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3C3824" w:rsidRPr="003C3824" w14:paraId="341F7E17" w14:textId="77777777" w:rsidTr="00D41686">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012C3D0B" w14:textId="77777777" w:rsidR="003C3824" w:rsidRPr="003C3824" w:rsidRDefault="003C3824" w:rsidP="003C3824">
            <w:pPr>
              <w:widowControl w:val="0"/>
              <w:autoSpaceDE w:val="0"/>
              <w:spacing w:after="0"/>
              <w:rPr>
                <w:lang w:val="en-US"/>
              </w:rPr>
            </w:pPr>
            <w:bookmarkStart w:id="0" w:name="_Hlk213850153"/>
            <w:r w:rsidRPr="003C3824">
              <w:rPr>
                <w:rFonts w:ascii="Arial" w:eastAsia="Times New Roman" w:hAnsi="Arial" w:cs="Arial"/>
                <w:noProof/>
                <w:szCs w:val="24"/>
                <w:lang w:val="en-US"/>
              </w:rPr>
              <w:drawing>
                <wp:inline distT="0" distB="0" distL="0" distR="0" wp14:anchorId="0017B176" wp14:editId="27FF9977">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192E7403" w14:textId="77777777" w:rsidR="003C3824" w:rsidRPr="003C3824" w:rsidRDefault="003C3824" w:rsidP="003C3824">
            <w:pPr>
              <w:keepNext/>
              <w:widowControl w:val="0"/>
              <w:autoSpaceDE w:val="0"/>
              <w:spacing w:after="0"/>
              <w:ind w:left="-108"/>
              <w:outlineLvl w:val="1"/>
              <w:rPr>
                <w:rFonts w:ascii="Arial" w:eastAsia="Times New Roman" w:hAnsi="Arial" w:cs="Arial"/>
                <w:sz w:val="12"/>
                <w:szCs w:val="12"/>
                <w:lang w:eastAsia="es-ES"/>
              </w:rPr>
            </w:pPr>
          </w:p>
          <w:p w14:paraId="26256698" w14:textId="77777777" w:rsidR="003C3824" w:rsidRPr="003C3824" w:rsidRDefault="003C3824" w:rsidP="003C3824">
            <w:pPr>
              <w:keepNext/>
              <w:widowControl w:val="0"/>
              <w:autoSpaceDE w:val="0"/>
              <w:spacing w:after="0"/>
              <w:ind w:left="-108"/>
              <w:outlineLvl w:val="1"/>
            </w:pPr>
            <w:r w:rsidRPr="003C3824">
              <w:rPr>
                <w:rFonts w:ascii="Arial" w:eastAsia="Times New Roman" w:hAnsi="Arial" w:cs="Arial"/>
                <w:b/>
                <w:bCs/>
                <w:sz w:val="32"/>
                <w:szCs w:val="24"/>
                <w:lang w:eastAsia="es-ES"/>
              </w:rPr>
              <w:t>CONVENCIÓN SOBRE</w:t>
            </w:r>
          </w:p>
          <w:p w14:paraId="03DD897C" w14:textId="77777777" w:rsidR="003C3824" w:rsidRPr="003C3824" w:rsidRDefault="003C3824" w:rsidP="003C3824">
            <w:pPr>
              <w:keepNext/>
              <w:widowControl w:val="0"/>
              <w:autoSpaceDE w:val="0"/>
              <w:spacing w:after="0"/>
              <w:ind w:left="-108"/>
              <w:outlineLvl w:val="1"/>
            </w:pPr>
            <w:r w:rsidRPr="003C3824">
              <w:rPr>
                <w:rFonts w:ascii="Arial" w:eastAsia="Times New Roman" w:hAnsi="Arial" w:cs="Arial"/>
                <w:b/>
                <w:bCs/>
                <w:sz w:val="32"/>
                <w:szCs w:val="24"/>
                <w:lang w:eastAsia="es-ES"/>
              </w:rPr>
              <w:t>LAS ESPECIES</w:t>
            </w:r>
          </w:p>
          <w:p w14:paraId="64F014FA" w14:textId="77777777" w:rsidR="003C3824" w:rsidRPr="003C3824" w:rsidRDefault="003C3824" w:rsidP="003C3824">
            <w:pPr>
              <w:keepNext/>
              <w:widowControl w:val="0"/>
              <w:autoSpaceDE w:val="0"/>
              <w:spacing w:after="0"/>
              <w:ind w:left="-108"/>
              <w:outlineLvl w:val="1"/>
            </w:pPr>
            <w:r w:rsidRPr="003C3824">
              <w:rPr>
                <w:rFonts w:ascii="Arial" w:eastAsia="Times New Roman" w:hAnsi="Arial" w:cs="Arial"/>
                <w:b/>
                <w:bCs/>
                <w:sz w:val="32"/>
                <w:szCs w:val="24"/>
                <w:lang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6961A27B" w14:textId="33300C3C" w:rsidR="003C3824" w:rsidRPr="002E00DE" w:rsidRDefault="003C3824" w:rsidP="003C3824">
            <w:pPr>
              <w:widowControl w:val="0"/>
              <w:tabs>
                <w:tab w:val="left" w:pos="5040"/>
                <w:tab w:val="left" w:pos="5760"/>
                <w:tab w:val="left" w:pos="6008"/>
                <w:tab w:val="left" w:pos="6480"/>
                <w:tab w:val="left" w:pos="7200"/>
                <w:tab w:val="left" w:pos="7920"/>
                <w:tab w:val="left" w:pos="8640"/>
              </w:tabs>
              <w:autoSpaceDE w:val="0"/>
              <w:spacing w:before="120" w:after="120"/>
              <w:rPr>
                <w:lang w:val="en-US"/>
              </w:rPr>
            </w:pPr>
            <w:r w:rsidRPr="002E00DE">
              <w:rPr>
                <w:rFonts w:ascii="Arial" w:eastAsia="Times New Roman" w:hAnsi="Arial" w:cs="Arial"/>
                <w:szCs w:val="24"/>
                <w:lang w:val="en-US" w:eastAsia="es-ES"/>
              </w:rPr>
              <w:t>UNEP/CMS/COP15/Doc.</w:t>
            </w:r>
            <w:r w:rsidR="00192D1A" w:rsidRPr="002E00DE">
              <w:rPr>
                <w:rFonts w:ascii="Arial" w:eastAsia="Times New Roman" w:hAnsi="Arial" w:cs="Arial"/>
                <w:szCs w:val="24"/>
                <w:lang w:val="en-US" w:eastAsia="es-ES"/>
              </w:rPr>
              <w:t>30.2.5</w:t>
            </w:r>
            <w:r w:rsidR="002E00DE" w:rsidRPr="002E00DE">
              <w:rPr>
                <w:rFonts w:ascii="Arial" w:eastAsia="Times New Roman" w:hAnsi="Arial" w:cs="Arial"/>
                <w:szCs w:val="24"/>
                <w:lang w:val="en-US" w:eastAsia="es-ES"/>
              </w:rPr>
              <w:t>/Rev.1</w:t>
            </w:r>
          </w:p>
          <w:p w14:paraId="61A3412B" w14:textId="76F693AA" w:rsidR="003C3824" w:rsidRPr="001E1CE5" w:rsidRDefault="001E1CE5" w:rsidP="003C3824">
            <w:pPr>
              <w:widowControl w:val="0"/>
              <w:tabs>
                <w:tab w:val="left" w:pos="5040"/>
                <w:tab w:val="left" w:pos="5760"/>
                <w:tab w:val="left" w:pos="6008"/>
                <w:tab w:val="left" w:pos="6480"/>
                <w:tab w:val="left" w:pos="7200"/>
                <w:tab w:val="left" w:pos="7920"/>
                <w:tab w:val="left" w:pos="8640"/>
              </w:tabs>
              <w:autoSpaceDE w:val="0"/>
              <w:spacing w:after="120"/>
            </w:pPr>
            <w:r w:rsidRPr="001E1CE5">
              <w:rPr>
                <w:rFonts w:ascii="Arial" w:eastAsia="Times New Roman" w:hAnsi="Arial" w:cs="Arial"/>
                <w:szCs w:val="24"/>
                <w:lang w:eastAsia="es-ES"/>
              </w:rPr>
              <w:t>10 de diciembre</w:t>
            </w:r>
            <w:r w:rsidR="007A585B" w:rsidRPr="001E1CE5">
              <w:rPr>
                <w:rFonts w:ascii="Arial" w:eastAsia="Times New Roman" w:hAnsi="Arial" w:cs="Arial"/>
                <w:szCs w:val="24"/>
                <w:lang w:eastAsia="es-ES"/>
              </w:rPr>
              <w:t xml:space="preserve"> </w:t>
            </w:r>
            <w:r w:rsidR="003C3824" w:rsidRPr="001E1CE5">
              <w:rPr>
                <w:rFonts w:ascii="Arial" w:eastAsia="Times New Roman" w:hAnsi="Arial" w:cs="Arial"/>
                <w:szCs w:val="24"/>
                <w:lang w:eastAsia="es-ES"/>
              </w:rPr>
              <w:t>2025</w:t>
            </w:r>
          </w:p>
          <w:p w14:paraId="4F07EB75" w14:textId="77777777" w:rsidR="003C3824" w:rsidRPr="003C3824" w:rsidRDefault="003C3824" w:rsidP="003C3824">
            <w:pPr>
              <w:widowControl w:val="0"/>
              <w:autoSpaceDE w:val="0"/>
              <w:spacing w:after="0"/>
              <w:rPr>
                <w:rFonts w:ascii="Arial" w:eastAsia="Times New Roman" w:hAnsi="Arial" w:cs="Arial"/>
                <w:szCs w:val="24"/>
                <w:lang w:val="es-ES_tradnl" w:eastAsia="es-ES"/>
              </w:rPr>
            </w:pPr>
            <w:r w:rsidRPr="003C3824">
              <w:rPr>
                <w:rFonts w:ascii="Arial" w:eastAsia="Times New Roman" w:hAnsi="Arial" w:cs="Arial"/>
                <w:szCs w:val="24"/>
                <w:lang w:val="es-ES_tradnl" w:eastAsia="es-ES"/>
              </w:rPr>
              <w:t>Español</w:t>
            </w:r>
          </w:p>
          <w:p w14:paraId="7DE0C35D" w14:textId="77777777" w:rsidR="003C3824" w:rsidRPr="003C3824" w:rsidRDefault="003C3824" w:rsidP="003C3824">
            <w:pPr>
              <w:widowControl w:val="0"/>
              <w:autoSpaceDE w:val="0"/>
              <w:spacing w:after="0"/>
            </w:pPr>
            <w:r w:rsidRPr="003C3824">
              <w:rPr>
                <w:rFonts w:ascii="Arial" w:eastAsia="Times New Roman" w:hAnsi="Arial" w:cs="Arial"/>
                <w:szCs w:val="24"/>
                <w:lang w:eastAsia="es-ES"/>
              </w:rPr>
              <w:t xml:space="preserve">Original: </w:t>
            </w:r>
            <w:proofErr w:type="gramStart"/>
            <w:r w:rsidRPr="003C3824">
              <w:rPr>
                <w:rFonts w:ascii="Arial" w:eastAsia="Times New Roman" w:hAnsi="Arial" w:cs="Arial"/>
                <w:szCs w:val="24"/>
                <w:lang w:eastAsia="es-ES"/>
              </w:rPr>
              <w:t>Inglés</w:t>
            </w:r>
            <w:proofErr w:type="gramEnd"/>
          </w:p>
          <w:p w14:paraId="32B3BB26" w14:textId="77777777" w:rsidR="003C3824" w:rsidRPr="003C3824" w:rsidRDefault="003C3824" w:rsidP="003C3824">
            <w:pPr>
              <w:widowControl w:val="0"/>
              <w:autoSpaceDE w:val="0"/>
              <w:spacing w:after="0"/>
              <w:rPr>
                <w:rFonts w:ascii="Arial" w:eastAsia="Times New Roman" w:hAnsi="Arial" w:cs="Arial"/>
                <w:sz w:val="12"/>
                <w:szCs w:val="12"/>
                <w:lang w:eastAsia="es-ES"/>
              </w:rPr>
            </w:pPr>
          </w:p>
        </w:tc>
      </w:tr>
    </w:tbl>
    <w:p w14:paraId="373517AA" w14:textId="77777777" w:rsidR="003C3824" w:rsidRPr="003C3824" w:rsidRDefault="003C3824" w:rsidP="003C3824">
      <w:pPr>
        <w:widowControl w:val="0"/>
        <w:tabs>
          <w:tab w:val="left" w:pos="-1057"/>
          <w:tab w:val="left" w:pos="-720"/>
        </w:tabs>
        <w:autoSpaceDE w:val="0"/>
        <w:spacing w:after="0"/>
        <w:rPr>
          <w:rFonts w:ascii="Arial" w:eastAsia="Times New Roman" w:hAnsi="Arial" w:cs="Arial"/>
          <w:sz w:val="8"/>
          <w:szCs w:val="8"/>
          <w:lang w:eastAsia="es-ES"/>
        </w:rPr>
      </w:pPr>
    </w:p>
    <w:p w14:paraId="0AD9B066" w14:textId="77777777" w:rsidR="003C3824" w:rsidRPr="003C3824" w:rsidRDefault="003C3824" w:rsidP="003C3824">
      <w:pPr>
        <w:widowControl w:val="0"/>
        <w:tabs>
          <w:tab w:val="left" w:pos="-1057"/>
          <w:tab w:val="left" w:pos="-720"/>
        </w:tabs>
        <w:autoSpaceDE w:val="0"/>
        <w:spacing w:after="0"/>
      </w:pPr>
      <w:r w:rsidRPr="003C3824">
        <w:rPr>
          <w:rFonts w:ascii="Arial" w:eastAsia="Times New Roman" w:hAnsi="Arial" w:cs="Arial"/>
          <w:szCs w:val="24"/>
          <w:lang w:eastAsia="es-ES"/>
        </w:rPr>
        <w:t>15ª REUNIÓN DE LA CONFERENCIA DE LAS PARTES</w:t>
      </w:r>
    </w:p>
    <w:p w14:paraId="5C50F226" w14:textId="77777777" w:rsidR="003C3824" w:rsidRPr="003C3824" w:rsidRDefault="003C3824" w:rsidP="003C3824">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pPr>
      <w:r w:rsidRPr="003C3824">
        <w:rPr>
          <w:rFonts w:ascii="Arial" w:eastAsia="Times New Roman" w:hAnsi="Arial" w:cs="Arial"/>
          <w:bCs/>
          <w:szCs w:val="24"/>
          <w:lang w:eastAsia="es-ES"/>
        </w:rPr>
        <w:t>Campo Grande, Brasil, 23 al 29 marzo 2026</w:t>
      </w:r>
    </w:p>
    <w:p w14:paraId="28668561" w14:textId="089A89FD" w:rsidR="003C3824" w:rsidRPr="003C3824" w:rsidRDefault="003C3824" w:rsidP="003C3824">
      <w:pPr>
        <w:widowControl w:val="0"/>
        <w:tabs>
          <w:tab w:val="left" w:pos="7020"/>
        </w:tabs>
        <w:autoSpaceDE w:val="0"/>
        <w:spacing w:after="0"/>
      </w:pPr>
      <w:r w:rsidRPr="003C3824">
        <w:rPr>
          <w:rFonts w:ascii="Arial" w:eastAsia="Times New Roman" w:hAnsi="Arial" w:cs="Arial"/>
          <w:szCs w:val="24"/>
          <w:lang w:eastAsia="es-ES"/>
        </w:rPr>
        <w:t xml:space="preserve">Punto </w:t>
      </w:r>
      <w:r w:rsidR="00192D1A">
        <w:rPr>
          <w:rFonts w:ascii="Arial" w:eastAsia="Times New Roman" w:hAnsi="Arial" w:cs="Arial"/>
          <w:szCs w:val="24"/>
          <w:lang w:eastAsia="es-ES"/>
        </w:rPr>
        <w:t xml:space="preserve">30.2.5 </w:t>
      </w:r>
      <w:r w:rsidRPr="003C3824">
        <w:rPr>
          <w:rFonts w:ascii="Arial" w:eastAsia="Times New Roman" w:hAnsi="Arial" w:cs="Arial"/>
          <w:szCs w:val="24"/>
          <w:lang w:eastAsia="es-ES"/>
        </w:rPr>
        <w:t>del orden del día</w:t>
      </w:r>
    </w:p>
    <w:bookmarkEnd w:id="0"/>
    <w:p w14:paraId="27D907B7" w14:textId="77777777" w:rsidR="007B2B33" w:rsidRPr="00CF39A0" w:rsidRDefault="007B2B33">
      <w:pPr>
        <w:widowControl w:val="0"/>
        <w:autoSpaceDE w:val="0"/>
        <w:spacing w:after="0"/>
        <w:rPr>
          <w:rFonts w:ascii="Arial" w:eastAsia="Times New Roman" w:hAnsi="Arial" w:cs="Arial"/>
        </w:rPr>
      </w:pPr>
    </w:p>
    <w:p w14:paraId="4C09B931" w14:textId="77777777" w:rsidR="007B2B33" w:rsidRPr="00CF39A0" w:rsidRDefault="007B2B33">
      <w:pPr>
        <w:widowControl w:val="0"/>
        <w:autoSpaceDE w:val="0"/>
        <w:spacing w:after="0"/>
        <w:rPr>
          <w:rFonts w:ascii="Arial" w:eastAsia="Times New Roman" w:hAnsi="Arial" w:cs="Arial"/>
        </w:rPr>
      </w:pPr>
    </w:p>
    <w:p w14:paraId="2C12721B" w14:textId="545C1AB7" w:rsidR="007B2B33" w:rsidRPr="00CF39A0"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rPr>
      </w:pPr>
      <w:r w:rsidRPr="00CF39A0">
        <w:rPr>
          <w:rFonts w:ascii="Arial" w:eastAsia="Times New Roman" w:hAnsi="Arial" w:cs="Arial"/>
          <w:b/>
          <w:bCs/>
        </w:rPr>
        <w:t xml:space="preserve">PROPUESTA DE INCLUSIÓN DE </w:t>
      </w:r>
    </w:p>
    <w:p w14:paraId="5AB03F76" w14:textId="4C08DEEC" w:rsidR="007B2B33" w:rsidRPr="00CF39A0" w:rsidRDefault="00D70AEC">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CF39A0">
        <w:rPr>
          <w:rFonts w:ascii="Arial" w:eastAsia="Times New Roman" w:hAnsi="Arial" w:cs="Arial"/>
          <w:b/>
          <w:bCs/>
        </w:rPr>
        <w:t xml:space="preserve">LOS PETRELES </w:t>
      </w:r>
      <w:r w:rsidR="00F317BE" w:rsidRPr="00CF39A0">
        <w:rPr>
          <w:rFonts w:ascii="Arial" w:eastAsia="Times New Roman" w:hAnsi="Arial" w:cs="Arial"/>
          <w:b/>
          <w:bCs/>
          <w:i/>
        </w:rPr>
        <w:t>(</w:t>
      </w:r>
      <w:proofErr w:type="spellStart"/>
      <w:r w:rsidR="00F317BE" w:rsidRPr="00CF39A0">
        <w:rPr>
          <w:rFonts w:ascii="Arial" w:eastAsia="Times New Roman" w:hAnsi="Arial" w:cs="Arial"/>
          <w:b/>
          <w:bCs/>
          <w:i/>
        </w:rPr>
        <w:t>Pterodroma</w:t>
      </w:r>
      <w:proofErr w:type="spellEnd"/>
      <w:r w:rsidR="00F317BE" w:rsidRPr="00CF39A0">
        <w:rPr>
          <w:rFonts w:ascii="Arial" w:eastAsia="Times New Roman" w:hAnsi="Arial" w:cs="Arial"/>
          <w:b/>
          <w:bCs/>
          <w:i/>
        </w:rPr>
        <w:t xml:space="preserve"> </w:t>
      </w:r>
      <w:proofErr w:type="spellStart"/>
      <w:r w:rsidR="00F317BE" w:rsidRPr="00CF39A0">
        <w:rPr>
          <w:rFonts w:ascii="Arial" w:eastAsia="Times New Roman" w:hAnsi="Arial" w:cs="Arial"/>
          <w:b/>
          <w:bCs/>
          <w:i/>
        </w:rPr>
        <w:t>sp</w:t>
      </w:r>
      <w:proofErr w:type="spellEnd"/>
      <w:r w:rsidR="00F317BE" w:rsidRPr="00CF39A0">
        <w:rPr>
          <w:rFonts w:ascii="Arial" w:eastAsia="Times New Roman" w:hAnsi="Arial" w:cs="Arial"/>
          <w:b/>
          <w:bCs/>
          <w:i/>
        </w:rPr>
        <w:t>.)</w:t>
      </w:r>
    </w:p>
    <w:p w14:paraId="367F80E9" w14:textId="493299FE" w:rsidR="007B2B33" w:rsidRPr="00CF39A0" w:rsidRDefault="004218ED" w:rsidP="00550B3C">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rPr>
      </w:pPr>
      <w:r w:rsidRPr="00CF39A0">
        <w:rPr>
          <w:rFonts w:ascii="Arial" w:eastAsia="Times New Roman" w:hAnsi="Arial" w:cs="Arial"/>
          <w:b/>
          <w:bCs/>
        </w:rPr>
        <w:t>EN LOS APÉNDICES I Y II DE LA CONVENCIÓN</w:t>
      </w:r>
      <w:r w:rsidR="005114A0" w:rsidRPr="00CF39A0">
        <w:rPr>
          <w:rFonts w:ascii="Arial" w:eastAsia="Times New Roman" w:hAnsi="Arial" w:cs="Arial"/>
        </w:rPr>
        <w:t>*</w:t>
      </w:r>
    </w:p>
    <w:p w14:paraId="54814BD3" w14:textId="77777777" w:rsidR="007B2B33" w:rsidRPr="00CF39A0" w:rsidRDefault="007B2B33">
      <w:pPr>
        <w:widowControl w:val="0"/>
        <w:autoSpaceDE w:val="0"/>
        <w:spacing w:after="0"/>
        <w:jc w:val="center"/>
        <w:rPr>
          <w:rFonts w:ascii="Arial" w:eastAsia="Times New Roman" w:hAnsi="Arial" w:cs="Arial"/>
          <w:i/>
        </w:rPr>
      </w:pPr>
    </w:p>
    <w:p w14:paraId="7F46CE0B" w14:textId="77777777" w:rsidR="007B2B33" w:rsidRPr="00CF39A0" w:rsidRDefault="007B2B33">
      <w:pPr>
        <w:widowControl w:val="0"/>
        <w:tabs>
          <w:tab w:val="left" w:pos="8295"/>
        </w:tabs>
        <w:autoSpaceDE w:val="0"/>
        <w:spacing w:after="0"/>
        <w:jc w:val="both"/>
        <w:rPr>
          <w:rFonts w:ascii="Arial" w:eastAsia="Times New Roman" w:hAnsi="Arial" w:cs="Arial"/>
          <w:sz w:val="21"/>
          <w:szCs w:val="21"/>
        </w:rPr>
      </w:pPr>
    </w:p>
    <w:p w14:paraId="5A5B6784" w14:textId="77777777" w:rsidR="007B2B33" w:rsidRPr="00CF39A0" w:rsidRDefault="001A17E8">
      <w:pPr>
        <w:widowControl w:val="0"/>
        <w:autoSpaceDE w:val="0"/>
        <w:spacing w:after="0"/>
        <w:rPr>
          <w:rFonts w:ascii="Arial" w:hAnsi="Arial" w:cs="Arial"/>
        </w:rPr>
      </w:pPr>
      <w:r w:rsidRPr="00CF39A0">
        <w:rPr>
          <w:rFonts w:ascii="Arial" w:eastAsia="Times New Roman" w:hAnsi="Arial" w:cs="Arial"/>
          <w:noProof/>
          <w:sz w:val="21"/>
          <w:szCs w:val="21"/>
          <w:lang w:eastAsia="es-ES"/>
        </w:rPr>
        <mc:AlternateContent>
          <mc:Choice Requires="wps">
            <w:drawing>
              <wp:anchor distT="0" distB="0" distL="114300" distR="114300" simplePos="0" relativeHeight="251658240" behindDoc="0" locked="0" layoutInCell="1" allowOverlap="1" wp14:anchorId="38129808" wp14:editId="4DEA92F5">
                <wp:simplePos x="0" y="0"/>
                <wp:positionH relativeFrom="column">
                  <wp:posOffset>771525</wp:posOffset>
                </wp:positionH>
                <wp:positionV relativeFrom="paragraph">
                  <wp:posOffset>137795</wp:posOffset>
                </wp:positionV>
                <wp:extent cx="4149306" cy="1609725"/>
                <wp:effectExtent l="0" t="0" r="22860" b="28575"/>
                <wp:wrapNone/>
                <wp:docPr id="5" name="Text Box 4"/>
                <wp:cNvGraphicFramePr/>
                <a:graphic xmlns:a="http://schemas.openxmlformats.org/drawingml/2006/main">
                  <a:graphicData uri="http://schemas.microsoft.com/office/word/2010/wordprocessingShape">
                    <wps:wsp>
                      <wps:cNvSpPr txBox="1"/>
                      <wps:spPr>
                        <a:xfrm>
                          <a:off x="0" y="0"/>
                          <a:ext cx="4149306" cy="1609725"/>
                        </a:xfrm>
                        <a:prstGeom prst="rect">
                          <a:avLst/>
                        </a:prstGeom>
                        <a:solidFill>
                          <a:srgbClr val="FFFFFF"/>
                        </a:solidFill>
                        <a:ln w="3172">
                          <a:solidFill>
                            <a:srgbClr val="000000"/>
                          </a:solidFill>
                          <a:prstDash val="solid"/>
                        </a:ln>
                      </wps:spPr>
                      <wps:txbx>
                        <w:txbxContent>
                          <w:p w14:paraId="7F7A4CFE" w14:textId="77777777" w:rsidR="005C155E" w:rsidRPr="003442E2" w:rsidRDefault="005C155E">
                            <w:pPr>
                              <w:widowControl w:val="0"/>
                              <w:suppressAutoHyphens w:val="0"/>
                              <w:autoSpaceDE w:val="0"/>
                              <w:spacing w:after="0"/>
                              <w:textAlignment w:val="auto"/>
                              <w:rPr>
                                <w:rFonts w:ascii="Arial" w:eastAsia="Times New Roman" w:hAnsi="Arial" w:cs="Arial"/>
                              </w:rPr>
                            </w:pPr>
                            <w:r w:rsidRPr="003442E2">
                              <w:rPr>
                                <w:rFonts w:ascii="Arial" w:eastAsia="Times New Roman" w:hAnsi="Arial" w:cs="Arial"/>
                              </w:rPr>
                              <w:t>Resumen:</w:t>
                            </w:r>
                          </w:p>
                          <w:p w14:paraId="78958043" w14:textId="77777777" w:rsidR="005C155E" w:rsidRPr="003442E2" w:rsidRDefault="005C155E">
                            <w:pPr>
                              <w:widowControl w:val="0"/>
                              <w:suppressAutoHyphens w:val="0"/>
                              <w:autoSpaceDE w:val="0"/>
                              <w:spacing w:after="0"/>
                              <w:jc w:val="both"/>
                              <w:textAlignment w:val="auto"/>
                              <w:rPr>
                                <w:rFonts w:ascii="Arial" w:hAnsi="Arial" w:cs="Arial"/>
                              </w:rPr>
                            </w:pPr>
                          </w:p>
                          <w:p w14:paraId="6BE63C58" w14:textId="6BF2A652" w:rsidR="005C155E" w:rsidRDefault="005C155E" w:rsidP="000602D9">
                            <w:pPr>
                              <w:widowControl w:val="0"/>
                              <w:autoSpaceDE w:val="0"/>
                              <w:spacing w:after="0"/>
                              <w:jc w:val="both"/>
                              <w:rPr>
                                <w:rFonts w:ascii="Arial" w:eastAsia="Times New Roman" w:hAnsi="Arial" w:cs="Arial"/>
                              </w:rPr>
                            </w:pPr>
                            <w:r w:rsidRPr="003442E2">
                              <w:rPr>
                                <w:rFonts w:ascii="Arial" w:eastAsia="Times New Roman" w:hAnsi="Arial" w:cs="Arial"/>
                              </w:rPr>
                              <w:t>Los Gobiernos de Nueva Zelanda, Australia, Brasil, Chile, las Islas Cook, la República Dominicana y Fiyi han presentado conjuntamente la propuesta adjunta para la inclusión de los petreles (</w:t>
                            </w:r>
                            <w:r w:rsidRPr="003442E2">
                              <w:rPr>
                                <w:rFonts w:ascii="Arial" w:eastAsia="Times New Roman" w:hAnsi="Arial" w:cs="Arial"/>
                                <w:i/>
                                <w:iCs/>
                              </w:rPr>
                              <w:t>Pterodroma sp.</w:t>
                            </w:r>
                            <w:r w:rsidRPr="003442E2">
                              <w:rPr>
                                <w:rFonts w:ascii="Arial" w:eastAsia="Times New Roman" w:hAnsi="Arial" w:cs="Arial"/>
                              </w:rPr>
                              <w:t>) en los Apéndices I y II de la CMS.</w:t>
                            </w:r>
                          </w:p>
                          <w:p w14:paraId="4E5BC271" w14:textId="77777777" w:rsidR="001E1CE5" w:rsidRDefault="001E1CE5" w:rsidP="000602D9">
                            <w:pPr>
                              <w:widowControl w:val="0"/>
                              <w:autoSpaceDE w:val="0"/>
                              <w:spacing w:after="0"/>
                              <w:jc w:val="both"/>
                              <w:rPr>
                                <w:rFonts w:ascii="Arial" w:eastAsia="Times New Roman" w:hAnsi="Arial" w:cs="Arial"/>
                              </w:rPr>
                            </w:pPr>
                          </w:p>
                          <w:p w14:paraId="60EACE09" w14:textId="08702958" w:rsidR="001E1CE5" w:rsidRPr="003442E2" w:rsidRDefault="00626727" w:rsidP="000602D9">
                            <w:pPr>
                              <w:widowControl w:val="0"/>
                              <w:autoSpaceDE w:val="0"/>
                              <w:spacing w:after="0"/>
                              <w:jc w:val="both"/>
                              <w:rPr>
                                <w:rFonts w:ascii="Arial" w:hAnsi="Arial" w:cs="Arial"/>
                              </w:rPr>
                            </w:pPr>
                            <w:r w:rsidRPr="00626727">
                              <w:rPr>
                                <w:rFonts w:ascii="Arial" w:hAnsi="Arial" w:cs="Arial"/>
                              </w:rPr>
                              <w:t>La Rev.1 contiene un Anexo 2 que se había omitido por error en la primera versión publicada de este documento.</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0.75pt;margin-top:10.85pt;width:326.7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" strokeweight=".08811mm">
                <v:textbox>
                  <w:txbxContent>
                    <w:p w14:paraId="7F7A4CFE" w14:textId="77777777" w:rsidR="005C155E" w:rsidRPr="003442E2" w:rsidRDefault="005C155E">
                      <w:pPr>
                        <w:widowControl w:val="0"/>
                        <w:suppressAutoHyphens w:val="0"/>
                        <w:autoSpaceDE w:val="0"/>
                        <w:spacing w:after="0"/>
                        <w:textAlignment w:val="auto"/>
                        <w:rPr>
                          <w:rFonts w:ascii="Arial" w:eastAsia="Times New Roman" w:hAnsi="Arial" w:cs="Arial"/>
                        </w:rPr>
                      </w:pPr>
                      <w:r w:rsidRPr="003442E2">
                        <w:rPr>
                          <w:rFonts w:ascii="Arial" w:eastAsia="Times New Roman" w:hAnsi="Arial" w:cs="Arial"/>
                        </w:rPr>
                        <w:t>Resumen:</w:t>
                      </w:r>
                    </w:p>
                    <w:p w14:paraId="78958043" w14:textId="77777777" w:rsidR="005C155E" w:rsidRPr="003442E2" w:rsidRDefault="005C155E">
                      <w:pPr>
                        <w:widowControl w:val="0"/>
                        <w:suppressAutoHyphens w:val="0"/>
                        <w:autoSpaceDE w:val="0"/>
                        <w:spacing w:after="0"/>
                        <w:jc w:val="both"/>
                        <w:textAlignment w:val="auto"/>
                        <w:rPr>
                          <w:rFonts w:ascii="Arial" w:hAnsi="Arial" w:cs="Arial"/>
                        </w:rPr>
                      </w:pPr>
                    </w:p>
                    <w:p w14:paraId="6BE63C58" w14:textId="6BF2A652" w:rsidR="005C155E" w:rsidRDefault="005C155E" w:rsidP="000602D9">
                      <w:pPr>
                        <w:widowControl w:val="0"/>
                        <w:autoSpaceDE w:val="0"/>
                        <w:spacing w:after="0"/>
                        <w:jc w:val="both"/>
                        <w:rPr>
                          <w:rFonts w:ascii="Arial" w:eastAsia="Times New Roman" w:hAnsi="Arial" w:cs="Arial"/>
                        </w:rPr>
                      </w:pPr>
                      <w:r w:rsidRPr="003442E2">
                        <w:rPr>
                          <w:rFonts w:ascii="Arial" w:eastAsia="Times New Roman" w:hAnsi="Arial" w:cs="Arial"/>
                        </w:rPr>
                        <w:t>Los Gobiernos de Nueva Zelanda, Australia, Brasil, Chile, las Islas Cook, la República Dominicana y Fiyi han presentado conjuntamente la propuesta adjunta para la inclusión de los petreles (</w:t>
                      </w:r>
                      <w:r w:rsidRPr="003442E2">
                        <w:rPr>
                          <w:rFonts w:ascii="Arial" w:eastAsia="Times New Roman" w:hAnsi="Arial" w:cs="Arial"/>
                          <w:i/>
                          <w:iCs/>
                        </w:rPr>
                        <w:t>Pterodroma sp.</w:t>
                      </w:r>
                      <w:r w:rsidRPr="003442E2">
                        <w:rPr>
                          <w:rFonts w:ascii="Arial" w:eastAsia="Times New Roman" w:hAnsi="Arial" w:cs="Arial"/>
                        </w:rPr>
                        <w:t>) en los Apéndices I y II de la CMS.</w:t>
                      </w:r>
                    </w:p>
                    <w:p w14:paraId="4E5BC271" w14:textId="77777777" w:rsidR="001E1CE5" w:rsidRDefault="001E1CE5" w:rsidP="000602D9">
                      <w:pPr>
                        <w:widowControl w:val="0"/>
                        <w:autoSpaceDE w:val="0"/>
                        <w:spacing w:after="0"/>
                        <w:jc w:val="both"/>
                        <w:rPr>
                          <w:rFonts w:ascii="Arial" w:eastAsia="Times New Roman" w:hAnsi="Arial" w:cs="Arial"/>
                        </w:rPr>
                      </w:pPr>
                    </w:p>
                    <w:p w14:paraId="60EACE09" w14:textId="08702958" w:rsidR="001E1CE5" w:rsidRPr="003442E2" w:rsidRDefault="00626727" w:rsidP="000602D9">
                      <w:pPr>
                        <w:widowControl w:val="0"/>
                        <w:autoSpaceDE w:val="0"/>
                        <w:spacing w:after="0"/>
                        <w:jc w:val="both"/>
                        <w:rPr>
                          <w:rFonts w:ascii="Arial" w:hAnsi="Arial" w:cs="Arial"/>
                        </w:rPr>
                      </w:pPr>
                      <w:r w:rsidRPr="00626727">
                        <w:rPr>
                          <w:rFonts w:ascii="Arial" w:hAnsi="Arial" w:cs="Arial"/>
                        </w:rPr>
                        <w:t>La Rev.1 contiene un Anexo 2 que se había omitido por error en la primera versión publicada de este documento.</w:t>
                      </w:r>
                    </w:p>
                  </w:txbxContent>
                </v:textbox>
              </v:shape>
            </w:pict>
          </mc:Fallback>
        </mc:AlternateContent>
      </w:r>
    </w:p>
    <w:p w14:paraId="7F9F25F7" w14:textId="77777777" w:rsidR="007B2B33" w:rsidRPr="00CF39A0" w:rsidRDefault="007B2B33">
      <w:pPr>
        <w:widowControl w:val="0"/>
        <w:autoSpaceDE w:val="0"/>
        <w:spacing w:after="0"/>
        <w:rPr>
          <w:rFonts w:ascii="Arial" w:eastAsia="Times New Roman" w:hAnsi="Arial" w:cs="Arial"/>
          <w:sz w:val="21"/>
          <w:szCs w:val="21"/>
        </w:rPr>
      </w:pPr>
    </w:p>
    <w:p w14:paraId="17806DF8" w14:textId="77777777" w:rsidR="007B2B33" w:rsidRPr="00CF39A0" w:rsidRDefault="007B2B33">
      <w:pPr>
        <w:widowControl w:val="0"/>
        <w:autoSpaceDE w:val="0"/>
        <w:spacing w:after="0"/>
        <w:rPr>
          <w:rFonts w:ascii="Arial" w:eastAsia="Times New Roman" w:hAnsi="Arial" w:cs="Arial"/>
          <w:sz w:val="21"/>
          <w:szCs w:val="21"/>
        </w:rPr>
      </w:pPr>
    </w:p>
    <w:p w14:paraId="350772AD" w14:textId="77777777" w:rsidR="007B2B33" w:rsidRPr="00CF39A0" w:rsidRDefault="007B2B33">
      <w:pPr>
        <w:widowControl w:val="0"/>
        <w:autoSpaceDE w:val="0"/>
        <w:spacing w:after="0"/>
        <w:rPr>
          <w:rFonts w:ascii="Arial" w:eastAsia="Times New Roman" w:hAnsi="Arial" w:cs="Arial"/>
          <w:sz w:val="21"/>
          <w:szCs w:val="21"/>
        </w:rPr>
      </w:pPr>
    </w:p>
    <w:p w14:paraId="79C7176F" w14:textId="77777777" w:rsidR="007B2B33" w:rsidRPr="00CF39A0" w:rsidRDefault="007B2B33">
      <w:pPr>
        <w:widowControl w:val="0"/>
        <w:autoSpaceDE w:val="0"/>
        <w:spacing w:after="0"/>
        <w:rPr>
          <w:rFonts w:ascii="Arial" w:eastAsia="Times New Roman" w:hAnsi="Arial" w:cs="Arial"/>
          <w:sz w:val="21"/>
          <w:szCs w:val="21"/>
        </w:rPr>
      </w:pPr>
    </w:p>
    <w:p w14:paraId="65DAED31" w14:textId="77777777" w:rsidR="007B2B33" w:rsidRPr="00CF39A0" w:rsidRDefault="007B2B33">
      <w:pPr>
        <w:widowControl w:val="0"/>
        <w:autoSpaceDE w:val="0"/>
        <w:spacing w:after="0"/>
        <w:rPr>
          <w:rFonts w:ascii="Arial" w:eastAsia="Times New Roman" w:hAnsi="Arial" w:cs="Arial"/>
          <w:sz w:val="21"/>
          <w:szCs w:val="21"/>
        </w:rPr>
      </w:pPr>
    </w:p>
    <w:p w14:paraId="1ACA51FC" w14:textId="77777777" w:rsidR="007B2B33" w:rsidRPr="00CF39A0" w:rsidRDefault="007B2B33">
      <w:pPr>
        <w:widowControl w:val="0"/>
        <w:autoSpaceDE w:val="0"/>
        <w:spacing w:after="0"/>
        <w:rPr>
          <w:rFonts w:ascii="Arial" w:eastAsia="Times New Roman" w:hAnsi="Arial" w:cs="Arial"/>
          <w:sz w:val="21"/>
          <w:szCs w:val="21"/>
        </w:rPr>
      </w:pPr>
    </w:p>
    <w:p w14:paraId="5EB7FA93" w14:textId="77777777" w:rsidR="007B2B33" w:rsidRPr="00CF39A0" w:rsidRDefault="007B2B33">
      <w:pPr>
        <w:widowControl w:val="0"/>
        <w:autoSpaceDE w:val="0"/>
        <w:spacing w:after="0"/>
        <w:rPr>
          <w:rFonts w:ascii="Arial" w:eastAsia="Times New Roman" w:hAnsi="Arial" w:cs="Arial"/>
          <w:sz w:val="21"/>
          <w:szCs w:val="21"/>
        </w:rPr>
      </w:pPr>
    </w:p>
    <w:p w14:paraId="5314C4EC" w14:textId="77777777" w:rsidR="007B2B33" w:rsidRPr="00CF39A0" w:rsidRDefault="007B2B33">
      <w:pPr>
        <w:widowControl w:val="0"/>
        <w:autoSpaceDE w:val="0"/>
        <w:spacing w:after="0"/>
        <w:rPr>
          <w:rFonts w:ascii="Arial" w:eastAsia="Times New Roman" w:hAnsi="Arial" w:cs="Arial"/>
          <w:sz w:val="21"/>
          <w:szCs w:val="21"/>
        </w:rPr>
      </w:pPr>
    </w:p>
    <w:p w14:paraId="5ED384AC" w14:textId="77777777" w:rsidR="007B2B33" w:rsidRPr="00CF39A0" w:rsidRDefault="007B2B33">
      <w:pPr>
        <w:widowControl w:val="0"/>
        <w:autoSpaceDE w:val="0"/>
        <w:spacing w:after="0"/>
        <w:rPr>
          <w:rFonts w:ascii="Arial" w:eastAsia="Times New Roman" w:hAnsi="Arial" w:cs="Arial"/>
          <w:sz w:val="21"/>
          <w:szCs w:val="21"/>
        </w:rPr>
      </w:pPr>
    </w:p>
    <w:p w14:paraId="7395ACBF" w14:textId="77777777" w:rsidR="007B2B33" w:rsidRPr="00CF39A0" w:rsidRDefault="007B2B33">
      <w:pPr>
        <w:widowControl w:val="0"/>
        <w:autoSpaceDE w:val="0"/>
        <w:spacing w:after="0"/>
        <w:rPr>
          <w:rFonts w:ascii="Arial" w:eastAsia="Times New Roman" w:hAnsi="Arial" w:cs="Arial"/>
          <w:sz w:val="21"/>
          <w:szCs w:val="21"/>
        </w:rPr>
      </w:pPr>
    </w:p>
    <w:p w14:paraId="50111BAA" w14:textId="77777777" w:rsidR="007B2B33" w:rsidRPr="00CF39A0" w:rsidRDefault="007B2B33">
      <w:pPr>
        <w:widowControl w:val="0"/>
        <w:autoSpaceDE w:val="0"/>
        <w:spacing w:after="0"/>
        <w:rPr>
          <w:rFonts w:ascii="Arial" w:eastAsia="Times New Roman" w:hAnsi="Arial" w:cs="Arial"/>
          <w:sz w:val="21"/>
          <w:szCs w:val="21"/>
        </w:rPr>
      </w:pPr>
    </w:p>
    <w:p w14:paraId="3B5F2166" w14:textId="77777777" w:rsidR="007B2B33" w:rsidRPr="00CF39A0" w:rsidRDefault="007B2B33">
      <w:pPr>
        <w:widowControl w:val="0"/>
        <w:autoSpaceDE w:val="0"/>
        <w:spacing w:after="0"/>
        <w:rPr>
          <w:rFonts w:ascii="Arial" w:eastAsia="Times New Roman" w:hAnsi="Arial" w:cs="Arial"/>
          <w:sz w:val="21"/>
          <w:szCs w:val="21"/>
        </w:rPr>
      </w:pPr>
    </w:p>
    <w:p w14:paraId="4B911B53" w14:textId="77777777" w:rsidR="007B2B33" w:rsidRPr="00CF39A0" w:rsidRDefault="007B2B33">
      <w:pPr>
        <w:widowControl w:val="0"/>
        <w:autoSpaceDE w:val="0"/>
        <w:spacing w:after="0"/>
        <w:rPr>
          <w:rFonts w:ascii="Arial" w:eastAsia="Times New Roman" w:hAnsi="Arial" w:cs="Arial"/>
          <w:sz w:val="21"/>
          <w:szCs w:val="21"/>
        </w:rPr>
      </w:pPr>
    </w:p>
    <w:p w14:paraId="18D20DC1" w14:textId="77777777" w:rsidR="007B2B33" w:rsidRPr="00CF39A0" w:rsidRDefault="007B2B33">
      <w:pPr>
        <w:widowControl w:val="0"/>
        <w:autoSpaceDE w:val="0"/>
        <w:spacing w:after="0"/>
        <w:rPr>
          <w:rFonts w:ascii="Arial" w:eastAsia="Times New Roman" w:hAnsi="Arial" w:cs="Arial"/>
          <w:sz w:val="21"/>
          <w:szCs w:val="21"/>
        </w:rPr>
      </w:pPr>
    </w:p>
    <w:p w14:paraId="4D666D58" w14:textId="77777777" w:rsidR="007B2B33" w:rsidRPr="00CF39A0" w:rsidRDefault="007B2B33">
      <w:pPr>
        <w:widowControl w:val="0"/>
        <w:autoSpaceDE w:val="0"/>
        <w:spacing w:after="0"/>
        <w:rPr>
          <w:rFonts w:ascii="Arial" w:eastAsia="Times New Roman" w:hAnsi="Arial" w:cs="Arial"/>
          <w:sz w:val="21"/>
          <w:szCs w:val="21"/>
        </w:rPr>
      </w:pPr>
    </w:p>
    <w:p w14:paraId="6D7DA6B4" w14:textId="77777777" w:rsidR="007B2B33" w:rsidRPr="00CF39A0" w:rsidRDefault="007B2B33">
      <w:pPr>
        <w:widowControl w:val="0"/>
        <w:autoSpaceDE w:val="0"/>
        <w:spacing w:after="0"/>
        <w:rPr>
          <w:rFonts w:ascii="Arial" w:eastAsia="Times New Roman" w:hAnsi="Arial" w:cs="Arial"/>
          <w:sz w:val="21"/>
          <w:szCs w:val="21"/>
        </w:rPr>
      </w:pPr>
    </w:p>
    <w:p w14:paraId="08712A26" w14:textId="77777777" w:rsidR="007B2B33" w:rsidRPr="00CF39A0" w:rsidRDefault="007B2B33">
      <w:pPr>
        <w:widowControl w:val="0"/>
        <w:autoSpaceDE w:val="0"/>
        <w:spacing w:after="0"/>
        <w:rPr>
          <w:rFonts w:ascii="Arial" w:eastAsia="Times New Roman" w:hAnsi="Arial" w:cs="Arial"/>
          <w:sz w:val="21"/>
          <w:szCs w:val="21"/>
        </w:rPr>
      </w:pPr>
    </w:p>
    <w:p w14:paraId="786AB6DD" w14:textId="77777777" w:rsidR="007B2B33" w:rsidRPr="00CF39A0" w:rsidRDefault="007B2B33">
      <w:pPr>
        <w:widowControl w:val="0"/>
        <w:autoSpaceDE w:val="0"/>
        <w:spacing w:after="0"/>
        <w:rPr>
          <w:rFonts w:ascii="Arial" w:eastAsia="Times New Roman" w:hAnsi="Arial" w:cs="Arial"/>
          <w:sz w:val="21"/>
          <w:szCs w:val="21"/>
        </w:rPr>
      </w:pPr>
    </w:p>
    <w:p w14:paraId="30F62BEE" w14:textId="77777777" w:rsidR="007B2B33" w:rsidRPr="00CF39A0" w:rsidRDefault="007B2B33">
      <w:pPr>
        <w:widowControl w:val="0"/>
        <w:autoSpaceDE w:val="0"/>
        <w:spacing w:after="0"/>
        <w:rPr>
          <w:rFonts w:ascii="Arial" w:eastAsia="Times New Roman" w:hAnsi="Arial" w:cs="Arial"/>
          <w:sz w:val="21"/>
          <w:szCs w:val="21"/>
        </w:rPr>
      </w:pPr>
    </w:p>
    <w:p w14:paraId="6F0015CF" w14:textId="77777777" w:rsidR="007B2B33" w:rsidRPr="00CF39A0" w:rsidRDefault="007B2B33">
      <w:pPr>
        <w:widowControl w:val="0"/>
        <w:autoSpaceDE w:val="0"/>
        <w:spacing w:after="0"/>
        <w:rPr>
          <w:rFonts w:ascii="Arial" w:eastAsia="Times New Roman" w:hAnsi="Arial" w:cs="Arial"/>
          <w:sz w:val="21"/>
          <w:szCs w:val="21"/>
        </w:rPr>
      </w:pPr>
    </w:p>
    <w:p w14:paraId="7151A9EC" w14:textId="77777777" w:rsidR="007B2B33" w:rsidRPr="00CF39A0" w:rsidRDefault="007B2B33">
      <w:pPr>
        <w:widowControl w:val="0"/>
        <w:autoSpaceDE w:val="0"/>
        <w:spacing w:after="0"/>
        <w:rPr>
          <w:rFonts w:ascii="Arial" w:eastAsia="Times New Roman" w:hAnsi="Arial" w:cs="Arial"/>
          <w:sz w:val="21"/>
          <w:szCs w:val="21"/>
        </w:rPr>
      </w:pPr>
    </w:p>
    <w:p w14:paraId="64F0A929" w14:textId="77777777" w:rsidR="007B2B33" w:rsidRPr="00CF39A0" w:rsidRDefault="007B2B33">
      <w:pPr>
        <w:widowControl w:val="0"/>
        <w:autoSpaceDE w:val="0"/>
        <w:spacing w:after="0"/>
        <w:rPr>
          <w:rFonts w:ascii="Arial" w:eastAsia="Times New Roman" w:hAnsi="Arial" w:cs="Arial"/>
          <w:sz w:val="21"/>
          <w:szCs w:val="21"/>
        </w:rPr>
      </w:pPr>
    </w:p>
    <w:p w14:paraId="7F966F6B" w14:textId="77777777" w:rsidR="007B2B33" w:rsidRPr="00CF39A0"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CF39A0" w:rsidRDefault="007B2B33">
      <w:pPr>
        <w:widowControl w:val="0"/>
        <w:autoSpaceDE w:val="0"/>
        <w:spacing w:after="0"/>
        <w:rPr>
          <w:rFonts w:ascii="Arial" w:eastAsia="Times New Roman" w:hAnsi="Arial" w:cs="Arial"/>
        </w:rPr>
      </w:pPr>
    </w:p>
    <w:p w14:paraId="52B72E93" w14:textId="77777777" w:rsidR="007B2B33" w:rsidRPr="00CF39A0" w:rsidRDefault="007B2B33">
      <w:pPr>
        <w:widowControl w:val="0"/>
        <w:autoSpaceDE w:val="0"/>
        <w:spacing w:after="0"/>
        <w:rPr>
          <w:rFonts w:ascii="Arial" w:eastAsia="Times New Roman" w:hAnsi="Arial" w:cs="Arial"/>
        </w:rPr>
      </w:pPr>
    </w:p>
    <w:p w14:paraId="5882ADA5" w14:textId="77777777" w:rsidR="007B2B33" w:rsidRPr="00CF39A0" w:rsidRDefault="007B2B33">
      <w:pPr>
        <w:widowControl w:val="0"/>
        <w:autoSpaceDE w:val="0"/>
        <w:spacing w:after="0"/>
        <w:rPr>
          <w:rFonts w:ascii="Arial" w:eastAsia="Times New Roman" w:hAnsi="Arial" w:cs="Arial"/>
        </w:rPr>
      </w:pPr>
    </w:p>
    <w:p w14:paraId="284C7087" w14:textId="77777777" w:rsidR="007B2B33" w:rsidRPr="00CF39A0" w:rsidRDefault="007B2B33">
      <w:pPr>
        <w:widowControl w:val="0"/>
        <w:autoSpaceDE w:val="0"/>
        <w:spacing w:after="0"/>
        <w:rPr>
          <w:rFonts w:ascii="Arial" w:eastAsia="Times New Roman" w:hAnsi="Arial" w:cs="Arial"/>
        </w:rPr>
      </w:pPr>
    </w:p>
    <w:p w14:paraId="1785BFDD" w14:textId="77777777" w:rsidR="007B2B33" w:rsidRPr="00CF39A0" w:rsidRDefault="007B2B33">
      <w:pPr>
        <w:widowControl w:val="0"/>
        <w:autoSpaceDE w:val="0"/>
        <w:spacing w:after="0"/>
        <w:rPr>
          <w:rFonts w:ascii="Arial" w:eastAsia="Times New Roman" w:hAnsi="Arial" w:cs="Arial"/>
        </w:rPr>
      </w:pPr>
    </w:p>
    <w:p w14:paraId="026745A6" w14:textId="77777777" w:rsidR="007B2B33" w:rsidRPr="00CF39A0" w:rsidRDefault="007B2B33">
      <w:pPr>
        <w:widowControl w:val="0"/>
        <w:autoSpaceDE w:val="0"/>
        <w:spacing w:after="0"/>
        <w:rPr>
          <w:rFonts w:ascii="Arial" w:eastAsia="Times New Roman" w:hAnsi="Arial" w:cs="Arial"/>
        </w:rPr>
      </w:pPr>
    </w:p>
    <w:p w14:paraId="4EE7A66E" w14:textId="77777777" w:rsidR="007B2B33" w:rsidRPr="00CF39A0" w:rsidRDefault="007B2B33">
      <w:pPr>
        <w:widowControl w:val="0"/>
        <w:autoSpaceDE w:val="0"/>
        <w:spacing w:after="0"/>
        <w:rPr>
          <w:rFonts w:ascii="Arial" w:eastAsia="Times New Roman" w:hAnsi="Arial" w:cs="Arial"/>
        </w:rPr>
      </w:pPr>
    </w:p>
    <w:p w14:paraId="235AD4AF" w14:textId="77777777" w:rsidR="007B2B33" w:rsidRDefault="007B2B33">
      <w:pPr>
        <w:widowControl w:val="0"/>
        <w:autoSpaceDE w:val="0"/>
        <w:spacing w:after="0"/>
        <w:rPr>
          <w:rFonts w:ascii="Arial" w:eastAsia="Times New Roman" w:hAnsi="Arial" w:cs="Arial"/>
        </w:rPr>
      </w:pPr>
    </w:p>
    <w:p w14:paraId="7A51769F" w14:textId="77777777" w:rsidR="001122D7" w:rsidRPr="00CF39A0" w:rsidRDefault="001122D7">
      <w:pPr>
        <w:widowControl w:val="0"/>
        <w:autoSpaceDE w:val="0"/>
        <w:spacing w:after="0"/>
        <w:rPr>
          <w:rFonts w:ascii="Arial" w:eastAsia="Times New Roman" w:hAnsi="Arial" w:cs="Arial"/>
        </w:rPr>
      </w:pPr>
    </w:p>
    <w:p w14:paraId="40851FBC" w14:textId="369EE678" w:rsidR="007B2B33" w:rsidRPr="001122D7" w:rsidRDefault="001122D7">
      <w:pPr>
        <w:widowControl w:val="0"/>
        <w:autoSpaceDE w:val="0"/>
        <w:spacing w:after="0"/>
        <w:jc w:val="both"/>
        <w:rPr>
          <w:rFonts w:ascii="Arial" w:hAnsi="Arial" w:cs="Arial"/>
        </w:rPr>
        <w:sectPr w:rsidR="007B2B33" w:rsidRPr="001122D7" w:rsidSect="00A7687D">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docGrid w:linePitch="299"/>
        </w:sectPr>
      </w:pPr>
      <w:r w:rsidRPr="001122D7">
        <w:rPr>
          <w:rFonts w:ascii="Arial" w:eastAsia="Times New Roman" w:hAnsi="Arial" w:cs="Arial"/>
          <w:sz w:val="18"/>
          <w:szCs w:val="18"/>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001A17E8" w:rsidRPr="001122D7">
        <w:rPr>
          <w:rFonts w:ascii="Arial" w:eastAsia="Times New Roman" w:hAnsi="Arial" w:cs="Arial"/>
          <w:sz w:val="18"/>
          <w:szCs w:val="18"/>
        </w:rPr>
        <w:t>.</w:t>
      </w:r>
    </w:p>
    <w:p w14:paraId="6AA62A0F" w14:textId="77777777" w:rsidR="005F5FE5" w:rsidRPr="00CF39A0" w:rsidRDefault="005F5FE5" w:rsidP="005F5FE5">
      <w:pPr>
        <w:pStyle w:val="Default"/>
        <w:jc w:val="center"/>
        <w:rPr>
          <w:rFonts w:cs="Arial"/>
          <w:b/>
          <w:bCs/>
          <w:color w:val="auto"/>
          <w:sz w:val="22"/>
          <w:szCs w:val="22"/>
          <w:lang w:val="es-ES"/>
        </w:rPr>
      </w:pPr>
      <w:r w:rsidRPr="00CF39A0">
        <w:rPr>
          <w:rFonts w:cs="Arial"/>
          <w:b/>
          <w:bCs/>
          <w:color w:val="auto"/>
          <w:sz w:val="22"/>
          <w:szCs w:val="22"/>
          <w:lang w:val="es-ES"/>
        </w:rPr>
        <w:lastRenderedPageBreak/>
        <w:t xml:space="preserve">PROPUESTA PARA LA INCLUSIÓN DE LOS PETRELES </w:t>
      </w:r>
    </w:p>
    <w:p w14:paraId="03A88208" w14:textId="4CD05397" w:rsidR="005F5FE5" w:rsidRPr="00CF39A0" w:rsidRDefault="005F5FE5" w:rsidP="005F5FE5">
      <w:pPr>
        <w:pStyle w:val="Default"/>
        <w:jc w:val="center"/>
        <w:rPr>
          <w:rFonts w:cs="Arial"/>
          <w:color w:val="auto"/>
          <w:sz w:val="22"/>
          <w:szCs w:val="22"/>
          <w:lang w:val="es-ES"/>
        </w:rPr>
      </w:pPr>
      <w:r w:rsidRPr="00CF39A0">
        <w:rPr>
          <w:rFonts w:cs="Arial"/>
          <w:b/>
          <w:bCs/>
          <w:color w:val="auto"/>
          <w:sz w:val="22"/>
          <w:szCs w:val="22"/>
          <w:lang w:val="es-ES"/>
        </w:rPr>
        <w:t>EN LOS APÉNDICES I Y II DE LA CONVENCIÓN</w:t>
      </w:r>
    </w:p>
    <w:p w14:paraId="2183CDE8" w14:textId="77777777" w:rsidR="007B2B33" w:rsidRPr="00CF39A0" w:rsidRDefault="007B2B33">
      <w:pPr>
        <w:suppressAutoHyphens w:val="0"/>
        <w:autoSpaceDE w:val="0"/>
        <w:spacing w:after="0"/>
        <w:textAlignment w:val="auto"/>
        <w:rPr>
          <w:rFonts w:ascii="Arial" w:eastAsia="Times New Roman" w:hAnsi="Arial" w:cs="Arial"/>
          <w:color w:val="000000"/>
          <w:lang w:eastAsia="en-GB"/>
        </w:rPr>
      </w:pPr>
    </w:p>
    <w:p w14:paraId="20D26E97" w14:textId="77777777" w:rsidR="005F5FE5" w:rsidRPr="00CF39A0" w:rsidRDefault="005F5FE5" w:rsidP="00947CE2">
      <w:pPr>
        <w:spacing w:after="0"/>
        <w:jc w:val="both"/>
        <w:rPr>
          <w:rFonts w:ascii="Arial" w:hAnsi="Arial" w:cs="Arial"/>
        </w:rPr>
      </w:pPr>
    </w:p>
    <w:p w14:paraId="7A26C339" w14:textId="0D7C7A5A" w:rsidR="004B4F34" w:rsidRPr="00CF39A0" w:rsidRDefault="004B4F34" w:rsidP="00B849F3">
      <w:pPr>
        <w:spacing w:after="0"/>
        <w:ind w:left="567" w:hanging="567"/>
        <w:jc w:val="both"/>
        <w:rPr>
          <w:rFonts w:ascii="Arial" w:hAnsi="Arial" w:cs="Arial"/>
          <w:b/>
          <w:bCs/>
        </w:rPr>
      </w:pPr>
      <w:r w:rsidRPr="00CF39A0">
        <w:rPr>
          <w:rFonts w:ascii="Arial" w:hAnsi="Arial" w:cs="Arial"/>
          <w:b/>
          <w:bCs/>
        </w:rPr>
        <w:t xml:space="preserve">A. </w:t>
      </w:r>
      <w:r w:rsidRPr="00CF39A0">
        <w:rPr>
          <w:rFonts w:ascii="Arial" w:hAnsi="Arial" w:cs="Arial"/>
          <w:b/>
          <w:bCs/>
        </w:rPr>
        <w:tab/>
        <w:t>PROPUESTA</w:t>
      </w:r>
    </w:p>
    <w:p w14:paraId="3C1C54CC" w14:textId="77777777" w:rsidR="004B4F34" w:rsidRPr="00CF39A0" w:rsidRDefault="004B4F34" w:rsidP="00947CE2">
      <w:pPr>
        <w:spacing w:after="0"/>
        <w:jc w:val="both"/>
        <w:rPr>
          <w:rFonts w:ascii="Arial" w:hAnsi="Arial" w:cs="Arial"/>
        </w:rPr>
      </w:pPr>
    </w:p>
    <w:p w14:paraId="6FC23ACC" w14:textId="2ACBE2CE" w:rsidR="002F188D" w:rsidRPr="00CF39A0" w:rsidRDefault="002F188D" w:rsidP="00947CE2">
      <w:pPr>
        <w:spacing w:after="0"/>
        <w:jc w:val="both"/>
        <w:rPr>
          <w:rFonts w:ascii="Arial" w:hAnsi="Arial" w:cs="Arial"/>
        </w:rPr>
      </w:pPr>
      <w:r w:rsidRPr="00CF39A0">
        <w:rPr>
          <w:rFonts w:ascii="Arial" w:hAnsi="Arial" w:cs="Arial"/>
        </w:rPr>
        <w:t xml:space="preserve">Inclusión de 22 especies, subespecies y poblaciones geográficas de petreles, género </w:t>
      </w:r>
      <w:proofErr w:type="spellStart"/>
      <w:r w:rsidRPr="00CF39A0">
        <w:rPr>
          <w:rFonts w:ascii="Arial" w:hAnsi="Arial" w:cs="Arial"/>
          <w:i/>
          <w:iCs/>
        </w:rPr>
        <w:t>Pterodroma</w:t>
      </w:r>
      <w:proofErr w:type="spellEnd"/>
      <w:r w:rsidRPr="00CF39A0">
        <w:rPr>
          <w:rFonts w:ascii="Arial" w:hAnsi="Arial" w:cs="Arial"/>
          <w:i/>
          <w:iCs/>
        </w:rPr>
        <w:t xml:space="preserve"> </w:t>
      </w:r>
      <w:r w:rsidRPr="00CF39A0">
        <w:rPr>
          <w:rFonts w:ascii="Arial" w:hAnsi="Arial" w:cs="Arial"/>
        </w:rPr>
        <w:t>(Bonaparte, 1856) y</w:t>
      </w:r>
      <w:r w:rsidRPr="00CF39A0">
        <w:rPr>
          <w:rFonts w:ascii="Arial" w:hAnsi="Arial" w:cs="Arial"/>
          <w:i/>
          <w:iCs/>
        </w:rPr>
        <w:t xml:space="preserve"> </w:t>
      </w:r>
      <w:r w:rsidRPr="00CF39A0">
        <w:rPr>
          <w:rFonts w:ascii="Arial" w:hAnsi="Arial" w:cs="Arial"/>
        </w:rPr>
        <w:t xml:space="preserve">4 especies de </w:t>
      </w:r>
      <w:proofErr w:type="spellStart"/>
      <w:r w:rsidRPr="00CF39A0">
        <w:rPr>
          <w:rFonts w:ascii="Arial" w:hAnsi="Arial" w:cs="Arial"/>
          <w:i/>
          <w:iCs/>
        </w:rPr>
        <w:t>Pseudobulweria</w:t>
      </w:r>
      <w:proofErr w:type="spellEnd"/>
      <w:r w:rsidRPr="00CF39A0">
        <w:rPr>
          <w:rFonts w:ascii="Arial" w:hAnsi="Arial" w:cs="Arial"/>
        </w:rPr>
        <w:t xml:space="preserve"> (Mathews, 1936) en los Apéndices I y II</w:t>
      </w:r>
      <w:r w:rsidR="000454C9" w:rsidRPr="00CF39A0">
        <w:rPr>
          <w:rFonts w:ascii="Arial" w:hAnsi="Arial" w:cs="Arial"/>
        </w:rPr>
        <w:t>.</w:t>
      </w:r>
    </w:p>
    <w:p w14:paraId="2BB1099E" w14:textId="77777777" w:rsidR="002F188D" w:rsidRPr="00CF39A0" w:rsidRDefault="002F188D" w:rsidP="00947CE2">
      <w:pPr>
        <w:spacing w:after="0"/>
        <w:jc w:val="both"/>
        <w:rPr>
          <w:rFonts w:ascii="Arial" w:hAnsi="Arial" w:cs="Arial"/>
        </w:rPr>
      </w:pPr>
    </w:p>
    <w:p w14:paraId="25EDEFF3" w14:textId="425EBCD6" w:rsidR="004B4F34" w:rsidRPr="00CF39A0" w:rsidRDefault="004B4F34" w:rsidP="00B849F3">
      <w:pPr>
        <w:spacing w:after="0"/>
        <w:ind w:left="567" w:hanging="567"/>
        <w:jc w:val="both"/>
        <w:rPr>
          <w:rFonts w:ascii="Arial" w:hAnsi="Arial" w:cs="Arial"/>
          <w:b/>
          <w:bCs/>
        </w:rPr>
      </w:pPr>
      <w:r w:rsidRPr="00CF39A0">
        <w:rPr>
          <w:rFonts w:ascii="Arial" w:hAnsi="Arial" w:cs="Arial"/>
          <w:b/>
          <w:bCs/>
        </w:rPr>
        <w:t xml:space="preserve">B. </w:t>
      </w:r>
      <w:r w:rsidRPr="00CF39A0">
        <w:rPr>
          <w:rFonts w:ascii="Arial" w:hAnsi="Arial" w:cs="Arial"/>
          <w:b/>
          <w:bCs/>
        </w:rPr>
        <w:tab/>
        <w:t>PROPONENTE</w:t>
      </w:r>
    </w:p>
    <w:p w14:paraId="59564282" w14:textId="77777777" w:rsidR="005B1EBF" w:rsidRPr="00CF39A0" w:rsidRDefault="005B1EBF" w:rsidP="00947CE2">
      <w:pPr>
        <w:spacing w:after="0"/>
        <w:jc w:val="both"/>
        <w:rPr>
          <w:rFonts w:ascii="Arial" w:hAnsi="Arial" w:cs="Arial"/>
          <w:b/>
          <w:bCs/>
        </w:rPr>
      </w:pPr>
    </w:p>
    <w:p w14:paraId="341B0EF3" w14:textId="3849B33E" w:rsidR="004B4F34" w:rsidRPr="00CF39A0" w:rsidRDefault="005B1EBF" w:rsidP="00947CE2">
      <w:pPr>
        <w:spacing w:after="0"/>
        <w:jc w:val="both"/>
        <w:rPr>
          <w:rFonts w:ascii="Arial" w:hAnsi="Arial" w:cs="Arial"/>
        </w:rPr>
      </w:pPr>
      <w:r w:rsidRPr="00CF39A0">
        <w:rPr>
          <w:rFonts w:ascii="Arial" w:hAnsi="Arial" w:cs="Arial"/>
        </w:rPr>
        <w:t>Gobiernos de Nueva Zelanda, Australia, Brasil, Chile, Islas Cook, República Dominicana y Fiyi</w:t>
      </w:r>
      <w:r w:rsidR="000454C9" w:rsidRPr="00CF39A0">
        <w:rPr>
          <w:rFonts w:ascii="Arial" w:hAnsi="Arial" w:cs="Arial"/>
        </w:rPr>
        <w:t>.</w:t>
      </w:r>
      <w:r w:rsidRPr="00CF39A0">
        <w:rPr>
          <w:rFonts w:ascii="Arial" w:hAnsi="Arial" w:cs="Arial"/>
        </w:rPr>
        <w:br/>
      </w:r>
    </w:p>
    <w:p w14:paraId="0D1959AC" w14:textId="20B7E666" w:rsidR="004B4F34" w:rsidRPr="00CF39A0" w:rsidRDefault="004B4F34" w:rsidP="00B849F3">
      <w:pPr>
        <w:spacing w:after="0"/>
        <w:ind w:left="567" w:hanging="567"/>
        <w:jc w:val="both"/>
        <w:rPr>
          <w:rFonts w:ascii="Arial" w:hAnsi="Arial" w:cs="Arial"/>
          <w:b/>
          <w:bCs/>
        </w:rPr>
      </w:pPr>
      <w:r w:rsidRPr="00CF39A0">
        <w:rPr>
          <w:rFonts w:ascii="Arial" w:hAnsi="Arial" w:cs="Arial"/>
          <w:b/>
          <w:bCs/>
        </w:rPr>
        <w:t xml:space="preserve">C. </w:t>
      </w:r>
      <w:r w:rsidRPr="00CF39A0">
        <w:rPr>
          <w:rFonts w:ascii="Arial" w:hAnsi="Arial" w:cs="Arial"/>
          <w:b/>
          <w:bCs/>
        </w:rPr>
        <w:tab/>
        <w:t>JUSTIFICACIÓN DE LA PROPUESTA</w:t>
      </w:r>
    </w:p>
    <w:p w14:paraId="2091C359" w14:textId="77777777" w:rsidR="004B4F34" w:rsidRPr="00CF39A0" w:rsidRDefault="004B4F34" w:rsidP="00947CE2">
      <w:pPr>
        <w:spacing w:after="0"/>
        <w:jc w:val="both"/>
        <w:rPr>
          <w:rFonts w:ascii="Arial" w:hAnsi="Arial" w:cs="Arial"/>
        </w:rPr>
      </w:pPr>
    </w:p>
    <w:p w14:paraId="12FFF916" w14:textId="63788255" w:rsidR="004B4F34" w:rsidRPr="00CF39A0" w:rsidRDefault="004B4F34" w:rsidP="00B849F3">
      <w:pPr>
        <w:tabs>
          <w:tab w:val="left" w:pos="720"/>
          <w:tab w:val="left" w:pos="1440"/>
          <w:tab w:val="left" w:pos="6060"/>
        </w:tabs>
        <w:spacing w:after="80"/>
        <w:ind w:left="540" w:hanging="540"/>
        <w:jc w:val="both"/>
        <w:rPr>
          <w:rFonts w:ascii="Arial" w:hAnsi="Arial" w:cs="Arial"/>
          <w:b/>
          <w:bCs/>
        </w:rPr>
      </w:pPr>
      <w:r w:rsidRPr="00CF39A0">
        <w:rPr>
          <w:rFonts w:ascii="Arial" w:hAnsi="Arial" w:cs="Arial"/>
          <w:b/>
          <w:bCs/>
        </w:rPr>
        <w:t>1.</w:t>
      </w:r>
      <w:r w:rsidRPr="00CF39A0">
        <w:rPr>
          <w:rFonts w:ascii="Arial" w:hAnsi="Arial" w:cs="Arial"/>
          <w:b/>
          <w:bCs/>
        </w:rPr>
        <w:tab/>
        <w:t>Taxonomía</w:t>
      </w:r>
    </w:p>
    <w:p w14:paraId="01038CF9" w14:textId="3EF3A2EF" w:rsidR="004B4F34" w:rsidRPr="00CF39A0" w:rsidRDefault="004B4F34" w:rsidP="00B849F3">
      <w:pPr>
        <w:spacing w:after="80"/>
        <w:ind w:left="1080" w:hanging="540"/>
        <w:jc w:val="both"/>
        <w:rPr>
          <w:rFonts w:ascii="Arial" w:hAnsi="Arial" w:cs="Arial"/>
        </w:rPr>
      </w:pPr>
      <w:r w:rsidRPr="00CF39A0">
        <w:rPr>
          <w:rFonts w:ascii="Arial" w:hAnsi="Arial" w:cs="Arial"/>
        </w:rPr>
        <w:t>1.1</w:t>
      </w:r>
      <w:r w:rsidRPr="00CF39A0">
        <w:rPr>
          <w:rFonts w:ascii="Arial" w:hAnsi="Arial" w:cs="Arial"/>
        </w:rPr>
        <w:tab/>
        <w:t>Clase: Aves</w:t>
      </w:r>
    </w:p>
    <w:p w14:paraId="0043E6FB" w14:textId="528FB829" w:rsidR="004B4F34" w:rsidRPr="00CF39A0" w:rsidRDefault="004B4F34" w:rsidP="00B849F3">
      <w:pPr>
        <w:spacing w:after="80"/>
        <w:ind w:left="1080" w:hanging="540"/>
        <w:jc w:val="both"/>
        <w:rPr>
          <w:rFonts w:ascii="Arial" w:hAnsi="Arial" w:cs="Arial"/>
        </w:rPr>
      </w:pPr>
      <w:r w:rsidRPr="00CF39A0">
        <w:rPr>
          <w:rFonts w:ascii="Arial" w:hAnsi="Arial" w:cs="Arial"/>
        </w:rPr>
        <w:t>1.2</w:t>
      </w:r>
      <w:r w:rsidRPr="00CF39A0">
        <w:rPr>
          <w:rFonts w:ascii="Arial" w:hAnsi="Arial" w:cs="Arial"/>
        </w:rPr>
        <w:tab/>
        <w:t xml:space="preserve">Orden: </w:t>
      </w:r>
      <w:proofErr w:type="spellStart"/>
      <w:r w:rsidRPr="00CF39A0">
        <w:rPr>
          <w:rFonts w:ascii="Arial" w:hAnsi="Arial" w:cs="Arial"/>
        </w:rPr>
        <w:t>Procellariiformes</w:t>
      </w:r>
      <w:proofErr w:type="spellEnd"/>
    </w:p>
    <w:p w14:paraId="65C1B4F7" w14:textId="3AEAEA0F" w:rsidR="004A1EF5" w:rsidRPr="00CF39A0" w:rsidRDefault="004B4F34" w:rsidP="00B849F3">
      <w:pPr>
        <w:spacing w:after="80"/>
        <w:ind w:left="1080" w:hanging="540"/>
        <w:jc w:val="both"/>
        <w:rPr>
          <w:rFonts w:ascii="Arial" w:hAnsi="Arial" w:cs="Arial"/>
        </w:rPr>
      </w:pPr>
      <w:r w:rsidRPr="00CF39A0">
        <w:rPr>
          <w:rFonts w:ascii="Arial" w:hAnsi="Arial" w:cs="Arial"/>
        </w:rPr>
        <w:t>1.3</w:t>
      </w:r>
      <w:r w:rsidRPr="00CF39A0">
        <w:rPr>
          <w:rFonts w:ascii="Arial" w:hAnsi="Arial" w:cs="Arial"/>
        </w:rPr>
        <w:tab/>
        <w:t xml:space="preserve">Familia: </w:t>
      </w:r>
      <w:proofErr w:type="spellStart"/>
      <w:r w:rsidRPr="00CF39A0">
        <w:rPr>
          <w:rFonts w:ascii="Arial" w:hAnsi="Arial" w:cs="Arial"/>
        </w:rPr>
        <w:t>Procellariidae</w:t>
      </w:r>
      <w:proofErr w:type="spellEnd"/>
    </w:p>
    <w:p w14:paraId="74660100" w14:textId="7EFC0784" w:rsidR="009D786E" w:rsidRPr="00CF39A0" w:rsidRDefault="009D786E" w:rsidP="00B849F3">
      <w:pPr>
        <w:spacing w:after="80"/>
        <w:ind w:left="567"/>
        <w:rPr>
          <w:rFonts w:ascii="Arial" w:eastAsia="Times New Roman" w:hAnsi="Arial" w:cs="Arial"/>
          <w:lang w:eastAsia="en-NZ"/>
        </w:rPr>
      </w:pPr>
      <w:r w:rsidRPr="00CF39A0">
        <w:rPr>
          <w:rFonts w:ascii="Arial" w:eastAsia="Times New Roman" w:hAnsi="Arial" w:cs="Arial"/>
          <w:lang w:eastAsia="es-ES"/>
        </w:rPr>
        <w:t>1.4 Especies propuestas para el Apéndice I </w:t>
      </w:r>
    </w:p>
    <w:p w14:paraId="6BCBF47F" w14:textId="77777777" w:rsidR="00F4787C" w:rsidRPr="00CF39A0" w:rsidRDefault="00F4787C" w:rsidP="009D786E">
      <w:pPr>
        <w:spacing w:after="0"/>
        <w:rPr>
          <w:rFonts w:ascii="Arial" w:eastAsia="Times New Roman" w:hAnsi="Arial" w:cs="Arial"/>
          <w:lang w:eastAsia="en-NZ"/>
        </w:rPr>
      </w:pPr>
    </w:p>
    <w:tbl>
      <w:tblPr>
        <w:tblW w:w="10643"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330"/>
        <w:gridCol w:w="4253"/>
      </w:tblGrid>
      <w:tr w:rsidR="009D786E" w:rsidRPr="00563E42" w14:paraId="0A9147D5"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hideMark/>
          </w:tcPr>
          <w:p w14:paraId="08414DD9" w14:textId="081CCC63" w:rsidR="009D786E" w:rsidRPr="003542C7" w:rsidRDefault="003542C7" w:rsidP="00C83F5E">
            <w:pPr>
              <w:spacing w:after="0"/>
              <w:rPr>
                <w:rFonts w:ascii="Arial" w:eastAsia="Times New Roman" w:hAnsi="Arial" w:cs="Arial"/>
                <w:sz w:val="20"/>
                <w:szCs w:val="20"/>
                <w:lang w:eastAsia="en-NZ"/>
              </w:rPr>
            </w:pPr>
            <w:r w:rsidRPr="003542C7">
              <w:rPr>
                <w:rFonts w:ascii="Arial" w:eastAsia="Times New Roman" w:hAnsi="Arial" w:cs="Arial"/>
                <w:b/>
                <w:bCs/>
                <w:sz w:val="20"/>
                <w:szCs w:val="20"/>
                <w:lang w:eastAsia="es-ES"/>
              </w:rPr>
              <w:t>Género, especie o subespecie, incluyendo autor y año.</w:t>
            </w:r>
          </w:p>
        </w:tc>
        <w:tc>
          <w:tcPr>
            <w:tcW w:w="3330" w:type="dxa"/>
            <w:tcBorders>
              <w:top w:val="single" w:sz="6" w:space="0" w:color="000000"/>
              <w:left w:val="single" w:sz="6" w:space="0" w:color="000000"/>
              <w:bottom w:val="single" w:sz="6" w:space="0" w:color="000000"/>
              <w:right w:val="single" w:sz="6" w:space="0" w:color="000000"/>
            </w:tcBorders>
            <w:hideMark/>
          </w:tcPr>
          <w:p w14:paraId="4C542039" w14:textId="7E3D475B" w:rsidR="009D786E" w:rsidRPr="004218ED" w:rsidRDefault="00563E42" w:rsidP="00C83F5E">
            <w:pPr>
              <w:spacing w:after="0"/>
              <w:rPr>
                <w:rFonts w:ascii="Arial" w:eastAsia="Times New Roman" w:hAnsi="Arial" w:cs="Arial"/>
                <w:sz w:val="20"/>
                <w:szCs w:val="20"/>
                <w:lang w:eastAsia="en-NZ"/>
              </w:rPr>
            </w:pPr>
            <w:r w:rsidRPr="00563E42">
              <w:rPr>
                <w:rFonts w:ascii="Arial" w:eastAsia="Times New Roman" w:hAnsi="Arial" w:cs="Arial"/>
                <w:b/>
                <w:bCs/>
                <w:sz w:val="20"/>
                <w:szCs w:val="20"/>
                <w:lang w:eastAsia="es-ES"/>
              </w:rPr>
              <w:t>Sinónimos científicos</w:t>
            </w:r>
            <w:r w:rsidR="009D786E" w:rsidRPr="004218ED">
              <w:rPr>
                <w:rFonts w:ascii="Arial" w:eastAsia="Times New Roman" w:hAnsi="Arial" w:cs="Arial"/>
                <w:sz w:val="20"/>
                <w:szCs w:val="20"/>
                <w:lang w:eastAsia="es-ES"/>
              </w:rPr>
              <w:t> </w:t>
            </w:r>
          </w:p>
        </w:tc>
        <w:tc>
          <w:tcPr>
            <w:tcW w:w="4253" w:type="dxa"/>
            <w:tcBorders>
              <w:top w:val="single" w:sz="6" w:space="0" w:color="000000"/>
              <w:left w:val="single" w:sz="6" w:space="0" w:color="000000"/>
              <w:bottom w:val="single" w:sz="6" w:space="0" w:color="000000"/>
              <w:right w:val="single" w:sz="6" w:space="0" w:color="000000"/>
            </w:tcBorders>
            <w:hideMark/>
          </w:tcPr>
          <w:p w14:paraId="526512DB" w14:textId="54684C36" w:rsidR="009D786E" w:rsidRPr="00563E42" w:rsidRDefault="00563E42" w:rsidP="00C83F5E">
            <w:pPr>
              <w:spacing w:after="0"/>
              <w:rPr>
                <w:rFonts w:ascii="Arial" w:eastAsia="Times New Roman" w:hAnsi="Arial" w:cs="Arial"/>
                <w:sz w:val="20"/>
                <w:szCs w:val="20"/>
                <w:lang w:eastAsia="en-NZ"/>
              </w:rPr>
            </w:pPr>
            <w:r w:rsidRPr="00563E42">
              <w:rPr>
                <w:rFonts w:ascii="Arial" w:eastAsia="Times New Roman" w:hAnsi="Arial" w:cs="Arial"/>
                <w:b/>
                <w:bCs/>
                <w:sz w:val="20"/>
                <w:szCs w:val="20"/>
                <w:lang w:eastAsia="es-ES"/>
              </w:rPr>
              <w:t xml:space="preserve">Nombres comunes, en todos los idiomas aplicables utilizados por la Convención  </w:t>
            </w:r>
            <w:r w:rsidR="009D786E" w:rsidRPr="00563E42">
              <w:rPr>
                <w:rFonts w:ascii="Arial" w:eastAsia="Times New Roman" w:hAnsi="Arial" w:cs="Arial"/>
                <w:sz w:val="20"/>
                <w:szCs w:val="20"/>
                <w:lang w:eastAsia="es-ES"/>
              </w:rPr>
              <w:t>  </w:t>
            </w:r>
          </w:p>
        </w:tc>
      </w:tr>
      <w:tr w:rsidR="009D786E" w:rsidRPr="004218ED" w14:paraId="39C3C1B6"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hideMark/>
          </w:tcPr>
          <w:p w14:paraId="027D7BEB"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Pseudobulweria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aterrima</w:t>
            </w:r>
            <w:proofErr w:type="spellEnd"/>
            <w:r w:rsidRPr="004218ED">
              <w:rPr>
                <w:rFonts w:ascii="Arial" w:eastAsia="Times New Roman" w:hAnsi="Arial" w:cs="Arial"/>
                <w:sz w:val="20"/>
                <w:szCs w:val="20"/>
                <w:lang w:eastAsia="es-ES"/>
              </w:rPr>
              <w:t xml:space="preserve"> (Bonaparte, 1857) </w:t>
            </w:r>
          </w:p>
        </w:tc>
        <w:tc>
          <w:tcPr>
            <w:tcW w:w="3330" w:type="dxa"/>
            <w:tcBorders>
              <w:top w:val="single" w:sz="6" w:space="0" w:color="000000"/>
              <w:left w:val="single" w:sz="6" w:space="0" w:color="000000"/>
              <w:bottom w:val="single" w:sz="6" w:space="0" w:color="000000"/>
              <w:right w:val="single" w:sz="6" w:space="0" w:color="000000"/>
            </w:tcBorders>
            <w:hideMark/>
          </w:tcPr>
          <w:p w14:paraId="23078911"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aterrima</w:t>
            </w:r>
            <w:proofErr w:type="spellEnd"/>
            <w:r w:rsidRPr="004218ED">
              <w:rPr>
                <w:rFonts w:ascii="Arial" w:eastAsia="Times New Roman" w:hAnsi="Arial" w:cs="Arial"/>
                <w:sz w:val="20"/>
                <w:szCs w:val="20"/>
                <w:lang w:eastAsia="es-ES"/>
              </w:rPr>
              <w:t> </w:t>
            </w:r>
          </w:p>
        </w:tc>
        <w:tc>
          <w:tcPr>
            <w:tcW w:w="4253" w:type="dxa"/>
            <w:tcBorders>
              <w:top w:val="single" w:sz="6" w:space="0" w:color="000000"/>
              <w:left w:val="single" w:sz="6" w:space="0" w:color="000000"/>
              <w:bottom w:val="single" w:sz="6" w:space="0" w:color="000000"/>
              <w:right w:val="single" w:sz="6" w:space="0" w:color="000000"/>
            </w:tcBorders>
            <w:hideMark/>
          </w:tcPr>
          <w:p w14:paraId="73220879" w14:textId="2EB039B2"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w:t>
            </w:r>
            <w:proofErr w:type="spellStart"/>
            <w:r w:rsidRPr="004218ED">
              <w:rPr>
                <w:rFonts w:ascii="Arial" w:eastAsia="Times New Roman" w:hAnsi="Arial" w:cs="Arial"/>
                <w:sz w:val="20"/>
                <w:szCs w:val="20"/>
                <w:lang w:val="fr-FR" w:eastAsia="es-ES"/>
              </w:rPr>
              <w:t>Mascarene</w:t>
            </w:r>
            <w:proofErr w:type="spellEnd"/>
            <w:r w:rsidRPr="004218ED">
              <w:rPr>
                <w:rFonts w:ascii="Arial" w:eastAsia="Times New Roman" w:hAnsi="Arial" w:cs="Arial"/>
                <w:sz w:val="20"/>
                <w:szCs w:val="20"/>
                <w:lang w:val="fr-FR" w:eastAsia="es-ES"/>
              </w:rPr>
              <w:t xml:space="preserve"> </w:t>
            </w:r>
            <w:proofErr w:type="spellStart"/>
            <w:proofErr w:type="gram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w:t>
            </w:r>
            <w:proofErr w:type="gramEnd"/>
            <w:r w:rsidRPr="004218ED">
              <w:rPr>
                <w:rFonts w:ascii="Arial" w:eastAsia="Times New Roman" w:hAnsi="Arial" w:cs="Arial"/>
                <w:sz w:val="20"/>
                <w:szCs w:val="20"/>
                <w:lang w:val="fr-FR" w:eastAsia="es-ES"/>
              </w:rPr>
              <w:t xml:space="preserve"> </w:t>
            </w:r>
            <w:proofErr w:type="spellStart"/>
            <w:r w:rsidRPr="004218ED">
              <w:rPr>
                <w:rFonts w:ascii="Arial" w:eastAsia="Times New Roman" w:hAnsi="Arial" w:cs="Arial"/>
                <w:sz w:val="20"/>
                <w:szCs w:val="20"/>
                <w:lang w:val="fr-FR" w:eastAsia="es-ES"/>
              </w:rPr>
              <w:t>Mascarene</w:t>
            </w:r>
            <w:proofErr w:type="spellEnd"/>
            <w:r w:rsidRPr="004218ED">
              <w:rPr>
                <w:rFonts w:ascii="Arial" w:eastAsia="Times New Roman" w:hAnsi="Arial" w:cs="Arial"/>
                <w:sz w:val="20"/>
                <w:szCs w:val="20"/>
                <w:lang w:val="fr-FR" w:eastAsia="es-ES"/>
              </w:rPr>
              <w:t xml:space="preserve"> </w:t>
            </w:r>
            <w:r w:rsidR="00211A9A" w:rsidRPr="004218ED">
              <w:rPr>
                <w:rFonts w:ascii="Arial" w:eastAsia="Times New Roman" w:hAnsi="Arial" w:cs="Arial"/>
                <w:sz w:val="20"/>
                <w:szCs w:val="20"/>
                <w:lang w:val="fr-FR" w:eastAsia="es-ES"/>
              </w:rPr>
              <w:t>b</w:t>
            </w:r>
            <w:r w:rsidRPr="004218ED">
              <w:rPr>
                <w:rFonts w:ascii="Arial" w:eastAsia="Times New Roman" w:hAnsi="Arial" w:cs="Arial"/>
                <w:sz w:val="20"/>
                <w:szCs w:val="20"/>
                <w:lang w:val="fr-FR" w:eastAsia="es-ES"/>
              </w:rPr>
              <w:t xml:space="preserve">lack </w:t>
            </w:r>
            <w:proofErr w:type="spellStart"/>
            <w:proofErr w:type="gram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w:t>
            </w:r>
            <w:proofErr w:type="gramEnd"/>
            <w:r w:rsidRPr="004218ED">
              <w:rPr>
                <w:rFonts w:ascii="Arial" w:eastAsia="Times New Roman" w:hAnsi="Arial" w:cs="Arial"/>
                <w:sz w:val="20"/>
                <w:szCs w:val="20"/>
                <w:lang w:val="fr-FR" w:eastAsia="es-ES"/>
              </w:rPr>
              <w:t xml:space="preserve"> Réunion </w:t>
            </w:r>
            <w:r w:rsidR="00211A9A" w:rsidRPr="004218ED">
              <w:rPr>
                <w:rFonts w:ascii="Arial" w:eastAsia="Times New Roman" w:hAnsi="Arial" w:cs="Arial"/>
                <w:sz w:val="20"/>
                <w:szCs w:val="20"/>
                <w:lang w:val="fr-FR" w:eastAsia="es-ES"/>
              </w:rPr>
              <w:t>b</w:t>
            </w:r>
            <w:r w:rsidRPr="004218ED">
              <w:rPr>
                <w:rFonts w:ascii="Arial" w:eastAsia="Times New Roman" w:hAnsi="Arial" w:cs="Arial"/>
                <w:sz w:val="20"/>
                <w:szCs w:val="20"/>
                <w:lang w:val="fr-FR" w:eastAsia="es-ES"/>
              </w:rPr>
              <w:t xml:space="preserve">lack </w:t>
            </w:r>
            <w:proofErr w:type="spellStart"/>
            <w:proofErr w:type="gram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w:t>
            </w:r>
            <w:proofErr w:type="gramEnd"/>
            <w:r w:rsidRPr="004218ED">
              <w:rPr>
                <w:rFonts w:ascii="Arial" w:eastAsia="Times New Roman" w:hAnsi="Arial" w:cs="Arial"/>
                <w:sz w:val="20"/>
                <w:szCs w:val="20"/>
                <w:lang w:val="fr-FR" w:eastAsia="es-ES"/>
              </w:rPr>
              <w:t xml:space="preserve"> Réunion </w:t>
            </w:r>
            <w:proofErr w:type="spell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 </w:t>
            </w:r>
          </w:p>
          <w:p w14:paraId="7BABFCBE" w14:textId="77777777"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FR – Pétrel de Bourbon </w:t>
            </w:r>
          </w:p>
          <w:p w14:paraId="100C0FB8"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Reunión </w:t>
            </w:r>
          </w:p>
        </w:tc>
      </w:tr>
      <w:tr w:rsidR="009D786E" w:rsidRPr="004218ED" w14:paraId="1F101643"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hideMark/>
          </w:tcPr>
          <w:p w14:paraId="25EB41FA"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Pseudobulweria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becki</w:t>
            </w:r>
            <w:proofErr w:type="spellEnd"/>
          </w:p>
          <w:p w14:paraId="4D4EEC03"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(Murphy, 1928) </w:t>
            </w:r>
          </w:p>
        </w:tc>
        <w:tc>
          <w:tcPr>
            <w:tcW w:w="3330" w:type="dxa"/>
            <w:tcBorders>
              <w:top w:val="single" w:sz="6" w:space="0" w:color="000000"/>
              <w:left w:val="single" w:sz="6" w:space="0" w:color="000000"/>
              <w:bottom w:val="single" w:sz="6" w:space="0" w:color="000000"/>
              <w:right w:val="single" w:sz="6" w:space="0" w:color="000000"/>
            </w:tcBorders>
            <w:hideMark/>
          </w:tcPr>
          <w:p w14:paraId="67C100E9"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becki</w:t>
            </w:r>
            <w:proofErr w:type="spellEnd"/>
            <w:r w:rsidRPr="004218ED">
              <w:rPr>
                <w:rFonts w:ascii="Arial" w:eastAsia="Times New Roman" w:hAnsi="Arial" w:cs="Arial"/>
                <w:sz w:val="20"/>
                <w:szCs w:val="20"/>
                <w:lang w:eastAsia="es-ES"/>
              </w:rPr>
              <w:t> </w:t>
            </w:r>
          </w:p>
        </w:tc>
        <w:tc>
          <w:tcPr>
            <w:tcW w:w="4253" w:type="dxa"/>
            <w:tcBorders>
              <w:top w:val="single" w:sz="6" w:space="0" w:color="000000"/>
              <w:left w:val="single" w:sz="6" w:space="0" w:color="000000"/>
              <w:bottom w:val="single" w:sz="6" w:space="0" w:color="000000"/>
              <w:right w:val="single" w:sz="6" w:space="0" w:color="000000"/>
            </w:tcBorders>
            <w:hideMark/>
          </w:tcPr>
          <w:p w14:paraId="724CD1F8" w14:textId="209ACC7C"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Beck’s</w:t>
            </w:r>
            <w:proofErr w:type="spellEnd"/>
            <w:r w:rsidRPr="004218ED">
              <w:rPr>
                <w:rFonts w:ascii="Arial" w:eastAsia="Times New Roman" w:hAnsi="Arial" w:cs="Arial"/>
                <w:sz w:val="20"/>
                <w:szCs w:val="20"/>
                <w:lang w:eastAsia="es-ES"/>
              </w:rPr>
              <w:t xml:space="preserve"> </w:t>
            </w:r>
            <w:r w:rsidR="00211A9A"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 xml:space="preserve">etrel; Solomon Island </w:t>
            </w:r>
            <w:r w:rsidR="00211A9A"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08200372"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Beck </w:t>
            </w:r>
          </w:p>
          <w:p w14:paraId="4F30D2B4"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Beck </w:t>
            </w:r>
          </w:p>
        </w:tc>
      </w:tr>
      <w:tr w:rsidR="009D786E" w:rsidRPr="004218ED" w14:paraId="2B15F666"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hideMark/>
          </w:tcPr>
          <w:p w14:paraId="4732DE22"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Pseudobulweria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macgillivrayi</w:t>
            </w:r>
            <w:proofErr w:type="spellEnd"/>
            <w:r w:rsidRPr="004218ED">
              <w:rPr>
                <w:rFonts w:ascii="Arial" w:eastAsia="Times New Roman" w:hAnsi="Arial" w:cs="Arial"/>
                <w:i/>
                <w:iCs/>
                <w:sz w:val="20"/>
                <w:szCs w:val="20"/>
                <w:lang w:eastAsia="es-ES"/>
              </w:rPr>
              <w:t xml:space="preserve"> </w:t>
            </w:r>
          </w:p>
          <w:p w14:paraId="0580975F"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(Gray, 1860) </w:t>
            </w:r>
          </w:p>
        </w:tc>
        <w:tc>
          <w:tcPr>
            <w:tcW w:w="3330" w:type="dxa"/>
            <w:tcBorders>
              <w:top w:val="single" w:sz="6" w:space="0" w:color="000000"/>
              <w:left w:val="single" w:sz="6" w:space="0" w:color="000000"/>
              <w:bottom w:val="single" w:sz="6" w:space="0" w:color="000000"/>
              <w:right w:val="single" w:sz="6" w:space="0" w:color="000000"/>
            </w:tcBorders>
            <w:hideMark/>
          </w:tcPr>
          <w:p w14:paraId="313BC2E5"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macgillivrayi</w:t>
            </w:r>
            <w:proofErr w:type="spellEnd"/>
            <w:r w:rsidRPr="004218ED">
              <w:rPr>
                <w:rFonts w:ascii="Arial" w:eastAsia="Times New Roman" w:hAnsi="Arial" w:cs="Arial"/>
                <w:sz w:val="20"/>
                <w:szCs w:val="20"/>
                <w:lang w:eastAsia="es-ES"/>
              </w:rPr>
              <w:t> </w:t>
            </w:r>
          </w:p>
        </w:tc>
        <w:tc>
          <w:tcPr>
            <w:tcW w:w="4253" w:type="dxa"/>
            <w:tcBorders>
              <w:top w:val="single" w:sz="6" w:space="0" w:color="000000"/>
              <w:left w:val="single" w:sz="6" w:space="0" w:color="000000"/>
              <w:bottom w:val="single" w:sz="6" w:space="0" w:color="000000"/>
              <w:right w:val="single" w:sz="6" w:space="0" w:color="000000"/>
            </w:tcBorders>
            <w:hideMark/>
          </w:tcPr>
          <w:p w14:paraId="5CB0AB8C" w14:textId="33061B50"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Fiji </w:t>
            </w:r>
            <w:proofErr w:type="spellStart"/>
            <w:proofErr w:type="gram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w:t>
            </w:r>
            <w:proofErr w:type="gramEnd"/>
            <w:r w:rsidRPr="004218ED">
              <w:rPr>
                <w:rFonts w:ascii="Arial" w:eastAsia="Times New Roman" w:hAnsi="Arial" w:cs="Arial"/>
                <w:sz w:val="20"/>
                <w:szCs w:val="20"/>
                <w:lang w:val="fr-FR" w:eastAsia="es-ES"/>
              </w:rPr>
              <w:t xml:space="preserve"> </w:t>
            </w:r>
            <w:proofErr w:type="spellStart"/>
            <w:r w:rsidRPr="004218ED">
              <w:rPr>
                <w:rFonts w:ascii="Arial" w:eastAsia="Times New Roman" w:hAnsi="Arial" w:cs="Arial"/>
                <w:sz w:val="20"/>
                <w:szCs w:val="20"/>
                <w:lang w:val="fr-FR" w:eastAsia="es-ES"/>
              </w:rPr>
              <w:t>MacGillivray’s</w:t>
            </w:r>
            <w:proofErr w:type="spellEnd"/>
            <w:r w:rsidRPr="004218ED">
              <w:rPr>
                <w:rFonts w:ascii="Arial" w:eastAsia="Times New Roman" w:hAnsi="Arial" w:cs="Arial"/>
                <w:sz w:val="20"/>
                <w:szCs w:val="20"/>
                <w:lang w:val="fr-FR" w:eastAsia="es-ES"/>
              </w:rPr>
              <w:t xml:space="preserve"> </w:t>
            </w:r>
            <w:proofErr w:type="spell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 </w:t>
            </w:r>
          </w:p>
          <w:p w14:paraId="00B20A55" w14:textId="77777777"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FR – Pétrel des Fidji </w:t>
            </w:r>
          </w:p>
          <w:p w14:paraId="494304A4" w14:textId="0C52ADFF"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de las </w:t>
            </w:r>
            <w:proofErr w:type="spellStart"/>
            <w:r w:rsidRPr="004218ED">
              <w:rPr>
                <w:rFonts w:ascii="Arial" w:eastAsia="Times New Roman" w:hAnsi="Arial" w:cs="Arial"/>
                <w:sz w:val="20"/>
                <w:szCs w:val="20"/>
                <w:lang w:eastAsia="es-ES"/>
              </w:rPr>
              <w:t>Fi</w:t>
            </w:r>
            <w:r w:rsidR="003B0D2F" w:rsidRPr="004218ED">
              <w:rPr>
                <w:rFonts w:ascii="Arial" w:eastAsia="Times New Roman" w:hAnsi="Arial" w:cs="Arial"/>
                <w:sz w:val="20"/>
                <w:szCs w:val="20"/>
                <w:lang w:eastAsia="es-ES"/>
              </w:rPr>
              <w:t>j</w:t>
            </w:r>
            <w:r w:rsidRPr="004218ED">
              <w:rPr>
                <w:rFonts w:ascii="Arial" w:eastAsia="Times New Roman" w:hAnsi="Arial" w:cs="Arial"/>
                <w:sz w:val="20"/>
                <w:szCs w:val="20"/>
                <w:lang w:eastAsia="es-ES"/>
              </w:rPr>
              <w:t>i</w:t>
            </w:r>
            <w:proofErr w:type="spellEnd"/>
            <w:r w:rsidRPr="004218ED">
              <w:rPr>
                <w:rFonts w:ascii="Arial" w:eastAsia="Times New Roman" w:hAnsi="Arial" w:cs="Arial"/>
                <w:sz w:val="20"/>
                <w:szCs w:val="20"/>
                <w:lang w:eastAsia="es-ES"/>
              </w:rPr>
              <w:t> </w:t>
            </w:r>
          </w:p>
        </w:tc>
      </w:tr>
      <w:tr w:rsidR="009D786E" w:rsidRPr="004218ED" w14:paraId="6C8423A0"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tcPr>
          <w:p w14:paraId="049A7ECD"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baraui</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Jouanin</w:t>
            </w:r>
            <w:proofErr w:type="spellEnd"/>
            <w:r w:rsidRPr="004218ED">
              <w:rPr>
                <w:rFonts w:ascii="Arial" w:eastAsia="Times New Roman" w:hAnsi="Arial" w:cs="Arial"/>
                <w:sz w:val="20"/>
                <w:szCs w:val="20"/>
                <w:lang w:eastAsia="es-ES"/>
              </w:rPr>
              <w:t>, 1964) </w:t>
            </w:r>
          </w:p>
        </w:tc>
        <w:tc>
          <w:tcPr>
            <w:tcW w:w="3330" w:type="dxa"/>
            <w:tcBorders>
              <w:top w:val="single" w:sz="6" w:space="0" w:color="000000"/>
              <w:left w:val="single" w:sz="6" w:space="0" w:color="000000"/>
              <w:bottom w:val="single" w:sz="6" w:space="0" w:color="000000"/>
              <w:right w:val="single" w:sz="6" w:space="0" w:color="000000"/>
            </w:tcBorders>
          </w:tcPr>
          <w:p w14:paraId="35FF267C" w14:textId="722C7D01" w:rsidR="009D786E" w:rsidRPr="004218ED" w:rsidRDefault="003F7151" w:rsidP="00C83F5E">
            <w:pPr>
              <w:spacing w:after="0"/>
              <w:rPr>
                <w:rFonts w:ascii="Arial" w:eastAsia="Times New Roman" w:hAnsi="Arial" w:cs="Arial"/>
                <w:sz w:val="20"/>
                <w:szCs w:val="20"/>
                <w:lang w:eastAsia="en-NZ"/>
              </w:rPr>
            </w:pPr>
            <w:r>
              <w:rPr>
                <w:rFonts w:ascii="Arial" w:eastAsia="Times New Roman" w:hAnsi="Arial" w:cs="Arial"/>
                <w:sz w:val="20"/>
                <w:szCs w:val="20"/>
                <w:lang w:eastAsia="es-ES"/>
              </w:rPr>
              <w:t>Sin s</w:t>
            </w:r>
            <w:r w:rsidRPr="003F7151">
              <w:rPr>
                <w:rFonts w:ascii="Arial" w:eastAsia="Times New Roman" w:hAnsi="Arial" w:cs="Arial"/>
                <w:sz w:val="20"/>
                <w:szCs w:val="20"/>
                <w:lang w:eastAsia="es-ES"/>
              </w:rPr>
              <w:t>inónimos científicos</w:t>
            </w:r>
            <w:r w:rsidR="009D786E" w:rsidRPr="004218ED">
              <w:rPr>
                <w:rFonts w:ascii="Arial" w:eastAsia="Times New Roman" w:hAnsi="Arial" w:cs="Arial"/>
                <w:sz w:val="20"/>
                <w:szCs w:val="20"/>
                <w:lang w:eastAsia="es-ES"/>
              </w:rPr>
              <w:t> </w:t>
            </w:r>
          </w:p>
        </w:tc>
        <w:tc>
          <w:tcPr>
            <w:tcW w:w="4253" w:type="dxa"/>
            <w:tcBorders>
              <w:top w:val="single" w:sz="6" w:space="0" w:color="000000"/>
              <w:left w:val="single" w:sz="6" w:space="0" w:color="000000"/>
              <w:bottom w:val="single" w:sz="6" w:space="0" w:color="000000"/>
              <w:right w:val="single" w:sz="6" w:space="0" w:color="000000"/>
            </w:tcBorders>
          </w:tcPr>
          <w:p w14:paraId="18743CBD" w14:textId="5AE9D29F"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Barau’s</w:t>
            </w:r>
            <w:proofErr w:type="spellEnd"/>
            <w:r w:rsidRPr="004218ED">
              <w:rPr>
                <w:rFonts w:ascii="Arial" w:eastAsia="Times New Roman" w:hAnsi="Arial" w:cs="Arial"/>
                <w:sz w:val="20"/>
                <w:szCs w:val="20"/>
                <w:lang w:eastAsia="es-ES"/>
              </w:rPr>
              <w:t xml:space="preserve"> </w:t>
            </w:r>
            <w:r w:rsidR="00211A9A"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3E4AE265"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w:t>
            </w:r>
            <w:proofErr w:type="spellStart"/>
            <w:r w:rsidRPr="004218ED">
              <w:rPr>
                <w:rFonts w:ascii="Arial" w:eastAsia="Times New Roman" w:hAnsi="Arial" w:cs="Arial"/>
                <w:sz w:val="20"/>
                <w:szCs w:val="20"/>
                <w:lang w:eastAsia="es-ES"/>
              </w:rPr>
              <w:t>Barau</w:t>
            </w:r>
            <w:proofErr w:type="spellEnd"/>
            <w:r w:rsidRPr="004218ED">
              <w:rPr>
                <w:rFonts w:ascii="Arial" w:eastAsia="Times New Roman" w:hAnsi="Arial" w:cs="Arial"/>
                <w:sz w:val="20"/>
                <w:szCs w:val="20"/>
                <w:lang w:eastAsia="es-ES"/>
              </w:rPr>
              <w:t> </w:t>
            </w:r>
          </w:p>
          <w:p w14:paraId="59DC1E52"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de </w:t>
            </w:r>
            <w:proofErr w:type="spellStart"/>
            <w:r w:rsidRPr="004218ED">
              <w:rPr>
                <w:rFonts w:ascii="Arial" w:eastAsia="Times New Roman" w:hAnsi="Arial" w:cs="Arial"/>
                <w:sz w:val="20"/>
                <w:szCs w:val="20"/>
                <w:lang w:eastAsia="es-ES"/>
              </w:rPr>
              <w:t>Barau</w:t>
            </w:r>
            <w:proofErr w:type="spellEnd"/>
            <w:r w:rsidRPr="004218ED">
              <w:rPr>
                <w:rFonts w:ascii="Arial" w:eastAsia="Times New Roman" w:hAnsi="Arial" w:cs="Arial"/>
                <w:sz w:val="20"/>
                <w:szCs w:val="20"/>
                <w:lang w:eastAsia="es-ES"/>
              </w:rPr>
              <w:t> </w:t>
            </w:r>
          </w:p>
        </w:tc>
      </w:tr>
      <w:tr w:rsidR="009D786E" w:rsidRPr="004218ED" w14:paraId="6E2DE6AD"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tcPr>
          <w:p w14:paraId="2457AA49" w14:textId="77777777" w:rsidR="009D786E" w:rsidRPr="004218ED" w:rsidRDefault="009D786E" w:rsidP="00C83F5E">
            <w:pPr>
              <w:pStyle w:val="Default"/>
              <w:rPr>
                <w:rFonts w:cs="Arial"/>
                <w:i/>
                <w:iCs/>
                <w:color w:val="auto"/>
                <w:sz w:val="20"/>
                <w:szCs w:val="20"/>
                <w:lang w:val="es-ES"/>
              </w:rPr>
            </w:pPr>
            <w:proofErr w:type="spellStart"/>
            <w:r w:rsidRPr="004218ED">
              <w:rPr>
                <w:rFonts w:cs="Arial"/>
                <w:i/>
                <w:iCs/>
                <w:color w:val="auto"/>
                <w:sz w:val="20"/>
                <w:szCs w:val="20"/>
                <w:lang w:val="es-ES"/>
              </w:rPr>
              <w:t>Pterodroma</w:t>
            </w:r>
            <w:proofErr w:type="spellEnd"/>
            <w:r w:rsidRPr="004218ED">
              <w:rPr>
                <w:rFonts w:cs="Arial"/>
                <w:i/>
                <w:iCs/>
                <w:color w:val="auto"/>
                <w:sz w:val="20"/>
                <w:szCs w:val="20"/>
                <w:lang w:val="es-ES"/>
              </w:rPr>
              <w:t xml:space="preserve"> </w:t>
            </w:r>
            <w:proofErr w:type="spellStart"/>
            <w:r w:rsidRPr="004218ED">
              <w:rPr>
                <w:rFonts w:cs="Arial"/>
                <w:i/>
                <w:iCs/>
                <w:color w:val="auto"/>
                <w:sz w:val="20"/>
                <w:szCs w:val="20"/>
                <w:lang w:val="es-ES"/>
              </w:rPr>
              <w:t>cervicalis</w:t>
            </w:r>
            <w:proofErr w:type="spellEnd"/>
            <w:r w:rsidRPr="004218ED">
              <w:rPr>
                <w:rFonts w:cs="Arial"/>
                <w:i/>
                <w:iCs/>
                <w:color w:val="auto"/>
                <w:sz w:val="20"/>
                <w:szCs w:val="20"/>
                <w:lang w:val="es-ES"/>
              </w:rPr>
              <w:t xml:space="preserve"> </w:t>
            </w:r>
            <w:proofErr w:type="spellStart"/>
            <w:r w:rsidRPr="004218ED">
              <w:rPr>
                <w:rFonts w:cs="Arial"/>
                <w:i/>
                <w:iCs/>
                <w:color w:val="auto"/>
                <w:sz w:val="20"/>
                <w:szCs w:val="20"/>
                <w:lang w:val="es-ES"/>
              </w:rPr>
              <w:t>occulta</w:t>
            </w:r>
            <w:proofErr w:type="spellEnd"/>
          </w:p>
          <w:p w14:paraId="522C816B" w14:textId="77777777" w:rsidR="009D786E" w:rsidRPr="004218ED" w:rsidRDefault="009D786E" w:rsidP="00C83F5E">
            <w:pPr>
              <w:pStyle w:val="Default"/>
              <w:rPr>
                <w:rFonts w:cs="Arial"/>
                <w:i/>
                <w:iCs/>
                <w:color w:val="auto"/>
                <w:sz w:val="20"/>
                <w:szCs w:val="20"/>
                <w:lang w:val="es-ES"/>
              </w:rPr>
            </w:pPr>
            <w:r w:rsidRPr="004218ED">
              <w:rPr>
                <w:rFonts w:cs="Arial"/>
                <w:color w:val="auto"/>
                <w:sz w:val="20"/>
                <w:szCs w:val="20"/>
                <w:lang w:val="es-ES"/>
              </w:rPr>
              <w:t>(</w:t>
            </w:r>
            <w:proofErr w:type="spellStart"/>
            <w:r w:rsidRPr="004218ED">
              <w:rPr>
                <w:rFonts w:cs="Arial"/>
                <w:color w:val="auto"/>
                <w:sz w:val="20"/>
                <w:szCs w:val="20"/>
                <w:lang w:val="es-ES"/>
              </w:rPr>
              <w:t>Imber</w:t>
            </w:r>
            <w:proofErr w:type="spellEnd"/>
            <w:r w:rsidRPr="004218ED">
              <w:rPr>
                <w:rFonts w:cs="Arial"/>
                <w:color w:val="auto"/>
                <w:sz w:val="20"/>
                <w:szCs w:val="20"/>
                <w:lang w:val="es-ES"/>
              </w:rPr>
              <w:t xml:space="preserve"> &amp; </w:t>
            </w:r>
            <w:proofErr w:type="spellStart"/>
            <w:r w:rsidRPr="004218ED">
              <w:rPr>
                <w:rFonts w:cs="Arial"/>
                <w:color w:val="auto"/>
                <w:sz w:val="20"/>
                <w:szCs w:val="20"/>
                <w:lang w:val="es-ES"/>
              </w:rPr>
              <w:t>Tennyson</w:t>
            </w:r>
            <w:proofErr w:type="spellEnd"/>
            <w:r w:rsidRPr="004218ED">
              <w:rPr>
                <w:rFonts w:cs="Arial"/>
                <w:color w:val="auto"/>
                <w:sz w:val="20"/>
                <w:szCs w:val="20"/>
                <w:lang w:val="es-ES"/>
              </w:rPr>
              <w:t>, 2001)</w:t>
            </w:r>
          </w:p>
          <w:p w14:paraId="106DC9FB" w14:textId="77777777" w:rsidR="009D786E" w:rsidRPr="004218ED" w:rsidRDefault="009D786E" w:rsidP="00C83F5E">
            <w:pPr>
              <w:spacing w:after="0"/>
              <w:rPr>
                <w:rFonts w:ascii="Arial" w:eastAsia="Times New Roman" w:hAnsi="Arial" w:cs="Arial"/>
                <w:i/>
                <w:iCs/>
                <w:sz w:val="20"/>
                <w:szCs w:val="20"/>
                <w:lang w:eastAsia="en-NZ"/>
              </w:rPr>
            </w:pPr>
          </w:p>
        </w:tc>
        <w:tc>
          <w:tcPr>
            <w:tcW w:w="3330" w:type="dxa"/>
            <w:tcBorders>
              <w:top w:val="single" w:sz="6" w:space="0" w:color="000000"/>
              <w:left w:val="single" w:sz="6" w:space="0" w:color="000000"/>
              <w:bottom w:val="single" w:sz="6" w:space="0" w:color="000000"/>
              <w:right w:val="single" w:sz="6" w:space="0" w:color="000000"/>
            </w:tcBorders>
          </w:tcPr>
          <w:p w14:paraId="5EEA4912"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occulta</w:t>
            </w:r>
            <w:proofErr w:type="spellEnd"/>
            <w:r w:rsidRPr="004218ED">
              <w:rPr>
                <w:rFonts w:ascii="Arial" w:eastAsia="Times New Roman" w:hAnsi="Arial" w:cs="Arial"/>
                <w:i/>
                <w:iCs/>
                <w:sz w:val="20"/>
                <w:szCs w:val="20"/>
                <w:lang w:eastAsia="es-ES"/>
              </w:rPr>
              <w:t xml:space="preserve"> </w:t>
            </w:r>
          </w:p>
        </w:tc>
        <w:tc>
          <w:tcPr>
            <w:tcW w:w="4253" w:type="dxa"/>
            <w:tcBorders>
              <w:top w:val="single" w:sz="6" w:space="0" w:color="000000"/>
              <w:left w:val="single" w:sz="6" w:space="0" w:color="000000"/>
              <w:bottom w:val="single" w:sz="6" w:space="0" w:color="000000"/>
              <w:right w:val="single" w:sz="6" w:space="0" w:color="000000"/>
            </w:tcBorders>
          </w:tcPr>
          <w:p w14:paraId="5D021BCB" w14:textId="1AFDC703"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Vanuatu </w:t>
            </w:r>
            <w:proofErr w:type="spellStart"/>
            <w:proofErr w:type="gram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w:t>
            </w:r>
            <w:proofErr w:type="gramEnd"/>
            <w:r w:rsidRPr="004218ED">
              <w:rPr>
                <w:rFonts w:ascii="Arial" w:eastAsia="Times New Roman" w:hAnsi="Arial" w:cs="Arial"/>
                <w:sz w:val="20"/>
                <w:szCs w:val="20"/>
                <w:lang w:val="fr-FR" w:eastAsia="es-ES"/>
              </w:rPr>
              <w:t xml:space="preserve"> </w:t>
            </w:r>
            <w:proofErr w:type="spellStart"/>
            <w:r w:rsidRPr="004218ED">
              <w:rPr>
                <w:rFonts w:ascii="Arial" w:eastAsia="Times New Roman" w:hAnsi="Arial" w:cs="Arial"/>
                <w:sz w:val="20"/>
                <w:szCs w:val="20"/>
                <w:lang w:val="fr-FR" w:eastAsia="es-ES"/>
              </w:rPr>
              <w:t>Falla’s</w:t>
            </w:r>
            <w:proofErr w:type="spellEnd"/>
            <w:r w:rsidRPr="004218ED">
              <w:rPr>
                <w:rFonts w:ascii="Arial" w:eastAsia="Times New Roman" w:hAnsi="Arial" w:cs="Arial"/>
                <w:sz w:val="20"/>
                <w:szCs w:val="20"/>
                <w:lang w:val="fr-FR" w:eastAsia="es-ES"/>
              </w:rPr>
              <w:t xml:space="preserve"> </w:t>
            </w:r>
            <w:proofErr w:type="spellStart"/>
            <w:r w:rsidR="00211A9A"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 </w:t>
            </w:r>
          </w:p>
          <w:p w14:paraId="34F115EF" w14:textId="77777777"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FR – Pétrel à col blanc </w:t>
            </w:r>
          </w:p>
          <w:p w14:paraId="1FE34DD7" w14:textId="14C88D24"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proofErr w:type="spellStart"/>
            <w:r w:rsidR="003A1D33" w:rsidRPr="004218ED">
              <w:rPr>
                <w:rFonts w:ascii="Arial" w:eastAsia="Times New Roman" w:hAnsi="Arial" w:cs="Arial"/>
                <w:sz w:val="20"/>
                <w:szCs w:val="20"/>
                <w:lang w:eastAsia="es-ES"/>
              </w:rPr>
              <w:t>c</w:t>
            </w:r>
            <w:r w:rsidRPr="004218ED">
              <w:rPr>
                <w:rFonts w:ascii="Arial" w:eastAsia="Times New Roman" w:hAnsi="Arial" w:cs="Arial"/>
                <w:sz w:val="20"/>
                <w:szCs w:val="20"/>
                <w:lang w:eastAsia="es-ES"/>
              </w:rPr>
              <w:t>uelliblanco</w:t>
            </w:r>
            <w:proofErr w:type="spellEnd"/>
            <w:r w:rsidRPr="004218ED">
              <w:rPr>
                <w:rFonts w:ascii="Arial" w:eastAsia="Times New Roman" w:hAnsi="Arial" w:cs="Arial"/>
                <w:sz w:val="20"/>
                <w:szCs w:val="20"/>
                <w:lang w:eastAsia="es-ES"/>
              </w:rPr>
              <w:t> </w:t>
            </w:r>
          </w:p>
        </w:tc>
      </w:tr>
      <w:tr w:rsidR="009D786E" w:rsidRPr="004218ED" w14:paraId="3C436E23"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tcPr>
          <w:p w14:paraId="71F7762D"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hasitata</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Kuhl</w:t>
            </w:r>
            <w:proofErr w:type="spellEnd"/>
            <w:r w:rsidRPr="004218ED">
              <w:rPr>
                <w:rFonts w:ascii="Arial" w:eastAsia="Times New Roman" w:hAnsi="Arial" w:cs="Arial"/>
                <w:sz w:val="20"/>
                <w:szCs w:val="20"/>
                <w:lang w:eastAsia="es-ES"/>
              </w:rPr>
              <w:t>, 1820) </w:t>
            </w:r>
          </w:p>
        </w:tc>
        <w:tc>
          <w:tcPr>
            <w:tcW w:w="3330" w:type="dxa"/>
            <w:tcBorders>
              <w:top w:val="single" w:sz="6" w:space="0" w:color="000000"/>
              <w:left w:val="single" w:sz="6" w:space="0" w:color="000000"/>
              <w:bottom w:val="single" w:sz="6" w:space="0" w:color="000000"/>
              <w:right w:val="single" w:sz="6" w:space="0" w:color="000000"/>
            </w:tcBorders>
          </w:tcPr>
          <w:p w14:paraId="3D7D9BF3" w14:textId="2EEFFE9E" w:rsidR="009D786E" w:rsidRPr="004218ED" w:rsidRDefault="004B547A" w:rsidP="00C83F5E">
            <w:pPr>
              <w:spacing w:after="0"/>
              <w:rPr>
                <w:rFonts w:ascii="Arial" w:eastAsia="Times New Roman" w:hAnsi="Arial" w:cs="Arial"/>
                <w:sz w:val="20"/>
                <w:szCs w:val="20"/>
                <w:lang w:eastAsia="en-NZ"/>
              </w:rPr>
            </w:pPr>
            <w:r>
              <w:rPr>
                <w:rFonts w:ascii="Arial" w:eastAsia="Times New Roman" w:hAnsi="Arial" w:cs="Arial"/>
                <w:sz w:val="20"/>
                <w:szCs w:val="20"/>
                <w:lang w:eastAsia="es-ES"/>
              </w:rPr>
              <w:t>Sin s</w:t>
            </w:r>
            <w:r w:rsidRPr="003F7151">
              <w:rPr>
                <w:rFonts w:ascii="Arial" w:eastAsia="Times New Roman" w:hAnsi="Arial" w:cs="Arial"/>
                <w:sz w:val="20"/>
                <w:szCs w:val="20"/>
                <w:lang w:eastAsia="es-ES"/>
              </w:rPr>
              <w:t>inónimos científicos</w:t>
            </w:r>
          </w:p>
        </w:tc>
        <w:tc>
          <w:tcPr>
            <w:tcW w:w="4253" w:type="dxa"/>
            <w:tcBorders>
              <w:top w:val="single" w:sz="6" w:space="0" w:color="000000"/>
              <w:left w:val="single" w:sz="6" w:space="0" w:color="000000"/>
              <w:bottom w:val="single" w:sz="6" w:space="0" w:color="000000"/>
              <w:right w:val="single" w:sz="6" w:space="0" w:color="000000"/>
            </w:tcBorders>
          </w:tcPr>
          <w:p w14:paraId="16D4A002" w14:textId="6CDB69C1"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EN – Black-</w:t>
            </w:r>
            <w:proofErr w:type="spellStart"/>
            <w:r w:rsidRPr="004218ED">
              <w:rPr>
                <w:rFonts w:ascii="Arial" w:eastAsia="Times New Roman" w:hAnsi="Arial" w:cs="Arial"/>
                <w:sz w:val="20"/>
                <w:szCs w:val="20"/>
                <w:lang w:eastAsia="es-ES"/>
              </w:rPr>
              <w:t>capped</w:t>
            </w:r>
            <w:proofErr w:type="spellEnd"/>
            <w:r w:rsidRPr="004218ED">
              <w:rPr>
                <w:rFonts w:ascii="Arial" w:eastAsia="Times New Roman" w:hAnsi="Arial" w:cs="Arial"/>
                <w:sz w:val="20"/>
                <w:szCs w:val="20"/>
                <w:lang w:eastAsia="es-ES"/>
              </w:rPr>
              <w:t xml:space="preserve"> </w:t>
            </w:r>
            <w:r w:rsidR="00211A9A"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 xml:space="preserve">etrel; </w:t>
            </w:r>
            <w:proofErr w:type="spellStart"/>
            <w:r w:rsidRPr="004218ED">
              <w:rPr>
                <w:rFonts w:ascii="Arial" w:eastAsia="Times New Roman" w:hAnsi="Arial" w:cs="Arial"/>
                <w:sz w:val="20"/>
                <w:szCs w:val="20"/>
                <w:lang w:eastAsia="es-ES"/>
              </w:rPr>
              <w:t>Diablotin</w:t>
            </w:r>
            <w:proofErr w:type="spellEnd"/>
            <w:r w:rsidRPr="004218ED">
              <w:rPr>
                <w:rFonts w:ascii="Arial" w:eastAsia="Times New Roman" w:hAnsi="Arial" w:cs="Arial"/>
                <w:sz w:val="20"/>
                <w:szCs w:val="20"/>
                <w:lang w:eastAsia="es-ES"/>
              </w:rPr>
              <w:t> </w:t>
            </w:r>
          </w:p>
          <w:p w14:paraId="760B2153"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diablotin</w:t>
            </w:r>
            <w:proofErr w:type="spellEnd"/>
            <w:r w:rsidRPr="004218ED">
              <w:rPr>
                <w:rFonts w:ascii="Arial" w:eastAsia="Times New Roman" w:hAnsi="Arial" w:cs="Arial"/>
                <w:sz w:val="20"/>
                <w:szCs w:val="20"/>
                <w:lang w:eastAsia="es-ES"/>
              </w:rPr>
              <w:t> </w:t>
            </w:r>
          </w:p>
          <w:p w14:paraId="240A5AA0"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antillano </w:t>
            </w:r>
          </w:p>
        </w:tc>
      </w:tr>
      <w:tr w:rsidR="009D786E" w:rsidRPr="002E00DE" w14:paraId="635CC45E"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tcPr>
          <w:p w14:paraId="01E50F88"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incerta</w:t>
            </w:r>
            <w:proofErr w:type="spellEnd"/>
          </w:p>
          <w:p w14:paraId="4B918D93" w14:textId="77777777" w:rsidR="009D786E" w:rsidRPr="004218ED" w:rsidRDefault="009D786E" w:rsidP="00C83F5E">
            <w:pPr>
              <w:spacing w:after="0"/>
              <w:rPr>
                <w:rFonts w:ascii="Arial" w:eastAsia="Times New Roman" w:hAnsi="Arial" w:cs="Arial"/>
                <w:i/>
                <w:iCs/>
                <w:sz w:val="20"/>
                <w:szCs w:val="20"/>
                <w:lang w:eastAsia="en-NZ"/>
              </w:rPr>
            </w:pPr>
            <w:r w:rsidRPr="004218ED">
              <w:rPr>
                <w:rFonts w:ascii="Arial" w:eastAsia="Times New Roman" w:hAnsi="Arial" w:cs="Arial"/>
                <w:sz w:val="20"/>
                <w:szCs w:val="20"/>
                <w:lang w:eastAsia="es-ES"/>
              </w:rPr>
              <w:t>(Schlegel, 1863) </w:t>
            </w:r>
          </w:p>
        </w:tc>
        <w:tc>
          <w:tcPr>
            <w:tcW w:w="3330" w:type="dxa"/>
            <w:tcBorders>
              <w:top w:val="single" w:sz="6" w:space="0" w:color="000000"/>
              <w:left w:val="single" w:sz="6" w:space="0" w:color="000000"/>
              <w:bottom w:val="single" w:sz="6" w:space="0" w:color="000000"/>
              <w:right w:val="single" w:sz="6" w:space="0" w:color="000000"/>
            </w:tcBorders>
          </w:tcPr>
          <w:p w14:paraId="29F130F3"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Procellaria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sandaliata</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i/>
                <w:iCs/>
                <w:sz w:val="20"/>
                <w:szCs w:val="20"/>
                <w:lang w:eastAsia="es-ES"/>
              </w:rPr>
              <w:t>Procellaria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satalandia</w:t>
            </w:r>
            <w:proofErr w:type="spellEnd"/>
            <w:r w:rsidRPr="004218ED">
              <w:rPr>
                <w:rFonts w:ascii="Arial" w:eastAsia="Times New Roman" w:hAnsi="Arial" w:cs="Arial"/>
                <w:sz w:val="20"/>
                <w:szCs w:val="20"/>
                <w:lang w:eastAsia="es-ES"/>
              </w:rPr>
              <w:t> </w:t>
            </w:r>
          </w:p>
        </w:tc>
        <w:tc>
          <w:tcPr>
            <w:tcW w:w="4253" w:type="dxa"/>
            <w:tcBorders>
              <w:top w:val="single" w:sz="6" w:space="0" w:color="000000"/>
              <w:left w:val="single" w:sz="6" w:space="0" w:color="000000"/>
              <w:bottom w:val="single" w:sz="6" w:space="0" w:color="000000"/>
              <w:right w:val="single" w:sz="6" w:space="0" w:color="000000"/>
            </w:tcBorders>
          </w:tcPr>
          <w:p w14:paraId="24EF9E04" w14:textId="7B07061F" w:rsidR="009D786E" w:rsidRPr="004218ED" w:rsidRDefault="009D786E" w:rsidP="00C83F5E">
            <w:pPr>
              <w:spacing w:after="0"/>
              <w:rPr>
                <w:rFonts w:ascii="Arial" w:eastAsia="Times New Roman" w:hAnsi="Arial" w:cs="Arial"/>
                <w:sz w:val="20"/>
                <w:szCs w:val="20"/>
                <w:lang w:val="en-US" w:eastAsia="en-NZ"/>
              </w:rPr>
            </w:pPr>
            <w:r w:rsidRPr="004218ED">
              <w:rPr>
                <w:rFonts w:ascii="Arial" w:eastAsia="Times New Roman" w:hAnsi="Arial" w:cs="Arial"/>
                <w:sz w:val="20"/>
                <w:szCs w:val="20"/>
                <w:lang w:val="en-US" w:eastAsia="es-ES"/>
              </w:rPr>
              <w:t xml:space="preserve">EN – Atlantic </w:t>
            </w:r>
            <w:r w:rsidR="00211A9A"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 xml:space="preserve">etrel; Hooded </w:t>
            </w:r>
            <w:r w:rsidR="00211A9A"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etrel; Schlegel's Petrel </w:t>
            </w:r>
          </w:p>
          <w:p w14:paraId="178DBAB9" w14:textId="77777777" w:rsidR="009D786E" w:rsidRPr="004218ED" w:rsidRDefault="009D786E" w:rsidP="00C83F5E">
            <w:pPr>
              <w:spacing w:after="0"/>
              <w:rPr>
                <w:rFonts w:ascii="Arial" w:eastAsia="Times New Roman" w:hAnsi="Arial" w:cs="Arial"/>
                <w:sz w:val="20"/>
                <w:szCs w:val="20"/>
                <w:lang w:val="de-DE" w:eastAsia="en-NZ"/>
              </w:rPr>
            </w:pPr>
            <w:r w:rsidRPr="004218ED">
              <w:rPr>
                <w:rFonts w:ascii="Arial" w:eastAsia="Times New Roman" w:hAnsi="Arial" w:cs="Arial"/>
                <w:sz w:val="20"/>
                <w:szCs w:val="20"/>
                <w:lang w:val="de-DE" w:eastAsia="es-ES"/>
              </w:rPr>
              <w:t>FR – Pétrel de Schlegel  </w:t>
            </w:r>
          </w:p>
          <w:p w14:paraId="334118AF" w14:textId="77777777" w:rsidR="009D786E" w:rsidRPr="004218ED" w:rsidRDefault="009D786E" w:rsidP="00C83F5E">
            <w:pPr>
              <w:spacing w:after="0"/>
              <w:rPr>
                <w:rFonts w:ascii="Arial" w:eastAsia="Times New Roman" w:hAnsi="Arial" w:cs="Arial"/>
                <w:sz w:val="20"/>
                <w:szCs w:val="20"/>
                <w:lang w:val="de-DE" w:eastAsia="en-NZ"/>
              </w:rPr>
            </w:pPr>
            <w:r w:rsidRPr="004218ED">
              <w:rPr>
                <w:rFonts w:ascii="Arial" w:eastAsia="Times New Roman" w:hAnsi="Arial" w:cs="Arial"/>
                <w:sz w:val="20"/>
                <w:szCs w:val="20"/>
                <w:lang w:val="de-DE" w:eastAsia="es-ES"/>
              </w:rPr>
              <w:t>ES – Petrel de Schlegel </w:t>
            </w:r>
          </w:p>
        </w:tc>
      </w:tr>
      <w:tr w:rsidR="009D786E" w:rsidRPr="004218ED" w14:paraId="4931EBB3"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tcPr>
          <w:p w14:paraId="78E63F55"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madeira</w:t>
            </w:r>
          </w:p>
          <w:p w14:paraId="3418A361" w14:textId="77777777" w:rsidR="009D786E" w:rsidRPr="004218ED" w:rsidRDefault="009D786E" w:rsidP="00C83F5E">
            <w:pPr>
              <w:spacing w:after="0"/>
              <w:rPr>
                <w:rFonts w:ascii="Arial" w:eastAsia="Times New Roman" w:hAnsi="Arial" w:cs="Arial"/>
                <w:i/>
                <w:iCs/>
                <w:sz w:val="20"/>
                <w:szCs w:val="20"/>
                <w:lang w:eastAsia="en-NZ"/>
              </w:rPr>
            </w:pPr>
            <w:r w:rsidRPr="004218ED">
              <w:rPr>
                <w:rFonts w:ascii="Arial" w:eastAsia="Times New Roman" w:hAnsi="Arial" w:cs="Arial"/>
                <w:sz w:val="20"/>
                <w:szCs w:val="20"/>
                <w:lang w:eastAsia="es-ES"/>
              </w:rPr>
              <w:t>(Mathews, 1934) </w:t>
            </w:r>
          </w:p>
        </w:tc>
        <w:tc>
          <w:tcPr>
            <w:tcW w:w="3330" w:type="dxa"/>
            <w:tcBorders>
              <w:top w:val="single" w:sz="6" w:space="0" w:color="000000"/>
              <w:left w:val="single" w:sz="6" w:space="0" w:color="000000"/>
              <w:bottom w:val="single" w:sz="6" w:space="0" w:color="000000"/>
              <w:right w:val="single" w:sz="6" w:space="0" w:color="000000"/>
            </w:tcBorders>
          </w:tcPr>
          <w:p w14:paraId="304091B0" w14:textId="5CAB946C" w:rsidR="009D786E" w:rsidRPr="00B23D22" w:rsidRDefault="003F7151" w:rsidP="00C83F5E">
            <w:pPr>
              <w:spacing w:after="0"/>
              <w:rPr>
                <w:rFonts w:ascii="Arial" w:eastAsia="Times New Roman" w:hAnsi="Arial" w:cs="Arial"/>
                <w:sz w:val="20"/>
                <w:szCs w:val="20"/>
                <w:lang w:eastAsia="en-NZ"/>
              </w:rPr>
            </w:pPr>
            <w:proofErr w:type="gramStart"/>
            <w:r w:rsidRPr="00B23D22">
              <w:rPr>
                <w:rFonts w:ascii="Arial" w:eastAsia="Times New Roman" w:hAnsi="Arial" w:cs="Arial"/>
                <w:sz w:val="20"/>
                <w:szCs w:val="20"/>
                <w:lang w:eastAsia="es-ES"/>
              </w:rPr>
              <w:t>Previamente</w:t>
            </w:r>
            <w:r w:rsidR="00B23D22" w:rsidRPr="00B23D22">
              <w:rPr>
                <w:rFonts w:ascii="Arial" w:eastAsia="Times New Roman" w:hAnsi="Arial" w:cs="Arial"/>
                <w:sz w:val="20"/>
                <w:szCs w:val="20"/>
                <w:lang w:eastAsia="es-ES"/>
              </w:rPr>
              <w:t xml:space="preserve"> considerado subespecie</w:t>
            </w:r>
            <w:proofErr w:type="gramEnd"/>
            <w:r w:rsidR="00B23D22" w:rsidRPr="00B23D22">
              <w:rPr>
                <w:rFonts w:ascii="Arial" w:eastAsia="Times New Roman" w:hAnsi="Arial" w:cs="Arial"/>
                <w:sz w:val="20"/>
                <w:szCs w:val="20"/>
                <w:lang w:eastAsia="es-ES"/>
              </w:rPr>
              <w:t xml:space="preserve"> de </w:t>
            </w:r>
            <w:proofErr w:type="spellStart"/>
            <w:r w:rsidR="009D786E" w:rsidRPr="00B23D22">
              <w:rPr>
                <w:rFonts w:ascii="Arial" w:eastAsia="Times New Roman" w:hAnsi="Arial" w:cs="Arial"/>
                <w:i/>
                <w:iCs/>
                <w:sz w:val="20"/>
                <w:szCs w:val="20"/>
                <w:lang w:eastAsia="es-ES"/>
              </w:rPr>
              <w:t>Pterodroma</w:t>
            </w:r>
            <w:proofErr w:type="spellEnd"/>
            <w:r w:rsidR="009D786E" w:rsidRPr="00B23D22">
              <w:rPr>
                <w:rFonts w:ascii="Arial" w:eastAsia="Times New Roman" w:hAnsi="Arial" w:cs="Arial"/>
                <w:i/>
                <w:iCs/>
                <w:sz w:val="20"/>
                <w:szCs w:val="20"/>
                <w:lang w:eastAsia="es-ES"/>
              </w:rPr>
              <w:t xml:space="preserve"> </w:t>
            </w:r>
            <w:proofErr w:type="spellStart"/>
            <w:r w:rsidR="009D786E" w:rsidRPr="00B23D22">
              <w:rPr>
                <w:rFonts w:ascii="Arial" w:eastAsia="Times New Roman" w:hAnsi="Arial" w:cs="Arial"/>
                <w:i/>
                <w:iCs/>
                <w:sz w:val="20"/>
                <w:szCs w:val="20"/>
                <w:lang w:eastAsia="es-ES"/>
              </w:rPr>
              <w:t>mollis</w:t>
            </w:r>
            <w:proofErr w:type="spellEnd"/>
            <w:r w:rsidR="009D786E" w:rsidRPr="00B23D22">
              <w:rPr>
                <w:rFonts w:ascii="Arial" w:eastAsia="Times New Roman" w:hAnsi="Arial" w:cs="Arial"/>
                <w:sz w:val="20"/>
                <w:szCs w:val="20"/>
                <w:lang w:eastAsia="es-ES"/>
              </w:rPr>
              <w:t> </w:t>
            </w:r>
          </w:p>
        </w:tc>
        <w:tc>
          <w:tcPr>
            <w:tcW w:w="4253" w:type="dxa"/>
            <w:tcBorders>
              <w:top w:val="single" w:sz="6" w:space="0" w:color="000000"/>
              <w:left w:val="single" w:sz="6" w:space="0" w:color="000000"/>
              <w:bottom w:val="single" w:sz="6" w:space="0" w:color="000000"/>
              <w:right w:val="single" w:sz="6" w:space="0" w:color="000000"/>
            </w:tcBorders>
          </w:tcPr>
          <w:p w14:paraId="3821D16C" w14:textId="51282BB4"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Zino’s</w:t>
            </w:r>
            <w:proofErr w:type="spellEnd"/>
            <w:r w:rsidRPr="004218ED">
              <w:rPr>
                <w:rFonts w:ascii="Arial" w:eastAsia="Times New Roman" w:hAnsi="Arial" w:cs="Arial"/>
                <w:sz w:val="20"/>
                <w:szCs w:val="20"/>
                <w:lang w:eastAsia="es-ES"/>
              </w:rPr>
              <w:t xml:space="preserve"> </w:t>
            </w:r>
            <w:r w:rsidR="00211A9A"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 xml:space="preserve">etrel; Madeira </w:t>
            </w:r>
            <w:r w:rsidR="00211A9A"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046BF6D4"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w:t>
            </w:r>
            <w:proofErr w:type="spellStart"/>
            <w:r w:rsidRPr="004218ED">
              <w:rPr>
                <w:rFonts w:ascii="Arial" w:eastAsia="Times New Roman" w:hAnsi="Arial" w:cs="Arial"/>
                <w:sz w:val="20"/>
                <w:szCs w:val="20"/>
                <w:lang w:eastAsia="es-ES"/>
              </w:rPr>
              <w:t>Madère</w:t>
            </w:r>
            <w:proofErr w:type="spellEnd"/>
            <w:r w:rsidRPr="004218ED">
              <w:rPr>
                <w:rFonts w:ascii="Arial" w:eastAsia="Times New Roman" w:hAnsi="Arial" w:cs="Arial"/>
                <w:sz w:val="20"/>
                <w:szCs w:val="20"/>
                <w:lang w:eastAsia="es-ES"/>
              </w:rPr>
              <w:t> </w:t>
            </w:r>
          </w:p>
          <w:p w14:paraId="3CE8C748" w14:textId="0D217874"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r w:rsidR="003A1D33" w:rsidRPr="004218ED">
              <w:rPr>
                <w:rFonts w:ascii="Arial" w:eastAsia="Times New Roman" w:hAnsi="Arial" w:cs="Arial"/>
                <w:sz w:val="20"/>
                <w:szCs w:val="20"/>
                <w:lang w:eastAsia="es-ES"/>
              </w:rPr>
              <w:t>f</w:t>
            </w:r>
            <w:r w:rsidRPr="004218ED">
              <w:rPr>
                <w:rFonts w:ascii="Arial" w:eastAsia="Times New Roman" w:hAnsi="Arial" w:cs="Arial"/>
                <w:sz w:val="20"/>
                <w:szCs w:val="20"/>
                <w:lang w:eastAsia="es-ES"/>
              </w:rPr>
              <w:t>reira </w:t>
            </w:r>
          </w:p>
        </w:tc>
      </w:tr>
      <w:tr w:rsidR="009D786E" w:rsidRPr="004218ED" w14:paraId="7208BD23" w14:textId="77777777" w:rsidTr="00563E42">
        <w:trPr>
          <w:trHeight w:val="300"/>
        </w:trPr>
        <w:tc>
          <w:tcPr>
            <w:tcW w:w="3060" w:type="dxa"/>
            <w:tcBorders>
              <w:top w:val="single" w:sz="6" w:space="0" w:color="000000"/>
              <w:left w:val="single" w:sz="6" w:space="0" w:color="000000"/>
              <w:bottom w:val="single" w:sz="6" w:space="0" w:color="000000"/>
              <w:right w:val="single" w:sz="6" w:space="0" w:color="000000"/>
            </w:tcBorders>
            <w:hideMark/>
          </w:tcPr>
          <w:p w14:paraId="1B2C0400"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magentae</w:t>
            </w:r>
            <w:proofErr w:type="spellEnd"/>
          </w:p>
          <w:p w14:paraId="02A242E7"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Giglioli</w:t>
            </w:r>
            <w:proofErr w:type="spellEnd"/>
            <w:r w:rsidRPr="004218ED">
              <w:rPr>
                <w:rFonts w:ascii="Arial" w:eastAsia="Times New Roman" w:hAnsi="Arial" w:cs="Arial"/>
                <w:sz w:val="20"/>
                <w:szCs w:val="20"/>
                <w:lang w:eastAsia="es-ES"/>
              </w:rPr>
              <w:t xml:space="preserve"> &amp; </w:t>
            </w:r>
            <w:proofErr w:type="spellStart"/>
            <w:r w:rsidRPr="004218ED">
              <w:rPr>
                <w:rFonts w:ascii="Arial" w:eastAsia="Times New Roman" w:hAnsi="Arial" w:cs="Arial"/>
                <w:sz w:val="20"/>
                <w:szCs w:val="20"/>
                <w:lang w:eastAsia="es-ES"/>
              </w:rPr>
              <w:t>Salvadori</w:t>
            </w:r>
            <w:proofErr w:type="spellEnd"/>
            <w:r w:rsidRPr="004218ED">
              <w:rPr>
                <w:rFonts w:ascii="Arial" w:eastAsia="Times New Roman" w:hAnsi="Arial" w:cs="Arial"/>
                <w:sz w:val="20"/>
                <w:szCs w:val="20"/>
                <w:lang w:eastAsia="es-ES"/>
              </w:rPr>
              <w:t>, 1869) </w:t>
            </w:r>
          </w:p>
        </w:tc>
        <w:tc>
          <w:tcPr>
            <w:tcW w:w="3330" w:type="dxa"/>
            <w:tcBorders>
              <w:top w:val="single" w:sz="6" w:space="0" w:color="000000"/>
              <w:left w:val="single" w:sz="6" w:space="0" w:color="000000"/>
              <w:bottom w:val="single" w:sz="6" w:space="0" w:color="000000"/>
              <w:right w:val="single" w:sz="6" w:space="0" w:color="000000"/>
            </w:tcBorders>
            <w:hideMark/>
          </w:tcPr>
          <w:p w14:paraId="25ED55A9" w14:textId="6DC9B54C" w:rsidR="009D786E" w:rsidRPr="004218ED" w:rsidRDefault="004B547A" w:rsidP="00C83F5E">
            <w:pPr>
              <w:spacing w:after="0"/>
              <w:rPr>
                <w:rFonts w:ascii="Arial" w:eastAsia="Times New Roman" w:hAnsi="Arial" w:cs="Arial"/>
                <w:sz w:val="20"/>
                <w:szCs w:val="20"/>
                <w:lang w:eastAsia="en-NZ"/>
              </w:rPr>
            </w:pPr>
            <w:r>
              <w:rPr>
                <w:rFonts w:ascii="Arial" w:eastAsia="Times New Roman" w:hAnsi="Arial" w:cs="Arial"/>
                <w:sz w:val="20"/>
                <w:szCs w:val="20"/>
                <w:lang w:eastAsia="es-ES"/>
              </w:rPr>
              <w:t>Sin s</w:t>
            </w:r>
            <w:r w:rsidRPr="003F7151">
              <w:rPr>
                <w:rFonts w:ascii="Arial" w:eastAsia="Times New Roman" w:hAnsi="Arial" w:cs="Arial"/>
                <w:sz w:val="20"/>
                <w:szCs w:val="20"/>
                <w:lang w:eastAsia="es-ES"/>
              </w:rPr>
              <w:t>inónimos científicos</w:t>
            </w:r>
          </w:p>
        </w:tc>
        <w:tc>
          <w:tcPr>
            <w:tcW w:w="4253" w:type="dxa"/>
            <w:tcBorders>
              <w:top w:val="single" w:sz="6" w:space="0" w:color="000000"/>
              <w:left w:val="single" w:sz="6" w:space="0" w:color="000000"/>
              <w:bottom w:val="single" w:sz="6" w:space="0" w:color="000000"/>
              <w:right w:val="single" w:sz="6" w:space="0" w:color="000000"/>
            </w:tcBorders>
            <w:hideMark/>
          </w:tcPr>
          <w:p w14:paraId="1CFC01A7" w14:textId="5816A85F"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Magenta </w:t>
            </w:r>
            <w:r w:rsidR="00211A9A"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 xml:space="preserve">etrel; Chatham Island </w:t>
            </w:r>
            <w:proofErr w:type="spellStart"/>
            <w:r w:rsidRPr="004218ED">
              <w:rPr>
                <w:rFonts w:ascii="Arial" w:eastAsia="Times New Roman" w:hAnsi="Arial" w:cs="Arial"/>
                <w:sz w:val="20"/>
                <w:szCs w:val="20"/>
                <w:lang w:eastAsia="es-ES"/>
              </w:rPr>
              <w:t>Taiko</w:t>
            </w:r>
            <w:proofErr w:type="spellEnd"/>
            <w:r w:rsidRPr="004218ED">
              <w:rPr>
                <w:rFonts w:ascii="Arial" w:eastAsia="Times New Roman" w:hAnsi="Arial" w:cs="Arial"/>
                <w:sz w:val="20"/>
                <w:szCs w:val="20"/>
                <w:lang w:eastAsia="es-ES"/>
              </w:rPr>
              <w:t> </w:t>
            </w:r>
          </w:p>
          <w:p w14:paraId="0AD81234" w14:textId="7846211F"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w:t>
            </w:r>
            <w:r w:rsidR="006F44EA" w:rsidRPr="004218ED">
              <w:rPr>
                <w:rFonts w:ascii="Arial" w:eastAsia="Times New Roman" w:hAnsi="Arial" w:cs="Arial"/>
                <w:sz w:val="20"/>
                <w:szCs w:val="20"/>
                <w:lang w:eastAsia="es-ES"/>
              </w:rPr>
              <w:t>e</w:t>
            </w:r>
            <w:r w:rsidRPr="004218ED">
              <w:rPr>
                <w:rFonts w:ascii="Arial" w:eastAsia="Times New Roman" w:hAnsi="Arial" w:cs="Arial"/>
                <w:sz w:val="20"/>
                <w:szCs w:val="20"/>
                <w:lang w:eastAsia="es-ES"/>
              </w:rPr>
              <w:t xml:space="preserve"> Magenta </w:t>
            </w:r>
          </w:p>
          <w:p w14:paraId="1E3F00A7" w14:textId="35718F95"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proofErr w:type="spellStart"/>
            <w:r w:rsidR="006F44EA" w:rsidRPr="004218ED">
              <w:rPr>
                <w:rFonts w:ascii="Arial" w:eastAsia="Times New Roman" w:hAnsi="Arial" w:cs="Arial"/>
                <w:sz w:val="20"/>
                <w:szCs w:val="20"/>
                <w:lang w:eastAsia="es-ES"/>
              </w:rPr>
              <w:t>t</w:t>
            </w:r>
            <w:r w:rsidRPr="004218ED">
              <w:rPr>
                <w:rFonts w:ascii="Arial" w:eastAsia="Times New Roman" w:hAnsi="Arial" w:cs="Arial"/>
                <w:sz w:val="20"/>
                <w:szCs w:val="20"/>
                <w:lang w:eastAsia="es-ES"/>
              </w:rPr>
              <w:t>aiko</w:t>
            </w:r>
            <w:proofErr w:type="spellEnd"/>
            <w:r w:rsidRPr="004218ED">
              <w:rPr>
                <w:rFonts w:ascii="Arial" w:eastAsia="Times New Roman" w:hAnsi="Arial" w:cs="Arial"/>
                <w:sz w:val="20"/>
                <w:szCs w:val="20"/>
                <w:lang w:eastAsia="es-ES"/>
              </w:rPr>
              <w:t> </w:t>
            </w:r>
          </w:p>
        </w:tc>
      </w:tr>
    </w:tbl>
    <w:p w14:paraId="30B16E89" w14:textId="77777777" w:rsidR="00563E42" w:rsidRDefault="00563E42" w:rsidP="00E86592">
      <w:pPr>
        <w:spacing w:after="0"/>
        <w:ind w:left="567" w:hanging="567"/>
        <w:rPr>
          <w:rFonts w:ascii="Arial" w:eastAsia="Times New Roman" w:hAnsi="Arial" w:cs="Arial"/>
          <w:lang w:val="en-US" w:eastAsia="es-ES"/>
        </w:rPr>
      </w:pPr>
    </w:p>
    <w:p w14:paraId="544CE9F0" w14:textId="0C717D19" w:rsidR="009D786E" w:rsidRPr="00563E42" w:rsidRDefault="009D786E" w:rsidP="00E86592">
      <w:pPr>
        <w:spacing w:after="0"/>
        <w:ind w:left="567" w:hanging="567"/>
        <w:rPr>
          <w:rFonts w:ascii="Arial" w:eastAsia="Times New Roman" w:hAnsi="Arial" w:cs="Arial"/>
          <w:lang w:eastAsia="en-NZ"/>
        </w:rPr>
      </w:pPr>
      <w:r w:rsidRPr="00563E42">
        <w:rPr>
          <w:rFonts w:ascii="Arial" w:eastAsia="Times New Roman" w:hAnsi="Arial" w:cs="Arial"/>
          <w:lang w:eastAsia="es-ES"/>
        </w:rPr>
        <w:lastRenderedPageBreak/>
        <w:t xml:space="preserve">1.5 </w:t>
      </w:r>
      <w:r w:rsidR="00E86592" w:rsidRPr="00563E42">
        <w:rPr>
          <w:rFonts w:ascii="Arial" w:eastAsia="Times New Roman" w:hAnsi="Arial" w:cs="Arial"/>
          <w:lang w:eastAsia="es-ES"/>
        </w:rPr>
        <w:tab/>
      </w:r>
      <w:r w:rsidR="00563E42" w:rsidRPr="00563E42">
        <w:rPr>
          <w:rFonts w:ascii="Arial" w:eastAsia="Times New Roman" w:hAnsi="Arial" w:cs="Arial"/>
          <w:lang w:eastAsia="es-ES"/>
        </w:rPr>
        <w:t>Especies propuestas para el Apénd</w:t>
      </w:r>
      <w:r w:rsidR="00563E42">
        <w:rPr>
          <w:rFonts w:ascii="Arial" w:eastAsia="Times New Roman" w:hAnsi="Arial" w:cs="Arial"/>
          <w:lang w:eastAsia="es-ES"/>
        </w:rPr>
        <w:t xml:space="preserve">ice </w:t>
      </w:r>
      <w:r w:rsidRPr="00563E42">
        <w:rPr>
          <w:rFonts w:ascii="Arial" w:eastAsia="Times New Roman" w:hAnsi="Arial" w:cs="Arial"/>
          <w:lang w:eastAsia="es-ES"/>
        </w:rPr>
        <w:t>II</w:t>
      </w:r>
    </w:p>
    <w:p w14:paraId="25B790B4" w14:textId="77777777" w:rsidR="009D786E" w:rsidRPr="00563E42" w:rsidRDefault="009D786E" w:rsidP="009D786E">
      <w:pPr>
        <w:spacing w:after="0"/>
        <w:rPr>
          <w:rFonts w:ascii="Arial" w:eastAsia="Times New Roman" w:hAnsi="Arial" w:cs="Arial"/>
          <w:lang w:eastAsia="en-NZ"/>
        </w:rPr>
      </w:pPr>
    </w:p>
    <w:tbl>
      <w:tblPr>
        <w:tblW w:w="1034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119"/>
        <w:gridCol w:w="4111"/>
      </w:tblGrid>
      <w:tr w:rsidR="00563E42" w:rsidRPr="00563E42" w14:paraId="5FA3FAC6"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370E2E" w14:textId="4721E8DB" w:rsidR="00563E42" w:rsidRPr="00563E42" w:rsidRDefault="00563E42" w:rsidP="00563E42">
            <w:pPr>
              <w:spacing w:after="0"/>
              <w:rPr>
                <w:rFonts w:ascii="Arial" w:eastAsia="Times New Roman" w:hAnsi="Arial" w:cs="Arial"/>
                <w:sz w:val="20"/>
                <w:szCs w:val="20"/>
                <w:lang w:eastAsia="en-NZ"/>
              </w:rPr>
            </w:pPr>
            <w:r w:rsidRPr="003542C7">
              <w:rPr>
                <w:rFonts w:ascii="Arial" w:eastAsia="Times New Roman" w:hAnsi="Arial" w:cs="Arial"/>
                <w:b/>
                <w:bCs/>
                <w:sz w:val="20"/>
                <w:szCs w:val="20"/>
                <w:lang w:eastAsia="es-ES"/>
              </w:rPr>
              <w:t>Género, especie o subespecie, incluyendo autor y año.</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27A471" w14:textId="3B1C2BD1" w:rsidR="00563E42" w:rsidRPr="004218ED" w:rsidRDefault="00563E42" w:rsidP="00563E42">
            <w:pPr>
              <w:spacing w:after="0"/>
              <w:rPr>
                <w:rFonts w:ascii="Arial" w:eastAsia="Times New Roman" w:hAnsi="Arial" w:cs="Arial"/>
                <w:sz w:val="20"/>
                <w:szCs w:val="20"/>
                <w:lang w:eastAsia="en-NZ"/>
              </w:rPr>
            </w:pPr>
            <w:r w:rsidRPr="00563E42">
              <w:rPr>
                <w:rFonts w:ascii="Arial" w:eastAsia="Times New Roman" w:hAnsi="Arial" w:cs="Arial"/>
                <w:b/>
                <w:bCs/>
                <w:sz w:val="20"/>
                <w:szCs w:val="20"/>
                <w:lang w:eastAsia="es-ES"/>
              </w:rPr>
              <w:t>Sinónimos científicos</w:t>
            </w:r>
            <w:r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DC89ED" w14:textId="4ED13CC7" w:rsidR="00563E42" w:rsidRPr="00563E42" w:rsidRDefault="00563E42" w:rsidP="00563E42">
            <w:pPr>
              <w:spacing w:after="0"/>
              <w:rPr>
                <w:rFonts w:ascii="Arial" w:eastAsia="Times New Roman" w:hAnsi="Arial" w:cs="Arial"/>
                <w:sz w:val="20"/>
                <w:szCs w:val="20"/>
                <w:lang w:eastAsia="en-NZ"/>
              </w:rPr>
            </w:pPr>
            <w:r w:rsidRPr="00563E42">
              <w:rPr>
                <w:rFonts w:ascii="Arial" w:eastAsia="Times New Roman" w:hAnsi="Arial" w:cs="Arial"/>
                <w:b/>
                <w:bCs/>
                <w:sz w:val="20"/>
                <w:szCs w:val="20"/>
                <w:lang w:eastAsia="es-ES"/>
              </w:rPr>
              <w:t xml:space="preserve">Nombres comunes, en todos los idiomas aplicables utilizados por la Convención  </w:t>
            </w:r>
            <w:r w:rsidRPr="00563E42">
              <w:rPr>
                <w:rFonts w:ascii="Arial" w:eastAsia="Times New Roman" w:hAnsi="Arial" w:cs="Arial"/>
                <w:sz w:val="20"/>
                <w:szCs w:val="20"/>
                <w:lang w:eastAsia="es-ES"/>
              </w:rPr>
              <w:t>  </w:t>
            </w:r>
          </w:p>
        </w:tc>
      </w:tr>
      <w:tr w:rsidR="009D786E" w:rsidRPr="004218ED" w14:paraId="185D0C50"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8682E"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Pseudobulweria</w:t>
            </w:r>
            <w:proofErr w:type="spellEnd"/>
            <w:r w:rsidRPr="004218ED">
              <w:rPr>
                <w:rFonts w:ascii="Arial" w:eastAsia="Times New Roman" w:hAnsi="Arial" w:cs="Arial"/>
                <w:i/>
                <w:iCs/>
                <w:sz w:val="20"/>
                <w:szCs w:val="20"/>
                <w:lang w:eastAsia="es-ES"/>
              </w:rPr>
              <w:t xml:space="preserve"> rostrata</w:t>
            </w:r>
          </w:p>
          <w:p w14:paraId="792175EA" w14:textId="77777777" w:rsidR="009D786E" w:rsidRPr="004218ED" w:rsidRDefault="009D786E" w:rsidP="00C83F5E">
            <w:pPr>
              <w:spacing w:after="0"/>
              <w:rPr>
                <w:rFonts w:ascii="Arial" w:eastAsia="Times New Roman" w:hAnsi="Arial" w:cs="Arial"/>
                <w:i/>
                <w:iCs/>
                <w:sz w:val="20"/>
                <w:szCs w:val="20"/>
                <w:lang w:eastAsia="en-NZ"/>
              </w:rPr>
            </w:pPr>
            <w:r w:rsidRPr="004218ED">
              <w:rPr>
                <w:rFonts w:ascii="Arial" w:eastAsia="Times New Roman" w:hAnsi="Arial" w:cs="Arial"/>
                <w:sz w:val="20"/>
                <w:szCs w:val="20"/>
                <w:lang w:eastAsia="es-ES"/>
              </w:rPr>
              <w:t>(Peale, 1848)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B57D9C" w14:textId="48030185"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rostrata. </w:t>
            </w:r>
            <w:r w:rsidR="004B547A">
              <w:rPr>
                <w:rFonts w:ascii="Arial" w:eastAsia="Times New Roman" w:hAnsi="Arial" w:cs="Arial"/>
                <w:sz w:val="20"/>
                <w:szCs w:val="20"/>
                <w:lang w:eastAsia="es-ES"/>
              </w:rPr>
              <w:t>Incluye dos subespecies</w:t>
            </w:r>
            <w:r w:rsidRPr="004218ED">
              <w:rPr>
                <w:rFonts w:ascii="Arial" w:eastAsia="Times New Roman" w:hAnsi="Arial" w:cs="Arial"/>
                <w:sz w:val="20"/>
                <w:szCs w:val="20"/>
                <w:lang w:eastAsia="es-ES"/>
              </w:rPr>
              <w:t xml:space="preserve"> – </w:t>
            </w:r>
            <w:proofErr w:type="spellStart"/>
            <w:r w:rsidRPr="004218ED">
              <w:rPr>
                <w:rFonts w:ascii="Arial" w:eastAsia="Times New Roman" w:hAnsi="Arial" w:cs="Arial"/>
                <w:i/>
                <w:iCs/>
                <w:sz w:val="20"/>
                <w:szCs w:val="20"/>
                <w:lang w:eastAsia="es-ES"/>
              </w:rPr>
              <w:t>Ps</w:t>
            </w:r>
            <w:proofErr w:type="spellEnd"/>
            <w:r w:rsidRPr="004218ED">
              <w:rPr>
                <w:rFonts w:ascii="Arial" w:eastAsia="Times New Roman" w:hAnsi="Arial" w:cs="Arial"/>
                <w:i/>
                <w:iCs/>
                <w:sz w:val="20"/>
                <w:szCs w:val="20"/>
                <w:lang w:eastAsia="es-ES"/>
              </w:rPr>
              <w:t xml:space="preserve">. r. rostrata </w:t>
            </w:r>
            <w:r w:rsidRPr="004218ED">
              <w:rPr>
                <w:rFonts w:ascii="Arial" w:eastAsia="Times New Roman" w:hAnsi="Arial" w:cs="Arial"/>
                <w:sz w:val="20"/>
                <w:szCs w:val="20"/>
                <w:lang w:eastAsia="es-ES"/>
              </w:rPr>
              <w:t xml:space="preserve">and </w:t>
            </w:r>
            <w:proofErr w:type="spellStart"/>
            <w:r w:rsidRPr="004218ED">
              <w:rPr>
                <w:rFonts w:ascii="Arial" w:eastAsia="Times New Roman" w:hAnsi="Arial" w:cs="Arial"/>
                <w:i/>
                <w:iCs/>
                <w:sz w:val="20"/>
                <w:szCs w:val="20"/>
                <w:lang w:eastAsia="es-ES"/>
              </w:rPr>
              <w:t>Ps</w:t>
            </w:r>
            <w:proofErr w:type="spellEnd"/>
            <w:r w:rsidRPr="004218ED">
              <w:rPr>
                <w:rFonts w:ascii="Arial" w:eastAsia="Times New Roman" w:hAnsi="Arial" w:cs="Arial"/>
                <w:i/>
                <w:iCs/>
                <w:sz w:val="20"/>
                <w:szCs w:val="20"/>
                <w:lang w:eastAsia="es-ES"/>
              </w:rPr>
              <w:t xml:space="preserve">. r. </w:t>
            </w:r>
            <w:proofErr w:type="spellStart"/>
            <w:r w:rsidRPr="004218ED">
              <w:rPr>
                <w:rFonts w:ascii="Arial" w:eastAsia="Times New Roman" w:hAnsi="Arial" w:cs="Arial"/>
                <w:i/>
                <w:iCs/>
                <w:sz w:val="20"/>
                <w:szCs w:val="20"/>
                <w:lang w:eastAsia="es-ES"/>
              </w:rPr>
              <w:t>trouessarti</w:t>
            </w:r>
            <w:proofErr w:type="spellEnd"/>
            <w:r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A076DB" w14:textId="609E2191"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Tahiti </w:t>
            </w:r>
            <w:proofErr w:type="spellStart"/>
            <w:r w:rsidR="008078BC"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 </w:t>
            </w:r>
          </w:p>
          <w:p w14:paraId="0AFC7758" w14:textId="77777777"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FR – Pétrel de Tahiti </w:t>
            </w:r>
          </w:p>
          <w:p w14:paraId="127B1EE6"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Tahití </w:t>
            </w:r>
          </w:p>
        </w:tc>
      </w:tr>
      <w:tr w:rsidR="009D786E" w:rsidRPr="004218ED" w14:paraId="19CCE84C"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AE19BA"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alba </w:t>
            </w:r>
            <w:r w:rsidRPr="004218ED">
              <w:rPr>
                <w:rFonts w:ascii="Arial" w:eastAsia="Times New Roman" w:hAnsi="Arial" w:cs="Arial"/>
                <w:sz w:val="20"/>
                <w:szCs w:val="20"/>
                <w:lang w:eastAsia="es-ES"/>
              </w:rPr>
              <w:t>(Gmelin, 1789)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1DC50B" w14:textId="2FDA19DB" w:rsidR="009D786E" w:rsidRPr="004218ED" w:rsidRDefault="004B547A" w:rsidP="00C83F5E">
            <w:pPr>
              <w:spacing w:after="0"/>
              <w:rPr>
                <w:rFonts w:ascii="Arial" w:eastAsia="Times New Roman" w:hAnsi="Arial" w:cs="Arial"/>
                <w:sz w:val="20"/>
                <w:szCs w:val="20"/>
                <w:lang w:eastAsia="en-NZ"/>
              </w:rPr>
            </w:pPr>
            <w:r>
              <w:rPr>
                <w:rFonts w:ascii="Arial" w:eastAsia="Times New Roman" w:hAnsi="Arial" w:cs="Arial"/>
                <w:sz w:val="20"/>
                <w:szCs w:val="20"/>
                <w:lang w:eastAsia="es-ES"/>
              </w:rPr>
              <w:t>Sin s</w:t>
            </w:r>
            <w:r w:rsidRPr="003F7151">
              <w:rPr>
                <w:rFonts w:ascii="Arial" w:eastAsia="Times New Roman" w:hAnsi="Arial" w:cs="Arial"/>
                <w:sz w:val="20"/>
                <w:szCs w:val="20"/>
                <w:lang w:eastAsia="es-ES"/>
              </w:rPr>
              <w:t>inónimos científicos</w:t>
            </w:r>
            <w:r w:rsidR="009D786E"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1D13FC" w14:textId="2D7A9ABC"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Phoenix </w:t>
            </w:r>
            <w:proofErr w:type="spellStart"/>
            <w:r w:rsidR="008078BC"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 </w:t>
            </w:r>
          </w:p>
          <w:p w14:paraId="39946DFC" w14:textId="77777777"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FR – Pétrel à poitrine blanche </w:t>
            </w:r>
          </w:p>
          <w:p w14:paraId="0E4C224F"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las Fénix </w:t>
            </w:r>
          </w:p>
        </w:tc>
      </w:tr>
      <w:tr w:rsidR="009D786E" w:rsidRPr="004218ED" w14:paraId="1E06EEDF"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F87CE8"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arminjoniana</w:t>
            </w:r>
            <w:proofErr w:type="spellEnd"/>
          </w:p>
          <w:p w14:paraId="2BDCAD32"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Giglioli</w:t>
            </w:r>
            <w:proofErr w:type="spellEnd"/>
            <w:r w:rsidRPr="004218ED">
              <w:rPr>
                <w:rFonts w:ascii="Arial" w:eastAsia="Times New Roman" w:hAnsi="Arial" w:cs="Arial"/>
                <w:sz w:val="20"/>
                <w:szCs w:val="20"/>
                <w:lang w:eastAsia="es-ES"/>
              </w:rPr>
              <w:t xml:space="preserve"> &amp; </w:t>
            </w:r>
            <w:proofErr w:type="spellStart"/>
            <w:r w:rsidRPr="004218ED">
              <w:rPr>
                <w:rFonts w:ascii="Arial" w:eastAsia="Times New Roman" w:hAnsi="Arial" w:cs="Arial"/>
                <w:sz w:val="20"/>
                <w:szCs w:val="20"/>
                <w:lang w:eastAsia="es-ES"/>
              </w:rPr>
              <w:t>Salvadori</w:t>
            </w:r>
            <w:proofErr w:type="spellEnd"/>
            <w:r w:rsidRPr="004218ED">
              <w:rPr>
                <w:rFonts w:ascii="Arial" w:eastAsia="Times New Roman" w:hAnsi="Arial" w:cs="Arial"/>
                <w:sz w:val="20"/>
                <w:szCs w:val="20"/>
                <w:lang w:eastAsia="es-ES"/>
              </w:rPr>
              <w:t>, 1869)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ED13A1" w14:textId="1F3A6677" w:rsidR="009D786E" w:rsidRPr="004218ED" w:rsidRDefault="004E3F42" w:rsidP="00C83F5E">
            <w:pPr>
              <w:spacing w:after="0"/>
              <w:rPr>
                <w:rFonts w:ascii="Arial" w:eastAsia="Times New Roman" w:hAnsi="Arial" w:cs="Arial"/>
                <w:sz w:val="20"/>
                <w:szCs w:val="20"/>
                <w:lang w:eastAsia="en-NZ"/>
              </w:rPr>
            </w:pPr>
            <w:r w:rsidRPr="004E3F42">
              <w:rPr>
                <w:rFonts w:ascii="Arial" w:eastAsia="Times New Roman" w:hAnsi="Arial" w:cs="Arial"/>
                <w:sz w:val="20"/>
                <w:szCs w:val="20"/>
                <w:lang w:eastAsia="es-ES"/>
              </w:rPr>
              <w:t>Anteriormente considerado conspecífico con</w:t>
            </w:r>
            <w:r w:rsidR="009D786E" w:rsidRPr="004218ED">
              <w:rPr>
                <w:rFonts w:ascii="Arial" w:eastAsia="Times New Roman" w:hAnsi="Arial" w:cs="Arial"/>
                <w:sz w:val="20"/>
                <w:szCs w:val="20"/>
                <w:lang w:eastAsia="es-ES"/>
              </w:rPr>
              <w:t xml:space="preserve"> </w:t>
            </w:r>
            <w:proofErr w:type="spellStart"/>
            <w:r w:rsidR="009D786E" w:rsidRPr="004218ED">
              <w:rPr>
                <w:rFonts w:ascii="Arial" w:eastAsia="Times New Roman" w:hAnsi="Arial" w:cs="Arial"/>
                <w:i/>
                <w:iCs/>
                <w:sz w:val="20"/>
                <w:szCs w:val="20"/>
                <w:lang w:eastAsia="es-ES"/>
              </w:rPr>
              <w:t>Pterodroma</w:t>
            </w:r>
            <w:proofErr w:type="spellEnd"/>
            <w:r w:rsidR="009D786E" w:rsidRPr="004218ED">
              <w:rPr>
                <w:rFonts w:ascii="Arial" w:eastAsia="Times New Roman" w:hAnsi="Arial" w:cs="Arial"/>
                <w:i/>
                <w:iCs/>
                <w:sz w:val="20"/>
                <w:szCs w:val="20"/>
                <w:lang w:eastAsia="es-ES"/>
              </w:rPr>
              <w:t xml:space="preserve"> </w:t>
            </w:r>
            <w:proofErr w:type="spellStart"/>
            <w:r w:rsidR="009D786E" w:rsidRPr="004218ED">
              <w:rPr>
                <w:rFonts w:ascii="Arial" w:eastAsia="Times New Roman" w:hAnsi="Arial" w:cs="Arial"/>
                <w:i/>
                <w:iCs/>
                <w:sz w:val="20"/>
                <w:szCs w:val="20"/>
                <w:lang w:eastAsia="es-ES"/>
              </w:rPr>
              <w:t>heraldica</w:t>
            </w:r>
            <w:proofErr w:type="spellEnd"/>
            <w:r w:rsidR="009D786E" w:rsidRPr="004218ED">
              <w:rPr>
                <w:rFonts w:ascii="Arial" w:eastAsia="Times New Roman" w:hAnsi="Arial" w:cs="Arial"/>
                <w:sz w:val="20"/>
                <w:szCs w:val="20"/>
                <w:lang w:eastAsia="es-ES"/>
              </w:rPr>
              <w:t xml:space="preserve"> and </w:t>
            </w:r>
            <w:proofErr w:type="spellStart"/>
            <w:r w:rsidR="009D786E" w:rsidRPr="004218ED">
              <w:rPr>
                <w:rFonts w:ascii="Arial" w:eastAsia="Times New Roman" w:hAnsi="Arial" w:cs="Arial"/>
                <w:i/>
                <w:iCs/>
                <w:sz w:val="20"/>
                <w:szCs w:val="20"/>
                <w:lang w:eastAsia="es-ES"/>
              </w:rPr>
              <w:t>Pterodroma</w:t>
            </w:r>
            <w:proofErr w:type="spellEnd"/>
            <w:r w:rsidR="009D786E" w:rsidRPr="004218ED">
              <w:rPr>
                <w:rFonts w:ascii="Arial" w:eastAsia="Times New Roman" w:hAnsi="Arial" w:cs="Arial"/>
                <w:i/>
                <w:iCs/>
                <w:sz w:val="20"/>
                <w:szCs w:val="20"/>
                <w:lang w:eastAsia="es-ES"/>
              </w:rPr>
              <w:t xml:space="preserve"> </w:t>
            </w:r>
            <w:proofErr w:type="spellStart"/>
            <w:r w:rsidR="009D786E" w:rsidRPr="004218ED">
              <w:rPr>
                <w:rFonts w:ascii="Arial" w:eastAsia="Times New Roman" w:hAnsi="Arial" w:cs="Arial"/>
                <w:i/>
                <w:iCs/>
                <w:sz w:val="20"/>
                <w:szCs w:val="20"/>
                <w:lang w:eastAsia="es-ES"/>
              </w:rPr>
              <w:t>atrata</w:t>
            </w:r>
            <w:proofErr w:type="spellEnd"/>
            <w:r w:rsidR="009D786E"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16F7BB" w14:textId="29D02211" w:rsidR="009D786E" w:rsidRPr="004218ED" w:rsidRDefault="009D786E" w:rsidP="00C83F5E">
            <w:pPr>
              <w:spacing w:after="0"/>
              <w:rPr>
                <w:rFonts w:ascii="Arial" w:eastAsia="Times New Roman" w:hAnsi="Arial" w:cs="Arial"/>
                <w:sz w:val="20"/>
                <w:szCs w:val="20"/>
                <w:lang w:val="en-US" w:eastAsia="en-NZ"/>
              </w:rPr>
            </w:pPr>
            <w:r w:rsidRPr="004218ED">
              <w:rPr>
                <w:rFonts w:ascii="Arial" w:eastAsia="Times New Roman" w:hAnsi="Arial" w:cs="Arial"/>
                <w:sz w:val="20"/>
                <w:szCs w:val="20"/>
                <w:lang w:val="en-US" w:eastAsia="es-ES"/>
              </w:rPr>
              <w:t xml:space="preserve">EN – Trindade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 xml:space="preserve">etrel; Round Island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etrel </w:t>
            </w:r>
          </w:p>
          <w:p w14:paraId="492A9E85"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w:t>
            </w:r>
            <w:proofErr w:type="spellStart"/>
            <w:r w:rsidRPr="004218ED">
              <w:rPr>
                <w:rFonts w:ascii="Arial" w:eastAsia="Times New Roman" w:hAnsi="Arial" w:cs="Arial"/>
                <w:sz w:val="20"/>
                <w:szCs w:val="20"/>
                <w:lang w:eastAsia="es-ES"/>
              </w:rPr>
              <w:t>Trindade</w:t>
            </w:r>
            <w:proofErr w:type="spellEnd"/>
            <w:r w:rsidRPr="004218ED">
              <w:rPr>
                <w:rFonts w:ascii="Arial" w:eastAsia="Times New Roman" w:hAnsi="Arial" w:cs="Arial"/>
                <w:sz w:val="20"/>
                <w:szCs w:val="20"/>
                <w:lang w:eastAsia="es-ES"/>
              </w:rPr>
              <w:t> </w:t>
            </w:r>
          </w:p>
          <w:p w14:paraId="03102924" w14:textId="64F9030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de </w:t>
            </w:r>
            <w:r w:rsidR="00D54AA9" w:rsidRPr="004218ED">
              <w:rPr>
                <w:rFonts w:ascii="Arial" w:eastAsia="Times New Roman" w:hAnsi="Arial" w:cs="Arial"/>
                <w:sz w:val="20"/>
                <w:szCs w:val="20"/>
                <w:lang w:eastAsia="es-ES"/>
              </w:rPr>
              <w:t xml:space="preserve">la </w:t>
            </w:r>
            <w:proofErr w:type="spellStart"/>
            <w:r w:rsidRPr="004218ED">
              <w:rPr>
                <w:rFonts w:ascii="Arial" w:eastAsia="Times New Roman" w:hAnsi="Arial" w:cs="Arial"/>
                <w:sz w:val="20"/>
                <w:szCs w:val="20"/>
                <w:lang w:eastAsia="es-ES"/>
              </w:rPr>
              <w:t>Trindad</w:t>
            </w:r>
            <w:r w:rsidR="00D54AA9" w:rsidRPr="004218ED">
              <w:rPr>
                <w:rFonts w:ascii="Arial" w:eastAsia="Times New Roman" w:hAnsi="Arial" w:cs="Arial"/>
                <w:sz w:val="20"/>
                <w:szCs w:val="20"/>
                <w:lang w:eastAsia="es-ES"/>
              </w:rPr>
              <w:t>e</w:t>
            </w:r>
            <w:proofErr w:type="spellEnd"/>
            <w:r w:rsidRPr="004218ED">
              <w:rPr>
                <w:rFonts w:ascii="Arial" w:eastAsia="Times New Roman" w:hAnsi="Arial" w:cs="Arial"/>
                <w:sz w:val="20"/>
                <w:szCs w:val="20"/>
                <w:lang w:eastAsia="es-ES"/>
              </w:rPr>
              <w:t> </w:t>
            </w:r>
          </w:p>
        </w:tc>
      </w:tr>
      <w:tr w:rsidR="009D786E" w:rsidRPr="004218ED" w14:paraId="624A531E"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069B9D"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axillaris</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Salvin</w:t>
            </w:r>
            <w:proofErr w:type="spellEnd"/>
            <w:r w:rsidRPr="004218ED">
              <w:rPr>
                <w:rFonts w:ascii="Arial" w:eastAsia="Times New Roman" w:hAnsi="Arial" w:cs="Arial"/>
                <w:sz w:val="20"/>
                <w:szCs w:val="20"/>
                <w:lang w:eastAsia="es-ES"/>
              </w:rPr>
              <w:t>, 1893)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8C7BCD"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No </w:t>
            </w:r>
            <w:proofErr w:type="spellStart"/>
            <w:r w:rsidRPr="004218ED">
              <w:rPr>
                <w:rFonts w:ascii="Arial" w:eastAsia="Times New Roman" w:hAnsi="Arial" w:cs="Arial"/>
                <w:sz w:val="20"/>
                <w:szCs w:val="20"/>
                <w:lang w:eastAsia="es-ES"/>
              </w:rPr>
              <w:t>scientific</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synonyms</w:t>
            </w:r>
            <w:proofErr w:type="spellEnd"/>
            <w:r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762FEF" w14:textId="30B7BC1F"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Chatham </w:t>
            </w:r>
            <w:proofErr w:type="spellStart"/>
            <w:r w:rsidR="008078BC"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 </w:t>
            </w:r>
          </w:p>
          <w:p w14:paraId="681989BC" w14:textId="77777777"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FR – Pétrel des Chatham </w:t>
            </w:r>
          </w:p>
          <w:p w14:paraId="36C5EE0E"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las Chatham </w:t>
            </w:r>
          </w:p>
        </w:tc>
      </w:tr>
      <w:tr w:rsidR="009D786E" w:rsidRPr="004218ED" w14:paraId="329A36A8"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63A367"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brevipes</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(Peale, 1848)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8089C7" w14:textId="006C6B84"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In</w:t>
            </w:r>
            <w:r w:rsidR="004E3F42">
              <w:rPr>
                <w:rFonts w:ascii="Arial" w:eastAsia="Times New Roman" w:hAnsi="Arial" w:cs="Arial"/>
                <w:sz w:val="20"/>
                <w:szCs w:val="20"/>
                <w:lang w:eastAsia="es-ES"/>
              </w:rPr>
              <w:t>cluye subespecies</w:t>
            </w:r>
            <w:r w:rsidRPr="004218ED">
              <w:rPr>
                <w:rFonts w:ascii="Arial" w:eastAsia="Times New Roman" w:hAnsi="Arial" w:cs="Arial"/>
                <w:sz w:val="20"/>
                <w:szCs w:val="20"/>
                <w:lang w:eastAsia="es-ES"/>
              </w:rPr>
              <w:t xml:space="preserve"> </w:t>
            </w:r>
            <w:r w:rsidRPr="004218ED">
              <w:rPr>
                <w:rFonts w:ascii="Arial" w:eastAsia="Times New Roman" w:hAnsi="Arial" w:cs="Arial"/>
                <w:i/>
                <w:iCs/>
                <w:sz w:val="20"/>
                <w:szCs w:val="20"/>
                <w:lang w:eastAsia="es-ES"/>
              </w:rPr>
              <w:t xml:space="preserve">Pt. b. </w:t>
            </w:r>
            <w:proofErr w:type="spellStart"/>
            <w:r w:rsidRPr="004218ED">
              <w:rPr>
                <w:rFonts w:ascii="Arial" w:eastAsia="Times New Roman" w:hAnsi="Arial" w:cs="Arial"/>
                <w:i/>
                <w:iCs/>
                <w:sz w:val="20"/>
                <w:szCs w:val="20"/>
                <w:lang w:eastAsia="es-ES"/>
              </w:rPr>
              <w:t>magnificens</w:t>
            </w:r>
            <w:proofErr w:type="spellEnd"/>
            <w:r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32453A" w14:textId="13B8B1DA"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w:t>
            </w:r>
            <w:proofErr w:type="spellStart"/>
            <w:r w:rsidRPr="004218ED">
              <w:rPr>
                <w:rFonts w:ascii="Arial" w:eastAsia="Times New Roman" w:hAnsi="Arial" w:cs="Arial"/>
                <w:sz w:val="20"/>
                <w:szCs w:val="20"/>
                <w:lang w:val="fr-FR" w:eastAsia="es-ES"/>
              </w:rPr>
              <w:t>Collared</w:t>
            </w:r>
            <w:proofErr w:type="spellEnd"/>
            <w:r w:rsidRPr="004218ED">
              <w:rPr>
                <w:rFonts w:ascii="Arial" w:eastAsia="Times New Roman" w:hAnsi="Arial" w:cs="Arial"/>
                <w:sz w:val="20"/>
                <w:szCs w:val="20"/>
                <w:lang w:val="fr-FR" w:eastAsia="es-ES"/>
              </w:rPr>
              <w:t xml:space="preserve"> </w:t>
            </w:r>
            <w:proofErr w:type="spellStart"/>
            <w:r w:rsidR="008078BC" w:rsidRPr="004218ED">
              <w:rPr>
                <w:rFonts w:ascii="Arial" w:eastAsia="Times New Roman" w:hAnsi="Arial" w:cs="Arial"/>
                <w:sz w:val="20"/>
                <w:szCs w:val="20"/>
                <w:lang w:val="fr-FR" w:eastAsia="es-ES"/>
              </w:rPr>
              <w:t>p</w:t>
            </w:r>
            <w:r w:rsidRPr="004218ED">
              <w:rPr>
                <w:rFonts w:ascii="Arial" w:eastAsia="Times New Roman" w:hAnsi="Arial" w:cs="Arial"/>
                <w:sz w:val="20"/>
                <w:szCs w:val="20"/>
                <w:lang w:val="fr-FR" w:eastAsia="es-ES"/>
              </w:rPr>
              <w:t>etrel</w:t>
            </w:r>
            <w:proofErr w:type="spellEnd"/>
            <w:r w:rsidRPr="004218ED">
              <w:rPr>
                <w:rFonts w:ascii="Arial" w:eastAsia="Times New Roman" w:hAnsi="Arial" w:cs="Arial"/>
                <w:sz w:val="20"/>
                <w:szCs w:val="20"/>
                <w:lang w:val="fr-FR" w:eastAsia="es-ES"/>
              </w:rPr>
              <w:t> </w:t>
            </w:r>
          </w:p>
          <w:p w14:paraId="129682D0" w14:textId="77777777" w:rsidR="009D786E" w:rsidRPr="004218ED" w:rsidRDefault="009D786E" w:rsidP="00C83F5E">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FR – Pétrel à collier </w:t>
            </w:r>
          </w:p>
          <w:p w14:paraId="3325221B" w14:textId="2F8BC1B4"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r w:rsidR="00EF437A" w:rsidRPr="004218ED">
              <w:rPr>
                <w:rFonts w:ascii="Arial" w:eastAsia="Times New Roman" w:hAnsi="Arial" w:cs="Arial"/>
                <w:sz w:val="20"/>
                <w:szCs w:val="20"/>
                <w:lang w:eastAsia="es-ES"/>
              </w:rPr>
              <w:t>a</w:t>
            </w:r>
            <w:r w:rsidRPr="004218ED">
              <w:rPr>
                <w:rFonts w:ascii="Arial" w:eastAsia="Times New Roman" w:hAnsi="Arial" w:cs="Arial"/>
                <w:sz w:val="20"/>
                <w:szCs w:val="20"/>
                <w:lang w:eastAsia="es-ES"/>
              </w:rPr>
              <w:t>collarado </w:t>
            </w:r>
          </w:p>
        </w:tc>
      </w:tr>
      <w:tr w:rsidR="009D786E" w:rsidRPr="004218ED" w14:paraId="181E0CED"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2FA47E"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cervicalis</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cervicalis</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Salvin</w:t>
            </w:r>
            <w:proofErr w:type="spellEnd"/>
            <w:r w:rsidRPr="004218ED">
              <w:rPr>
                <w:rFonts w:ascii="Arial" w:eastAsia="Times New Roman" w:hAnsi="Arial" w:cs="Arial"/>
                <w:sz w:val="20"/>
                <w:szCs w:val="20"/>
                <w:lang w:eastAsia="es-ES"/>
              </w:rPr>
              <w:t>, 1891)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C67154" w14:textId="054238AE" w:rsidR="009D786E" w:rsidRPr="001B4EB2" w:rsidRDefault="004E3F42" w:rsidP="00C83F5E">
            <w:pPr>
              <w:spacing w:after="0"/>
              <w:rPr>
                <w:rFonts w:ascii="Arial" w:eastAsia="Times New Roman" w:hAnsi="Arial" w:cs="Arial"/>
                <w:sz w:val="20"/>
                <w:szCs w:val="20"/>
                <w:lang w:eastAsia="en-NZ"/>
              </w:rPr>
            </w:pPr>
            <w:r w:rsidRPr="001B4EB2">
              <w:rPr>
                <w:rFonts w:ascii="Arial" w:eastAsia="Times New Roman" w:hAnsi="Arial" w:cs="Arial"/>
                <w:sz w:val="20"/>
                <w:szCs w:val="20"/>
                <w:lang w:eastAsia="es-ES"/>
              </w:rPr>
              <w:t>Tiene dos subespecies</w:t>
            </w:r>
            <w:r w:rsidR="009D786E" w:rsidRPr="001B4EB2">
              <w:rPr>
                <w:rFonts w:ascii="Arial" w:eastAsia="Times New Roman" w:hAnsi="Arial" w:cs="Arial"/>
                <w:sz w:val="20"/>
                <w:szCs w:val="20"/>
                <w:lang w:eastAsia="es-ES"/>
              </w:rPr>
              <w:t xml:space="preserve"> – </w:t>
            </w:r>
            <w:r w:rsidR="009D786E" w:rsidRPr="001B4EB2">
              <w:rPr>
                <w:rFonts w:ascii="Arial" w:eastAsia="Times New Roman" w:hAnsi="Arial" w:cs="Arial"/>
                <w:i/>
                <w:sz w:val="20"/>
                <w:szCs w:val="20"/>
                <w:lang w:eastAsia="es-ES"/>
              </w:rPr>
              <w:t xml:space="preserve">Pt. c. </w:t>
            </w:r>
            <w:proofErr w:type="spellStart"/>
            <w:r w:rsidR="009D786E" w:rsidRPr="001B4EB2">
              <w:rPr>
                <w:rFonts w:ascii="Arial" w:eastAsia="Times New Roman" w:hAnsi="Arial" w:cs="Arial"/>
                <w:i/>
                <w:iCs/>
                <w:sz w:val="20"/>
                <w:szCs w:val="20"/>
                <w:lang w:eastAsia="es-ES"/>
              </w:rPr>
              <w:t>cervicalis</w:t>
            </w:r>
            <w:proofErr w:type="spellEnd"/>
            <w:r w:rsidR="009D786E" w:rsidRPr="001B4EB2">
              <w:rPr>
                <w:rFonts w:ascii="Arial" w:eastAsia="Times New Roman" w:hAnsi="Arial" w:cs="Arial"/>
                <w:sz w:val="20"/>
                <w:szCs w:val="20"/>
                <w:lang w:eastAsia="es-ES"/>
              </w:rPr>
              <w:t xml:space="preserve"> </w:t>
            </w:r>
            <w:r w:rsidR="001B4EB2" w:rsidRPr="001B4EB2">
              <w:rPr>
                <w:rFonts w:ascii="Arial" w:eastAsia="Times New Roman" w:hAnsi="Arial" w:cs="Arial"/>
                <w:sz w:val="20"/>
                <w:szCs w:val="20"/>
                <w:lang w:eastAsia="es-ES"/>
              </w:rPr>
              <w:t>y el poco común</w:t>
            </w:r>
            <w:r w:rsidR="009D786E" w:rsidRPr="001B4EB2">
              <w:rPr>
                <w:rFonts w:ascii="Arial" w:eastAsia="Times New Roman" w:hAnsi="Arial" w:cs="Arial"/>
                <w:sz w:val="20"/>
                <w:szCs w:val="20"/>
                <w:lang w:eastAsia="es-ES"/>
              </w:rPr>
              <w:t xml:space="preserve"> </w:t>
            </w:r>
            <w:r w:rsidR="009D786E" w:rsidRPr="001B4EB2">
              <w:rPr>
                <w:rFonts w:ascii="Arial" w:eastAsia="Times New Roman" w:hAnsi="Arial" w:cs="Arial"/>
                <w:i/>
                <w:iCs/>
                <w:sz w:val="20"/>
                <w:szCs w:val="20"/>
                <w:lang w:eastAsia="es-ES"/>
              </w:rPr>
              <w:t xml:space="preserve">Pt. c. </w:t>
            </w:r>
            <w:proofErr w:type="spellStart"/>
            <w:r w:rsidR="009D786E" w:rsidRPr="001B4EB2">
              <w:rPr>
                <w:rFonts w:ascii="Arial" w:eastAsia="Times New Roman" w:hAnsi="Arial" w:cs="Arial"/>
                <w:i/>
                <w:iCs/>
                <w:sz w:val="20"/>
                <w:szCs w:val="20"/>
                <w:lang w:eastAsia="es-ES"/>
              </w:rPr>
              <w:t>occulta</w:t>
            </w:r>
            <w:proofErr w:type="spellEnd"/>
            <w:r w:rsidR="009D786E" w:rsidRPr="001B4EB2">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F69184" w14:textId="5E6DEEC6" w:rsidR="009D786E" w:rsidRPr="004218ED" w:rsidRDefault="009D786E" w:rsidP="00C83F5E">
            <w:pPr>
              <w:spacing w:after="0"/>
              <w:rPr>
                <w:rFonts w:ascii="Arial" w:eastAsia="Times New Roman" w:hAnsi="Arial" w:cs="Arial"/>
                <w:sz w:val="20"/>
                <w:szCs w:val="20"/>
                <w:lang w:val="en-US" w:eastAsia="en-NZ"/>
              </w:rPr>
            </w:pPr>
            <w:r w:rsidRPr="004218ED">
              <w:rPr>
                <w:rFonts w:ascii="Arial" w:eastAsia="Times New Roman" w:hAnsi="Arial" w:cs="Arial"/>
                <w:sz w:val="20"/>
                <w:szCs w:val="20"/>
                <w:lang w:val="en-US" w:eastAsia="es-ES"/>
              </w:rPr>
              <w:t xml:space="preserve">EN – White-necked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 xml:space="preserve">etrel; White-naped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etrel</w:t>
            </w:r>
          </w:p>
          <w:p w14:paraId="3C391AF1"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à col </w:t>
            </w:r>
            <w:proofErr w:type="spellStart"/>
            <w:r w:rsidRPr="004218ED">
              <w:rPr>
                <w:rFonts w:ascii="Arial" w:eastAsia="Times New Roman" w:hAnsi="Arial" w:cs="Arial"/>
                <w:sz w:val="20"/>
                <w:szCs w:val="20"/>
                <w:lang w:eastAsia="es-ES"/>
              </w:rPr>
              <w:t>blanc</w:t>
            </w:r>
            <w:proofErr w:type="spellEnd"/>
            <w:r w:rsidRPr="004218ED">
              <w:rPr>
                <w:rFonts w:ascii="Arial" w:eastAsia="Times New Roman" w:hAnsi="Arial" w:cs="Arial"/>
                <w:sz w:val="20"/>
                <w:szCs w:val="20"/>
                <w:lang w:eastAsia="es-ES"/>
              </w:rPr>
              <w:t> </w:t>
            </w:r>
          </w:p>
          <w:p w14:paraId="75CB6CE9" w14:textId="3A6E1193"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proofErr w:type="spellStart"/>
            <w:r w:rsidR="00152FA7" w:rsidRPr="004218ED">
              <w:rPr>
                <w:rFonts w:ascii="Arial" w:eastAsia="Times New Roman" w:hAnsi="Arial" w:cs="Arial"/>
                <w:sz w:val="20"/>
                <w:szCs w:val="20"/>
                <w:lang w:eastAsia="es-ES"/>
              </w:rPr>
              <w:t>c</w:t>
            </w:r>
            <w:r w:rsidRPr="004218ED">
              <w:rPr>
                <w:rFonts w:ascii="Arial" w:eastAsia="Times New Roman" w:hAnsi="Arial" w:cs="Arial"/>
                <w:sz w:val="20"/>
                <w:szCs w:val="20"/>
                <w:lang w:eastAsia="es-ES"/>
              </w:rPr>
              <w:t>uelliblanco</w:t>
            </w:r>
            <w:proofErr w:type="spellEnd"/>
            <w:r w:rsidRPr="004218ED">
              <w:rPr>
                <w:rFonts w:ascii="Arial" w:eastAsia="Times New Roman" w:hAnsi="Arial" w:cs="Arial"/>
                <w:sz w:val="20"/>
                <w:szCs w:val="20"/>
                <w:lang w:eastAsia="es-ES"/>
              </w:rPr>
              <w:t> </w:t>
            </w:r>
          </w:p>
        </w:tc>
      </w:tr>
      <w:tr w:rsidR="009D786E" w:rsidRPr="004218ED" w14:paraId="57CB5CF8"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E29153"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cookii</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cookii</w:t>
            </w:r>
            <w:proofErr w:type="spellEnd"/>
          </w:p>
          <w:p w14:paraId="35EE03F4"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(Gray, 1843)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1A8993" w14:textId="1857EED3" w:rsidR="009D786E" w:rsidRPr="004218ED" w:rsidRDefault="001B4EB2" w:rsidP="00C83F5E">
            <w:pPr>
              <w:spacing w:after="0"/>
              <w:rPr>
                <w:rFonts w:ascii="Arial" w:eastAsia="Times New Roman" w:hAnsi="Arial" w:cs="Arial"/>
                <w:sz w:val="20"/>
                <w:szCs w:val="20"/>
                <w:lang w:val="en-US" w:eastAsia="en-NZ"/>
              </w:rPr>
            </w:pPr>
            <w:r w:rsidRPr="001B4EB2">
              <w:rPr>
                <w:rFonts w:ascii="Arial" w:eastAsia="Times New Roman" w:hAnsi="Arial" w:cs="Arial"/>
                <w:sz w:val="20"/>
                <w:szCs w:val="20"/>
                <w:lang w:eastAsia="es-ES"/>
              </w:rPr>
              <w:t>Tiene dos subespecies</w:t>
            </w:r>
            <w:r w:rsidRPr="004218ED">
              <w:rPr>
                <w:rFonts w:ascii="Arial" w:eastAsia="Times New Roman" w:hAnsi="Arial" w:cs="Arial"/>
                <w:sz w:val="20"/>
                <w:szCs w:val="20"/>
                <w:lang w:val="en-US" w:eastAsia="es-ES"/>
              </w:rPr>
              <w:t xml:space="preserve"> </w:t>
            </w:r>
            <w:r w:rsidR="009D786E" w:rsidRPr="004218ED">
              <w:rPr>
                <w:rFonts w:ascii="Arial" w:eastAsia="Times New Roman" w:hAnsi="Arial" w:cs="Arial"/>
                <w:sz w:val="20"/>
                <w:szCs w:val="20"/>
                <w:lang w:val="en-US" w:eastAsia="es-ES"/>
              </w:rPr>
              <w:t>–</w:t>
            </w:r>
            <w:r w:rsidR="009D786E" w:rsidRPr="004218ED">
              <w:rPr>
                <w:rFonts w:ascii="Arial" w:eastAsia="Times New Roman" w:hAnsi="Arial" w:cs="Arial"/>
                <w:i/>
                <w:sz w:val="20"/>
                <w:szCs w:val="20"/>
                <w:lang w:val="en-US" w:eastAsia="es-ES"/>
              </w:rPr>
              <w:t xml:space="preserve"> Pt. c. </w:t>
            </w:r>
            <w:proofErr w:type="spellStart"/>
            <w:r w:rsidR="009D786E" w:rsidRPr="004218ED">
              <w:rPr>
                <w:rFonts w:ascii="Arial" w:eastAsia="Times New Roman" w:hAnsi="Arial" w:cs="Arial"/>
                <w:i/>
                <w:sz w:val="20"/>
                <w:szCs w:val="20"/>
                <w:lang w:val="en-US" w:eastAsia="es-ES"/>
              </w:rPr>
              <w:t>cookii</w:t>
            </w:r>
            <w:proofErr w:type="spellEnd"/>
            <w:r w:rsidR="009D786E" w:rsidRPr="004218ED">
              <w:rPr>
                <w:rFonts w:ascii="Arial" w:eastAsia="Times New Roman" w:hAnsi="Arial" w:cs="Arial"/>
                <w:sz w:val="20"/>
                <w:szCs w:val="20"/>
                <w:lang w:val="en-US" w:eastAsia="es-ES"/>
              </w:rPr>
              <w:t xml:space="preserve"> and </w:t>
            </w:r>
            <w:r w:rsidR="009D786E" w:rsidRPr="004218ED">
              <w:rPr>
                <w:rFonts w:ascii="Arial" w:eastAsia="Times New Roman" w:hAnsi="Arial" w:cs="Arial"/>
                <w:i/>
                <w:sz w:val="20"/>
                <w:szCs w:val="20"/>
                <w:lang w:val="en-US" w:eastAsia="es-ES"/>
              </w:rPr>
              <w:t xml:space="preserve">Pt. c. </w:t>
            </w:r>
            <w:proofErr w:type="spellStart"/>
            <w:r w:rsidR="009D786E" w:rsidRPr="004218ED">
              <w:rPr>
                <w:rFonts w:ascii="Arial" w:eastAsia="Times New Roman" w:hAnsi="Arial" w:cs="Arial"/>
                <w:i/>
                <w:sz w:val="20"/>
                <w:szCs w:val="20"/>
                <w:lang w:val="en-US" w:eastAsia="es-ES"/>
              </w:rPr>
              <w:t>orientalis</w:t>
            </w:r>
            <w:proofErr w:type="spellEnd"/>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1C8F64" w14:textId="2BA5009B"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Northern</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Cook's</w:t>
            </w:r>
            <w:proofErr w:type="spellEnd"/>
            <w:r w:rsidRPr="004218ED">
              <w:rPr>
                <w:rFonts w:ascii="Arial" w:eastAsia="Times New Roman" w:hAnsi="Arial" w:cs="Arial"/>
                <w:sz w:val="20"/>
                <w:szCs w:val="20"/>
                <w:lang w:eastAsia="es-ES"/>
              </w:rPr>
              <w:t xml:space="preserve">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02B5B1A5"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Cook </w:t>
            </w:r>
          </w:p>
          <w:p w14:paraId="0F6CB0E8"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Cook </w:t>
            </w:r>
          </w:p>
        </w:tc>
      </w:tr>
      <w:tr w:rsidR="009D786E" w:rsidRPr="004218ED" w14:paraId="19C3AFF8"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BA78C7"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cookii</w:t>
            </w:r>
            <w:proofErr w:type="spellEnd"/>
            <w:r w:rsidRPr="004218ED">
              <w:rPr>
                <w:rFonts w:ascii="Arial" w:eastAsia="Times New Roman" w:hAnsi="Arial" w:cs="Arial"/>
                <w:i/>
                <w:iCs/>
                <w:sz w:val="20"/>
                <w:szCs w:val="20"/>
                <w:lang w:eastAsia="es-ES"/>
              </w:rPr>
              <w:t xml:space="preserve"> </w:t>
            </w:r>
            <w:proofErr w:type="spellStart"/>
            <w:r w:rsidRPr="004218ED">
              <w:rPr>
                <w:rFonts w:ascii="Arial" w:hAnsi="Arial" w:cs="Arial"/>
                <w:i/>
                <w:iCs/>
                <w:sz w:val="20"/>
                <w:szCs w:val="20"/>
              </w:rPr>
              <w:t>orientalis</w:t>
            </w:r>
            <w:proofErr w:type="spellEnd"/>
            <w:r w:rsidRPr="004218ED">
              <w:rPr>
                <w:rFonts w:ascii="Arial" w:hAnsi="Arial" w:cs="Arial"/>
                <w:i/>
                <w:iCs/>
                <w:sz w:val="20"/>
                <w:szCs w:val="20"/>
              </w:rPr>
              <w:t xml:space="preserve"> </w:t>
            </w:r>
            <w:r w:rsidRPr="004218ED">
              <w:rPr>
                <w:rFonts w:ascii="Arial" w:hAnsi="Arial" w:cs="Arial"/>
                <w:sz w:val="20"/>
                <w:szCs w:val="20"/>
              </w:rPr>
              <w:t>(Murphy, 1929</w:t>
            </w:r>
            <w:r w:rsidRPr="004218ED">
              <w:rPr>
                <w:rFonts w:ascii="Arial" w:eastAsia="Times New Roman" w:hAnsi="Arial" w:cs="Arial"/>
                <w:sz w:val="20"/>
                <w:szCs w:val="20"/>
                <w:lang w:eastAsia="es-ES"/>
              </w:rPr>
              <w:t>)</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8263D"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i/>
                <w:iCs/>
                <w:sz w:val="20"/>
                <w:szCs w:val="20"/>
                <w:lang w:eastAsia="es-ES"/>
              </w:rPr>
              <w:t>Pt</w:t>
            </w:r>
            <w:r w:rsidRPr="004218ED">
              <w:rPr>
                <w:rFonts w:ascii="Arial" w:eastAsia="Times New Roman" w:hAnsi="Arial" w:cs="Arial"/>
                <w:i/>
                <w:sz w:val="20"/>
                <w:szCs w:val="20"/>
                <w:lang w:eastAsia="es-ES"/>
              </w:rPr>
              <w:t>erodroma</w:t>
            </w:r>
            <w:proofErr w:type="spellEnd"/>
            <w:r w:rsidRPr="004218ED">
              <w:rPr>
                <w:rFonts w:ascii="Arial" w:eastAsia="Times New Roman" w:hAnsi="Arial" w:cs="Arial"/>
                <w:i/>
                <w:sz w:val="20"/>
                <w:szCs w:val="20"/>
                <w:lang w:eastAsia="es-ES"/>
              </w:rPr>
              <w:t xml:space="preserve"> </w:t>
            </w:r>
            <w:proofErr w:type="spellStart"/>
            <w:r w:rsidRPr="004218ED">
              <w:rPr>
                <w:rFonts w:ascii="Arial" w:eastAsia="Times New Roman" w:hAnsi="Arial" w:cs="Arial"/>
                <w:i/>
                <w:sz w:val="20"/>
                <w:szCs w:val="20"/>
                <w:lang w:eastAsia="es-ES"/>
              </w:rPr>
              <w:t>cookii</w:t>
            </w:r>
            <w:proofErr w:type="spellEnd"/>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9FB19F" w14:textId="741509BB"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Southern</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Cook's</w:t>
            </w:r>
            <w:proofErr w:type="spellEnd"/>
            <w:r w:rsidRPr="004218ED">
              <w:rPr>
                <w:rFonts w:ascii="Arial" w:eastAsia="Times New Roman" w:hAnsi="Arial" w:cs="Arial"/>
                <w:sz w:val="20"/>
                <w:szCs w:val="20"/>
                <w:lang w:eastAsia="es-ES"/>
              </w:rPr>
              <w:t xml:space="preserve">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676E1B31"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Cook </w:t>
            </w:r>
          </w:p>
          <w:p w14:paraId="06161F84"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Cook </w:t>
            </w:r>
          </w:p>
        </w:tc>
      </w:tr>
      <w:tr w:rsidR="009D786E" w:rsidRPr="004218ED" w14:paraId="11758E86"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428C99" w14:textId="77777777" w:rsidR="009D786E" w:rsidRPr="004218ED" w:rsidRDefault="009D786E" w:rsidP="00C83F5E">
            <w:pPr>
              <w:spacing w:after="0"/>
              <w:rPr>
                <w:rFonts w:ascii="Arial" w:eastAsia="Times New Roman" w:hAnsi="Arial" w:cs="Arial"/>
                <w:i/>
                <w:iCs/>
                <w:sz w:val="20"/>
                <w:szCs w:val="20"/>
                <w:lang w:eastAsia="en-NZ"/>
              </w:rPr>
            </w:pPr>
            <w:bookmarkStart w:id="2" w:name="_Hlk196842421"/>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defilippiana</w:t>
            </w:r>
            <w:bookmarkEnd w:id="2"/>
            <w:proofErr w:type="spellEnd"/>
          </w:p>
          <w:p w14:paraId="2B187258"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Giglioli</w:t>
            </w:r>
            <w:proofErr w:type="spellEnd"/>
            <w:r w:rsidRPr="004218ED">
              <w:rPr>
                <w:rFonts w:ascii="Arial" w:eastAsia="Times New Roman" w:hAnsi="Arial" w:cs="Arial"/>
                <w:sz w:val="20"/>
                <w:szCs w:val="20"/>
                <w:lang w:eastAsia="es-ES"/>
              </w:rPr>
              <w:t xml:space="preserve"> &amp; </w:t>
            </w:r>
            <w:proofErr w:type="spellStart"/>
            <w:r w:rsidRPr="004218ED">
              <w:rPr>
                <w:rFonts w:ascii="Arial" w:eastAsia="Times New Roman" w:hAnsi="Arial" w:cs="Arial"/>
                <w:sz w:val="20"/>
                <w:szCs w:val="20"/>
                <w:lang w:eastAsia="es-ES"/>
              </w:rPr>
              <w:t>Salvadori</w:t>
            </w:r>
            <w:proofErr w:type="spellEnd"/>
            <w:r w:rsidRPr="004218ED">
              <w:rPr>
                <w:rFonts w:ascii="Arial" w:eastAsia="Times New Roman" w:hAnsi="Arial" w:cs="Arial"/>
                <w:sz w:val="20"/>
                <w:szCs w:val="20"/>
                <w:lang w:eastAsia="es-ES"/>
              </w:rPr>
              <w:t>, 1869)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E76C9D"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i/>
                <w:iCs/>
                <w:sz w:val="20"/>
                <w:szCs w:val="20"/>
                <w:lang w:eastAsia="es-ES"/>
              </w:rPr>
              <w:t>velificans</w:t>
            </w:r>
            <w:proofErr w:type="spellEnd"/>
            <w:r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3EC14A" w14:textId="21682952"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Masatierra</w:t>
            </w:r>
            <w:proofErr w:type="spellEnd"/>
            <w:r w:rsidRPr="004218ED">
              <w:rPr>
                <w:rFonts w:ascii="Arial" w:eastAsia="Times New Roman" w:hAnsi="Arial" w:cs="Arial"/>
                <w:sz w:val="20"/>
                <w:szCs w:val="20"/>
                <w:lang w:eastAsia="es-ES"/>
              </w:rPr>
              <w:t xml:space="preserve"> petrel; De </w:t>
            </w:r>
            <w:proofErr w:type="spellStart"/>
            <w:r w:rsidRPr="004218ED">
              <w:rPr>
                <w:rFonts w:ascii="Arial" w:eastAsia="Times New Roman" w:hAnsi="Arial" w:cs="Arial"/>
                <w:sz w:val="20"/>
                <w:szCs w:val="20"/>
                <w:lang w:eastAsia="es-ES"/>
              </w:rPr>
              <w:t>Filippi's</w:t>
            </w:r>
            <w:proofErr w:type="spellEnd"/>
            <w:r w:rsidRPr="004218ED">
              <w:rPr>
                <w:rFonts w:ascii="Arial" w:eastAsia="Times New Roman" w:hAnsi="Arial" w:cs="Arial"/>
                <w:sz w:val="20"/>
                <w:szCs w:val="20"/>
                <w:lang w:eastAsia="es-ES"/>
              </w:rPr>
              <w:t xml:space="preserve">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428A1032"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Filippi </w:t>
            </w:r>
          </w:p>
          <w:p w14:paraId="459C1F9C"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Chileno </w:t>
            </w:r>
          </w:p>
        </w:tc>
      </w:tr>
      <w:tr w:rsidR="009D786E" w:rsidRPr="004218ED" w14:paraId="32420F7B"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E95EE7"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deserta</w:t>
            </w:r>
            <w:r w:rsidRPr="004218ED">
              <w:rPr>
                <w:rFonts w:ascii="Arial" w:eastAsia="Times New Roman" w:hAnsi="Arial" w:cs="Arial"/>
                <w:sz w:val="20"/>
                <w:szCs w:val="20"/>
                <w:lang w:eastAsia="es-ES"/>
              </w:rPr>
              <w:t xml:space="preserve"> </w:t>
            </w:r>
          </w:p>
          <w:p w14:paraId="44EAB4E9"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(Mathews, 1934)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2B252F" w14:textId="0E3B9428" w:rsidR="009D786E" w:rsidRPr="004218ED" w:rsidRDefault="001B4EB2" w:rsidP="00C83F5E">
            <w:pPr>
              <w:spacing w:after="0"/>
              <w:rPr>
                <w:rFonts w:ascii="Arial" w:eastAsia="Times New Roman" w:hAnsi="Arial" w:cs="Arial"/>
                <w:sz w:val="20"/>
                <w:szCs w:val="20"/>
                <w:lang w:eastAsia="en-NZ"/>
              </w:rPr>
            </w:pPr>
            <w:r>
              <w:rPr>
                <w:rFonts w:ascii="Arial" w:eastAsia="Times New Roman" w:hAnsi="Arial" w:cs="Arial"/>
                <w:sz w:val="20"/>
                <w:szCs w:val="20"/>
                <w:lang w:eastAsia="es-ES"/>
              </w:rPr>
              <w:t>Sin s</w:t>
            </w:r>
            <w:r w:rsidRPr="003F7151">
              <w:rPr>
                <w:rFonts w:ascii="Arial" w:eastAsia="Times New Roman" w:hAnsi="Arial" w:cs="Arial"/>
                <w:sz w:val="20"/>
                <w:szCs w:val="20"/>
                <w:lang w:eastAsia="es-ES"/>
              </w:rPr>
              <w:t>inónimos científicos</w:t>
            </w:r>
            <w:r w:rsidR="009D786E"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3E7469" w14:textId="619DB2AC"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Desertas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 xml:space="preserve">etrel; </w:t>
            </w:r>
            <w:proofErr w:type="spellStart"/>
            <w:r w:rsidRPr="004218ED">
              <w:rPr>
                <w:rFonts w:ascii="Arial" w:eastAsia="Times New Roman" w:hAnsi="Arial" w:cs="Arial"/>
                <w:sz w:val="20"/>
                <w:szCs w:val="20"/>
                <w:lang w:eastAsia="es-ES"/>
              </w:rPr>
              <w:t>Bugio</w:t>
            </w:r>
            <w:proofErr w:type="spellEnd"/>
            <w:r w:rsidRPr="004218ED">
              <w:rPr>
                <w:rFonts w:ascii="Arial" w:eastAsia="Times New Roman" w:hAnsi="Arial" w:cs="Arial"/>
                <w:sz w:val="20"/>
                <w:szCs w:val="20"/>
                <w:lang w:eastAsia="es-ES"/>
              </w:rPr>
              <w:t xml:space="preserve">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1404AF32"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des Desertas </w:t>
            </w:r>
          </w:p>
          <w:p w14:paraId="12C1DCD8"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las Desertas </w:t>
            </w:r>
          </w:p>
        </w:tc>
      </w:tr>
      <w:tr w:rsidR="009D786E" w:rsidRPr="004218ED" w14:paraId="7DBD3557"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58A053"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externa</w:t>
            </w:r>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Salvin</w:t>
            </w:r>
            <w:proofErr w:type="spellEnd"/>
            <w:r w:rsidRPr="004218ED">
              <w:rPr>
                <w:rFonts w:ascii="Arial" w:eastAsia="Times New Roman" w:hAnsi="Arial" w:cs="Arial"/>
                <w:sz w:val="20"/>
                <w:szCs w:val="20"/>
                <w:lang w:eastAsia="es-ES"/>
              </w:rPr>
              <w:t>, 1875)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0B644D" w14:textId="4BD08217" w:rsidR="009D786E" w:rsidRPr="004218ED" w:rsidRDefault="001B4EB2" w:rsidP="00C83F5E">
            <w:pPr>
              <w:spacing w:after="0"/>
              <w:rPr>
                <w:rFonts w:ascii="Arial" w:eastAsia="Times New Roman" w:hAnsi="Arial" w:cs="Arial"/>
                <w:sz w:val="20"/>
                <w:szCs w:val="20"/>
                <w:lang w:eastAsia="en-NZ"/>
              </w:rPr>
            </w:pPr>
            <w:r>
              <w:rPr>
                <w:rFonts w:ascii="Arial" w:eastAsia="Times New Roman" w:hAnsi="Arial" w:cs="Arial"/>
                <w:sz w:val="20"/>
                <w:szCs w:val="20"/>
                <w:lang w:eastAsia="es-ES"/>
              </w:rPr>
              <w:t>Sin s</w:t>
            </w:r>
            <w:r w:rsidRPr="003F7151">
              <w:rPr>
                <w:rFonts w:ascii="Arial" w:eastAsia="Times New Roman" w:hAnsi="Arial" w:cs="Arial"/>
                <w:sz w:val="20"/>
                <w:szCs w:val="20"/>
                <w:lang w:eastAsia="es-ES"/>
              </w:rPr>
              <w:t>inónimos científicos</w:t>
            </w:r>
            <w:r w:rsidR="009D786E"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1390C7" w14:textId="79DC6E10"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bookmarkStart w:id="3" w:name="_Hlk199270856"/>
            <w:r w:rsidRPr="004218ED">
              <w:rPr>
                <w:rFonts w:ascii="Arial" w:eastAsia="Times New Roman" w:hAnsi="Arial" w:cs="Arial"/>
                <w:sz w:val="20"/>
                <w:szCs w:val="20"/>
                <w:lang w:eastAsia="es-ES"/>
              </w:rPr>
              <w:t xml:space="preserve">Juan Fernández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bookmarkEnd w:id="3"/>
          </w:p>
          <w:p w14:paraId="2BA5DB9E"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w:t>
            </w:r>
            <w:bookmarkStart w:id="4" w:name="_Hlk211336730"/>
            <w:r w:rsidRPr="004218ED">
              <w:rPr>
                <w:rFonts w:ascii="Arial" w:eastAsia="Times New Roman" w:hAnsi="Arial" w:cs="Arial"/>
                <w:sz w:val="20"/>
                <w:szCs w:val="20"/>
                <w:lang w:eastAsia="es-ES"/>
              </w:rPr>
              <w:t>Juan Fernández </w:t>
            </w:r>
            <w:bookmarkEnd w:id="4"/>
          </w:p>
          <w:p w14:paraId="14E70526" w14:textId="18774623"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de </w:t>
            </w:r>
            <w:r w:rsidR="00142145" w:rsidRPr="004218ED">
              <w:rPr>
                <w:rFonts w:ascii="Arial" w:eastAsia="Times New Roman" w:hAnsi="Arial" w:cs="Arial"/>
                <w:sz w:val="20"/>
                <w:szCs w:val="20"/>
                <w:lang w:eastAsia="es-ES"/>
              </w:rPr>
              <w:t>l</w:t>
            </w:r>
            <w:r w:rsidRPr="004218ED">
              <w:rPr>
                <w:rFonts w:ascii="Arial" w:eastAsia="Times New Roman" w:hAnsi="Arial" w:cs="Arial"/>
                <w:sz w:val="20"/>
                <w:szCs w:val="20"/>
                <w:lang w:eastAsia="es-ES"/>
              </w:rPr>
              <w:t>as Juan Fernández </w:t>
            </w:r>
          </w:p>
        </w:tc>
      </w:tr>
      <w:tr w:rsidR="009D786E" w:rsidRPr="004218ED" w14:paraId="439CDF2E"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44B71"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feae</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Salvadori</w:t>
            </w:r>
            <w:proofErr w:type="spellEnd"/>
            <w:r w:rsidRPr="004218ED">
              <w:rPr>
                <w:rFonts w:ascii="Arial" w:eastAsia="Times New Roman" w:hAnsi="Arial" w:cs="Arial"/>
                <w:sz w:val="20"/>
                <w:szCs w:val="20"/>
                <w:lang w:eastAsia="es-ES"/>
              </w:rPr>
              <w:t>, 1899)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F27CF" w14:textId="2E5D30FA" w:rsidR="009D786E" w:rsidRPr="00B84442" w:rsidRDefault="00FA3777" w:rsidP="00C83F5E">
            <w:pPr>
              <w:spacing w:after="0"/>
              <w:rPr>
                <w:rFonts w:ascii="Arial" w:eastAsia="Times New Roman" w:hAnsi="Arial" w:cs="Arial"/>
                <w:sz w:val="20"/>
                <w:szCs w:val="20"/>
                <w:lang w:eastAsia="en-NZ"/>
              </w:rPr>
            </w:pPr>
            <w:r w:rsidRPr="00B84442">
              <w:rPr>
                <w:rFonts w:ascii="Arial" w:eastAsia="Times New Roman" w:hAnsi="Arial" w:cs="Arial"/>
                <w:sz w:val="20"/>
                <w:szCs w:val="20"/>
                <w:lang w:eastAsia="es-ES"/>
              </w:rPr>
              <w:t>Anteriormente considerada subespecie de</w:t>
            </w:r>
            <w:r w:rsidR="009D786E" w:rsidRPr="00B84442">
              <w:rPr>
                <w:rFonts w:ascii="Arial" w:eastAsia="Times New Roman" w:hAnsi="Arial" w:cs="Arial"/>
                <w:sz w:val="20"/>
                <w:szCs w:val="20"/>
                <w:lang w:eastAsia="es-ES"/>
              </w:rPr>
              <w:t xml:space="preserve"> </w:t>
            </w:r>
            <w:proofErr w:type="spellStart"/>
            <w:r w:rsidR="009D786E" w:rsidRPr="00B84442">
              <w:rPr>
                <w:rFonts w:ascii="Arial" w:eastAsia="Times New Roman" w:hAnsi="Arial" w:cs="Arial"/>
                <w:i/>
                <w:iCs/>
                <w:sz w:val="20"/>
                <w:szCs w:val="20"/>
                <w:lang w:eastAsia="es-ES"/>
              </w:rPr>
              <w:t>Pterodroma</w:t>
            </w:r>
            <w:proofErr w:type="spellEnd"/>
            <w:r w:rsidR="009D786E" w:rsidRPr="00B84442">
              <w:rPr>
                <w:rFonts w:ascii="Arial" w:eastAsia="Times New Roman" w:hAnsi="Arial" w:cs="Arial"/>
                <w:i/>
                <w:iCs/>
                <w:sz w:val="20"/>
                <w:szCs w:val="20"/>
                <w:lang w:eastAsia="es-ES"/>
              </w:rPr>
              <w:t xml:space="preserve"> </w:t>
            </w:r>
            <w:proofErr w:type="spellStart"/>
            <w:r w:rsidR="009D786E" w:rsidRPr="00B84442">
              <w:rPr>
                <w:rFonts w:ascii="Arial" w:eastAsia="Times New Roman" w:hAnsi="Arial" w:cs="Arial"/>
                <w:i/>
                <w:iCs/>
                <w:sz w:val="20"/>
                <w:szCs w:val="20"/>
                <w:lang w:eastAsia="es-ES"/>
              </w:rPr>
              <w:t>mollis</w:t>
            </w:r>
            <w:proofErr w:type="spellEnd"/>
            <w:r w:rsidR="009D786E" w:rsidRPr="00B84442">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71068" w14:textId="1D28D7D0"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Cape Verde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 xml:space="preserve">etrel; </w:t>
            </w:r>
            <w:proofErr w:type="spellStart"/>
            <w:r w:rsidRPr="004218ED">
              <w:rPr>
                <w:rFonts w:ascii="Arial" w:eastAsia="Times New Roman" w:hAnsi="Arial" w:cs="Arial"/>
                <w:sz w:val="20"/>
                <w:szCs w:val="20"/>
                <w:lang w:eastAsia="es-ES"/>
              </w:rPr>
              <w:t>Fea's</w:t>
            </w:r>
            <w:proofErr w:type="spellEnd"/>
            <w:r w:rsidRPr="004218ED">
              <w:rPr>
                <w:rFonts w:ascii="Arial" w:eastAsia="Times New Roman" w:hAnsi="Arial" w:cs="Arial"/>
                <w:sz w:val="20"/>
                <w:szCs w:val="20"/>
                <w:lang w:eastAsia="es-ES"/>
              </w:rPr>
              <w:t xml:space="preserve">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79ED484F"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gongon</w:t>
            </w:r>
            <w:proofErr w:type="spellEnd"/>
            <w:r w:rsidRPr="004218ED">
              <w:rPr>
                <w:rFonts w:ascii="Arial" w:eastAsia="Times New Roman" w:hAnsi="Arial" w:cs="Arial"/>
                <w:sz w:val="20"/>
                <w:szCs w:val="20"/>
                <w:lang w:eastAsia="es-ES"/>
              </w:rPr>
              <w:t> </w:t>
            </w:r>
          </w:p>
          <w:p w14:paraId="1EFBF96F"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proofErr w:type="spellStart"/>
            <w:r w:rsidRPr="004218ED">
              <w:rPr>
                <w:rFonts w:ascii="Arial" w:eastAsia="Times New Roman" w:hAnsi="Arial" w:cs="Arial"/>
                <w:sz w:val="20"/>
                <w:szCs w:val="20"/>
                <w:lang w:eastAsia="es-ES"/>
              </w:rPr>
              <w:t>gongón</w:t>
            </w:r>
            <w:proofErr w:type="spellEnd"/>
            <w:r w:rsidRPr="004218ED">
              <w:rPr>
                <w:rFonts w:ascii="Arial" w:eastAsia="Times New Roman" w:hAnsi="Arial" w:cs="Arial"/>
                <w:sz w:val="20"/>
                <w:szCs w:val="20"/>
                <w:lang w:eastAsia="es-ES"/>
              </w:rPr>
              <w:t> </w:t>
            </w:r>
          </w:p>
        </w:tc>
      </w:tr>
      <w:tr w:rsidR="009D786E" w:rsidRPr="004218ED" w14:paraId="2CC2E08E"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2AC8F7"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leucoptera</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(Gould, 1844) (</w:t>
            </w:r>
            <w:proofErr w:type="spellStart"/>
            <w:r w:rsidRPr="004218ED">
              <w:rPr>
                <w:rFonts w:ascii="Arial" w:eastAsia="Times New Roman" w:hAnsi="Arial" w:cs="Arial"/>
                <w:sz w:val="20"/>
                <w:szCs w:val="20"/>
                <w:lang w:eastAsia="es-ES"/>
              </w:rPr>
              <w:t>Australian</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population</w:t>
            </w:r>
            <w:proofErr w:type="spellEnd"/>
            <w:r w:rsidRPr="004218ED">
              <w:rPr>
                <w:rFonts w:ascii="Arial" w:eastAsia="Times New Roman" w:hAnsi="Arial" w:cs="Arial"/>
                <w:sz w:val="20"/>
                <w:szCs w:val="20"/>
                <w:lang w:eastAsia="es-ES"/>
              </w:rPr>
              <w:t>)</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6CA318"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leucoptera</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i/>
                <w:iCs/>
                <w:sz w:val="20"/>
                <w:szCs w:val="20"/>
                <w:lang w:eastAsia="es-ES"/>
              </w:rPr>
              <w:t>leucoptera</w:t>
            </w:r>
            <w:proofErr w:type="spellEnd"/>
            <w:r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B990D4" w14:textId="7622B26B" w:rsidR="009D786E" w:rsidRPr="004218ED" w:rsidRDefault="009D786E" w:rsidP="00C83F5E">
            <w:pPr>
              <w:spacing w:after="0"/>
              <w:rPr>
                <w:rFonts w:ascii="Arial" w:eastAsia="Times New Roman" w:hAnsi="Arial" w:cs="Arial"/>
                <w:sz w:val="20"/>
                <w:szCs w:val="20"/>
                <w:lang w:val="en-US" w:eastAsia="en-NZ"/>
              </w:rPr>
            </w:pPr>
            <w:r w:rsidRPr="004218ED">
              <w:rPr>
                <w:rFonts w:ascii="Arial" w:eastAsia="Times New Roman" w:hAnsi="Arial" w:cs="Arial"/>
                <w:sz w:val="20"/>
                <w:szCs w:val="20"/>
                <w:lang w:val="en-US" w:eastAsia="es-ES"/>
              </w:rPr>
              <w:t xml:space="preserve">EN – Gould’s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 xml:space="preserve">etrel; White-winged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etrel </w:t>
            </w:r>
          </w:p>
          <w:p w14:paraId="6BF60F4C"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Gould </w:t>
            </w:r>
          </w:p>
          <w:p w14:paraId="59B5C13B" w14:textId="2C239B66"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proofErr w:type="spellStart"/>
            <w:r w:rsidR="00B94510" w:rsidRPr="004218ED">
              <w:rPr>
                <w:rFonts w:ascii="Arial" w:eastAsia="Times New Roman" w:hAnsi="Arial" w:cs="Arial"/>
                <w:sz w:val="20"/>
                <w:szCs w:val="20"/>
                <w:lang w:eastAsia="es-ES"/>
              </w:rPr>
              <w:t>a</w:t>
            </w:r>
            <w:r w:rsidRPr="004218ED">
              <w:rPr>
                <w:rFonts w:ascii="Arial" w:eastAsia="Times New Roman" w:hAnsi="Arial" w:cs="Arial"/>
                <w:sz w:val="20"/>
                <w:szCs w:val="20"/>
                <w:lang w:eastAsia="es-ES"/>
              </w:rPr>
              <w:t>liblanco</w:t>
            </w:r>
            <w:proofErr w:type="spellEnd"/>
            <w:r w:rsidRPr="004218ED">
              <w:rPr>
                <w:rFonts w:ascii="Arial" w:eastAsia="Times New Roman" w:hAnsi="Arial" w:cs="Arial"/>
                <w:sz w:val="20"/>
                <w:szCs w:val="20"/>
                <w:lang w:eastAsia="es-ES"/>
              </w:rPr>
              <w:t> </w:t>
            </w:r>
          </w:p>
        </w:tc>
      </w:tr>
      <w:tr w:rsidR="009D786E" w:rsidRPr="004218ED" w14:paraId="149732C6"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D858C"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leucoptera</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(Gould, 1844)</w:t>
            </w:r>
            <w:proofErr w:type="gramStart"/>
            <w:r w:rsidRPr="004218ED">
              <w:rPr>
                <w:rFonts w:ascii="Arial" w:eastAsia="Times New Roman" w:hAnsi="Arial" w:cs="Arial"/>
                <w:sz w:val="20"/>
                <w:szCs w:val="20"/>
                <w:lang w:eastAsia="es-ES"/>
              </w:rPr>
              <w:t xml:space="preserve"> </w:t>
            </w:r>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 xml:space="preserve"> (</w:t>
            </w:r>
            <w:proofErr w:type="gramEnd"/>
            <w:r w:rsidRPr="004218ED">
              <w:rPr>
                <w:rFonts w:ascii="Arial" w:eastAsia="Times New Roman" w:hAnsi="Arial" w:cs="Arial"/>
                <w:sz w:val="20"/>
                <w:szCs w:val="20"/>
                <w:lang w:eastAsia="es-ES"/>
              </w:rPr>
              <w:t xml:space="preserve">New </w:t>
            </w:r>
            <w:proofErr w:type="spellStart"/>
            <w:r w:rsidRPr="004218ED">
              <w:rPr>
                <w:rFonts w:ascii="Arial" w:eastAsia="Times New Roman" w:hAnsi="Arial" w:cs="Arial"/>
                <w:sz w:val="20"/>
                <w:szCs w:val="20"/>
                <w:lang w:eastAsia="es-ES"/>
              </w:rPr>
              <w:t>Caledonian</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population</w:t>
            </w:r>
            <w:proofErr w:type="spellEnd"/>
            <w:r w:rsidRPr="004218ED">
              <w:rPr>
                <w:rFonts w:ascii="Arial" w:eastAsia="Times New Roman" w:hAnsi="Arial" w:cs="Arial"/>
                <w:sz w:val="20"/>
                <w:szCs w:val="20"/>
                <w:lang w:eastAsia="es-ES"/>
              </w:rPr>
              <w:t>)</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91D28" w14:textId="77777777" w:rsidR="009D786E" w:rsidRPr="004218ED" w:rsidRDefault="009D786E" w:rsidP="00C83F5E">
            <w:pPr>
              <w:spacing w:after="0"/>
              <w:rPr>
                <w:rFonts w:ascii="Arial" w:eastAsia="Times New Roman" w:hAnsi="Arial" w:cs="Arial"/>
                <w:i/>
                <w:iCs/>
                <w:sz w:val="20"/>
                <w:szCs w:val="20"/>
                <w:lang w:eastAsia="en-NZ"/>
              </w:rPr>
            </w:pPr>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leucoptera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caledonica</w:t>
            </w:r>
            <w:proofErr w:type="spellEnd"/>
            <w:r w:rsidRPr="004218ED">
              <w:rPr>
                <w:rFonts w:ascii="Arial" w:eastAsia="Times New Roman" w:hAnsi="Arial" w:cs="Arial"/>
                <w:sz w:val="20"/>
                <w:szCs w:val="20"/>
                <w:lang w:eastAsia="es-ES"/>
              </w:rPr>
              <w:t> (</w:t>
            </w:r>
            <w:proofErr w:type="spellStart"/>
            <w:r w:rsidRPr="004218ED">
              <w:rPr>
                <w:rFonts w:ascii="Arial" w:eastAsia="Times New Roman" w:hAnsi="Arial" w:cs="Arial"/>
                <w:sz w:val="20"/>
                <w:szCs w:val="20"/>
                <w:lang w:eastAsia="es-ES"/>
              </w:rPr>
              <w:t>Imber</w:t>
            </w:r>
            <w:proofErr w:type="spellEnd"/>
            <w:r w:rsidRPr="004218ED">
              <w:rPr>
                <w:rFonts w:ascii="Arial" w:eastAsia="Times New Roman" w:hAnsi="Arial" w:cs="Arial"/>
                <w:sz w:val="20"/>
                <w:szCs w:val="20"/>
                <w:lang w:eastAsia="es-ES"/>
              </w:rPr>
              <w:t xml:space="preserve"> &amp; Jenkins, 1981)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06471" w14:textId="6F82FCEF" w:rsidR="009D786E" w:rsidRPr="004218ED" w:rsidRDefault="009D786E" w:rsidP="00C83F5E">
            <w:pPr>
              <w:spacing w:after="0"/>
              <w:rPr>
                <w:rFonts w:ascii="Arial" w:eastAsia="Times New Roman" w:hAnsi="Arial" w:cs="Arial"/>
                <w:sz w:val="20"/>
                <w:szCs w:val="20"/>
                <w:lang w:val="en-US" w:eastAsia="en-NZ"/>
              </w:rPr>
            </w:pPr>
            <w:r w:rsidRPr="004218ED">
              <w:rPr>
                <w:rFonts w:ascii="Arial" w:eastAsia="Times New Roman" w:hAnsi="Arial" w:cs="Arial"/>
                <w:sz w:val="20"/>
                <w:szCs w:val="20"/>
                <w:lang w:val="en-US" w:eastAsia="es-ES"/>
              </w:rPr>
              <w:t xml:space="preserve">EN – Gould’s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 xml:space="preserve">etrel: New Caledonian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etrel,</w:t>
            </w:r>
            <w:r w:rsidRPr="004218ED" w:rsidDel="00B10F9D">
              <w:rPr>
                <w:rFonts w:ascii="Arial" w:eastAsia="Times New Roman" w:hAnsi="Arial" w:cs="Arial"/>
                <w:sz w:val="20"/>
                <w:szCs w:val="20"/>
                <w:lang w:val="en-US" w:eastAsia="es-ES"/>
              </w:rPr>
              <w:t xml:space="preserve"> </w:t>
            </w:r>
            <w:r w:rsidRPr="004218ED">
              <w:rPr>
                <w:rFonts w:ascii="Arial" w:eastAsia="Times New Roman" w:hAnsi="Arial" w:cs="Arial"/>
                <w:sz w:val="20"/>
                <w:szCs w:val="20"/>
                <w:lang w:val="en-US" w:eastAsia="es-ES"/>
              </w:rPr>
              <w:t xml:space="preserve">White-winged </w:t>
            </w:r>
            <w:r w:rsidR="008078BC" w:rsidRPr="004218ED">
              <w:rPr>
                <w:rFonts w:ascii="Arial" w:eastAsia="Times New Roman" w:hAnsi="Arial" w:cs="Arial"/>
                <w:sz w:val="20"/>
                <w:szCs w:val="20"/>
                <w:lang w:val="en-US" w:eastAsia="es-ES"/>
              </w:rPr>
              <w:t>p</w:t>
            </w:r>
            <w:r w:rsidRPr="004218ED">
              <w:rPr>
                <w:rFonts w:ascii="Arial" w:eastAsia="Times New Roman" w:hAnsi="Arial" w:cs="Arial"/>
                <w:sz w:val="20"/>
                <w:szCs w:val="20"/>
                <w:lang w:val="en-US" w:eastAsia="es-ES"/>
              </w:rPr>
              <w:t>etrel</w:t>
            </w:r>
          </w:p>
          <w:p w14:paraId="596A25E1"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Gould </w:t>
            </w:r>
          </w:p>
          <w:p w14:paraId="583C18FB" w14:textId="0F2E5D8E"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w:t>
            </w:r>
            <w:proofErr w:type="spellStart"/>
            <w:r w:rsidR="00B94510" w:rsidRPr="004218ED">
              <w:rPr>
                <w:rFonts w:ascii="Arial" w:eastAsia="Times New Roman" w:hAnsi="Arial" w:cs="Arial"/>
                <w:sz w:val="20"/>
                <w:szCs w:val="20"/>
                <w:lang w:eastAsia="es-ES"/>
              </w:rPr>
              <w:t>a</w:t>
            </w:r>
            <w:r w:rsidRPr="004218ED">
              <w:rPr>
                <w:rFonts w:ascii="Arial" w:eastAsia="Times New Roman" w:hAnsi="Arial" w:cs="Arial"/>
                <w:sz w:val="20"/>
                <w:szCs w:val="20"/>
                <w:lang w:eastAsia="es-ES"/>
              </w:rPr>
              <w:t>liblanco</w:t>
            </w:r>
            <w:proofErr w:type="spellEnd"/>
            <w:r w:rsidRPr="004218ED">
              <w:rPr>
                <w:rFonts w:ascii="Arial" w:eastAsia="Times New Roman" w:hAnsi="Arial" w:cs="Arial"/>
                <w:sz w:val="20"/>
                <w:szCs w:val="20"/>
                <w:lang w:eastAsia="es-ES"/>
              </w:rPr>
              <w:t> </w:t>
            </w:r>
          </w:p>
        </w:tc>
      </w:tr>
      <w:tr w:rsidR="009D786E" w:rsidRPr="004218ED" w14:paraId="53E9C00E"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838464" w14:textId="77777777" w:rsidR="009D786E" w:rsidRPr="004218ED" w:rsidRDefault="009D786E" w:rsidP="00C83F5E">
            <w:pPr>
              <w:spacing w:after="0"/>
              <w:rPr>
                <w:rFonts w:ascii="Arial" w:eastAsia="Times New Roman" w:hAnsi="Arial" w:cs="Arial"/>
                <w:i/>
                <w:iCs/>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longirostris</w:t>
            </w:r>
            <w:proofErr w:type="spellEnd"/>
          </w:p>
          <w:p w14:paraId="5B7A951E"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w:t>
            </w:r>
            <w:proofErr w:type="spellStart"/>
            <w:r w:rsidRPr="004218ED">
              <w:rPr>
                <w:rFonts w:ascii="Arial" w:eastAsia="Times New Roman" w:hAnsi="Arial" w:cs="Arial"/>
                <w:sz w:val="20"/>
                <w:szCs w:val="20"/>
                <w:lang w:eastAsia="es-ES"/>
              </w:rPr>
              <w:t>Stejneger</w:t>
            </w:r>
            <w:proofErr w:type="spellEnd"/>
            <w:r w:rsidRPr="004218ED">
              <w:rPr>
                <w:rFonts w:ascii="Arial" w:eastAsia="Times New Roman" w:hAnsi="Arial" w:cs="Arial"/>
                <w:sz w:val="20"/>
                <w:szCs w:val="20"/>
                <w:lang w:eastAsia="es-ES"/>
              </w:rPr>
              <w:t>, 1893)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B780DC" w14:textId="77777777" w:rsidR="009D786E" w:rsidRPr="004218ED" w:rsidRDefault="009D786E" w:rsidP="00C83F5E">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cookii</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masafuerae</w:t>
            </w:r>
            <w:proofErr w:type="spellEnd"/>
            <w:r w:rsidRPr="004218ED">
              <w:rPr>
                <w:rFonts w:ascii="Arial" w:eastAsia="Times New Roman" w:hAnsi="Arial" w:cs="Arial"/>
                <w:sz w:val="20"/>
                <w:szCs w:val="20"/>
                <w:lang w:eastAsia="es-ES"/>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D72D0D" w14:textId="00C7C6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Stejneger's</w:t>
            </w:r>
            <w:proofErr w:type="spellEnd"/>
            <w:r w:rsidRPr="004218ED">
              <w:rPr>
                <w:rFonts w:ascii="Arial" w:eastAsia="Times New Roman" w:hAnsi="Arial" w:cs="Arial"/>
                <w:sz w:val="20"/>
                <w:szCs w:val="20"/>
                <w:lang w:eastAsia="es-ES"/>
              </w:rPr>
              <w:t xml:space="preserve"> </w:t>
            </w:r>
            <w:r w:rsidR="008078BC" w:rsidRPr="004218ED">
              <w:rPr>
                <w:rFonts w:ascii="Arial" w:eastAsia="Times New Roman" w:hAnsi="Arial" w:cs="Arial"/>
                <w:sz w:val="20"/>
                <w:szCs w:val="20"/>
                <w:lang w:eastAsia="es-ES"/>
              </w:rPr>
              <w:t>p</w:t>
            </w:r>
            <w:r w:rsidRPr="004218ED">
              <w:rPr>
                <w:rFonts w:ascii="Arial" w:eastAsia="Times New Roman" w:hAnsi="Arial" w:cs="Arial"/>
                <w:sz w:val="20"/>
                <w:szCs w:val="20"/>
                <w:lang w:eastAsia="es-ES"/>
              </w:rPr>
              <w:t>etrel </w:t>
            </w:r>
          </w:p>
          <w:p w14:paraId="13E7F6E2"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eastAsia="Times New Roman" w:hAnsi="Arial" w:cs="Arial"/>
                <w:sz w:val="20"/>
                <w:szCs w:val="20"/>
                <w:lang w:eastAsia="es-ES"/>
              </w:rPr>
              <w:t>Pétrel</w:t>
            </w:r>
            <w:proofErr w:type="spellEnd"/>
            <w:r w:rsidRPr="004218ED">
              <w:rPr>
                <w:rFonts w:ascii="Arial" w:eastAsia="Times New Roman" w:hAnsi="Arial" w:cs="Arial"/>
                <w:sz w:val="20"/>
                <w:szCs w:val="20"/>
                <w:lang w:eastAsia="es-ES"/>
              </w:rPr>
              <w:t xml:space="preserve"> de </w:t>
            </w:r>
            <w:proofErr w:type="spellStart"/>
            <w:r w:rsidRPr="004218ED">
              <w:rPr>
                <w:rFonts w:ascii="Arial" w:eastAsia="Times New Roman" w:hAnsi="Arial" w:cs="Arial"/>
                <w:sz w:val="20"/>
                <w:szCs w:val="20"/>
                <w:lang w:eastAsia="es-ES"/>
              </w:rPr>
              <w:t>Stejneger</w:t>
            </w:r>
            <w:proofErr w:type="spellEnd"/>
            <w:r w:rsidRPr="004218ED">
              <w:rPr>
                <w:rFonts w:ascii="Arial" w:eastAsia="Times New Roman" w:hAnsi="Arial" w:cs="Arial"/>
                <w:sz w:val="20"/>
                <w:szCs w:val="20"/>
                <w:lang w:eastAsia="es-ES"/>
              </w:rPr>
              <w:t> </w:t>
            </w:r>
          </w:p>
          <w:p w14:paraId="44F7078F" w14:textId="77777777" w:rsidR="009D786E" w:rsidRPr="004218ED" w:rsidRDefault="009D786E" w:rsidP="00C83F5E">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ES – Petrel de Más Afuera </w:t>
            </w:r>
          </w:p>
        </w:tc>
      </w:tr>
      <w:tr w:rsidR="004B547A" w:rsidRPr="004218ED" w14:paraId="55DBEF33"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9C163" w14:textId="77777777" w:rsidR="004B547A" w:rsidRPr="004218ED" w:rsidRDefault="004B547A" w:rsidP="004B547A">
            <w:pPr>
              <w:autoSpaceDE w:val="0"/>
              <w:adjustRightInd w:val="0"/>
              <w:spacing w:after="240"/>
              <w:outlineLvl w:val="2"/>
              <w:rPr>
                <w:rFonts w:ascii="Arial" w:hAnsi="Arial" w:cs="Arial"/>
                <w:b/>
                <w:bCs/>
                <w:color w:val="000000"/>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neglecta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juana</w:t>
            </w:r>
            <w:proofErr w:type="spellEnd"/>
            <w:r w:rsidRPr="004218ED">
              <w:rPr>
                <w:rFonts w:ascii="Arial" w:eastAsia="Times New Roman" w:hAnsi="Arial" w:cs="Arial"/>
                <w:i/>
                <w:iCs/>
                <w:sz w:val="20"/>
                <w:szCs w:val="20"/>
                <w:lang w:eastAsia="es-ES"/>
              </w:rPr>
              <w:t xml:space="preserve"> </w:t>
            </w:r>
            <w:r w:rsidRPr="004218ED">
              <w:rPr>
                <w:rFonts w:ascii="Arial" w:hAnsi="Arial" w:cs="Arial"/>
                <w:color w:val="000000"/>
                <w:sz w:val="20"/>
                <w:szCs w:val="20"/>
              </w:rPr>
              <w:t>(Mathews, 1935)</w:t>
            </w:r>
          </w:p>
          <w:p w14:paraId="5EFCC6CF" w14:textId="77777777" w:rsidR="004B547A" w:rsidRPr="004218ED" w:rsidRDefault="004B547A" w:rsidP="004B547A">
            <w:pPr>
              <w:spacing w:after="0"/>
              <w:rPr>
                <w:rFonts w:ascii="Arial" w:eastAsia="Times New Roman" w:hAnsi="Arial" w:cs="Arial"/>
                <w:i/>
                <w:iCs/>
                <w:sz w:val="20"/>
                <w:szCs w:val="20"/>
                <w:lang w:eastAsia="en-NZ"/>
              </w:rPr>
            </w:pP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63D6DB" w14:textId="51182E7B" w:rsidR="004B547A" w:rsidRPr="004218ED" w:rsidRDefault="004B547A" w:rsidP="004B547A">
            <w:pPr>
              <w:spacing w:after="0"/>
              <w:rPr>
                <w:rFonts w:ascii="Arial" w:eastAsia="Times New Roman" w:hAnsi="Arial" w:cs="Arial"/>
                <w:sz w:val="20"/>
                <w:szCs w:val="20"/>
                <w:lang w:eastAsia="en-NZ"/>
              </w:rPr>
            </w:pPr>
            <w:r w:rsidRPr="00FE30D9">
              <w:rPr>
                <w:rFonts w:ascii="Arial" w:eastAsia="Times New Roman" w:hAnsi="Arial" w:cs="Arial"/>
                <w:sz w:val="20"/>
                <w:szCs w:val="20"/>
                <w:lang w:eastAsia="es-ES"/>
              </w:rPr>
              <w:t>Sin sinónimos científicos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6595C" w14:textId="0B156759" w:rsidR="004B547A" w:rsidRPr="004218ED" w:rsidRDefault="004B547A" w:rsidP="004B547A">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EN – </w:t>
            </w:r>
            <w:proofErr w:type="spellStart"/>
            <w:r w:rsidRPr="004218ED">
              <w:rPr>
                <w:rFonts w:ascii="Arial" w:eastAsia="Times New Roman" w:hAnsi="Arial" w:cs="Arial"/>
                <w:sz w:val="20"/>
                <w:szCs w:val="20"/>
                <w:lang w:eastAsia="es-ES"/>
              </w:rPr>
              <w:t>Chilean</w:t>
            </w:r>
            <w:proofErr w:type="spellEnd"/>
            <w:r w:rsidRPr="004218ED">
              <w:rPr>
                <w:rFonts w:ascii="Arial" w:eastAsia="Times New Roman" w:hAnsi="Arial" w:cs="Arial"/>
                <w:sz w:val="20"/>
                <w:szCs w:val="20"/>
                <w:lang w:eastAsia="es-ES"/>
              </w:rPr>
              <w:t xml:space="preserve"> </w:t>
            </w:r>
            <w:proofErr w:type="spellStart"/>
            <w:r w:rsidRPr="004218ED">
              <w:rPr>
                <w:rFonts w:ascii="Arial" w:eastAsia="Times New Roman" w:hAnsi="Arial" w:cs="Arial"/>
                <w:sz w:val="20"/>
                <w:szCs w:val="20"/>
                <w:lang w:eastAsia="es-ES"/>
              </w:rPr>
              <w:t>Kermadec</w:t>
            </w:r>
            <w:proofErr w:type="spellEnd"/>
            <w:r w:rsidRPr="004218ED">
              <w:rPr>
                <w:rFonts w:ascii="Arial" w:eastAsia="Times New Roman" w:hAnsi="Arial" w:cs="Arial"/>
                <w:sz w:val="20"/>
                <w:szCs w:val="20"/>
                <w:lang w:eastAsia="es-ES"/>
              </w:rPr>
              <w:t xml:space="preserve"> petrel </w:t>
            </w:r>
          </w:p>
          <w:p w14:paraId="1F0F1B68" w14:textId="77777777" w:rsidR="004B547A" w:rsidRPr="004218ED" w:rsidRDefault="004B547A" w:rsidP="004B547A">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FR – </w:t>
            </w:r>
            <w:proofErr w:type="spellStart"/>
            <w:r w:rsidRPr="004218ED">
              <w:rPr>
                <w:rFonts w:ascii="Arial" w:hAnsi="Arial" w:cs="Arial"/>
                <w:color w:val="363537"/>
                <w:sz w:val="20"/>
                <w:szCs w:val="20"/>
                <w:shd w:val="clear" w:color="auto" w:fill="FFFFFF"/>
              </w:rPr>
              <w:t>Pétrel</w:t>
            </w:r>
            <w:proofErr w:type="spellEnd"/>
            <w:r w:rsidRPr="004218ED">
              <w:rPr>
                <w:rFonts w:ascii="Arial" w:hAnsi="Arial" w:cs="Arial"/>
                <w:color w:val="363537"/>
                <w:sz w:val="20"/>
                <w:szCs w:val="20"/>
                <w:shd w:val="clear" w:color="auto" w:fill="FFFFFF"/>
              </w:rPr>
              <w:t xml:space="preserve"> des </w:t>
            </w:r>
            <w:proofErr w:type="spellStart"/>
            <w:r w:rsidRPr="004218ED">
              <w:rPr>
                <w:rFonts w:ascii="Arial" w:hAnsi="Arial" w:cs="Arial"/>
                <w:color w:val="363537"/>
                <w:sz w:val="20"/>
                <w:szCs w:val="20"/>
                <w:shd w:val="clear" w:color="auto" w:fill="FFFFFF"/>
              </w:rPr>
              <w:t>Kermadec</w:t>
            </w:r>
            <w:proofErr w:type="spellEnd"/>
            <w:r w:rsidRPr="004218ED">
              <w:rPr>
                <w:rFonts w:ascii="Arial" w:hAnsi="Arial" w:cs="Arial"/>
                <w:color w:val="363537"/>
                <w:sz w:val="20"/>
                <w:szCs w:val="20"/>
                <w:shd w:val="clear" w:color="auto" w:fill="FFFFFF"/>
              </w:rPr>
              <w:t xml:space="preserve"> (</w:t>
            </w:r>
            <w:proofErr w:type="spellStart"/>
            <w:r w:rsidRPr="004218ED">
              <w:rPr>
                <w:rFonts w:ascii="Arial" w:hAnsi="Arial" w:cs="Arial"/>
                <w:color w:val="363537"/>
                <w:sz w:val="20"/>
                <w:szCs w:val="20"/>
                <w:shd w:val="clear" w:color="auto" w:fill="FFFFFF"/>
              </w:rPr>
              <w:t>juana</w:t>
            </w:r>
            <w:proofErr w:type="spellEnd"/>
            <w:r w:rsidRPr="004218ED">
              <w:rPr>
                <w:rFonts w:ascii="Arial" w:hAnsi="Arial" w:cs="Arial"/>
                <w:color w:val="363537"/>
                <w:sz w:val="20"/>
                <w:szCs w:val="20"/>
                <w:shd w:val="clear" w:color="auto" w:fill="FFFFFF"/>
              </w:rPr>
              <w:t>)</w:t>
            </w:r>
          </w:p>
          <w:p w14:paraId="219B175C" w14:textId="77777777" w:rsidR="004B547A" w:rsidRPr="004218ED" w:rsidRDefault="004B547A" w:rsidP="004B547A">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w:t>
            </w:r>
            <w:r w:rsidRPr="004218ED">
              <w:rPr>
                <w:rFonts w:ascii="Arial" w:hAnsi="Arial" w:cs="Arial"/>
                <w:color w:val="000000"/>
                <w:sz w:val="20"/>
                <w:szCs w:val="20"/>
              </w:rPr>
              <w:t>Fardela negra de Juan Fernández</w:t>
            </w:r>
          </w:p>
        </w:tc>
      </w:tr>
      <w:tr w:rsidR="004B547A" w:rsidRPr="00CF39A0" w14:paraId="26697935" w14:textId="77777777" w:rsidTr="004607E5">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745C01" w14:textId="77777777" w:rsidR="004B547A" w:rsidRPr="004218ED" w:rsidRDefault="004B547A" w:rsidP="004B547A">
            <w:pPr>
              <w:spacing w:after="0"/>
              <w:rPr>
                <w:rFonts w:ascii="Arial" w:eastAsia="Times New Roman" w:hAnsi="Arial" w:cs="Arial"/>
                <w:sz w:val="20"/>
                <w:szCs w:val="20"/>
                <w:lang w:eastAsia="en-NZ"/>
              </w:rPr>
            </w:pPr>
            <w:proofErr w:type="spellStart"/>
            <w:r w:rsidRPr="004218ED">
              <w:rPr>
                <w:rFonts w:ascii="Arial" w:eastAsia="Times New Roman" w:hAnsi="Arial" w:cs="Arial"/>
                <w:i/>
                <w:iCs/>
                <w:sz w:val="20"/>
                <w:szCs w:val="20"/>
                <w:lang w:eastAsia="es-ES"/>
              </w:rPr>
              <w:t>Pterodroma</w:t>
            </w:r>
            <w:proofErr w:type="spellEnd"/>
            <w:r w:rsidRPr="004218ED">
              <w:rPr>
                <w:rFonts w:ascii="Arial" w:eastAsia="Times New Roman" w:hAnsi="Arial" w:cs="Arial"/>
                <w:i/>
                <w:iCs/>
                <w:sz w:val="20"/>
                <w:szCs w:val="20"/>
                <w:lang w:eastAsia="es-ES"/>
              </w:rPr>
              <w:t xml:space="preserve"> </w:t>
            </w:r>
            <w:proofErr w:type="spellStart"/>
            <w:r w:rsidRPr="004218ED">
              <w:rPr>
                <w:rFonts w:ascii="Arial" w:eastAsia="Times New Roman" w:hAnsi="Arial" w:cs="Arial"/>
                <w:i/>
                <w:iCs/>
                <w:sz w:val="20"/>
                <w:szCs w:val="20"/>
                <w:lang w:eastAsia="es-ES"/>
              </w:rPr>
              <w:t>pycrofti</w:t>
            </w:r>
            <w:proofErr w:type="spellEnd"/>
            <w:r w:rsidRPr="004218ED">
              <w:rPr>
                <w:rFonts w:ascii="Arial" w:eastAsia="Times New Roman" w:hAnsi="Arial" w:cs="Arial"/>
                <w:i/>
                <w:iCs/>
                <w:sz w:val="20"/>
                <w:szCs w:val="20"/>
                <w:lang w:eastAsia="es-ES"/>
              </w:rPr>
              <w:t xml:space="preserve"> </w:t>
            </w:r>
            <w:r w:rsidRPr="004218ED">
              <w:rPr>
                <w:rFonts w:ascii="Arial" w:eastAsia="Times New Roman" w:hAnsi="Arial" w:cs="Arial"/>
                <w:sz w:val="20"/>
                <w:szCs w:val="20"/>
                <w:lang w:eastAsia="es-ES"/>
              </w:rPr>
              <w:t>(Falla, 1933)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FA8275" w14:textId="7148960C" w:rsidR="004B547A" w:rsidRPr="004218ED" w:rsidRDefault="004B547A" w:rsidP="004B547A">
            <w:pPr>
              <w:spacing w:after="0"/>
              <w:rPr>
                <w:rFonts w:ascii="Arial" w:eastAsia="Times New Roman" w:hAnsi="Arial" w:cs="Arial"/>
                <w:sz w:val="20"/>
                <w:szCs w:val="20"/>
                <w:lang w:eastAsia="en-NZ"/>
              </w:rPr>
            </w:pPr>
            <w:r w:rsidRPr="00FE30D9">
              <w:rPr>
                <w:rFonts w:ascii="Arial" w:eastAsia="Times New Roman" w:hAnsi="Arial" w:cs="Arial"/>
                <w:sz w:val="20"/>
                <w:szCs w:val="20"/>
                <w:lang w:eastAsia="es-ES"/>
              </w:rPr>
              <w:t>Sin sinónimos científicos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6B9228" w14:textId="4F2A89F0" w:rsidR="004B547A" w:rsidRPr="004218ED" w:rsidRDefault="004B547A" w:rsidP="004B547A">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EN – </w:t>
            </w:r>
            <w:proofErr w:type="spellStart"/>
            <w:r w:rsidRPr="004218ED">
              <w:rPr>
                <w:rFonts w:ascii="Arial" w:eastAsia="Times New Roman" w:hAnsi="Arial" w:cs="Arial"/>
                <w:sz w:val="20"/>
                <w:szCs w:val="20"/>
                <w:lang w:val="fr-FR" w:eastAsia="es-ES"/>
              </w:rPr>
              <w:t>Pycroft's</w:t>
            </w:r>
            <w:proofErr w:type="spellEnd"/>
            <w:r w:rsidRPr="004218ED">
              <w:rPr>
                <w:rFonts w:ascii="Arial" w:eastAsia="Times New Roman" w:hAnsi="Arial" w:cs="Arial"/>
                <w:sz w:val="20"/>
                <w:szCs w:val="20"/>
                <w:lang w:val="fr-FR" w:eastAsia="es-ES"/>
              </w:rPr>
              <w:t xml:space="preserve"> </w:t>
            </w:r>
            <w:proofErr w:type="spellStart"/>
            <w:r w:rsidRPr="004218ED">
              <w:rPr>
                <w:rFonts w:ascii="Arial" w:eastAsia="Times New Roman" w:hAnsi="Arial" w:cs="Arial"/>
                <w:sz w:val="20"/>
                <w:szCs w:val="20"/>
                <w:lang w:val="fr-FR" w:eastAsia="es-ES"/>
              </w:rPr>
              <w:t>petrel</w:t>
            </w:r>
            <w:proofErr w:type="spellEnd"/>
            <w:r w:rsidRPr="004218ED">
              <w:rPr>
                <w:rFonts w:ascii="Arial" w:eastAsia="Times New Roman" w:hAnsi="Arial" w:cs="Arial"/>
                <w:sz w:val="20"/>
                <w:szCs w:val="20"/>
                <w:lang w:val="fr-FR" w:eastAsia="es-ES"/>
              </w:rPr>
              <w:t> </w:t>
            </w:r>
          </w:p>
          <w:p w14:paraId="39D2BF3B" w14:textId="77777777" w:rsidR="004B547A" w:rsidRPr="004218ED" w:rsidRDefault="004B547A" w:rsidP="004B547A">
            <w:pPr>
              <w:spacing w:after="0"/>
              <w:rPr>
                <w:rFonts w:ascii="Arial" w:eastAsia="Times New Roman" w:hAnsi="Arial" w:cs="Arial"/>
                <w:sz w:val="20"/>
                <w:szCs w:val="20"/>
                <w:lang w:val="fr-FR" w:eastAsia="en-NZ"/>
              </w:rPr>
            </w:pPr>
            <w:r w:rsidRPr="004218ED">
              <w:rPr>
                <w:rFonts w:ascii="Arial" w:eastAsia="Times New Roman" w:hAnsi="Arial" w:cs="Arial"/>
                <w:sz w:val="20"/>
                <w:szCs w:val="20"/>
                <w:lang w:val="fr-FR" w:eastAsia="es-ES"/>
              </w:rPr>
              <w:t xml:space="preserve">FR – Pétrel de </w:t>
            </w:r>
            <w:proofErr w:type="spellStart"/>
            <w:r w:rsidRPr="004218ED">
              <w:rPr>
                <w:rFonts w:ascii="Arial" w:eastAsia="Times New Roman" w:hAnsi="Arial" w:cs="Arial"/>
                <w:sz w:val="20"/>
                <w:szCs w:val="20"/>
                <w:lang w:val="fr-FR" w:eastAsia="es-ES"/>
              </w:rPr>
              <w:t>Pycroft</w:t>
            </w:r>
            <w:proofErr w:type="spellEnd"/>
            <w:r w:rsidRPr="004218ED">
              <w:rPr>
                <w:rFonts w:ascii="Arial" w:eastAsia="Times New Roman" w:hAnsi="Arial" w:cs="Arial"/>
                <w:sz w:val="20"/>
                <w:szCs w:val="20"/>
                <w:lang w:val="fr-FR" w:eastAsia="es-ES"/>
              </w:rPr>
              <w:t> </w:t>
            </w:r>
          </w:p>
          <w:p w14:paraId="64FF04D6" w14:textId="77777777" w:rsidR="004B547A" w:rsidRPr="00CF39A0" w:rsidRDefault="004B547A" w:rsidP="004B547A">
            <w:pPr>
              <w:spacing w:after="0"/>
              <w:rPr>
                <w:rFonts w:ascii="Arial" w:eastAsia="Times New Roman" w:hAnsi="Arial" w:cs="Arial"/>
                <w:sz w:val="20"/>
                <w:szCs w:val="20"/>
                <w:lang w:eastAsia="en-NZ"/>
              </w:rPr>
            </w:pPr>
            <w:r w:rsidRPr="004218ED">
              <w:rPr>
                <w:rFonts w:ascii="Arial" w:eastAsia="Times New Roman" w:hAnsi="Arial" w:cs="Arial"/>
                <w:sz w:val="20"/>
                <w:szCs w:val="20"/>
                <w:lang w:eastAsia="es-ES"/>
              </w:rPr>
              <w:t xml:space="preserve">ES – Petrel de </w:t>
            </w:r>
            <w:proofErr w:type="spellStart"/>
            <w:r w:rsidRPr="004218ED">
              <w:rPr>
                <w:rFonts w:ascii="Arial" w:eastAsia="Times New Roman" w:hAnsi="Arial" w:cs="Arial"/>
                <w:sz w:val="20"/>
                <w:szCs w:val="20"/>
                <w:lang w:eastAsia="es-ES"/>
              </w:rPr>
              <w:t>Pycroft</w:t>
            </w:r>
            <w:proofErr w:type="spellEnd"/>
            <w:r w:rsidRPr="00CF39A0">
              <w:rPr>
                <w:rFonts w:ascii="Arial" w:eastAsia="Times New Roman" w:hAnsi="Arial" w:cs="Arial"/>
                <w:sz w:val="20"/>
                <w:szCs w:val="20"/>
                <w:lang w:eastAsia="es-ES"/>
              </w:rPr>
              <w:t> </w:t>
            </w:r>
          </w:p>
        </w:tc>
      </w:tr>
    </w:tbl>
    <w:p w14:paraId="7AFCDF2D" w14:textId="77777777" w:rsidR="00E86592" w:rsidRPr="00CF39A0" w:rsidRDefault="00E86592" w:rsidP="00CE04E5">
      <w:pPr>
        <w:pStyle w:val="Default"/>
        <w:spacing w:after="160"/>
        <w:rPr>
          <w:rFonts w:cs="Arial"/>
          <w:b/>
          <w:bCs/>
          <w:color w:val="auto"/>
          <w:sz w:val="22"/>
          <w:szCs w:val="22"/>
          <w:lang w:val="es-ES"/>
        </w:rPr>
      </w:pPr>
      <w:r w:rsidRPr="00CF39A0">
        <w:rPr>
          <w:rFonts w:cs="Arial"/>
          <w:b/>
          <w:bCs/>
          <w:color w:val="auto"/>
          <w:sz w:val="22"/>
          <w:szCs w:val="22"/>
          <w:lang w:val="es-ES"/>
        </w:rPr>
        <w:br w:type="page"/>
      </w:r>
    </w:p>
    <w:p w14:paraId="075C80F2" w14:textId="56725392" w:rsidR="00CE04E5" w:rsidRPr="00CF39A0" w:rsidRDefault="00CE04E5" w:rsidP="00E86592">
      <w:pPr>
        <w:pStyle w:val="Default"/>
        <w:ind w:left="567" w:hanging="567"/>
        <w:rPr>
          <w:rFonts w:cs="Arial"/>
          <w:b/>
          <w:bCs/>
          <w:color w:val="auto"/>
          <w:sz w:val="22"/>
          <w:szCs w:val="22"/>
          <w:lang w:val="es-ES"/>
        </w:rPr>
      </w:pPr>
      <w:r w:rsidRPr="00CF39A0">
        <w:rPr>
          <w:rFonts w:cs="Arial"/>
          <w:b/>
          <w:bCs/>
          <w:color w:val="auto"/>
          <w:sz w:val="22"/>
          <w:szCs w:val="22"/>
          <w:lang w:val="es-ES"/>
        </w:rPr>
        <w:lastRenderedPageBreak/>
        <w:t>2. Panorámica</w:t>
      </w:r>
    </w:p>
    <w:p w14:paraId="68F8A77D" w14:textId="77777777" w:rsidR="00E86592" w:rsidRPr="00CF39A0" w:rsidRDefault="00E86592" w:rsidP="00E86592">
      <w:pPr>
        <w:pStyle w:val="Default"/>
        <w:ind w:left="567" w:hanging="567"/>
        <w:rPr>
          <w:rFonts w:cs="Arial"/>
          <w:color w:val="auto"/>
          <w:sz w:val="22"/>
          <w:szCs w:val="22"/>
          <w:lang w:val="es-ES"/>
        </w:rPr>
      </w:pPr>
    </w:p>
    <w:p w14:paraId="02CB736C" w14:textId="77777777" w:rsidR="00CE04E5" w:rsidRPr="00CF39A0" w:rsidRDefault="00CE04E5" w:rsidP="00E86592">
      <w:pPr>
        <w:spacing w:after="0"/>
        <w:jc w:val="both"/>
        <w:rPr>
          <w:rFonts w:ascii="Arial" w:hAnsi="Arial" w:cs="Arial"/>
        </w:rPr>
      </w:pPr>
      <w:r w:rsidRPr="00CF39A0">
        <w:rPr>
          <w:rFonts w:ascii="Arial" w:hAnsi="Arial" w:cs="Arial"/>
        </w:rPr>
        <w:t xml:space="preserve">El término informal «petrel» se usa para referirse a un conjunto de 39 pequeños taxones de aves marinas migratorias, muy pelágicas, presentes en zonas tropicales y templadas de todas las cuencas oceánicas. En un principio, se agruparon dentro del género </w:t>
      </w:r>
      <w:proofErr w:type="spellStart"/>
      <w:r w:rsidRPr="00CF39A0">
        <w:rPr>
          <w:rFonts w:ascii="Arial" w:hAnsi="Arial" w:cs="Arial"/>
          <w:i/>
          <w:iCs/>
        </w:rPr>
        <w:t>Pterodroma</w:t>
      </w:r>
      <w:proofErr w:type="spellEnd"/>
      <w:r w:rsidRPr="00CF39A0">
        <w:rPr>
          <w:rFonts w:ascii="Arial" w:hAnsi="Arial" w:cs="Arial"/>
        </w:rPr>
        <w:t xml:space="preserve"> (</w:t>
      </w:r>
      <w:proofErr w:type="spellStart"/>
      <w:r w:rsidRPr="00CF39A0">
        <w:rPr>
          <w:rFonts w:ascii="Arial" w:hAnsi="Arial" w:cs="Arial"/>
        </w:rPr>
        <w:t>Warham</w:t>
      </w:r>
      <w:proofErr w:type="spellEnd"/>
      <w:r w:rsidRPr="00CF39A0">
        <w:rPr>
          <w:rFonts w:ascii="Arial" w:hAnsi="Arial" w:cs="Arial"/>
        </w:rPr>
        <w:t>, 1990</w:t>
      </w:r>
      <w:r w:rsidRPr="00CF39A0">
        <w:rPr>
          <w:rFonts w:ascii="Arial" w:hAnsi="Arial" w:cs="Arial"/>
          <w:i/>
          <w:iCs/>
        </w:rPr>
        <w:t>)</w:t>
      </w:r>
      <w:r w:rsidRPr="00CF39A0">
        <w:rPr>
          <w:rFonts w:ascii="Arial" w:hAnsi="Arial" w:cs="Arial"/>
        </w:rPr>
        <w:t>. Sin embargo, estudios anatómicos y genéticos mostraron que algunas especies</w:t>
      </w:r>
      <w:r w:rsidRPr="00CF39A0">
        <w:rPr>
          <w:rFonts w:ascii="Arial" w:hAnsi="Arial" w:cs="Arial"/>
          <w:i/>
          <w:iCs/>
        </w:rPr>
        <w:t xml:space="preserve"> </w:t>
      </w:r>
      <w:r w:rsidRPr="00CF39A0">
        <w:rPr>
          <w:rFonts w:ascii="Arial" w:hAnsi="Arial" w:cs="Arial"/>
        </w:rPr>
        <w:t xml:space="preserve">estaban taxonómicamente más emparentadas con otros grupos de aves marinas, como </w:t>
      </w:r>
      <w:proofErr w:type="spellStart"/>
      <w:r w:rsidRPr="00CF39A0">
        <w:rPr>
          <w:rFonts w:ascii="Arial" w:hAnsi="Arial" w:cs="Arial"/>
          <w:i/>
          <w:iCs/>
        </w:rPr>
        <w:t>Bulweria</w:t>
      </w:r>
      <w:proofErr w:type="spellEnd"/>
      <w:r w:rsidRPr="00CF39A0">
        <w:rPr>
          <w:rFonts w:ascii="Arial" w:hAnsi="Arial" w:cs="Arial"/>
        </w:rPr>
        <w:t xml:space="preserve"> y varios géneros de pardelas, por lo que fueron trasladadas al género </w:t>
      </w:r>
      <w:proofErr w:type="spellStart"/>
      <w:r w:rsidRPr="00CF39A0">
        <w:rPr>
          <w:rFonts w:ascii="Arial" w:hAnsi="Arial" w:cs="Arial"/>
          <w:i/>
          <w:iCs/>
        </w:rPr>
        <w:t>Pseudobulweria</w:t>
      </w:r>
      <w:proofErr w:type="spellEnd"/>
      <w:r w:rsidRPr="00CF39A0">
        <w:rPr>
          <w:rFonts w:ascii="Arial" w:hAnsi="Arial" w:cs="Arial"/>
        </w:rPr>
        <w:t xml:space="preserve"> (</w:t>
      </w:r>
      <w:proofErr w:type="spellStart"/>
      <w:r w:rsidRPr="00CF39A0">
        <w:rPr>
          <w:rFonts w:ascii="Arial" w:hAnsi="Arial" w:cs="Arial"/>
        </w:rPr>
        <w:t>Bretagnolle</w:t>
      </w:r>
      <w:proofErr w:type="spellEnd"/>
      <w:r w:rsidRPr="00CF39A0">
        <w:rPr>
          <w:rFonts w:ascii="Arial" w:hAnsi="Arial" w:cs="Arial"/>
        </w:rPr>
        <w:t xml:space="preserve"> et al., 1998; </w:t>
      </w:r>
      <w:proofErr w:type="spellStart"/>
      <w:r w:rsidRPr="00CF39A0">
        <w:rPr>
          <w:rFonts w:ascii="Arial" w:hAnsi="Arial" w:cs="Arial"/>
        </w:rPr>
        <w:t>Imber</w:t>
      </w:r>
      <w:proofErr w:type="spellEnd"/>
      <w:r w:rsidRPr="00CF39A0">
        <w:rPr>
          <w:rFonts w:ascii="Arial" w:hAnsi="Arial" w:cs="Arial"/>
        </w:rPr>
        <w:t xml:space="preserve"> et al., 2005; </w:t>
      </w:r>
      <w:proofErr w:type="spellStart"/>
      <w:r w:rsidRPr="00CF39A0">
        <w:rPr>
          <w:rFonts w:ascii="Arial" w:hAnsi="Arial" w:cs="Arial"/>
        </w:rPr>
        <w:t>Gangloff</w:t>
      </w:r>
      <w:proofErr w:type="spellEnd"/>
      <w:r w:rsidRPr="00CF39A0">
        <w:rPr>
          <w:rFonts w:ascii="Arial" w:hAnsi="Arial" w:cs="Arial"/>
        </w:rPr>
        <w:t xml:space="preserve"> et al., 2012). Dado que las especies de </w:t>
      </w:r>
      <w:proofErr w:type="spellStart"/>
      <w:r w:rsidRPr="00CF39A0">
        <w:rPr>
          <w:rFonts w:ascii="Arial" w:hAnsi="Arial" w:cs="Arial"/>
          <w:i/>
          <w:iCs/>
        </w:rPr>
        <w:t>Pterodroma</w:t>
      </w:r>
      <w:proofErr w:type="spellEnd"/>
      <w:r w:rsidRPr="00CF39A0">
        <w:rPr>
          <w:rFonts w:ascii="Arial" w:hAnsi="Arial" w:cs="Arial"/>
        </w:rPr>
        <w:t xml:space="preserve"> y </w:t>
      </w:r>
      <w:proofErr w:type="spellStart"/>
      <w:r w:rsidRPr="00CF39A0">
        <w:rPr>
          <w:rFonts w:ascii="Arial" w:hAnsi="Arial" w:cs="Arial"/>
          <w:i/>
          <w:iCs/>
        </w:rPr>
        <w:t>Pseudobulweria</w:t>
      </w:r>
      <w:proofErr w:type="spellEnd"/>
      <w:r w:rsidRPr="00CF39A0">
        <w:rPr>
          <w:rFonts w:ascii="Arial" w:hAnsi="Arial" w:cs="Arial"/>
        </w:rPr>
        <w:t xml:space="preserve"> presentan evolución convergente, con parecidos en la forma corporal y en sus nichos ecológicos, además de amenazas muy similares, consideramos adecuado incluirlas de forma conjunta en una propuesta </w:t>
      </w:r>
      <w:proofErr w:type="spellStart"/>
      <w:r w:rsidRPr="00CF39A0">
        <w:rPr>
          <w:rFonts w:ascii="Arial" w:hAnsi="Arial" w:cs="Arial"/>
        </w:rPr>
        <w:t>multiespecífica</w:t>
      </w:r>
      <w:proofErr w:type="spellEnd"/>
      <w:r w:rsidRPr="00CF39A0">
        <w:rPr>
          <w:rFonts w:ascii="Arial" w:hAnsi="Arial" w:cs="Arial"/>
        </w:rPr>
        <w:t xml:space="preserve"> bajo la denominación «petrel».</w:t>
      </w:r>
    </w:p>
    <w:p w14:paraId="6CF77B7A" w14:textId="77777777" w:rsidR="00E86592" w:rsidRPr="00CF39A0" w:rsidRDefault="00E86592" w:rsidP="00E86592">
      <w:pPr>
        <w:spacing w:after="0"/>
        <w:jc w:val="both"/>
        <w:rPr>
          <w:rFonts w:ascii="Arial" w:hAnsi="Arial" w:cs="Arial"/>
        </w:rPr>
      </w:pPr>
    </w:p>
    <w:p w14:paraId="5217AFDA" w14:textId="77777777" w:rsidR="00CE04E5" w:rsidRPr="00CF39A0" w:rsidRDefault="00CE04E5" w:rsidP="00E86592">
      <w:pPr>
        <w:spacing w:after="0"/>
        <w:jc w:val="both"/>
        <w:rPr>
          <w:rFonts w:ascii="Arial" w:hAnsi="Arial" w:cs="Arial"/>
        </w:rPr>
      </w:pPr>
      <w:r w:rsidRPr="00CF39A0">
        <w:rPr>
          <w:rFonts w:ascii="Arial" w:hAnsi="Arial" w:cs="Arial"/>
        </w:rPr>
        <w:t>Como grupo, los petreles reúnen algunas de las aves marinas más raras, amenazadas y menos estudiadas del planeta.</w:t>
      </w:r>
      <w:r w:rsidRPr="00CF39A0">
        <w:rPr>
          <w:rStyle w:val="CommentReference"/>
          <w:rFonts w:ascii="Arial" w:hAnsi="Arial" w:cs="Arial"/>
        </w:rPr>
        <w:t xml:space="preserve"> </w:t>
      </w:r>
      <w:r w:rsidRPr="00CF39A0">
        <w:rPr>
          <w:rFonts w:ascii="Arial" w:hAnsi="Arial" w:cs="Arial"/>
        </w:rPr>
        <w:t>Esta propuesta de inclusión en la lista abarca 26 especies, subespecies y poblaciones geográficas clasificadas como «Amenazadas» («En peligro crítico», «En peligro» o «Vulnerables») o «Casi amenazadas» por la Unión Internacional para la Conservación de la Naturaleza (UICN). Todos los taxones de petreles propuestos para el Apéndice I se encuentran «En peligro» o «En peligro crítico». Muchos llevan años en esas categorías y muestran tendencias de declive poblacional a escala mundial. Los taxones propuestos para el Apéndice II presentan «un estado de conservación desfavorable», reconocido en su catalogación como «Vulnerables» o «Casi amenazados» en la Lista Roja global de la UICN. Los datos disponibles confirman que los petreles constituyen el grupo de aves marinas más amenazado después de los albatros (</w:t>
      </w:r>
      <w:proofErr w:type="spellStart"/>
      <w:r w:rsidRPr="00CF39A0">
        <w:rPr>
          <w:rFonts w:ascii="Arial" w:hAnsi="Arial" w:cs="Arial"/>
        </w:rPr>
        <w:t>Croxall</w:t>
      </w:r>
      <w:proofErr w:type="spellEnd"/>
      <w:r w:rsidRPr="00CF39A0">
        <w:rPr>
          <w:rFonts w:ascii="Arial" w:hAnsi="Arial" w:cs="Arial"/>
        </w:rPr>
        <w:t xml:space="preserve"> et al., 2012; BirdLife International, 2025).</w:t>
      </w:r>
    </w:p>
    <w:p w14:paraId="1EE5D420" w14:textId="77777777" w:rsidR="00E86592" w:rsidRPr="00CF39A0" w:rsidRDefault="00E86592" w:rsidP="00E86592">
      <w:pPr>
        <w:spacing w:after="0"/>
        <w:jc w:val="both"/>
        <w:rPr>
          <w:rFonts w:ascii="Arial" w:hAnsi="Arial" w:cs="Arial"/>
        </w:rPr>
      </w:pPr>
    </w:p>
    <w:p w14:paraId="71C2322F" w14:textId="7F03D84D" w:rsidR="00CE04E5" w:rsidRPr="00CF39A0" w:rsidRDefault="00CE04E5" w:rsidP="00E86592">
      <w:pPr>
        <w:spacing w:after="0"/>
        <w:jc w:val="both"/>
        <w:rPr>
          <w:rFonts w:ascii="Arial" w:hAnsi="Arial" w:cs="Arial"/>
        </w:rPr>
      </w:pPr>
      <w:r w:rsidRPr="00CF39A0">
        <w:rPr>
          <w:rFonts w:ascii="Arial" w:hAnsi="Arial" w:cs="Arial"/>
        </w:rPr>
        <w:t xml:space="preserve">Los petreles suelen reproducirse en zonas muy remotas e inaccesibles, lo que complica obtener estimaciones precisas sobre la abundancia de las especies y la tendencia de sus poblaciones reproductoras. En dos de las especies propuestas para su inclusión en la lista, ni siquiera se han localizado todavía los lugares de cría, mientras que en otras siguen descubriéndose </w:t>
      </w:r>
      <w:r w:rsidR="005C155E" w:rsidRPr="00CF39A0">
        <w:rPr>
          <w:rFonts w:ascii="Arial" w:hAnsi="Arial" w:cs="Arial"/>
        </w:rPr>
        <w:t xml:space="preserve">nuevos enclaves reproductores. </w:t>
      </w:r>
      <w:r w:rsidRPr="00CF39A0">
        <w:rPr>
          <w:rFonts w:ascii="Arial" w:hAnsi="Arial" w:cs="Arial"/>
        </w:rPr>
        <w:t xml:space="preserve">Algunas anidan en atolones de baja altitud que podrían quedar inundados por el aumento del nivel del mar. El endemismo reproductivo es especialmente destacado en este grupo, con 14 taxones limitados a un único lugar de reproducción y otros cinco que crían únicamente en un solo país. </w:t>
      </w:r>
    </w:p>
    <w:p w14:paraId="26DB3B7F" w14:textId="77777777" w:rsidR="00E86592" w:rsidRPr="00CF39A0" w:rsidRDefault="00E86592" w:rsidP="00E86592">
      <w:pPr>
        <w:spacing w:after="0"/>
        <w:jc w:val="both"/>
        <w:rPr>
          <w:rFonts w:ascii="Arial" w:hAnsi="Arial" w:cs="Arial"/>
        </w:rPr>
      </w:pPr>
    </w:p>
    <w:p w14:paraId="420C2CCF" w14:textId="77777777" w:rsidR="00CE04E5" w:rsidRPr="00CF39A0" w:rsidRDefault="00CE04E5" w:rsidP="00E86592">
      <w:pPr>
        <w:spacing w:after="0"/>
        <w:jc w:val="both"/>
        <w:rPr>
          <w:rFonts w:ascii="Arial" w:hAnsi="Arial" w:cs="Arial"/>
        </w:rPr>
      </w:pPr>
      <w:r w:rsidRPr="00CF39A0">
        <w:rPr>
          <w:rFonts w:ascii="Arial" w:hAnsi="Arial" w:cs="Arial"/>
        </w:rPr>
        <w:t>Muchos de estos taxones presentan amplias distribuciones marinas y recorren grandes distancias tanto dentro de aguas nacionales como en alta mar. Los petreles utilizan hábitats oceánicos para alimentarse</w:t>
      </w:r>
      <w:r w:rsidRPr="00CF39A0" w:rsidDel="002F706E">
        <w:rPr>
          <w:rFonts w:ascii="Arial" w:eastAsiaTheme="minorEastAsia" w:hAnsi="Arial" w:cs="Arial"/>
          <w:kern w:val="24"/>
          <w:lang w:eastAsia="es-ES"/>
        </w:rPr>
        <w:t xml:space="preserve"> y </w:t>
      </w:r>
      <w:r w:rsidRPr="00CF39A0">
        <w:rPr>
          <w:rFonts w:ascii="Arial" w:eastAsiaTheme="minorEastAsia" w:hAnsi="Arial" w:cs="Arial"/>
          <w:lang w:eastAsia="es-ES"/>
        </w:rPr>
        <w:t xml:space="preserve">se desplazan extensamente en busca de </w:t>
      </w:r>
      <w:r w:rsidRPr="00CF39A0" w:rsidDel="002F706E">
        <w:rPr>
          <w:rFonts w:ascii="Arial" w:eastAsiaTheme="minorEastAsia" w:hAnsi="Arial" w:cs="Arial"/>
          <w:kern w:val="24"/>
          <w:lang w:eastAsia="es-ES"/>
        </w:rPr>
        <w:t>presas muy dispersas</w:t>
      </w:r>
      <w:r w:rsidRPr="00CF39A0" w:rsidDel="002F706E">
        <w:rPr>
          <w:rFonts w:ascii="Arial" w:hAnsi="Arial" w:cs="Arial"/>
        </w:rPr>
        <w:t xml:space="preserve">. Todas las especies estudiadas realizan una cantidad considerable de alimentación nocturna, además de alimentarse durante el día, y la mayoría regresa a las colonias tras el anochecer. </w:t>
      </w:r>
    </w:p>
    <w:p w14:paraId="101FF80D" w14:textId="77777777" w:rsidR="00E86592" w:rsidRPr="00CF39A0" w:rsidRDefault="00E86592" w:rsidP="00E86592">
      <w:pPr>
        <w:spacing w:after="0"/>
        <w:jc w:val="both"/>
        <w:rPr>
          <w:rFonts w:ascii="Arial" w:hAnsi="Arial" w:cs="Arial"/>
        </w:rPr>
      </w:pPr>
    </w:p>
    <w:p w14:paraId="681FE53A" w14:textId="331E1138" w:rsidR="00CE04E5" w:rsidRPr="00CF39A0" w:rsidRDefault="00CE04E5" w:rsidP="00E86592">
      <w:pPr>
        <w:spacing w:after="0"/>
        <w:jc w:val="both"/>
        <w:rPr>
          <w:rFonts w:ascii="Arial" w:hAnsi="Arial" w:cs="Arial"/>
        </w:rPr>
      </w:pPr>
      <w:r w:rsidRPr="00CF39A0">
        <w:rPr>
          <w:rFonts w:ascii="Arial" w:hAnsi="Arial" w:cs="Arial"/>
        </w:rPr>
        <w:t>Pese a lo poco que se sabe de ellos, los petreles están sometidos a múltiples amenazas tanto en tierra como en el mar (Ramos et al., 2016, 2017). Una revisión reciente de las amenazas que afectan a las aves marinas (</w:t>
      </w:r>
      <w:proofErr w:type="spellStart"/>
      <w:r w:rsidRPr="00CF39A0">
        <w:rPr>
          <w:rFonts w:ascii="Arial" w:hAnsi="Arial" w:cs="Arial"/>
        </w:rPr>
        <w:t>Dias</w:t>
      </w:r>
      <w:proofErr w:type="spellEnd"/>
      <w:r w:rsidRPr="00CF39A0">
        <w:rPr>
          <w:rFonts w:ascii="Arial" w:hAnsi="Arial" w:cs="Arial"/>
        </w:rPr>
        <w:t xml:space="preserve"> et al., 2019) identificó a las especies invasoras introducidas en las colonias de cría como el mayor peligro para este grupo, lo que ha llevado a la pérdida de numerosas colonias históricas. En algunas islas habitadas, perros y gatos domésticos también suponen un riesgo. La contaminación lumínica representa otra amenaza importante para ciertas espe</w:t>
      </w:r>
      <w:r w:rsidR="005C155E" w:rsidRPr="00CF39A0">
        <w:rPr>
          <w:rFonts w:ascii="Arial" w:hAnsi="Arial" w:cs="Arial"/>
        </w:rPr>
        <w:t xml:space="preserve">cies (Rodríguez et al., 2017). </w:t>
      </w:r>
      <w:r w:rsidRPr="00CF39A0">
        <w:rPr>
          <w:rFonts w:ascii="Arial" w:hAnsi="Arial" w:cs="Arial"/>
        </w:rPr>
        <w:t>Entre otras amenazas terrestres se incluyen colisiones con infraestructuras como tendidos eléctricos; la subida del nivel del mar y las inundaciones costeras; tormentas graves; incendios; pisoteo de nidos y competencia con mamíferos herbívoros; amenazas sanitarias potenciales como la gripe aviar y otras enfermedades; erupciones volcánicas; y la producción de energía</w:t>
      </w:r>
      <w:r w:rsidRPr="00CF39A0">
        <w:rPr>
          <w:rStyle w:val="normaltextrun"/>
          <w:rFonts w:ascii="Arial" w:hAnsi="Arial" w:cs="Arial"/>
        </w:rPr>
        <w:t xml:space="preserve"> o actividades extractivas de minerales. En el mar, las amenazas abarcan la </w:t>
      </w:r>
      <w:r w:rsidRPr="00CF39A0">
        <w:rPr>
          <w:rStyle w:val="normaltextrun"/>
          <w:rFonts w:ascii="Arial" w:hAnsi="Arial" w:cs="Arial"/>
          <w:color w:val="282828"/>
          <w:shd w:val="clear" w:color="auto" w:fill="FFFFFF"/>
        </w:rPr>
        <w:t>captura incidental</w:t>
      </w:r>
      <w:r w:rsidRPr="00CF39A0">
        <w:rPr>
          <w:rStyle w:val="normaltextrun"/>
          <w:rFonts w:ascii="Arial" w:hAnsi="Arial" w:cs="Arial"/>
          <w:color w:val="282828"/>
        </w:rPr>
        <w:t xml:space="preserve"> de algunas especies de mayor tamaño</w:t>
      </w:r>
      <w:r w:rsidRPr="00CF39A0">
        <w:rPr>
          <w:rStyle w:val="normaltextrun"/>
          <w:rFonts w:ascii="Arial" w:hAnsi="Arial" w:cs="Arial"/>
          <w:color w:val="282828"/>
          <w:shd w:val="clear" w:color="auto" w:fill="FFFFFF"/>
        </w:rPr>
        <w:t xml:space="preserve">; </w:t>
      </w:r>
      <w:r w:rsidRPr="00CF39A0">
        <w:rPr>
          <w:rFonts w:ascii="Arial" w:hAnsi="Arial" w:cs="Arial"/>
        </w:rPr>
        <w:t xml:space="preserve">la competencia por los recursos con la pesca, colisiones con barcos </w:t>
      </w:r>
      <w:r w:rsidRPr="00CF39A0">
        <w:rPr>
          <w:rFonts w:ascii="Arial" w:hAnsi="Arial" w:cs="Arial"/>
        </w:rPr>
        <w:lastRenderedPageBreak/>
        <w:t xml:space="preserve">(agravadas por la luz artificial nocturna), </w:t>
      </w:r>
      <w:r w:rsidRPr="00CF39A0">
        <w:rPr>
          <w:rStyle w:val="normaltextrun"/>
          <w:rFonts w:ascii="Arial" w:hAnsi="Arial" w:cs="Arial"/>
        </w:rPr>
        <w:t xml:space="preserve">proyectos energéticos como parques eólicos marinos, minería en aguas profundas, contaminación (ingesta de plásticos y acumulación de pesticidas) y </w:t>
      </w:r>
      <w:r w:rsidRPr="00CF39A0">
        <w:rPr>
          <w:rFonts w:ascii="Arial" w:hAnsi="Arial" w:cs="Arial"/>
        </w:rPr>
        <w:t>efectos indirectos del cambio climático en la disponibilidad de presas. Sin medidas de conservación coordinadas para hacer frente a estas presiones, estas especies probablemente seguirán disminuyendo o incluso podrían extinguirse.</w:t>
      </w:r>
    </w:p>
    <w:p w14:paraId="6861AF01" w14:textId="77777777" w:rsidR="00E86592" w:rsidRPr="00CF39A0" w:rsidRDefault="00E86592" w:rsidP="00E86592">
      <w:pPr>
        <w:spacing w:after="0"/>
        <w:jc w:val="both"/>
        <w:rPr>
          <w:rFonts w:ascii="Arial" w:hAnsi="Arial" w:cs="Arial"/>
        </w:rPr>
      </w:pPr>
    </w:p>
    <w:p w14:paraId="2AA9CEB8" w14:textId="2B2275E0" w:rsidR="00CE04E5" w:rsidRPr="00CF39A0" w:rsidRDefault="00CE04E5" w:rsidP="00E86592">
      <w:pPr>
        <w:spacing w:after="0"/>
        <w:jc w:val="both"/>
        <w:rPr>
          <w:rFonts w:ascii="Arial" w:eastAsia="Arial" w:hAnsi="Arial" w:cs="Arial"/>
        </w:rPr>
      </w:pPr>
      <w:r w:rsidRPr="00CF39A0">
        <w:rPr>
          <w:rFonts w:ascii="Arial" w:hAnsi="Arial" w:cs="Arial"/>
        </w:rPr>
        <w:t xml:space="preserve">Hasta ahora, las medidas de conservación se han aplicado principalmente especie por especie. Aunque muchas Partes de la Convención sobre la Conservación de las Especies Migratorias de Animales Silvestres (CMS) desarrollan acciones de conservación amplias, los petreles que más necesitan estos esfuerzos no cuentan con un mecanismo jurídico internacional específico y podrían beneficiarse de su inclusión en los Apéndices de la Convención. Numerosas especies se reproducen en pequeños Estados insulares en desarrollo (PEID), que a menudo disponen de recursos limitados y, en ciertos casos, también de capacidad técnica reducida. La 14.ª Conferencia de las Partes aprobó la Resolución </w:t>
      </w:r>
      <w:r w:rsidRPr="00CF39A0">
        <w:rPr>
          <w:rFonts w:ascii="Arial" w:eastAsia="Arial" w:hAnsi="Arial" w:cs="Arial"/>
          <w:i/>
        </w:rPr>
        <w:t>14.20 – Posibles taxones de aves para su inclusión en los Apéndices</w:t>
      </w:r>
      <w:r w:rsidRPr="00CF39A0">
        <w:rPr>
          <w:rFonts w:ascii="Arial" w:eastAsia="Arial" w:hAnsi="Arial" w:cs="Arial"/>
        </w:rPr>
        <w:t>, que invitaba a las Partes, ONG, organizaciones intergubernamentales y otras partes interesadas a colaborar en la preparación de propuestas de inclusión para especies migratorias con un estado de conservación desfavorable que pudieran beneficiarse de ser incorporadas a los Apéndices. Todas las especies incluidas en la presente propuesta aparecen en la Resolución 14.20, salvo el petrel de Reunión (</w:t>
      </w:r>
      <w:proofErr w:type="spellStart"/>
      <w:r w:rsidRPr="00CF39A0">
        <w:rPr>
          <w:rFonts w:ascii="Arial" w:eastAsia="Arial" w:hAnsi="Arial" w:cs="Arial"/>
          <w:i/>
          <w:iCs/>
        </w:rPr>
        <w:t>Pseudobulweria</w:t>
      </w:r>
      <w:proofErr w:type="spellEnd"/>
      <w:r w:rsidRPr="00CF39A0">
        <w:rPr>
          <w:rFonts w:ascii="Arial" w:eastAsia="Arial" w:hAnsi="Arial" w:cs="Arial"/>
          <w:i/>
          <w:iCs/>
        </w:rPr>
        <w:t xml:space="preserve"> </w:t>
      </w:r>
      <w:proofErr w:type="spellStart"/>
      <w:r w:rsidRPr="00CF39A0">
        <w:rPr>
          <w:rFonts w:ascii="Arial" w:eastAsia="Arial" w:hAnsi="Arial" w:cs="Arial"/>
          <w:i/>
          <w:iCs/>
        </w:rPr>
        <w:t>aterrima</w:t>
      </w:r>
      <w:proofErr w:type="spellEnd"/>
      <w:r w:rsidRPr="00CF39A0">
        <w:rPr>
          <w:rFonts w:ascii="Arial" w:eastAsia="Arial" w:hAnsi="Arial" w:cs="Arial"/>
        </w:rPr>
        <w:t xml:space="preserve">), «En peligro crítico», cuya ausencia parece deberse a un descuido, y la poco común subespecie del petrel de las </w:t>
      </w:r>
      <w:proofErr w:type="spellStart"/>
      <w:r w:rsidRPr="00CF39A0">
        <w:rPr>
          <w:rFonts w:ascii="Arial" w:eastAsia="Arial" w:hAnsi="Arial" w:cs="Arial"/>
        </w:rPr>
        <w:t>Kermadec</w:t>
      </w:r>
      <w:proofErr w:type="spellEnd"/>
      <w:r w:rsidRPr="00CF39A0">
        <w:rPr>
          <w:rFonts w:ascii="Arial" w:eastAsia="Arial" w:hAnsi="Arial" w:cs="Arial"/>
        </w:rPr>
        <w:t xml:space="preserve"> (</w:t>
      </w:r>
      <w:proofErr w:type="spellStart"/>
      <w:r w:rsidRPr="00CF39A0">
        <w:rPr>
          <w:rFonts w:ascii="Arial" w:eastAsia="Arial" w:hAnsi="Arial" w:cs="Arial"/>
          <w:i/>
          <w:iCs/>
        </w:rPr>
        <w:t>Pterodroma</w:t>
      </w:r>
      <w:proofErr w:type="spellEnd"/>
      <w:r w:rsidRPr="00CF39A0">
        <w:rPr>
          <w:rFonts w:ascii="Arial" w:eastAsia="Arial" w:hAnsi="Arial" w:cs="Arial"/>
          <w:i/>
          <w:iCs/>
        </w:rPr>
        <w:t xml:space="preserve"> </w:t>
      </w:r>
      <w:proofErr w:type="spellStart"/>
      <w:r w:rsidRPr="00CF39A0">
        <w:rPr>
          <w:rFonts w:ascii="Arial" w:eastAsia="Arial" w:hAnsi="Arial" w:cs="Arial"/>
          <w:i/>
          <w:iCs/>
        </w:rPr>
        <w:t>neglecta</w:t>
      </w:r>
      <w:proofErr w:type="spellEnd"/>
      <w:r w:rsidRPr="00CF39A0">
        <w:rPr>
          <w:rFonts w:ascii="Arial" w:eastAsia="Arial" w:hAnsi="Arial" w:cs="Arial"/>
          <w:i/>
          <w:iCs/>
        </w:rPr>
        <w:t xml:space="preserve"> </w:t>
      </w:r>
      <w:proofErr w:type="spellStart"/>
      <w:r w:rsidRPr="00CF39A0">
        <w:rPr>
          <w:rFonts w:ascii="Arial" w:eastAsia="Arial" w:hAnsi="Arial" w:cs="Arial"/>
          <w:i/>
          <w:iCs/>
        </w:rPr>
        <w:t>juana</w:t>
      </w:r>
      <w:proofErr w:type="spellEnd"/>
      <w:r w:rsidRPr="00CF39A0">
        <w:rPr>
          <w:rFonts w:ascii="Arial" w:hAnsi="Arial" w:cs="Arial"/>
        </w:rPr>
        <w:t>).</w:t>
      </w:r>
    </w:p>
    <w:p w14:paraId="06A0BF48" w14:textId="77777777" w:rsidR="00E86592" w:rsidRPr="00CF39A0" w:rsidRDefault="00E86592" w:rsidP="00E86592">
      <w:pPr>
        <w:spacing w:after="0"/>
        <w:jc w:val="both"/>
        <w:rPr>
          <w:rFonts w:ascii="Arial" w:eastAsia="Arial" w:hAnsi="Arial" w:cs="Arial"/>
        </w:rPr>
      </w:pPr>
    </w:p>
    <w:p w14:paraId="4F6C2ADB" w14:textId="7BD07625" w:rsidR="00CE04E5" w:rsidRPr="00CF39A0" w:rsidRDefault="00CE04E5" w:rsidP="00E86592">
      <w:pPr>
        <w:spacing w:after="0"/>
        <w:jc w:val="both"/>
        <w:rPr>
          <w:rFonts w:ascii="Arial" w:hAnsi="Arial" w:cs="Arial"/>
        </w:rPr>
      </w:pPr>
      <w:r w:rsidRPr="00CF39A0">
        <w:rPr>
          <w:rFonts w:ascii="Arial" w:hAnsi="Arial" w:cs="Arial"/>
        </w:rPr>
        <w:t>Los taxones de petrel incluidos en esta propuesta se beneficiarían de forma significativa de la cooperación internacional que generaría su incorporación a los Apéndices de la CMS. Además de aumentar la visibilidad global de estos taxones, su inclusión en la CMS impulsaría la colaboración para abordar las amenazas terrestres comunes que afrontan actualmente. Es especialmente necesario reforzar la cooperación en investigación, el intercambio de conocimientos especializados y la aplicación de medidas de conservación destinadas a proteg</w:t>
      </w:r>
      <w:r w:rsidR="005C155E" w:rsidRPr="00CF39A0">
        <w:rPr>
          <w:rFonts w:ascii="Arial" w:hAnsi="Arial" w:cs="Arial"/>
        </w:rPr>
        <w:t>er los lugares de reproducción.</w:t>
      </w:r>
      <w:r w:rsidRPr="00CF39A0">
        <w:rPr>
          <w:rFonts w:ascii="Arial" w:hAnsi="Arial" w:cs="Arial"/>
        </w:rPr>
        <w:t xml:space="preserve"> También resulta imprescindible la cooperación entre países para hacer frente a las crecientes amenazas que afectan a las aves marinas en el mar. Para los taxones incluidos en el Apéndice I, se exigirían medidas de protección estrictas. La inclusión en la CMS establecería la base para una futura Acción Concertada, que definiría medidas de conservación para todos los Estados del área de distribución. Los 26 taxones de petreles se encuentran bajo la jurisdicción de 39 Partes de la CMS y de 24 Estados del área de distribución no Partes, lo que pone de manifiesto la necesidad de una cooperación internacional sólida para proteger a estos taxones altamente móviles.</w:t>
      </w:r>
    </w:p>
    <w:p w14:paraId="5C216C29" w14:textId="77777777" w:rsidR="00EE6C16" w:rsidRPr="00CF39A0" w:rsidRDefault="00EE6C16" w:rsidP="00E86592">
      <w:pPr>
        <w:pStyle w:val="Default"/>
        <w:jc w:val="both"/>
        <w:rPr>
          <w:rFonts w:cs="Arial"/>
          <w:b/>
          <w:bCs/>
          <w:color w:val="auto"/>
          <w:sz w:val="22"/>
          <w:szCs w:val="22"/>
          <w:lang w:val="es-ES"/>
        </w:rPr>
      </w:pPr>
    </w:p>
    <w:p w14:paraId="03B4EE60" w14:textId="74D9A4A2" w:rsidR="00CE04E5" w:rsidRPr="00CF39A0" w:rsidRDefault="00CE04E5" w:rsidP="00E86592">
      <w:pPr>
        <w:pStyle w:val="Default"/>
        <w:ind w:left="567" w:hanging="567"/>
        <w:jc w:val="both"/>
        <w:rPr>
          <w:rFonts w:cs="Arial"/>
          <w:color w:val="auto"/>
          <w:sz w:val="22"/>
          <w:szCs w:val="22"/>
          <w:lang w:val="es-ES"/>
        </w:rPr>
      </w:pPr>
      <w:r w:rsidRPr="00CF39A0">
        <w:rPr>
          <w:rFonts w:cs="Arial"/>
          <w:color w:val="auto"/>
          <w:sz w:val="22"/>
          <w:szCs w:val="22"/>
          <w:lang w:val="es-ES"/>
        </w:rPr>
        <w:t>2.1. Inclusión de subespecies y poblaciones geográficas</w:t>
      </w:r>
    </w:p>
    <w:p w14:paraId="49A373A0" w14:textId="77777777" w:rsidR="00E86592" w:rsidRPr="00CF39A0" w:rsidRDefault="00E86592" w:rsidP="00E86592">
      <w:pPr>
        <w:pStyle w:val="Default"/>
        <w:ind w:left="567" w:hanging="567"/>
        <w:jc w:val="both"/>
        <w:rPr>
          <w:rFonts w:cs="Arial"/>
          <w:color w:val="auto"/>
          <w:sz w:val="22"/>
          <w:szCs w:val="22"/>
          <w:lang w:val="es-ES"/>
        </w:rPr>
      </w:pPr>
    </w:p>
    <w:p w14:paraId="4F29920B" w14:textId="58220AD7" w:rsidR="00CE04E5" w:rsidRPr="00CF39A0" w:rsidRDefault="00CE04E5" w:rsidP="00E86592">
      <w:pPr>
        <w:spacing w:after="0"/>
        <w:jc w:val="both"/>
        <w:rPr>
          <w:rFonts w:ascii="Arial" w:hAnsi="Arial" w:cs="Arial"/>
        </w:rPr>
      </w:pPr>
      <w:r w:rsidRPr="00CF39A0">
        <w:rPr>
          <w:rFonts w:ascii="Arial" w:hAnsi="Arial" w:cs="Arial"/>
        </w:rPr>
        <w:t>Sobre la base de la taxonomía acordada en la 12.a Conferencia de las Partes (</w:t>
      </w:r>
      <w:proofErr w:type="spellStart"/>
      <w:r w:rsidRPr="00CF39A0">
        <w:rPr>
          <w:rFonts w:ascii="Arial" w:hAnsi="Arial" w:cs="Arial"/>
        </w:rPr>
        <w:t>Handbook</w:t>
      </w:r>
      <w:proofErr w:type="spellEnd"/>
      <w:r w:rsidRPr="00CF39A0">
        <w:rPr>
          <w:rFonts w:ascii="Arial" w:hAnsi="Arial" w:cs="Arial"/>
        </w:rPr>
        <w:t xml:space="preserve"> of </w:t>
      </w:r>
      <w:proofErr w:type="spellStart"/>
      <w:r w:rsidRPr="00CF39A0">
        <w:rPr>
          <w:rFonts w:ascii="Arial" w:hAnsi="Arial" w:cs="Arial"/>
        </w:rPr>
        <w:t>Birds</w:t>
      </w:r>
      <w:proofErr w:type="spellEnd"/>
      <w:r w:rsidRPr="00CF39A0">
        <w:rPr>
          <w:rFonts w:ascii="Arial" w:hAnsi="Arial" w:cs="Arial"/>
        </w:rPr>
        <w:t xml:space="preserve"> of the </w:t>
      </w:r>
      <w:proofErr w:type="spellStart"/>
      <w:r w:rsidRPr="00CF39A0">
        <w:rPr>
          <w:rFonts w:ascii="Arial" w:hAnsi="Arial" w:cs="Arial"/>
        </w:rPr>
        <w:t>World</w:t>
      </w:r>
      <w:proofErr w:type="spellEnd"/>
      <w:r w:rsidRPr="00CF39A0">
        <w:rPr>
          <w:rFonts w:ascii="Arial" w:hAnsi="Arial" w:cs="Arial"/>
        </w:rPr>
        <w:t xml:space="preserve"> and </w:t>
      </w:r>
      <w:proofErr w:type="spellStart"/>
      <w:r w:rsidRPr="00CF39A0">
        <w:rPr>
          <w:rFonts w:ascii="Arial" w:hAnsi="Arial" w:cs="Arial"/>
        </w:rPr>
        <w:t>Birdlife</w:t>
      </w:r>
      <w:proofErr w:type="spellEnd"/>
      <w:r w:rsidRPr="00CF39A0">
        <w:rPr>
          <w:rFonts w:ascii="Arial" w:hAnsi="Arial" w:cs="Arial"/>
        </w:rPr>
        <w:t xml:space="preserve"> International </w:t>
      </w:r>
      <w:proofErr w:type="spellStart"/>
      <w:r w:rsidRPr="00CF39A0">
        <w:rPr>
          <w:rFonts w:ascii="Arial" w:hAnsi="Arial" w:cs="Arial"/>
        </w:rPr>
        <w:t>Checklist</w:t>
      </w:r>
      <w:proofErr w:type="spellEnd"/>
      <w:r w:rsidRPr="00CF39A0">
        <w:rPr>
          <w:rFonts w:ascii="Arial" w:hAnsi="Arial" w:cs="Arial"/>
        </w:rPr>
        <w:t xml:space="preserve"> of the </w:t>
      </w:r>
      <w:proofErr w:type="spellStart"/>
      <w:r w:rsidRPr="00CF39A0">
        <w:rPr>
          <w:rFonts w:ascii="Arial" w:hAnsi="Arial" w:cs="Arial"/>
        </w:rPr>
        <w:t>Birds</w:t>
      </w:r>
      <w:proofErr w:type="spellEnd"/>
      <w:r w:rsidRPr="00CF39A0">
        <w:rPr>
          <w:rFonts w:ascii="Arial" w:hAnsi="Arial" w:cs="Arial"/>
        </w:rPr>
        <w:t xml:space="preserve"> of the </w:t>
      </w:r>
      <w:proofErr w:type="spellStart"/>
      <w:r w:rsidRPr="00CF39A0">
        <w:rPr>
          <w:rFonts w:ascii="Arial" w:hAnsi="Arial" w:cs="Arial"/>
        </w:rPr>
        <w:t>World</w:t>
      </w:r>
      <w:proofErr w:type="spellEnd"/>
      <w:r w:rsidRPr="00CF39A0">
        <w:rPr>
          <w:rFonts w:ascii="Arial" w:hAnsi="Arial" w:cs="Arial"/>
        </w:rPr>
        <w:t xml:space="preserve"> [Manual de las aves del mundo y lista de aves del mundo de BirdLife International]), esta propuesta enumera por separado tres subespecies y dos poblaciones geográficas. El petrel de </w:t>
      </w:r>
      <w:proofErr w:type="gramStart"/>
      <w:r w:rsidRPr="00CF39A0">
        <w:rPr>
          <w:rFonts w:ascii="Arial" w:hAnsi="Arial" w:cs="Arial"/>
        </w:rPr>
        <w:t>Vanuatu</w:t>
      </w:r>
      <w:proofErr w:type="gramEnd"/>
      <w:r w:rsidRPr="00CF39A0">
        <w:rPr>
          <w:rFonts w:ascii="Arial" w:hAnsi="Arial" w:cs="Arial"/>
        </w:rPr>
        <w:t xml:space="preserve">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cervicalis</w:t>
      </w:r>
      <w:proofErr w:type="spellEnd"/>
      <w:r w:rsidRPr="00CF39A0">
        <w:rPr>
          <w:rFonts w:ascii="Arial" w:hAnsi="Arial" w:cs="Arial"/>
          <w:i/>
          <w:iCs/>
        </w:rPr>
        <w:t xml:space="preserve"> </w:t>
      </w:r>
      <w:proofErr w:type="spellStart"/>
      <w:r w:rsidRPr="00CF39A0">
        <w:rPr>
          <w:rFonts w:ascii="Arial" w:hAnsi="Arial" w:cs="Arial"/>
          <w:i/>
          <w:iCs/>
        </w:rPr>
        <w:t>occulta</w:t>
      </w:r>
      <w:proofErr w:type="spellEnd"/>
      <w:r w:rsidRPr="00CF39A0">
        <w:rPr>
          <w:rFonts w:ascii="Arial" w:hAnsi="Arial" w:cs="Arial"/>
        </w:rPr>
        <w:t xml:space="preserve">) está reconocido como subespecie por BirdLife/UICN y presenta el mismo estado de amenaza que el petrel </w:t>
      </w:r>
      <w:proofErr w:type="spellStart"/>
      <w:r w:rsidRPr="00CF39A0">
        <w:rPr>
          <w:rFonts w:ascii="Arial" w:hAnsi="Arial" w:cs="Arial"/>
        </w:rPr>
        <w:t>cuelliblanco</w:t>
      </w:r>
      <w:proofErr w:type="spellEnd"/>
      <w:r w:rsidRPr="00CF39A0">
        <w:rPr>
          <w:rFonts w:ascii="Arial" w:hAnsi="Arial" w:cs="Arial"/>
        </w:rPr>
        <w:t xml:space="preserve"> (</w:t>
      </w:r>
      <w:r w:rsidRPr="00CF39A0">
        <w:rPr>
          <w:rFonts w:ascii="Arial" w:hAnsi="Arial" w:cs="Arial"/>
          <w:i/>
          <w:iCs/>
        </w:rPr>
        <w:t xml:space="preserve">Pt. c. </w:t>
      </w:r>
      <w:proofErr w:type="spellStart"/>
      <w:r w:rsidRPr="00CF39A0">
        <w:rPr>
          <w:rFonts w:ascii="Arial" w:hAnsi="Arial" w:cs="Arial"/>
          <w:i/>
          <w:iCs/>
        </w:rPr>
        <w:t>cervicalis</w:t>
      </w:r>
      <w:proofErr w:type="spellEnd"/>
      <w:r w:rsidRPr="00CF39A0">
        <w:rPr>
          <w:rFonts w:ascii="Arial" w:hAnsi="Arial" w:cs="Arial"/>
          <w:i/>
          <w:iCs/>
        </w:rPr>
        <w:t>)</w:t>
      </w:r>
      <w:r w:rsidRPr="00CF39A0">
        <w:rPr>
          <w:rFonts w:ascii="Arial" w:hAnsi="Arial" w:cs="Arial"/>
        </w:rPr>
        <w:t xml:space="preserve">. Sin embargo, con tan solo entre 500 y 2500 parejas reproductoras (Harrison et al., 2021; Vaughan et al., 2024) confinadas en una pequeña zona de una isla volcánica, consideramos apropiado tratar al petrel de </w:t>
      </w:r>
      <w:proofErr w:type="gramStart"/>
      <w:r w:rsidRPr="00CF39A0">
        <w:rPr>
          <w:rFonts w:ascii="Arial" w:hAnsi="Arial" w:cs="Arial"/>
        </w:rPr>
        <w:t>Vanuatu</w:t>
      </w:r>
      <w:proofErr w:type="gramEnd"/>
      <w:r w:rsidRPr="00CF39A0">
        <w:rPr>
          <w:rFonts w:ascii="Arial" w:hAnsi="Arial" w:cs="Arial"/>
        </w:rPr>
        <w:t xml:space="preserve"> de forma independiente, ya que afronta amenazas terrestres distintas de las que afectan a la subespecie nominada. El petrel de Cook meridional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cookii</w:t>
      </w:r>
      <w:proofErr w:type="spellEnd"/>
      <w:r w:rsidRPr="00CF39A0">
        <w:rPr>
          <w:rFonts w:ascii="Arial" w:hAnsi="Arial" w:cs="Arial"/>
          <w:i/>
          <w:iCs/>
        </w:rPr>
        <w:t xml:space="preserve"> </w:t>
      </w:r>
      <w:proofErr w:type="spellStart"/>
      <w:r w:rsidRPr="00CF39A0">
        <w:rPr>
          <w:rFonts w:ascii="Arial" w:hAnsi="Arial" w:cs="Arial"/>
          <w:i/>
          <w:iCs/>
        </w:rPr>
        <w:t>orientalis</w:t>
      </w:r>
      <w:proofErr w:type="spellEnd"/>
      <w:r w:rsidRPr="00CF39A0">
        <w:rPr>
          <w:rFonts w:ascii="Arial" w:hAnsi="Arial" w:cs="Arial"/>
        </w:rPr>
        <w:t>) también se incluye aquí como subespecie porque sus rutas migratorias y áreas de alimentación no se solapan con las del petrel de Cook septentrional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cookii</w:t>
      </w:r>
      <w:proofErr w:type="spellEnd"/>
      <w:r w:rsidRPr="00CF39A0">
        <w:rPr>
          <w:rFonts w:ascii="Arial" w:hAnsi="Arial" w:cs="Arial"/>
          <w:i/>
          <w:iCs/>
        </w:rPr>
        <w:t xml:space="preserve"> </w:t>
      </w:r>
      <w:proofErr w:type="spellStart"/>
      <w:r w:rsidRPr="00CF39A0">
        <w:rPr>
          <w:rFonts w:ascii="Arial" w:hAnsi="Arial" w:cs="Arial"/>
          <w:i/>
          <w:iCs/>
        </w:rPr>
        <w:t>cookii</w:t>
      </w:r>
      <w:proofErr w:type="spellEnd"/>
      <w:r w:rsidRPr="00CF39A0">
        <w:rPr>
          <w:rFonts w:ascii="Arial" w:hAnsi="Arial" w:cs="Arial"/>
        </w:rPr>
        <w:t>) (</w:t>
      </w:r>
      <w:proofErr w:type="spellStart"/>
      <w:r w:rsidRPr="00CF39A0">
        <w:rPr>
          <w:rFonts w:ascii="Arial" w:hAnsi="Arial" w:cs="Arial"/>
        </w:rPr>
        <w:t>Rayner</w:t>
      </w:r>
      <w:proofErr w:type="spellEnd"/>
      <w:r w:rsidRPr="00CF39A0">
        <w:rPr>
          <w:rFonts w:ascii="Arial" w:hAnsi="Arial" w:cs="Arial"/>
        </w:rPr>
        <w:t xml:space="preserve"> et al., 2008, 2011), además de existir diferencias genéticas y morfológicas, así como calendarios reproductivos diferenciados (</w:t>
      </w:r>
      <w:proofErr w:type="spellStart"/>
      <w:r w:rsidRPr="00CF39A0">
        <w:rPr>
          <w:rFonts w:ascii="Arial" w:hAnsi="Arial" w:cs="Arial"/>
        </w:rPr>
        <w:t>Rayner</w:t>
      </w:r>
      <w:proofErr w:type="spellEnd"/>
      <w:r w:rsidRPr="00CF39A0">
        <w:rPr>
          <w:rFonts w:ascii="Arial" w:hAnsi="Arial" w:cs="Arial"/>
        </w:rPr>
        <w:t xml:space="preserve"> et al., 2010, 2020). La subespecie chilena del petrel de las </w:t>
      </w:r>
      <w:proofErr w:type="spellStart"/>
      <w:r w:rsidRPr="00CF39A0">
        <w:rPr>
          <w:rFonts w:ascii="Arial" w:hAnsi="Arial" w:cs="Arial"/>
        </w:rPr>
        <w:t>Kermadec</w:t>
      </w:r>
      <w:proofErr w:type="spellEnd"/>
      <w:r w:rsidRPr="00CF39A0">
        <w:rPr>
          <w:rFonts w:ascii="Arial" w:hAnsi="Arial" w:cs="Arial"/>
        </w:rPr>
        <w:t xml:space="preserve">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neglecta</w:t>
      </w:r>
      <w:proofErr w:type="spellEnd"/>
      <w:r w:rsidRPr="00CF39A0">
        <w:rPr>
          <w:rFonts w:ascii="Arial" w:hAnsi="Arial" w:cs="Arial"/>
          <w:i/>
          <w:iCs/>
        </w:rPr>
        <w:t xml:space="preserve"> </w:t>
      </w:r>
      <w:proofErr w:type="spellStart"/>
      <w:r w:rsidRPr="00CF39A0">
        <w:rPr>
          <w:rFonts w:ascii="Arial" w:hAnsi="Arial" w:cs="Arial"/>
          <w:i/>
          <w:iCs/>
        </w:rPr>
        <w:t>juana</w:t>
      </w:r>
      <w:proofErr w:type="spellEnd"/>
      <w:r w:rsidRPr="00CF39A0">
        <w:rPr>
          <w:rFonts w:ascii="Arial" w:hAnsi="Arial" w:cs="Arial"/>
        </w:rPr>
        <w:t xml:space="preserve">) es una forma </w:t>
      </w:r>
      <w:r w:rsidRPr="00CF39A0">
        <w:rPr>
          <w:rFonts w:ascii="Arial" w:hAnsi="Arial" w:cs="Arial"/>
        </w:rPr>
        <w:lastRenderedPageBreak/>
        <w:t>de mayor tamaño y de plumaje más oscuro dentro de esta especie subtropical ampliamente distribuida, y su reproducción se limita a dos pequeños grupos de islas situados al oeste de Chile. La presencia de mamíferos introducidos ha degradado los hábitats reproductores y ha reducido de forma drástica las posibilidades de nidificación en el grupo de Juan Fernández.</w:t>
      </w:r>
    </w:p>
    <w:p w14:paraId="3934E67F" w14:textId="77777777" w:rsidR="00E86592" w:rsidRPr="00CF39A0" w:rsidRDefault="00E86592" w:rsidP="00E86592">
      <w:pPr>
        <w:spacing w:after="0"/>
        <w:jc w:val="both"/>
        <w:rPr>
          <w:rFonts w:ascii="Arial" w:hAnsi="Arial" w:cs="Arial"/>
        </w:rPr>
      </w:pPr>
    </w:p>
    <w:p w14:paraId="08D4A08B" w14:textId="6012559D" w:rsidR="00CE04E5" w:rsidRPr="00CF39A0" w:rsidRDefault="00CE04E5" w:rsidP="00E86592">
      <w:pPr>
        <w:spacing w:after="0"/>
        <w:jc w:val="both"/>
        <w:rPr>
          <w:rFonts w:ascii="Arial" w:hAnsi="Arial" w:cs="Arial"/>
        </w:rPr>
      </w:pPr>
      <w:r w:rsidRPr="00CF39A0">
        <w:rPr>
          <w:rFonts w:ascii="Arial" w:hAnsi="Arial" w:cs="Arial"/>
          <w:shd w:val="clear" w:color="auto" w:fill="FFFFFF"/>
        </w:rPr>
        <w:t>Las poblaciones geográficament</w:t>
      </w:r>
      <w:r w:rsidR="00EF1829" w:rsidRPr="00CF39A0">
        <w:rPr>
          <w:rFonts w:ascii="Arial" w:hAnsi="Arial" w:cs="Arial"/>
          <w:shd w:val="clear" w:color="auto" w:fill="FFFFFF"/>
        </w:rPr>
        <w:t xml:space="preserve">e aisladas del petrel </w:t>
      </w:r>
      <w:proofErr w:type="spellStart"/>
      <w:r w:rsidR="00EF1829" w:rsidRPr="00CF39A0">
        <w:rPr>
          <w:rFonts w:ascii="Arial" w:hAnsi="Arial" w:cs="Arial"/>
          <w:shd w:val="clear" w:color="auto" w:fill="FFFFFF"/>
        </w:rPr>
        <w:t>aliblanco</w:t>
      </w:r>
      <w:proofErr w:type="spellEnd"/>
      <w:r w:rsidRPr="00CF39A0">
        <w:rPr>
          <w:rFonts w:ascii="Arial" w:hAnsi="Arial" w:cs="Arial"/>
          <w:shd w:val="clear" w:color="auto" w:fill="FFFFFF"/>
        </w:rPr>
        <w:t xml:space="preserve"> (</w:t>
      </w:r>
      <w:proofErr w:type="spellStart"/>
      <w:r w:rsidRPr="00CF39A0">
        <w:rPr>
          <w:rFonts w:ascii="Arial" w:hAnsi="Arial" w:cs="Arial"/>
          <w:i/>
          <w:iCs/>
          <w:shd w:val="clear" w:color="auto" w:fill="FFFFFF"/>
        </w:rPr>
        <w:t>Pterodroma</w:t>
      </w:r>
      <w:proofErr w:type="spellEnd"/>
      <w:r w:rsidRPr="00CF39A0">
        <w:rPr>
          <w:rFonts w:ascii="Arial" w:hAnsi="Arial" w:cs="Arial"/>
          <w:i/>
          <w:iCs/>
          <w:shd w:val="clear" w:color="auto" w:fill="FFFFFF"/>
        </w:rPr>
        <w:t xml:space="preserve"> </w:t>
      </w:r>
      <w:proofErr w:type="spellStart"/>
      <w:r w:rsidRPr="00CF39A0">
        <w:rPr>
          <w:rFonts w:ascii="Arial" w:hAnsi="Arial" w:cs="Arial"/>
          <w:i/>
          <w:iCs/>
          <w:shd w:val="clear" w:color="auto" w:fill="FFFFFF"/>
        </w:rPr>
        <w:t>leucoptera</w:t>
      </w:r>
      <w:proofErr w:type="spellEnd"/>
      <w:r w:rsidRPr="00CF39A0">
        <w:rPr>
          <w:rFonts w:ascii="Arial" w:hAnsi="Arial" w:cs="Arial"/>
          <w:shd w:val="clear" w:color="auto" w:fill="FFFFFF"/>
        </w:rPr>
        <w:t>), muestran similitudes morfológicas (Portelli, 2016) y genéticas (</w:t>
      </w:r>
      <w:r w:rsidR="00EF1829" w:rsidRPr="00CF39A0">
        <w:rPr>
          <w:rFonts w:ascii="Arial" w:hAnsi="Arial" w:cs="Arial"/>
          <w:shd w:val="clear" w:color="auto" w:fill="FFFFFF"/>
        </w:rPr>
        <w:t xml:space="preserve">Iglesias-Vasquez et al., 2017). </w:t>
      </w:r>
      <w:r w:rsidRPr="00CF39A0">
        <w:rPr>
          <w:rFonts w:ascii="Arial" w:hAnsi="Arial" w:cs="Arial"/>
          <w:shd w:val="clear" w:color="auto" w:fill="FFFFFF"/>
        </w:rPr>
        <w:t>No obstante, presentan diferencias ecológicas destacadas en cuanto a las áreas de alimentación estivales, la fenología reproductiva y el hábitat de cría (</w:t>
      </w:r>
      <w:proofErr w:type="spellStart"/>
      <w:r w:rsidRPr="00CF39A0">
        <w:rPr>
          <w:rFonts w:ascii="Arial" w:hAnsi="Arial" w:cs="Arial"/>
          <w:shd w:val="clear" w:color="auto" w:fill="FFFFFF"/>
        </w:rPr>
        <w:t>Priddel</w:t>
      </w:r>
      <w:proofErr w:type="spellEnd"/>
      <w:r w:rsidRPr="00CF39A0">
        <w:rPr>
          <w:rFonts w:ascii="Arial" w:hAnsi="Arial" w:cs="Arial"/>
          <w:shd w:val="clear" w:color="auto" w:fill="FFFFFF"/>
        </w:rPr>
        <w:t xml:space="preserve"> et al., 2014; Iglesias-Va</w:t>
      </w:r>
      <w:r w:rsidR="00EF1829" w:rsidRPr="00CF39A0">
        <w:rPr>
          <w:rFonts w:ascii="Arial" w:hAnsi="Arial" w:cs="Arial"/>
          <w:shd w:val="clear" w:color="auto" w:fill="FFFFFF"/>
        </w:rPr>
        <w:t xml:space="preserve">squez et al., 2017). </w:t>
      </w:r>
      <w:r w:rsidRPr="00CF39A0">
        <w:rPr>
          <w:rFonts w:ascii="Arial" w:hAnsi="Arial" w:cs="Arial"/>
        </w:rPr>
        <w:t>Las dos poblaciones reproductoras muestran además comportamientos migratorios distintos, pasando el invierno en zonas separadas del Pacífico central y oriental (</w:t>
      </w:r>
      <w:proofErr w:type="spellStart"/>
      <w:r w:rsidRPr="00CF39A0">
        <w:rPr>
          <w:rFonts w:ascii="Arial" w:hAnsi="Arial" w:cs="Arial"/>
        </w:rPr>
        <w:t>Rayner</w:t>
      </w:r>
      <w:proofErr w:type="spellEnd"/>
      <w:r w:rsidRPr="00CF39A0">
        <w:rPr>
          <w:rFonts w:ascii="Arial" w:hAnsi="Arial" w:cs="Arial"/>
        </w:rPr>
        <w:t xml:space="preserve"> et al., 2016). La población de petrel </w:t>
      </w:r>
      <w:proofErr w:type="spellStart"/>
      <w:r w:rsidRPr="00CF39A0">
        <w:rPr>
          <w:rFonts w:ascii="Arial" w:hAnsi="Arial" w:cs="Arial"/>
        </w:rPr>
        <w:t>aliblanco</w:t>
      </w:r>
      <w:proofErr w:type="spellEnd"/>
      <w:r w:rsidRPr="00CF39A0">
        <w:rPr>
          <w:rFonts w:ascii="Arial" w:hAnsi="Arial" w:cs="Arial"/>
        </w:rPr>
        <w:t xml:space="preserve"> que se reproduce en Nueva Caledonia (anteriormente</w:t>
      </w:r>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leucoptera</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caledonica</w:t>
      </w:r>
      <w:proofErr w:type="spellEnd"/>
      <w:r w:rsidRPr="00CF39A0">
        <w:rPr>
          <w:rFonts w:ascii="Arial" w:hAnsi="Arial" w:cs="Arial"/>
        </w:rPr>
        <w:t>) afronta múltiples amenazas terrestres, como depredadores introducidos, minería o atracción por la luz artificial, entre otras (</w:t>
      </w:r>
      <w:proofErr w:type="spellStart"/>
      <w:r w:rsidRPr="00CF39A0">
        <w:rPr>
          <w:rFonts w:ascii="Arial" w:hAnsi="Arial" w:cs="Arial"/>
        </w:rPr>
        <w:t>Bretagnolle</w:t>
      </w:r>
      <w:proofErr w:type="spellEnd"/>
      <w:r w:rsidRPr="00CF39A0">
        <w:rPr>
          <w:rFonts w:ascii="Arial" w:hAnsi="Arial" w:cs="Arial"/>
        </w:rPr>
        <w:t xml:space="preserve"> et a</w:t>
      </w:r>
      <w:r w:rsidR="00EF1829" w:rsidRPr="00CF39A0">
        <w:rPr>
          <w:rFonts w:ascii="Arial" w:hAnsi="Arial" w:cs="Arial"/>
        </w:rPr>
        <w:t xml:space="preserve">l., 2021; </w:t>
      </w:r>
      <w:proofErr w:type="spellStart"/>
      <w:r w:rsidR="00EF1829" w:rsidRPr="00CF39A0">
        <w:rPr>
          <w:rFonts w:ascii="Arial" w:hAnsi="Arial" w:cs="Arial"/>
        </w:rPr>
        <w:t>Borsa</w:t>
      </w:r>
      <w:proofErr w:type="spellEnd"/>
      <w:r w:rsidR="00EF1829" w:rsidRPr="00CF39A0">
        <w:rPr>
          <w:rFonts w:ascii="Arial" w:hAnsi="Arial" w:cs="Arial"/>
        </w:rPr>
        <w:t xml:space="preserve"> et al., 2024). </w:t>
      </w:r>
      <w:r w:rsidRPr="00CF39A0">
        <w:rPr>
          <w:rFonts w:ascii="Arial" w:hAnsi="Arial" w:cs="Arial"/>
        </w:rPr>
        <w:t xml:space="preserve">Las poblaciones reproductoras de petrel </w:t>
      </w:r>
      <w:proofErr w:type="spellStart"/>
      <w:r w:rsidRPr="00CF39A0">
        <w:rPr>
          <w:rFonts w:ascii="Arial" w:hAnsi="Arial" w:cs="Arial"/>
        </w:rPr>
        <w:t>aliblanco</w:t>
      </w:r>
      <w:proofErr w:type="spellEnd"/>
      <w:r w:rsidRPr="00CF39A0">
        <w:rPr>
          <w:rFonts w:ascii="Arial" w:hAnsi="Arial" w:cs="Arial"/>
        </w:rPr>
        <w:t xml:space="preserve"> en Australia habitan pequeñas islas cercanas al continente, donde se ven afectadas por la presión d</w:t>
      </w:r>
      <w:r w:rsidR="00EF1829" w:rsidRPr="00CF39A0">
        <w:rPr>
          <w:rFonts w:ascii="Arial" w:hAnsi="Arial" w:cs="Arial"/>
        </w:rPr>
        <w:t xml:space="preserve">e especies aviares autóctonas. </w:t>
      </w:r>
      <w:r w:rsidRPr="00CF39A0">
        <w:rPr>
          <w:rFonts w:ascii="Arial" w:hAnsi="Arial" w:cs="Arial"/>
        </w:rPr>
        <w:t xml:space="preserve">Las diferencias ecológicas y de comportamiento entre ambas poblaciones, unidas a los distintos retos de conservación a los que se enfrentan, justifican tratarlas como unidades independientes de unidad de conservación (Portelli 2016, </w:t>
      </w:r>
      <w:r w:rsidRPr="00CF39A0">
        <w:rPr>
          <w:rFonts w:ascii="Arial" w:hAnsi="Arial" w:cs="Arial"/>
          <w:shd w:val="clear" w:color="auto" w:fill="FFFFFF"/>
        </w:rPr>
        <w:t>Iglesias-Vasquez et al. 2017</w:t>
      </w:r>
      <w:r w:rsidRPr="00CF39A0">
        <w:rPr>
          <w:rFonts w:ascii="Arial" w:hAnsi="Arial" w:cs="Arial"/>
        </w:rPr>
        <w:t xml:space="preserve">). </w:t>
      </w:r>
    </w:p>
    <w:p w14:paraId="2C5C109D" w14:textId="77777777" w:rsidR="00EE6C16" w:rsidRPr="00CF39A0" w:rsidRDefault="00EE6C16" w:rsidP="00E86592">
      <w:pPr>
        <w:autoSpaceDE w:val="0"/>
        <w:spacing w:after="0"/>
        <w:jc w:val="both"/>
        <w:rPr>
          <w:rFonts w:ascii="Arial" w:hAnsi="Arial" w:cs="Arial"/>
          <w:b/>
          <w:bCs/>
        </w:rPr>
      </w:pPr>
    </w:p>
    <w:p w14:paraId="601FA13A" w14:textId="768D6470" w:rsidR="00CE04E5" w:rsidRPr="00CF39A0" w:rsidRDefault="00CE04E5" w:rsidP="00E86592">
      <w:pPr>
        <w:autoSpaceDE w:val="0"/>
        <w:spacing w:after="0"/>
        <w:ind w:left="567" w:hanging="567"/>
        <w:jc w:val="both"/>
        <w:rPr>
          <w:rFonts w:ascii="Arial" w:hAnsi="Arial" w:cs="Arial"/>
        </w:rPr>
      </w:pPr>
      <w:r w:rsidRPr="00CF39A0">
        <w:rPr>
          <w:rFonts w:ascii="Arial" w:hAnsi="Arial" w:cs="Arial"/>
        </w:rPr>
        <w:t>2.2.</w:t>
      </w:r>
      <w:r w:rsidRPr="00CF39A0">
        <w:rPr>
          <w:rFonts w:ascii="Arial" w:hAnsi="Arial" w:cs="Arial"/>
        </w:rPr>
        <w:tab/>
        <w:t>Exclusiones de esta propuesta de inclusión en la lista</w:t>
      </w:r>
    </w:p>
    <w:p w14:paraId="618222B4" w14:textId="77777777" w:rsidR="00E86592" w:rsidRPr="00CF39A0" w:rsidRDefault="00E86592" w:rsidP="00E86592">
      <w:pPr>
        <w:autoSpaceDE w:val="0"/>
        <w:spacing w:after="0"/>
        <w:jc w:val="both"/>
        <w:rPr>
          <w:rFonts w:ascii="Arial" w:hAnsi="Arial" w:cs="Arial"/>
        </w:rPr>
      </w:pPr>
    </w:p>
    <w:p w14:paraId="387918C5" w14:textId="3D5FB1BF" w:rsidR="00CE04E5" w:rsidRPr="00CF39A0" w:rsidRDefault="00CE04E5" w:rsidP="00E86592">
      <w:pPr>
        <w:spacing w:after="0"/>
        <w:jc w:val="both"/>
        <w:rPr>
          <w:rFonts w:ascii="Arial" w:hAnsi="Arial" w:cs="Arial"/>
        </w:rPr>
      </w:pPr>
      <w:r w:rsidRPr="00CF39A0">
        <w:rPr>
          <w:rFonts w:ascii="Arial" w:hAnsi="Arial" w:cs="Arial"/>
          <w:iCs/>
        </w:rPr>
        <w:t>Los petreles del género</w:t>
      </w:r>
      <w:r w:rsidRPr="00CF39A0">
        <w:rPr>
          <w:rFonts w:ascii="Arial" w:hAnsi="Arial" w:cs="Arial"/>
          <w:i/>
          <w:iCs/>
        </w:rPr>
        <w:t xml:space="preserve"> </w:t>
      </w:r>
      <w:proofErr w:type="spellStart"/>
      <w:r w:rsidRPr="00CF39A0">
        <w:rPr>
          <w:rFonts w:ascii="Arial" w:hAnsi="Arial" w:cs="Arial"/>
          <w:i/>
          <w:iCs/>
        </w:rPr>
        <w:t>Pterodroma</w:t>
      </w:r>
      <w:proofErr w:type="spellEnd"/>
      <w:r w:rsidRPr="00CF39A0">
        <w:rPr>
          <w:rFonts w:ascii="Arial" w:hAnsi="Arial" w:cs="Arial"/>
        </w:rPr>
        <w:t xml:space="preserve"> cuenta con 35 especies registradas en BirdLife International </w:t>
      </w:r>
      <w:proofErr w:type="spellStart"/>
      <w:r w:rsidRPr="00CF39A0">
        <w:rPr>
          <w:rFonts w:ascii="Arial" w:hAnsi="Arial" w:cs="Arial"/>
        </w:rPr>
        <w:t>Datazone</w:t>
      </w:r>
      <w:proofErr w:type="spellEnd"/>
      <w:r w:rsidRPr="00CF39A0">
        <w:rPr>
          <w:rFonts w:ascii="Arial" w:hAnsi="Arial" w:cs="Arial"/>
        </w:rPr>
        <w:t xml:space="preserve"> (BirdLife, 2025). De ellas, una está «Extinguida», tres están «En peligro crítico», siete «En peligro», 12 son «Vulnerables», dos están «Casi amenazadas» y 10 se consideran de «Preocupación men</w:t>
      </w:r>
      <w:r w:rsidR="00C83F5E" w:rsidRPr="00CF39A0">
        <w:rPr>
          <w:rFonts w:ascii="Arial" w:hAnsi="Arial" w:cs="Arial"/>
        </w:rPr>
        <w:t>or». Cuatro especies del género</w:t>
      </w:r>
      <w:r w:rsidRPr="00CF39A0">
        <w:rPr>
          <w:rFonts w:ascii="Arial" w:hAnsi="Arial" w:cs="Arial"/>
          <w:i/>
          <w:iCs/>
        </w:rPr>
        <w:t xml:space="preserve"> </w:t>
      </w:r>
      <w:proofErr w:type="spellStart"/>
      <w:r w:rsidRPr="00CF39A0">
        <w:rPr>
          <w:rFonts w:ascii="Arial" w:hAnsi="Arial" w:cs="Arial"/>
          <w:i/>
          <w:iCs/>
        </w:rPr>
        <w:t>Pterodroma</w:t>
      </w:r>
      <w:proofErr w:type="spellEnd"/>
      <w:r w:rsidRPr="00CF39A0">
        <w:rPr>
          <w:rFonts w:ascii="Arial" w:hAnsi="Arial" w:cs="Arial"/>
        </w:rPr>
        <w:t xml:space="preserve"> ya figuran en los Apéndices de la CMS (todas en el Apéndice I): el petrel de Henderson </w:t>
      </w:r>
      <w:r w:rsidRPr="00CF39A0">
        <w:rPr>
          <w:rFonts w:ascii="Arial" w:hAnsi="Arial" w:cs="Arial"/>
          <w:i/>
          <w:iCs/>
        </w:rPr>
        <w:t>(</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atrata</w:t>
      </w:r>
      <w:proofErr w:type="spellEnd"/>
      <w:r w:rsidR="00C83F5E" w:rsidRPr="00CF39A0">
        <w:rPr>
          <w:rFonts w:ascii="Arial" w:hAnsi="Arial" w:cs="Arial"/>
        </w:rPr>
        <w:t xml:space="preserve">; «En peligro»), </w:t>
      </w:r>
      <w:r w:rsidR="005C6CFD" w:rsidRPr="00CF39A0">
        <w:rPr>
          <w:rFonts w:ascii="Arial" w:hAnsi="Arial" w:cs="Arial"/>
        </w:rPr>
        <w:t>el petrel hawaiano</w:t>
      </w:r>
      <w:r w:rsidRPr="00CF39A0">
        <w:rPr>
          <w:rFonts w:ascii="Arial" w:hAnsi="Arial" w:cs="Arial"/>
          <w:i/>
          <w:iCs/>
        </w:rPr>
        <w:t xml:space="preserve">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sandwichensis</w:t>
      </w:r>
      <w:proofErr w:type="spellEnd"/>
      <w:r w:rsidR="00EF1829" w:rsidRPr="00CF39A0">
        <w:rPr>
          <w:rFonts w:ascii="Arial" w:hAnsi="Arial" w:cs="Arial"/>
        </w:rPr>
        <w:t xml:space="preserve">; </w:t>
      </w:r>
      <w:r w:rsidRPr="00CF39A0">
        <w:rPr>
          <w:rFonts w:ascii="Arial" w:hAnsi="Arial" w:cs="Arial"/>
        </w:rPr>
        <w:t>«En peligro»),</w:t>
      </w:r>
      <w:r w:rsidRPr="00CF39A0">
        <w:rPr>
          <w:rFonts w:ascii="Arial" w:hAnsi="Arial" w:cs="Arial"/>
          <w:i/>
          <w:iCs/>
        </w:rPr>
        <w:t xml:space="preserve"> </w:t>
      </w:r>
      <w:r w:rsidR="005C6CFD" w:rsidRPr="00CF39A0">
        <w:rPr>
          <w:rFonts w:ascii="Arial" w:hAnsi="Arial" w:cs="Arial"/>
        </w:rPr>
        <w:t xml:space="preserve">el petrel de </w:t>
      </w:r>
      <w:proofErr w:type="gramStart"/>
      <w:r w:rsidR="005C6CFD" w:rsidRPr="00CF39A0">
        <w:rPr>
          <w:rFonts w:ascii="Arial" w:hAnsi="Arial" w:cs="Arial"/>
        </w:rPr>
        <w:t>Galápagos</w:t>
      </w:r>
      <w:proofErr w:type="gramEnd"/>
      <w:r w:rsidRPr="00CF39A0">
        <w:rPr>
          <w:rFonts w:ascii="Arial" w:hAnsi="Arial" w:cs="Arial"/>
          <w:i/>
          <w:iCs/>
        </w:rPr>
        <w:t xml:space="preserve">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phaeopygia</w:t>
      </w:r>
      <w:proofErr w:type="spellEnd"/>
      <w:r w:rsidRPr="00CF39A0">
        <w:rPr>
          <w:rFonts w:ascii="Arial" w:hAnsi="Arial" w:cs="Arial"/>
        </w:rPr>
        <w:t xml:space="preserve">; «En peligro crítico») y el petrel </w:t>
      </w:r>
      <w:proofErr w:type="spellStart"/>
      <w:r w:rsidRPr="00CF39A0">
        <w:rPr>
          <w:rFonts w:ascii="Arial" w:hAnsi="Arial" w:cs="Arial"/>
        </w:rPr>
        <w:t>cahow</w:t>
      </w:r>
      <w:proofErr w:type="spellEnd"/>
      <w:r w:rsidRPr="00CF39A0">
        <w:rPr>
          <w:rFonts w:ascii="Arial" w:hAnsi="Arial" w:cs="Arial"/>
          <w:i/>
          <w:iCs/>
        </w:rPr>
        <w:t xml:space="preserve">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cahow</w:t>
      </w:r>
      <w:proofErr w:type="spellEnd"/>
      <w:r w:rsidRPr="00CF39A0">
        <w:rPr>
          <w:rFonts w:ascii="Arial" w:hAnsi="Arial" w:cs="Arial"/>
        </w:rPr>
        <w:t>; «En peligro»). La lista de BirdLife también incluye al extinto petrel grande de la Santa Helena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rupinarum</w:t>
      </w:r>
      <w:proofErr w:type="spellEnd"/>
      <w:r w:rsidRPr="00CF39A0">
        <w:rPr>
          <w:rFonts w:ascii="Arial" w:hAnsi="Arial" w:cs="Arial"/>
        </w:rPr>
        <w:t>) y al petrel jamaicano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caribbaea</w:t>
      </w:r>
      <w:proofErr w:type="spellEnd"/>
      <w:r w:rsidRPr="00CF39A0">
        <w:rPr>
          <w:rFonts w:ascii="Arial" w:hAnsi="Arial" w:cs="Arial"/>
        </w:rPr>
        <w:t>), catalogado «En peligro crítico», pero considerado extinto por numerosos organismos. Los últimos registros confirmados corresponden a la captura de 22 individuos en 1879 (</w:t>
      </w:r>
      <w:proofErr w:type="spellStart"/>
      <w:r w:rsidRPr="00CF39A0">
        <w:rPr>
          <w:rFonts w:ascii="Arial" w:hAnsi="Arial" w:cs="Arial"/>
        </w:rPr>
        <w:t>Shirihai</w:t>
      </w:r>
      <w:proofErr w:type="spellEnd"/>
      <w:r w:rsidRPr="00CF39A0">
        <w:rPr>
          <w:rFonts w:ascii="Arial" w:hAnsi="Arial" w:cs="Arial"/>
        </w:rPr>
        <w:t xml:space="preserve"> et al., 2010). Los proponentes han decidido omitir igualmente al petrel moteado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inexpectata</w:t>
      </w:r>
      <w:proofErr w:type="spellEnd"/>
      <w:r w:rsidRPr="00CF39A0">
        <w:rPr>
          <w:rFonts w:ascii="Arial" w:hAnsi="Arial" w:cs="Arial"/>
        </w:rPr>
        <w:t xml:space="preserve">), clasificado como «Casi amenazado», debido a su rápida recuperación tras diversos programas de erradicación de especies invasoras en Nueva Zelanda desde 1998 (Scott et al., 2009; </w:t>
      </w:r>
      <w:proofErr w:type="spellStart"/>
      <w:r w:rsidRPr="00CF39A0">
        <w:rPr>
          <w:rFonts w:ascii="Arial" w:hAnsi="Arial" w:cs="Arial"/>
        </w:rPr>
        <w:t>Miskelly</w:t>
      </w:r>
      <w:proofErr w:type="spellEnd"/>
      <w:r w:rsidRPr="00CF39A0">
        <w:rPr>
          <w:rFonts w:ascii="Arial" w:hAnsi="Arial" w:cs="Arial"/>
        </w:rPr>
        <w:t xml:space="preserve"> et al., 2020). Una evaluación regional siguiendo las directrices de la Lista Roja de la UICN lo catalogó como «Preocupación menor» en 2020 (Taylor et al., 2021). La especie ya no cumple ningún criterio de amenaza, ya que se reproduce en más de 30 islas (</w:t>
      </w:r>
      <w:proofErr w:type="spellStart"/>
      <w:r w:rsidRPr="00CF39A0">
        <w:rPr>
          <w:rFonts w:ascii="Arial" w:hAnsi="Arial" w:cs="Arial"/>
        </w:rPr>
        <w:t>Miskelly</w:t>
      </w:r>
      <w:proofErr w:type="spellEnd"/>
      <w:r w:rsidRPr="00CF39A0">
        <w:rPr>
          <w:rFonts w:ascii="Arial" w:hAnsi="Arial" w:cs="Arial"/>
        </w:rPr>
        <w:t xml:space="preserve"> et al., 2019, 2020) y su población, estimada en 415 000 adultos, continúa en aumento.</w:t>
      </w:r>
    </w:p>
    <w:p w14:paraId="20ED3AA2" w14:textId="77777777" w:rsidR="00EE6C16" w:rsidRPr="00CF39A0" w:rsidRDefault="00EE6C16" w:rsidP="00E86592">
      <w:pPr>
        <w:spacing w:after="0"/>
        <w:jc w:val="both"/>
        <w:rPr>
          <w:rFonts w:ascii="Arial" w:hAnsi="Arial" w:cs="Arial"/>
          <w:b/>
        </w:rPr>
      </w:pPr>
    </w:p>
    <w:p w14:paraId="18B80A39" w14:textId="3684DACE" w:rsidR="00CE04E5" w:rsidRPr="00CF39A0" w:rsidRDefault="00CE04E5" w:rsidP="00E86592">
      <w:pPr>
        <w:spacing w:after="0"/>
        <w:ind w:left="567" w:hanging="567"/>
        <w:jc w:val="both"/>
        <w:rPr>
          <w:rFonts w:ascii="Arial" w:hAnsi="Arial" w:cs="Arial"/>
          <w:bCs/>
        </w:rPr>
      </w:pPr>
      <w:r w:rsidRPr="00CF39A0">
        <w:rPr>
          <w:rFonts w:ascii="Arial" w:hAnsi="Arial" w:cs="Arial"/>
          <w:bCs/>
        </w:rPr>
        <w:t>2.3.</w:t>
      </w:r>
      <w:r w:rsidRPr="00CF39A0">
        <w:rPr>
          <w:rFonts w:ascii="Arial" w:hAnsi="Arial" w:cs="Arial"/>
          <w:bCs/>
        </w:rPr>
        <w:tab/>
        <w:t>Conocimientos tradicionales y cultura del Pacífico</w:t>
      </w:r>
    </w:p>
    <w:p w14:paraId="7C94AED1" w14:textId="77777777" w:rsidR="00E86592" w:rsidRPr="00CF39A0" w:rsidRDefault="00E86592" w:rsidP="00E86592">
      <w:pPr>
        <w:spacing w:after="0"/>
        <w:jc w:val="both"/>
        <w:rPr>
          <w:rFonts w:ascii="Arial" w:hAnsi="Arial" w:cs="Arial"/>
        </w:rPr>
      </w:pPr>
    </w:p>
    <w:p w14:paraId="676CD936" w14:textId="21CACFDA" w:rsidR="00CE04E5" w:rsidRPr="003C3824" w:rsidRDefault="00CE04E5" w:rsidP="00E86592">
      <w:pPr>
        <w:spacing w:after="0"/>
        <w:jc w:val="both"/>
        <w:rPr>
          <w:rFonts w:ascii="Arial" w:hAnsi="Arial" w:cs="Arial"/>
          <w:lang w:val="en-US"/>
        </w:rPr>
      </w:pPr>
      <w:r w:rsidRPr="00CF39A0">
        <w:rPr>
          <w:rFonts w:ascii="Arial" w:hAnsi="Arial" w:cs="Arial"/>
        </w:rPr>
        <w:t xml:space="preserve">Las aves marinas del Pacífico forman parte de un valioso acervo de conocimientos tradicionales que puede aportar perspectivas fundamentales para la protección y el estudio de este grupo tan amenazado. Estos conocimientos suelen ofrecer información relevante para la conservación de la fauna, especialmente en zonas remotas donde la investigación científica ha sido históricamente limitada. Los conocimientos tradicionales aportan información que no siempre es fácil de obtener a través de los métodos científicos habituales, sobre todo cuando se trata de reunir datos históricos a largo plazo sobre la presencia y la abundancia de aves marinas, asegurando además que las iniciativas de conservación respeten y refuercen los lazos culturales con estas especies tan importantes. La </w:t>
      </w:r>
      <w:proofErr w:type="gramStart"/>
      <w:r w:rsidRPr="00CF39A0">
        <w:rPr>
          <w:rFonts w:ascii="Arial" w:hAnsi="Arial" w:cs="Arial"/>
        </w:rPr>
        <w:t>participación activa</w:t>
      </w:r>
      <w:proofErr w:type="gramEnd"/>
      <w:r w:rsidRPr="00CF39A0">
        <w:rPr>
          <w:rFonts w:ascii="Arial" w:hAnsi="Arial" w:cs="Arial"/>
        </w:rPr>
        <w:t xml:space="preserve"> de las comunidades locales en las labores de investigación y conservación resulta esencial para </w:t>
      </w:r>
      <w:r w:rsidRPr="00CF39A0">
        <w:rPr>
          <w:rFonts w:ascii="Arial" w:hAnsi="Arial" w:cs="Arial"/>
        </w:rPr>
        <w:lastRenderedPageBreak/>
        <w:t xml:space="preserve">promover una gestión sostenible a largo plazo que beneficie tanto a las aves marinas del Pacífico como a los medios de vida y prácticas culturales de la población local. </w:t>
      </w:r>
      <w:r w:rsidRPr="003C3824">
        <w:rPr>
          <w:rFonts w:ascii="Arial" w:hAnsi="Arial" w:cs="Arial"/>
          <w:lang w:val="en-US"/>
        </w:rPr>
        <w:t xml:space="preserve">Para </w:t>
      </w:r>
      <w:proofErr w:type="spellStart"/>
      <w:r w:rsidRPr="003C3824">
        <w:rPr>
          <w:rFonts w:ascii="Arial" w:hAnsi="Arial" w:cs="Arial"/>
          <w:lang w:val="en-US"/>
        </w:rPr>
        <w:t>más</w:t>
      </w:r>
      <w:proofErr w:type="spellEnd"/>
      <w:r w:rsidRPr="003C3824">
        <w:rPr>
          <w:rFonts w:ascii="Arial" w:hAnsi="Arial" w:cs="Arial"/>
          <w:lang w:val="en-US"/>
        </w:rPr>
        <w:t xml:space="preserve"> </w:t>
      </w:r>
      <w:proofErr w:type="spellStart"/>
      <w:r w:rsidRPr="003C3824">
        <w:rPr>
          <w:rFonts w:ascii="Arial" w:hAnsi="Arial" w:cs="Arial"/>
          <w:lang w:val="en-US"/>
        </w:rPr>
        <w:t>información</w:t>
      </w:r>
      <w:proofErr w:type="spellEnd"/>
      <w:r w:rsidRPr="003C3824">
        <w:rPr>
          <w:rFonts w:ascii="Arial" w:hAnsi="Arial" w:cs="Arial"/>
          <w:lang w:val="en-US"/>
        </w:rPr>
        <w:t xml:space="preserve">, </w:t>
      </w:r>
      <w:proofErr w:type="spellStart"/>
      <w:r w:rsidRPr="003C3824">
        <w:rPr>
          <w:rFonts w:ascii="Arial" w:hAnsi="Arial" w:cs="Arial"/>
          <w:lang w:val="en-US"/>
        </w:rPr>
        <w:t>véase</w:t>
      </w:r>
      <w:proofErr w:type="spellEnd"/>
      <w:r w:rsidRPr="003C3824">
        <w:rPr>
          <w:rFonts w:ascii="Arial" w:hAnsi="Arial" w:cs="Arial"/>
          <w:lang w:val="en-US"/>
        </w:rPr>
        <w:t xml:space="preserve"> Review of Traditional Knowledge of Seabirds in the Pacific Ocean (John Lamaris, Peter Allen, Rohan Clarke, SPREP 2025).</w:t>
      </w:r>
    </w:p>
    <w:p w14:paraId="15560E6C" w14:textId="77777777" w:rsidR="00EE6C16" w:rsidRPr="003C3824" w:rsidRDefault="00EE6C16" w:rsidP="00E86592">
      <w:pPr>
        <w:autoSpaceDE w:val="0"/>
        <w:adjustRightInd w:val="0"/>
        <w:spacing w:after="0"/>
        <w:jc w:val="both"/>
        <w:rPr>
          <w:rFonts w:ascii="Arial" w:hAnsi="Arial" w:cs="Arial"/>
          <w:b/>
          <w:lang w:val="en-US"/>
        </w:rPr>
      </w:pPr>
    </w:p>
    <w:p w14:paraId="55D5E8C6" w14:textId="0C5C6856" w:rsidR="00CE04E5" w:rsidRPr="00CF39A0" w:rsidRDefault="00CE04E5" w:rsidP="00E86592">
      <w:pPr>
        <w:autoSpaceDE w:val="0"/>
        <w:adjustRightInd w:val="0"/>
        <w:spacing w:after="0"/>
        <w:ind w:left="567" w:hanging="567"/>
        <w:jc w:val="both"/>
        <w:rPr>
          <w:rFonts w:ascii="Arial" w:hAnsi="Arial" w:cs="Arial"/>
          <w:bCs/>
        </w:rPr>
      </w:pPr>
      <w:r w:rsidRPr="00CF39A0">
        <w:rPr>
          <w:rFonts w:ascii="Arial" w:hAnsi="Arial" w:cs="Arial"/>
          <w:bCs/>
        </w:rPr>
        <w:t>2.4. Importancia de los petreles para el pueblo maorí de Nueva Zelanda</w:t>
      </w:r>
    </w:p>
    <w:p w14:paraId="5A17FE05" w14:textId="77777777" w:rsidR="00E86592" w:rsidRPr="00CF39A0" w:rsidRDefault="00E86592" w:rsidP="00E86592">
      <w:pPr>
        <w:autoSpaceDE w:val="0"/>
        <w:adjustRightInd w:val="0"/>
        <w:spacing w:after="0"/>
        <w:ind w:left="567" w:hanging="567"/>
        <w:jc w:val="both"/>
        <w:rPr>
          <w:rFonts w:ascii="Arial" w:hAnsi="Arial" w:cs="Arial"/>
          <w:bCs/>
        </w:rPr>
      </w:pPr>
    </w:p>
    <w:p w14:paraId="0A4FCCF3" w14:textId="77777777" w:rsidR="00CE04E5" w:rsidRPr="00CF39A0" w:rsidRDefault="00CE04E5" w:rsidP="00E86592">
      <w:pPr>
        <w:spacing w:after="0"/>
        <w:jc w:val="both"/>
        <w:rPr>
          <w:rFonts w:ascii="Arial" w:hAnsi="Arial" w:cs="Arial"/>
        </w:rPr>
      </w:pPr>
      <w:r w:rsidRPr="00CF39A0">
        <w:rPr>
          <w:rFonts w:ascii="Arial" w:hAnsi="Arial" w:cs="Arial"/>
        </w:rPr>
        <w:t xml:space="preserve">Los seis taxones de petreles que se reproducen en Nueva Zelanda se consideran </w:t>
      </w:r>
      <w:proofErr w:type="spellStart"/>
      <w:r w:rsidRPr="00CF39A0">
        <w:rPr>
          <w:rFonts w:ascii="Arial" w:hAnsi="Arial" w:cs="Arial"/>
        </w:rPr>
        <w:t>taonga</w:t>
      </w:r>
      <w:proofErr w:type="spellEnd"/>
      <w:r w:rsidRPr="00CF39A0">
        <w:rPr>
          <w:rFonts w:ascii="Arial" w:hAnsi="Arial" w:cs="Arial"/>
        </w:rPr>
        <w:t xml:space="preserve"> </w:t>
      </w:r>
      <w:proofErr w:type="spellStart"/>
      <w:r w:rsidRPr="00CF39A0">
        <w:rPr>
          <w:rFonts w:ascii="Arial" w:eastAsia="Times New Roman" w:hAnsi="Arial" w:cs="Arial"/>
          <w:color w:val="000000"/>
        </w:rPr>
        <w:t>tuku</w:t>
      </w:r>
      <w:proofErr w:type="spellEnd"/>
      <w:r w:rsidRPr="00CF39A0">
        <w:rPr>
          <w:rFonts w:ascii="Arial" w:eastAsia="Times New Roman" w:hAnsi="Arial" w:cs="Arial"/>
          <w:color w:val="000000"/>
        </w:rPr>
        <w:t xml:space="preserve"> </w:t>
      </w:r>
      <w:proofErr w:type="spellStart"/>
      <w:r w:rsidRPr="00CF39A0">
        <w:rPr>
          <w:rFonts w:ascii="Arial" w:eastAsia="Times New Roman" w:hAnsi="Arial" w:cs="Arial"/>
          <w:color w:val="000000"/>
        </w:rPr>
        <w:t>iho</w:t>
      </w:r>
      <w:proofErr w:type="spellEnd"/>
      <w:r w:rsidRPr="00CF39A0">
        <w:rPr>
          <w:rFonts w:ascii="Arial" w:eastAsia="Times New Roman" w:hAnsi="Arial" w:cs="Arial"/>
          <w:color w:val="000000"/>
        </w:rPr>
        <w:t xml:space="preserve"> (tesoros heredados de los antepasados)</w:t>
      </w:r>
      <w:r w:rsidRPr="00CF39A0">
        <w:rPr>
          <w:rFonts w:ascii="Arial" w:hAnsi="Arial" w:cs="Arial"/>
        </w:rPr>
        <w:t xml:space="preserve"> y poseen un profundo significado cultural, espiritual y ecológico para los maoríes, el pueblo indígena de Nueva Zelanda, en particular para los </w:t>
      </w:r>
      <w:proofErr w:type="spellStart"/>
      <w:r w:rsidRPr="00CF39A0">
        <w:rPr>
          <w:rFonts w:ascii="Arial" w:hAnsi="Arial" w:cs="Arial"/>
        </w:rPr>
        <w:t>hapū</w:t>
      </w:r>
      <w:proofErr w:type="spellEnd"/>
      <w:r w:rsidRPr="00CF39A0">
        <w:rPr>
          <w:rFonts w:ascii="Arial" w:hAnsi="Arial" w:cs="Arial"/>
        </w:rPr>
        <w:t xml:space="preserve"> (subtribus o agrupaciones de </w:t>
      </w:r>
      <w:proofErr w:type="spellStart"/>
      <w:r w:rsidRPr="00CF39A0">
        <w:rPr>
          <w:rFonts w:ascii="Arial" w:hAnsi="Arial" w:cs="Arial"/>
        </w:rPr>
        <w:t>whanau</w:t>
      </w:r>
      <w:proofErr w:type="spellEnd"/>
      <w:r w:rsidRPr="00CF39A0">
        <w:rPr>
          <w:rFonts w:ascii="Arial" w:hAnsi="Arial" w:cs="Arial"/>
        </w:rPr>
        <w:t xml:space="preserve"> o familias) o </w:t>
      </w:r>
      <w:proofErr w:type="spellStart"/>
      <w:r w:rsidRPr="00CF39A0">
        <w:rPr>
          <w:rFonts w:ascii="Arial" w:hAnsi="Arial" w:cs="Arial"/>
        </w:rPr>
        <w:t>iwi</w:t>
      </w:r>
      <w:proofErr w:type="spellEnd"/>
      <w:r w:rsidRPr="00CF39A0">
        <w:rPr>
          <w:rFonts w:ascii="Arial" w:hAnsi="Arial" w:cs="Arial"/>
        </w:rPr>
        <w:t xml:space="preserve"> (tribus) relacionados con las islas costeras en las que crían las aves. Aunque todas las especies neozelandesas propuestas están plenamente protegidas por la Ley de Vida Silvestre de Nueva Zelanda de 1953, tradicionalmente se capturaban de forma estacional como recurso alimentario, mediante prácticas sostenibles que evitaban la sobreexplotación. Cuando el </w:t>
      </w:r>
      <w:proofErr w:type="spellStart"/>
      <w:r w:rsidRPr="00CF39A0">
        <w:rPr>
          <w:rFonts w:ascii="Arial" w:hAnsi="Arial" w:cs="Arial"/>
        </w:rPr>
        <w:t>kai</w:t>
      </w:r>
      <w:proofErr w:type="spellEnd"/>
      <w:r w:rsidRPr="00CF39A0">
        <w:rPr>
          <w:rFonts w:ascii="Arial" w:hAnsi="Arial" w:cs="Arial"/>
        </w:rPr>
        <w:t xml:space="preserve"> (alimento) de las aves era abundante, el pueblo prosperaba; cuando este o las aves escaseaban, se entendía que el </w:t>
      </w:r>
      <w:proofErr w:type="spellStart"/>
      <w:r w:rsidRPr="00CF39A0">
        <w:rPr>
          <w:rFonts w:ascii="Arial" w:hAnsi="Arial" w:cs="Arial"/>
        </w:rPr>
        <w:t>taiao</w:t>
      </w:r>
      <w:proofErr w:type="spellEnd"/>
      <w:r w:rsidRPr="00CF39A0">
        <w:rPr>
          <w:rFonts w:ascii="Arial" w:hAnsi="Arial" w:cs="Arial"/>
        </w:rPr>
        <w:t xml:space="preserve"> (entorno natural) estaba desequilibrado y era necesario actuar para restaurarlo. Las aves también cumplían funciones ceremoniales y decorativas, como el uso de plumas en capas tradicionales o adornos. Nada se desperdiciaba. Sus rutas migratorias ayudaban a guiar la navegación oceánica por el Pacífico y a interpretar los ciclos estacionales. En varios lugares de cría, los </w:t>
      </w:r>
      <w:proofErr w:type="spellStart"/>
      <w:r w:rsidRPr="00CF39A0">
        <w:rPr>
          <w:rFonts w:ascii="Arial" w:hAnsi="Arial" w:cs="Arial"/>
        </w:rPr>
        <w:t>iwi</w:t>
      </w:r>
      <w:proofErr w:type="spellEnd"/>
      <w:r w:rsidRPr="00CF39A0">
        <w:rPr>
          <w:rFonts w:ascii="Arial" w:hAnsi="Arial" w:cs="Arial"/>
          <w:color w:val="424242"/>
        </w:rPr>
        <w:t xml:space="preserve"> </w:t>
      </w:r>
      <w:r w:rsidRPr="00CF39A0">
        <w:rPr>
          <w:rFonts w:ascii="Arial" w:hAnsi="Arial" w:cs="Arial"/>
        </w:rPr>
        <w:t xml:space="preserve">y </w:t>
      </w:r>
      <w:proofErr w:type="spellStart"/>
      <w:r w:rsidRPr="00CF39A0">
        <w:rPr>
          <w:rFonts w:ascii="Arial" w:hAnsi="Arial" w:cs="Arial"/>
        </w:rPr>
        <w:t>hapū</w:t>
      </w:r>
      <w:proofErr w:type="spellEnd"/>
      <w:r w:rsidRPr="00CF39A0">
        <w:rPr>
          <w:rFonts w:ascii="Arial" w:hAnsi="Arial" w:cs="Arial"/>
        </w:rPr>
        <w:t xml:space="preserve"> participan activamente en actividades de conservación, estrechamente relacionados con el </w:t>
      </w:r>
      <w:proofErr w:type="spellStart"/>
      <w:r w:rsidRPr="00CF39A0">
        <w:rPr>
          <w:rFonts w:ascii="Arial" w:hAnsi="Arial" w:cs="Arial"/>
        </w:rPr>
        <w:t>kaitiakitanga</w:t>
      </w:r>
      <w:proofErr w:type="spellEnd"/>
      <w:r w:rsidRPr="00CF39A0">
        <w:rPr>
          <w:rFonts w:ascii="Arial" w:hAnsi="Arial" w:cs="Arial"/>
        </w:rPr>
        <w:t xml:space="preserve">, el principio maorí de tutela, que pone de manifiesto la responsabilidad de proteger a estas aves tanto como fauna silvestre como símbolos vivos del patrimonio y la conexión con el </w:t>
      </w:r>
      <w:proofErr w:type="spellStart"/>
      <w:r w:rsidRPr="00CF39A0">
        <w:rPr>
          <w:rFonts w:ascii="Arial" w:hAnsi="Arial" w:cs="Arial"/>
        </w:rPr>
        <w:t>moana</w:t>
      </w:r>
      <w:proofErr w:type="spellEnd"/>
      <w:r w:rsidRPr="00CF39A0">
        <w:rPr>
          <w:rFonts w:ascii="Arial" w:hAnsi="Arial" w:cs="Arial"/>
        </w:rPr>
        <w:t xml:space="preserve"> (océano).</w:t>
      </w:r>
    </w:p>
    <w:p w14:paraId="157D0780" w14:textId="77777777" w:rsidR="004B4F34" w:rsidRPr="00CF39A0" w:rsidRDefault="004B4F34" w:rsidP="00E86592">
      <w:pPr>
        <w:spacing w:after="0"/>
        <w:jc w:val="both"/>
        <w:rPr>
          <w:rFonts w:ascii="Arial" w:hAnsi="Arial" w:cs="Arial"/>
        </w:rPr>
      </w:pPr>
    </w:p>
    <w:p w14:paraId="78956DCC" w14:textId="461A4C8B" w:rsidR="004B4F34" w:rsidRPr="00CF39A0" w:rsidRDefault="004B4F34" w:rsidP="00E86592">
      <w:pPr>
        <w:spacing w:after="0"/>
        <w:ind w:left="540" w:hanging="540"/>
        <w:jc w:val="both"/>
        <w:rPr>
          <w:rFonts w:ascii="Arial" w:hAnsi="Arial" w:cs="Arial"/>
          <w:b/>
          <w:bCs/>
        </w:rPr>
      </w:pPr>
      <w:r w:rsidRPr="00CF39A0">
        <w:rPr>
          <w:rFonts w:ascii="Arial" w:hAnsi="Arial" w:cs="Arial"/>
          <w:b/>
          <w:bCs/>
        </w:rPr>
        <w:t>3</w:t>
      </w:r>
      <w:r w:rsidRPr="00CF39A0">
        <w:rPr>
          <w:rFonts w:ascii="Arial" w:hAnsi="Arial" w:cs="Arial"/>
          <w:b/>
          <w:bCs/>
        </w:rPr>
        <w:tab/>
      </w:r>
      <w:proofErr w:type="gramStart"/>
      <w:r w:rsidRPr="00CF39A0">
        <w:rPr>
          <w:rFonts w:ascii="Arial" w:hAnsi="Arial" w:cs="Arial"/>
          <w:b/>
          <w:bCs/>
        </w:rPr>
        <w:t>Migraciones</w:t>
      </w:r>
      <w:proofErr w:type="gramEnd"/>
    </w:p>
    <w:p w14:paraId="0FD52BBE" w14:textId="77777777" w:rsidR="00EE6C16" w:rsidRPr="00CF39A0" w:rsidRDefault="00EE6C16" w:rsidP="00E86592">
      <w:pPr>
        <w:spacing w:after="0"/>
        <w:ind w:left="540" w:hanging="540"/>
        <w:jc w:val="both"/>
        <w:rPr>
          <w:rFonts w:ascii="Arial" w:hAnsi="Arial" w:cs="Arial"/>
        </w:rPr>
      </w:pPr>
    </w:p>
    <w:p w14:paraId="17A22313" w14:textId="5EC7D29A" w:rsidR="004B4F34" w:rsidRPr="00CF39A0" w:rsidRDefault="004B4F34" w:rsidP="00E86592">
      <w:pPr>
        <w:spacing w:after="0"/>
        <w:ind w:left="567" w:hanging="567"/>
        <w:jc w:val="both"/>
        <w:rPr>
          <w:rFonts w:ascii="Arial" w:hAnsi="Arial" w:cs="Arial"/>
        </w:rPr>
      </w:pPr>
      <w:r w:rsidRPr="00CF39A0">
        <w:rPr>
          <w:rFonts w:ascii="Arial" w:hAnsi="Arial" w:cs="Arial"/>
        </w:rPr>
        <w:t>3.1.</w:t>
      </w:r>
      <w:r w:rsidRPr="00CF39A0">
        <w:rPr>
          <w:rFonts w:ascii="Arial" w:hAnsi="Arial" w:cs="Arial"/>
        </w:rPr>
        <w:tab/>
        <w:t>Tipos de movimiento, distancia, naturaleza cíclica y predecible de la migración</w:t>
      </w:r>
    </w:p>
    <w:p w14:paraId="6EC9B84F" w14:textId="77777777" w:rsidR="00EE6C16" w:rsidRPr="00CF39A0" w:rsidRDefault="00EE6C16" w:rsidP="00E86592">
      <w:pPr>
        <w:spacing w:after="0"/>
        <w:jc w:val="both"/>
        <w:rPr>
          <w:rFonts w:ascii="Arial" w:hAnsi="Arial" w:cs="Arial"/>
        </w:rPr>
      </w:pPr>
    </w:p>
    <w:p w14:paraId="35AEA898" w14:textId="0DA12213" w:rsidR="00127BC3" w:rsidRPr="00CF39A0" w:rsidRDefault="00127BC3" w:rsidP="00E86592">
      <w:pPr>
        <w:spacing w:after="0"/>
        <w:jc w:val="both"/>
        <w:rPr>
          <w:rFonts w:ascii="Arial" w:hAnsi="Arial" w:cs="Arial"/>
        </w:rPr>
      </w:pPr>
      <w:r w:rsidRPr="00CF39A0">
        <w:rPr>
          <w:rFonts w:ascii="Arial" w:hAnsi="Arial" w:cs="Arial"/>
        </w:rPr>
        <w:t xml:space="preserve">Los petreles son especies altamente pelágicas que pasan la mayor parte de su vida en el mar. Sus áreas de reproducción son mucho más restringidas y suelen limitarse a islas oceánicas. En el océano, su distribución es muy amplia: algunas especies realizan migraciones </w:t>
      </w:r>
      <w:proofErr w:type="spellStart"/>
      <w:r w:rsidRPr="00CF39A0">
        <w:rPr>
          <w:rFonts w:ascii="Arial" w:hAnsi="Arial" w:cs="Arial"/>
        </w:rPr>
        <w:t>transecuatoriales</w:t>
      </w:r>
      <w:proofErr w:type="spellEnd"/>
      <w:r w:rsidRPr="00CF39A0">
        <w:rPr>
          <w:rFonts w:ascii="Arial" w:hAnsi="Arial" w:cs="Arial"/>
        </w:rPr>
        <w:t xml:space="preserve"> de larga distancia durante la temporada no reproductiva, mientras que otras se desplazan entre diferentes cuencas oceánicas. Estudios recientes con dispositivos de seguimiento han documentado viajes extensos (véase Anexo 2) para distintos taxones. Incluso las especies menos migratorias se internan en alta mar, en áreas situadas fuera de la jurisdicción nacional y próximas a sus zonas de reproducción, mientras que otras atraviesan las jurisdicciones de varios Estados de su área de distribución para alimentarse o migran a zonas preferidas fuera de la temporada reproductora. Como otras aves marinas, necesitan mudar y renovar anualmente tanto las plumas de vuelo como el plumaje corporal. La muda tiene lugar entre temporadas de cría; las aves regresan a las colonias con plumaje nuevo o justo después de completarla (</w:t>
      </w:r>
      <w:proofErr w:type="spellStart"/>
      <w:r w:rsidRPr="00CF39A0">
        <w:rPr>
          <w:rFonts w:ascii="Arial" w:hAnsi="Arial" w:cs="Arial"/>
        </w:rPr>
        <w:t>Warham</w:t>
      </w:r>
      <w:proofErr w:type="spellEnd"/>
      <w:r w:rsidRPr="00CF39A0">
        <w:rPr>
          <w:rFonts w:ascii="Arial" w:hAnsi="Arial" w:cs="Arial"/>
        </w:rPr>
        <w:t>, 1996). Durante los períodos en los que su capacidad de vuelo disminuye, requieren desplazarse hacia mares productivos que les permitan alimentarse lo suficiente para completar la muda. Los movimientos entre áreas de reproducción y zonas de no reproducción dan lugar a patrones migratorios cíclicos y predecibles, documentados mediante seguimiento telemétrico, como ocurre en los petreles cabeciblancos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lessonii</w:t>
      </w:r>
      <w:proofErr w:type="spellEnd"/>
      <w:r w:rsidRPr="00CF39A0">
        <w:rPr>
          <w:rFonts w:ascii="Arial" w:hAnsi="Arial" w:cs="Arial"/>
        </w:rPr>
        <w:t xml:space="preserve">) (Taylor et al., 2020). </w:t>
      </w:r>
    </w:p>
    <w:p w14:paraId="0886B054" w14:textId="77777777" w:rsidR="00127BC3" w:rsidRPr="00CF39A0" w:rsidRDefault="00127BC3" w:rsidP="00E86592">
      <w:pPr>
        <w:spacing w:after="0"/>
        <w:jc w:val="both"/>
        <w:rPr>
          <w:rFonts w:ascii="Arial" w:hAnsi="Arial" w:cs="Arial"/>
        </w:rPr>
      </w:pPr>
    </w:p>
    <w:p w14:paraId="32274994" w14:textId="79A4DF42" w:rsidR="00127BC3" w:rsidRPr="00CF39A0" w:rsidRDefault="00127BC3" w:rsidP="00E86592">
      <w:pPr>
        <w:spacing w:after="0"/>
        <w:jc w:val="both"/>
        <w:rPr>
          <w:rFonts w:ascii="Times New Roman" w:hAnsi="Times New Roman"/>
          <w:sz w:val="24"/>
          <w:szCs w:val="24"/>
          <w:lang w:eastAsia="en-NZ"/>
        </w:rPr>
      </w:pPr>
      <w:r w:rsidRPr="00CF39A0">
        <w:rPr>
          <w:rFonts w:ascii="Arial" w:hAnsi="Arial" w:cs="Arial"/>
        </w:rPr>
        <w:t>Aproximadamente el 70 % de los taxones de petreles (27) han sido estudiados mediante dispositivos de seguimiento para conocer mejor sus migraciones. Persisten lagunas importantes en el caso de algunas especies «En peligro crítico», como el petrel de las Fiyi (</w:t>
      </w:r>
      <w:proofErr w:type="spellStart"/>
      <w:r w:rsidRPr="00CF39A0">
        <w:rPr>
          <w:rFonts w:ascii="Arial" w:hAnsi="Arial" w:cs="Arial"/>
          <w:i/>
          <w:iCs/>
        </w:rPr>
        <w:t>Pseudobulweria</w:t>
      </w:r>
      <w:proofErr w:type="spellEnd"/>
      <w:r w:rsidRPr="00CF39A0">
        <w:rPr>
          <w:rFonts w:ascii="Arial" w:hAnsi="Arial" w:cs="Arial"/>
          <w:i/>
          <w:iCs/>
        </w:rPr>
        <w:t xml:space="preserve"> </w:t>
      </w:r>
      <w:proofErr w:type="spellStart"/>
      <w:r w:rsidRPr="00CF39A0">
        <w:rPr>
          <w:rFonts w:ascii="Arial" w:hAnsi="Arial" w:cs="Arial"/>
          <w:i/>
          <w:iCs/>
        </w:rPr>
        <w:t>macgillivrayi</w:t>
      </w:r>
      <w:proofErr w:type="spellEnd"/>
      <w:r w:rsidRPr="00CF39A0">
        <w:rPr>
          <w:rFonts w:ascii="Arial" w:hAnsi="Arial" w:cs="Arial"/>
        </w:rPr>
        <w:t>). Los datos disponibles apuntan a ciertos patrones comunes, con migraciones cíclicas desde sus zonas de reproducción insulares, que ocupan cada año, hacia aguas pelágicas, acompañadas en ocasiones de desplazamientos de largo alcance (</w:t>
      </w:r>
      <w:proofErr w:type="spellStart"/>
      <w:r w:rsidRPr="00CF39A0">
        <w:rPr>
          <w:rFonts w:ascii="Arial" w:hAnsi="Arial" w:cs="Arial"/>
        </w:rPr>
        <w:t>Bourne</w:t>
      </w:r>
      <w:proofErr w:type="spellEnd"/>
      <w:r w:rsidRPr="00CF39A0">
        <w:rPr>
          <w:rFonts w:ascii="Arial" w:hAnsi="Arial" w:cs="Arial"/>
        </w:rPr>
        <w:t xml:space="preserve">, 1967; Ramos et al., 2016, 2017; Franklin et al., 2022). Los petreles cruzan con </w:t>
      </w:r>
      <w:r w:rsidRPr="00CF39A0">
        <w:rPr>
          <w:rFonts w:ascii="Arial" w:hAnsi="Arial" w:cs="Arial"/>
        </w:rPr>
        <w:lastRenderedPageBreak/>
        <w:t>frecuencia fronteras internacionales, atravesando aguas bajo la jurisdicción de múltiples Estados del área de distribución. Para los 26 taxones propuestos para su inclusión en la lista, sus migraciones afectan a jurisdicciones de 64 países distintos, incluidos territorios de ultramar (véase Anexo 1).</w:t>
      </w:r>
    </w:p>
    <w:p w14:paraId="283E7C0C" w14:textId="77777777" w:rsidR="00127BC3" w:rsidRPr="00CF39A0" w:rsidRDefault="00127BC3" w:rsidP="00E86592">
      <w:pPr>
        <w:spacing w:after="0"/>
        <w:jc w:val="both"/>
        <w:rPr>
          <w:rFonts w:ascii="Arial" w:eastAsia="Times New Roman" w:hAnsi="Arial" w:cs="Arial"/>
          <w:lang w:eastAsia="en-NZ"/>
        </w:rPr>
      </w:pPr>
    </w:p>
    <w:p w14:paraId="0029A491" w14:textId="4515D532" w:rsidR="00127BC3" w:rsidRPr="00CF39A0" w:rsidRDefault="00127BC3" w:rsidP="00E86592">
      <w:pPr>
        <w:spacing w:after="0"/>
        <w:jc w:val="both"/>
        <w:rPr>
          <w:rFonts w:ascii="Arial" w:eastAsia="Times New Roman" w:hAnsi="Arial" w:cs="Arial"/>
          <w:lang w:eastAsia="en-NZ"/>
        </w:rPr>
      </w:pPr>
      <w:r w:rsidRPr="00CF39A0">
        <w:rPr>
          <w:rFonts w:ascii="Arial" w:eastAsia="Times New Roman" w:hAnsi="Arial" w:cs="Arial"/>
          <w:lang w:eastAsia="es-ES"/>
        </w:rPr>
        <w:t xml:space="preserve">En promedio, cada especie depende de recursos marinos situados en varias jurisdicciones: 11 especies cruzan al menos 10 fronteras nacionales, incluidos territorios de ultramar, y tres especies visitan al menos 20 países, incluyendo sus territorios de ultramar. La especie de petrel más móvil entre las propuestas para su inclusión en la lista es el petrel de </w:t>
      </w:r>
      <w:proofErr w:type="spellStart"/>
      <w:r w:rsidRPr="00CF39A0">
        <w:rPr>
          <w:rFonts w:ascii="Arial" w:eastAsia="Times New Roman" w:hAnsi="Arial" w:cs="Arial"/>
          <w:lang w:eastAsia="es-ES"/>
        </w:rPr>
        <w:t>Trindad</w:t>
      </w:r>
      <w:proofErr w:type="spellEnd"/>
      <w:r w:rsidRPr="00CF39A0">
        <w:rPr>
          <w:rFonts w:ascii="Arial" w:eastAsia="Times New Roman" w:hAnsi="Arial" w:cs="Arial"/>
          <w:lang w:eastAsia="es-ES"/>
        </w:rPr>
        <w:t xml:space="preserve"> (</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arminjoniana</w:t>
      </w:r>
      <w:proofErr w:type="spellEnd"/>
      <w:r w:rsidRPr="00CF39A0">
        <w:rPr>
          <w:rFonts w:ascii="Arial" w:eastAsia="Times New Roman" w:hAnsi="Arial" w:cs="Arial"/>
          <w:lang w:eastAsia="es-ES"/>
        </w:rPr>
        <w:t>). Esta especie cruza las jurisdicciones de 26 países o territorios distintos, migrando a través del océano Índico, además de los océanos Atlántico Norte y Sur, y algunos ejemplares llegan incluso al Pacífico suroccidental. Los países que albergan el mayor número de especies de petreles (todos con 10 o más especies registradas en sus aguas) son Australia, Chile, Estados Unidos, Francia, Nueva Zelanda y el Reino Unido.</w:t>
      </w:r>
    </w:p>
    <w:p w14:paraId="233DFEB5" w14:textId="77777777" w:rsidR="00EE6C16" w:rsidRPr="00CF39A0" w:rsidRDefault="00EE6C16" w:rsidP="00E86592">
      <w:pPr>
        <w:spacing w:after="0"/>
        <w:jc w:val="both"/>
        <w:rPr>
          <w:rFonts w:ascii="Arial" w:hAnsi="Arial" w:cs="Arial"/>
        </w:rPr>
      </w:pPr>
    </w:p>
    <w:p w14:paraId="42283C09" w14:textId="6C53C02E" w:rsidR="004B4F34" w:rsidRPr="00CF39A0" w:rsidRDefault="004B4F34" w:rsidP="00E86592">
      <w:pPr>
        <w:spacing w:after="0"/>
        <w:ind w:left="567" w:hanging="567"/>
        <w:jc w:val="both"/>
        <w:rPr>
          <w:rFonts w:ascii="Arial" w:hAnsi="Arial" w:cs="Arial"/>
        </w:rPr>
      </w:pPr>
      <w:r w:rsidRPr="00CF39A0">
        <w:rPr>
          <w:rFonts w:ascii="Arial" w:hAnsi="Arial" w:cs="Arial"/>
        </w:rPr>
        <w:t>3.2</w:t>
      </w:r>
      <w:r w:rsidRPr="00CF39A0">
        <w:rPr>
          <w:rFonts w:ascii="Arial" w:hAnsi="Arial" w:cs="Arial"/>
        </w:rPr>
        <w:tab/>
        <w:t>Proporción de la población migratoria, y por qué es una proporción significativa</w:t>
      </w:r>
    </w:p>
    <w:p w14:paraId="1C93FE96" w14:textId="77777777" w:rsidR="004B4F34" w:rsidRPr="00CF39A0" w:rsidRDefault="004B4F34" w:rsidP="00E86592">
      <w:pPr>
        <w:spacing w:after="0"/>
        <w:jc w:val="both"/>
        <w:rPr>
          <w:rFonts w:ascii="Arial" w:hAnsi="Arial" w:cs="Arial"/>
        </w:rPr>
      </w:pPr>
    </w:p>
    <w:p w14:paraId="7E24518F" w14:textId="0A8AB22C" w:rsidR="00625B48" w:rsidRPr="00CF39A0" w:rsidRDefault="00625B48" w:rsidP="00E86592">
      <w:pPr>
        <w:spacing w:after="0"/>
        <w:jc w:val="both"/>
        <w:rPr>
          <w:rFonts w:ascii="Arial" w:hAnsi="Arial" w:cs="Arial"/>
        </w:rPr>
      </w:pPr>
      <w:r w:rsidRPr="00CF39A0">
        <w:rPr>
          <w:rFonts w:ascii="Arial" w:hAnsi="Arial" w:cs="Arial"/>
        </w:rPr>
        <w:t xml:space="preserve">En las aves marinas pelágicas, resulta difícil observar el comportamiento individual y las diferencias entre clases de edad sin recurrir a dispositivos de seguimiento. Los petreles utilizan algunas de las zonas más remotas del planeta. Por ejemplo, los petreles de </w:t>
      </w:r>
      <w:proofErr w:type="spellStart"/>
      <w:r w:rsidRPr="00CF39A0">
        <w:rPr>
          <w:rFonts w:ascii="Arial" w:hAnsi="Arial" w:cs="Arial"/>
        </w:rPr>
        <w:t>Pycroft</w:t>
      </w:r>
      <w:proofErr w:type="spellEnd"/>
      <w:r w:rsidRPr="00CF39A0">
        <w:rPr>
          <w:rFonts w:ascii="Arial" w:hAnsi="Arial" w:cs="Arial"/>
        </w:rPr>
        <w:t xml:space="preserve">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pycrofti</w:t>
      </w:r>
      <w:proofErr w:type="spellEnd"/>
      <w:r w:rsidRPr="00CF39A0">
        <w:rPr>
          <w:rFonts w:ascii="Arial" w:hAnsi="Arial" w:cs="Arial"/>
        </w:rPr>
        <w:t>) se alimentan en el norte del Pacífico ecuatorial, a miles de kilómetros de la costa, durante la migración invernal (</w:t>
      </w:r>
      <w:proofErr w:type="spellStart"/>
      <w:r w:rsidRPr="00CF39A0">
        <w:rPr>
          <w:rFonts w:ascii="Arial" w:hAnsi="Arial" w:cs="Arial"/>
        </w:rPr>
        <w:t>Rayner</w:t>
      </w:r>
      <w:proofErr w:type="spellEnd"/>
      <w:r w:rsidRPr="00CF39A0">
        <w:rPr>
          <w:rFonts w:ascii="Arial" w:hAnsi="Arial" w:cs="Arial"/>
        </w:rPr>
        <w:t xml:space="preserve"> et al., 2016). La identificación desde embarcaciones es problemática, dado que la mayoría de los petreles no siguen a los barcos durante el día (ciertas especies de menor preocupación sí lo hacen, como el petrel suave </w:t>
      </w:r>
      <w:r w:rsidR="00E3024B" w:rsidRPr="00CF39A0">
        <w:rPr>
          <w:rFonts w:ascii="Arial" w:hAnsi="Arial" w:cs="Arial"/>
        </w:rPr>
        <w:t>[</w:t>
      </w:r>
      <w:r w:rsidRPr="00CF39A0">
        <w:rPr>
          <w:rFonts w:ascii="Arial" w:hAnsi="Arial" w:cs="Arial"/>
          <w:i/>
        </w:rPr>
        <w:t xml:space="preserve">Pt. </w:t>
      </w:r>
      <w:r w:rsidR="00E3024B" w:rsidRPr="00CF39A0">
        <w:rPr>
          <w:rFonts w:ascii="Arial" w:hAnsi="Arial" w:cs="Arial"/>
          <w:i/>
        </w:rPr>
        <w:t>M</w:t>
      </w:r>
      <w:r w:rsidRPr="00CF39A0">
        <w:rPr>
          <w:rFonts w:ascii="Arial" w:hAnsi="Arial" w:cs="Arial"/>
          <w:i/>
        </w:rPr>
        <w:t>ollis</w:t>
      </w:r>
      <w:r w:rsidR="00E3024B" w:rsidRPr="00CF39A0">
        <w:rPr>
          <w:rFonts w:ascii="Arial" w:hAnsi="Arial" w:cs="Arial"/>
          <w:i/>
        </w:rPr>
        <w:t>]</w:t>
      </w:r>
      <w:r w:rsidRPr="00CF39A0">
        <w:rPr>
          <w:rFonts w:ascii="Arial" w:hAnsi="Arial" w:cs="Arial"/>
        </w:rPr>
        <w:t xml:space="preserve"> y el petrel </w:t>
      </w:r>
      <w:proofErr w:type="spellStart"/>
      <w:r w:rsidRPr="00CF39A0">
        <w:rPr>
          <w:rFonts w:ascii="Arial" w:hAnsi="Arial" w:cs="Arial"/>
        </w:rPr>
        <w:t>carigrís</w:t>
      </w:r>
      <w:proofErr w:type="spellEnd"/>
      <w:r w:rsidRPr="00CF39A0">
        <w:rPr>
          <w:rFonts w:ascii="Arial" w:hAnsi="Arial" w:cs="Arial"/>
        </w:rPr>
        <w:t xml:space="preserve"> </w:t>
      </w:r>
      <w:r w:rsidR="00E3024B" w:rsidRPr="00CF39A0">
        <w:rPr>
          <w:rFonts w:ascii="Arial" w:hAnsi="Arial" w:cs="Arial"/>
        </w:rPr>
        <w:t>[</w:t>
      </w:r>
      <w:r w:rsidRPr="00CF39A0">
        <w:rPr>
          <w:rFonts w:ascii="Arial" w:hAnsi="Arial" w:cs="Arial"/>
          <w:i/>
        </w:rPr>
        <w:t xml:space="preserve">Pt. </w:t>
      </w:r>
      <w:proofErr w:type="spellStart"/>
      <w:r w:rsidR="00E3024B" w:rsidRPr="00CF39A0">
        <w:rPr>
          <w:rFonts w:ascii="Arial" w:hAnsi="Arial" w:cs="Arial"/>
          <w:i/>
        </w:rPr>
        <w:t>G</w:t>
      </w:r>
      <w:r w:rsidRPr="00CF39A0">
        <w:rPr>
          <w:rFonts w:ascii="Arial" w:hAnsi="Arial" w:cs="Arial"/>
          <w:i/>
        </w:rPr>
        <w:t>ouldi</w:t>
      </w:r>
      <w:proofErr w:type="spellEnd"/>
      <w:r w:rsidR="00E3024B" w:rsidRPr="00CF39A0">
        <w:rPr>
          <w:rFonts w:ascii="Arial" w:hAnsi="Arial" w:cs="Arial"/>
          <w:i/>
        </w:rPr>
        <w:t>]</w:t>
      </w:r>
      <w:r w:rsidRPr="00CF39A0">
        <w:rPr>
          <w:rFonts w:ascii="Arial" w:hAnsi="Arial" w:cs="Arial"/>
        </w:rPr>
        <w:t>). Por ello, la mayoría de los avistamientos son breves y lejanos. La información más fiable procede del uso de dispositivos de seguimiento colocados en las aves. En los casos en los que se han empleado tamaños muestrales adecuados (más de 10 aves por especie), todos los individuos han migrado más allá de la zona económica exclusiva (ZEE) de sus colonias de cría hacia alta mar, y la mayoría se ha desplazado cientos o miles de kilómetros desde la costa. La proporción de aves que migra asciende, por tanto, al 100 % de los individuos estudiados, lo que constituye una proporción claramente significativa.</w:t>
      </w:r>
    </w:p>
    <w:p w14:paraId="5A838E61" w14:textId="77777777" w:rsidR="00CA6DF0" w:rsidRPr="00CF39A0" w:rsidRDefault="00CA6DF0" w:rsidP="00E86592">
      <w:pPr>
        <w:spacing w:after="0"/>
        <w:jc w:val="both"/>
        <w:rPr>
          <w:rFonts w:ascii="Arial" w:hAnsi="Arial" w:cs="Arial"/>
        </w:rPr>
      </w:pPr>
    </w:p>
    <w:p w14:paraId="232A95F4" w14:textId="316A382B" w:rsidR="00220DF1" w:rsidRPr="00CF39A0" w:rsidRDefault="004B4F34" w:rsidP="00E86592">
      <w:pPr>
        <w:spacing w:after="0"/>
        <w:ind w:left="540" w:hanging="540"/>
        <w:jc w:val="both"/>
        <w:rPr>
          <w:rFonts w:ascii="Arial" w:hAnsi="Arial" w:cs="Arial"/>
          <w:b/>
          <w:bCs/>
        </w:rPr>
      </w:pPr>
      <w:r w:rsidRPr="00CF39A0">
        <w:rPr>
          <w:rFonts w:ascii="Arial" w:hAnsi="Arial" w:cs="Arial"/>
          <w:b/>
          <w:bCs/>
        </w:rPr>
        <w:t>4</w:t>
      </w:r>
      <w:r w:rsidRPr="00CF39A0">
        <w:rPr>
          <w:rFonts w:ascii="Arial" w:hAnsi="Arial" w:cs="Arial"/>
          <w:b/>
          <w:bCs/>
        </w:rPr>
        <w:tab/>
      </w:r>
      <w:proofErr w:type="gramStart"/>
      <w:r w:rsidRPr="00CF39A0">
        <w:rPr>
          <w:rFonts w:ascii="Arial" w:hAnsi="Arial" w:cs="Arial"/>
          <w:b/>
          <w:bCs/>
        </w:rPr>
        <w:t>Datos</w:t>
      </w:r>
      <w:proofErr w:type="gramEnd"/>
      <w:r w:rsidRPr="00CF39A0">
        <w:rPr>
          <w:rFonts w:ascii="Arial" w:hAnsi="Arial" w:cs="Arial"/>
          <w:b/>
          <w:bCs/>
        </w:rPr>
        <w:t xml:space="preserve"> biológicos (además de la migración)</w:t>
      </w:r>
    </w:p>
    <w:p w14:paraId="4B561B9E" w14:textId="77777777" w:rsidR="00220DF1" w:rsidRPr="00CF39A0" w:rsidRDefault="00220DF1" w:rsidP="00E86592">
      <w:pPr>
        <w:spacing w:after="0"/>
        <w:ind w:left="540" w:hanging="540"/>
        <w:jc w:val="both"/>
        <w:rPr>
          <w:rFonts w:ascii="Arial" w:hAnsi="Arial" w:cs="Arial"/>
        </w:rPr>
      </w:pPr>
    </w:p>
    <w:p w14:paraId="6756A09F" w14:textId="2B04AC90" w:rsidR="004B4F34" w:rsidRPr="00CF39A0" w:rsidRDefault="004B4F34" w:rsidP="00E86592">
      <w:pPr>
        <w:spacing w:after="0"/>
        <w:ind w:left="567" w:hanging="567"/>
        <w:jc w:val="both"/>
        <w:rPr>
          <w:rFonts w:ascii="Arial" w:hAnsi="Arial" w:cs="Arial"/>
        </w:rPr>
      </w:pPr>
      <w:r w:rsidRPr="00CF39A0">
        <w:rPr>
          <w:rFonts w:ascii="Arial" w:hAnsi="Arial" w:cs="Arial"/>
        </w:rPr>
        <w:t>4.1</w:t>
      </w:r>
      <w:r w:rsidRPr="00CF39A0">
        <w:rPr>
          <w:rFonts w:ascii="Arial" w:hAnsi="Arial" w:cs="Arial"/>
        </w:rPr>
        <w:tab/>
        <w:t xml:space="preserve">Distribución (actual e histórica) </w:t>
      </w:r>
    </w:p>
    <w:p w14:paraId="216C00E7" w14:textId="77777777" w:rsidR="00220DF1" w:rsidRPr="00CF39A0" w:rsidRDefault="00220DF1" w:rsidP="00E86592">
      <w:pPr>
        <w:spacing w:after="0"/>
        <w:jc w:val="both"/>
        <w:rPr>
          <w:rFonts w:ascii="Arial" w:hAnsi="Arial" w:cs="Arial"/>
        </w:rPr>
      </w:pPr>
    </w:p>
    <w:p w14:paraId="64DECF7E" w14:textId="23ECB4B7" w:rsidR="00A23DE6" w:rsidRPr="00CF39A0" w:rsidRDefault="00E3024B" w:rsidP="00E86592">
      <w:pPr>
        <w:pStyle w:val="Default"/>
        <w:jc w:val="both"/>
        <w:rPr>
          <w:rFonts w:cs="Arial"/>
          <w:color w:val="auto"/>
          <w:sz w:val="22"/>
          <w:szCs w:val="22"/>
          <w:lang w:val="es-ES"/>
        </w:rPr>
      </w:pPr>
      <w:r w:rsidRPr="00CF39A0">
        <w:rPr>
          <w:rFonts w:cs="Arial"/>
          <w:color w:val="auto"/>
          <w:sz w:val="22"/>
          <w:szCs w:val="22"/>
          <w:lang w:val="es-ES"/>
        </w:rPr>
        <w:t>Los 26 </w:t>
      </w:r>
      <w:r w:rsidR="00A23DE6" w:rsidRPr="00CF39A0">
        <w:rPr>
          <w:rFonts w:cs="Arial"/>
          <w:color w:val="auto"/>
          <w:sz w:val="22"/>
          <w:szCs w:val="22"/>
          <w:lang w:val="es-ES"/>
        </w:rPr>
        <w:t>taxones incluidos en esta propuesta se reproducen en lugares muy dispersos de los océanos Pacífico, Índico y Atlántico Norte y Sur (véase Anexo 1). La mayoría presentan distribuciones reproductivas muy restringidas, aunque ocupan amplias zonas oceánicas. Trece taxones solo se reproducen en una isla (endemismo insular); y otros siete, únicamente en un país (endemismo nacional). De los seis taxones restantes que comparten países, cuatro se reproducen en menos de cinco localidades. Los dos últimos se distribuyen en archipiélagos oceánicos remotos del Pacífico.</w:t>
      </w:r>
    </w:p>
    <w:p w14:paraId="52CB0684" w14:textId="77777777" w:rsidR="00A23DE6" w:rsidRPr="00CF39A0" w:rsidRDefault="00A23DE6" w:rsidP="00E86592">
      <w:pPr>
        <w:pStyle w:val="Default"/>
        <w:jc w:val="both"/>
        <w:rPr>
          <w:rFonts w:cs="Arial"/>
          <w:color w:val="auto"/>
          <w:sz w:val="22"/>
          <w:szCs w:val="22"/>
          <w:lang w:val="es-ES"/>
        </w:rPr>
      </w:pPr>
    </w:p>
    <w:p w14:paraId="51C5C574" w14:textId="0675394C" w:rsidR="00A23DE6" w:rsidRPr="00CF39A0" w:rsidRDefault="00A23DE6" w:rsidP="00E86592">
      <w:pPr>
        <w:autoSpaceDE w:val="0"/>
        <w:adjustRightInd w:val="0"/>
        <w:spacing w:after="0"/>
        <w:jc w:val="both"/>
        <w:rPr>
          <w:rFonts w:ascii="Arial" w:hAnsi="Arial" w:cs="Arial"/>
        </w:rPr>
      </w:pPr>
      <w:r w:rsidRPr="00CF39A0">
        <w:rPr>
          <w:rFonts w:ascii="Arial" w:hAnsi="Arial" w:cs="Arial"/>
        </w:rPr>
        <w:t>Los patrones de distribución de los 26 petreles propuestos par</w:t>
      </w:r>
      <w:r w:rsidR="00E3024B" w:rsidRPr="00CF39A0">
        <w:rPr>
          <w:rFonts w:ascii="Arial" w:hAnsi="Arial" w:cs="Arial"/>
        </w:rPr>
        <w:t>a su inclusión en los Apéndices </w:t>
      </w:r>
      <w:r w:rsidRPr="00CF39A0">
        <w:rPr>
          <w:rFonts w:ascii="Arial" w:hAnsi="Arial" w:cs="Arial"/>
        </w:rPr>
        <w:t>I y II se describen en el Anexo 2 con mayor detalle.</w:t>
      </w:r>
    </w:p>
    <w:p w14:paraId="00021933" w14:textId="77777777" w:rsidR="00220DF1" w:rsidRPr="00CF39A0" w:rsidRDefault="00220DF1" w:rsidP="00E86592">
      <w:pPr>
        <w:spacing w:after="0"/>
        <w:jc w:val="both"/>
        <w:rPr>
          <w:rFonts w:ascii="Arial" w:hAnsi="Arial" w:cs="Arial"/>
        </w:rPr>
      </w:pPr>
    </w:p>
    <w:p w14:paraId="015CE5E2" w14:textId="296B0A35" w:rsidR="004B4F34" w:rsidRPr="00CF39A0" w:rsidRDefault="004B4F34" w:rsidP="00E86592">
      <w:pPr>
        <w:spacing w:after="0"/>
        <w:ind w:left="567" w:hanging="567"/>
        <w:jc w:val="both"/>
        <w:rPr>
          <w:rFonts w:ascii="Arial" w:hAnsi="Arial" w:cs="Arial"/>
        </w:rPr>
      </w:pPr>
      <w:r w:rsidRPr="00CF39A0">
        <w:rPr>
          <w:rFonts w:ascii="Arial" w:hAnsi="Arial" w:cs="Arial"/>
        </w:rPr>
        <w:t>4.2</w:t>
      </w:r>
      <w:r w:rsidRPr="00CF39A0">
        <w:rPr>
          <w:rFonts w:ascii="Arial" w:hAnsi="Arial" w:cs="Arial"/>
        </w:rPr>
        <w:tab/>
        <w:t>Población (estimaciones y tendencias)</w:t>
      </w:r>
    </w:p>
    <w:p w14:paraId="42D632F3" w14:textId="77777777" w:rsidR="00C1670E" w:rsidRPr="00CF39A0" w:rsidRDefault="00C1670E" w:rsidP="00E86592">
      <w:pPr>
        <w:spacing w:after="0"/>
        <w:jc w:val="both"/>
        <w:rPr>
          <w:rFonts w:ascii="Arial" w:hAnsi="Arial" w:cs="Arial"/>
        </w:rPr>
      </w:pPr>
    </w:p>
    <w:p w14:paraId="27E48381" w14:textId="653CBA0E" w:rsidR="00C1670E" w:rsidRPr="00CF39A0" w:rsidRDefault="00C1670E" w:rsidP="00E86592">
      <w:pPr>
        <w:spacing w:after="0"/>
        <w:jc w:val="both"/>
        <w:rPr>
          <w:rFonts w:ascii="Arial" w:hAnsi="Arial" w:cs="Arial"/>
        </w:rPr>
      </w:pPr>
      <w:r w:rsidRPr="00CF39A0">
        <w:rPr>
          <w:rFonts w:ascii="Arial" w:hAnsi="Arial" w:cs="Arial"/>
        </w:rPr>
        <w:t xml:space="preserve">Las tendencias poblacionales de muchos de los taxones de petreles propuestos para su inclusión siguen siendo en gran medida desconocidas. Esto se debe a la lejanía de sus zonas de reproducción y a la dificultad de censar aves que nidifican bajo tierra, ocultas por vegetación densa o en pendientes pronunciadas, especialmente cuando los nidos están dispersos y no forman colonias. Además, muchos PEID carecen de recursos y capacidad </w:t>
      </w:r>
      <w:r w:rsidRPr="00CF39A0">
        <w:rPr>
          <w:rFonts w:ascii="Arial" w:hAnsi="Arial" w:cs="Arial"/>
        </w:rPr>
        <w:lastRenderedPageBreak/>
        <w:t xml:space="preserve">técnica para realizar este tipo de trabajos. En varias especies nunca se han llevado a cabo censos o no existen evaluaciones repetidas que permitan detectar cambios en la población. Hay, no obstante, algunas excepciones. El petrel </w:t>
      </w:r>
      <w:proofErr w:type="spellStart"/>
      <w:r w:rsidRPr="00CF39A0">
        <w:rPr>
          <w:rFonts w:ascii="Arial" w:hAnsi="Arial" w:cs="Arial"/>
        </w:rPr>
        <w:t>taiko</w:t>
      </w:r>
      <w:proofErr w:type="spellEnd"/>
      <w:r w:rsidRPr="00CF39A0">
        <w:rPr>
          <w:rFonts w:ascii="Arial" w:hAnsi="Arial" w:cs="Arial"/>
        </w:rPr>
        <w:t xml:space="preserve"> (</w:t>
      </w:r>
      <w:proofErr w:type="spellStart"/>
      <w:r w:rsidRPr="00CF39A0">
        <w:rPr>
          <w:rFonts w:ascii="Arial" w:hAnsi="Arial" w:cs="Arial"/>
          <w:i/>
          <w:iCs/>
        </w:rPr>
        <w:t>Pterodroma</w:t>
      </w:r>
      <w:proofErr w:type="spellEnd"/>
      <w:r w:rsidRPr="00CF39A0">
        <w:rPr>
          <w:rFonts w:ascii="Arial" w:hAnsi="Arial" w:cs="Arial"/>
          <w:i/>
          <w:iCs/>
        </w:rPr>
        <w:t xml:space="preserve"> </w:t>
      </w:r>
      <w:proofErr w:type="spellStart"/>
      <w:r w:rsidRPr="00CF39A0">
        <w:rPr>
          <w:rFonts w:ascii="Arial" w:hAnsi="Arial" w:cs="Arial"/>
          <w:i/>
          <w:iCs/>
        </w:rPr>
        <w:t>magentae</w:t>
      </w:r>
      <w:proofErr w:type="spellEnd"/>
      <w:r w:rsidRPr="00CF39A0">
        <w:rPr>
          <w:rFonts w:ascii="Arial" w:hAnsi="Arial" w:cs="Arial"/>
        </w:rPr>
        <w:t>), por ejemplo, ha sido objeto de un seguimiento intensivo durante décadas, y todos los individuos se han marcado mediante anillas en las patas y transpondedores pasivos (microchips). Desde su redescubrimiento, cuando solo se conocían unas pocas parejas, la población reproductora ha aumentado hasta unas 50 parejas. También se sabe que otras especies están ampliando su distribución y aumentando en número tras la erradicación con éxito de especies invasoras. Las estimaciones poblacionales de cada especie se presentan en la Tabla 1.</w:t>
      </w:r>
    </w:p>
    <w:p w14:paraId="4E315F2D" w14:textId="6C88A25E" w:rsidR="00E86592" w:rsidRPr="00CF39A0" w:rsidRDefault="00E86592" w:rsidP="00CA6DF0">
      <w:pPr>
        <w:spacing w:after="0"/>
        <w:jc w:val="both"/>
        <w:rPr>
          <w:rFonts w:ascii="Arial" w:hAnsi="Arial" w:cs="Arial"/>
        </w:rPr>
      </w:pPr>
    </w:p>
    <w:p w14:paraId="41EBB0DB" w14:textId="77777777" w:rsidR="00CA6DF0" w:rsidRPr="00CF39A0" w:rsidRDefault="00CA6DF0" w:rsidP="00E86592">
      <w:pPr>
        <w:jc w:val="both"/>
        <w:rPr>
          <w:rFonts w:ascii="Arial" w:hAnsi="Arial" w:cs="Arial"/>
          <w:sz w:val="20"/>
          <w:szCs w:val="20"/>
        </w:rPr>
      </w:pPr>
      <w:r w:rsidRPr="00CF39A0">
        <w:rPr>
          <w:rFonts w:ascii="Arial" w:hAnsi="Arial" w:cs="Arial"/>
          <w:b/>
          <w:bCs/>
          <w:sz w:val="20"/>
          <w:szCs w:val="20"/>
        </w:rPr>
        <w:t xml:space="preserve">Tabla 1: </w:t>
      </w:r>
      <w:r w:rsidRPr="00CF39A0">
        <w:rPr>
          <w:rFonts w:ascii="Arial" w:hAnsi="Arial" w:cs="Arial"/>
          <w:sz w:val="20"/>
          <w:szCs w:val="20"/>
        </w:rPr>
        <w:t>Estimaciones actuales del tamaño de la población de 26 especies, subespecies y poblaciones de petreles</w:t>
      </w:r>
    </w:p>
    <w:tbl>
      <w:tblPr>
        <w:tblStyle w:val="TableGrid"/>
        <w:tblW w:w="9296" w:type="dxa"/>
        <w:tblInd w:w="-275" w:type="dxa"/>
        <w:tblLayout w:type="fixed"/>
        <w:tblLook w:val="04A0" w:firstRow="1" w:lastRow="0" w:firstColumn="1" w:lastColumn="0" w:noHBand="0" w:noVBand="1"/>
      </w:tblPr>
      <w:tblGrid>
        <w:gridCol w:w="1830"/>
        <w:gridCol w:w="2126"/>
        <w:gridCol w:w="1559"/>
        <w:gridCol w:w="1450"/>
        <w:gridCol w:w="782"/>
        <w:gridCol w:w="1549"/>
      </w:tblGrid>
      <w:tr w:rsidR="00CA6DF0" w:rsidRPr="00CF39A0" w14:paraId="50A16DE6" w14:textId="77777777" w:rsidTr="00B84442">
        <w:tc>
          <w:tcPr>
            <w:tcW w:w="1830" w:type="dxa"/>
          </w:tcPr>
          <w:p w14:paraId="09EC981B" w14:textId="77777777" w:rsidR="00CA6DF0" w:rsidRPr="00CF39A0" w:rsidRDefault="00CA6DF0" w:rsidP="00C83F5E">
            <w:pPr>
              <w:pStyle w:val="Default"/>
              <w:rPr>
                <w:rFonts w:cs="Arial"/>
                <w:b/>
                <w:color w:val="auto"/>
                <w:sz w:val="18"/>
                <w:szCs w:val="18"/>
                <w:lang w:val="es-ES"/>
              </w:rPr>
            </w:pPr>
            <w:r w:rsidRPr="00CF39A0">
              <w:rPr>
                <w:rFonts w:cs="Arial"/>
                <w:b/>
                <w:color w:val="auto"/>
                <w:sz w:val="18"/>
                <w:szCs w:val="18"/>
                <w:lang w:val="es-ES"/>
              </w:rPr>
              <w:t>Nombre común</w:t>
            </w:r>
          </w:p>
        </w:tc>
        <w:tc>
          <w:tcPr>
            <w:tcW w:w="2126" w:type="dxa"/>
          </w:tcPr>
          <w:p w14:paraId="5493EF6A" w14:textId="77777777" w:rsidR="00CA6DF0" w:rsidRPr="00CF39A0" w:rsidRDefault="00CA6DF0" w:rsidP="00C83F5E">
            <w:pPr>
              <w:pStyle w:val="Default"/>
              <w:rPr>
                <w:rFonts w:cs="Arial"/>
                <w:b/>
                <w:color w:val="auto"/>
                <w:sz w:val="18"/>
                <w:szCs w:val="18"/>
                <w:lang w:val="es-ES"/>
              </w:rPr>
            </w:pPr>
            <w:r w:rsidRPr="00CF39A0">
              <w:rPr>
                <w:rFonts w:cs="Arial"/>
                <w:b/>
                <w:color w:val="auto"/>
                <w:sz w:val="18"/>
                <w:szCs w:val="18"/>
                <w:lang w:val="es-ES"/>
              </w:rPr>
              <w:t xml:space="preserve">Nombre científico </w:t>
            </w:r>
          </w:p>
        </w:tc>
        <w:tc>
          <w:tcPr>
            <w:tcW w:w="1559" w:type="dxa"/>
          </w:tcPr>
          <w:p w14:paraId="4A54AAC5" w14:textId="77777777" w:rsidR="00CA6DF0" w:rsidRPr="00CF39A0" w:rsidRDefault="00CA6DF0" w:rsidP="00C83F5E">
            <w:pPr>
              <w:pStyle w:val="Default"/>
              <w:rPr>
                <w:rFonts w:cs="Arial"/>
                <w:b/>
                <w:color w:val="auto"/>
                <w:sz w:val="18"/>
                <w:szCs w:val="18"/>
                <w:lang w:val="es-ES"/>
              </w:rPr>
            </w:pPr>
            <w:r w:rsidRPr="00CF39A0">
              <w:rPr>
                <w:rFonts w:cs="Arial"/>
                <w:b/>
                <w:color w:val="auto"/>
                <w:sz w:val="18"/>
                <w:szCs w:val="18"/>
                <w:lang w:val="es-ES"/>
              </w:rPr>
              <w:t>Estimaciones de población</w:t>
            </w:r>
          </w:p>
          <w:p w14:paraId="2D282BAC" w14:textId="77777777" w:rsidR="00CA6DF0" w:rsidRPr="00CF39A0" w:rsidRDefault="00CA6DF0" w:rsidP="00C83F5E">
            <w:pPr>
              <w:pStyle w:val="Default"/>
              <w:rPr>
                <w:rFonts w:cs="Arial"/>
                <w:b/>
                <w:color w:val="auto"/>
                <w:sz w:val="18"/>
                <w:szCs w:val="18"/>
                <w:lang w:val="es-ES"/>
              </w:rPr>
            </w:pPr>
            <w:r w:rsidRPr="00CF39A0">
              <w:rPr>
                <w:rFonts w:cs="Arial"/>
                <w:b/>
                <w:color w:val="auto"/>
                <w:sz w:val="18"/>
                <w:szCs w:val="18"/>
                <w:lang w:val="es-ES"/>
              </w:rPr>
              <w:t>(ejemplares maduros)</w:t>
            </w:r>
          </w:p>
        </w:tc>
        <w:tc>
          <w:tcPr>
            <w:tcW w:w="1450" w:type="dxa"/>
          </w:tcPr>
          <w:p w14:paraId="792032BB" w14:textId="77777777" w:rsidR="00CA6DF0" w:rsidRPr="00CF39A0" w:rsidRDefault="00CA6DF0" w:rsidP="00C83F5E">
            <w:pPr>
              <w:pStyle w:val="Default"/>
              <w:rPr>
                <w:rFonts w:cs="Arial"/>
                <w:b/>
                <w:color w:val="auto"/>
                <w:sz w:val="18"/>
                <w:szCs w:val="18"/>
                <w:lang w:val="es-ES"/>
              </w:rPr>
            </w:pPr>
            <w:r w:rsidRPr="00CF39A0">
              <w:rPr>
                <w:rFonts w:cs="Arial"/>
                <w:b/>
                <w:color w:val="auto"/>
                <w:sz w:val="18"/>
                <w:szCs w:val="18"/>
                <w:lang w:val="es-ES"/>
              </w:rPr>
              <w:t>Confianza</w:t>
            </w:r>
          </w:p>
        </w:tc>
        <w:tc>
          <w:tcPr>
            <w:tcW w:w="782" w:type="dxa"/>
          </w:tcPr>
          <w:p w14:paraId="63473A8D" w14:textId="77777777" w:rsidR="00CA6DF0" w:rsidRPr="00CF39A0" w:rsidRDefault="00CA6DF0" w:rsidP="00C83F5E">
            <w:pPr>
              <w:pStyle w:val="Default"/>
              <w:rPr>
                <w:rFonts w:cs="Arial"/>
                <w:b/>
                <w:color w:val="auto"/>
                <w:sz w:val="18"/>
                <w:szCs w:val="18"/>
                <w:lang w:val="es-ES"/>
              </w:rPr>
            </w:pPr>
            <w:r w:rsidRPr="00CF39A0">
              <w:rPr>
                <w:rFonts w:cs="Arial"/>
                <w:b/>
                <w:color w:val="auto"/>
                <w:sz w:val="18"/>
                <w:szCs w:val="18"/>
                <w:lang w:val="es-ES"/>
              </w:rPr>
              <w:t>Año</w:t>
            </w:r>
          </w:p>
        </w:tc>
        <w:tc>
          <w:tcPr>
            <w:tcW w:w="1549" w:type="dxa"/>
          </w:tcPr>
          <w:p w14:paraId="3E9E0E90" w14:textId="77777777" w:rsidR="00CA6DF0" w:rsidRPr="00CF39A0" w:rsidRDefault="00CA6DF0" w:rsidP="00C83F5E">
            <w:pPr>
              <w:pStyle w:val="Default"/>
              <w:rPr>
                <w:rFonts w:cs="Arial"/>
                <w:b/>
                <w:color w:val="auto"/>
                <w:sz w:val="18"/>
                <w:szCs w:val="18"/>
                <w:lang w:val="es-ES"/>
              </w:rPr>
            </w:pPr>
            <w:r w:rsidRPr="00CF39A0">
              <w:rPr>
                <w:rFonts w:cs="Arial"/>
                <w:b/>
                <w:color w:val="auto"/>
                <w:sz w:val="18"/>
                <w:szCs w:val="18"/>
                <w:lang w:val="es-ES"/>
              </w:rPr>
              <w:t>Tendencia de la población</w:t>
            </w:r>
          </w:p>
        </w:tc>
      </w:tr>
      <w:tr w:rsidR="00CA6DF0" w:rsidRPr="00CF39A0" w14:paraId="0C487DD5" w14:textId="77777777" w:rsidTr="00B84442">
        <w:tc>
          <w:tcPr>
            <w:tcW w:w="1830" w:type="dxa"/>
          </w:tcPr>
          <w:p w14:paraId="5C01E440" w14:textId="65BA8765"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las Fiyi</w:t>
            </w:r>
          </w:p>
        </w:tc>
        <w:tc>
          <w:tcPr>
            <w:tcW w:w="2126" w:type="dxa"/>
          </w:tcPr>
          <w:p w14:paraId="4F9E40F8" w14:textId="77777777" w:rsidR="00CA6DF0" w:rsidRPr="00CF39A0" w:rsidRDefault="00CA6DF0" w:rsidP="00C83F5E">
            <w:pPr>
              <w:pStyle w:val="Default"/>
              <w:rPr>
                <w:rFonts w:cs="Arial"/>
                <w:i/>
                <w:color w:val="auto"/>
                <w:sz w:val="18"/>
                <w:szCs w:val="18"/>
                <w:lang w:val="es-ES"/>
              </w:rPr>
            </w:pPr>
            <w:proofErr w:type="spellStart"/>
            <w:r w:rsidRPr="00CF39A0">
              <w:rPr>
                <w:rFonts w:cs="Arial"/>
                <w:i/>
                <w:color w:val="auto"/>
                <w:sz w:val="18"/>
                <w:szCs w:val="18"/>
                <w:lang w:val="es-ES" w:eastAsia="es-ES"/>
                <w14:ligatures w14:val="none"/>
              </w:rPr>
              <w:t>Pseudobulweria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macgillivrayi</w:t>
            </w:r>
            <w:proofErr w:type="spellEnd"/>
          </w:p>
        </w:tc>
        <w:tc>
          <w:tcPr>
            <w:tcW w:w="1559" w:type="dxa"/>
          </w:tcPr>
          <w:p w14:paraId="052F3C2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1-49</w:t>
            </w:r>
          </w:p>
        </w:tc>
        <w:tc>
          <w:tcPr>
            <w:tcW w:w="1450" w:type="dxa"/>
          </w:tcPr>
          <w:p w14:paraId="002306F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Muy baja</w:t>
            </w:r>
          </w:p>
        </w:tc>
        <w:tc>
          <w:tcPr>
            <w:tcW w:w="782" w:type="dxa"/>
          </w:tcPr>
          <w:p w14:paraId="5ACE51E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2009</w:t>
            </w:r>
          </w:p>
        </w:tc>
        <w:tc>
          <w:tcPr>
            <w:tcW w:w="1549" w:type="dxa"/>
          </w:tcPr>
          <w:p w14:paraId="3828B22F"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Desconocido</w:t>
            </w:r>
          </w:p>
        </w:tc>
      </w:tr>
      <w:tr w:rsidR="00CA6DF0" w:rsidRPr="00CF39A0" w14:paraId="55081A22" w14:textId="77777777" w:rsidTr="00B84442">
        <w:tc>
          <w:tcPr>
            <w:tcW w:w="1830" w:type="dxa"/>
          </w:tcPr>
          <w:p w14:paraId="5410162A" w14:textId="3FE92581"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 xml:space="preserve">Petrel </w:t>
            </w:r>
            <w:proofErr w:type="spellStart"/>
            <w:r w:rsidRPr="00CF39A0">
              <w:rPr>
                <w:rFonts w:cs="Arial"/>
                <w:color w:val="auto"/>
                <w:sz w:val="18"/>
                <w:szCs w:val="18"/>
                <w:lang w:val="es-ES"/>
              </w:rPr>
              <w:t>taiko</w:t>
            </w:r>
            <w:proofErr w:type="spellEnd"/>
          </w:p>
        </w:tc>
        <w:tc>
          <w:tcPr>
            <w:tcW w:w="2126" w:type="dxa"/>
          </w:tcPr>
          <w:p w14:paraId="082F3588"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rPr>
              <w:t>Pterodroma</w:t>
            </w:r>
            <w:proofErr w:type="spellEnd"/>
            <w:r w:rsidRPr="00CF39A0">
              <w:rPr>
                <w:rFonts w:cs="Arial"/>
                <w:i/>
                <w:color w:val="auto"/>
                <w:sz w:val="18"/>
                <w:szCs w:val="18"/>
                <w:lang w:val="es-ES"/>
              </w:rPr>
              <w:t xml:space="preserve"> </w:t>
            </w:r>
            <w:proofErr w:type="spellStart"/>
            <w:r w:rsidRPr="00CF39A0">
              <w:rPr>
                <w:rFonts w:cs="Arial"/>
                <w:i/>
                <w:color w:val="auto"/>
                <w:sz w:val="18"/>
                <w:szCs w:val="18"/>
                <w:lang w:val="es-ES"/>
              </w:rPr>
              <w:t>magentae</w:t>
            </w:r>
            <w:proofErr w:type="spellEnd"/>
          </w:p>
        </w:tc>
        <w:tc>
          <w:tcPr>
            <w:tcW w:w="1559" w:type="dxa"/>
          </w:tcPr>
          <w:p w14:paraId="162567F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100-150</w:t>
            </w:r>
          </w:p>
        </w:tc>
        <w:tc>
          <w:tcPr>
            <w:tcW w:w="1450" w:type="dxa"/>
          </w:tcPr>
          <w:p w14:paraId="3411519B"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Alta</w:t>
            </w:r>
          </w:p>
        </w:tc>
        <w:tc>
          <w:tcPr>
            <w:tcW w:w="782" w:type="dxa"/>
          </w:tcPr>
          <w:p w14:paraId="177484F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2025</w:t>
            </w:r>
          </w:p>
        </w:tc>
        <w:tc>
          <w:tcPr>
            <w:tcW w:w="1549" w:type="dxa"/>
          </w:tcPr>
          <w:p w14:paraId="6C1DF9E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aumento</w:t>
            </w:r>
          </w:p>
        </w:tc>
      </w:tr>
      <w:tr w:rsidR="00CA6DF0" w:rsidRPr="00CF39A0" w14:paraId="529BB07A" w14:textId="77777777" w:rsidTr="00B84442">
        <w:tc>
          <w:tcPr>
            <w:tcW w:w="1830" w:type="dxa"/>
          </w:tcPr>
          <w:p w14:paraId="32DF6BAF" w14:textId="6E508A58"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Beck</w:t>
            </w:r>
          </w:p>
        </w:tc>
        <w:tc>
          <w:tcPr>
            <w:tcW w:w="2126" w:type="dxa"/>
          </w:tcPr>
          <w:p w14:paraId="4032F08A"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Pseudobulweria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becki</w:t>
            </w:r>
            <w:proofErr w:type="spellEnd"/>
          </w:p>
        </w:tc>
        <w:tc>
          <w:tcPr>
            <w:tcW w:w="1559" w:type="dxa"/>
          </w:tcPr>
          <w:p w14:paraId="7D42C16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50-249</w:t>
            </w:r>
          </w:p>
        </w:tc>
        <w:tc>
          <w:tcPr>
            <w:tcW w:w="1450" w:type="dxa"/>
          </w:tcPr>
          <w:p w14:paraId="0502CCD6"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5778F29A"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2008</w:t>
            </w:r>
          </w:p>
        </w:tc>
        <w:tc>
          <w:tcPr>
            <w:tcW w:w="1549" w:type="dxa"/>
          </w:tcPr>
          <w:p w14:paraId="55FFD50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Desconocido</w:t>
            </w:r>
          </w:p>
        </w:tc>
      </w:tr>
      <w:tr w:rsidR="00CA6DF0" w:rsidRPr="00CF39A0" w14:paraId="3876DB64" w14:textId="77777777" w:rsidTr="00B84442">
        <w:tc>
          <w:tcPr>
            <w:tcW w:w="1830" w:type="dxa"/>
          </w:tcPr>
          <w:p w14:paraId="39CE10BD" w14:textId="22D852EC"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Reunión</w:t>
            </w:r>
          </w:p>
        </w:tc>
        <w:tc>
          <w:tcPr>
            <w:tcW w:w="2126" w:type="dxa"/>
          </w:tcPr>
          <w:p w14:paraId="3164E306"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Pseudobulweria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aterrima</w:t>
            </w:r>
            <w:proofErr w:type="spellEnd"/>
          </w:p>
        </w:tc>
        <w:tc>
          <w:tcPr>
            <w:tcW w:w="1559" w:type="dxa"/>
          </w:tcPr>
          <w:p w14:paraId="0666382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100-200</w:t>
            </w:r>
          </w:p>
        </w:tc>
        <w:tc>
          <w:tcPr>
            <w:tcW w:w="1450" w:type="dxa"/>
          </w:tcPr>
          <w:p w14:paraId="1A84AA8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6E8FA528"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2004</w:t>
            </w:r>
          </w:p>
        </w:tc>
        <w:tc>
          <w:tcPr>
            <w:tcW w:w="1549" w:type="dxa"/>
          </w:tcPr>
          <w:p w14:paraId="17BFE9B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1A6B06C2" w14:textId="77777777" w:rsidTr="00B84442">
        <w:tc>
          <w:tcPr>
            <w:tcW w:w="1830" w:type="dxa"/>
          </w:tcPr>
          <w:p w14:paraId="42CB5C1A" w14:textId="5FF1F270"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freira</w:t>
            </w:r>
          </w:p>
        </w:tc>
        <w:tc>
          <w:tcPr>
            <w:tcW w:w="2126" w:type="dxa"/>
          </w:tcPr>
          <w:p w14:paraId="0E9923F2"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madeira</w:t>
            </w:r>
          </w:p>
        </w:tc>
        <w:tc>
          <w:tcPr>
            <w:tcW w:w="1559" w:type="dxa"/>
          </w:tcPr>
          <w:p w14:paraId="2404ADD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160</w:t>
            </w:r>
          </w:p>
        </w:tc>
        <w:tc>
          <w:tcPr>
            <w:tcW w:w="1450" w:type="dxa"/>
          </w:tcPr>
          <w:p w14:paraId="628EE4E7"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Alta</w:t>
            </w:r>
          </w:p>
        </w:tc>
        <w:tc>
          <w:tcPr>
            <w:tcW w:w="782" w:type="dxa"/>
          </w:tcPr>
          <w:p w14:paraId="1EF06828"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2004</w:t>
            </w:r>
          </w:p>
        </w:tc>
        <w:tc>
          <w:tcPr>
            <w:tcW w:w="1549" w:type="dxa"/>
          </w:tcPr>
          <w:p w14:paraId="07D8922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Estable</w:t>
            </w:r>
          </w:p>
        </w:tc>
      </w:tr>
      <w:tr w:rsidR="00CA6DF0" w:rsidRPr="00CF39A0" w14:paraId="51AC3A95" w14:textId="77777777" w:rsidTr="00B84442">
        <w:tc>
          <w:tcPr>
            <w:tcW w:w="1830" w:type="dxa"/>
          </w:tcPr>
          <w:p w14:paraId="16EF033E" w14:textId="5FEE9032" w:rsidR="00CA6DF0" w:rsidRPr="00CF39A0" w:rsidRDefault="00CA6DF0" w:rsidP="00C83F5E">
            <w:pPr>
              <w:pStyle w:val="Default"/>
              <w:rPr>
                <w:rFonts w:cs="Arial"/>
                <w:iCs/>
                <w:color w:val="auto"/>
                <w:sz w:val="18"/>
                <w:szCs w:val="18"/>
                <w:lang w:val="es-ES" w:eastAsia="en-NZ"/>
                <w14:ligatures w14:val="none"/>
              </w:rPr>
            </w:pPr>
            <w:r w:rsidRPr="00CF39A0">
              <w:rPr>
                <w:rFonts w:cs="Arial"/>
                <w:iCs/>
                <w:color w:val="auto"/>
                <w:sz w:val="18"/>
                <w:szCs w:val="18"/>
                <w:lang w:val="es-ES" w:eastAsia="es-ES"/>
                <w14:ligatures w14:val="none"/>
              </w:rPr>
              <w:t>Petrel de las Desertas</w:t>
            </w:r>
          </w:p>
        </w:tc>
        <w:tc>
          <w:tcPr>
            <w:tcW w:w="2126" w:type="dxa"/>
          </w:tcPr>
          <w:p w14:paraId="6A5C0EED"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deserta</w:t>
            </w:r>
          </w:p>
        </w:tc>
        <w:tc>
          <w:tcPr>
            <w:tcW w:w="1559" w:type="dxa"/>
          </w:tcPr>
          <w:p w14:paraId="68B59D25" w14:textId="32D00C70" w:rsidR="00CA6DF0" w:rsidRPr="00CF39A0" w:rsidRDefault="00E3024B" w:rsidP="00C83F5E">
            <w:pPr>
              <w:pStyle w:val="Default"/>
              <w:rPr>
                <w:rFonts w:cs="Arial"/>
                <w:color w:val="auto"/>
                <w:sz w:val="18"/>
                <w:szCs w:val="18"/>
                <w:lang w:val="es-ES"/>
              </w:rPr>
            </w:pPr>
            <w:r w:rsidRPr="00CF39A0">
              <w:rPr>
                <w:rFonts w:cs="Arial"/>
                <w:color w:val="auto"/>
                <w:sz w:val="18"/>
                <w:szCs w:val="18"/>
                <w:lang w:val="es-ES"/>
              </w:rPr>
              <w:t>250-</w:t>
            </w:r>
            <w:r w:rsidR="00CA6DF0" w:rsidRPr="00CF39A0">
              <w:rPr>
                <w:rFonts w:cs="Arial"/>
                <w:color w:val="auto"/>
                <w:sz w:val="18"/>
                <w:szCs w:val="18"/>
                <w:lang w:val="es-ES"/>
              </w:rPr>
              <w:t>999</w:t>
            </w:r>
          </w:p>
        </w:tc>
        <w:tc>
          <w:tcPr>
            <w:tcW w:w="1450" w:type="dxa"/>
          </w:tcPr>
          <w:p w14:paraId="1A5A88B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Alta</w:t>
            </w:r>
          </w:p>
        </w:tc>
        <w:tc>
          <w:tcPr>
            <w:tcW w:w="782" w:type="dxa"/>
          </w:tcPr>
          <w:p w14:paraId="1E3C442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2012</w:t>
            </w:r>
          </w:p>
        </w:tc>
        <w:tc>
          <w:tcPr>
            <w:tcW w:w="1549" w:type="dxa"/>
          </w:tcPr>
          <w:p w14:paraId="09104ED0"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Estable</w:t>
            </w:r>
          </w:p>
        </w:tc>
      </w:tr>
      <w:tr w:rsidR="00CA6DF0" w:rsidRPr="00CF39A0" w14:paraId="02F6999D" w14:textId="77777777" w:rsidTr="00B84442">
        <w:tc>
          <w:tcPr>
            <w:tcW w:w="1830" w:type="dxa"/>
          </w:tcPr>
          <w:p w14:paraId="575048BC" w14:textId="5E1EC260"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 xml:space="preserve">Petrel de </w:t>
            </w:r>
            <w:proofErr w:type="gramStart"/>
            <w:r w:rsidRPr="00CF39A0">
              <w:rPr>
                <w:rFonts w:cs="Arial"/>
                <w:color w:val="auto"/>
                <w:sz w:val="18"/>
                <w:szCs w:val="18"/>
                <w:lang w:val="es-ES"/>
              </w:rPr>
              <w:t>Vanuatu</w:t>
            </w:r>
            <w:proofErr w:type="gramEnd"/>
          </w:p>
        </w:tc>
        <w:tc>
          <w:tcPr>
            <w:tcW w:w="2126" w:type="dxa"/>
          </w:tcPr>
          <w:p w14:paraId="3E032FA3"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rPr>
              <w:t>Pterodroma</w:t>
            </w:r>
            <w:proofErr w:type="spellEnd"/>
            <w:r w:rsidRPr="00CF39A0">
              <w:rPr>
                <w:rFonts w:cs="Arial"/>
                <w:i/>
                <w:color w:val="auto"/>
                <w:sz w:val="18"/>
                <w:szCs w:val="18"/>
                <w:lang w:val="es-ES"/>
              </w:rPr>
              <w:t xml:space="preserve"> </w:t>
            </w:r>
            <w:proofErr w:type="spellStart"/>
            <w:r w:rsidRPr="00CF39A0">
              <w:rPr>
                <w:rFonts w:cs="Arial"/>
                <w:i/>
                <w:color w:val="auto"/>
                <w:sz w:val="18"/>
                <w:szCs w:val="18"/>
                <w:lang w:val="es-ES"/>
              </w:rPr>
              <w:t>cervicalis</w:t>
            </w:r>
            <w:proofErr w:type="spellEnd"/>
            <w:r w:rsidRPr="00CF39A0">
              <w:rPr>
                <w:rFonts w:cs="Arial"/>
                <w:i/>
                <w:color w:val="auto"/>
                <w:sz w:val="18"/>
                <w:szCs w:val="18"/>
                <w:lang w:val="es-ES"/>
              </w:rPr>
              <w:t xml:space="preserve"> </w:t>
            </w:r>
            <w:proofErr w:type="spellStart"/>
            <w:r w:rsidRPr="00CF39A0">
              <w:rPr>
                <w:rFonts w:cs="Arial"/>
                <w:i/>
                <w:color w:val="auto"/>
                <w:sz w:val="18"/>
                <w:szCs w:val="18"/>
                <w:lang w:val="es-ES"/>
              </w:rPr>
              <w:t>occulta</w:t>
            </w:r>
            <w:proofErr w:type="spellEnd"/>
          </w:p>
        </w:tc>
        <w:tc>
          <w:tcPr>
            <w:tcW w:w="1559" w:type="dxa"/>
          </w:tcPr>
          <w:p w14:paraId="1B4743C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500-2000</w:t>
            </w:r>
          </w:p>
        </w:tc>
        <w:tc>
          <w:tcPr>
            <w:tcW w:w="1450" w:type="dxa"/>
          </w:tcPr>
          <w:p w14:paraId="1800E32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Baja-media</w:t>
            </w:r>
          </w:p>
        </w:tc>
        <w:tc>
          <w:tcPr>
            <w:tcW w:w="782" w:type="dxa"/>
          </w:tcPr>
          <w:p w14:paraId="7517BE56"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2025</w:t>
            </w:r>
          </w:p>
        </w:tc>
        <w:tc>
          <w:tcPr>
            <w:tcW w:w="1549" w:type="dxa"/>
          </w:tcPr>
          <w:p w14:paraId="2AEDE1A7"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Desconocida (probablemente en disminución)</w:t>
            </w:r>
          </w:p>
        </w:tc>
      </w:tr>
      <w:tr w:rsidR="00CA6DF0" w:rsidRPr="00CF39A0" w14:paraId="79795D59" w14:textId="77777777" w:rsidTr="00B84442">
        <w:tc>
          <w:tcPr>
            <w:tcW w:w="1830" w:type="dxa"/>
          </w:tcPr>
          <w:p w14:paraId="496FDCA0" w14:textId="5D13D283"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acollarado</w:t>
            </w:r>
          </w:p>
        </w:tc>
        <w:tc>
          <w:tcPr>
            <w:tcW w:w="2126" w:type="dxa"/>
          </w:tcPr>
          <w:p w14:paraId="636FAFA1"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brevipes</w:t>
            </w:r>
            <w:proofErr w:type="spellEnd"/>
          </w:p>
        </w:tc>
        <w:tc>
          <w:tcPr>
            <w:tcW w:w="1559" w:type="dxa"/>
          </w:tcPr>
          <w:p w14:paraId="4EB1AB9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670-6700</w:t>
            </w:r>
          </w:p>
        </w:tc>
        <w:tc>
          <w:tcPr>
            <w:tcW w:w="1450" w:type="dxa"/>
          </w:tcPr>
          <w:p w14:paraId="1110ECF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515EA3A7"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2005</w:t>
            </w:r>
          </w:p>
        </w:tc>
        <w:tc>
          <w:tcPr>
            <w:tcW w:w="1549" w:type="dxa"/>
          </w:tcPr>
          <w:p w14:paraId="36B9302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4EAA167B" w14:textId="77777777" w:rsidTr="00B84442">
        <w:tc>
          <w:tcPr>
            <w:tcW w:w="1830" w:type="dxa"/>
          </w:tcPr>
          <w:p w14:paraId="3FFF11F9" w14:textId="5C7FCC2C"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 xml:space="preserve">Petrel </w:t>
            </w:r>
            <w:proofErr w:type="spellStart"/>
            <w:r w:rsidRPr="00CF39A0">
              <w:rPr>
                <w:rFonts w:cs="Arial"/>
                <w:color w:val="auto"/>
                <w:sz w:val="18"/>
                <w:szCs w:val="18"/>
                <w:lang w:val="es-ES" w:eastAsia="es-ES"/>
                <w14:ligatures w14:val="none"/>
              </w:rPr>
              <w:t>gon-gon</w:t>
            </w:r>
            <w:proofErr w:type="spellEnd"/>
          </w:p>
        </w:tc>
        <w:tc>
          <w:tcPr>
            <w:tcW w:w="2126" w:type="dxa"/>
          </w:tcPr>
          <w:p w14:paraId="37615400"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feae</w:t>
            </w:r>
            <w:proofErr w:type="spellEnd"/>
          </w:p>
        </w:tc>
        <w:tc>
          <w:tcPr>
            <w:tcW w:w="1559" w:type="dxa"/>
          </w:tcPr>
          <w:p w14:paraId="2BE055F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1000-2000</w:t>
            </w:r>
          </w:p>
        </w:tc>
        <w:tc>
          <w:tcPr>
            <w:tcW w:w="1450" w:type="dxa"/>
          </w:tcPr>
          <w:p w14:paraId="584F005B"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69CD872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2000</w:t>
            </w:r>
          </w:p>
        </w:tc>
        <w:tc>
          <w:tcPr>
            <w:tcW w:w="1549" w:type="dxa"/>
          </w:tcPr>
          <w:p w14:paraId="0CC7238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Desconocida (probablemente en disminución)</w:t>
            </w:r>
          </w:p>
        </w:tc>
      </w:tr>
      <w:tr w:rsidR="00CA6DF0" w:rsidRPr="00CF39A0" w14:paraId="4AA22DFB" w14:textId="77777777" w:rsidTr="00B84442">
        <w:tc>
          <w:tcPr>
            <w:tcW w:w="1830" w:type="dxa"/>
          </w:tcPr>
          <w:p w14:paraId="6E2D47DE" w14:textId="2DC892FF"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antillano</w:t>
            </w:r>
          </w:p>
        </w:tc>
        <w:tc>
          <w:tcPr>
            <w:tcW w:w="2126" w:type="dxa"/>
          </w:tcPr>
          <w:p w14:paraId="5A2B1206"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hasitata</w:t>
            </w:r>
            <w:proofErr w:type="spellEnd"/>
          </w:p>
        </w:tc>
        <w:tc>
          <w:tcPr>
            <w:tcW w:w="1559" w:type="dxa"/>
          </w:tcPr>
          <w:p w14:paraId="415F4C1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1000-2000</w:t>
            </w:r>
          </w:p>
        </w:tc>
        <w:tc>
          <w:tcPr>
            <w:tcW w:w="1450" w:type="dxa"/>
          </w:tcPr>
          <w:p w14:paraId="7FF7EFD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65B9F0B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2004</w:t>
            </w:r>
          </w:p>
        </w:tc>
        <w:tc>
          <w:tcPr>
            <w:tcW w:w="1549" w:type="dxa"/>
          </w:tcPr>
          <w:p w14:paraId="29555B74"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46315FC1" w14:textId="77777777" w:rsidTr="00B84442">
        <w:tc>
          <w:tcPr>
            <w:tcW w:w="1830" w:type="dxa"/>
          </w:tcPr>
          <w:p w14:paraId="4ACAE2E7" w14:textId="02BC0068"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las Chatham</w:t>
            </w:r>
          </w:p>
        </w:tc>
        <w:tc>
          <w:tcPr>
            <w:tcW w:w="2126" w:type="dxa"/>
          </w:tcPr>
          <w:p w14:paraId="646FA742"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axillaris</w:t>
            </w:r>
            <w:proofErr w:type="spellEnd"/>
          </w:p>
        </w:tc>
        <w:tc>
          <w:tcPr>
            <w:tcW w:w="1559" w:type="dxa"/>
          </w:tcPr>
          <w:p w14:paraId="2A708C0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1100</w:t>
            </w:r>
          </w:p>
        </w:tc>
        <w:tc>
          <w:tcPr>
            <w:tcW w:w="1450" w:type="dxa"/>
          </w:tcPr>
          <w:p w14:paraId="3AB8EED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63AE8E9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2010</w:t>
            </w:r>
          </w:p>
        </w:tc>
        <w:tc>
          <w:tcPr>
            <w:tcW w:w="1549" w:type="dxa"/>
          </w:tcPr>
          <w:p w14:paraId="3AA0CEF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aumento</w:t>
            </w:r>
          </w:p>
        </w:tc>
      </w:tr>
      <w:tr w:rsidR="00CA6DF0" w:rsidRPr="00CF39A0" w14:paraId="1FB2EEEA" w14:textId="77777777" w:rsidTr="00B84442">
        <w:tc>
          <w:tcPr>
            <w:tcW w:w="1830" w:type="dxa"/>
          </w:tcPr>
          <w:p w14:paraId="6F335084" w14:textId="01683900"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 xml:space="preserve">Petrel </w:t>
            </w:r>
            <w:proofErr w:type="spellStart"/>
            <w:r w:rsidRPr="00CF39A0">
              <w:rPr>
                <w:rFonts w:cs="Arial"/>
                <w:color w:val="auto"/>
                <w:sz w:val="18"/>
                <w:szCs w:val="18"/>
                <w:lang w:val="es-ES" w:eastAsia="es-ES"/>
                <w14:ligatures w14:val="none"/>
              </w:rPr>
              <w:t>aliblanco</w:t>
            </w:r>
            <w:proofErr w:type="spellEnd"/>
          </w:p>
        </w:tc>
        <w:tc>
          <w:tcPr>
            <w:tcW w:w="2126" w:type="dxa"/>
          </w:tcPr>
          <w:p w14:paraId="1EA4DD41"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leucoptera</w:t>
            </w:r>
            <w:proofErr w:type="spellEnd"/>
            <w:r w:rsidRPr="00CF39A0">
              <w:rPr>
                <w:rFonts w:cs="Arial"/>
                <w:i/>
                <w:color w:val="auto"/>
                <w:sz w:val="18"/>
                <w:szCs w:val="18"/>
                <w:lang w:val="es-ES" w:eastAsia="es-ES"/>
                <w14:ligatures w14:val="none"/>
              </w:rPr>
              <w:t xml:space="preserve"> (</w:t>
            </w:r>
            <w:r w:rsidRPr="00CF39A0">
              <w:rPr>
                <w:rFonts w:cs="Arial"/>
                <w:iCs/>
                <w:color w:val="auto"/>
                <w:sz w:val="18"/>
                <w:szCs w:val="18"/>
                <w:lang w:val="es-ES" w:eastAsia="es-ES"/>
                <w14:ligatures w14:val="none"/>
              </w:rPr>
              <w:t>población australiana</w:t>
            </w:r>
            <w:r w:rsidRPr="00CF39A0">
              <w:rPr>
                <w:rFonts w:cs="Arial"/>
                <w:i/>
                <w:color w:val="auto"/>
                <w:sz w:val="18"/>
                <w:szCs w:val="18"/>
                <w:lang w:val="es-ES" w:eastAsia="es-ES"/>
                <w14:ligatures w14:val="none"/>
              </w:rPr>
              <w:t xml:space="preserve">) </w:t>
            </w:r>
          </w:p>
        </w:tc>
        <w:tc>
          <w:tcPr>
            <w:tcW w:w="1559" w:type="dxa"/>
          </w:tcPr>
          <w:p w14:paraId="35C8BF7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2000</w:t>
            </w:r>
          </w:p>
        </w:tc>
        <w:tc>
          <w:tcPr>
            <w:tcW w:w="1450" w:type="dxa"/>
          </w:tcPr>
          <w:p w14:paraId="7166CCB7"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0FC86C10"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2010</w:t>
            </w:r>
          </w:p>
        </w:tc>
        <w:tc>
          <w:tcPr>
            <w:tcW w:w="1549" w:type="dxa"/>
          </w:tcPr>
          <w:p w14:paraId="16E664BA"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6457C250" w14:textId="77777777" w:rsidTr="00B84442">
        <w:tc>
          <w:tcPr>
            <w:tcW w:w="1830" w:type="dxa"/>
          </w:tcPr>
          <w:p w14:paraId="2E845B74" w14:textId="165F76B8"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 xml:space="preserve">Petrel de </w:t>
            </w:r>
            <w:proofErr w:type="spellStart"/>
            <w:r w:rsidRPr="00CF39A0">
              <w:rPr>
                <w:rFonts w:cs="Arial"/>
                <w:color w:val="auto"/>
                <w:sz w:val="18"/>
                <w:szCs w:val="18"/>
                <w:lang w:val="es-ES" w:eastAsia="es-ES"/>
                <w14:ligatures w14:val="none"/>
              </w:rPr>
              <w:t>Trindad</w:t>
            </w:r>
            <w:proofErr w:type="spellEnd"/>
          </w:p>
        </w:tc>
        <w:tc>
          <w:tcPr>
            <w:tcW w:w="2126" w:type="dxa"/>
          </w:tcPr>
          <w:p w14:paraId="26B53FD1"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arminjoniana</w:t>
            </w:r>
            <w:proofErr w:type="spellEnd"/>
          </w:p>
        </w:tc>
        <w:tc>
          <w:tcPr>
            <w:tcW w:w="1559" w:type="dxa"/>
          </w:tcPr>
          <w:p w14:paraId="125E042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2260</w:t>
            </w:r>
          </w:p>
        </w:tc>
        <w:tc>
          <w:tcPr>
            <w:tcW w:w="1450" w:type="dxa"/>
          </w:tcPr>
          <w:p w14:paraId="3BD1193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Baja-media</w:t>
            </w:r>
          </w:p>
        </w:tc>
        <w:tc>
          <w:tcPr>
            <w:tcW w:w="782" w:type="dxa"/>
          </w:tcPr>
          <w:p w14:paraId="5FC21C4A"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2008</w:t>
            </w:r>
          </w:p>
        </w:tc>
        <w:tc>
          <w:tcPr>
            <w:tcW w:w="1549" w:type="dxa"/>
          </w:tcPr>
          <w:p w14:paraId="34C428A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Estable</w:t>
            </w:r>
          </w:p>
        </w:tc>
      </w:tr>
      <w:tr w:rsidR="00CA6DF0" w:rsidRPr="00CF39A0" w14:paraId="2139471C" w14:textId="77777777" w:rsidTr="00B84442">
        <w:tc>
          <w:tcPr>
            <w:tcW w:w="1830" w:type="dxa"/>
          </w:tcPr>
          <w:p w14:paraId="15C673BF" w14:textId="675A206A"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chileno</w:t>
            </w:r>
          </w:p>
        </w:tc>
        <w:tc>
          <w:tcPr>
            <w:tcW w:w="2126" w:type="dxa"/>
          </w:tcPr>
          <w:p w14:paraId="79532373"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defilippiana</w:t>
            </w:r>
            <w:proofErr w:type="spellEnd"/>
          </w:p>
        </w:tc>
        <w:tc>
          <w:tcPr>
            <w:tcW w:w="1559" w:type="dxa"/>
          </w:tcPr>
          <w:p w14:paraId="0583F468"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5554</w:t>
            </w:r>
          </w:p>
        </w:tc>
        <w:tc>
          <w:tcPr>
            <w:tcW w:w="1450" w:type="dxa"/>
          </w:tcPr>
          <w:p w14:paraId="3243F68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Baja-media</w:t>
            </w:r>
          </w:p>
        </w:tc>
        <w:tc>
          <w:tcPr>
            <w:tcW w:w="782" w:type="dxa"/>
          </w:tcPr>
          <w:p w14:paraId="74563E9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2004</w:t>
            </w:r>
          </w:p>
        </w:tc>
        <w:tc>
          <w:tcPr>
            <w:tcW w:w="1549" w:type="dxa"/>
          </w:tcPr>
          <w:p w14:paraId="2BACDA2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Estable</w:t>
            </w:r>
          </w:p>
        </w:tc>
      </w:tr>
      <w:tr w:rsidR="00CA6DF0" w:rsidRPr="00CF39A0" w14:paraId="49D40A97" w14:textId="77777777" w:rsidTr="00B84442">
        <w:tc>
          <w:tcPr>
            <w:tcW w:w="1830" w:type="dxa"/>
          </w:tcPr>
          <w:p w14:paraId="2D69C135" w14:textId="079A7CB3" w:rsidR="00CA6DF0" w:rsidRPr="00CF39A0" w:rsidRDefault="00CA6DF0" w:rsidP="00C83F5E">
            <w:pPr>
              <w:pStyle w:val="Default"/>
              <w:rPr>
                <w:rFonts w:cs="Arial"/>
                <w:color w:val="auto"/>
                <w:sz w:val="18"/>
                <w:szCs w:val="18"/>
                <w:lang w:val="es-ES" w:eastAsia="en-NZ"/>
                <w14:ligatures w14:val="none"/>
              </w:rPr>
            </w:pPr>
            <w:r w:rsidRPr="00CF39A0">
              <w:rPr>
                <w:rFonts w:cs="Arial"/>
                <w:iCs/>
                <w:color w:val="auto"/>
                <w:sz w:val="18"/>
                <w:szCs w:val="18"/>
                <w:lang w:val="es-ES" w:eastAsia="es-ES"/>
                <w14:ligatures w14:val="none"/>
              </w:rPr>
              <w:t xml:space="preserve">Petrel </w:t>
            </w:r>
            <w:proofErr w:type="spellStart"/>
            <w:r w:rsidRPr="00CF39A0">
              <w:rPr>
                <w:rFonts w:cs="Arial"/>
                <w:iCs/>
                <w:color w:val="auto"/>
                <w:sz w:val="18"/>
                <w:szCs w:val="18"/>
                <w:lang w:val="es-ES" w:eastAsia="es-ES"/>
                <w14:ligatures w14:val="none"/>
              </w:rPr>
              <w:t>aliblanco</w:t>
            </w:r>
            <w:proofErr w:type="spellEnd"/>
          </w:p>
        </w:tc>
        <w:tc>
          <w:tcPr>
            <w:tcW w:w="2126" w:type="dxa"/>
          </w:tcPr>
          <w:p w14:paraId="4D25E565"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leucoptera</w:t>
            </w:r>
            <w:proofErr w:type="spellEnd"/>
            <w:r w:rsidRPr="00CF39A0">
              <w:rPr>
                <w:rFonts w:cs="Arial"/>
                <w:i/>
                <w:color w:val="auto"/>
                <w:sz w:val="18"/>
                <w:szCs w:val="18"/>
                <w:lang w:val="es-ES" w:eastAsia="es-ES"/>
                <w14:ligatures w14:val="none"/>
              </w:rPr>
              <w:t xml:space="preserve"> (</w:t>
            </w:r>
            <w:r w:rsidRPr="00CF39A0">
              <w:rPr>
                <w:rFonts w:cs="Arial"/>
                <w:iCs/>
                <w:color w:val="auto"/>
                <w:sz w:val="18"/>
                <w:szCs w:val="18"/>
                <w:lang w:val="es-ES" w:eastAsia="es-ES"/>
                <w14:ligatures w14:val="none"/>
              </w:rPr>
              <w:t>población de Nueva</w:t>
            </w:r>
            <w:r w:rsidRPr="00CF39A0">
              <w:rPr>
                <w:rFonts w:cs="Arial"/>
                <w:i/>
                <w:color w:val="auto"/>
                <w:sz w:val="18"/>
                <w:szCs w:val="18"/>
                <w:lang w:val="es-ES" w:eastAsia="es-ES"/>
                <w14:ligatures w14:val="none"/>
              </w:rPr>
              <w:t xml:space="preserve"> Caledonia) </w:t>
            </w:r>
          </w:p>
        </w:tc>
        <w:tc>
          <w:tcPr>
            <w:tcW w:w="1559" w:type="dxa"/>
          </w:tcPr>
          <w:p w14:paraId="41DE370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4000-10 000</w:t>
            </w:r>
          </w:p>
        </w:tc>
        <w:tc>
          <w:tcPr>
            <w:tcW w:w="1450" w:type="dxa"/>
          </w:tcPr>
          <w:p w14:paraId="04F29BA8"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6A4A3CC4"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2021</w:t>
            </w:r>
          </w:p>
        </w:tc>
        <w:tc>
          <w:tcPr>
            <w:tcW w:w="1549" w:type="dxa"/>
          </w:tcPr>
          <w:p w14:paraId="3D0A2902"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099B174E" w14:textId="77777777" w:rsidTr="00B84442">
        <w:tc>
          <w:tcPr>
            <w:tcW w:w="1830" w:type="dxa"/>
          </w:tcPr>
          <w:p w14:paraId="66A72D07" w14:textId="4CAEA430"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Tahití</w:t>
            </w:r>
          </w:p>
        </w:tc>
        <w:tc>
          <w:tcPr>
            <w:tcW w:w="2126" w:type="dxa"/>
          </w:tcPr>
          <w:p w14:paraId="36774E25"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Pseudobulweria</w:t>
            </w:r>
            <w:proofErr w:type="spellEnd"/>
            <w:r w:rsidRPr="00CF39A0">
              <w:rPr>
                <w:rFonts w:cs="Arial"/>
                <w:i/>
                <w:color w:val="auto"/>
                <w:sz w:val="18"/>
                <w:szCs w:val="18"/>
                <w:lang w:val="es-ES" w:eastAsia="es-ES"/>
                <w14:ligatures w14:val="none"/>
              </w:rPr>
              <w:t xml:space="preserve"> rostrata</w:t>
            </w:r>
          </w:p>
        </w:tc>
        <w:tc>
          <w:tcPr>
            <w:tcW w:w="1559" w:type="dxa"/>
          </w:tcPr>
          <w:p w14:paraId="19FDAAC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10 000-20 000</w:t>
            </w:r>
          </w:p>
        </w:tc>
        <w:tc>
          <w:tcPr>
            <w:tcW w:w="1450" w:type="dxa"/>
          </w:tcPr>
          <w:p w14:paraId="338E2748"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6F85C07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2004</w:t>
            </w:r>
          </w:p>
        </w:tc>
        <w:tc>
          <w:tcPr>
            <w:tcW w:w="1549" w:type="dxa"/>
          </w:tcPr>
          <w:p w14:paraId="7935376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4F149B1D" w14:textId="77777777" w:rsidTr="00B84442">
        <w:tc>
          <w:tcPr>
            <w:tcW w:w="1830" w:type="dxa"/>
          </w:tcPr>
          <w:p w14:paraId="1DD9B752" w14:textId="62DD9203"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 xml:space="preserve">Petrel de </w:t>
            </w:r>
            <w:proofErr w:type="spellStart"/>
            <w:r w:rsidRPr="00CF39A0">
              <w:rPr>
                <w:rFonts w:cs="Arial"/>
                <w:color w:val="auto"/>
                <w:sz w:val="18"/>
                <w:szCs w:val="18"/>
                <w:lang w:val="es-ES" w:eastAsia="es-ES"/>
                <w14:ligatures w14:val="none"/>
              </w:rPr>
              <w:t>Pycroft</w:t>
            </w:r>
            <w:proofErr w:type="spellEnd"/>
          </w:p>
        </w:tc>
        <w:tc>
          <w:tcPr>
            <w:tcW w:w="2126" w:type="dxa"/>
          </w:tcPr>
          <w:p w14:paraId="445A902B"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pycrofti</w:t>
            </w:r>
            <w:proofErr w:type="spellEnd"/>
          </w:p>
        </w:tc>
        <w:tc>
          <w:tcPr>
            <w:tcW w:w="1559" w:type="dxa"/>
          </w:tcPr>
          <w:p w14:paraId="6159911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12 000-22 000</w:t>
            </w:r>
          </w:p>
        </w:tc>
        <w:tc>
          <w:tcPr>
            <w:tcW w:w="1450" w:type="dxa"/>
          </w:tcPr>
          <w:p w14:paraId="4421216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460AA59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2012</w:t>
            </w:r>
          </w:p>
        </w:tc>
        <w:tc>
          <w:tcPr>
            <w:tcW w:w="1549" w:type="dxa"/>
          </w:tcPr>
          <w:p w14:paraId="218038E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aumento</w:t>
            </w:r>
          </w:p>
        </w:tc>
      </w:tr>
      <w:tr w:rsidR="00CA6DF0" w:rsidRPr="00CF39A0" w14:paraId="317AB7C5" w14:textId="77777777" w:rsidTr="00B84442">
        <w:tc>
          <w:tcPr>
            <w:tcW w:w="1830" w:type="dxa"/>
          </w:tcPr>
          <w:p w14:paraId="648F7828" w14:textId="69376F5A"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Cook meridional</w:t>
            </w:r>
          </w:p>
        </w:tc>
        <w:tc>
          <w:tcPr>
            <w:tcW w:w="2126" w:type="dxa"/>
          </w:tcPr>
          <w:p w14:paraId="6F018174"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cookii</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rPr>
              <w:t>orientalis</w:t>
            </w:r>
            <w:proofErr w:type="spellEnd"/>
          </w:p>
        </w:tc>
        <w:tc>
          <w:tcPr>
            <w:tcW w:w="1559" w:type="dxa"/>
          </w:tcPr>
          <w:p w14:paraId="27D020B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15 000</w:t>
            </w:r>
          </w:p>
        </w:tc>
        <w:tc>
          <w:tcPr>
            <w:tcW w:w="1450" w:type="dxa"/>
          </w:tcPr>
          <w:p w14:paraId="768339AF"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Alta</w:t>
            </w:r>
          </w:p>
        </w:tc>
        <w:tc>
          <w:tcPr>
            <w:tcW w:w="782" w:type="dxa"/>
          </w:tcPr>
          <w:p w14:paraId="2348D36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2008</w:t>
            </w:r>
          </w:p>
        </w:tc>
        <w:tc>
          <w:tcPr>
            <w:tcW w:w="1549" w:type="dxa"/>
          </w:tcPr>
          <w:p w14:paraId="3BE3E952"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aumento</w:t>
            </w:r>
          </w:p>
        </w:tc>
      </w:tr>
      <w:tr w:rsidR="00CA6DF0" w:rsidRPr="00CF39A0" w14:paraId="6DA555EA" w14:textId="77777777" w:rsidTr="00B84442">
        <w:tc>
          <w:tcPr>
            <w:tcW w:w="1830" w:type="dxa"/>
          </w:tcPr>
          <w:p w14:paraId="4BE8D742" w14:textId="0EB7CFFA"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las Fénix</w:t>
            </w:r>
          </w:p>
        </w:tc>
        <w:tc>
          <w:tcPr>
            <w:tcW w:w="2126" w:type="dxa"/>
          </w:tcPr>
          <w:p w14:paraId="3E96DEE3"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alba</w:t>
            </w:r>
          </w:p>
        </w:tc>
        <w:tc>
          <w:tcPr>
            <w:tcW w:w="1559" w:type="dxa"/>
          </w:tcPr>
          <w:p w14:paraId="3CF1711F"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20 000-30 000</w:t>
            </w:r>
          </w:p>
        </w:tc>
        <w:tc>
          <w:tcPr>
            <w:tcW w:w="1450" w:type="dxa"/>
          </w:tcPr>
          <w:p w14:paraId="158D971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73EB201A"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2020</w:t>
            </w:r>
          </w:p>
        </w:tc>
        <w:tc>
          <w:tcPr>
            <w:tcW w:w="1549" w:type="dxa"/>
          </w:tcPr>
          <w:p w14:paraId="1E3B8D38"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4B979C3D" w14:textId="77777777" w:rsidTr="00B84442">
        <w:tc>
          <w:tcPr>
            <w:tcW w:w="1830" w:type="dxa"/>
          </w:tcPr>
          <w:p w14:paraId="7ADDD12A" w14:textId="2184005A"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 xml:space="preserve">Petrel de las </w:t>
            </w:r>
            <w:proofErr w:type="spellStart"/>
            <w:r w:rsidRPr="00CF39A0">
              <w:rPr>
                <w:rFonts w:cs="Arial"/>
                <w:color w:val="auto"/>
                <w:sz w:val="18"/>
                <w:szCs w:val="18"/>
                <w:lang w:val="es-ES" w:eastAsia="es-ES"/>
                <w14:ligatures w14:val="none"/>
              </w:rPr>
              <w:t>Kermadec</w:t>
            </w:r>
            <w:proofErr w:type="spellEnd"/>
          </w:p>
        </w:tc>
        <w:tc>
          <w:tcPr>
            <w:tcW w:w="2126" w:type="dxa"/>
          </w:tcPr>
          <w:p w14:paraId="2AAE2C79"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neglecta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juana</w:t>
            </w:r>
            <w:proofErr w:type="spellEnd"/>
          </w:p>
        </w:tc>
        <w:tc>
          <w:tcPr>
            <w:tcW w:w="1559" w:type="dxa"/>
          </w:tcPr>
          <w:p w14:paraId="76ECED4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22 000-30 000</w:t>
            </w:r>
          </w:p>
        </w:tc>
        <w:tc>
          <w:tcPr>
            <w:tcW w:w="1450" w:type="dxa"/>
          </w:tcPr>
          <w:p w14:paraId="7A58B0E2"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3786CF8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2020</w:t>
            </w:r>
          </w:p>
        </w:tc>
        <w:tc>
          <w:tcPr>
            <w:tcW w:w="1549" w:type="dxa"/>
          </w:tcPr>
          <w:p w14:paraId="49D3560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Estable</w:t>
            </w:r>
          </w:p>
        </w:tc>
      </w:tr>
      <w:tr w:rsidR="00CA6DF0" w:rsidRPr="00CF39A0" w14:paraId="2165EE0A" w14:textId="77777777" w:rsidTr="00B84442">
        <w:tc>
          <w:tcPr>
            <w:tcW w:w="1830" w:type="dxa"/>
          </w:tcPr>
          <w:p w14:paraId="1251A043" w14:textId="600E4B4B"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 xml:space="preserve">Petrel de </w:t>
            </w:r>
            <w:proofErr w:type="spellStart"/>
            <w:r w:rsidRPr="00CF39A0">
              <w:rPr>
                <w:rFonts w:cs="Arial"/>
                <w:color w:val="auto"/>
                <w:sz w:val="18"/>
                <w:szCs w:val="18"/>
                <w:lang w:val="es-ES" w:eastAsia="es-ES"/>
                <w14:ligatures w14:val="none"/>
              </w:rPr>
              <w:t>Barau</w:t>
            </w:r>
            <w:proofErr w:type="spellEnd"/>
          </w:p>
        </w:tc>
        <w:tc>
          <w:tcPr>
            <w:tcW w:w="2126" w:type="dxa"/>
          </w:tcPr>
          <w:p w14:paraId="607DE47C"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baraui</w:t>
            </w:r>
            <w:proofErr w:type="spellEnd"/>
          </w:p>
        </w:tc>
        <w:tc>
          <w:tcPr>
            <w:tcW w:w="1559" w:type="dxa"/>
          </w:tcPr>
          <w:p w14:paraId="58B34116"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30 000-40 000</w:t>
            </w:r>
          </w:p>
        </w:tc>
        <w:tc>
          <w:tcPr>
            <w:tcW w:w="1450" w:type="dxa"/>
          </w:tcPr>
          <w:p w14:paraId="6FD4D33D"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52B8BABA"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2016</w:t>
            </w:r>
          </w:p>
        </w:tc>
        <w:tc>
          <w:tcPr>
            <w:tcW w:w="1549" w:type="dxa"/>
          </w:tcPr>
          <w:p w14:paraId="13E05D3F"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42996D58" w14:textId="77777777" w:rsidTr="00B84442">
        <w:tc>
          <w:tcPr>
            <w:tcW w:w="1830" w:type="dxa"/>
          </w:tcPr>
          <w:p w14:paraId="5E69B94B" w14:textId="1F6B6AD8"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 xml:space="preserve">Petrel </w:t>
            </w:r>
            <w:proofErr w:type="spellStart"/>
            <w:r w:rsidRPr="00CF39A0">
              <w:rPr>
                <w:rFonts w:cs="Arial"/>
                <w:color w:val="auto"/>
                <w:sz w:val="18"/>
                <w:szCs w:val="18"/>
                <w:lang w:val="es-ES" w:eastAsia="es-ES"/>
                <w14:ligatures w14:val="none"/>
              </w:rPr>
              <w:t>cuelliblanco</w:t>
            </w:r>
            <w:proofErr w:type="spellEnd"/>
          </w:p>
        </w:tc>
        <w:tc>
          <w:tcPr>
            <w:tcW w:w="2126" w:type="dxa"/>
          </w:tcPr>
          <w:p w14:paraId="18F64CE9"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cervicalis</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cervicalis</w:t>
            </w:r>
            <w:proofErr w:type="spellEnd"/>
          </w:p>
        </w:tc>
        <w:tc>
          <w:tcPr>
            <w:tcW w:w="1559" w:type="dxa"/>
          </w:tcPr>
          <w:p w14:paraId="3BF1583E"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50 000</w:t>
            </w:r>
          </w:p>
        </w:tc>
        <w:tc>
          <w:tcPr>
            <w:tcW w:w="1450" w:type="dxa"/>
          </w:tcPr>
          <w:p w14:paraId="34D314F2"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20D75A4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1988</w:t>
            </w:r>
          </w:p>
        </w:tc>
        <w:tc>
          <w:tcPr>
            <w:tcW w:w="1549" w:type="dxa"/>
          </w:tcPr>
          <w:p w14:paraId="00AE87B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aumento</w:t>
            </w:r>
          </w:p>
        </w:tc>
      </w:tr>
      <w:tr w:rsidR="00CA6DF0" w:rsidRPr="00CF39A0" w14:paraId="59A0C50F" w14:textId="77777777" w:rsidTr="00B84442">
        <w:tc>
          <w:tcPr>
            <w:tcW w:w="1830" w:type="dxa"/>
          </w:tcPr>
          <w:p w14:paraId="13049819" w14:textId="76EE97D6"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Más Afuera</w:t>
            </w:r>
          </w:p>
        </w:tc>
        <w:tc>
          <w:tcPr>
            <w:tcW w:w="2126" w:type="dxa"/>
          </w:tcPr>
          <w:p w14:paraId="324BAED4" w14:textId="77777777" w:rsidR="00CA6DF0" w:rsidRPr="00CF39A0" w:rsidRDefault="00CA6DF0" w:rsidP="00C83F5E">
            <w:pPr>
              <w:pStyle w:val="Default"/>
              <w:rPr>
                <w:rFonts w:cs="Arial"/>
                <w:i/>
                <w:color w:val="auto"/>
                <w:sz w:val="18"/>
                <w:szCs w:val="18"/>
                <w:lang w:val="es-ES" w:eastAsia="en-NZ"/>
                <w14:ligatures w14:val="none"/>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longirostris</w:t>
            </w:r>
            <w:proofErr w:type="spellEnd"/>
          </w:p>
        </w:tc>
        <w:tc>
          <w:tcPr>
            <w:tcW w:w="1559" w:type="dxa"/>
          </w:tcPr>
          <w:p w14:paraId="1C7EDA4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262 000</w:t>
            </w:r>
          </w:p>
        </w:tc>
        <w:tc>
          <w:tcPr>
            <w:tcW w:w="1450" w:type="dxa"/>
          </w:tcPr>
          <w:p w14:paraId="49879DEB"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Baja</w:t>
            </w:r>
          </w:p>
        </w:tc>
        <w:tc>
          <w:tcPr>
            <w:tcW w:w="782" w:type="dxa"/>
          </w:tcPr>
          <w:p w14:paraId="72C223F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1986</w:t>
            </w:r>
          </w:p>
        </w:tc>
        <w:tc>
          <w:tcPr>
            <w:tcW w:w="1549" w:type="dxa"/>
          </w:tcPr>
          <w:p w14:paraId="1CEA0A7B"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692B70BC" w14:textId="77777777" w:rsidTr="00B84442">
        <w:tc>
          <w:tcPr>
            <w:tcW w:w="1830" w:type="dxa"/>
          </w:tcPr>
          <w:p w14:paraId="07B4A905" w14:textId="3A43F5DD"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Cook septentrional</w:t>
            </w:r>
          </w:p>
        </w:tc>
        <w:tc>
          <w:tcPr>
            <w:tcW w:w="2126" w:type="dxa"/>
          </w:tcPr>
          <w:p w14:paraId="38C4CCC1"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cookii</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cookii</w:t>
            </w:r>
            <w:proofErr w:type="spellEnd"/>
          </w:p>
        </w:tc>
        <w:tc>
          <w:tcPr>
            <w:tcW w:w="1559" w:type="dxa"/>
          </w:tcPr>
          <w:p w14:paraId="70EFDAD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650 000</w:t>
            </w:r>
          </w:p>
        </w:tc>
        <w:tc>
          <w:tcPr>
            <w:tcW w:w="1450" w:type="dxa"/>
          </w:tcPr>
          <w:p w14:paraId="3CAB0B9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Alta</w:t>
            </w:r>
          </w:p>
        </w:tc>
        <w:tc>
          <w:tcPr>
            <w:tcW w:w="782" w:type="dxa"/>
          </w:tcPr>
          <w:p w14:paraId="08E8CDEB"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2007</w:t>
            </w:r>
          </w:p>
        </w:tc>
        <w:tc>
          <w:tcPr>
            <w:tcW w:w="1549" w:type="dxa"/>
          </w:tcPr>
          <w:p w14:paraId="663061F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aumento</w:t>
            </w:r>
          </w:p>
        </w:tc>
      </w:tr>
      <w:tr w:rsidR="00CA6DF0" w:rsidRPr="00CF39A0" w14:paraId="231736F4" w14:textId="77777777" w:rsidTr="00B84442">
        <w:tc>
          <w:tcPr>
            <w:tcW w:w="1830" w:type="dxa"/>
          </w:tcPr>
          <w:p w14:paraId="4290CFFC" w14:textId="5C3BE258"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Schlegel</w:t>
            </w:r>
          </w:p>
        </w:tc>
        <w:tc>
          <w:tcPr>
            <w:tcW w:w="2126" w:type="dxa"/>
          </w:tcPr>
          <w:p w14:paraId="4887E1C5"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w:t>
            </w:r>
            <w:proofErr w:type="spellStart"/>
            <w:r w:rsidRPr="00CF39A0">
              <w:rPr>
                <w:rFonts w:cs="Arial"/>
                <w:i/>
                <w:color w:val="auto"/>
                <w:sz w:val="18"/>
                <w:szCs w:val="18"/>
                <w:lang w:val="es-ES" w:eastAsia="es-ES"/>
                <w14:ligatures w14:val="none"/>
              </w:rPr>
              <w:t>incerta</w:t>
            </w:r>
            <w:proofErr w:type="spellEnd"/>
          </w:p>
        </w:tc>
        <w:tc>
          <w:tcPr>
            <w:tcW w:w="1559" w:type="dxa"/>
          </w:tcPr>
          <w:p w14:paraId="1FED19A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1 800 000</w:t>
            </w:r>
          </w:p>
        </w:tc>
        <w:tc>
          <w:tcPr>
            <w:tcW w:w="1450" w:type="dxa"/>
          </w:tcPr>
          <w:p w14:paraId="65FD383C"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3E635493"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2001</w:t>
            </w:r>
          </w:p>
        </w:tc>
        <w:tc>
          <w:tcPr>
            <w:tcW w:w="1549" w:type="dxa"/>
          </w:tcPr>
          <w:p w14:paraId="03B07222"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En disminución</w:t>
            </w:r>
          </w:p>
        </w:tc>
      </w:tr>
      <w:tr w:rsidR="00CA6DF0" w:rsidRPr="00CF39A0" w14:paraId="285F25A5" w14:textId="77777777" w:rsidTr="00B84442">
        <w:tc>
          <w:tcPr>
            <w:tcW w:w="1830" w:type="dxa"/>
          </w:tcPr>
          <w:p w14:paraId="4CA3F5BF" w14:textId="0067399E" w:rsidR="00CA6DF0" w:rsidRPr="00CF39A0" w:rsidRDefault="00CA6DF0" w:rsidP="00C83F5E">
            <w:pPr>
              <w:pStyle w:val="Default"/>
              <w:rPr>
                <w:rFonts w:cs="Arial"/>
                <w:color w:val="auto"/>
                <w:sz w:val="18"/>
                <w:szCs w:val="18"/>
                <w:lang w:val="es-ES" w:eastAsia="en-NZ"/>
                <w14:ligatures w14:val="none"/>
              </w:rPr>
            </w:pPr>
            <w:r w:rsidRPr="00CF39A0">
              <w:rPr>
                <w:rFonts w:cs="Arial"/>
                <w:color w:val="auto"/>
                <w:sz w:val="18"/>
                <w:szCs w:val="18"/>
                <w:lang w:val="es-ES" w:eastAsia="es-ES"/>
                <w14:ligatures w14:val="none"/>
              </w:rPr>
              <w:t>Petrel de las Juan Fernández</w:t>
            </w:r>
          </w:p>
        </w:tc>
        <w:tc>
          <w:tcPr>
            <w:tcW w:w="2126" w:type="dxa"/>
          </w:tcPr>
          <w:p w14:paraId="491788B0" w14:textId="77777777" w:rsidR="00CA6DF0" w:rsidRPr="00CF39A0" w:rsidRDefault="00CA6DF0" w:rsidP="00C83F5E">
            <w:pPr>
              <w:pStyle w:val="Default"/>
              <w:rPr>
                <w:rFonts w:cs="Arial"/>
                <w:color w:val="auto"/>
                <w:sz w:val="18"/>
                <w:szCs w:val="18"/>
                <w:lang w:val="es-ES"/>
              </w:rPr>
            </w:pPr>
            <w:proofErr w:type="spellStart"/>
            <w:r w:rsidRPr="00CF39A0">
              <w:rPr>
                <w:rFonts w:cs="Arial"/>
                <w:i/>
                <w:color w:val="auto"/>
                <w:sz w:val="18"/>
                <w:szCs w:val="18"/>
                <w:lang w:val="es-ES" w:eastAsia="es-ES"/>
                <w14:ligatures w14:val="none"/>
              </w:rPr>
              <w:t>Pterodroma</w:t>
            </w:r>
            <w:proofErr w:type="spellEnd"/>
            <w:r w:rsidRPr="00CF39A0">
              <w:rPr>
                <w:rFonts w:cs="Arial"/>
                <w:i/>
                <w:color w:val="auto"/>
                <w:sz w:val="18"/>
                <w:szCs w:val="18"/>
                <w:lang w:val="es-ES" w:eastAsia="es-ES"/>
                <w14:ligatures w14:val="none"/>
              </w:rPr>
              <w:t xml:space="preserve"> externa</w:t>
            </w:r>
          </w:p>
        </w:tc>
        <w:tc>
          <w:tcPr>
            <w:tcW w:w="1559" w:type="dxa"/>
          </w:tcPr>
          <w:p w14:paraId="26E39BC9"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2 000 000</w:t>
            </w:r>
          </w:p>
        </w:tc>
        <w:tc>
          <w:tcPr>
            <w:tcW w:w="1450" w:type="dxa"/>
          </w:tcPr>
          <w:p w14:paraId="04DC2B51"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Media</w:t>
            </w:r>
          </w:p>
        </w:tc>
        <w:tc>
          <w:tcPr>
            <w:tcW w:w="782" w:type="dxa"/>
          </w:tcPr>
          <w:p w14:paraId="0D7665DF"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1986</w:t>
            </w:r>
          </w:p>
        </w:tc>
        <w:tc>
          <w:tcPr>
            <w:tcW w:w="1549" w:type="dxa"/>
          </w:tcPr>
          <w:p w14:paraId="122ECC45" w14:textId="77777777" w:rsidR="00CA6DF0" w:rsidRPr="00CF39A0" w:rsidRDefault="00CA6DF0" w:rsidP="00C83F5E">
            <w:pPr>
              <w:pStyle w:val="Default"/>
              <w:rPr>
                <w:rFonts w:cs="Arial"/>
                <w:color w:val="auto"/>
                <w:sz w:val="18"/>
                <w:szCs w:val="18"/>
                <w:lang w:val="es-ES"/>
              </w:rPr>
            </w:pPr>
            <w:r w:rsidRPr="00CF39A0">
              <w:rPr>
                <w:rFonts w:cs="Arial"/>
                <w:color w:val="auto"/>
                <w:sz w:val="18"/>
                <w:szCs w:val="18"/>
                <w:lang w:val="es-ES"/>
              </w:rPr>
              <w:t>Estable</w:t>
            </w:r>
          </w:p>
        </w:tc>
      </w:tr>
    </w:tbl>
    <w:p w14:paraId="6533F5B8" w14:textId="77777777" w:rsidR="00CA6DF0" w:rsidRPr="00CF39A0" w:rsidRDefault="00CA6DF0" w:rsidP="00CA6DF0">
      <w:pPr>
        <w:rPr>
          <w:rFonts w:ascii="Arial" w:hAnsi="Arial" w:cs="Arial"/>
        </w:rPr>
      </w:pPr>
    </w:p>
    <w:p w14:paraId="15667853" w14:textId="603569E0" w:rsidR="00CA6DF0" w:rsidRPr="00CF39A0" w:rsidRDefault="00CA6DF0" w:rsidP="00E86592">
      <w:pPr>
        <w:spacing w:after="0"/>
        <w:jc w:val="both"/>
        <w:rPr>
          <w:rFonts w:ascii="Arial" w:hAnsi="Arial" w:cs="Arial"/>
        </w:rPr>
      </w:pPr>
      <w:r w:rsidRPr="00CF39A0">
        <w:rPr>
          <w:rFonts w:ascii="Arial" w:hAnsi="Arial" w:cs="Arial"/>
        </w:rPr>
        <w:lastRenderedPageBreak/>
        <w:t xml:space="preserve">Las zonas de reproducción del petrel de las Fiyi </w:t>
      </w:r>
      <w:r w:rsidR="00E3024B" w:rsidRPr="00CF39A0">
        <w:rPr>
          <w:rFonts w:ascii="Arial" w:hAnsi="Arial" w:cs="Arial"/>
        </w:rPr>
        <w:t>(</w:t>
      </w:r>
      <w:proofErr w:type="spellStart"/>
      <w:r w:rsidR="00E3024B" w:rsidRPr="00CF39A0">
        <w:rPr>
          <w:rFonts w:ascii="Arial" w:hAnsi="Arial" w:cs="Arial"/>
          <w:i/>
        </w:rPr>
        <w:t>Pseudobulweria</w:t>
      </w:r>
      <w:proofErr w:type="spellEnd"/>
      <w:r w:rsidR="00E3024B" w:rsidRPr="00CF39A0">
        <w:rPr>
          <w:rFonts w:ascii="Arial" w:hAnsi="Arial" w:cs="Arial"/>
          <w:i/>
        </w:rPr>
        <w:t xml:space="preserve"> </w:t>
      </w:r>
      <w:proofErr w:type="spellStart"/>
      <w:r w:rsidR="00E3024B" w:rsidRPr="00CF39A0">
        <w:rPr>
          <w:rFonts w:ascii="Arial" w:hAnsi="Arial" w:cs="Arial"/>
          <w:i/>
        </w:rPr>
        <w:t>macgillivrayi</w:t>
      </w:r>
      <w:proofErr w:type="spellEnd"/>
      <w:r w:rsidR="00E3024B" w:rsidRPr="00CF39A0">
        <w:rPr>
          <w:rFonts w:ascii="Arial" w:hAnsi="Arial" w:cs="Arial"/>
        </w:rPr>
        <w:t xml:space="preserve">) </w:t>
      </w:r>
      <w:r w:rsidRPr="00CF39A0">
        <w:rPr>
          <w:rFonts w:ascii="Arial" w:hAnsi="Arial" w:cs="Arial"/>
        </w:rPr>
        <w:t>y del petrel de Beck (</w:t>
      </w:r>
      <w:proofErr w:type="spellStart"/>
      <w:r w:rsidRPr="00CF39A0">
        <w:rPr>
          <w:rFonts w:ascii="Arial" w:hAnsi="Arial" w:cs="Arial"/>
          <w:i/>
          <w:iCs/>
        </w:rPr>
        <w:t>Pseudobulweria</w:t>
      </w:r>
      <w:proofErr w:type="spellEnd"/>
      <w:r w:rsidRPr="00CF39A0">
        <w:rPr>
          <w:rFonts w:ascii="Arial" w:hAnsi="Arial" w:cs="Arial"/>
          <w:i/>
          <w:iCs/>
        </w:rPr>
        <w:t xml:space="preserve"> </w:t>
      </w:r>
      <w:proofErr w:type="spellStart"/>
      <w:r w:rsidRPr="00CF39A0">
        <w:rPr>
          <w:rFonts w:ascii="Arial" w:hAnsi="Arial" w:cs="Arial"/>
          <w:i/>
          <w:iCs/>
        </w:rPr>
        <w:t>becki</w:t>
      </w:r>
      <w:proofErr w:type="spellEnd"/>
      <w:r w:rsidRPr="00CF39A0">
        <w:rPr>
          <w:rFonts w:ascii="Arial" w:hAnsi="Arial" w:cs="Arial"/>
        </w:rPr>
        <w:t>) aún no han sido identificadas, aunque los avistamientos de pollos y los estudios de seguimiento permiten señalar las islas donde es más probable que críen. En el caso de los demás taxones, se conocen la mayoría de sus principales lugares de reproducción, si bien continúan realiz</w:t>
      </w:r>
      <w:r w:rsidR="00E3024B" w:rsidRPr="00CF39A0">
        <w:rPr>
          <w:rFonts w:ascii="Arial" w:hAnsi="Arial" w:cs="Arial"/>
        </w:rPr>
        <w:t xml:space="preserve">ándose nuevos descubrimientos. </w:t>
      </w:r>
      <w:r w:rsidRPr="00CF39A0">
        <w:rPr>
          <w:rFonts w:ascii="Arial" w:hAnsi="Arial" w:cs="Arial"/>
        </w:rPr>
        <w:t>Un ejemplo reciente es el petrel de Tahití</w:t>
      </w:r>
      <w:r w:rsidRPr="00CF39A0">
        <w:rPr>
          <w:rFonts w:ascii="Arial" w:eastAsia="Times New Roman" w:hAnsi="Arial" w:cs="Arial"/>
          <w:i/>
          <w:iCs/>
          <w:sz w:val="20"/>
          <w:szCs w:val="20"/>
          <w:lang w:eastAsia="es-ES"/>
        </w:rPr>
        <w:t xml:space="preserve"> </w:t>
      </w:r>
      <w:r w:rsidRPr="00CF39A0">
        <w:rPr>
          <w:rFonts w:ascii="Arial" w:eastAsia="Times New Roman" w:hAnsi="Arial" w:cs="Arial"/>
          <w:i/>
          <w:iCs/>
          <w:lang w:eastAsia="es-ES"/>
        </w:rPr>
        <w:t>(</w:t>
      </w:r>
      <w:proofErr w:type="spellStart"/>
      <w:r w:rsidRPr="00CF39A0">
        <w:rPr>
          <w:rFonts w:ascii="Arial" w:eastAsia="Times New Roman" w:hAnsi="Arial" w:cs="Arial"/>
          <w:i/>
          <w:iCs/>
          <w:lang w:eastAsia="es-ES"/>
        </w:rPr>
        <w:t>Pseudobulweria</w:t>
      </w:r>
      <w:proofErr w:type="spellEnd"/>
      <w:r w:rsidRPr="00CF39A0">
        <w:rPr>
          <w:rFonts w:ascii="Arial" w:eastAsia="Times New Roman" w:hAnsi="Arial" w:cs="Arial"/>
          <w:i/>
          <w:iCs/>
          <w:lang w:eastAsia="es-ES"/>
        </w:rPr>
        <w:t xml:space="preserve"> rostrata</w:t>
      </w:r>
      <w:r w:rsidRPr="00CF39A0">
        <w:rPr>
          <w:rFonts w:ascii="Arial" w:hAnsi="Arial" w:cs="Arial"/>
        </w:rPr>
        <w:t xml:space="preserve">), que se ha localizado nidificando en islas principales de Samoa, así como la identificación de nuevas colonias de petreles de collar (Karen Baird, com. </w:t>
      </w:r>
      <w:proofErr w:type="spellStart"/>
      <w:r w:rsidRPr="00CF39A0">
        <w:rPr>
          <w:rFonts w:ascii="Arial" w:hAnsi="Arial" w:cs="Arial"/>
        </w:rPr>
        <w:t>pers</w:t>
      </w:r>
      <w:proofErr w:type="spellEnd"/>
      <w:r w:rsidRPr="00CF39A0">
        <w:rPr>
          <w:rFonts w:ascii="Arial" w:hAnsi="Arial" w:cs="Arial"/>
        </w:rPr>
        <w:t xml:space="preserve">.).  </w:t>
      </w:r>
    </w:p>
    <w:p w14:paraId="691875BF" w14:textId="774E3637" w:rsidR="00E86592" w:rsidRPr="00CF39A0" w:rsidRDefault="00E86592" w:rsidP="00E86592">
      <w:pPr>
        <w:spacing w:after="0"/>
        <w:jc w:val="both"/>
        <w:rPr>
          <w:rFonts w:ascii="Arial" w:hAnsi="Arial" w:cs="Arial"/>
        </w:rPr>
      </w:pPr>
    </w:p>
    <w:p w14:paraId="1722D1E2" w14:textId="77777777" w:rsidR="00CA6DF0" w:rsidRPr="00CF39A0" w:rsidRDefault="00CA6DF0" w:rsidP="00E86592">
      <w:pPr>
        <w:pStyle w:val="Default"/>
        <w:spacing w:after="80"/>
        <w:jc w:val="both"/>
        <w:rPr>
          <w:rFonts w:cs="Arial"/>
          <w:color w:val="auto"/>
          <w:sz w:val="22"/>
          <w:szCs w:val="22"/>
          <w:lang w:val="es-ES"/>
        </w:rPr>
      </w:pPr>
      <w:r w:rsidRPr="00CF39A0">
        <w:rPr>
          <w:rFonts w:cs="Arial"/>
          <w:color w:val="auto"/>
          <w:sz w:val="22"/>
          <w:szCs w:val="22"/>
          <w:lang w:val="es-ES"/>
        </w:rPr>
        <w:t>A continuación, se resume la situación poblacional de las 26 especies y subespecies consideradas:</w:t>
      </w:r>
    </w:p>
    <w:p w14:paraId="2DDA9AC0" w14:textId="46023ECC" w:rsidR="00CA6DF0" w:rsidRPr="00CF39A0" w:rsidRDefault="00CA6DF0" w:rsidP="00E86592">
      <w:pPr>
        <w:pStyle w:val="Default"/>
        <w:numPr>
          <w:ilvl w:val="0"/>
          <w:numId w:val="11"/>
        </w:numPr>
        <w:adjustRightInd w:val="0"/>
        <w:spacing w:after="80"/>
        <w:jc w:val="both"/>
        <w:rPr>
          <w:rFonts w:cs="Arial"/>
          <w:color w:val="auto"/>
          <w:sz w:val="22"/>
          <w:szCs w:val="22"/>
          <w:lang w:val="es-ES"/>
        </w:rPr>
      </w:pPr>
      <w:r w:rsidRPr="00CF39A0">
        <w:rPr>
          <w:rFonts w:cs="Arial"/>
          <w:color w:val="auto"/>
          <w:sz w:val="22"/>
          <w:szCs w:val="22"/>
          <w:lang w:val="es-ES"/>
        </w:rPr>
        <w:t>Se estima que seis taxones de petreles presentan tendencias poblacionales en aumento (petrel de las Chatham</w:t>
      </w:r>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axillaris</w:t>
      </w:r>
      <w:proofErr w:type="spellEnd"/>
      <w:r w:rsidRPr="00CF39A0">
        <w:rPr>
          <w:rFonts w:cs="Arial"/>
          <w:i/>
          <w:iCs/>
          <w:color w:val="auto"/>
          <w:sz w:val="22"/>
          <w:szCs w:val="22"/>
          <w:lang w:val="es-ES" w:eastAsia="es-ES"/>
        </w:rPr>
        <w:t xml:space="preserve">; </w:t>
      </w:r>
      <w:r w:rsidR="00614616" w:rsidRPr="00CF39A0">
        <w:rPr>
          <w:rFonts w:cs="Arial"/>
          <w:color w:val="auto"/>
          <w:sz w:val="22"/>
          <w:szCs w:val="22"/>
          <w:lang w:val="es-ES" w:eastAsia="es-ES"/>
        </w:rPr>
        <w:t xml:space="preserve">petrel </w:t>
      </w:r>
      <w:proofErr w:type="spellStart"/>
      <w:r w:rsidR="00614616" w:rsidRPr="00CF39A0">
        <w:rPr>
          <w:rFonts w:cs="Arial"/>
          <w:color w:val="auto"/>
          <w:sz w:val="22"/>
          <w:szCs w:val="22"/>
          <w:lang w:val="es-ES" w:eastAsia="es-ES"/>
        </w:rPr>
        <w:t>cuelliblanco</w:t>
      </w:r>
      <w:proofErr w:type="spellEnd"/>
      <w:r w:rsidRPr="00CF39A0">
        <w:rPr>
          <w:rFonts w:cs="Arial"/>
          <w:i/>
          <w:iCs/>
          <w:color w:val="auto"/>
          <w:sz w:val="22"/>
          <w:szCs w:val="22"/>
          <w:lang w:val="es-ES" w:eastAsia="es-ES"/>
        </w:rPr>
        <w:t xml:space="preserve"> Pt. c. </w:t>
      </w:r>
      <w:proofErr w:type="spellStart"/>
      <w:r w:rsidRPr="00CF39A0">
        <w:rPr>
          <w:rFonts w:cs="Arial"/>
          <w:i/>
          <w:iCs/>
          <w:color w:val="auto"/>
          <w:sz w:val="22"/>
          <w:szCs w:val="22"/>
          <w:lang w:val="es-ES" w:eastAsia="es-ES"/>
        </w:rPr>
        <w:t>cervicalis</w:t>
      </w:r>
      <w:proofErr w:type="spellEnd"/>
      <w:r w:rsidRPr="00CF39A0">
        <w:rPr>
          <w:rFonts w:cs="Arial"/>
          <w:i/>
          <w:iCs/>
          <w:color w:val="auto"/>
          <w:sz w:val="22"/>
          <w:szCs w:val="22"/>
          <w:lang w:val="es-ES" w:eastAsia="es-ES"/>
        </w:rPr>
        <w:t xml:space="preserve">; </w:t>
      </w:r>
      <w:r w:rsidR="00135AAA" w:rsidRPr="00CF39A0">
        <w:rPr>
          <w:rFonts w:cs="Arial"/>
          <w:color w:val="auto"/>
          <w:sz w:val="22"/>
          <w:szCs w:val="22"/>
          <w:lang w:val="es-ES" w:eastAsia="es-ES"/>
        </w:rPr>
        <w:t>petrel de Cook septentrional</w:t>
      </w:r>
      <w:r w:rsidRPr="00CF39A0">
        <w:rPr>
          <w:rFonts w:cs="Arial"/>
          <w:i/>
          <w:iCs/>
          <w:color w:val="auto"/>
          <w:sz w:val="22"/>
          <w:szCs w:val="22"/>
          <w:lang w:val="es-ES" w:eastAsia="es-ES"/>
        </w:rPr>
        <w:t xml:space="preserve"> Pt. c. </w:t>
      </w:r>
      <w:proofErr w:type="spellStart"/>
      <w:r w:rsidRPr="00CF39A0">
        <w:rPr>
          <w:rFonts w:cs="Arial"/>
          <w:i/>
          <w:iCs/>
          <w:color w:val="auto"/>
          <w:sz w:val="22"/>
          <w:szCs w:val="22"/>
          <w:lang w:val="es-ES" w:eastAsia="es-ES"/>
        </w:rPr>
        <w:t>cookii</w:t>
      </w:r>
      <w:proofErr w:type="spellEnd"/>
      <w:r w:rsidRPr="00CF39A0">
        <w:rPr>
          <w:rFonts w:cs="Arial"/>
          <w:i/>
          <w:iCs/>
          <w:color w:val="auto"/>
          <w:sz w:val="22"/>
          <w:szCs w:val="22"/>
          <w:lang w:val="es-ES" w:eastAsia="es-ES"/>
        </w:rPr>
        <w:t xml:space="preserve">; </w:t>
      </w:r>
      <w:r w:rsidR="00135AAA" w:rsidRPr="00CF39A0">
        <w:rPr>
          <w:rFonts w:cs="Arial"/>
          <w:color w:val="auto"/>
          <w:sz w:val="22"/>
          <w:szCs w:val="22"/>
          <w:lang w:val="es-ES" w:eastAsia="es-ES"/>
        </w:rPr>
        <w:t>petrel de Cook meridional</w:t>
      </w:r>
      <w:r w:rsidRPr="00CF39A0">
        <w:rPr>
          <w:rFonts w:cs="Arial"/>
          <w:i/>
          <w:iCs/>
          <w:color w:val="auto"/>
          <w:sz w:val="22"/>
          <w:szCs w:val="22"/>
          <w:lang w:val="es-ES" w:eastAsia="es-ES"/>
        </w:rPr>
        <w:t xml:space="preserve"> Pt. c. </w:t>
      </w:r>
      <w:proofErr w:type="spellStart"/>
      <w:r w:rsidRPr="00CF39A0">
        <w:rPr>
          <w:rFonts w:cs="Arial"/>
          <w:i/>
          <w:iCs/>
          <w:color w:val="auto"/>
          <w:sz w:val="22"/>
          <w:szCs w:val="22"/>
          <w:lang w:val="es-ES" w:eastAsia="es-ES"/>
        </w:rPr>
        <w:t>orientalis</w:t>
      </w:r>
      <w:proofErr w:type="spellEnd"/>
      <w:r w:rsidRPr="00CF39A0">
        <w:rPr>
          <w:rFonts w:cs="Arial"/>
          <w:i/>
          <w:iCs/>
          <w:color w:val="auto"/>
          <w:sz w:val="22"/>
          <w:szCs w:val="22"/>
          <w:lang w:val="es-ES" w:eastAsia="es-ES"/>
        </w:rPr>
        <w:t xml:space="preserve">; </w:t>
      </w:r>
      <w:r w:rsidR="00135AAA" w:rsidRPr="00CF39A0">
        <w:rPr>
          <w:rFonts w:cs="Arial"/>
          <w:color w:val="auto"/>
          <w:sz w:val="22"/>
          <w:szCs w:val="22"/>
          <w:lang w:val="es-ES" w:eastAsia="es-ES"/>
        </w:rPr>
        <w:t xml:space="preserve">petrel </w:t>
      </w:r>
      <w:proofErr w:type="spellStart"/>
      <w:r w:rsidR="00135AAA" w:rsidRPr="00CF39A0">
        <w:rPr>
          <w:rFonts w:cs="Arial"/>
          <w:color w:val="auto"/>
          <w:sz w:val="22"/>
          <w:szCs w:val="22"/>
          <w:lang w:val="es-ES" w:eastAsia="es-ES"/>
        </w:rPr>
        <w:t>taiko</w:t>
      </w:r>
      <w:proofErr w:type="spellEnd"/>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magentae</w:t>
      </w:r>
      <w:proofErr w:type="spellEnd"/>
      <w:r w:rsidRPr="00CF39A0">
        <w:rPr>
          <w:rFonts w:cs="Arial"/>
          <w:color w:val="auto"/>
          <w:sz w:val="22"/>
          <w:szCs w:val="22"/>
          <w:lang w:val="es-ES"/>
        </w:rPr>
        <w:t xml:space="preserve">; y petrel de </w:t>
      </w:r>
      <w:proofErr w:type="spellStart"/>
      <w:r w:rsidRPr="00CF39A0">
        <w:rPr>
          <w:rFonts w:cs="Arial"/>
          <w:color w:val="auto"/>
          <w:sz w:val="22"/>
          <w:szCs w:val="22"/>
          <w:lang w:val="es-ES"/>
        </w:rPr>
        <w:t>Pycroft</w:t>
      </w:r>
      <w:proofErr w:type="spellEnd"/>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pycrofti</w:t>
      </w:r>
      <w:proofErr w:type="spellEnd"/>
      <w:r w:rsidRPr="00CF39A0">
        <w:rPr>
          <w:rFonts w:cs="Arial"/>
          <w:i/>
          <w:iCs/>
          <w:color w:val="auto"/>
          <w:sz w:val="22"/>
          <w:szCs w:val="22"/>
          <w:lang w:val="es-ES" w:eastAsia="es-ES"/>
        </w:rPr>
        <w:t>)</w:t>
      </w:r>
      <w:r w:rsidRPr="00CF39A0">
        <w:rPr>
          <w:rFonts w:cs="Arial"/>
          <w:color w:val="auto"/>
          <w:sz w:val="22"/>
          <w:szCs w:val="22"/>
          <w:lang w:val="es-ES"/>
        </w:rPr>
        <w:t>. Este incremento se atribuye principalmente al control intensivo de especies invasoras o al traslado de aves a nuevos lugares de cría.</w:t>
      </w:r>
    </w:p>
    <w:p w14:paraId="366F94D0" w14:textId="01656182" w:rsidR="00CA6DF0" w:rsidRPr="00CF39A0" w:rsidRDefault="00CA6DF0" w:rsidP="00E86592">
      <w:pPr>
        <w:pStyle w:val="Default"/>
        <w:numPr>
          <w:ilvl w:val="0"/>
          <w:numId w:val="11"/>
        </w:numPr>
        <w:adjustRightInd w:val="0"/>
        <w:spacing w:after="80"/>
        <w:jc w:val="both"/>
        <w:rPr>
          <w:rFonts w:cs="Arial"/>
          <w:color w:val="auto"/>
          <w:sz w:val="22"/>
          <w:szCs w:val="22"/>
          <w:lang w:val="es-ES"/>
        </w:rPr>
      </w:pPr>
      <w:r w:rsidRPr="00CF39A0">
        <w:rPr>
          <w:rFonts w:cs="Arial"/>
          <w:color w:val="auto"/>
          <w:sz w:val="22"/>
          <w:szCs w:val="22"/>
          <w:lang w:val="es-ES"/>
        </w:rPr>
        <w:t xml:space="preserve">Se considera que seis taxones mantienen poblaciones estables (petrel de </w:t>
      </w:r>
      <w:proofErr w:type="spellStart"/>
      <w:r w:rsidRPr="00CF39A0">
        <w:rPr>
          <w:rFonts w:cs="Arial"/>
          <w:color w:val="auto"/>
          <w:sz w:val="22"/>
          <w:szCs w:val="22"/>
          <w:lang w:val="es-ES"/>
        </w:rPr>
        <w:t>Trindad</w:t>
      </w:r>
      <w:proofErr w:type="spellEnd"/>
      <w:r w:rsidRPr="00CF39A0">
        <w:rPr>
          <w:rFonts w:cs="Arial"/>
          <w:color w:val="auto"/>
          <w:sz w:val="22"/>
          <w:szCs w:val="22"/>
          <w:lang w:val="es-ES"/>
        </w:rPr>
        <w:t xml:space="preserve"> </w:t>
      </w:r>
      <w:r w:rsidRPr="00CF39A0">
        <w:rPr>
          <w:rFonts w:cs="Arial"/>
          <w:i/>
          <w:iCs/>
          <w:color w:val="auto"/>
          <w:sz w:val="22"/>
          <w:szCs w:val="22"/>
          <w:lang w:val="es-ES" w:eastAsia="es-ES"/>
        </w:rPr>
        <w:t xml:space="preserve">Pt. </w:t>
      </w:r>
      <w:proofErr w:type="spellStart"/>
      <w:r w:rsidRPr="00CF39A0">
        <w:rPr>
          <w:rFonts w:cs="Arial"/>
          <w:i/>
          <w:iCs/>
          <w:color w:val="auto"/>
          <w:sz w:val="22"/>
          <w:szCs w:val="22"/>
          <w:lang w:val="es-ES" w:eastAsia="es-ES"/>
        </w:rPr>
        <w:t>arminjoniana</w:t>
      </w:r>
      <w:proofErr w:type="spellEnd"/>
      <w:r w:rsidRPr="00CF39A0">
        <w:rPr>
          <w:rFonts w:cs="Arial"/>
          <w:color w:val="auto"/>
          <w:sz w:val="22"/>
          <w:szCs w:val="22"/>
          <w:lang w:val="es-ES"/>
        </w:rPr>
        <w:t>;</w:t>
      </w:r>
      <w:r w:rsidRPr="00CF39A0">
        <w:rPr>
          <w:rFonts w:cs="Arial"/>
          <w:i/>
          <w:iCs/>
          <w:color w:val="auto"/>
          <w:sz w:val="22"/>
          <w:szCs w:val="22"/>
          <w:lang w:val="es-ES" w:eastAsia="es-ES"/>
        </w:rPr>
        <w:t xml:space="preserve"> </w:t>
      </w:r>
      <w:r w:rsidR="005A4F12" w:rsidRPr="00CF39A0">
        <w:rPr>
          <w:rFonts w:cs="Arial"/>
          <w:color w:val="auto"/>
          <w:sz w:val="22"/>
          <w:szCs w:val="22"/>
          <w:lang w:val="es-ES" w:eastAsia="es-ES"/>
        </w:rPr>
        <w:t>petrel chileno</w:t>
      </w:r>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defilippiana</w:t>
      </w:r>
      <w:proofErr w:type="spellEnd"/>
      <w:r w:rsidRPr="00CF39A0">
        <w:rPr>
          <w:rFonts w:cs="Arial"/>
          <w:color w:val="auto"/>
          <w:sz w:val="22"/>
          <w:szCs w:val="22"/>
          <w:lang w:val="es-ES"/>
        </w:rPr>
        <w:t>; petrel de las Desertas</w:t>
      </w:r>
      <w:r w:rsidRPr="00CF39A0">
        <w:rPr>
          <w:rFonts w:cs="Arial"/>
          <w:i/>
          <w:iCs/>
          <w:color w:val="auto"/>
          <w:sz w:val="22"/>
          <w:szCs w:val="22"/>
          <w:lang w:val="es-ES" w:eastAsia="es-ES"/>
        </w:rPr>
        <w:t xml:space="preserve"> Pt. deserta</w:t>
      </w:r>
      <w:r w:rsidRPr="00CF39A0">
        <w:rPr>
          <w:rFonts w:cs="Arial"/>
          <w:color w:val="auto"/>
          <w:sz w:val="22"/>
          <w:szCs w:val="22"/>
          <w:lang w:val="es-ES" w:eastAsia="es-ES"/>
        </w:rPr>
        <w:t>; petrel de las Juan Fernández</w:t>
      </w:r>
      <w:r w:rsidRPr="00CF39A0">
        <w:rPr>
          <w:rFonts w:cs="Arial"/>
          <w:i/>
          <w:iCs/>
          <w:color w:val="auto"/>
          <w:sz w:val="22"/>
          <w:szCs w:val="22"/>
          <w:lang w:val="es-ES" w:eastAsia="es-ES"/>
        </w:rPr>
        <w:t xml:space="preserve"> Pt. externa</w:t>
      </w:r>
      <w:r w:rsidRPr="00CF39A0">
        <w:rPr>
          <w:rFonts w:cs="Arial"/>
          <w:color w:val="auto"/>
          <w:sz w:val="22"/>
          <w:szCs w:val="22"/>
          <w:lang w:val="es-ES"/>
        </w:rPr>
        <w:t>;</w:t>
      </w:r>
      <w:r w:rsidRPr="00CF39A0">
        <w:rPr>
          <w:rFonts w:cs="Arial"/>
          <w:i/>
          <w:iCs/>
          <w:color w:val="auto"/>
          <w:sz w:val="22"/>
          <w:szCs w:val="22"/>
          <w:lang w:val="es-ES" w:eastAsia="es-ES"/>
        </w:rPr>
        <w:t xml:space="preserve"> petrel de las </w:t>
      </w:r>
      <w:proofErr w:type="spellStart"/>
      <w:r w:rsidRPr="00CF39A0">
        <w:rPr>
          <w:rFonts w:cs="Arial"/>
          <w:i/>
          <w:iCs/>
          <w:color w:val="auto"/>
          <w:sz w:val="22"/>
          <w:szCs w:val="22"/>
          <w:lang w:val="es-ES" w:eastAsia="es-ES"/>
        </w:rPr>
        <w:t>Kermadec</w:t>
      </w:r>
      <w:proofErr w:type="spellEnd"/>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neglecta</w:t>
      </w:r>
      <w:proofErr w:type="spellEnd"/>
      <w:r w:rsidRPr="00CF39A0">
        <w:rPr>
          <w:rFonts w:cs="Arial"/>
          <w:i/>
          <w:iCs/>
          <w:color w:val="auto"/>
          <w:sz w:val="22"/>
          <w:szCs w:val="22"/>
          <w:lang w:val="es-ES" w:eastAsia="es-ES"/>
        </w:rPr>
        <w:t xml:space="preserve"> </w:t>
      </w:r>
      <w:proofErr w:type="spellStart"/>
      <w:r w:rsidRPr="00CF39A0">
        <w:rPr>
          <w:rFonts w:cs="Arial"/>
          <w:i/>
          <w:iCs/>
          <w:color w:val="auto"/>
          <w:sz w:val="22"/>
          <w:szCs w:val="22"/>
          <w:lang w:val="es-ES" w:eastAsia="es-ES"/>
        </w:rPr>
        <w:t>juana</w:t>
      </w:r>
      <w:proofErr w:type="spellEnd"/>
      <w:r w:rsidRPr="00CF39A0">
        <w:rPr>
          <w:rFonts w:cs="Arial"/>
          <w:i/>
          <w:iCs/>
          <w:color w:val="auto"/>
          <w:sz w:val="22"/>
          <w:szCs w:val="22"/>
          <w:lang w:val="es-ES" w:eastAsia="es-ES"/>
        </w:rPr>
        <w:t xml:space="preserve">; y </w:t>
      </w:r>
      <w:r w:rsidR="005A4F12" w:rsidRPr="00CF39A0">
        <w:rPr>
          <w:rFonts w:cs="Arial"/>
          <w:color w:val="auto"/>
          <w:sz w:val="22"/>
          <w:szCs w:val="22"/>
          <w:lang w:val="es-ES" w:eastAsia="es-ES"/>
        </w:rPr>
        <w:t>petrel freira</w:t>
      </w:r>
      <w:r w:rsidRPr="00CF39A0">
        <w:rPr>
          <w:rFonts w:cs="Arial"/>
          <w:i/>
          <w:iCs/>
          <w:color w:val="auto"/>
          <w:sz w:val="22"/>
          <w:szCs w:val="22"/>
          <w:lang w:val="es-ES" w:eastAsia="es-ES"/>
        </w:rPr>
        <w:t xml:space="preserve"> Pt. madeira</w:t>
      </w:r>
      <w:r w:rsidRPr="00CF39A0">
        <w:rPr>
          <w:rFonts w:cs="Arial"/>
          <w:color w:val="auto"/>
          <w:sz w:val="22"/>
          <w:szCs w:val="22"/>
          <w:lang w:val="es-ES"/>
        </w:rPr>
        <w:t>).</w:t>
      </w:r>
    </w:p>
    <w:p w14:paraId="71ACB9F7" w14:textId="7AD91B6B" w:rsidR="00CA6DF0" w:rsidRPr="00CF39A0" w:rsidRDefault="00CA6DF0" w:rsidP="00E86592">
      <w:pPr>
        <w:pStyle w:val="Default"/>
        <w:numPr>
          <w:ilvl w:val="0"/>
          <w:numId w:val="11"/>
        </w:numPr>
        <w:adjustRightInd w:val="0"/>
        <w:spacing w:after="80"/>
        <w:jc w:val="both"/>
        <w:rPr>
          <w:rFonts w:cs="Arial"/>
          <w:color w:val="auto"/>
          <w:sz w:val="22"/>
          <w:szCs w:val="22"/>
          <w:lang w:val="es-ES"/>
        </w:rPr>
      </w:pPr>
      <w:r w:rsidRPr="00CF39A0">
        <w:rPr>
          <w:rFonts w:cs="Arial"/>
          <w:color w:val="auto"/>
          <w:sz w:val="22"/>
          <w:szCs w:val="22"/>
          <w:lang w:val="es-ES" w:eastAsia="es-ES"/>
        </w:rPr>
        <w:t>Diez taxones o poblaciones muestran tendencias de declive</w:t>
      </w:r>
      <w:r w:rsidR="00BF6A8C" w:rsidRPr="00CF39A0">
        <w:rPr>
          <w:rFonts w:cs="Arial"/>
          <w:i/>
          <w:iCs/>
          <w:color w:val="auto"/>
          <w:sz w:val="22"/>
          <w:szCs w:val="22"/>
          <w:lang w:val="es-ES" w:eastAsia="es-ES"/>
        </w:rPr>
        <w:t xml:space="preserve"> (</w:t>
      </w:r>
      <w:r w:rsidRPr="00CF39A0">
        <w:rPr>
          <w:rFonts w:cs="Arial"/>
          <w:color w:val="auto"/>
          <w:sz w:val="22"/>
          <w:szCs w:val="22"/>
          <w:lang w:val="es-ES" w:eastAsia="es-ES"/>
        </w:rPr>
        <w:t>petrel de Reunión</w:t>
      </w:r>
      <w:r w:rsidRPr="00CF39A0">
        <w:rPr>
          <w:rFonts w:cs="Arial"/>
          <w:i/>
          <w:iCs/>
          <w:color w:val="auto"/>
          <w:sz w:val="22"/>
          <w:szCs w:val="22"/>
          <w:lang w:val="es-ES" w:eastAsia="es-ES"/>
        </w:rPr>
        <w:t xml:space="preserve"> </w:t>
      </w:r>
      <w:proofErr w:type="spellStart"/>
      <w:r w:rsidRPr="00CF39A0">
        <w:rPr>
          <w:rFonts w:cs="Arial"/>
          <w:i/>
          <w:iCs/>
          <w:color w:val="auto"/>
          <w:sz w:val="22"/>
          <w:szCs w:val="22"/>
          <w:lang w:val="es-ES" w:eastAsia="es-ES"/>
        </w:rPr>
        <w:t>Ps</w:t>
      </w:r>
      <w:proofErr w:type="spellEnd"/>
      <w:r w:rsidRPr="00CF39A0">
        <w:rPr>
          <w:rFonts w:cs="Arial"/>
          <w:i/>
          <w:iCs/>
          <w:color w:val="auto"/>
          <w:sz w:val="22"/>
          <w:szCs w:val="22"/>
          <w:lang w:val="es-ES" w:eastAsia="es-ES"/>
        </w:rPr>
        <w:t xml:space="preserve">. </w:t>
      </w:r>
      <w:proofErr w:type="spellStart"/>
      <w:r w:rsidRPr="00CF39A0">
        <w:rPr>
          <w:rFonts w:cs="Arial"/>
          <w:i/>
          <w:iCs/>
          <w:color w:val="auto"/>
          <w:sz w:val="22"/>
          <w:szCs w:val="22"/>
          <w:lang w:val="es-ES" w:eastAsia="es-ES"/>
        </w:rPr>
        <w:t>aterrima</w:t>
      </w:r>
      <w:proofErr w:type="spellEnd"/>
      <w:r w:rsidRPr="00CF39A0">
        <w:rPr>
          <w:rFonts w:cs="Arial"/>
          <w:i/>
          <w:iCs/>
          <w:color w:val="auto"/>
          <w:sz w:val="22"/>
          <w:szCs w:val="22"/>
          <w:lang w:val="es-ES" w:eastAsia="es-ES"/>
        </w:rPr>
        <w:t xml:space="preserve">; </w:t>
      </w:r>
      <w:r w:rsidR="005A4F12" w:rsidRPr="00CF39A0">
        <w:rPr>
          <w:rFonts w:cs="Arial"/>
          <w:color w:val="auto"/>
          <w:sz w:val="22"/>
          <w:szCs w:val="22"/>
          <w:lang w:val="es-ES" w:eastAsia="es-ES"/>
        </w:rPr>
        <w:t>petrel de Tahití</w:t>
      </w:r>
      <w:r w:rsidRPr="00CF39A0">
        <w:rPr>
          <w:rFonts w:cs="Arial"/>
          <w:i/>
          <w:iCs/>
          <w:color w:val="auto"/>
          <w:sz w:val="22"/>
          <w:szCs w:val="22"/>
          <w:lang w:val="es-ES" w:eastAsia="es-ES"/>
        </w:rPr>
        <w:t xml:space="preserve"> </w:t>
      </w:r>
      <w:proofErr w:type="spellStart"/>
      <w:r w:rsidRPr="00CF39A0">
        <w:rPr>
          <w:rFonts w:cs="Arial"/>
          <w:i/>
          <w:iCs/>
          <w:color w:val="auto"/>
          <w:sz w:val="22"/>
          <w:szCs w:val="22"/>
          <w:lang w:val="es-ES" w:eastAsia="es-ES"/>
        </w:rPr>
        <w:t>Ps</w:t>
      </w:r>
      <w:proofErr w:type="spellEnd"/>
      <w:r w:rsidRPr="00CF39A0">
        <w:rPr>
          <w:rFonts w:cs="Arial"/>
          <w:i/>
          <w:iCs/>
          <w:color w:val="auto"/>
          <w:sz w:val="22"/>
          <w:szCs w:val="22"/>
          <w:lang w:val="es-ES" w:eastAsia="es-ES"/>
        </w:rPr>
        <w:t xml:space="preserve">. rostrata; </w:t>
      </w:r>
      <w:r w:rsidR="005A4F12" w:rsidRPr="00CF39A0">
        <w:rPr>
          <w:rFonts w:cs="Arial"/>
          <w:color w:val="auto"/>
          <w:sz w:val="22"/>
          <w:szCs w:val="22"/>
          <w:lang w:val="es-ES" w:eastAsia="es-ES"/>
        </w:rPr>
        <w:t>petrel de las Fénix</w:t>
      </w:r>
      <w:r w:rsidRPr="00CF39A0">
        <w:rPr>
          <w:rFonts w:cs="Arial"/>
          <w:i/>
          <w:iCs/>
          <w:color w:val="auto"/>
          <w:sz w:val="22"/>
          <w:szCs w:val="22"/>
          <w:lang w:val="es-ES" w:eastAsia="es-ES"/>
        </w:rPr>
        <w:t xml:space="preserve"> P. alba; </w:t>
      </w:r>
      <w:bookmarkStart w:id="5" w:name="_Hlk197006635"/>
      <w:r w:rsidR="005A4F12" w:rsidRPr="00CF39A0">
        <w:rPr>
          <w:rFonts w:cs="Arial"/>
          <w:color w:val="auto"/>
          <w:sz w:val="22"/>
          <w:szCs w:val="22"/>
          <w:lang w:val="es-ES" w:eastAsia="es-ES"/>
        </w:rPr>
        <w:t xml:space="preserve">petrel de </w:t>
      </w:r>
      <w:proofErr w:type="spellStart"/>
      <w:r w:rsidR="005A4F12" w:rsidRPr="00CF39A0">
        <w:rPr>
          <w:rFonts w:cs="Arial"/>
          <w:color w:val="auto"/>
          <w:sz w:val="22"/>
          <w:szCs w:val="22"/>
          <w:lang w:val="es-ES" w:eastAsia="es-ES"/>
        </w:rPr>
        <w:t>Barau</w:t>
      </w:r>
      <w:proofErr w:type="spellEnd"/>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baraui</w:t>
      </w:r>
      <w:bookmarkEnd w:id="5"/>
      <w:proofErr w:type="spellEnd"/>
      <w:r w:rsidRPr="00CF39A0">
        <w:rPr>
          <w:rFonts w:cs="Arial"/>
          <w:i/>
          <w:iCs/>
          <w:color w:val="auto"/>
          <w:sz w:val="22"/>
          <w:szCs w:val="22"/>
          <w:lang w:val="es-ES" w:eastAsia="es-ES"/>
        </w:rPr>
        <w:t xml:space="preserve">; </w:t>
      </w:r>
      <w:r w:rsidR="00E230A1" w:rsidRPr="00CF39A0">
        <w:rPr>
          <w:rFonts w:cs="Arial"/>
          <w:color w:val="auto"/>
          <w:sz w:val="22"/>
          <w:szCs w:val="22"/>
          <w:lang w:val="es-ES" w:eastAsia="es-ES"/>
        </w:rPr>
        <w:t>petrel acollarado</w:t>
      </w:r>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brevipes</w:t>
      </w:r>
      <w:proofErr w:type="spellEnd"/>
      <w:r w:rsidRPr="00CF39A0">
        <w:rPr>
          <w:rFonts w:cs="Arial"/>
          <w:i/>
          <w:iCs/>
          <w:color w:val="auto"/>
          <w:sz w:val="22"/>
          <w:szCs w:val="22"/>
          <w:lang w:val="es-ES" w:eastAsia="es-ES"/>
        </w:rPr>
        <w:t xml:space="preserve">; </w:t>
      </w:r>
      <w:r w:rsidR="00E230A1" w:rsidRPr="00CF39A0">
        <w:rPr>
          <w:rFonts w:cs="Arial"/>
          <w:color w:val="auto"/>
          <w:sz w:val="22"/>
          <w:szCs w:val="22"/>
          <w:lang w:val="es-ES" w:eastAsia="es-ES"/>
        </w:rPr>
        <w:t>petrel antillano</w:t>
      </w:r>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hasitata</w:t>
      </w:r>
      <w:proofErr w:type="spellEnd"/>
      <w:r w:rsidRPr="00CF39A0">
        <w:rPr>
          <w:rFonts w:cs="Arial"/>
          <w:i/>
          <w:iCs/>
          <w:color w:val="auto"/>
          <w:sz w:val="22"/>
          <w:szCs w:val="22"/>
          <w:lang w:val="es-ES" w:eastAsia="es-ES"/>
        </w:rPr>
        <w:t xml:space="preserve">; </w:t>
      </w:r>
      <w:r w:rsidR="005A4F12" w:rsidRPr="00CF39A0">
        <w:rPr>
          <w:rFonts w:cs="Arial"/>
          <w:color w:val="auto"/>
          <w:sz w:val="22"/>
          <w:szCs w:val="22"/>
          <w:lang w:val="es-ES" w:eastAsia="es-ES"/>
        </w:rPr>
        <w:t>petrel de Schlegel</w:t>
      </w:r>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incerta</w:t>
      </w:r>
      <w:proofErr w:type="spellEnd"/>
      <w:r w:rsidRPr="00CF39A0">
        <w:rPr>
          <w:rFonts w:cs="Arial"/>
          <w:i/>
          <w:iCs/>
          <w:color w:val="auto"/>
          <w:sz w:val="22"/>
          <w:szCs w:val="22"/>
          <w:lang w:val="es-ES" w:eastAsia="es-ES"/>
        </w:rPr>
        <w:t xml:space="preserve">; </w:t>
      </w:r>
      <w:r w:rsidR="005A4F12" w:rsidRPr="00CF39A0">
        <w:rPr>
          <w:rFonts w:cs="Arial"/>
          <w:color w:val="auto"/>
          <w:sz w:val="22"/>
          <w:szCs w:val="22"/>
          <w:lang w:val="es-ES" w:eastAsia="es-ES"/>
        </w:rPr>
        <w:t xml:space="preserve">petrel </w:t>
      </w:r>
      <w:proofErr w:type="spellStart"/>
      <w:r w:rsidR="005A4F12" w:rsidRPr="00CF39A0">
        <w:rPr>
          <w:rFonts w:cs="Arial"/>
          <w:color w:val="auto"/>
          <w:sz w:val="22"/>
          <w:szCs w:val="22"/>
          <w:lang w:val="es-ES" w:eastAsia="es-ES"/>
        </w:rPr>
        <w:t>aliblanco</w:t>
      </w:r>
      <w:r w:rsidRPr="00CF39A0">
        <w:rPr>
          <w:rFonts w:cs="Arial"/>
          <w:i/>
          <w:iCs/>
          <w:color w:val="auto"/>
          <w:sz w:val="22"/>
          <w:szCs w:val="22"/>
          <w:lang w:val="es-ES" w:eastAsia="es-ES"/>
        </w:rPr>
        <w:t>Pt</w:t>
      </w:r>
      <w:proofErr w:type="spellEnd"/>
      <w:r w:rsidRPr="00CF39A0">
        <w:rPr>
          <w:rFonts w:cs="Arial"/>
          <w:i/>
          <w:iCs/>
          <w:color w:val="auto"/>
          <w:sz w:val="22"/>
          <w:szCs w:val="22"/>
          <w:lang w:val="es-ES" w:eastAsia="es-ES"/>
        </w:rPr>
        <w:t xml:space="preserve">. </w:t>
      </w:r>
      <w:proofErr w:type="spellStart"/>
      <w:r w:rsidRPr="00CF39A0">
        <w:rPr>
          <w:rFonts w:cs="Arial"/>
          <w:i/>
          <w:iCs/>
          <w:color w:val="auto"/>
          <w:sz w:val="22"/>
          <w:szCs w:val="22"/>
          <w:lang w:val="es-ES" w:eastAsia="es-ES"/>
        </w:rPr>
        <w:t>leucoptera</w:t>
      </w:r>
      <w:proofErr w:type="spellEnd"/>
      <w:r w:rsidRPr="00CF39A0">
        <w:rPr>
          <w:rFonts w:cs="Arial"/>
          <w:i/>
          <w:color w:val="auto"/>
          <w:sz w:val="22"/>
          <w:szCs w:val="22"/>
          <w:lang w:val="es-ES" w:eastAsia="es-ES"/>
        </w:rPr>
        <w:t xml:space="preserve"> </w:t>
      </w:r>
      <w:r w:rsidR="00BF6A8C" w:rsidRPr="00CF39A0">
        <w:rPr>
          <w:rFonts w:cs="Arial"/>
          <w:iCs/>
          <w:color w:val="auto"/>
          <w:sz w:val="22"/>
          <w:szCs w:val="22"/>
          <w:lang w:val="es-ES" w:eastAsia="es-ES"/>
        </w:rPr>
        <w:t>[población australiana]</w:t>
      </w:r>
      <w:r w:rsidRPr="00CF39A0">
        <w:rPr>
          <w:rFonts w:cs="Arial"/>
          <w:iCs/>
          <w:color w:val="auto"/>
          <w:sz w:val="22"/>
          <w:szCs w:val="22"/>
          <w:lang w:val="es-ES" w:eastAsia="es-ES"/>
        </w:rPr>
        <w:t>;</w:t>
      </w:r>
      <w:r w:rsidRPr="00CF39A0">
        <w:rPr>
          <w:rFonts w:cs="Arial"/>
          <w:i/>
          <w:color w:val="auto"/>
          <w:sz w:val="22"/>
          <w:szCs w:val="22"/>
          <w:lang w:val="es-ES" w:eastAsia="es-ES"/>
        </w:rPr>
        <w:t xml:space="preserve"> </w:t>
      </w:r>
      <w:r w:rsidR="005A4F12" w:rsidRPr="00CF39A0">
        <w:rPr>
          <w:rFonts w:cs="Arial"/>
          <w:color w:val="auto"/>
          <w:sz w:val="22"/>
          <w:szCs w:val="22"/>
          <w:lang w:val="es-ES" w:eastAsia="es-ES"/>
        </w:rPr>
        <w:t xml:space="preserve">petrel </w:t>
      </w:r>
      <w:proofErr w:type="spellStart"/>
      <w:r w:rsidR="005A4F12" w:rsidRPr="00CF39A0">
        <w:rPr>
          <w:rFonts w:cs="Arial"/>
          <w:color w:val="auto"/>
          <w:sz w:val="22"/>
          <w:szCs w:val="22"/>
          <w:lang w:val="es-ES" w:eastAsia="es-ES"/>
        </w:rPr>
        <w:t>aliblanco</w:t>
      </w:r>
      <w:proofErr w:type="spellEnd"/>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leucoptera</w:t>
      </w:r>
      <w:proofErr w:type="spellEnd"/>
      <w:r w:rsidRPr="00CF39A0">
        <w:rPr>
          <w:rFonts w:cs="Arial"/>
          <w:i/>
          <w:iCs/>
          <w:color w:val="auto"/>
          <w:sz w:val="22"/>
          <w:szCs w:val="22"/>
          <w:lang w:val="es-ES" w:eastAsia="es-ES"/>
        </w:rPr>
        <w:t xml:space="preserve"> </w:t>
      </w:r>
      <w:r w:rsidR="00BF6A8C" w:rsidRPr="00CF39A0">
        <w:rPr>
          <w:rFonts w:cs="Arial"/>
          <w:color w:val="auto"/>
          <w:sz w:val="22"/>
          <w:szCs w:val="22"/>
          <w:lang w:val="es-ES" w:eastAsia="es-ES"/>
        </w:rPr>
        <w:t>[población de Nueva Caledonia]</w:t>
      </w:r>
      <w:r w:rsidRPr="00CF39A0">
        <w:rPr>
          <w:rFonts w:cs="Arial"/>
          <w:i/>
          <w:iCs/>
          <w:color w:val="auto"/>
          <w:sz w:val="22"/>
          <w:szCs w:val="22"/>
          <w:lang w:val="es-ES" w:eastAsia="es-ES"/>
        </w:rPr>
        <w:t xml:space="preserve">; y </w:t>
      </w:r>
      <w:r w:rsidR="005A4F12" w:rsidRPr="00CF39A0">
        <w:rPr>
          <w:rFonts w:cs="Arial"/>
          <w:color w:val="auto"/>
          <w:sz w:val="22"/>
          <w:szCs w:val="22"/>
          <w:lang w:val="es-ES" w:eastAsia="es-ES"/>
        </w:rPr>
        <w:t>petrel de</w:t>
      </w:r>
      <w:r w:rsidRPr="00CF39A0">
        <w:rPr>
          <w:rFonts w:cs="Arial"/>
          <w:i/>
          <w:iCs/>
          <w:color w:val="auto"/>
          <w:sz w:val="22"/>
          <w:szCs w:val="22"/>
          <w:lang w:val="es-ES" w:eastAsia="es-ES"/>
        </w:rPr>
        <w:t xml:space="preserve"> </w:t>
      </w:r>
      <w:r w:rsidR="00E230A1" w:rsidRPr="00CF39A0">
        <w:rPr>
          <w:rFonts w:cs="Arial"/>
          <w:color w:val="auto"/>
          <w:sz w:val="22"/>
          <w:szCs w:val="22"/>
          <w:lang w:val="es-ES" w:eastAsia="es-ES"/>
        </w:rPr>
        <w:t>Más Afuera</w:t>
      </w:r>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longirostris</w:t>
      </w:r>
      <w:proofErr w:type="spellEnd"/>
      <w:r w:rsidRPr="00CF39A0">
        <w:rPr>
          <w:rFonts w:cs="Arial"/>
          <w:color w:val="auto"/>
          <w:sz w:val="22"/>
          <w:szCs w:val="22"/>
          <w:lang w:val="es-ES" w:eastAsia="es-ES"/>
        </w:rPr>
        <w:t>)</w:t>
      </w:r>
      <w:r w:rsidRPr="00CF39A0">
        <w:rPr>
          <w:rFonts w:cs="Arial"/>
          <w:i/>
          <w:iCs/>
          <w:color w:val="auto"/>
          <w:sz w:val="22"/>
          <w:szCs w:val="22"/>
          <w:lang w:val="es-ES" w:eastAsia="es-ES"/>
        </w:rPr>
        <w:t>.</w:t>
      </w:r>
    </w:p>
    <w:p w14:paraId="0A6720BC" w14:textId="5E38D9D3" w:rsidR="00CA6DF0" w:rsidRPr="00CF39A0" w:rsidRDefault="00CA6DF0" w:rsidP="00E86592">
      <w:pPr>
        <w:pStyle w:val="Default"/>
        <w:numPr>
          <w:ilvl w:val="0"/>
          <w:numId w:val="11"/>
        </w:numPr>
        <w:adjustRightInd w:val="0"/>
        <w:spacing w:after="80"/>
        <w:jc w:val="both"/>
        <w:rPr>
          <w:rFonts w:cs="Arial"/>
          <w:color w:val="auto"/>
          <w:sz w:val="22"/>
          <w:szCs w:val="22"/>
          <w:lang w:val="es-ES"/>
        </w:rPr>
      </w:pPr>
      <w:r w:rsidRPr="00CF39A0">
        <w:rPr>
          <w:rFonts w:cs="Arial"/>
          <w:color w:val="auto"/>
          <w:sz w:val="22"/>
          <w:szCs w:val="22"/>
          <w:lang w:val="es-ES" w:eastAsia="es-ES"/>
        </w:rPr>
        <w:t>El estado de dos taxones es desconocido, aunque es muy probable que estén en declive</w:t>
      </w:r>
      <w:r w:rsidRPr="00CF39A0">
        <w:rPr>
          <w:rFonts w:cs="Arial"/>
          <w:i/>
          <w:iCs/>
          <w:color w:val="auto"/>
          <w:sz w:val="22"/>
          <w:szCs w:val="22"/>
          <w:lang w:val="es-ES" w:eastAsia="es-ES"/>
        </w:rPr>
        <w:t xml:space="preserve"> </w:t>
      </w:r>
      <w:r w:rsidRPr="00CF39A0">
        <w:rPr>
          <w:rFonts w:cs="Arial"/>
          <w:color w:val="auto"/>
          <w:sz w:val="22"/>
          <w:szCs w:val="22"/>
          <w:lang w:val="es-ES" w:eastAsia="es-ES"/>
        </w:rPr>
        <w:t xml:space="preserve">(petrel de </w:t>
      </w:r>
      <w:proofErr w:type="gramStart"/>
      <w:r w:rsidR="00C83F5E" w:rsidRPr="00CF39A0">
        <w:rPr>
          <w:rFonts w:cs="Arial"/>
          <w:color w:val="auto"/>
          <w:sz w:val="22"/>
          <w:szCs w:val="22"/>
          <w:lang w:val="es-ES" w:eastAsia="es-ES"/>
        </w:rPr>
        <w:t>Vanuatu</w:t>
      </w:r>
      <w:proofErr w:type="gramEnd"/>
      <w:r w:rsidR="00C83F5E" w:rsidRPr="00CF39A0">
        <w:rPr>
          <w:rFonts w:cs="Arial"/>
          <w:color w:val="auto"/>
          <w:sz w:val="22"/>
          <w:szCs w:val="22"/>
          <w:lang w:val="es-ES" w:eastAsia="es-ES"/>
        </w:rPr>
        <w:t xml:space="preserve"> </w:t>
      </w:r>
      <w:r w:rsidR="00C83F5E" w:rsidRPr="00CF39A0">
        <w:rPr>
          <w:rFonts w:cs="Arial"/>
          <w:i/>
          <w:iCs/>
          <w:color w:val="auto"/>
          <w:sz w:val="22"/>
          <w:szCs w:val="22"/>
          <w:lang w:val="es-ES"/>
        </w:rPr>
        <w:t>Pt.</w:t>
      </w:r>
      <w:r w:rsidRPr="00CF39A0">
        <w:rPr>
          <w:rFonts w:cs="Arial"/>
          <w:i/>
          <w:iCs/>
          <w:color w:val="auto"/>
          <w:sz w:val="22"/>
          <w:szCs w:val="22"/>
          <w:lang w:val="es-ES"/>
        </w:rPr>
        <w:t xml:space="preserve"> </w:t>
      </w:r>
      <w:proofErr w:type="spellStart"/>
      <w:r w:rsidRPr="00CF39A0">
        <w:rPr>
          <w:rFonts w:cs="Arial"/>
          <w:i/>
          <w:iCs/>
          <w:color w:val="auto"/>
          <w:sz w:val="22"/>
          <w:szCs w:val="22"/>
          <w:lang w:val="es-ES"/>
        </w:rPr>
        <w:t>cervicalis</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occulta</w:t>
      </w:r>
      <w:proofErr w:type="spellEnd"/>
      <w:r w:rsidRPr="00CF39A0">
        <w:rPr>
          <w:rFonts w:cs="Arial"/>
          <w:i/>
          <w:iCs/>
          <w:color w:val="auto"/>
          <w:sz w:val="22"/>
          <w:szCs w:val="22"/>
          <w:lang w:val="es-ES"/>
        </w:rPr>
        <w:t xml:space="preserve">; </w:t>
      </w:r>
      <w:r w:rsidRPr="00CF39A0">
        <w:rPr>
          <w:rFonts w:cs="Arial"/>
          <w:color w:val="auto"/>
          <w:sz w:val="22"/>
          <w:szCs w:val="22"/>
          <w:lang w:val="es-ES"/>
        </w:rPr>
        <w:t>y</w:t>
      </w:r>
      <w:r w:rsidRPr="00CF39A0">
        <w:rPr>
          <w:rFonts w:cs="Arial"/>
          <w:i/>
          <w:iCs/>
          <w:color w:val="auto"/>
          <w:sz w:val="22"/>
          <w:szCs w:val="22"/>
          <w:lang w:val="es-ES"/>
        </w:rPr>
        <w:t xml:space="preserve"> </w:t>
      </w:r>
      <w:r w:rsidR="005A4F12" w:rsidRPr="00CF39A0">
        <w:rPr>
          <w:rFonts w:cs="Arial"/>
          <w:color w:val="auto"/>
          <w:sz w:val="22"/>
          <w:szCs w:val="22"/>
          <w:lang w:val="es-ES" w:eastAsia="es-ES"/>
        </w:rPr>
        <w:t xml:space="preserve">petrel </w:t>
      </w:r>
      <w:proofErr w:type="spellStart"/>
      <w:r w:rsidR="005A4F12" w:rsidRPr="00CF39A0">
        <w:rPr>
          <w:rFonts w:cs="Arial"/>
          <w:color w:val="auto"/>
          <w:sz w:val="22"/>
          <w:szCs w:val="22"/>
          <w:lang w:val="es-ES" w:eastAsia="es-ES"/>
        </w:rPr>
        <w:t>gon-gon</w:t>
      </w:r>
      <w:proofErr w:type="spellEnd"/>
      <w:r w:rsidRPr="00CF39A0">
        <w:rPr>
          <w:rFonts w:cs="Arial"/>
          <w:i/>
          <w:iCs/>
          <w:color w:val="auto"/>
          <w:sz w:val="22"/>
          <w:szCs w:val="22"/>
          <w:lang w:val="es-ES" w:eastAsia="es-ES"/>
        </w:rPr>
        <w:t xml:space="preserve"> Pt. </w:t>
      </w:r>
      <w:proofErr w:type="spellStart"/>
      <w:r w:rsidRPr="00CF39A0">
        <w:rPr>
          <w:rFonts w:cs="Arial"/>
          <w:i/>
          <w:iCs/>
          <w:color w:val="auto"/>
          <w:sz w:val="22"/>
          <w:szCs w:val="22"/>
          <w:lang w:val="es-ES" w:eastAsia="es-ES"/>
        </w:rPr>
        <w:t>feae</w:t>
      </w:r>
      <w:proofErr w:type="spellEnd"/>
      <w:r w:rsidRPr="00CF39A0">
        <w:rPr>
          <w:rFonts w:cs="Arial"/>
          <w:color w:val="auto"/>
          <w:sz w:val="22"/>
          <w:szCs w:val="22"/>
          <w:lang w:val="es-ES" w:eastAsia="es-ES"/>
        </w:rPr>
        <w:t>).</w:t>
      </w:r>
    </w:p>
    <w:p w14:paraId="315F8445" w14:textId="38EAD6C3" w:rsidR="00CA6DF0" w:rsidRPr="00CF39A0" w:rsidRDefault="00CA6DF0" w:rsidP="00E86592">
      <w:pPr>
        <w:pStyle w:val="Default"/>
        <w:numPr>
          <w:ilvl w:val="0"/>
          <w:numId w:val="11"/>
        </w:numPr>
        <w:adjustRightInd w:val="0"/>
        <w:jc w:val="both"/>
        <w:rPr>
          <w:rFonts w:cs="Arial"/>
          <w:color w:val="auto"/>
          <w:sz w:val="22"/>
          <w:szCs w:val="22"/>
          <w:lang w:val="es-ES"/>
        </w:rPr>
      </w:pPr>
      <w:r w:rsidRPr="00CF39A0">
        <w:rPr>
          <w:rFonts w:cs="Arial"/>
          <w:color w:val="auto"/>
          <w:sz w:val="22"/>
          <w:szCs w:val="22"/>
          <w:lang w:val="es-ES"/>
        </w:rPr>
        <w:t xml:space="preserve">El estado de las dos especies restantes es desconocido, dado que sus zonas de reproducción aún no han sido identificadas (petrel de Beck </w:t>
      </w:r>
      <w:proofErr w:type="spellStart"/>
      <w:r w:rsidRPr="00CF39A0">
        <w:rPr>
          <w:rFonts w:cs="Arial"/>
          <w:i/>
          <w:iCs/>
          <w:color w:val="auto"/>
          <w:sz w:val="22"/>
          <w:szCs w:val="22"/>
          <w:lang w:val="es-ES" w:eastAsia="es-ES"/>
        </w:rPr>
        <w:t>Ps</w:t>
      </w:r>
      <w:proofErr w:type="spellEnd"/>
      <w:r w:rsidRPr="00CF39A0">
        <w:rPr>
          <w:rFonts w:cs="Arial"/>
          <w:i/>
          <w:iCs/>
          <w:color w:val="auto"/>
          <w:sz w:val="22"/>
          <w:szCs w:val="22"/>
          <w:lang w:val="es-ES" w:eastAsia="es-ES"/>
        </w:rPr>
        <w:t xml:space="preserve">. </w:t>
      </w:r>
      <w:proofErr w:type="spellStart"/>
      <w:r w:rsidRPr="00CF39A0">
        <w:rPr>
          <w:rFonts w:cs="Arial"/>
          <w:i/>
          <w:iCs/>
          <w:color w:val="auto"/>
          <w:sz w:val="22"/>
          <w:szCs w:val="22"/>
          <w:lang w:val="es-ES" w:eastAsia="es-ES"/>
        </w:rPr>
        <w:t>becki</w:t>
      </w:r>
      <w:proofErr w:type="spellEnd"/>
      <w:r w:rsidRPr="00CF39A0">
        <w:rPr>
          <w:rFonts w:cs="Arial"/>
          <w:color w:val="auto"/>
          <w:sz w:val="22"/>
          <w:szCs w:val="22"/>
          <w:lang w:val="es-ES"/>
        </w:rPr>
        <w:t xml:space="preserve">; y petrel de las Fiyi </w:t>
      </w:r>
      <w:proofErr w:type="spellStart"/>
      <w:r w:rsidRPr="00CF39A0">
        <w:rPr>
          <w:rFonts w:cs="Arial"/>
          <w:i/>
          <w:iCs/>
          <w:color w:val="auto"/>
          <w:sz w:val="22"/>
          <w:szCs w:val="22"/>
          <w:lang w:val="es-ES" w:eastAsia="es-ES"/>
        </w:rPr>
        <w:t>Ps</w:t>
      </w:r>
      <w:proofErr w:type="spellEnd"/>
      <w:r w:rsidRPr="00CF39A0">
        <w:rPr>
          <w:rFonts w:cs="Arial"/>
          <w:i/>
          <w:iCs/>
          <w:color w:val="auto"/>
          <w:sz w:val="22"/>
          <w:szCs w:val="22"/>
          <w:lang w:val="es-ES" w:eastAsia="es-ES"/>
        </w:rPr>
        <w:t xml:space="preserve">. </w:t>
      </w:r>
      <w:proofErr w:type="spellStart"/>
      <w:r w:rsidRPr="00CF39A0">
        <w:rPr>
          <w:rFonts w:cs="Arial"/>
          <w:i/>
          <w:iCs/>
          <w:color w:val="auto"/>
          <w:sz w:val="22"/>
          <w:szCs w:val="22"/>
          <w:lang w:val="es-ES" w:eastAsia="es-ES"/>
        </w:rPr>
        <w:t>macgillivrayi</w:t>
      </w:r>
      <w:proofErr w:type="spellEnd"/>
      <w:r w:rsidR="00C83F5E" w:rsidRPr="00CF39A0">
        <w:rPr>
          <w:rFonts w:cs="Arial"/>
          <w:color w:val="auto"/>
          <w:sz w:val="22"/>
          <w:szCs w:val="22"/>
          <w:lang w:val="es-ES"/>
        </w:rPr>
        <w:t>).</w:t>
      </w:r>
    </w:p>
    <w:p w14:paraId="4CB53062" w14:textId="77777777" w:rsidR="00BB7487" w:rsidRPr="00CF39A0" w:rsidRDefault="00BB7487" w:rsidP="00BB7487">
      <w:pPr>
        <w:pStyle w:val="Default"/>
        <w:adjustRightInd w:val="0"/>
        <w:rPr>
          <w:rFonts w:cs="Arial"/>
          <w:color w:val="auto"/>
          <w:sz w:val="22"/>
          <w:szCs w:val="22"/>
          <w:lang w:val="es-ES"/>
        </w:rPr>
      </w:pPr>
    </w:p>
    <w:p w14:paraId="5E48CDBA" w14:textId="77777777" w:rsidR="00BB7487" w:rsidRPr="00CF39A0" w:rsidRDefault="00BB7487" w:rsidP="00E86592">
      <w:pPr>
        <w:spacing w:after="0"/>
        <w:ind w:left="567" w:hanging="567"/>
        <w:jc w:val="both"/>
        <w:rPr>
          <w:rFonts w:ascii="Arial" w:hAnsi="Arial" w:cs="Arial"/>
        </w:rPr>
      </w:pPr>
      <w:r w:rsidRPr="00CF39A0">
        <w:rPr>
          <w:rFonts w:ascii="Arial" w:hAnsi="Arial" w:cs="Arial"/>
        </w:rPr>
        <w:t>4.3</w:t>
      </w:r>
      <w:r w:rsidRPr="00CF39A0">
        <w:rPr>
          <w:rFonts w:ascii="Arial" w:hAnsi="Arial" w:cs="Arial"/>
        </w:rPr>
        <w:tab/>
        <w:t>Hábitat (breve descripción y tendencias)</w:t>
      </w:r>
    </w:p>
    <w:p w14:paraId="5E979332" w14:textId="77777777" w:rsidR="00BB7487" w:rsidRPr="00CF39A0" w:rsidRDefault="00BB7487" w:rsidP="00BB7487">
      <w:pPr>
        <w:pStyle w:val="Default"/>
        <w:adjustRightInd w:val="0"/>
        <w:rPr>
          <w:rFonts w:cs="Arial"/>
          <w:color w:val="auto"/>
          <w:sz w:val="22"/>
          <w:szCs w:val="22"/>
          <w:lang w:val="es-ES"/>
        </w:rPr>
      </w:pPr>
    </w:p>
    <w:p w14:paraId="5A561BB8" w14:textId="1DC6C567" w:rsidR="00241BC8" w:rsidRPr="00CF39A0" w:rsidRDefault="00241BC8" w:rsidP="00241BC8">
      <w:pPr>
        <w:pStyle w:val="Default"/>
        <w:jc w:val="both"/>
        <w:rPr>
          <w:rFonts w:cs="Arial"/>
          <w:color w:val="auto"/>
          <w:sz w:val="22"/>
          <w:szCs w:val="22"/>
          <w:lang w:val="es-ES"/>
        </w:rPr>
      </w:pPr>
      <w:r w:rsidRPr="00CF39A0">
        <w:rPr>
          <w:rFonts w:cs="Arial"/>
          <w:color w:val="auto"/>
          <w:sz w:val="22"/>
          <w:szCs w:val="22"/>
          <w:lang w:val="es-ES"/>
        </w:rPr>
        <w:t>Los petreles se reproducen en una amplia variedad de hábitats, generalmente próximos al mar. Sin embargo, en el pasado algunas especies, como los petreles de Cook, anidaban en zonas interiores situadas hasta 40 km tierra adentro, en cordilleras interiores (</w:t>
      </w:r>
      <w:proofErr w:type="spellStart"/>
      <w:r w:rsidRPr="00CF39A0">
        <w:rPr>
          <w:rFonts w:cs="Arial"/>
          <w:color w:val="auto"/>
          <w:sz w:val="22"/>
          <w:szCs w:val="22"/>
          <w:lang w:val="es-ES"/>
        </w:rPr>
        <w:t>Imber</w:t>
      </w:r>
      <w:proofErr w:type="spellEnd"/>
      <w:r w:rsidRPr="00CF39A0">
        <w:rPr>
          <w:rFonts w:cs="Arial"/>
          <w:color w:val="auto"/>
          <w:sz w:val="22"/>
          <w:szCs w:val="22"/>
          <w:lang w:val="es-ES"/>
        </w:rPr>
        <w:t xml:space="preserve"> et al., 2003), y actualmente los petreles de Nueva Caledonia siguen reproduciéndose en montañas del interior (</w:t>
      </w:r>
      <w:proofErr w:type="spellStart"/>
      <w:r w:rsidRPr="00CF39A0">
        <w:rPr>
          <w:rFonts w:cs="Arial"/>
          <w:color w:val="auto"/>
          <w:sz w:val="22"/>
          <w:szCs w:val="22"/>
          <w:lang w:val="es-ES"/>
        </w:rPr>
        <w:t>Bretagnolle</w:t>
      </w:r>
      <w:proofErr w:type="spellEnd"/>
      <w:r w:rsidRPr="00CF39A0">
        <w:rPr>
          <w:rFonts w:cs="Arial"/>
          <w:color w:val="auto"/>
          <w:sz w:val="22"/>
          <w:szCs w:val="22"/>
          <w:lang w:val="es-ES"/>
        </w:rPr>
        <w:t xml:space="preserve"> et al., 2021). Todas las especies de petreles anidan en el suelo y tienen un despegue lento debido a sus alas largas y estrechas, lo que las hace especialmente vulnerables a mamíferos depredadores y a aves como escúas, gaviotas, rapaces y búhos. Esta vulnerabilidad se explica por su evolución en ecosistemas isleños carentes de mamíferos depredadores terrestres. Para evitar a los depredadores aéreos, han desarrollado defensas como la actividad nocturna en las colonias, la nidificación en salientes de acantilados y la ocupación de madrigueras o grietas naturales bajo rocas que dificultan el acceso a sus nidos. Las aves pueden reproducirse en hábitats abiertos bajo vegetación, en suelos desnudos expuestos, entre cantos rodados o rocas, o bajo helechos, arbustos y árboles. Prefieren suelos bien drenados que no se inunden fácilmente, aunque también anidan en sustratos arcillosos, arenosos, turbosos o limosos y friables. Excavan madrigueras bajo árboles o entre raíces, rompiendo las más finas con sus picos afilados. Debido al riesgo de enredarse, suelen evitar monocultivos forestales con copas muy densas, suelos con abundante maraña de raíces, matorrales enmarañados o zonas con demasiadas rocas compactas. Algunas especies anidan en atolones bajos, sobre arena o bajo arbustos próximos al nivel del mar. Otras lo hacen en acantilados costeros, en madrigueras o sobre salientes protegidos por árboles o </w:t>
      </w:r>
      <w:r w:rsidRPr="00CF39A0">
        <w:rPr>
          <w:rFonts w:cs="Arial"/>
          <w:color w:val="auto"/>
          <w:sz w:val="22"/>
          <w:szCs w:val="22"/>
          <w:lang w:val="es-ES"/>
        </w:rPr>
        <w:lastRenderedPageBreak/>
        <w:t>arbustos. Las especies que crían en cumbres montañosas suelen aprovechar zonas rocosas donde pueden utilizar grietas naturales.</w:t>
      </w:r>
    </w:p>
    <w:p w14:paraId="34725037" w14:textId="77777777" w:rsidR="00241BC8" w:rsidRPr="00CF39A0" w:rsidRDefault="00241BC8" w:rsidP="00241BC8">
      <w:pPr>
        <w:pStyle w:val="Default"/>
        <w:jc w:val="both"/>
        <w:rPr>
          <w:rFonts w:cs="Arial"/>
          <w:color w:val="auto"/>
          <w:sz w:val="22"/>
          <w:szCs w:val="22"/>
          <w:lang w:val="es-ES"/>
        </w:rPr>
      </w:pPr>
    </w:p>
    <w:p w14:paraId="207C16D0" w14:textId="0E356E6B" w:rsidR="00241BC8" w:rsidRPr="00CF39A0" w:rsidRDefault="00241BC8" w:rsidP="00241BC8">
      <w:pPr>
        <w:pStyle w:val="Default"/>
        <w:jc w:val="both"/>
        <w:rPr>
          <w:rFonts w:cs="Arial"/>
          <w:color w:val="auto"/>
          <w:sz w:val="22"/>
          <w:szCs w:val="22"/>
          <w:lang w:val="es-ES"/>
        </w:rPr>
      </w:pPr>
      <w:r w:rsidRPr="00CF39A0">
        <w:rPr>
          <w:rFonts w:cs="Arial"/>
          <w:color w:val="auto"/>
          <w:sz w:val="22"/>
          <w:szCs w:val="22"/>
          <w:lang w:val="es-ES"/>
        </w:rPr>
        <w:t>Hay especies que se adentran en el interior de las islas oceánicas y anidan bajo bosques más altos y entre helechos a lo largo de los cursos de los ríos y en las crestas del interior. Estas especies han aprendido a trepar a los árboles para alcanzar las ramas exteriores o a subir a la copa para partir. Otras especies localizan grandes árboles emergentes en los huecos de la copa o alrededor de acantilados rocosos abiertos para anidar muy cerca de lugares fáciles para despegar. Las aves también anidan en el interior, en terrenos montañosos, en acantilados, en pendientes muy pronunciadas o entre campos de rocas volcánicas. La elección de los lugares de anidación es bastante amplia y tiene como objetivo proteger a sus polluelos mientras los adultos están en el mar. Los polluelos de la mayoría de las especies p</w:t>
      </w:r>
      <w:r w:rsidR="00E8358A" w:rsidRPr="00CF39A0">
        <w:rPr>
          <w:rFonts w:cs="Arial"/>
          <w:color w:val="auto"/>
          <w:sz w:val="22"/>
          <w:szCs w:val="22"/>
          <w:lang w:val="es-ES"/>
        </w:rPr>
        <w:t xml:space="preserve">ueden </w:t>
      </w:r>
      <w:proofErr w:type="spellStart"/>
      <w:r w:rsidR="00E8358A" w:rsidRPr="00CF39A0">
        <w:rPr>
          <w:rFonts w:cs="Arial"/>
          <w:color w:val="auto"/>
          <w:sz w:val="22"/>
          <w:szCs w:val="22"/>
          <w:lang w:val="es-ES"/>
        </w:rPr>
        <w:t>termorregularse</w:t>
      </w:r>
      <w:proofErr w:type="spellEnd"/>
      <w:r w:rsidR="00E8358A" w:rsidRPr="00CF39A0">
        <w:rPr>
          <w:rFonts w:cs="Arial"/>
          <w:color w:val="auto"/>
          <w:sz w:val="22"/>
          <w:szCs w:val="22"/>
          <w:lang w:val="es-ES"/>
        </w:rPr>
        <w:t xml:space="preserve"> en las 24 </w:t>
      </w:r>
      <w:r w:rsidRPr="00CF39A0">
        <w:rPr>
          <w:rFonts w:cs="Arial"/>
          <w:color w:val="auto"/>
          <w:sz w:val="22"/>
          <w:szCs w:val="22"/>
          <w:lang w:val="es-ES"/>
        </w:rPr>
        <w:t>horas siguientes a la eclosión y tienen una densa capa de plumón (</w:t>
      </w:r>
      <w:proofErr w:type="spellStart"/>
      <w:r w:rsidRPr="00CF39A0">
        <w:rPr>
          <w:rFonts w:cs="Arial"/>
          <w:color w:val="auto"/>
          <w:sz w:val="22"/>
          <w:szCs w:val="22"/>
          <w:lang w:val="es-ES"/>
        </w:rPr>
        <w:t>Warham</w:t>
      </w:r>
      <w:proofErr w:type="spellEnd"/>
      <w:r w:rsidRPr="00CF39A0">
        <w:rPr>
          <w:rFonts w:cs="Arial"/>
          <w:color w:val="auto"/>
          <w:sz w:val="22"/>
          <w:szCs w:val="22"/>
          <w:lang w:val="es-ES"/>
        </w:rPr>
        <w:t>, 1996). Tras una fase inicial de vigilancia parental que puede durar entre 12 horas y varios días, los polluelos se quedan quietos en tierra esperando las visitas ocasionales de sus padres, que pueden variar desde cada noche hasta cada 1 o 2 semanas. La mayoría de las especie</w:t>
      </w:r>
      <w:r w:rsidR="00E8358A" w:rsidRPr="00CF39A0">
        <w:rPr>
          <w:rFonts w:cs="Arial"/>
          <w:color w:val="auto"/>
          <w:sz w:val="22"/>
          <w:szCs w:val="22"/>
          <w:lang w:val="es-ES"/>
        </w:rPr>
        <w:t>s tardan al menos entre 2,5 y 4 </w:t>
      </w:r>
      <w:r w:rsidRPr="00CF39A0">
        <w:rPr>
          <w:rFonts w:cs="Arial"/>
          <w:color w:val="auto"/>
          <w:sz w:val="22"/>
          <w:szCs w:val="22"/>
          <w:lang w:val="es-ES"/>
        </w:rPr>
        <w:t>meses en criar a su único polluelo. Quedarse solos en la colonia es el período de mayor vulnerabilidad para los petreles, una consecuencia de anidar en lugares remotos y sin mamíferos.</w:t>
      </w:r>
    </w:p>
    <w:p w14:paraId="5383F251" w14:textId="77777777" w:rsidR="00241BC8" w:rsidRPr="00CF39A0" w:rsidRDefault="00241BC8" w:rsidP="00241BC8">
      <w:pPr>
        <w:pStyle w:val="Default"/>
        <w:jc w:val="both"/>
        <w:rPr>
          <w:rFonts w:cs="Arial"/>
          <w:color w:val="auto"/>
          <w:sz w:val="22"/>
          <w:szCs w:val="22"/>
          <w:lang w:val="es-ES"/>
        </w:rPr>
      </w:pPr>
    </w:p>
    <w:p w14:paraId="07F3F594" w14:textId="5B0A2BE5" w:rsidR="00241BC8" w:rsidRPr="00CF39A0" w:rsidRDefault="00241BC8" w:rsidP="00241BC8">
      <w:pPr>
        <w:spacing w:after="0"/>
        <w:jc w:val="both"/>
        <w:rPr>
          <w:rFonts w:ascii="Arial" w:eastAsia="Times New Roman" w:hAnsi="Arial" w:cs="Arial"/>
          <w:lang w:eastAsia="en-NZ"/>
        </w:rPr>
      </w:pPr>
      <w:r w:rsidRPr="00CF39A0">
        <w:rPr>
          <w:rFonts w:ascii="Arial" w:eastAsia="Times New Roman" w:hAnsi="Arial" w:cs="Arial"/>
          <w:lang w:eastAsia="es-ES"/>
        </w:rPr>
        <w:t>Todos los petreles son aves altamente pelágicas y pasan la mayor parte del año en mar abierto. Durante la incubación y la alimentación de los pollos pueden buscar alimento más cerca de las colonias, aunque lo habitual es que se alimenten a cientos de kilómetros del nido. Algunas especies forman balsas cerca de las colonias antes de entrar a tierra de noche, como los petreles antillanos y los petreles de Más Afuera (</w:t>
      </w:r>
      <w:proofErr w:type="spellStart"/>
      <w:r w:rsidRPr="00CF39A0">
        <w:rPr>
          <w:rFonts w:ascii="Arial" w:eastAsia="Times New Roman" w:hAnsi="Arial" w:cs="Arial"/>
          <w:lang w:eastAsia="es-ES"/>
        </w:rPr>
        <w:t>Shirihai</w:t>
      </w:r>
      <w:proofErr w:type="spellEnd"/>
      <w:r w:rsidRPr="00CF39A0">
        <w:rPr>
          <w:rFonts w:ascii="Arial" w:eastAsia="Times New Roman" w:hAnsi="Arial" w:cs="Arial"/>
          <w:lang w:eastAsia="es-ES"/>
        </w:rPr>
        <w:t xml:space="preserve"> et al., 2010, 2015). En el océano, los petreles aprovechan los vientos predominantes para optimizar su vuelo, utilizando vientos de cola o laterales para aumentar la velocidad y recorrer grandes distancias (Clay et al., 2023; Ventura et al., 2020). Muchas especies dependen en gran medida de la alimentación nocturna en aguas profundas, donde capturan presas que realizan migraciones verticales (</w:t>
      </w:r>
      <w:proofErr w:type="spellStart"/>
      <w:r w:rsidRPr="00CF39A0">
        <w:rPr>
          <w:rFonts w:ascii="Arial" w:eastAsia="Times New Roman" w:hAnsi="Arial" w:cs="Arial"/>
          <w:lang w:eastAsia="es-ES"/>
        </w:rPr>
        <w:t>Rayner</w:t>
      </w:r>
      <w:proofErr w:type="spellEnd"/>
      <w:r w:rsidRPr="00CF39A0">
        <w:rPr>
          <w:rFonts w:ascii="Arial" w:eastAsia="Times New Roman" w:hAnsi="Arial" w:cs="Arial"/>
          <w:lang w:eastAsia="es-ES"/>
        </w:rPr>
        <w:t xml:space="preserve"> et al., 2016). Los cefalópodos constituyen generalmente la base de su dieta, seguidos por peces </w:t>
      </w:r>
      <w:proofErr w:type="spellStart"/>
      <w:r w:rsidRPr="00CF39A0">
        <w:rPr>
          <w:rFonts w:ascii="Arial" w:eastAsia="Times New Roman" w:hAnsi="Arial" w:cs="Arial"/>
          <w:lang w:eastAsia="es-ES"/>
        </w:rPr>
        <w:t>mesopelágicos</w:t>
      </w:r>
      <w:proofErr w:type="spellEnd"/>
      <w:r w:rsidRPr="00CF39A0">
        <w:rPr>
          <w:rFonts w:ascii="Arial" w:eastAsia="Times New Roman" w:hAnsi="Arial" w:cs="Arial"/>
          <w:lang w:eastAsia="es-ES"/>
        </w:rPr>
        <w:t xml:space="preserve"> de pequeño tamaño. El krill y otros tipos de zooplancton también forman parte de sus presas habituales (</w:t>
      </w:r>
      <w:proofErr w:type="spellStart"/>
      <w:r w:rsidRPr="00CF39A0">
        <w:rPr>
          <w:rFonts w:ascii="Arial" w:eastAsia="Times New Roman" w:hAnsi="Arial" w:cs="Arial"/>
          <w:lang w:eastAsia="es-ES"/>
        </w:rPr>
        <w:t>Imber</w:t>
      </w:r>
      <w:proofErr w:type="spellEnd"/>
      <w:r w:rsidRPr="00CF39A0">
        <w:rPr>
          <w:rFonts w:ascii="Arial" w:eastAsia="Times New Roman" w:hAnsi="Arial" w:cs="Arial"/>
          <w:lang w:eastAsia="es-ES"/>
        </w:rPr>
        <w:t xml:space="preserve"> y Brooke, 1995; </w:t>
      </w:r>
      <w:proofErr w:type="spellStart"/>
      <w:r w:rsidRPr="00CF39A0">
        <w:rPr>
          <w:rFonts w:ascii="Arial" w:eastAsia="Times New Roman" w:hAnsi="Arial" w:cs="Arial"/>
          <w:lang w:eastAsia="es-ES"/>
        </w:rPr>
        <w:t>Imber</w:t>
      </w:r>
      <w:proofErr w:type="spellEnd"/>
      <w:r w:rsidRPr="00CF39A0">
        <w:rPr>
          <w:rFonts w:ascii="Arial" w:eastAsia="Times New Roman" w:hAnsi="Arial" w:cs="Arial"/>
          <w:lang w:eastAsia="es-ES"/>
        </w:rPr>
        <w:t>, 1996).</w:t>
      </w:r>
    </w:p>
    <w:p w14:paraId="34819F07" w14:textId="77777777" w:rsidR="00CA6DF0" w:rsidRPr="00CF39A0" w:rsidRDefault="00CA6DF0" w:rsidP="00CA6DF0">
      <w:pPr>
        <w:spacing w:after="0"/>
        <w:jc w:val="both"/>
        <w:rPr>
          <w:rFonts w:ascii="Arial" w:hAnsi="Arial" w:cs="Arial"/>
        </w:rPr>
      </w:pPr>
    </w:p>
    <w:p w14:paraId="36C1D76C" w14:textId="279E0F59" w:rsidR="00620C12" w:rsidRPr="00CF39A0" w:rsidRDefault="004B4F34" w:rsidP="00E86592">
      <w:pPr>
        <w:spacing w:after="0"/>
        <w:ind w:left="567" w:hanging="567"/>
        <w:jc w:val="both"/>
        <w:rPr>
          <w:rFonts w:ascii="Arial" w:hAnsi="Arial" w:cs="Arial"/>
        </w:rPr>
      </w:pPr>
      <w:r w:rsidRPr="00CF39A0">
        <w:rPr>
          <w:rFonts w:ascii="Arial" w:hAnsi="Arial" w:cs="Arial"/>
        </w:rPr>
        <w:t>4.4.</w:t>
      </w:r>
      <w:r w:rsidRPr="00CF39A0">
        <w:rPr>
          <w:rFonts w:ascii="Arial" w:hAnsi="Arial" w:cs="Arial"/>
        </w:rPr>
        <w:tab/>
        <w:t>Características biológicas</w:t>
      </w:r>
    </w:p>
    <w:p w14:paraId="3F7CDAAF" w14:textId="77777777" w:rsidR="00620C12" w:rsidRPr="00CF39A0" w:rsidRDefault="00620C12" w:rsidP="00620C12">
      <w:pPr>
        <w:spacing w:after="0"/>
        <w:jc w:val="both"/>
        <w:rPr>
          <w:rFonts w:ascii="Arial" w:hAnsi="Arial" w:cs="Arial"/>
        </w:rPr>
      </w:pPr>
    </w:p>
    <w:p w14:paraId="0410F4CE" w14:textId="7A96774B" w:rsidR="00620C12" w:rsidRPr="00CF39A0" w:rsidRDefault="00620C12" w:rsidP="00620C12">
      <w:pPr>
        <w:spacing w:after="0"/>
        <w:jc w:val="both"/>
        <w:rPr>
          <w:rFonts w:ascii="Arial" w:eastAsia="Times New Roman" w:hAnsi="Arial" w:cs="Arial"/>
          <w:lang w:eastAsia="en-NZ"/>
        </w:rPr>
      </w:pPr>
      <w:r w:rsidRPr="00CF39A0">
        <w:rPr>
          <w:rFonts w:ascii="Arial" w:eastAsia="Times New Roman" w:hAnsi="Arial" w:cs="Arial"/>
          <w:lang w:eastAsia="es-ES"/>
        </w:rPr>
        <w:t>Los petreles se caracterizan por su estilo de vuelo ágil que realizan sobre el mar. Están adaptados para aprovechar con gran eficiencia la energía del viento mediante vuelos dinámicos (Ventura et al., 2020). Por lo general presentan combinaciones de blanco, gris, negro y marrón, y su identificación puede ser muy complicada debido a la similitud entre especies y a la existen</w:t>
      </w:r>
      <w:r w:rsidR="00E8358A" w:rsidRPr="00CF39A0">
        <w:rPr>
          <w:rFonts w:ascii="Arial" w:eastAsia="Times New Roman" w:hAnsi="Arial" w:cs="Arial"/>
          <w:lang w:eastAsia="es-ES"/>
        </w:rPr>
        <w:t xml:space="preserve">cia de </w:t>
      </w:r>
      <w:proofErr w:type="spellStart"/>
      <w:r w:rsidR="00E8358A" w:rsidRPr="00CF39A0">
        <w:rPr>
          <w:rFonts w:ascii="Arial" w:eastAsia="Times New Roman" w:hAnsi="Arial" w:cs="Arial"/>
          <w:lang w:eastAsia="es-ES"/>
        </w:rPr>
        <w:t>morfos</w:t>
      </w:r>
      <w:proofErr w:type="spellEnd"/>
      <w:r w:rsidR="00E8358A" w:rsidRPr="00CF39A0">
        <w:rPr>
          <w:rFonts w:ascii="Arial" w:eastAsia="Times New Roman" w:hAnsi="Arial" w:cs="Arial"/>
          <w:lang w:eastAsia="es-ES"/>
        </w:rPr>
        <w:t xml:space="preserve"> claros y oscuros.</w:t>
      </w:r>
      <w:r w:rsidRPr="00CF39A0">
        <w:rPr>
          <w:rFonts w:ascii="Arial" w:eastAsia="Times New Roman" w:hAnsi="Arial" w:cs="Arial"/>
          <w:lang w:eastAsia="es-ES"/>
        </w:rPr>
        <w:t xml:space="preserve"> La masa corporal varía notablemente dentro del grupo. En la isla Alejandro Selkirk, por ejemplo, se reproducen tanto el petrel de las Juan Fernández (</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i/>
          <w:iCs/>
          <w:lang w:eastAsia="es-ES"/>
        </w:rPr>
        <w:t xml:space="preserve"> externa</w:t>
      </w:r>
      <w:r w:rsidRPr="00CF39A0">
        <w:rPr>
          <w:rFonts w:ascii="Arial" w:eastAsia="Times New Roman" w:hAnsi="Arial" w:cs="Arial"/>
          <w:lang w:eastAsia="es-ES"/>
        </w:rPr>
        <w:t>), de unos 440 g, como el petrel de Más Afuera (</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longirostris</w:t>
      </w:r>
      <w:proofErr w:type="spellEnd"/>
      <w:r w:rsidRPr="00CF39A0">
        <w:rPr>
          <w:rFonts w:ascii="Arial" w:eastAsia="Times New Roman" w:hAnsi="Arial" w:cs="Arial"/>
          <w:lang w:eastAsia="es-ES"/>
        </w:rPr>
        <w:t xml:space="preserve">), que pesa solo unos 160 g (Reyes-Arriagada et al., 2012). Los petreles poseen picos cortos y robustos adaptados a capturar y fragmentar presas blandas que suelen recoger en la superficie del mar. Las especies del género </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lang w:eastAsia="es-ES"/>
        </w:rPr>
        <w:t xml:space="preserve"> presentan un sistema intestinal retorcido muy característico que les permite digerir mejor presas específicas y aprovechar al máximo recursos muy dispersos (</w:t>
      </w:r>
      <w:proofErr w:type="spellStart"/>
      <w:r w:rsidRPr="00CF39A0">
        <w:rPr>
          <w:rFonts w:ascii="Arial" w:eastAsia="Times New Roman" w:hAnsi="Arial" w:cs="Arial"/>
          <w:lang w:eastAsia="es-ES"/>
        </w:rPr>
        <w:t>Imber</w:t>
      </w:r>
      <w:proofErr w:type="spellEnd"/>
      <w:r w:rsidRPr="00CF39A0">
        <w:rPr>
          <w:rFonts w:ascii="Arial" w:eastAsia="Times New Roman" w:hAnsi="Arial" w:cs="Arial"/>
          <w:lang w:eastAsia="es-ES"/>
        </w:rPr>
        <w:t xml:space="preserve">, 1985). Fuera de las colonias son aves estrictamente oceánicas y rara vez se observan cerca de la costa o sobre tierra firme. El género </w:t>
      </w:r>
      <w:proofErr w:type="spellStart"/>
      <w:r w:rsidRPr="00CF39A0">
        <w:rPr>
          <w:rFonts w:ascii="Arial" w:eastAsia="Times New Roman" w:hAnsi="Arial" w:cs="Arial"/>
          <w:i/>
          <w:iCs/>
          <w:lang w:eastAsia="es-ES"/>
        </w:rPr>
        <w:t>Pseudobulweria</w:t>
      </w:r>
      <w:proofErr w:type="spellEnd"/>
      <w:r w:rsidRPr="00CF39A0">
        <w:rPr>
          <w:rFonts w:ascii="Arial" w:eastAsia="Times New Roman" w:hAnsi="Arial" w:cs="Arial"/>
          <w:lang w:eastAsia="es-ES"/>
        </w:rPr>
        <w:t xml:space="preserve"> está filogenéticamente más próximo a </w:t>
      </w:r>
      <w:proofErr w:type="spellStart"/>
      <w:r w:rsidRPr="00CF39A0">
        <w:rPr>
          <w:rFonts w:ascii="Arial" w:eastAsia="Times New Roman" w:hAnsi="Arial" w:cs="Arial"/>
          <w:i/>
          <w:iCs/>
          <w:lang w:eastAsia="es-ES"/>
        </w:rPr>
        <w:t>Puffinus</w:t>
      </w:r>
      <w:proofErr w:type="spellEnd"/>
      <w:r w:rsidRPr="00CF39A0">
        <w:rPr>
          <w:rFonts w:ascii="Arial" w:eastAsia="Times New Roman" w:hAnsi="Arial" w:cs="Arial"/>
          <w:lang w:eastAsia="es-ES"/>
        </w:rPr>
        <w:t xml:space="preserve">, </w:t>
      </w:r>
      <w:proofErr w:type="spellStart"/>
      <w:r w:rsidRPr="00CF39A0">
        <w:rPr>
          <w:rFonts w:ascii="Arial" w:eastAsia="Times New Roman" w:hAnsi="Arial" w:cs="Arial"/>
          <w:i/>
          <w:iCs/>
          <w:lang w:eastAsia="es-ES"/>
        </w:rPr>
        <w:t>Calonectris</w:t>
      </w:r>
      <w:proofErr w:type="spellEnd"/>
      <w:r w:rsidRPr="00CF39A0">
        <w:rPr>
          <w:rFonts w:ascii="Arial" w:eastAsia="Times New Roman" w:hAnsi="Arial" w:cs="Arial"/>
          <w:lang w:eastAsia="es-ES"/>
        </w:rPr>
        <w:t xml:space="preserve"> y </w:t>
      </w:r>
      <w:proofErr w:type="spellStart"/>
      <w:r w:rsidRPr="00CF39A0">
        <w:rPr>
          <w:rFonts w:ascii="Arial" w:eastAsia="Times New Roman" w:hAnsi="Arial" w:cs="Arial"/>
          <w:i/>
          <w:iCs/>
          <w:lang w:eastAsia="es-ES"/>
        </w:rPr>
        <w:t>Bulweria</w:t>
      </w:r>
      <w:proofErr w:type="spellEnd"/>
      <w:r w:rsidRPr="00CF39A0">
        <w:rPr>
          <w:rFonts w:ascii="Arial" w:eastAsia="Times New Roman" w:hAnsi="Arial" w:cs="Arial"/>
          <w:i/>
          <w:iCs/>
          <w:lang w:eastAsia="es-ES"/>
        </w:rPr>
        <w:t xml:space="preserve"> </w:t>
      </w:r>
      <w:r w:rsidRPr="00CF39A0">
        <w:rPr>
          <w:rFonts w:ascii="Arial" w:eastAsia="Times New Roman" w:hAnsi="Arial" w:cs="Arial"/>
          <w:lang w:eastAsia="es-ES"/>
        </w:rPr>
        <w:t xml:space="preserve">que a </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lang w:eastAsia="es-ES"/>
        </w:rPr>
        <w:t xml:space="preserve"> (</w:t>
      </w:r>
      <w:proofErr w:type="spellStart"/>
      <w:r w:rsidRPr="00CF39A0">
        <w:rPr>
          <w:rFonts w:ascii="Arial" w:eastAsia="Times New Roman" w:hAnsi="Arial" w:cs="Arial"/>
          <w:lang w:eastAsia="es-ES"/>
        </w:rPr>
        <w:t>Gangloff</w:t>
      </w:r>
      <w:proofErr w:type="spellEnd"/>
      <w:r w:rsidRPr="00CF39A0">
        <w:rPr>
          <w:rFonts w:ascii="Arial" w:eastAsia="Times New Roman" w:hAnsi="Arial" w:cs="Arial"/>
          <w:lang w:eastAsia="es-ES"/>
        </w:rPr>
        <w:t xml:space="preserve"> et al., 2012), aunque su biología y ecología son muy similares a las de este último (</w:t>
      </w:r>
      <w:proofErr w:type="spellStart"/>
      <w:r w:rsidRPr="00CF39A0">
        <w:rPr>
          <w:rFonts w:ascii="Arial" w:eastAsia="Times New Roman" w:hAnsi="Arial" w:cs="Arial"/>
          <w:lang w:eastAsia="es-ES"/>
        </w:rPr>
        <w:t>Warham</w:t>
      </w:r>
      <w:proofErr w:type="spellEnd"/>
      <w:r w:rsidRPr="00CF39A0">
        <w:rPr>
          <w:rFonts w:ascii="Arial" w:eastAsia="Times New Roman" w:hAnsi="Arial" w:cs="Arial"/>
          <w:lang w:eastAsia="es-ES"/>
        </w:rPr>
        <w:t>, 1990).</w:t>
      </w:r>
    </w:p>
    <w:p w14:paraId="198C2FDF" w14:textId="77777777" w:rsidR="00620C12" w:rsidRPr="00CF39A0" w:rsidRDefault="00620C12" w:rsidP="00620C12">
      <w:pPr>
        <w:pStyle w:val="Default"/>
        <w:jc w:val="both"/>
        <w:rPr>
          <w:rFonts w:cs="Arial"/>
          <w:color w:val="auto"/>
          <w:sz w:val="22"/>
          <w:szCs w:val="22"/>
          <w:lang w:val="es-ES"/>
        </w:rPr>
      </w:pPr>
    </w:p>
    <w:p w14:paraId="321537DC" w14:textId="3FD3E315" w:rsidR="00620C12" w:rsidRPr="00CF39A0" w:rsidRDefault="00620C12" w:rsidP="00620C12">
      <w:pPr>
        <w:pStyle w:val="Default"/>
        <w:jc w:val="both"/>
        <w:rPr>
          <w:rFonts w:cs="Arial"/>
          <w:b/>
          <w:bCs/>
          <w:lang w:val="es-ES"/>
        </w:rPr>
      </w:pPr>
      <w:r w:rsidRPr="00CF39A0">
        <w:rPr>
          <w:rFonts w:cs="Arial"/>
          <w:color w:val="auto"/>
          <w:sz w:val="22"/>
          <w:szCs w:val="22"/>
          <w:lang w:val="es-ES"/>
        </w:rPr>
        <w:t xml:space="preserve">La biología reproductiva de los petreles es, en líneas generales, muy similar entre especies. Cada año ponen un único huevo de gran tamaño, que puede alcanzar hasta el 20 % del peso </w:t>
      </w:r>
      <w:r w:rsidRPr="00CF39A0">
        <w:rPr>
          <w:rFonts w:cs="Arial"/>
          <w:color w:val="auto"/>
          <w:sz w:val="22"/>
          <w:szCs w:val="22"/>
          <w:lang w:val="es-ES"/>
        </w:rPr>
        <w:lastRenderedPageBreak/>
        <w:t>corporal de la hembra. La reposición de un huevo perdido de forma prematura es poco habitual o directamente desconocida. Todas las especies presentan una madurez tardía: no se reproducen antes de los tres años y algunos individuos no comienzan a criar hasta los ocho o diez años (</w:t>
      </w:r>
      <w:proofErr w:type="spellStart"/>
      <w:r w:rsidRPr="00CF39A0">
        <w:rPr>
          <w:rFonts w:cs="Arial"/>
          <w:color w:val="auto"/>
          <w:sz w:val="22"/>
          <w:szCs w:val="22"/>
          <w:lang w:val="es-ES"/>
        </w:rPr>
        <w:t>Warham</w:t>
      </w:r>
      <w:proofErr w:type="spellEnd"/>
      <w:r w:rsidRPr="00CF39A0">
        <w:rPr>
          <w:rFonts w:cs="Arial"/>
          <w:color w:val="auto"/>
          <w:sz w:val="22"/>
          <w:szCs w:val="22"/>
          <w:lang w:val="es-ES"/>
        </w:rPr>
        <w:t>, 1990). Esta madurez retrasada es más frecuente en las especies de mayor tamaño o en aquellas que deben excavar una madriguera nueva, una tarea que puede prolongarse hasta cinco años según el tipo de suelo. En las zonas tropicales sin depredadores aviares, algunas especies anidan en la superficie, aunque normalmente bajo la protección de la vegetación o de rocas sobresalientes. Otras pueden criar en cavidades naturales bajo rocas o en pequeñas cuevas (</w:t>
      </w:r>
      <w:proofErr w:type="spellStart"/>
      <w:r w:rsidRPr="00CF39A0">
        <w:rPr>
          <w:rFonts w:cs="Arial"/>
          <w:color w:val="auto"/>
          <w:sz w:val="22"/>
          <w:szCs w:val="22"/>
          <w:lang w:val="es-ES"/>
        </w:rPr>
        <w:t>Priddel</w:t>
      </w:r>
      <w:proofErr w:type="spellEnd"/>
      <w:r w:rsidRPr="00CF39A0">
        <w:rPr>
          <w:rFonts w:cs="Arial"/>
          <w:color w:val="auto"/>
          <w:sz w:val="22"/>
          <w:szCs w:val="22"/>
          <w:lang w:val="es-ES"/>
        </w:rPr>
        <w:t xml:space="preserve"> y </w:t>
      </w:r>
      <w:proofErr w:type="spellStart"/>
      <w:r w:rsidRPr="00CF39A0">
        <w:rPr>
          <w:rFonts w:cs="Arial"/>
          <w:color w:val="auto"/>
          <w:sz w:val="22"/>
          <w:szCs w:val="22"/>
          <w:lang w:val="es-ES"/>
        </w:rPr>
        <w:t>Carlile</w:t>
      </w:r>
      <w:proofErr w:type="spellEnd"/>
      <w:r w:rsidRPr="00CF39A0">
        <w:rPr>
          <w:rFonts w:cs="Arial"/>
          <w:color w:val="auto"/>
          <w:sz w:val="22"/>
          <w:szCs w:val="22"/>
          <w:lang w:val="es-ES"/>
        </w:rPr>
        <w:t xml:space="preserve">, 1997). Las parejas suelen mantenerse unidas durante largos períodos, a veces décadas. Las aves reproductoras tienden a reutilizar los mismos lugares de nidificación año tras año, aunque también pueden ocupar nidos abandonados por otras parejas o incluso por otras especies (G. Taylor, datos sin publicar). En islas libres de depredadores introducidos, las tasas de supervivencia son muy elevadas, y no es raro que la supervivencia anual de los adultos supere el 95 %. La longevidad es otra característica destacada del grupo; algunos individuos superan los 40 años de vida, como ocurre en el caso del petrel </w:t>
      </w:r>
      <w:proofErr w:type="spellStart"/>
      <w:r w:rsidRPr="00CF39A0">
        <w:rPr>
          <w:rFonts w:cs="Arial"/>
          <w:color w:val="auto"/>
          <w:sz w:val="22"/>
          <w:szCs w:val="22"/>
          <w:lang w:val="es-ES"/>
        </w:rPr>
        <w:t>taiko</w:t>
      </w:r>
      <w:proofErr w:type="spellEnd"/>
      <w:r w:rsidRPr="00CF39A0">
        <w:rPr>
          <w:rFonts w:cs="Arial"/>
          <w:color w:val="auto"/>
          <w:sz w:val="22"/>
          <w:szCs w:val="22"/>
          <w:lang w:val="es-ES"/>
        </w:rPr>
        <w:t xml:space="preserve">. Durante los primeros uno o dos años, los jóvenes permanecen de forma continua en mar abierto. Como el resto de las </w:t>
      </w:r>
      <w:proofErr w:type="spellStart"/>
      <w:r w:rsidRPr="00CF39A0">
        <w:rPr>
          <w:rFonts w:cs="Arial"/>
          <w:color w:val="auto"/>
          <w:sz w:val="22"/>
          <w:szCs w:val="22"/>
          <w:lang w:val="es-ES"/>
        </w:rPr>
        <w:t>tubinares</w:t>
      </w:r>
      <w:proofErr w:type="spellEnd"/>
      <w:r w:rsidRPr="00CF39A0">
        <w:rPr>
          <w:rFonts w:cs="Arial"/>
          <w:color w:val="auto"/>
          <w:sz w:val="22"/>
          <w:szCs w:val="22"/>
          <w:lang w:val="es-ES"/>
        </w:rPr>
        <w:t>, los petreles expulsan el exceso de sal a través de las fosas nasales, lo que les permite beber exclusivamente agua de mar. Poseen un olfato muy desarrollado que utilizan tanto para localizar alimento en el océano como para identificar su propio nido en la colonia (</w:t>
      </w:r>
      <w:proofErr w:type="spellStart"/>
      <w:r w:rsidRPr="00CF39A0">
        <w:rPr>
          <w:rFonts w:cs="Arial"/>
          <w:color w:val="auto"/>
          <w:sz w:val="22"/>
          <w:szCs w:val="22"/>
          <w:lang w:val="es-ES"/>
        </w:rPr>
        <w:t>Warham</w:t>
      </w:r>
      <w:proofErr w:type="spellEnd"/>
      <w:r w:rsidRPr="00CF39A0">
        <w:rPr>
          <w:rFonts w:cs="Arial"/>
          <w:color w:val="auto"/>
          <w:sz w:val="22"/>
          <w:szCs w:val="22"/>
          <w:lang w:val="es-ES"/>
        </w:rPr>
        <w:t xml:space="preserve">, 1996; </w:t>
      </w:r>
      <w:proofErr w:type="spellStart"/>
      <w:r w:rsidRPr="00CF39A0">
        <w:rPr>
          <w:rFonts w:cs="Arial"/>
          <w:color w:val="auto"/>
          <w:sz w:val="22"/>
          <w:szCs w:val="22"/>
          <w:lang w:val="es-ES"/>
        </w:rPr>
        <w:t>Creece</w:t>
      </w:r>
      <w:proofErr w:type="spellEnd"/>
      <w:r w:rsidRPr="00CF39A0">
        <w:rPr>
          <w:rFonts w:cs="Arial"/>
          <w:color w:val="auto"/>
          <w:sz w:val="22"/>
          <w:szCs w:val="22"/>
          <w:lang w:val="es-ES"/>
        </w:rPr>
        <w:t xml:space="preserve"> et al., 2025).</w:t>
      </w:r>
    </w:p>
    <w:p w14:paraId="587237B7" w14:textId="77777777" w:rsidR="00620C12" w:rsidRPr="00CF39A0" w:rsidRDefault="00620C12" w:rsidP="00620C12">
      <w:pPr>
        <w:spacing w:after="0"/>
        <w:jc w:val="both"/>
        <w:rPr>
          <w:rFonts w:ascii="Arial" w:hAnsi="Arial" w:cs="Arial"/>
        </w:rPr>
      </w:pPr>
    </w:p>
    <w:p w14:paraId="38211CC5" w14:textId="087D9777" w:rsidR="004B4F34" w:rsidRPr="00CF39A0" w:rsidRDefault="004B4F34" w:rsidP="00E86592">
      <w:pPr>
        <w:spacing w:after="0"/>
        <w:ind w:left="567" w:hanging="567"/>
        <w:jc w:val="both"/>
        <w:rPr>
          <w:rFonts w:ascii="Arial" w:hAnsi="Arial" w:cs="Arial"/>
        </w:rPr>
      </w:pPr>
      <w:r w:rsidRPr="00CF39A0">
        <w:rPr>
          <w:rFonts w:ascii="Arial" w:hAnsi="Arial" w:cs="Arial"/>
        </w:rPr>
        <w:t>4.5</w:t>
      </w:r>
      <w:r w:rsidRPr="00CF39A0">
        <w:rPr>
          <w:rFonts w:ascii="Arial" w:hAnsi="Arial" w:cs="Arial"/>
        </w:rPr>
        <w:tab/>
        <w:t xml:space="preserve">Función de la especie en su ecosistema </w:t>
      </w:r>
    </w:p>
    <w:p w14:paraId="5C04F223" w14:textId="77777777" w:rsidR="00D23D6E" w:rsidRPr="00CF39A0" w:rsidRDefault="00D23D6E" w:rsidP="00D23D6E">
      <w:pPr>
        <w:spacing w:after="0"/>
        <w:jc w:val="both"/>
        <w:rPr>
          <w:rFonts w:ascii="Arial" w:hAnsi="Arial" w:cs="Arial"/>
        </w:rPr>
      </w:pPr>
    </w:p>
    <w:p w14:paraId="1F183492" w14:textId="77777777" w:rsidR="00D23D6E" w:rsidRPr="00CF39A0" w:rsidRDefault="00D23D6E" w:rsidP="00D23D6E">
      <w:pPr>
        <w:pStyle w:val="Default"/>
        <w:jc w:val="both"/>
        <w:rPr>
          <w:rStyle w:val="normaltextrun"/>
          <w:rFonts w:eastAsiaTheme="majorEastAsia" w:cs="Arial"/>
          <w:color w:val="auto"/>
          <w:sz w:val="22"/>
          <w:szCs w:val="22"/>
          <w:shd w:val="clear" w:color="auto" w:fill="FFFFFF"/>
          <w:lang w:val="es-ES"/>
        </w:rPr>
      </w:pPr>
      <w:r w:rsidRPr="00CF39A0">
        <w:rPr>
          <w:rStyle w:val="normaltextrun"/>
          <w:rFonts w:eastAsiaTheme="majorEastAsia" w:cs="Arial"/>
          <w:color w:val="auto"/>
          <w:sz w:val="22"/>
          <w:szCs w:val="22"/>
          <w:shd w:val="clear" w:color="auto" w:fill="FFFFFF"/>
          <w:lang w:val="es-ES"/>
        </w:rPr>
        <w:t xml:space="preserve">Al igual que la mayoría de las aves marinas que anidan en el suelo, los petreles desempeñan un papel ecológico fundamental en las islas donde se reproducen. Estas aves transfieren nutrientes marinos, como fosfatos, nitrógeno y calcio, desde el océano hasta tierra firme a través de su guano, las plumas, los huesos, las cáscaras de los huevos, los cadáveres y los restos de comida. La fertilización resultante favorece el crecimiento vegetal y contribuye a aumentar la biodiversidad terrestre (Mulder et al., 2011). Las madrigueras excavadas por las aves proporcionan refugios húmedos y seguros que pueden ser utilizados por reptiles e invertebrados, los cuales, a su vez, pueden convertirse en presa de aves terrestres. </w:t>
      </w:r>
      <w:r w:rsidRPr="00CF39A0">
        <w:rPr>
          <w:rFonts w:cs="Arial"/>
          <w:color w:val="auto"/>
          <w:sz w:val="22"/>
          <w:szCs w:val="22"/>
          <w:lang w:val="es-ES" w:eastAsia="es-ES"/>
        </w:rPr>
        <w:t>Los hábitos excavadores de estas aves fomentan la aparición de nuevos nichos en zonas con baja biodiversidad, especialmente para los invertebrados. Al remover el sustrato, ablandan el terreno y generan superficies fértiles y descubiertas que facilitan la germinación de una vegetación más diversa.</w:t>
      </w:r>
      <w:r w:rsidRPr="00CF39A0">
        <w:rPr>
          <w:rStyle w:val="normaltextrun"/>
          <w:rFonts w:eastAsiaTheme="majorEastAsia" w:cs="Arial"/>
          <w:color w:val="auto"/>
          <w:sz w:val="22"/>
          <w:szCs w:val="22"/>
          <w:shd w:val="clear" w:color="auto" w:fill="FFFFFF"/>
          <w:lang w:val="es-ES"/>
        </w:rPr>
        <w:t xml:space="preserve"> Esta incorporación de nutrientes marinos al suelo favorece a especies de plantas que prosperan con el aporte de guano, aunque también puede facilitar la expansión de especies invasoras cerca de áreas habitadas.</w:t>
      </w:r>
    </w:p>
    <w:p w14:paraId="7EA58626" w14:textId="77777777" w:rsidR="00D23D6E" w:rsidRPr="00CF39A0" w:rsidRDefault="00D23D6E" w:rsidP="00D23D6E">
      <w:pPr>
        <w:pStyle w:val="Default"/>
        <w:jc w:val="both"/>
        <w:rPr>
          <w:rStyle w:val="normaltextrun"/>
          <w:rFonts w:eastAsiaTheme="majorEastAsia" w:cs="Arial"/>
          <w:color w:val="auto"/>
          <w:sz w:val="22"/>
          <w:szCs w:val="22"/>
          <w:shd w:val="clear" w:color="auto" w:fill="FFFFFF"/>
          <w:lang w:val="es-ES"/>
        </w:rPr>
      </w:pPr>
    </w:p>
    <w:p w14:paraId="2F185A17" w14:textId="0F3811F5" w:rsidR="00D23D6E" w:rsidRPr="00CF39A0" w:rsidRDefault="00D23D6E" w:rsidP="00D23D6E">
      <w:pPr>
        <w:pStyle w:val="Default"/>
        <w:jc w:val="both"/>
        <w:rPr>
          <w:rFonts w:cs="Arial"/>
          <w:b/>
          <w:bCs/>
          <w:color w:val="auto"/>
          <w:sz w:val="22"/>
          <w:szCs w:val="22"/>
          <w:lang w:val="es-ES"/>
        </w:rPr>
      </w:pPr>
      <w:r w:rsidRPr="00CF39A0">
        <w:rPr>
          <w:rStyle w:val="normaltextrun"/>
          <w:rFonts w:eastAsiaTheme="majorEastAsia" w:cs="Arial"/>
          <w:color w:val="auto"/>
          <w:sz w:val="22"/>
          <w:szCs w:val="22"/>
          <w:shd w:val="clear" w:color="auto" w:fill="FFFFFF"/>
          <w:lang w:val="es-ES"/>
        </w:rPr>
        <w:t xml:space="preserve">En el océano, los petreles </w:t>
      </w:r>
      <w:r w:rsidRPr="00CF39A0">
        <w:rPr>
          <w:rFonts w:cs="Arial"/>
          <w:color w:val="auto"/>
          <w:sz w:val="22"/>
          <w:szCs w:val="22"/>
          <w:lang w:val="es-ES"/>
        </w:rPr>
        <w:t xml:space="preserve">consumen presas inaccesibles para aves que se alimentan durante el día. Se nutren de peces </w:t>
      </w:r>
      <w:proofErr w:type="spellStart"/>
      <w:r w:rsidRPr="00CF39A0">
        <w:rPr>
          <w:rFonts w:cs="Arial"/>
          <w:color w:val="auto"/>
          <w:sz w:val="22"/>
          <w:szCs w:val="22"/>
          <w:lang w:val="es-ES"/>
        </w:rPr>
        <w:t>mesopelágicos</w:t>
      </w:r>
      <w:proofErr w:type="spellEnd"/>
      <w:r w:rsidRPr="00CF39A0">
        <w:rPr>
          <w:rFonts w:cs="Arial"/>
          <w:color w:val="auto"/>
          <w:sz w:val="22"/>
          <w:szCs w:val="22"/>
          <w:lang w:val="es-ES"/>
        </w:rPr>
        <w:t xml:space="preserve"> de migración vertical, como los mictófidos, que ascienden a la superficie por la noche para alimentarse de zooplancton. Los nutrientes obtenidos de estos peces de aguas profundas se dispersan por zonas oligotróficas mediante el guano de los petreles, lo que contribuye al reciclaje de nutrientes esenciales para el fitoplancton de superficie.</w:t>
      </w:r>
    </w:p>
    <w:p w14:paraId="5444E89D" w14:textId="77777777" w:rsidR="00D23D6E" w:rsidRPr="00CF39A0" w:rsidRDefault="00D23D6E" w:rsidP="00D23D6E">
      <w:pPr>
        <w:pStyle w:val="Default"/>
        <w:jc w:val="both"/>
        <w:rPr>
          <w:rFonts w:cs="Arial"/>
          <w:b/>
          <w:bCs/>
          <w:color w:val="auto"/>
          <w:sz w:val="22"/>
          <w:szCs w:val="22"/>
          <w:lang w:val="es-ES"/>
        </w:rPr>
      </w:pPr>
    </w:p>
    <w:p w14:paraId="729CBB14" w14:textId="211CC9D9" w:rsidR="00D23D6E" w:rsidRPr="00CF39A0" w:rsidRDefault="00D23D6E" w:rsidP="00D23D6E">
      <w:pPr>
        <w:spacing w:after="0"/>
        <w:jc w:val="both"/>
        <w:rPr>
          <w:rFonts w:ascii="Arial" w:eastAsia="Times New Roman" w:hAnsi="Arial" w:cs="Arial"/>
          <w:lang w:eastAsia="en-NZ"/>
        </w:rPr>
      </w:pPr>
      <w:r w:rsidRPr="00CF39A0">
        <w:rPr>
          <w:rFonts w:ascii="Arial" w:eastAsia="Times New Roman" w:hAnsi="Arial" w:cs="Arial"/>
          <w:lang w:eastAsia="es-ES"/>
        </w:rPr>
        <w:t>El cambio climático se ha relacionado causalmente con un incremento en las poblaciones de cefalópodos en el océano (Stewart et al., 2014</w:t>
      </w:r>
      <w:r w:rsidR="00E8358A" w:rsidRPr="00CF39A0">
        <w:rPr>
          <w:rFonts w:ascii="Arial" w:eastAsia="Times New Roman" w:hAnsi="Arial" w:cs="Arial"/>
          <w:lang w:eastAsia="es-ES"/>
        </w:rPr>
        <w:t xml:space="preserve">; Van der </w:t>
      </w:r>
      <w:proofErr w:type="spellStart"/>
      <w:r w:rsidR="00E8358A" w:rsidRPr="00CF39A0">
        <w:rPr>
          <w:rFonts w:ascii="Arial" w:eastAsia="Times New Roman" w:hAnsi="Arial" w:cs="Arial"/>
          <w:lang w:eastAsia="es-ES"/>
        </w:rPr>
        <w:t>Kooij</w:t>
      </w:r>
      <w:proofErr w:type="spellEnd"/>
      <w:r w:rsidR="00E8358A" w:rsidRPr="00CF39A0">
        <w:rPr>
          <w:rFonts w:ascii="Arial" w:eastAsia="Times New Roman" w:hAnsi="Arial" w:cs="Arial"/>
          <w:lang w:eastAsia="es-ES"/>
        </w:rPr>
        <w:t xml:space="preserve"> et al., 2016). </w:t>
      </w:r>
      <w:r w:rsidRPr="00CF39A0">
        <w:rPr>
          <w:rFonts w:ascii="Arial" w:eastAsia="Times New Roman" w:hAnsi="Arial" w:cs="Arial"/>
          <w:lang w:eastAsia="es-ES"/>
        </w:rPr>
        <w:t>Sin embargo, estas observaciones corresponden a tendencias regionales o de corto plazo y no indican un aumento generalizado ni sostenido. Lo realmente importante es que el cambio climático alterará la distribución, los tiempos y la disponibilidad de numerosas especies marinas presa, incluidos los cefalópodos, como consecuencia de los cambios en la temperatura, la productividad y los niveles de oxígeno en el océano (</w:t>
      </w:r>
      <w:proofErr w:type="spellStart"/>
      <w:r w:rsidRPr="00CF39A0">
        <w:rPr>
          <w:rFonts w:ascii="Arial" w:eastAsia="Times New Roman" w:hAnsi="Arial" w:cs="Arial"/>
          <w:lang w:eastAsia="es-ES"/>
        </w:rPr>
        <w:t>Pörtner</w:t>
      </w:r>
      <w:proofErr w:type="spellEnd"/>
      <w:r w:rsidRPr="00CF39A0">
        <w:rPr>
          <w:rFonts w:ascii="Arial" w:eastAsia="Times New Roman" w:hAnsi="Arial" w:cs="Arial"/>
          <w:lang w:eastAsia="es-ES"/>
        </w:rPr>
        <w:t xml:space="preserve"> et al., 2014; Robinson et al., 2020). Estas modificaciones pueden generar desajustes espaciales entre las colonias reproductoras y las zonas de alimentación más productivas, lo que incrementaría los costes </w:t>
      </w:r>
      <w:r w:rsidRPr="00CF39A0">
        <w:rPr>
          <w:rFonts w:ascii="Arial" w:eastAsia="Times New Roman" w:hAnsi="Arial" w:cs="Arial"/>
          <w:lang w:eastAsia="es-ES"/>
        </w:rPr>
        <w:lastRenderedPageBreak/>
        <w:t xml:space="preserve">energéticos y afectaría negativamente al éxito reproductor (Durant et al., 2007; </w:t>
      </w:r>
      <w:proofErr w:type="spellStart"/>
      <w:r w:rsidRPr="00CF39A0">
        <w:rPr>
          <w:rFonts w:ascii="Arial" w:eastAsia="Times New Roman" w:hAnsi="Arial" w:cs="Arial"/>
          <w:lang w:eastAsia="es-ES"/>
        </w:rPr>
        <w:t>Sydeman</w:t>
      </w:r>
      <w:proofErr w:type="spellEnd"/>
      <w:r w:rsidRPr="00CF39A0">
        <w:rPr>
          <w:rFonts w:ascii="Arial" w:eastAsia="Times New Roman" w:hAnsi="Arial" w:cs="Arial"/>
          <w:lang w:eastAsia="es-ES"/>
        </w:rPr>
        <w:t xml:space="preserve"> et al., 2015).   </w:t>
      </w:r>
    </w:p>
    <w:p w14:paraId="69597F31" w14:textId="77777777" w:rsidR="004B4F34" w:rsidRPr="00CF39A0" w:rsidRDefault="004B4F34" w:rsidP="00947CE2">
      <w:pPr>
        <w:spacing w:after="0"/>
        <w:ind w:left="720"/>
        <w:jc w:val="both"/>
        <w:rPr>
          <w:rFonts w:ascii="Arial" w:hAnsi="Arial" w:cs="Arial"/>
        </w:rPr>
      </w:pPr>
    </w:p>
    <w:p w14:paraId="29715B89" w14:textId="58AB5E37" w:rsidR="004B4F34" w:rsidRPr="00CF39A0" w:rsidRDefault="004B4F34" w:rsidP="002A39A3">
      <w:pPr>
        <w:tabs>
          <w:tab w:val="left" w:pos="630"/>
        </w:tabs>
        <w:spacing w:after="0"/>
        <w:ind w:left="540" w:hanging="540"/>
        <w:jc w:val="both"/>
        <w:rPr>
          <w:rFonts w:ascii="Arial" w:hAnsi="Arial" w:cs="Arial"/>
          <w:b/>
          <w:bCs/>
        </w:rPr>
      </w:pPr>
      <w:r w:rsidRPr="00CF39A0">
        <w:rPr>
          <w:rFonts w:ascii="Arial" w:hAnsi="Arial" w:cs="Arial"/>
          <w:b/>
          <w:bCs/>
        </w:rPr>
        <w:t>5.</w:t>
      </w:r>
      <w:r w:rsidRPr="00CF39A0">
        <w:rPr>
          <w:rFonts w:ascii="Arial" w:hAnsi="Arial" w:cs="Arial"/>
          <w:b/>
          <w:bCs/>
        </w:rPr>
        <w:tab/>
        <w:t xml:space="preserve">Estado de conservación y amenazas </w:t>
      </w:r>
    </w:p>
    <w:p w14:paraId="1AA246C3" w14:textId="77777777" w:rsidR="00E86592" w:rsidRPr="00CF39A0" w:rsidRDefault="00E86592" w:rsidP="002A39A3">
      <w:pPr>
        <w:tabs>
          <w:tab w:val="left" w:pos="630"/>
        </w:tabs>
        <w:spacing w:after="0"/>
        <w:ind w:left="540" w:hanging="540"/>
        <w:jc w:val="both"/>
        <w:rPr>
          <w:rFonts w:ascii="Arial" w:hAnsi="Arial" w:cs="Arial"/>
          <w:b/>
          <w:bCs/>
        </w:rPr>
      </w:pPr>
    </w:p>
    <w:p w14:paraId="7CD15D59" w14:textId="61DD69A8" w:rsidR="004B4F34" w:rsidRPr="00CF39A0" w:rsidRDefault="004B4F34" w:rsidP="00E86592">
      <w:pPr>
        <w:spacing w:after="0"/>
        <w:ind w:left="567" w:hanging="567"/>
        <w:jc w:val="both"/>
        <w:rPr>
          <w:rFonts w:ascii="Arial" w:hAnsi="Arial" w:cs="Arial"/>
        </w:rPr>
      </w:pPr>
      <w:r w:rsidRPr="00CF39A0">
        <w:rPr>
          <w:rFonts w:ascii="Arial" w:hAnsi="Arial" w:cs="Arial"/>
        </w:rPr>
        <w:t>5.1</w:t>
      </w:r>
      <w:r w:rsidRPr="00CF39A0">
        <w:rPr>
          <w:rFonts w:ascii="Arial" w:hAnsi="Arial" w:cs="Arial"/>
        </w:rPr>
        <w:tab/>
        <w:t>Evaluación de la Lista Roja de la UICN (si está disponible)</w:t>
      </w:r>
    </w:p>
    <w:p w14:paraId="4C8F253B" w14:textId="77777777" w:rsidR="002041BC" w:rsidRPr="00CF39A0" w:rsidRDefault="002041BC" w:rsidP="002041BC">
      <w:pPr>
        <w:spacing w:after="0"/>
        <w:jc w:val="both"/>
        <w:rPr>
          <w:rFonts w:ascii="Arial" w:hAnsi="Arial" w:cs="Arial"/>
          <w:u w:val="single"/>
        </w:rPr>
      </w:pPr>
    </w:p>
    <w:p w14:paraId="4AB77F6F" w14:textId="7607CA1A" w:rsidR="00286BBD" w:rsidRPr="00CF39A0" w:rsidRDefault="00286BBD" w:rsidP="00286BBD">
      <w:pPr>
        <w:spacing w:after="0"/>
        <w:rPr>
          <w:rFonts w:ascii="Arial" w:eastAsia="Times New Roman" w:hAnsi="Arial" w:cs="Arial"/>
          <w:lang w:eastAsia="en-NZ"/>
        </w:rPr>
      </w:pPr>
      <w:r w:rsidRPr="00CF39A0">
        <w:rPr>
          <w:rFonts w:ascii="Arial" w:eastAsia="Times New Roman" w:hAnsi="Arial" w:cs="Arial"/>
          <w:lang w:eastAsia="es-ES"/>
        </w:rPr>
        <w:t>A continuación, se presentan las evaluaciones más recientes de la UICN sobre el riesgo de extinción para cada especie completa (</w:t>
      </w:r>
      <w:r w:rsidRPr="00CF39A0">
        <w:rPr>
          <w:rFonts w:ascii="Arial" w:eastAsia="Times New Roman" w:hAnsi="Arial" w:cs="Arial"/>
          <w:b/>
          <w:bCs/>
          <w:lang w:eastAsia="es-ES"/>
        </w:rPr>
        <w:t>tablas 2 y 3)</w:t>
      </w:r>
      <w:r w:rsidR="00E8358A" w:rsidRPr="00CF39A0">
        <w:rPr>
          <w:rFonts w:ascii="Arial" w:eastAsia="Times New Roman" w:hAnsi="Arial" w:cs="Arial"/>
          <w:lang w:eastAsia="es-ES"/>
        </w:rPr>
        <w:t>.</w:t>
      </w:r>
    </w:p>
    <w:p w14:paraId="7CA0A6A7" w14:textId="77777777" w:rsidR="00286BBD" w:rsidRPr="00CF39A0" w:rsidRDefault="00286BBD" w:rsidP="00286BBD">
      <w:pPr>
        <w:spacing w:after="0"/>
        <w:rPr>
          <w:rFonts w:ascii="Arial" w:eastAsia="Times New Roman" w:hAnsi="Arial" w:cs="Arial"/>
          <w:lang w:eastAsia="en-NZ"/>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5"/>
        <w:gridCol w:w="2974"/>
        <w:gridCol w:w="1559"/>
        <w:gridCol w:w="1701"/>
      </w:tblGrid>
      <w:tr w:rsidR="00286BBD" w:rsidRPr="00CF39A0" w14:paraId="6B4AE410" w14:textId="77777777" w:rsidTr="00C83F5E">
        <w:trPr>
          <w:trHeight w:val="300"/>
        </w:trPr>
        <w:tc>
          <w:tcPr>
            <w:tcW w:w="8639" w:type="dxa"/>
            <w:gridSpan w:val="4"/>
            <w:tcBorders>
              <w:top w:val="single" w:sz="4" w:space="0" w:color="auto"/>
              <w:left w:val="single" w:sz="4" w:space="0" w:color="auto"/>
              <w:bottom w:val="single" w:sz="4" w:space="0" w:color="auto"/>
              <w:right w:val="single" w:sz="4" w:space="0" w:color="auto"/>
            </w:tcBorders>
          </w:tcPr>
          <w:p w14:paraId="3A2652FF" w14:textId="5CF2BD00" w:rsidR="00286BBD" w:rsidRPr="00CF39A0" w:rsidRDefault="00286BBD" w:rsidP="00C83F5E">
            <w:pPr>
              <w:spacing w:after="0"/>
              <w:jc w:val="center"/>
              <w:rPr>
                <w:rFonts w:ascii="Arial" w:eastAsia="Times New Roman" w:hAnsi="Arial" w:cs="Arial"/>
                <w:sz w:val="20"/>
                <w:szCs w:val="20"/>
                <w:lang w:eastAsia="en-NZ"/>
              </w:rPr>
            </w:pPr>
            <w:r w:rsidRPr="00CF39A0">
              <w:rPr>
                <w:rFonts w:ascii="Arial" w:eastAsia="Times New Roman" w:hAnsi="Arial" w:cs="Arial"/>
                <w:b/>
                <w:bCs/>
                <w:sz w:val="20"/>
                <w:szCs w:val="20"/>
                <w:lang w:eastAsia="es-ES"/>
              </w:rPr>
              <w:t>Tabla 2: Especies incluidas en el Apé</w:t>
            </w:r>
            <w:r w:rsidR="00E8358A" w:rsidRPr="00CF39A0">
              <w:rPr>
                <w:rFonts w:ascii="Arial" w:eastAsia="Times New Roman" w:hAnsi="Arial" w:cs="Arial"/>
                <w:b/>
                <w:bCs/>
                <w:sz w:val="20"/>
                <w:szCs w:val="20"/>
                <w:lang w:eastAsia="es-ES"/>
              </w:rPr>
              <w:t>ndice </w:t>
            </w:r>
            <w:r w:rsidRPr="00CF39A0">
              <w:rPr>
                <w:rFonts w:ascii="Arial" w:eastAsia="Times New Roman" w:hAnsi="Arial" w:cs="Arial"/>
                <w:b/>
                <w:bCs/>
                <w:sz w:val="20"/>
                <w:szCs w:val="20"/>
                <w:lang w:eastAsia="es-ES"/>
              </w:rPr>
              <w:t>I</w:t>
            </w:r>
          </w:p>
        </w:tc>
      </w:tr>
      <w:tr w:rsidR="00286BBD" w:rsidRPr="00CF39A0" w14:paraId="5CBFE461"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331C3B71"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b/>
                <w:bCs/>
                <w:sz w:val="20"/>
                <w:szCs w:val="20"/>
                <w:lang w:eastAsia="es-ES"/>
              </w:rPr>
              <w:t>Especies de petrel</w:t>
            </w:r>
            <w:r w:rsidRPr="00CF39A0">
              <w:rPr>
                <w:rFonts w:ascii="Arial" w:eastAsia="Times New Roman" w:hAnsi="Arial" w:cs="Arial"/>
                <w:sz w:val="20"/>
                <w:szCs w:val="20"/>
                <w:lang w:eastAsia="es-ES"/>
              </w:rPr>
              <w:t> </w:t>
            </w:r>
          </w:p>
        </w:tc>
        <w:tc>
          <w:tcPr>
            <w:tcW w:w="2974" w:type="dxa"/>
            <w:tcBorders>
              <w:top w:val="single" w:sz="6" w:space="0" w:color="000000"/>
              <w:left w:val="single" w:sz="6" w:space="0" w:color="000000"/>
              <w:bottom w:val="single" w:sz="6" w:space="0" w:color="000000"/>
              <w:right w:val="single" w:sz="6" w:space="0" w:color="000000"/>
            </w:tcBorders>
          </w:tcPr>
          <w:p w14:paraId="5D211AD1" w14:textId="77777777" w:rsidR="00286BBD" w:rsidRPr="00CF39A0" w:rsidRDefault="00286BBD" w:rsidP="00C83F5E">
            <w:pPr>
              <w:spacing w:after="0"/>
              <w:rPr>
                <w:rFonts w:ascii="Arial" w:eastAsia="Times New Roman" w:hAnsi="Arial" w:cs="Arial"/>
                <w:b/>
                <w:bCs/>
                <w:sz w:val="20"/>
                <w:szCs w:val="20"/>
                <w:lang w:eastAsia="en-NZ"/>
              </w:rPr>
            </w:pPr>
            <w:r w:rsidRPr="00CF39A0">
              <w:rPr>
                <w:rFonts w:ascii="Arial" w:eastAsia="Times New Roman" w:hAnsi="Arial" w:cs="Arial"/>
                <w:b/>
                <w:bCs/>
                <w:sz w:val="20"/>
                <w:szCs w:val="20"/>
                <w:lang w:eastAsia="es-ES"/>
              </w:rPr>
              <w:t>Nombre científico</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0EA9AD"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b/>
                <w:bCs/>
                <w:sz w:val="20"/>
                <w:szCs w:val="20"/>
                <w:lang w:eastAsia="es-ES"/>
              </w:rPr>
              <w:t>Categoría según la IUCN</w:t>
            </w:r>
            <w:r w:rsidRPr="00CF39A0">
              <w:rPr>
                <w:rFonts w:ascii="Arial" w:eastAsia="Times New Roman" w:hAnsi="Arial" w:cs="Arial"/>
                <w:sz w:val="20"/>
                <w:szCs w:val="20"/>
                <w:lang w:eastAsia="es-ES"/>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7F90454F"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b/>
                <w:bCs/>
                <w:sz w:val="20"/>
                <w:szCs w:val="20"/>
                <w:lang w:eastAsia="es-ES"/>
              </w:rPr>
              <w:t>Año de evaluación</w:t>
            </w:r>
            <w:r w:rsidRPr="00CF39A0">
              <w:rPr>
                <w:rFonts w:ascii="Arial" w:eastAsia="Times New Roman" w:hAnsi="Arial" w:cs="Arial"/>
                <w:sz w:val="20"/>
                <w:szCs w:val="20"/>
                <w:lang w:eastAsia="es-ES"/>
              </w:rPr>
              <w:t> </w:t>
            </w:r>
          </w:p>
        </w:tc>
      </w:tr>
      <w:tr w:rsidR="00286BBD" w:rsidRPr="00CF39A0" w14:paraId="248F0142"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48A940AB" w14:textId="03B749A9"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Reunión </w:t>
            </w:r>
          </w:p>
        </w:tc>
        <w:tc>
          <w:tcPr>
            <w:tcW w:w="2974" w:type="dxa"/>
            <w:tcBorders>
              <w:top w:val="single" w:sz="6" w:space="0" w:color="000000"/>
              <w:left w:val="single" w:sz="6" w:space="0" w:color="000000"/>
              <w:bottom w:val="single" w:sz="6" w:space="0" w:color="000000"/>
              <w:right w:val="single" w:sz="6" w:space="0" w:color="000000"/>
            </w:tcBorders>
          </w:tcPr>
          <w:p w14:paraId="2022BB63"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Pseudobulweria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aterrima</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F7B8194"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CR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702708F1"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36D52DAA"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1D30169F" w14:textId="299199BC"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Beck </w:t>
            </w:r>
          </w:p>
        </w:tc>
        <w:tc>
          <w:tcPr>
            <w:tcW w:w="2974" w:type="dxa"/>
            <w:tcBorders>
              <w:top w:val="single" w:sz="6" w:space="0" w:color="000000"/>
              <w:left w:val="single" w:sz="6" w:space="0" w:color="000000"/>
              <w:bottom w:val="single" w:sz="6" w:space="0" w:color="000000"/>
              <w:right w:val="single" w:sz="6" w:space="0" w:color="000000"/>
            </w:tcBorders>
          </w:tcPr>
          <w:p w14:paraId="58E09CD7"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Pseudobulweria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becki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BEDBE18"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CR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2AA27E54"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732DCA1A"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B45A1BC" w14:textId="51C383C2"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las Fiyi </w:t>
            </w:r>
          </w:p>
        </w:tc>
        <w:tc>
          <w:tcPr>
            <w:tcW w:w="2974" w:type="dxa"/>
            <w:tcBorders>
              <w:top w:val="single" w:sz="6" w:space="0" w:color="000000"/>
              <w:left w:val="single" w:sz="6" w:space="0" w:color="000000"/>
              <w:bottom w:val="single" w:sz="6" w:space="0" w:color="000000"/>
              <w:right w:val="single" w:sz="6" w:space="0" w:color="000000"/>
            </w:tcBorders>
          </w:tcPr>
          <w:p w14:paraId="295A6E02"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Pseudobulweria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macgillivrayi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D3B0BDC"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CR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2D42B530"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4FBEF2A7"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3EAF3537" w14:textId="54A287BC"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w:t>
            </w:r>
            <w:proofErr w:type="spellStart"/>
            <w:r w:rsidRPr="00CF39A0">
              <w:rPr>
                <w:rFonts w:ascii="Arial" w:eastAsia="Times New Roman" w:hAnsi="Arial" w:cs="Arial"/>
                <w:sz w:val="20"/>
                <w:szCs w:val="20"/>
                <w:lang w:eastAsia="es-ES"/>
              </w:rPr>
              <w:t>taiko</w:t>
            </w:r>
            <w:proofErr w:type="spellEnd"/>
            <w:r w:rsidRPr="00CF39A0">
              <w:rPr>
                <w:rFonts w:ascii="Arial" w:eastAsia="Times New Roman" w:hAnsi="Arial" w:cs="Arial"/>
                <w:sz w:val="20"/>
                <w:szCs w:val="20"/>
                <w:lang w:eastAsia="es-ES"/>
              </w:rPr>
              <w:t> </w:t>
            </w:r>
          </w:p>
        </w:tc>
        <w:tc>
          <w:tcPr>
            <w:tcW w:w="2974" w:type="dxa"/>
            <w:tcBorders>
              <w:top w:val="single" w:sz="6" w:space="0" w:color="000000"/>
              <w:left w:val="single" w:sz="6" w:space="0" w:color="000000"/>
              <w:bottom w:val="single" w:sz="6" w:space="0" w:color="000000"/>
              <w:right w:val="single" w:sz="6" w:space="0" w:color="000000"/>
            </w:tcBorders>
          </w:tcPr>
          <w:p w14:paraId="62995CDD" w14:textId="77777777" w:rsidR="00286BBD" w:rsidRPr="00CF39A0" w:rsidRDefault="00286BBD" w:rsidP="00C83F5E">
            <w:pPr>
              <w:spacing w:after="0"/>
              <w:rPr>
                <w:rFonts w:ascii="Arial" w:eastAsia="Times New Roman" w:hAnsi="Arial" w:cs="Arial"/>
                <w:i/>
                <w:iCs/>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magentae</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08C7AF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CR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1856A9D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46074994"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6B6FBE11" w14:textId="7A3E24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de </w:t>
            </w:r>
            <w:proofErr w:type="spellStart"/>
            <w:r w:rsidRPr="00CF39A0">
              <w:rPr>
                <w:rFonts w:ascii="Arial" w:eastAsia="Times New Roman" w:hAnsi="Arial" w:cs="Arial"/>
                <w:sz w:val="20"/>
                <w:szCs w:val="20"/>
                <w:lang w:eastAsia="es-ES"/>
              </w:rPr>
              <w:t>Barau</w:t>
            </w:r>
            <w:proofErr w:type="spellEnd"/>
            <w:r w:rsidRPr="00CF39A0">
              <w:rPr>
                <w:rFonts w:ascii="Arial" w:eastAsia="Times New Roman" w:hAnsi="Arial" w:cs="Arial"/>
                <w:sz w:val="20"/>
                <w:szCs w:val="20"/>
                <w:lang w:eastAsia="es-ES"/>
              </w:rPr>
              <w:t> </w:t>
            </w:r>
          </w:p>
        </w:tc>
        <w:tc>
          <w:tcPr>
            <w:tcW w:w="2974" w:type="dxa"/>
            <w:tcBorders>
              <w:top w:val="single" w:sz="6" w:space="0" w:color="000000"/>
              <w:left w:val="single" w:sz="6" w:space="0" w:color="000000"/>
              <w:bottom w:val="single" w:sz="6" w:space="0" w:color="000000"/>
              <w:right w:val="single" w:sz="6" w:space="0" w:color="000000"/>
            </w:tcBorders>
          </w:tcPr>
          <w:p w14:paraId="38DB845E"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baraui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871DD18"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EN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233BBE7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4A868EFA"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09E84E4" w14:textId="3D09DC05"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antillano </w:t>
            </w:r>
          </w:p>
        </w:tc>
        <w:tc>
          <w:tcPr>
            <w:tcW w:w="2974" w:type="dxa"/>
            <w:tcBorders>
              <w:top w:val="single" w:sz="6" w:space="0" w:color="000000"/>
              <w:left w:val="single" w:sz="6" w:space="0" w:color="000000"/>
              <w:bottom w:val="single" w:sz="6" w:space="0" w:color="000000"/>
              <w:right w:val="single" w:sz="6" w:space="0" w:color="000000"/>
            </w:tcBorders>
          </w:tcPr>
          <w:p w14:paraId="7C5CD54C"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hasitata</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06FC6D7"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EN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2B2BCDE5"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49A83FDA" w14:textId="77777777" w:rsidTr="00C83F5E">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727DCEC" w14:textId="3E4A9025"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Schlegel </w:t>
            </w:r>
          </w:p>
        </w:tc>
        <w:tc>
          <w:tcPr>
            <w:tcW w:w="2974" w:type="dxa"/>
            <w:tcBorders>
              <w:top w:val="single" w:sz="6" w:space="0" w:color="000000"/>
              <w:left w:val="single" w:sz="6" w:space="0" w:color="000000"/>
              <w:bottom w:val="single" w:sz="6" w:space="0" w:color="000000"/>
              <w:right w:val="single" w:sz="6" w:space="0" w:color="000000"/>
            </w:tcBorders>
          </w:tcPr>
          <w:p w14:paraId="3F5303E1"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incerta</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EC8A6C7"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EN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22B30A8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2019 </w:t>
            </w:r>
          </w:p>
        </w:tc>
      </w:tr>
      <w:tr w:rsidR="00286BBD" w:rsidRPr="00CF39A0" w14:paraId="61BFFD34" w14:textId="77777777" w:rsidTr="00C83F5E">
        <w:trPr>
          <w:trHeight w:val="300"/>
        </w:trPr>
        <w:tc>
          <w:tcPr>
            <w:tcW w:w="2405" w:type="dxa"/>
            <w:tcBorders>
              <w:top w:val="single" w:sz="6" w:space="0" w:color="000000"/>
              <w:left w:val="single" w:sz="6" w:space="0" w:color="000000"/>
              <w:bottom w:val="single" w:sz="6" w:space="0" w:color="auto"/>
              <w:right w:val="single" w:sz="6" w:space="0" w:color="000000"/>
            </w:tcBorders>
            <w:vAlign w:val="center"/>
            <w:hideMark/>
          </w:tcPr>
          <w:p w14:paraId="56A6615D" w14:textId="4D88BD99"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freira </w:t>
            </w:r>
          </w:p>
        </w:tc>
        <w:tc>
          <w:tcPr>
            <w:tcW w:w="2974" w:type="dxa"/>
            <w:tcBorders>
              <w:top w:val="single" w:sz="6" w:space="0" w:color="000000"/>
              <w:left w:val="single" w:sz="6" w:space="0" w:color="000000"/>
              <w:bottom w:val="single" w:sz="6" w:space="0" w:color="auto"/>
              <w:right w:val="single" w:sz="6" w:space="0" w:color="000000"/>
            </w:tcBorders>
          </w:tcPr>
          <w:p w14:paraId="47F21E74"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madeira</w:t>
            </w:r>
          </w:p>
        </w:tc>
        <w:tc>
          <w:tcPr>
            <w:tcW w:w="1559" w:type="dxa"/>
            <w:tcBorders>
              <w:top w:val="single" w:sz="6" w:space="0" w:color="000000"/>
              <w:left w:val="single" w:sz="6" w:space="0" w:color="000000"/>
              <w:bottom w:val="single" w:sz="6" w:space="0" w:color="auto"/>
              <w:right w:val="single" w:sz="6" w:space="0" w:color="000000"/>
            </w:tcBorders>
            <w:vAlign w:val="center"/>
            <w:hideMark/>
          </w:tcPr>
          <w:p w14:paraId="2E8710AC"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EN </w:t>
            </w:r>
          </w:p>
        </w:tc>
        <w:tc>
          <w:tcPr>
            <w:tcW w:w="1701" w:type="dxa"/>
            <w:tcBorders>
              <w:top w:val="single" w:sz="6" w:space="0" w:color="000000"/>
              <w:left w:val="single" w:sz="6" w:space="0" w:color="000000"/>
              <w:bottom w:val="single" w:sz="6" w:space="0" w:color="auto"/>
              <w:right w:val="single" w:sz="6" w:space="0" w:color="auto"/>
            </w:tcBorders>
            <w:vAlign w:val="center"/>
            <w:hideMark/>
          </w:tcPr>
          <w:p w14:paraId="0E9769BC"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bl>
    <w:p w14:paraId="5B35270C" w14:textId="263BCBF4" w:rsidR="00A20385" w:rsidRPr="00CF39A0" w:rsidRDefault="00A20385" w:rsidP="00286BBD"/>
    <w:tbl>
      <w:tblPr>
        <w:tblW w:w="8639"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1559"/>
        <w:gridCol w:w="1701"/>
      </w:tblGrid>
      <w:tr w:rsidR="00286BBD" w:rsidRPr="00CF39A0" w14:paraId="2CBE5EFD" w14:textId="77777777" w:rsidTr="00C83F5E">
        <w:trPr>
          <w:trHeight w:val="300"/>
        </w:trPr>
        <w:tc>
          <w:tcPr>
            <w:tcW w:w="8639" w:type="dxa"/>
            <w:gridSpan w:val="4"/>
            <w:tcBorders>
              <w:top w:val="single" w:sz="4" w:space="0" w:color="auto"/>
              <w:left w:val="single" w:sz="4" w:space="0" w:color="auto"/>
              <w:bottom w:val="single" w:sz="4" w:space="0" w:color="auto"/>
              <w:right w:val="single" w:sz="4" w:space="0" w:color="auto"/>
            </w:tcBorders>
            <w:vAlign w:val="center"/>
          </w:tcPr>
          <w:p w14:paraId="4510B361" w14:textId="77777777" w:rsidR="00286BBD" w:rsidRPr="00CF39A0" w:rsidRDefault="00286BBD" w:rsidP="00C83F5E">
            <w:pPr>
              <w:spacing w:after="0"/>
              <w:jc w:val="center"/>
              <w:rPr>
                <w:rFonts w:ascii="Arial" w:eastAsia="Times New Roman" w:hAnsi="Arial" w:cs="Arial"/>
                <w:b/>
                <w:bCs/>
                <w:sz w:val="20"/>
                <w:szCs w:val="20"/>
                <w:lang w:eastAsia="en-NZ"/>
              </w:rPr>
            </w:pPr>
            <w:r w:rsidRPr="00CF39A0">
              <w:rPr>
                <w:rFonts w:ascii="Arial" w:eastAsia="Times New Roman" w:hAnsi="Arial" w:cs="Arial"/>
                <w:b/>
                <w:bCs/>
                <w:sz w:val="20"/>
                <w:szCs w:val="20"/>
                <w:lang w:eastAsia="es-ES"/>
              </w:rPr>
              <w:t>Tabla 3: Especies incluidas en el Apéndice II</w:t>
            </w:r>
          </w:p>
        </w:tc>
      </w:tr>
      <w:tr w:rsidR="00286BBD" w:rsidRPr="00CF39A0" w14:paraId="72042B70"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1E4EE614"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b/>
                <w:bCs/>
                <w:sz w:val="20"/>
                <w:szCs w:val="20"/>
                <w:lang w:eastAsia="es-ES"/>
              </w:rPr>
              <w:t>Especies de petrel</w:t>
            </w:r>
            <w:r w:rsidRPr="00CF39A0">
              <w:rPr>
                <w:rFonts w:ascii="Arial" w:eastAsia="Times New Roman" w:hAnsi="Arial" w:cs="Arial"/>
                <w:sz w:val="20"/>
                <w:szCs w:val="20"/>
                <w:lang w:eastAsia="es-ES"/>
              </w:rPr>
              <w:t> </w:t>
            </w:r>
          </w:p>
        </w:tc>
        <w:tc>
          <w:tcPr>
            <w:tcW w:w="3119" w:type="dxa"/>
            <w:tcBorders>
              <w:top w:val="single" w:sz="4" w:space="0" w:color="auto"/>
              <w:left w:val="single" w:sz="4" w:space="0" w:color="auto"/>
              <w:bottom w:val="single" w:sz="4" w:space="0" w:color="auto"/>
              <w:right w:val="single" w:sz="4" w:space="0" w:color="auto"/>
            </w:tcBorders>
          </w:tcPr>
          <w:p w14:paraId="53DD62C2" w14:textId="77777777" w:rsidR="00286BBD" w:rsidRPr="00CF39A0" w:rsidRDefault="00286BBD" w:rsidP="00C83F5E">
            <w:pPr>
              <w:spacing w:after="0"/>
              <w:rPr>
                <w:rFonts w:ascii="Arial" w:eastAsia="Times New Roman" w:hAnsi="Arial" w:cs="Arial"/>
                <w:b/>
                <w:bCs/>
                <w:sz w:val="20"/>
                <w:szCs w:val="20"/>
                <w:lang w:eastAsia="en-NZ"/>
              </w:rPr>
            </w:pPr>
            <w:r w:rsidRPr="00CF39A0">
              <w:rPr>
                <w:rFonts w:ascii="Arial" w:eastAsia="Times New Roman" w:hAnsi="Arial" w:cs="Arial"/>
                <w:b/>
                <w:bCs/>
                <w:sz w:val="20"/>
                <w:szCs w:val="20"/>
                <w:lang w:eastAsia="es-ES"/>
              </w:rPr>
              <w:t>Nombre científico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228FF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b/>
                <w:bCs/>
                <w:sz w:val="20"/>
                <w:szCs w:val="20"/>
                <w:lang w:eastAsia="es-ES"/>
              </w:rPr>
              <w:t>Categoría según la IUCN</w:t>
            </w:r>
            <w:r w:rsidRPr="00CF39A0">
              <w:rPr>
                <w:rFonts w:ascii="Arial" w:eastAsia="Times New Roman" w:hAnsi="Arial" w:cs="Arial"/>
                <w:sz w:val="20"/>
                <w:szCs w:val="20"/>
                <w:lang w:eastAsia="es-ES"/>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FA726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b/>
                <w:bCs/>
                <w:sz w:val="20"/>
                <w:szCs w:val="20"/>
                <w:lang w:eastAsia="es-ES"/>
              </w:rPr>
              <w:t>Año de evaluación</w:t>
            </w:r>
            <w:r w:rsidRPr="00CF39A0">
              <w:rPr>
                <w:rFonts w:ascii="Arial" w:eastAsia="Times New Roman" w:hAnsi="Arial" w:cs="Arial"/>
                <w:sz w:val="20"/>
                <w:szCs w:val="20"/>
                <w:lang w:eastAsia="es-ES"/>
              </w:rPr>
              <w:t> </w:t>
            </w:r>
          </w:p>
        </w:tc>
      </w:tr>
      <w:tr w:rsidR="00286BBD" w:rsidRPr="00CF39A0" w14:paraId="629D3784"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25036D36" w14:textId="11DE6E7A"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las Fénix </w:t>
            </w:r>
          </w:p>
        </w:tc>
        <w:tc>
          <w:tcPr>
            <w:tcW w:w="3119" w:type="dxa"/>
            <w:tcBorders>
              <w:top w:val="single" w:sz="4" w:space="0" w:color="auto"/>
              <w:left w:val="single" w:sz="4" w:space="0" w:color="auto"/>
              <w:bottom w:val="single" w:sz="4" w:space="0" w:color="auto"/>
              <w:right w:val="single" w:sz="4" w:space="0" w:color="auto"/>
            </w:tcBorders>
          </w:tcPr>
          <w:p w14:paraId="0F817E79"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alba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DD90DD"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0B753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2020 </w:t>
            </w:r>
          </w:p>
        </w:tc>
      </w:tr>
      <w:tr w:rsidR="00286BBD" w:rsidRPr="00CF39A0" w14:paraId="57593342"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4467B00C" w14:textId="1D40F445"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de </w:t>
            </w:r>
            <w:proofErr w:type="spellStart"/>
            <w:r w:rsidRPr="00CF39A0">
              <w:rPr>
                <w:rFonts w:ascii="Arial" w:eastAsia="Times New Roman" w:hAnsi="Arial" w:cs="Arial"/>
                <w:sz w:val="20"/>
                <w:szCs w:val="20"/>
                <w:lang w:eastAsia="es-ES"/>
              </w:rPr>
              <w:t>Trindad</w:t>
            </w:r>
            <w:proofErr w:type="spellEnd"/>
            <w:r w:rsidRPr="00CF39A0">
              <w:rPr>
                <w:rFonts w:ascii="Arial" w:eastAsia="Times New Roman" w:hAnsi="Arial" w:cs="Arial"/>
                <w:sz w:val="20"/>
                <w:szCs w:val="20"/>
                <w:lang w:eastAsia="es-ES"/>
              </w:rPr>
              <w:t> </w:t>
            </w:r>
          </w:p>
        </w:tc>
        <w:tc>
          <w:tcPr>
            <w:tcW w:w="3119" w:type="dxa"/>
            <w:tcBorders>
              <w:top w:val="single" w:sz="4" w:space="0" w:color="auto"/>
              <w:left w:val="single" w:sz="4" w:space="0" w:color="auto"/>
              <w:bottom w:val="single" w:sz="4" w:space="0" w:color="auto"/>
              <w:right w:val="single" w:sz="4" w:space="0" w:color="auto"/>
            </w:tcBorders>
          </w:tcPr>
          <w:p w14:paraId="58D9A82E"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arminjoniana</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115D52A"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9F67AD"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216FB1FB"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14105BE6" w14:textId="5FE7CC83"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las Chatham </w:t>
            </w:r>
          </w:p>
        </w:tc>
        <w:tc>
          <w:tcPr>
            <w:tcW w:w="3119" w:type="dxa"/>
            <w:tcBorders>
              <w:top w:val="single" w:sz="4" w:space="0" w:color="auto"/>
              <w:left w:val="single" w:sz="4" w:space="0" w:color="auto"/>
              <w:bottom w:val="single" w:sz="4" w:space="0" w:color="auto"/>
              <w:right w:val="single" w:sz="4" w:space="0" w:color="auto"/>
            </w:tcBorders>
          </w:tcPr>
          <w:p w14:paraId="52A22FC4" w14:textId="77777777" w:rsidR="00286BBD" w:rsidRPr="00CF39A0" w:rsidRDefault="00286BBD" w:rsidP="00C83F5E">
            <w:pPr>
              <w:spacing w:after="0"/>
              <w:rPr>
                <w:rFonts w:ascii="Arial" w:eastAsia="Times New Roman" w:hAnsi="Arial" w:cs="Arial"/>
                <w:i/>
                <w:iCs/>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axillaris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30F484C"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6C555A22"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68B9E085"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50BA5C0" w14:textId="5A9DA870"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w:t>
            </w:r>
            <w:proofErr w:type="spellStart"/>
            <w:r w:rsidRPr="00CF39A0">
              <w:rPr>
                <w:rFonts w:ascii="Arial" w:eastAsia="Times New Roman" w:hAnsi="Arial" w:cs="Arial"/>
                <w:sz w:val="20"/>
                <w:szCs w:val="20"/>
                <w:lang w:eastAsia="es-ES"/>
              </w:rPr>
              <w:t>cuelliblanco</w:t>
            </w:r>
            <w:proofErr w:type="spellEnd"/>
            <w:r w:rsidRPr="00CF39A0">
              <w:rPr>
                <w:rFonts w:ascii="Arial" w:eastAsia="Times New Roman" w:hAnsi="Arial" w:cs="Arial"/>
                <w:sz w:val="20"/>
                <w:szCs w:val="20"/>
                <w:lang w:eastAsia="es-ES"/>
              </w:rPr>
              <w:t> </w:t>
            </w:r>
          </w:p>
        </w:tc>
        <w:tc>
          <w:tcPr>
            <w:tcW w:w="3119" w:type="dxa"/>
            <w:tcBorders>
              <w:top w:val="single" w:sz="4" w:space="0" w:color="auto"/>
              <w:left w:val="single" w:sz="4" w:space="0" w:color="auto"/>
              <w:bottom w:val="single" w:sz="4" w:space="0" w:color="auto"/>
              <w:right w:val="single" w:sz="4" w:space="0" w:color="auto"/>
            </w:tcBorders>
          </w:tcPr>
          <w:p w14:paraId="3AE2A01A"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cervicalis</w:t>
            </w:r>
            <w:proofErr w:type="spellEnd"/>
            <w:r w:rsidRPr="00CF39A0">
              <w:rPr>
                <w:rFonts w:ascii="Arial" w:eastAsia="Times New Roman" w:hAnsi="Arial" w:cs="Arial"/>
                <w:i/>
                <w:iCs/>
                <w:sz w:val="20"/>
                <w:szCs w:val="20"/>
                <w:lang w:eastAsia="es-E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324C7C2"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55102DCC"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6123EB9D"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3DE7405C" w14:textId="6D53AB46"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Cook </w:t>
            </w:r>
          </w:p>
        </w:tc>
        <w:tc>
          <w:tcPr>
            <w:tcW w:w="3119" w:type="dxa"/>
            <w:tcBorders>
              <w:top w:val="single" w:sz="4" w:space="0" w:color="auto"/>
              <w:left w:val="single" w:sz="4" w:space="0" w:color="auto"/>
              <w:bottom w:val="single" w:sz="4" w:space="0" w:color="auto"/>
              <w:right w:val="single" w:sz="4" w:space="0" w:color="auto"/>
            </w:tcBorders>
          </w:tcPr>
          <w:p w14:paraId="6B9CCE6E"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cookii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9A836F6"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455175E0"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6E45F0BE"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3A12CCB0" w14:textId="3DDE8D6C"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chileno </w:t>
            </w:r>
          </w:p>
        </w:tc>
        <w:tc>
          <w:tcPr>
            <w:tcW w:w="3119" w:type="dxa"/>
            <w:tcBorders>
              <w:top w:val="single" w:sz="4" w:space="0" w:color="auto"/>
              <w:left w:val="single" w:sz="4" w:space="0" w:color="auto"/>
              <w:bottom w:val="single" w:sz="4" w:space="0" w:color="auto"/>
              <w:right w:val="single" w:sz="4" w:space="0" w:color="auto"/>
            </w:tcBorders>
          </w:tcPr>
          <w:p w14:paraId="7E434FEE"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defilippiana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75E4F0D"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780B8DA5"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77F804D2"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0C31A855" w14:textId="1DE43EC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las Desertas </w:t>
            </w:r>
          </w:p>
        </w:tc>
        <w:tc>
          <w:tcPr>
            <w:tcW w:w="3119" w:type="dxa"/>
            <w:tcBorders>
              <w:top w:val="single" w:sz="4" w:space="0" w:color="auto"/>
              <w:left w:val="single" w:sz="4" w:space="0" w:color="auto"/>
              <w:bottom w:val="single" w:sz="4" w:space="0" w:color="auto"/>
              <w:right w:val="single" w:sz="4" w:space="0" w:color="auto"/>
            </w:tcBorders>
          </w:tcPr>
          <w:p w14:paraId="6813695E"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deserta</w:t>
            </w:r>
          </w:p>
        </w:tc>
        <w:tc>
          <w:tcPr>
            <w:tcW w:w="1559" w:type="dxa"/>
            <w:tcBorders>
              <w:top w:val="single" w:sz="4" w:space="0" w:color="auto"/>
              <w:left w:val="single" w:sz="4" w:space="0" w:color="auto"/>
              <w:bottom w:val="single" w:sz="4" w:space="0" w:color="auto"/>
              <w:right w:val="single" w:sz="4" w:space="0" w:color="auto"/>
            </w:tcBorders>
            <w:vAlign w:val="center"/>
          </w:tcPr>
          <w:p w14:paraId="4BBE2698"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58DB8130"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28E9D282"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00DDEC32" w14:textId="58492A43"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las Juan Fernández </w:t>
            </w:r>
          </w:p>
        </w:tc>
        <w:tc>
          <w:tcPr>
            <w:tcW w:w="3119" w:type="dxa"/>
            <w:tcBorders>
              <w:top w:val="single" w:sz="4" w:space="0" w:color="auto"/>
              <w:left w:val="single" w:sz="4" w:space="0" w:color="auto"/>
              <w:bottom w:val="single" w:sz="4" w:space="0" w:color="auto"/>
              <w:right w:val="single" w:sz="4" w:space="0" w:color="auto"/>
            </w:tcBorders>
          </w:tcPr>
          <w:p w14:paraId="5CBAF009"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externa</w:t>
            </w:r>
          </w:p>
        </w:tc>
        <w:tc>
          <w:tcPr>
            <w:tcW w:w="1559" w:type="dxa"/>
            <w:tcBorders>
              <w:top w:val="single" w:sz="4" w:space="0" w:color="auto"/>
              <w:left w:val="single" w:sz="4" w:space="0" w:color="auto"/>
              <w:bottom w:val="single" w:sz="4" w:space="0" w:color="auto"/>
              <w:right w:val="single" w:sz="4" w:space="0" w:color="auto"/>
            </w:tcBorders>
            <w:vAlign w:val="center"/>
          </w:tcPr>
          <w:p w14:paraId="0A977A1E"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70347E9A"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13C50119"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D3D82BF" w14:textId="09E7419B"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w:t>
            </w:r>
            <w:proofErr w:type="spellStart"/>
            <w:r w:rsidRPr="00CF39A0">
              <w:rPr>
                <w:rFonts w:ascii="Arial" w:eastAsia="Times New Roman" w:hAnsi="Arial" w:cs="Arial"/>
                <w:sz w:val="20"/>
                <w:szCs w:val="20"/>
                <w:lang w:eastAsia="es-ES"/>
              </w:rPr>
              <w:t>aliblanco</w:t>
            </w:r>
            <w:proofErr w:type="spellEnd"/>
            <w:r w:rsidRPr="00CF39A0">
              <w:rPr>
                <w:rFonts w:ascii="Arial" w:eastAsia="Times New Roman" w:hAnsi="Arial" w:cs="Arial"/>
                <w:sz w:val="20"/>
                <w:szCs w:val="20"/>
                <w:lang w:eastAsia="es-ES"/>
              </w:rPr>
              <w:t> </w:t>
            </w:r>
          </w:p>
        </w:tc>
        <w:tc>
          <w:tcPr>
            <w:tcW w:w="3119" w:type="dxa"/>
            <w:tcBorders>
              <w:top w:val="single" w:sz="4" w:space="0" w:color="auto"/>
              <w:left w:val="single" w:sz="4" w:space="0" w:color="auto"/>
              <w:bottom w:val="single" w:sz="4" w:space="0" w:color="auto"/>
              <w:right w:val="single" w:sz="4" w:space="0" w:color="auto"/>
            </w:tcBorders>
          </w:tcPr>
          <w:p w14:paraId="2BCD91BC"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leucoptera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5CA38E"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64FB3249"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54962C46"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07C7E91D" w14:textId="07CC950E"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Más Afuera </w:t>
            </w:r>
          </w:p>
        </w:tc>
        <w:tc>
          <w:tcPr>
            <w:tcW w:w="3119" w:type="dxa"/>
            <w:tcBorders>
              <w:top w:val="single" w:sz="4" w:space="0" w:color="auto"/>
              <w:left w:val="single" w:sz="4" w:space="0" w:color="auto"/>
              <w:bottom w:val="single" w:sz="4" w:space="0" w:color="auto"/>
              <w:right w:val="single" w:sz="4" w:space="0" w:color="auto"/>
            </w:tcBorders>
          </w:tcPr>
          <w:p w14:paraId="1B46A686"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longirostris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06F23DF"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42BFD689"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2019 </w:t>
            </w:r>
          </w:p>
        </w:tc>
      </w:tr>
      <w:tr w:rsidR="00286BBD" w:rsidRPr="00CF39A0" w14:paraId="4538AB12"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02D4AF4" w14:textId="4E7EE0F9"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de </w:t>
            </w:r>
            <w:proofErr w:type="spellStart"/>
            <w:r w:rsidRPr="00CF39A0">
              <w:rPr>
                <w:rFonts w:ascii="Arial" w:eastAsia="Times New Roman" w:hAnsi="Arial" w:cs="Arial"/>
                <w:sz w:val="20"/>
                <w:szCs w:val="20"/>
                <w:lang w:eastAsia="es-ES"/>
              </w:rPr>
              <w:t>Pycroft</w:t>
            </w:r>
            <w:proofErr w:type="spellEnd"/>
            <w:r w:rsidRPr="00CF39A0">
              <w:rPr>
                <w:rFonts w:ascii="Arial" w:eastAsia="Times New Roman" w:hAnsi="Arial" w:cs="Arial"/>
                <w:sz w:val="20"/>
                <w:szCs w:val="20"/>
                <w:lang w:eastAsia="es-ES"/>
              </w:rPr>
              <w:t> </w:t>
            </w:r>
          </w:p>
        </w:tc>
        <w:tc>
          <w:tcPr>
            <w:tcW w:w="3119" w:type="dxa"/>
            <w:tcBorders>
              <w:top w:val="single" w:sz="4" w:space="0" w:color="auto"/>
              <w:left w:val="single" w:sz="4" w:space="0" w:color="auto"/>
              <w:bottom w:val="single" w:sz="4" w:space="0" w:color="auto"/>
              <w:right w:val="single" w:sz="4" w:space="0" w:color="auto"/>
            </w:tcBorders>
          </w:tcPr>
          <w:p w14:paraId="04A13E19" w14:textId="77777777" w:rsidR="00286BBD" w:rsidRPr="00CF39A0" w:rsidRDefault="00286BBD" w:rsidP="00C83F5E">
            <w:pPr>
              <w:spacing w:after="0"/>
              <w:rPr>
                <w:rFonts w:ascii="Arial" w:eastAsia="Times New Roman" w:hAnsi="Arial" w:cs="Arial"/>
                <w:i/>
                <w:iCs/>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pycrofti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8D7F530"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VU </w:t>
            </w:r>
          </w:p>
        </w:tc>
        <w:tc>
          <w:tcPr>
            <w:tcW w:w="1701" w:type="dxa"/>
            <w:tcBorders>
              <w:top w:val="single" w:sz="4" w:space="0" w:color="auto"/>
              <w:left w:val="single" w:sz="4" w:space="0" w:color="auto"/>
              <w:bottom w:val="single" w:sz="4" w:space="0" w:color="auto"/>
              <w:right w:val="single" w:sz="4" w:space="0" w:color="auto"/>
            </w:tcBorders>
            <w:vAlign w:val="center"/>
          </w:tcPr>
          <w:p w14:paraId="4FE5FD71"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261A4C99"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A07B545" w14:textId="748994B5"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Petrel de Tahití </w:t>
            </w:r>
          </w:p>
        </w:tc>
        <w:tc>
          <w:tcPr>
            <w:tcW w:w="3119" w:type="dxa"/>
            <w:tcBorders>
              <w:top w:val="single" w:sz="4" w:space="0" w:color="auto"/>
              <w:left w:val="single" w:sz="4" w:space="0" w:color="auto"/>
              <w:bottom w:val="single" w:sz="4" w:space="0" w:color="auto"/>
              <w:right w:val="single" w:sz="4" w:space="0" w:color="auto"/>
            </w:tcBorders>
          </w:tcPr>
          <w:p w14:paraId="04C1E8D8"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Pseudobulweria</w:t>
            </w:r>
            <w:proofErr w:type="spellEnd"/>
            <w:r w:rsidRPr="00CF39A0">
              <w:rPr>
                <w:rFonts w:ascii="Arial" w:eastAsia="Times New Roman" w:hAnsi="Arial" w:cs="Arial"/>
                <w:i/>
                <w:iCs/>
                <w:sz w:val="20"/>
                <w:szCs w:val="20"/>
                <w:lang w:eastAsia="es-ES"/>
              </w:rPr>
              <w:t xml:space="preserve"> rostrata</w:t>
            </w:r>
          </w:p>
        </w:tc>
        <w:tc>
          <w:tcPr>
            <w:tcW w:w="1559" w:type="dxa"/>
            <w:tcBorders>
              <w:top w:val="single" w:sz="4" w:space="0" w:color="auto"/>
              <w:left w:val="single" w:sz="4" w:space="0" w:color="auto"/>
              <w:bottom w:val="single" w:sz="4" w:space="0" w:color="auto"/>
              <w:right w:val="single" w:sz="4" w:space="0" w:color="auto"/>
            </w:tcBorders>
            <w:vAlign w:val="center"/>
          </w:tcPr>
          <w:p w14:paraId="1E0E529B"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NT </w:t>
            </w:r>
          </w:p>
        </w:tc>
        <w:tc>
          <w:tcPr>
            <w:tcW w:w="1701" w:type="dxa"/>
            <w:tcBorders>
              <w:top w:val="single" w:sz="4" w:space="0" w:color="auto"/>
              <w:left w:val="single" w:sz="4" w:space="0" w:color="auto"/>
              <w:bottom w:val="single" w:sz="4" w:space="0" w:color="auto"/>
              <w:right w:val="single" w:sz="4" w:space="0" w:color="auto"/>
            </w:tcBorders>
            <w:vAlign w:val="center"/>
          </w:tcPr>
          <w:p w14:paraId="2683B743"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3DDF09CB"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9F95974" w14:textId="5D1AE54E"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w:t>
            </w:r>
            <w:proofErr w:type="spellStart"/>
            <w:r w:rsidRPr="00CF39A0">
              <w:rPr>
                <w:rFonts w:ascii="Arial" w:eastAsia="Times New Roman" w:hAnsi="Arial" w:cs="Arial"/>
                <w:sz w:val="20"/>
                <w:szCs w:val="20"/>
                <w:lang w:eastAsia="es-ES"/>
              </w:rPr>
              <w:t>gon-gon</w:t>
            </w:r>
            <w:proofErr w:type="spellEnd"/>
            <w:r w:rsidRPr="00CF39A0">
              <w:rPr>
                <w:rFonts w:ascii="Arial" w:eastAsia="Times New Roman" w:hAnsi="Arial" w:cs="Arial"/>
                <w:sz w:val="20"/>
                <w:szCs w:val="20"/>
                <w:lang w:eastAsia="es-ES"/>
              </w:rPr>
              <w:t> </w:t>
            </w:r>
          </w:p>
        </w:tc>
        <w:tc>
          <w:tcPr>
            <w:tcW w:w="3119" w:type="dxa"/>
            <w:tcBorders>
              <w:top w:val="single" w:sz="4" w:space="0" w:color="auto"/>
              <w:left w:val="single" w:sz="4" w:space="0" w:color="auto"/>
              <w:bottom w:val="single" w:sz="4" w:space="0" w:color="auto"/>
              <w:right w:val="single" w:sz="4" w:space="0" w:color="auto"/>
            </w:tcBorders>
          </w:tcPr>
          <w:p w14:paraId="4DE9A91B" w14:textId="77777777" w:rsidR="00286BBD" w:rsidRPr="00CF39A0" w:rsidRDefault="00286BBD" w:rsidP="00C83F5E">
            <w:pPr>
              <w:spacing w:after="0"/>
              <w:rPr>
                <w:rFonts w:ascii="Arial" w:eastAsia="Times New Roman" w:hAnsi="Arial" w:cs="Arial"/>
                <w:sz w:val="20"/>
                <w:szCs w:val="20"/>
                <w:lang w:eastAsia="en-NZ"/>
              </w:rPr>
            </w:pPr>
            <w:proofErr w:type="spellStart"/>
            <w:r w:rsidRPr="00CF39A0">
              <w:rPr>
                <w:rFonts w:ascii="Arial" w:eastAsia="Times New Roman" w:hAnsi="Arial" w:cs="Arial"/>
                <w:i/>
                <w:iCs/>
                <w:sz w:val="20"/>
                <w:szCs w:val="20"/>
                <w:lang w:eastAsia="es-ES"/>
              </w:rPr>
              <w:t>Pterodroma</w:t>
            </w:r>
            <w:proofErr w:type="spellEnd"/>
            <w:r w:rsidRPr="00CF39A0">
              <w:rPr>
                <w:rFonts w:ascii="Arial" w:eastAsia="Times New Roman" w:hAnsi="Arial" w:cs="Arial"/>
                <w:i/>
                <w:iCs/>
                <w:sz w:val="20"/>
                <w:szCs w:val="20"/>
                <w:lang w:eastAsia="es-ES"/>
              </w:rPr>
              <w:t xml:space="preserve"> </w:t>
            </w:r>
            <w:proofErr w:type="spellStart"/>
            <w:r w:rsidRPr="00CF39A0">
              <w:rPr>
                <w:rFonts w:ascii="Arial" w:eastAsia="Times New Roman" w:hAnsi="Arial" w:cs="Arial"/>
                <w:i/>
                <w:iCs/>
                <w:sz w:val="20"/>
                <w:szCs w:val="20"/>
                <w:lang w:eastAsia="es-ES"/>
              </w:rPr>
              <w:t>feae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8095537"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NT </w:t>
            </w:r>
          </w:p>
        </w:tc>
        <w:tc>
          <w:tcPr>
            <w:tcW w:w="1701" w:type="dxa"/>
            <w:tcBorders>
              <w:top w:val="single" w:sz="4" w:space="0" w:color="auto"/>
              <w:left w:val="single" w:sz="4" w:space="0" w:color="auto"/>
              <w:bottom w:val="single" w:sz="4" w:space="0" w:color="auto"/>
              <w:right w:val="single" w:sz="4" w:space="0" w:color="auto"/>
            </w:tcBorders>
            <w:vAlign w:val="center"/>
          </w:tcPr>
          <w:p w14:paraId="3916E1BE"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2018 </w:t>
            </w:r>
          </w:p>
        </w:tc>
      </w:tr>
      <w:tr w:rsidR="00286BBD" w:rsidRPr="00CF39A0" w14:paraId="715EC52E" w14:textId="77777777" w:rsidTr="00C83F5E">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30878D6F" w14:textId="6BDBBD6C"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 xml:space="preserve">Petrel de las </w:t>
            </w:r>
            <w:proofErr w:type="spellStart"/>
            <w:r w:rsidRPr="00CF39A0">
              <w:rPr>
                <w:rFonts w:ascii="Arial" w:eastAsia="Times New Roman" w:hAnsi="Arial" w:cs="Arial"/>
                <w:sz w:val="20"/>
                <w:szCs w:val="20"/>
                <w:lang w:eastAsia="es-ES"/>
              </w:rPr>
              <w:t>Kermadec</w:t>
            </w:r>
            <w:proofErr w:type="spellEnd"/>
          </w:p>
        </w:tc>
        <w:tc>
          <w:tcPr>
            <w:tcW w:w="3119" w:type="dxa"/>
            <w:tcBorders>
              <w:top w:val="single" w:sz="4" w:space="0" w:color="auto"/>
              <w:left w:val="single" w:sz="4" w:space="0" w:color="auto"/>
              <w:bottom w:val="single" w:sz="4" w:space="0" w:color="auto"/>
              <w:right w:val="single" w:sz="4" w:space="0" w:color="auto"/>
            </w:tcBorders>
          </w:tcPr>
          <w:p w14:paraId="5B49A940" w14:textId="77777777" w:rsidR="00286BBD" w:rsidRPr="00CF39A0" w:rsidRDefault="00286BBD" w:rsidP="00C83F5E">
            <w:pPr>
              <w:spacing w:after="0"/>
              <w:rPr>
                <w:rFonts w:ascii="Arial" w:eastAsia="Times New Roman" w:hAnsi="Arial" w:cs="Arial"/>
                <w:i/>
                <w:iCs/>
                <w:sz w:val="20"/>
                <w:szCs w:val="20"/>
                <w:lang w:eastAsia="en-NZ"/>
              </w:rPr>
            </w:pPr>
            <w:proofErr w:type="spellStart"/>
            <w:r w:rsidRPr="00CF39A0">
              <w:rPr>
                <w:rFonts w:ascii="Arial" w:eastAsia="Times New Roman" w:hAnsi="Arial" w:cs="Arial"/>
                <w:i/>
                <w:iCs/>
                <w:sz w:val="20"/>
                <w:szCs w:val="20"/>
                <w:lang w:eastAsia="es-ES"/>
              </w:rPr>
              <w:t>P</w:t>
            </w:r>
            <w:r w:rsidRPr="00CF39A0">
              <w:rPr>
                <w:rFonts w:ascii="Arial" w:eastAsia="Times New Roman" w:hAnsi="Arial" w:cs="Arial"/>
                <w:i/>
                <w:sz w:val="20"/>
                <w:szCs w:val="20"/>
                <w:lang w:eastAsia="es-ES"/>
              </w:rPr>
              <w:t>terodroma</w:t>
            </w:r>
            <w:proofErr w:type="spellEnd"/>
            <w:r w:rsidRPr="00CF39A0">
              <w:rPr>
                <w:rFonts w:ascii="Arial" w:eastAsia="Times New Roman" w:hAnsi="Arial" w:cs="Arial"/>
                <w:i/>
                <w:sz w:val="20"/>
                <w:szCs w:val="20"/>
                <w:lang w:eastAsia="es-ES"/>
              </w:rPr>
              <w:t xml:space="preserve"> </w:t>
            </w:r>
            <w:proofErr w:type="spellStart"/>
            <w:r w:rsidRPr="00CF39A0">
              <w:rPr>
                <w:rFonts w:ascii="Arial" w:eastAsia="Times New Roman" w:hAnsi="Arial" w:cs="Arial"/>
                <w:i/>
                <w:sz w:val="20"/>
                <w:szCs w:val="20"/>
                <w:lang w:eastAsia="es-ES"/>
              </w:rPr>
              <w:t>neglecta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3EED27E"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LC</w:t>
            </w:r>
          </w:p>
        </w:tc>
        <w:tc>
          <w:tcPr>
            <w:tcW w:w="1701" w:type="dxa"/>
            <w:tcBorders>
              <w:top w:val="single" w:sz="4" w:space="0" w:color="auto"/>
              <w:left w:val="single" w:sz="4" w:space="0" w:color="auto"/>
              <w:bottom w:val="single" w:sz="4" w:space="0" w:color="auto"/>
              <w:right w:val="single" w:sz="4" w:space="0" w:color="auto"/>
            </w:tcBorders>
            <w:vAlign w:val="center"/>
          </w:tcPr>
          <w:p w14:paraId="6C0E083C" w14:textId="77777777" w:rsidR="00286BBD" w:rsidRPr="00CF39A0" w:rsidRDefault="00286BBD" w:rsidP="00C83F5E">
            <w:pPr>
              <w:spacing w:after="0"/>
              <w:rPr>
                <w:rFonts w:ascii="Arial" w:eastAsia="Times New Roman" w:hAnsi="Arial" w:cs="Arial"/>
                <w:sz w:val="20"/>
                <w:szCs w:val="20"/>
                <w:lang w:eastAsia="en-NZ"/>
              </w:rPr>
            </w:pPr>
            <w:r w:rsidRPr="00CF39A0">
              <w:rPr>
                <w:rFonts w:ascii="Arial" w:eastAsia="Times New Roman" w:hAnsi="Arial" w:cs="Arial"/>
                <w:sz w:val="20"/>
                <w:szCs w:val="20"/>
                <w:lang w:eastAsia="es-ES"/>
              </w:rPr>
              <w:t>2018</w:t>
            </w:r>
          </w:p>
        </w:tc>
      </w:tr>
    </w:tbl>
    <w:p w14:paraId="5BBF5864" w14:textId="77777777" w:rsidR="00286BBD" w:rsidRPr="00CF39A0" w:rsidRDefault="00286BBD" w:rsidP="00286BBD">
      <w:pPr>
        <w:spacing w:after="0"/>
        <w:rPr>
          <w:rFonts w:ascii="Arial" w:eastAsia="Times New Roman" w:hAnsi="Arial" w:cs="Arial"/>
          <w:lang w:eastAsia="en-NZ"/>
        </w:rPr>
      </w:pPr>
      <w:r w:rsidRPr="00CF39A0">
        <w:rPr>
          <w:rFonts w:ascii="Arial" w:eastAsia="Times New Roman" w:hAnsi="Arial" w:cs="Arial"/>
          <w:lang w:eastAsia="es-ES"/>
        </w:rPr>
        <w:t> </w:t>
      </w:r>
    </w:p>
    <w:p w14:paraId="0C6FCA8E" w14:textId="1DE842A4" w:rsidR="00286BBD" w:rsidRPr="00CF39A0" w:rsidRDefault="00286BBD" w:rsidP="00286BBD">
      <w:pPr>
        <w:spacing w:after="0"/>
        <w:rPr>
          <w:rFonts w:ascii="Arial" w:eastAsia="Times New Roman" w:hAnsi="Arial" w:cs="Arial"/>
          <w:lang w:eastAsia="en-NZ"/>
        </w:rPr>
      </w:pPr>
      <w:r w:rsidRPr="00CF39A0">
        <w:rPr>
          <w:rFonts w:ascii="Arial" w:eastAsia="Times New Roman" w:hAnsi="Arial" w:cs="Arial"/>
          <w:lang w:eastAsia="es-ES"/>
        </w:rPr>
        <w:t>Leyenda: CR, «En peligro crítico» EN, «En peligro»; VU, «Vulnerable»; NT, «Casi amenazado»;</w:t>
      </w:r>
      <w:r w:rsidR="00E8358A" w:rsidRPr="00CF39A0">
        <w:rPr>
          <w:rFonts w:ascii="Arial" w:eastAsia="Times New Roman" w:hAnsi="Arial" w:cs="Arial"/>
          <w:lang w:eastAsia="en-NZ"/>
        </w:rPr>
        <w:t xml:space="preserve"> </w:t>
      </w:r>
      <w:r w:rsidRPr="00CF39A0">
        <w:rPr>
          <w:rFonts w:ascii="Arial" w:eastAsia="Times New Roman" w:hAnsi="Arial" w:cs="Arial"/>
          <w:lang w:eastAsia="es-ES"/>
        </w:rPr>
        <w:t>LC, «Preocupación menor</w:t>
      </w:r>
      <w:r w:rsidR="00E8358A" w:rsidRPr="00CF39A0">
        <w:rPr>
          <w:rFonts w:ascii="Arial" w:eastAsia="Times New Roman" w:hAnsi="Arial" w:cs="Arial"/>
          <w:lang w:eastAsia="es-ES"/>
        </w:rPr>
        <w:t>».</w:t>
      </w:r>
    </w:p>
    <w:p w14:paraId="526876A8" w14:textId="77777777" w:rsidR="00286BBD" w:rsidRPr="00CF39A0" w:rsidRDefault="00286BBD" w:rsidP="00286BBD">
      <w:pPr>
        <w:spacing w:after="0"/>
        <w:jc w:val="both"/>
        <w:rPr>
          <w:rFonts w:ascii="Arial" w:hAnsi="Arial" w:cs="Arial"/>
          <w:u w:val="single"/>
        </w:rPr>
      </w:pPr>
    </w:p>
    <w:p w14:paraId="06F72396" w14:textId="3C98F7FF" w:rsidR="004B4F34" w:rsidRPr="00CF39A0" w:rsidRDefault="004B4F34" w:rsidP="00A20385">
      <w:pPr>
        <w:spacing w:after="0"/>
        <w:ind w:left="567" w:hanging="567"/>
        <w:jc w:val="both"/>
        <w:rPr>
          <w:rFonts w:ascii="Arial" w:hAnsi="Arial" w:cs="Arial"/>
        </w:rPr>
      </w:pPr>
      <w:r w:rsidRPr="00CF39A0">
        <w:rPr>
          <w:rFonts w:ascii="Arial" w:hAnsi="Arial" w:cs="Arial"/>
        </w:rPr>
        <w:t>5.2</w:t>
      </w:r>
      <w:r w:rsidRPr="00CF39A0">
        <w:rPr>
          <w:rFonts w:ascii="Arial" w:hAnsi="Arial" w:cs="Arial"/>
        </w:rPr>
        <w:tab/>
        <w:t xml:space="preserve">Información equivalente para la evaluación del estado de conservación </w:t>
      </w:r>
    </w:p>
    <w:p w14:paraId="10D1F8AE" w14:textId="77777777" w:rsidR="003F61B9" w:rsidRPr="00CF39A0" w:rsidRDefault="003F61B9" w:rsidP="00286BBD">
      <w:pPr>
        <w:spacing w:after="0"/>
        <w:jc w:val="both"/>
        <w:rPr>
          <w:rFonts w:ascii="Arial" w:hAnsi="Arial" w:cs="Arial"/>
        </w:rPr>
      </w:pPr>
    </w:p>
    <w:p w14:paraId="76E798BD" w14:textId="241AA48A" w:rsidR="003F61B9" w:rsidRPr="00CF39A0" w:rsidRDefault="003F61B9" w:rsidP="00A20385">
      <w:pPr>
        <w:spacing w:after="0"/>
        <w:jc w:val="both"/>
        <w:rPr>
          <w:rFonts w:ascii="Arial" w:eastAsia="Times New Roman" w:hAnsi="Arial" w:cs="Arial"/>
          <w:lang w:eastAsia="en-NZ"/>
        </w:rPr>
      </w:pPr>
      <w:r w:rsidRPr="00CF39A0">
        <w:rPr>
          <w:rFonts w:ascii="Arial" w:eastAsia="Times New Roman" w:hAnsi="Arial" w:cs="Arial"/>
          <w:lang w:eastAsia="es-ES"/>
        </w:rPr>
        <w:t xml:space="preserve">En el caso de los petreles, para los cuales se propone la inclusión de cinco subespecies y dos poblaciones geográficas, el estado de conservación de las especies nominadas según la Lista Roja de la UICN figura en las tablas 2 y 3 (BirdLife International, 2025). Para las </w:t>
      </w:r>
      <w:r w:rsidRPr="00CF39A0">
        <w:rPr>
          <w:rFonts w:ascii="Arial" w:eastAsia="Times New Roman" w:hAnsi="Arial" w:cs="Arial"/>
          <w:lang w:eastAsia="es-ES"/>
        </w:rPr>
        <w:lastRenderedPageBreak/>
        <w:t xml:space="preserve">subespecies tratadas por separado en esta propuesta, el riesgo de extinción se ha evaluado aplicando los criterios de la UICN, teniendo en cuenta el número de poblaciones, el tamaño poblacional, las tendencias observadas y las principales amenazas que condicionarán su viabilidad futura. El mismo procedimiento se ha seguido para las dos poblaciones geográficamente diferenciadas del petrel </w:t>
      </w:r>
      <w:proofErr w:type="spellStart"/>
      <w:r w:rsidRPr="00CF39A0">
        <w:rPr>
          <w:rFonts w:ascii="Arial" w:eastAsia="Times New Roman" w:hAnsi="Arial" w:cs="Arial"/>
          <w:lang w:eastAsia="es-ES"/>
        </w:rPr>
        <w:t>aliblanco</w:t>
      </w:r>
      <w:proofErr w:type="spellEnd"/>
      <w:r w:rsidRPr="00CF39A0">
        <w:rPr>
          <w:rFonts w:ascii="Arial" w:eastAsia="Times New Roman" w:hAnsi="Arial" w:cs="Arial"/>
          <w:lang w:eastAsia="es-ES"/>
        </w:rPr>
        <w:t xml:space="preserve"> </w:t>
      </w:r>
      <w:r w:rsidR="0045696F" w:rsidRPr="00CF39A0">
        <w:rPr>
          <w:rFonts w:ascii="Arial" w:eastAsia="Times New Roman" w:hAnsi="Arial" w:cs="Arial"/>
          <w:i/>
          <w:iCs/>
          <w:lang w:eastAsia="es-ES"/>
        </w:rPr>
        <w:t>(</w:t>
      </w:r>
      <w:proofErr w:type="spellStart"/>
      <w:r w:rsidR="0045696F" w:rsidRPr="00CF39A0">
        <w:rPr>
          <w:rFonts w:ascii="Arial" w:eastAsia="Times New Roman" w:hAnsi="Arial" w:cs="Arial"/>
          <w:i/>
          <w:iCs/>
          <w:lang w:eastAsia="es-ES"/>
        </w:rPr>
        <w:t>Pterodroma</w:t>
      </w:r>
      <w:proofErr w:type="spellEnd"/>
      <w:r w:rsidR="0045696F"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leucoptera</w:t>
      </w:r>
      <w:proofErr w:type="spellEnd"/>
      <w:r w:rsidRPr="00CF39A0">
        <w:rPr>
          <w:rFonts w:ascii="Arial" w:eastAsia="Times New Roman" w:hAnsi="Arial" w:cs="Arial"/>
          <w:i/>
          <w:iCs/>
          <w:lang w:eastAsia="es-ES"/>
        </w:rPr>
        <w:t>)</w:t>
      </w:r>
      <w:r w:rsidRPr="00CF39A0">
        <w:rPr>
          <w:rFonts w:ascii="Arial" w:eastAsia="Times New Roman" w:hAnsi="Arial" w:cs="Arial"/>
          <w:lang w:eastAsia="es-ES"/>
        </w:rPr>
        <w:t>.</w:t>
      </w:r>
    </w:p>
    <w:p w14:paraId="2DDB9295" w14:textId="77777777" w:rsidR="003F61B9" w:rsidRPr="00CF39A0" w:rsidRDefault="003F61B9" w:rsidP="00A20385">
      <w:pPr>
        <w:spacing w:after="0"/>
        <w:jc w:val="both"/>
        <w:rPr>
          <w:rFonts w:ascii="Arial" w:eastAsia="Times New Roman" w:hAnsi="Arial" w:cs="Arial"/>
          <w:lang w:eastAsia="en-NZ"/>
        </w:rPr>
      </w:pPr>
    </w:p>
    <w:p w14:paraId="5B9324C9" w14:textId="2F620568" w:rsidR="003F61B9" w:rsidRPr="00CF39A0" w:rsidRDefault="003F61B9" w:rsidP="00A20385">
      <w:pPr>
        <w:spacing w:after="0"/>
        <w:jc w:val="both"/>
        <w:rPr>
          <w:rFonts w:ascii="Arial" w:hAnsi="Arial" w:cs="Arial"/>
        </w:rPr>
      </w:pPr>
      <w:r w:rsidRPr="00CF39A0">
        <w:rPr>
          <w:rFonts w:ascii="Arial" w:eastAsia="Times New Roman" w:hAnsi="Arial" w:cs="Arial"/>
          <w:lang w:eastAsia="es-ES"/>
        </w:rPr>
        <w:t xml:space="preserve">El petrel de </w:t>
      </w:r>
      <w:proofErr w:type="gramStart"/>
      <w:r w:rsidRPr="00CF39A0">
        <w:rPr>
          <w:rFonts w:ascii="Arial" w:eastAsia="Times New Roman" w:hAnsi="Arial" w:cs="Arial"/>
          <w:lang w:eastAsia="es-ES"/>
        </w:rPr>
        <w:t>Vanuatu</w:t>
      </w:r>
      <w:proofErr w:type="gramEnd"/>
      <w:r w:rsidRPr="00CF39A0">
        <w:rPr>
          <w:rFonts w:ascii="Arial" w:eastAsia="Times New Roman" w:hAnsi="Arial" w:cs="Arial"/>
          <w:i/>
          <w:iCs/>
          <w:lang w:eastAsia="es-ES"/>
        </w:rPr>
        <w:t xml:space="preserve"> (Pt. </w:t>
      </w:r>
      <w:proofErr w:type="spellStart"/>
      <w:r w:rsidRPr="00CF39A0">
        <w:rPr>
          <w:rFonts w:ascii="Arial" w:eastAsia="Times New Roman" w:hAnsi="Arial" w:cs="Arial"/>
          <w:i/>
          <w:iCs/>
          <w:lang w:eastAsia="es-ES"/>
        </w:rPr>
        <w:t>cervicalis</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occulta</w:t>
      </w:r>
      <w:proofErr w:type="spellEnd"/>
      <w:r w:rsidRPr="00CF39A0">
        <w:rPr>
          <w:rFonts w:ascii="Arial" w:eastAsia="Times New Roman" w:hAnsi="Arial" w:cs="Arial"/>
          <w:lang w:eastAsia="es-ES"/>
        </w:rPr>
        <w:t xml:space="preserve">) se reproduce exclusivamente en </w:t>
      </w:r>
      <w:proofErr w:type="spellStart"/>
      <w:r w:rsidRPr="00CF39A0">
        <w:rPr>
          <w:rFonts w:ascii="Arial" w:eastAsia="Times New Roman" w:hAnsi="Arial" w:cs="Arial"/>
          <w:lang w:eastAsia="es-ES"/>
        </w:rPr>
        <w:t>Vanua</w:t>
      </w:r>
      <w:proofErr w:type="spellEnd"/>
      <w:r w:rsidRPr="00CF39A0">
        <w:rPr>
          <w:rFonts w:ascii="Arial" w:eastAsia="Times New Roman" w:hAnsi="Arial" w:cs="Arial"/>
          <w:lang w:eastAsia="es-ES"/>
        </w:rPr>
        <w:t xml:space="preserve"> Lava, una remota isla habitada situada al norte del archipiélago de </w:t>
      </w:r>
      <w:proofErr w:type="gramStart"/>
      <w:r w:rsidRPr="00CF39A0">
        <w:rPr>
          <w:rFonts w:ascii="Arial" w:eastAsia="Times New Roman" w:hAnsi="Arial" w:cs="Arial"/>
          <w:lang w:eastAsia="es-ES"/>
        </w:rPr>
        <w:t>Vanuatu</w:t>
      </w:r>
      <w:proofErr w:type="gramEnd"/>
      <w:r w:rsidRPr="00CF39A0">
        <w:rPr>
          <w:rFonts w:ascii="Arial" w:eastAsia="Times New Roman" w:hAnsi="Arial" w:cs="Arial"/>
          <w:lang w:eastAsia="es-ES"/>
        </w:rPr>
        <w:t xml:space="preserve">. Su colonia de cría en el interior se restringe a escarpados acantilados y a parches de helechos que rodean las fumarolas de un pico volcánico activo. La dificultad del terreno ha complicado cualquier intento de estimar su abundancia. Harrison et al. (2021) calcularon que la población </w:t>
      </w:r>
      <w:r w:rsidR="00800D3D" w:rsidRPr="00CF39A0">
        <w:rPr>
          <w:rFonts w:ascii="Arial" w:eastAsia="Times New Roman" w:hAnsi="Arial" w:cs="Arial"/>
          <w:lang w:eastAsia="es-ES"/>
        </w:rPr>
        <w:t>podría situarse entre 100 y 500 </w:t>
      </w:r>
      <w:r w:rsidRPr="00CF39A0">
        <w:rPr>
          <w:rFonts w:ascii="Arial" w:eastAsia="Times New Roman" w:hAnsi="Arial" w:cs="Arial"/>
          <w:lang w:eastAsia="es-ES"/>
        </w:rPr>
        <w:t xml:space="preserve">individuos maduros. Por el contrario, expediciones realizadas en 2009 y 2011 propusieron una estimación mínima de 2500 parejas a partir de la actividad vocal registrada en </w:t>
      </w:r>
      <w:proofErr w:type="spellStart"/>
      <w:r w:rsidRPr="00CF39A0">
        <w:rPr>
          <w:rFonts w:ascii="Arial" w:eastAsia="Times New Roman" w:hAnsi="Arial" w:cs="Arial"/>
          <w:lang w:eastAsia="es-ES"/>
        </w:rPr>
        <w:t>subcolonias</w:t>
      </w:r>
      <w:proofErr w:type="spellEnd"/>
      <w:r w:rsidRPr="00CF39A0">
        <w:rPr>
          <w:rFonts w:ascii="Arial" w:eastAsia="Times New Roman" w:hAnsi="Arial" w:cs="Arial"/>
          <w:lang w:eastAsia="es-ES"/>
        </w:rPr>
        <w:t xml:space="preserve"> conocidas (Vaughan et al., 2024). La presencia de especies invasoras en el hábitat reproductor afecta negativamente a las aves y hace prever un descenso poblacional. Su estado de amenaza se ha evaluado como </w:t>
      </w:r>
      <w:r w:rsidRPr="00CF39A0">
        <w:rPr>
          <w:rFonts w:ascii="Arial" w:eastAsia="Times New Roman" w:hAnsi="Arial" w:cs="Arial"/>
          <w:b/>
          <w:bCs/>
          <w:lang w:eastAsia="es-ES"/>
        </w:rPr>
        <w:t>En peligro crítico</w:t>
      </w:r>
      <w:r w:rsidRPr="00CF39A0">
        <w:rPr>
          <w:rFonts w:ascii="Arial" w:eastAsia="Times New Roman" w:hAnsi="Arial" w:cs="Arial"/>
          <w:lang w:eastAsia="es-ES"/>
        </w:rPr>
        <w:t xml:space="preserve"> (B2), con un área de ocupación inferior a 10 km</w:t>
      </w:r>
      <w:r w:rsidRPr="00CF39A0">
        <w:rPr>
          <w:rFonts w:ascii="Arial" w:hAnsi="Arial" w:cs="Arial"/>
        </w:rPr>
        <w:t>2 y cumpliendo al menos dos de los siguientes criterios a-c: a. Población gravemente fragmentada o confinada a un único lugar. b. Disminución continua, observada, inferida o proyectada, en cualquiera de los siguientes parámetros: (v) número de individuos maduros.</w:t>
      </w:r>
    </w:p>
    <w:p w14:paraId="3DB8092C" w14:textId="77777777" w:rsidR="00A20385" w:rsidRPr="00CF39A0" w:rsidRDefault="00A20385" w:rsidP="00A20385">
      <w:pPr>
        <w:spacing w:after="0"/>
        <w:jc w:val="both"/>
        <w:rPr>
          <w:rFonts w:ascii="Arial" w:eastAsia="Times New Roman" w:hAnsi="Arial" w:cs="Arial"/>
          <w:lang w:eastAsia="en-NZ"/>
        </w:rPr>
      </w:pPr>
    </w:p>
    <w:p w14:paraId="405BB295" w14:textId="5CE913D4" w:rsidR="003F61B9" w:rsidRPr="00CF39A0" w:rsidRDefault="003F61B9" w:rsidP="00A20385">
      <w:pPr>
        <w:spacing w:after="0"/>
        <w:jc w:val="both"/>
        <w:rPr>
          <w:rFonts w:ascii="Arial" w:hAnsi="Arial" w:cs="Arial"/>
        </w:rPr>
      </w:pPr>
      <w:r w:rsidRPr="00CF39A0">
        <w:rPr>
          <w:rFonts w:ascii="Arial" w:eastAsia="Times New Roman" w:hAnsi="Arial" w:cs="Arial"/>
          <w:lang w:eastAsia="es-ES"/>
        </w:rPr>
        <w:t>En el caso del petrel de Cook meridional (</w:t>
      </w:r>
      <w:r w:rsidRPr="00CF39A0">
        <w:rPr>
          <w:rFonts w:ascii="Arial" w:eastAsia="Times New Roman" w:hAnsi="Arial" w:cs="Arial"/>
          <w:i/>
          <w:iCs/>
          <w:lang w:eastAsia="es-ES"/>
        </w:rPr>
        <w:t xml:space="preserve">Pt. </w:t>
      </w:r>
      <w:proofErr w:type="spellStart"/>
      <w:r w:rsidRPr="00CF39A0">
        <w:rPr>
          <w:rFonts w:ascii="Arial" w:eastAsia="Times New Roman" w:hAnsi="Arial" w:cs="Arial"/>
          <w:i/>
          <w:iCs/>
          <w:lang w:eastAsia="es-ES"/>
        </w:rPr>
        <w:t>cookii</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orientalis</w:t>
      </w:r>
      <w:proofErr w:type="spellEnd"/>
      <w:r w:rsidRPr="00CF39A0">
        <w:rPr>
          <w:rFonts w:ascii="Arial" w:eastAsia="Times New Roman" w:hAnsi="Arial" w:cs="Arial"/>
          <w:lang w:eastAsia="es-ES"/>
        </w:rPr>
        <w:t xml:space="preserve">), solo se conoce un único lugar de reproducción, situado en la isla de </w:t>
      </w:r>
      <w:proofErr w:type="spellStart"/>
      <w:r w:rsidRPr="00CF39A0">
        <w:rPr>
          <w:rFonts w:ascii="Arial" w:eastAsia="Times New Roman" w:hAnsi="Arial" w:cs="Arial"/>
          <w:lang w:eastAsia="es-ES"/>
        </w:rPr>
        <w:t>Whenua</w:t>
      </w:r>
      <w:proofErr w:type="spellEnd"/>
      <w:r w:rsidRPr="00CF39A0">
        <w:rPr>
          <w:rFonts w:ascii="Arial" w:eastAsia="Times New Roman" w:hAnsi="Arial" w:cs="Arial"/>
          <w:lang w:eastAsia="es-ES"/>
        </w:rPr>
        <w:t xml:space="preserve"> </w:t>
      </w:r>
      <w:proofErr w:type="spellStart"/>
      <w:r w:rsidRPr="00CF39A0">
        <w:rPr>
          <w:rFonts w:ascii="Arial" w:eastAsia="Times New Roman" w:hAnsi="Arial" w:cs="Arial"/>
          <w:lang w:eastAsia="es-ES"/>
        </w:rPr>
        <w:t>Hou</w:t>
      </w:r>
      <w:proofErr w:type="spellEnd"/>
      <w:r w:rsidRPr="00CF39A0">
        <w:rPr>
          <w:rFonts w:ascii="Arial" w:eastAsia="Times New Roman" w:hAnsi="Arial" w:cs="Arial"/>
          <w:lang w:eastAsia="es-ES"/>
        </w:rPr>
        <w:t xml:space="preserve"> (1300 ha). La población es relativamente pequeña (unos 15 000</w:t>
      </w:r>
      <w:r w:rsidR="00800D3D" w:rsidRPr="00CF39A0">
        <w:rPr>
          <w:rFonts w:ascii="Arial" w:eastAsia="Times New Roman" w:hAnsi="Arial" w:cs="Arial"/>
          <w:lang w:eastAsia="es-ES"/>
        </w:rPr>
        <w:t> </w:t>
      </w:r>
      <w:r w:rsidRPr="00CF39A0">
        <w:rPr>
          <w:rFonts w:ascii="Arial" w:eastAsia="Times New Roman" w:hAnsi="Arial" w:cs="Arial"/>
          <w:lang w:eastAsia="es-ES"/>
        </w:rPr>
        <w:t xml:space="preserve">individuos maduros), pero está en aumento tras el éxito de las operaciones de erradicación de especies invasoras llevadas a cabo en 1998 (Taylor, 2000). Su estado de amenaza se ha evaluado como </w:t>
      </w:r>
      <w:r w:rsidRPr="00CF39A0">
        <w:rPr>
          <w:rFonts w:ascii="Arial" w:eastAsia="Times New Roman" w:hAnsi="Arial" w:cs="Arial"/>
          <w:b/>
          <w:bCs/>
          <w:lang w:eastAsia="es-ES"/>
        </w:rPr>
        <w:t>vulnerable</w:t>
      </w:r>
      <w:r w:rsidRPr="00CF39A0">
        <w:rPr>
          <w:rFonts w:ascii="Arial" w:eastAsia="Times New Roman" w:hAnsi="Arial" w:cs="Arial"/>
          <w:lang w:eastAsia="es-ES"/>
        </w:rPr>
        <w:t xml:space="preserve"> D2; dado que se trata de una población con un área de ocupación muy limitada (normalmente inferior a 20 km</w:t>
      </w:r>
      <w:r w:rsidRPr="00CF39A0">
        <w:rPr>
          <w:rFonts w:ascii="Arial" w:hAnsi="Arial" w:cs="Arial"/>
        </w:rPr>
        <w:t>2) o presente en un número reducido de localizaciones (habitualmente cinco o menos), lo que la hace vulnerable a los efectos de las actividades humanas o de eventos aleatorios en un corto período de tiempo.</w:t>
      </w:r>
    </w:p>
    <w:p w14:paraId="74AAA52C" w14:textId="77777777" w:rsidR="00800D3D" w:rsidRPr="00CF39A0" w:rsidRDefault="00800D3D" w:rsidP="00A20385">
      <w:pPr>
        <w:spacing w:after="0"/>
        <w:jc w:val="both"/>
        <w:rPr>
          <w:rFonts w:ascii="Arial" w:eastAsia="Times New Roman" w:hAnsi="Arial" w:cs="Arial"/>
          <w:lang w:eastAsia="en-NZ"/>
        </w:rPr>
      </w:pPr>
    </w:p>
    <w:p w14:paraId="18DEDF8A" w14:textId="22FD164E" w:rsidR="003F61B9" w:rsidRPr="00CF39A0" w:rsidRDefault="003F61B9" w:rsidP="00A20385">
      <w:pPr>
        <w:autoSpaceDE w:val="0"/>
        <w:adjustRightInd w:val="0"/>
        <w:spacing w:after="0"/>
        <w:jc w:val="both"/>
        <w:rPr>
          <w:rFonts w:ascii="Arial" w:eastAsia="TimesLTStd-Roman" w:hAnsi="Arial" w:cs="Arial"/>
        </w:rPr>
      </w:pPr>
      <w:r w:rsidRPr="00CF39A0">
        <w:rPr>
          <w:rFonts w:ascii="Arial" w:eastAsia="Times New Roman" w:hAnsi="Arial" w:cs="Arial"/>
          <w:lang w:eastAsia="es-ES"/>
        </w:rPr>
        <w:t xml:space="preserve">El petrel de </w:t>
      </w:r>
      <w:proofErr w:type="spellStart"/>
      <w:r w:rsidRPr="00CF39A0">
        <w:rPr>
          <w:rFonts w:ascii="Arial" w:eastAsia="Times New Roman" w:hAnsi="Arial" w:cs="Arial"/>
          <w:lang w:eastAsia="es-ES"/>
        </w:rPr>
        <w:t>Kermadec</w:t>
      </w:r>
      <w:proofErr w:type="spellEnd"/>
      <w:r w:rsidRPr="00CF39A0">
        <w:rPr>
          <w:rFonts w:ascii="Arial" w:eastAsia="Times New Roman" w:hAnsi="Arial" w:cs="Arial"/>
          <w:lang w:eastAsia="es-ES"/>
        </w:rPr>
        <w:t xml:space="preserve"> (</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neglecta</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juana</w:t>
      </w:r>
      <w:proofErr w:type="spellEnd"/>
      <w:r w:rsidRPr="00CF39A0">
        <w:rPr>
          <w:rFonts w:ascii="Arial" w:eastAsia="Times New Roman" w:hAnsi="Arial" w:cs="Arial"/>
          <w:lang w:eastAsia="es-ES"/>
        </w:rPr>
        <w:t>) se reproduce en las islas Robinson Crusoe y Santa Clara, pertenecientes al archipiélago</w:t>
      </w:r>
      <w:r w:rsidRPr="00CF39A0">
        <w:rPr>
          <w:rFonts w:ascii="Arial" w:eastAsia="Times New Roman" w:hAnsi="Arial" w:cs="Arial"/>
          <w:sz w:val="20"/>
          <w:szCs w:val="20"/>
          <w:lang w:eastAsia="es-ES"/>
        </w:rPr>
        <w:t> </w:t>
      </w:r>
      <w:r w:rsidRPr="00CF39A0">
        <w:rPr>
          <w:rFonts w:ascii="Arial" w:eastAsia="TimesLTStd-Roman" w:hAnsi="Arial" w:cs="Arial"/>
        </w:rPr>
        <w:t>J</w:t>
      </w:r>
      <w:r w:rsidR="00800D3D" w:rsidRPr="00CF39A0">
        <w:rPr>
          <w:rFonts w:ascii="Arial" w:eastAsia="TimesLTStd-Roman" w:hAnsi="Arial" w:cs="Arial"/>
        </w:rPr>
        <w:t>uan Fernández, y en la isla San </w:t>
      </w:r>
      <w:r w:rsidRPr="00CF39A0">
        <w:rPr>
          <w:rFonts w:ascii="Arial" w:eastAsia="TimesLTStd-Roman" w:hAnsi="Arial" w:cs="Arial"/>
        </w:rPr>
        <w:t>Ambrosio, en el archipiélago de las Islas Desventuradas.</w:t>
      </w:r>
      <w:r w:rsidR="00800D3D" w:rsidRPr="00CF39A0">
        <w:rPr>
          <w:rFonts w:ascii="Arial" w:eastAsia="TimesLTStd-Roman" w:hAnsi="Arial" w:cs="Arial"/>
        </w:rPr>
        <w:t xml:space="preserve"> La población de las islas Juan </w:t>
      </w:r>
      <w:r w:rsidRPr="00CF39A0">
        <w:rPr>
          <w:rFonts w:ascii="Arial" w:eastAsia="TimesLTStd-Roman" w:hAnsi="Arial" w:cs="Arial"/>
        </w:rPr>
        <w:t>Fernández</w:t>
      </w:r>
      <w:r w:rsidRPr="00CF39A0">
        <w:rPr>
          <w:rFonts w:ascii="Arial" w:eastAsia="Times New Roman" w:hAnsi="Arial" w:cs="Arial"/>
          <w:sz w:val="20"/>
          <w:szCs w:val="20"/>
          <w:lang w:eastAsia="es-ES"/>
        </w:rPr>
        <w:t> </w:t>
      </w:r>
      <w:r w:rsidRPr="00CF39A0">
        <w:rPr>
          <w:rFonts w:ascii="Arial" w:eastAsia="TimesLTStd-Roman" w:hAnsi="Arial" w:cs="Arial"/>
        </w:rPr>
        <w:t>es muy reducida (&lt;200 parejas), aunque estudios recientes han identificado una colonia mucho mayor —de más de</w:t>
      </w:r>
      <w:r w:rsidR="00800D3D" w:rsidRPr="00CF39A0">
        <w:rPr>
          <w:rFonts w:ascii="Arial" w:eastAsia="TimesLTStd-Roman" w:hAnsi="Arial" w:cs="Arial"/>
        </w:rPr>
        <w:t xml:space="preserve"> 22 000 parejas— en la isla San </w:t>
      </w:r>
      <w:r w:rsidRPr="00CF39A0">
        <w:rPr>
          <w:rFonts w:ascii="Arial" w:eastAsia="TimesLTStd-Roman" w:hAnsi="Arial" w:cs="Arial"/>
        </w:rPr>
        <w:t>Ambrosio (</w:t>
      </w:r>
      <w:proofErr w:type="spellStart"/>
      <w:r w:rsidRPr="00CF39A0">
        <w:rPr>
          <w:rFonts w:ascii="Arial" w:eastAsia="TimesLTStd-Roman" w:hAnsi="Arial" w:cs="Arial"/>
        </w:rPr>
        <w:t>Marin</w:t>
      </w:r>
      <w:proofErr w:type="spellEnd"/>
      <w:r w:rsidRPr="00CF39A0">
        <w:rPr>
          <w:rFonts w:ascii="Arial" w:eastAsia="TimesLTStd-Roman" w:hAnsi="Arial" w:cs="Arial"/>
        </w:rPr>
        <w:t xml:space="preserve"> et al., 2020). Las especies invasoras limitan la presencia </w:t>
      </w:r>
      <w:r w:rsidR="00800D3D" w:rsidRPr="00CF39A0">
        <w:rPr>
          <w:rFonts w:ascii="Arial" w:eastAsia="TimesLTStd-Roman" w:hAnsi="Arial" w:cs="Arial"/>
        </w:rPr>
        <w:t>de esta ave en la isla Robinson Crusoe, mientras que en San </w:t>
      </w:r>
      <w:r w:rsidRPr="00CF39A0">
        <w:rPr>
          <w:rFonts w:ascii="Arial" w:eastAsia="TimesLTStd-Roman" w:hAnsi="Arial" w:cs="Arial"/>
        </w:rPr>
        <w:t xml:space="preserve">Ambrosio los mamíferos herbívoros degradan la vegetación, dejando los nidos de esta especie —que se reproduce en la superficie— expuestos a los elementos. Su estado de amenaza se ha evaluado como </w:t>
      </w:r>
      <w:r w:rsidRPr="00CF39A0">
        <w:rPr>
          <w:rFonts w:ascii="Arial" w:eastAsia="Times New Roman" w:hAnsi="Arial" w:cs="Arial"/>
          <w:b/>
          <w:bCs/>
          <w:lang w:eastAsia="es-ES"/>
        </w:rPr>
        <w:t>Vulnerable</w:t>
      </w:r>
      <w:r w:rsidRPr="00CF39A0">
        <w:rPr>
          <w:rFonts w:ascii="Arial" w:eastAsia="Times New Roman" w:hAnsi="Arial" w:cs="Arial"/>
          <w:lang w:eastAsia="es-ES"/>
        </w:rPr>
        <w:t xml:space="preserve"> D2: dado que se trata de una población con un área de ocupación muy limitada (normalmente inferior a 20 km</w:t>
      </w:r>
      <w:r w:rsidRPr="00CF39A0">
        <w:rPr>
          <w:rFonts w:ascii="Arial" w:hAnsi="Arial" w:cs="Arial"/>
        </w:rPr>
        <w:t>2) o presente en un número reducido de localizaciones (habitualmente cinco o menos), lo que la hace vulnerable a los efectos de las actividades humanas o de eventos aleatorios en un corto período de tiempo.</w:t>
      </w:r>
    </w:p>
    <w:p w14:paraId="393269B4" w14:textId="77777777" w:rsidR="003F61B9" w:rsidRPr="00CF39A0" w:rsidRDefault="003F61B9" w:rsidP="00A20385">
      <w:pPr>
        <w:spacing w:after="0"/>
        <w:jc w:val="both"/>
        <w:rPr>
          <w:rFonts w:ascii="Arial" w:eastAsia="Times New Roman" w:hAnsi="Arial" w:cs="Arial"/>
          <w:lang w:eastAsia="en-NZ"/>
        </w:rPr>
      </w:pPr>
    </w:p>
    <w:p w14:paraId="5E0DFD8C" w14:textId="321131B9" w:rsidR="003F61B9" w:rsidRPr="00CF39A0" w:rsidRDefault="003F61B9" w:rsidP="00A20385">
      <w:pPr>
        <w:spacing w:after="0"/>
        <w:jc w:val="both"/>
        <w:rPr>
          <w:rFonts w:ascii="Arial" w:eastAsia="Times New Roman" w:hAnsi="Arial" w:cs="Arial"/>
          <w:lang w:eastAsia="en-NZ"/>
        </w:rPr>
      </w:pPr>
      <w:r w:rsidRPr="00CF39A0">
        <w:rPr>
          <w:rFonts w:ascii="Arial" w:eastAsia="Times New Roman" w:hAnsi="Arial" w:cs="Arial"/>
          <w:lang w:eastAsia="es-ES"/>
        </w:rPr>
        <w:t xml:space="preserve">El petrel </w:t>
      </w:r>
      <w:proofErr w:type="spellStart"/>
      <w:r w:rsidRPr="00CF39A0">
        <w:rPr>
          <w:rFonts w:ascii="Arial" w:eastAsia="Times New Roman" w:hAnsi="Arial" w:cs="Arial"/>
          <w:lang w:eastAsia="es-ES"/>
        </w:rPr>
        <w:t>aliblanco</w:t>
      </w:r>
      <w:proofErr w:type="spellEnd"/>
      <w:r w:rsidRPr="00CF39A0">
        <w:rPr>
          <w:rFonts w:ascii="Arial" w:eastAsia="Times New Roman" w:hAnsi="Arial" w:cs="Arial"/>
          <w:lang w:eastAsia="es-ES"/>
        </w:rPr>
        <w:t xml:space="preserve"> </w:t>
      </w:r>
      <w:r w:rsidRPr="00CF39A0">
        <w:rPr>
          <w:rFonts w:ascii="Arial" w:eastAsia="Times New Roman" w:hAnsi="Arial" w:cs="Arial"/>
          <w:i/>
          <w:iCs/>
          <w:lang w:eastAsia="es-ES"/>
        </w:rPr>
        <w:t>(</w:t>
      </w:r>
      <w:proofErr w:type="spellStart"/>
      <w:r w:rsidRPr="00CF39A0">
        <w:rPr>
          <w:rFonts w:ascii="Arial" w:eastAsia="Times New Roman" w:hAnsi="Arial" w:cs="Arial"/>
          <w:i/>
          <w:iCs/>
          <w:lang w:eastAsia="es-ES"/>
        </w:rPr>
        <w:t>Pterodroma</w:t>
      </w:r>
      <w:proofErr w:type="spellEnd"/>
      <w:r w:rsidRPr="00CF39A0">
        <w:rPr>
          <w:rFonts w:ascii="Arial" w:eastAsia="Times New Roman" w:hAnsi="Arial" w:cs="Arial"/>
          <w:i/>
          <w:iCs/>
          <w:lang w:eastAsia="es-ES"/>
        </w:rPr>
        <w:t xml:space="preserve"> </w:t>
      </w:r>
      <w:proofErr w:type="spellStart"/>
      <w:r w:rsidRPr="00CF39A0">
        <w:rPr>
          <w:rFonts w:ascii="Arial" w:eastAsia="Times New Roman" w:hAnsi="Arial" w:cs="Arial"/>
          <w:i/>
          <w:iCs/>
          <w:lang w:eastAsia="es-ES"/>
        </w:rPr>
        <w:t>leucoptera</w:t>
      </w:r>
      <w:proofErr w:type="spellEnd"/>
      <w:r w:rsidRPr="00CF39A0">
        <w:rPr>
          <w:rFonts w:ascii="Arial" w:eastAsia="Times New Roman" w:hAnsi="Arial" w:cs="Arial"/>
          <w:i/>
          <w:iCs/>
          <w:lang w:eastAsia="es-ES"/>
        </w:rPr>
        <w:t>,</w:t>
      </w:r>
      <w:r w:rsidRPr="00CF39A0">
        <w:rPr>
          <w:rFonts w:ascii="Arial" w:eastAsia="Times New Roman" w:hAnsi="Arial" w:cs="Arial"/>
          <w:lang w:eastAsia="es-ES"/>
        </w:rPr>
        <w:t xml:space="preserve"> población de Nueva Caledonia</w:t>
      </w:r>
      <w:r w:rsidRPr="00CF39A0">
        <w:rPr>
          <w:rFonts w:ascii="Arial" w:eastAsia="Times New Roman" w:hAnsi="Arial" w:cs="Arial"/>
          <w:i/>
          <w:iCs/>
          <w:lang w:eastAsia="es-ES"/>
        </w:rPr>
        <w:t>)</w:t>
      </w:r>
      <w:r w:rsidRPr="00CF39A0">
        <w:rPr>
          <w:rFonts w:ascii="Arial" w:eastAsia="Times New Roman" w:hAnsi="Arial" w:cs="Arial"/>
          <w:lang w:eastAsia="es-ES"/>
        </w:rPr>
        <w:t xml:space="preserve"> se reproduce en el interior montañoso de esta isla (</w:t>
      </w:r>
      <w:proofErr w:type="spellStart"/>
      <w:r w:rsidRPr="00CF39A0">
        <w:rPr>
          <w:rFonts w:ascii="Arial" w:eastAsia="Times New Roman" w:hAnsi="Arial" w:cs="Arial"/>
          <w:lang w:eastAsia="es-ES"/>
        </w:rPr>
        <w:t>Carlile</w:t>
      </w:r>
      <w:proofErr w:type="spellEnd"/>
      <w:r w:rsidRPr="00CF39A0">
        <w:rPr>
          <w:rFonts w:ascii="Arial" w:eastAsia="Times New Roman" w:hAnsi="Arial" w:cs="Arial"/>
          <w:lang w:eastAsia="es-ES"/>
        </w:rPr>
        <w:t xml:space="preserve"> et al., 2021a; </w:t>
      </w:r>
      <w:proofErr w:type="spellStart"/>
      <w:r w:rsidRPr="00CF39A0">
        <w:rPr>
          <w:rFonts w:ascii="Arial" w:eastAsia="Times New Roman" w:hAnsi="Arial" w:cs="Arial"/>
          <w:lang w:eastAsia="es-ES"/>
        </w:rPr>
        <w:t>Bretagnolle</w:t>
      </w:r>
      <w:proofErr w:type="spellEnd"/>
      <w:r w:rsidRPr="00CF39A0">
        <w:rPr>
          <w:rFonts w:ascii="Arial" w:eastAsia="Times New Roman" w:hAnsi="Arial" w:cs="Arial"/>
          <w:lang w:eastAsia="es-ES"/>
        </w:rPr>
        <w:t xml:space="preserve"> et al., 2021). También existe una pequeña y aislada población en </w:t>
      </w:r>
      <w:proofErr w:type="spellStart"/>
      <w:r w:rsidRPr="00CF39A0">
        <w:rPr>
          <w:rFonts w:ascii="Arial" w:eastAsia="Times New Roman" w:hAnsi="Arial" w:cs="Arial"/>
          <w:lang w:eastAsia="es-ES"/>
        </w:rPr>
        <w:t>Raivavae</w:t>
      </w:r>
      <w:proofErr w:type="spellEnd"/>
      <w:r w:rsidRPr="00CF39A0">
        <w:rPr>
          <w:rFonts w:ascii="Arial" w:eastAsia="Times New Roman" w:hAnsi="Arial" w:cs="Arial"/>
          <w:lang w:eastAsia="es-ES"/>
        </w:rPr>
        <w:t xml:space="preserve"> (Polinesia Francesa), aunque su estatus taxonómico aún no se ha determinado. Parece ser la </w:t>
      </w:r>
      <w:r w:rsidR="00800D3D" w:rsidRPr="00CF39A0">
        <w:rPr>
          <w:rFonts w:ascii="Arial" w:eastAsia="Times New Roman" w:hAnsi="Arial" w:cs="Arial"/>
          <w:lang w:eastAsia="es-ES"/>
        </w:rPr>
        <w:t>más próxima a las aves de Nueva </w:t>
      </w:r>
      <w:r w:rsidRPr="00CF39A0">
        <w:rPr>
          <w:rFonts w:ascii="Arial" w:eastAsia="Times New Roman" w:hAnsi="Arial" w:cs="Arial"/>
          <w:lang w:eastAsia="es-ES"/>
        </w:rPr>
        <w:t>Caledonia (</w:t>
      </w:r>
      <w:proofErr w:type="spellStart"/>
      <w:r w:rsidRPr="00CF39A0">
        <w:rPr>
          <w:rFonts w:ascii="Arial" w:eastAsia="Times New Roman" w:hAnsi="Arial" w:cs="Arial"/>
          <w:lang w:eastAsia="es-ES"/>
        </w:rPr>
        <w:t>Bretagnolle</w:t>
      </w:r>
      <w:proofErr w:type="spellEnd"/>
      <w:r w:rsidRPr="00CF39A0">
        <w:rPr>
          <w:rFonts w:ascii="Arial" w:eastAsia="Times New Roman" w:hAnsi="Arial" w:cs="Arial"/>
          <w:lang w:eastAsia="es-ES"/>
        </w:rPr>
        <w:t xml:space="preserve"> et al., 2025). Los lugares de rep</w:t>
      </w:r>
      <w:r w:rsidR="00800D3D" w:rsidRPr="00CF39A0">
        <w:rPr>
          <w:rFonts w:ascii="Arial" w:eastAsia="Times New Roman" w:hAnsi="Arial" w:cs="Arial"/>
          <w:lang w:eastAsia="es-ES"/>
        </w:rPr>
        <w:t>roducción del interior de Nueva </w:t>
      </w:r>
      <w:r w:rsidRPr="00CF39A0">
        <w:rPr>
          <w:rFonts w:ascii="Arial" w:eastAsia="Times New Roman" w:hAnsi="Arial" w:cs="Arial"/>
          <w:lang w:eastAsia="es-ES"/>
        </w:rPr>
        <w:t>Caledonia son dispersos y presentan una elevada vulnerabilidad ante la presencia de especies invasoras, la actividad minera y la contaminación lumínica (</w:t>
      </w:r>
      <w:proofErr w:type="spellStart"/>
      <w:r w:rsidRPr="00CF39A0">
        <w:rPr>
          <w:rFonts w:ascii="Arial" w:eastAsia="Times New Roman" w:hAnsi="Arial" w:cs="Arial"/>
          <w:lang w:eastAsia="es-ES"/>
        </w:rPr>
        <w:t>Bretagnolle</w:t>
      </w:r>
      <w:proofErr w:type="spellEnd"/>
      <w:r w:rsidRPr="00CF39A0">
        <w:rPr>
          <w:rFonts w:ascii="Arial" w:eastAsia="Times New Roman" w:hAnsi="Arial" w:cs="Arial"/>
          <w:lang w:eastAsia="es-ES"/>
        </w:rPr>
        <w:t xml:space="preserve"> et al., 2021). Aunque todavía subsisten miles de individuos, se ha confirmado —o, en algunos casos, se sospecha— una disminución en el número de lugares de cría conocidos. El estado de amenaza de esta subespecie se clasifica como </w:t>
      </w:r>
      <w:r w:rsidRPr="00CF39A0">
        <w:rPr>
          <w:rFonts w:ascii="Arial" w:eastAsia="Times New Roman" w:hAnsi="Arial" w:cs="Arial"/>
          <w:b/>
          <w:bCs/>
          <w:lang w:eastAsia="es-ES"/>
        </w:rPr>
        <w:t>Vulnerable</w:t>
      </w:r>
      <w:r w:rsidRPr="00CF39A0">
        <w:rPr>
          <w:rFonts w:ascii="Arial" w:eastAsia="Times New Roman" w:hAnsi="Arial" w:cs="Arial"/>
          <w:lang w:eastAsia="es-ES"/>
        </w:rPr>
        <w:t xml:space="preserve"> B2: con un área de ocupación </w:t>
      </w:r>
      <w:r w:rsidRPr="00CF39A0">
        <w:rPr>
          <w:rFonts w:ascii="Arial" w:eastAsia="Times New Roman" w:hAnsi="Arial" w:cs="Arial"/>
          <w:lang w:eastAsia="es-ES"/>
        </w:rPr>
        <w:lastRenderedPageBreak/>
        <w:t>inferior a 2000 km</w:t>
      </w:r>
      <w:r w:rsidRPr="00CF39A0">
        <w:rPr>
          <w:rFonts w:ascii="Arial" w:hAnsi="Arial" w:cs="Arial"/>
        </w:rPr>
        <w:t xml:space="preserve">2 y cumpliendo al menos dos de los siguientes criterios a-c: a. Estar gravemente fragmentada o existir en no más de diez localizaciones conocidas. b. Mostrar una disminución continua, observada, inferida o proyectada, en alguno de los siguientes aspectos: </w:t>
      </w:r>
      <w:proofErr w:type="spellStart"/>
      <w:r w:rsidRPr="00CF39A0">
        <w:rPr>
          <w:rFonts w:ascii="Arial" w:hAnsi="Arial" w:cs="Arial"/>
        </w:rPr>
        <w:t>ii</w:t>
      </w:r>
      <w:proofErr w:type="spellEnd"/>
      <w:r w:rsidRPr="00CF39A0">
        <w:rPr>
          <w:rFonts w:ascii="Arial" w:hAnsi="Arial" w:cs="Arial"/>
        </w:rPr>
        <w:t xml:space="preserve">) área de ocupación; </w:t>
      </w:r>
      <w:proofErr w:type="spellStart"/>
      <w:r w:rsidRPr="00CF39A0">
        <w:rPr>
          <w:rFonts w:ascii="Arial" w:hAnsi="Arial" w:cs="Arial"/>
        </w:rPr>
        <w:t>iii</w:t>
      </w:r>
      <w:proofErr w:type="spellEnd"/>
      <w:r w:rsidRPr="00CF39A0">
        <w:rPr>
          <w:rFonts w:ascii="Arial" w:hAnsi="Arial" w:cs="Arial"/>
        </w:rPr>
        <w:t xml:space="preserve">) extensión o calidad del hábitat; </w:t>
      </w:r>
      <w:proofErr w:type="spellStart"/>
      <w:r w:rsidRPr="00CF39A0">
        <w:rPr>
          <w:rFonts w:ascii="Arial" w:hAnsi="Arial" w:cs="Arial"/>
        </w:rPr>
        <w:t>iv</w:t>
      </w:r>
      <w:proofErr w:type="spellEnd"/>
      <w:r w:rsidRPr="00CF39A0">
        <w:rPr>
          <w:rFonts w:ascii="Arial" w:hAnsi="Arial" w:cs="Arial"/>
        </w:rPr>
        <w:t xml:space="preserve">) número de localizaciones o subpoblaciones; v) número </w:t>
      </w:r>
      <w:r w:rsidR="00800D3D" w:rsidRPr="00CF39A0">
        <w:rPr>
          <w:rFonts w:ascii="Arial" w:hAnsi="Arial" w:cs="Arial"/>
        </w:rPr>
        <w:t>de individuos maduros. También c</w:t>
      </w:r>
      <w:r w:rsidRPr="00CF39A0">
        <w:rPr>
          <w:rFonts w:ascii="Arial" w:hAnsi="Arial" w:cs="Arial"/>
        </w:rPr>
        <w:t>. Tamaño de población estimada en menos de 10 000 individuos maduros y alguna de estas condiciones: 1. Una disminución continua, estimada en al menos un 10 % en un período de 10 años o tres generaciones (lo que sea más prolongado, hasta un máximo de 100 años en el futuro) O 2. Se observa, proyecta o infiere una disminución continua en el número de individuos maduros, junto con al menos una de las condiciones siguientes (a-b): a. Estructura poblacional caracterizada por alguno de los siguientes factores: i) ninguna subpoblación se estima en más de 1000 individuos maduros. Una vez se disponga de más información sobre esta población, podría ser necesario elevar su categoría de amenaza a «En peligro».</w:t>
      </w:r>
    </w:p>
    <w:p w14:paraId="5122E773" w14:textId="77777777" w:rsidR="00307FD5" w:rsidRPr="00CF39A0" w:rsidRDefault="00307FD5" w:rsidP="00307FD5">
      <w:pPr>
        <w:spacing w:after="0"/>
        <w:jc w:val="both"/>
        <w:rPr>
          <w:rFonts w:ascii="Arial" w:hAnsi="Arial" w:cs="Arial"/>
        </w:rPr>
      </w:pPr>
    </w:p>
    <w:p w14:paraId="1247A287" w14:textId="77777777" w:rsidR="00A41FE0" w:rsidRPr="00CF39A0" w:rsidRDefault="004B4F34" w:rsidP="00A20385">
      <w:pPr>
        <w:ind w:left="567" w:hanging="567"/>
        <w:jc w:val="both"/>
        <w:rPr>
          <w:rFonts w:ascii="Arial" w:hAnsi="Arial" w:cs="Arial"/>
        </w:rPr>
      </w:pPr>
      <w:r w:rsidRPr="00CF39A0">
        <w:rPr>
          <w:rFonts w:ascii="Arial" w:hAnsi="Arial" w:cs="Arial"/>
        </w:rPr>
        <w:t>5.3</w:t>
      </w:r>
      <w:r w:rsidRPr="00CF39A0">
        <w:rPr>
          <w:rFonts w:ascii="Arial" w:hAnsi="Arial" w:cs="Arial"/>
        </w:rPr>
        <w:tab/>
        <w:t>Amenazas terrestres para las poblaciones (factores, intensidad)</w:t>
      </w:r>
    </w:p>
    <w:p w14:paraId="45A30F7E" w14:textId="390EB52B" w:rsidR="00463EBE" w:rsidRPr="00CF39A0" w:rsidRDefault="00F14EA3" w:rsidP="008A1251">
      <w:pPr>
        <w:spacing w:after="0"/>
        <w:jc w:val="both"/>
        <w:rPr>
          <w:rFonts w:ascii="Arial" w:eastAsia="Times New Roman" w:hAnsi="Arial" w:cs="Arial"/>
          <w:lang w:eastAsia="en-NZ"/>
        </w:rPr>
      </w:pPr>
      <w:r w:rsidRPr="00CF39A0">
        <w:rPr>
          <w:rFonts w:ascii="Arial" w:eastAsia="Times New Roman" w:hAnsi="Arial" w:cs="Arial"/>
          <w:lang w:eastAsia="es-ES"/>
        </w:rPr>
        <w:t>Las especies de petreles están expuestas a una amplia gama de amenazas en tierra firme. Las secciones siguientes describen las principales amenazas.</w:t>
      </w:r>
    </w:p>
    <w:p w14:paraId="0267116C" w14:textId="77777777" w:rsidR="008A1251" w:rsidRPr="00CF39A0" w:rsidRDefault="008A1251" w:rsidP="008A1251">
      <w:pPr>
        <w:spacing w:after="0"/>
        <w:jc w:val="both"/>
        <w:rPr>
          <w:rFonts w:ascii="Arial" w:eastAsia="Times New Roman" w:hAnsi="Arial" w:cs="Arial"/>
          <w:lang w:eastAsia="en-NZ"/>
        </w:rPr>
      </w:pPr>
    </w:p>
    <w:p w14:paraId="634E1020" w14:textId="1329CCD0" w:rsidR="00463EBE" w:rsidRPr="00CF39A0" w:rsidRDefault="00463EBE" w:rsidP="008A1251">
      <w:pPr>
        <w:autoSpaceDE w:val="0"/>
        <w:adjustRightInd w:val="0"/>
        <w:spacing w:after="0"/>
        <w:ind w:left="567"/>
        <w:jc w:val="both"/>
        <w:rPr>
          <w:rStyle w:val="normaltextrun"/>
          <w:rFonts w:ascii="Arial" w:hAnsi="Arial" w:cs="Arial"/>
        </w:rPr>
      </w:pPr>
      <w:r w:rsidRPr="00CF39A0">
        <w:rPr>
          <w:rFonts w:ascii="Arial" w:hAnsi="Arial" w:cs="Arial"/>
        </w:rPr>
        <w:t xml:space="preserve">5.3.1 </w:t>
      </w:r>
      <w:r w:rsidRPr="00CF39A0">
        <w:rPr>
          <w:rStyle w:val="normaltextrun"/>
          <w:rFonts w:ascii="Arial" w:hAnsi="Arial" w:cs="Arial"/>
        </w:rPr>
        <w:t>Especies exóticas invasivas</w:t>
      </w:r>
    </w:p>
    <w:p w14:paraId="048CA7A1" w14:textId="77777777" w:rsidR="008A1251" w:rsidRPr="00CF39A0" w:rsidRDefault="008A1251" w:rsidP="008A1251">
      <w:pPr>
        <w:autoSpaceDE w:val="0"/>
        <w:adjustRightInd w:val="0"/>
        <w:spacing w:after="0"/>
        <w:ind w:left="567"/>
        <w:jc w:val="both"/>
        <w:rPr>
          <w:rFonts w:ascii="Arial" w:hAnsi="Arial" w:cs="Arial"/>
          <w:b/>
          <w:bCs/>
        </w:rPr>
      </w:pPr>
    </w:p>
    <w:p w14:paraId="44CD831A" w14:textId="49FC8087" w:rsidR="00463EBE" w:rsidRPr="00CF39A0" w:rsidRDefault="00463EBE" w:rsidP="00463EBE">
      <w:pPr>
        <w:pStyle w:val="Default"/>
        <w:jc w:val="both"/>
        <w:rPr>
          <w:rFonts w:cs="Arial"/>
          <w:color w:val="auto"/>
          <w:sz w:val="22"/>
          <w:szCs w:val="22"/>
          <w:lang w:val="es-ES"/>
        </w:rPr>
      </w:pPr>
      <w:r w:rsidRPr="00CF39A0">
        <w:rPr>
          <w:rStyle w:val="normaltextrun"/>
          <w:rFonts w:eastAsiaTheme="majorEastAsia" w:cs="Arial"/>
          <w:color w:val="auto"/>
          <w:sz w:val="22"/>
          <w:szCs w:val="22"/>
          <w:lang w:val="es-ES"/>
        </w:rPr>
        <w:t>Las especies exóticas invasoras son organismos no autóctonos que pueden afectar negativamente a las especies nativas mediante depredación, competencia por los recursos, alteración del hábitat o transmisión de enfermedades. En el caso de los petreles, las invasoras más preocupantes son los</w:t>
      </w:r>
      <w:r w:rsidRPr="00CF39A0">
        <w:rPr>
          <w:rFonts w:cs="Arial"/>
          <w:color w:val="auto"/>
          <w:sz w:val="22"/>
          <w:szCs w:val="22"/>
          <w:lang w:val="es-ES"/>
        </w:rPr>
        <w:t xml:space="preserve"> gatos asilvestrados (</w:t>
      </w:r>
      <w:proofErr w:type="spellStart"/>
      <w:r w:rsidRPr="00CF39A0">
        <w:rPr>
          <w:rFonts w:cs="Arial"/>
          <w:i/>
          <w:iCs/>
          <w:color w:val="auto"/>
          <w:sz w:val="22"/>
          <w:szCs w:val="22"/>
          <w:lang w:val="es-ES"/>
        </w:rPr>
        <w:t>Felis</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catus</w:t>
      </w:r>
      <w:proofErr w:type="spellEnd"/>
      <w:r w:rsidRPr="00CF39A0">
        <w:rPr>
          <w:rFonts w:cs="Arial"/>
          <w:color w:val="auto"/>
          <w:sz w:val="22"/>
          <w:szCs w:val="22"/>
          <w:lang w:val="es-ES"/>
        </w:rPr>
        <w:t>), las ratas (</w:t>
      </w:r>
      <w:proofErr w:type="spellStart"/>
      <w:r w:rsidRPr="00CF39A0">
        <w:rPr>
          <w:rFonts w:cs="Arial"/>
          <w:i/>
          <w:iCs/>
          <w:color w:val="auto"/>
          <w:sz w:val="22"/>
          <w:szCs w:val="22"/>
          <w:lang w:val="es-ES"/>
        </w:rPr>
        <w:t>Rattus</w:t>
      </w:r>
      <w:proofErr w:type="spellEnd"/>
      <w:r w:rsidRPr="00CF39A0">
        <w:rPr>
          <w:rFonts w:cs="Arial"/>
          <w:color w:val="auto"/>
          <w:sz w:val="22"/>
          <w:szCs w:val="22"/>
          <w:lang w:val="es-ES"/>
        </w:rPr>
        <w:t xml:space="preserve"> </w:t>
      </w:r>
      <w:proofErr w:type="spellStart"/>
      <w:r w:rsidRPr="00CF39A0">
        <w:rPr>
          <w:rFonts w:cs="Arial"/>
          <w:color w:val="auto"/>
          <w:sz w:val="22"/>
          <w:szCs w:val="22"/>
          <w:lang w:val="es-ES"/>
        </w:rPr>
        <w:t>spp</w:t>
      </w:r>
      <w:proofErr w:type="spellEnd"/>
      <w:r w:rsidRPr="00CF39A0">
        <w:rPr>
          <w:rFonts w:cs="Arial"/>
          <w:color w:val="auto"/>
          <w:sz w:val="22"/>
          <w:szCs w:val="22"/>
          <w:lang w:val="es-ES"/>
        </w:rPr>
        <w:t>.), los ratones caseros (</w:t>
      </w:r>
      <w:r w:rsidRPr="00CF39A0">
        <w:rPr>
          <w:rFonts w:cs="Arial"/>
          <w:i/>
          <w:iCs/>
          <w:color w:val="auto"/>
          <w:sz w:val="22"/>
          <w:szCs w:val="22"/>
          <w:lang w:val="es-ES"/>
        </w:rPr>
        <w:t xml:space="preserve">Mus </w:t>
      </w:r>
      <w:proofErr w:type="spellStart"/>
      <w:r w:rsidRPr="00CF39A0">
        <w:rPr>
          <w:rFonts w:cs="Arial"/>
          <w:i/>
          <w:iCs/>
          <w:color w:val="auto"/>
          <w:sz w:val="22"/>
          <w:szCs w:val="22"/>
          <w:lang w:val="es-ES"/>
        </w:rPr>
        <w:t>musculus</w:t>
      </w:r>
      <w:proofErr w:type="spellEnd"/>
      <w:r w:rsidRPr="00CF39A0">
        <w:rPr>
          <w:rFonts w:cs="Arial"/>
          <w:color w:val="auto"/>
          <w:sz w:val="22"/>
          <w:szCs w:val="22"/>
          <w:lang w:val="es-ES"/>
        </w:rPr>
        <w:t xml:space="preserve">), los jabalís </w:t>
      </w:r>
      <w:r w:rsidR="00800D3D" w:rsidRPr="00CF39A0">
        <w:rPr>
          <w:rFonts w:cs="Arial"/>
          <w:color w:val="auto"/>
          <w:sz w:val="22"/>
          <w:szCs w:val="22"/>
          <w:lang w:val="es-ES"/>
        </w:rPr>
        <w:t>(</w:t>
      </w:r>
      <w:r w:rsidRPr="00CF39A0">
        <w:rPr>
          <w:rFonts w:cs="Arial"/>
          <w:i/>
          <w:iCs/>
          <w:color w:val="auto"/>
          <w:sz w:val="22"/>
          <w:szCs w:val="22"/>
          <w:lang w:val="es-ES"/>
        </w:rPr>
        <w:t xml:space="preserve">Sus </w:t>
      </w:r>
      <w:proofErr w:type="spellStart"/>
      <w:r w:rsidRPr="00CF39A0">
        <w:rPr>
          <w:rFonts w:cs="Arial"/>
          <w:i/>
          <w:iCs/>
          <w:color w:val="auto"/>
          <w:sz w:val="22"/>
          <w:szCs w:val="22"/>
          <w:lang w:val="es-ES"/>
        </w:rPr>
        <w:t>scrofa</w:t>
      </w:r>
      <w:proofErr w:type="spellEnd"/>
      <w:r w:rsidRPr="00CF39A0">
        <w:rPr>
          <w:rFonts w:cs="Arial"/>
          <w:color w:val="auto"/>
          <w:sz w:val="22"/>
          <w:szCs w:val="22"/>
          <w:lang w:val="es-ES"/>
        </w:rPr>
        <w:t>), los mustélidos y las mangostas (</w:t>
      </w:r>
      <w:proofErr w:type="spellStart"/>
      <w:r w:rsidRPr="00CF39A0">
        <w:rPr>
          <w:rFonts w:cs="Arial"/>
          <w:i/>
          <w:iCs/>
          <w:color w:val="auto"/>
          <w:sz w:val="22"/>
          <w:szCs w:val="22"/>
          <w:lang w:val="es-ES"/>
        </w:rPr>
        <w:t>Herpestes</w:t>
      </w:r>
      <w:proofErr w:type="spellEnd"/>
      <w:r w:rsidRPr="00CF39A0">
        <w:rPr>
          <w:rFonts w:cs="Arial"/>
          <w:color w:val="auto"/>
          <w:sz w:val="22"/>
          <w:szCs w:val="22"/>
          <w:lang w:val="es-ES"/>
        </w:rPr>
        <w:t xml:space="preserve"> </w:t>
      </w:r>
      <w:proofErr w:type="spellStart"/>
      <w:r w:rsidRPr="00CF39A0">
        <w:rPr>
          <w:rFonts w:cs="Arial"/>
          <w:color w:val="auto"/>
          <w:sz w:val="22"/>
          <w:szCs w:val="22"/>
          <w:lang w:val="es-ES"/>
        </w:rPr>
        <w:t>sp</w:t>
      </w:r>
      <w:proofErr w:type="spellEnd"/>
      <w:r w:rsidRPr="00CF39A0">
        <w:rPr>
          <w:rFonts w:cs="Arial"/>
          <w:color w:val="auto"/>
          <w:sz w:val="22"/>
          <w:szCs w:val="22"/>
          <w:lang w:val="es-ES"/>
        </w:rPr>
        <w:t xml:space="preserve">.). </w:t>
      </w:r>
      <w:r w:rsidRPr="00CF39A0">
        <w:rPr>
          <w:rStyle w:val="normaltextrun"/>
          <w:rFonts w:eastAsiaTheme="majorEastAsia" w:cs="Arial"/>
          <w:color w:val="auto"/>
          <w:sz w:val="22"/>
          <w:szCs w:val="22"/>
          <w:lang w:val="es-ES"/>
        </w:rPr>
        <w:t>La depredación por parte de mamíferos invasores puede causar mortalidad de adultos, lo que conlleva una rápida disminución de las poblaciones, la extinción de colonias y, en última instancia, un aumento del riesgo de extinción global. Los gatos y los jabalís asilvestrados, junto con mustélidos y mangostas, son responsables de la mayoría de los ataques a adultos, mientras que las ratas depredan huevos y polluelos, pudiendo reducir el éxito reproductivo de los petreles hasta prácticamente cero (Brooke et al., 2010). Sin embargo, otras especies depredadoras también pueden cazar los huevos o los polluelos si los pueden alcanzar. Los perros pueden suponer una amenaza para las colonias de determinadas islas del Pacífico. En todas las colonias de petreles, los gatos y las ratas asilvestradas son los depredadores invasores que afectan a un mayor número de especies y repercuten en la mayoría de los taxones propuestos para su inclusión en la lista, al menos en algunas colonias. Los ratones invasores afectan directamente a las especies de petreles con menor frecuencia que los gatos y las ratas, pero en algunos lugares su impacto puede ser muy grave, como ocurre con el petrel de Schlegel (</w:t>
      </w:r>
      <w:proofErr w:type="spellStart"/>
      <w:r w:rsidRPr="00CF39A0">
        <w:rPr>
          <w:rStyle w:val="normaltextrun"/>
          <w:rFonts w:eastAsiaTheme="majorEastAsia" w:cs="Arial"/>
          <w:i/>
          <w:color w:val="auto"/>
          <w:sz w:val="22"/>
          <w:szCs w:val="22"/>
          <w:lang w:val="es-ES"/>
        </w:rPr>
        <w:t>Pterodroma</w:t>
      </w:r>
      <w:proofErr w:type="spellEnd"/>
      <w:r w:rsidRPr="00CF39A0">
        <w:rPr>
          <w:rStyle w:val="normaltextrun"/>
          <w:rFonts w:eastAsiaTheme="majorEastAsia" w:cs="Arial"/>
          <w:i/>
          <w:color w:val="auto"/>
          <w:sz w:val="22"/>
          <w:szCs w:val="22"/>
          <w:lang w:val="es-ES"/>
        </w:rPr>
        <w:t xml:space="preserve"> </w:t>
      </w:r>
      <w:proofErr w:type="spellStart"/>
      <w:r w:rsidRPr="00CF39A0">
        <w:rPr>
          <w:rStyle w:val="normaltextrun"/>
          <w:rFonts w:eastAsiaTheme="majorEastAsia" w:cs="Arial"/>
          <w:i/>
          <w:color w:val="auto"/>
          <w:sz w:val="22"/>
          <w:szCs w:val="22"/>
          <w:lang w:val="es-ES"/>
        </w:rPr>
        <w:t>incerta</w:t>
      </w:r>
      <w:proofErr w:type="spellEnd"/>
      <w:r w:rsidRPr="00CF39A0">
        <w:rPr>
          <w:rStyle w:val="normaltextrun"/>
          <w:rFonts w:eastAsiaTheme="majorEastAsia" w:cs="Arial"/>
          <w:color w:val="auto"/>
          <w:sz w:val="22"/>
          <w:szCs w:val="22"/>
          <w:lang w:val="es-ES"/>
        </w:rPr>
        <w:t xml:space="preserve">) en la isla </w:t>
      </w:r>
      <w:proofErr w:type="spellStart"/>
      <w:r w:rsidRPr="00CF39A0">
        <w:rPr>
          <w:rStyle w:val="normaltextrun"/>
          <w:rFonts w:eastAsiaTheme="majorEastAsia" w:cs="Arial"/>
          <w:color w:val="auto"/>
          <w:sz w:val="22"/>
          <w:szCs w:val="22"/>
          <w:lang w:val="es-ES"/>
        </w:rPr>
        <w:t>Gough</w:t>
      </w:r>
      <w:proofErr w:type="spellEnd"/>
      <w:r w:rsidRPr="00CF39A0">
        <w:rPr>
          <w:rStyle w:val="normaltextrun"/>
          <w:rFonts w:eastAsiaTheme="majorEastAsia" w:cs="Arial"/>
          <w:color w:val="auto"/>
          <w:sz w:val="22"/>
          <w:szCs w:val="22"/>
          <w:lang w:val="es-ES"/>
        </w:rPr>
        <w:t xml:space="preserve"> (</w:t>
      </w:r>
      <w:proofErr w:type="spellStart"/>
      <w:r w:rsidRPr="00CF39A0">
        <w:rPr>
          <w:rStyle w:val="normaltextrun"/>
          <w:rFonts w:eastAsiaTheme="majorEastAsia" w:cs="Arial"/>
          <w:color w:val="auto"/>
          <w:sz w:val="22"/>
          <w:szCs w:val="22"/>
          <w:lang w:val="es-ES"/>
        </w:rPr>
        <w:t>Caravaggi</w:t>
      </w:r>
      <w:proofErr w:type="spellEnd"/>
      <w:r w:rsidRPr="00CF39A0">
        <w:rPr>
          <w:rStyle w:val="normaltextrun"/>
          <w:rFonts w:eastAsiaTheme="majorEastAsia" w:cs="Arial"/>
          <w:color w:val="auto"/>
          <w:sz w:val="22"/>
          <w:szCs w:val="22"/>
          <w:lang w:val="es-ES"/>
        </w:rPr>
        <w:t xml:space="preserve"> et al., 2019). Dado que los petreles son aves longevas y con una alta proporción de individuos no reproductores, la depredación de los polluelos puede tardar años en traducirse en una reducción significativa de las poblaciones reproductoras (</w:t>
      </w:r>
      <w:proofErr w:type="spellStart"/>
      <w:r w:rsidRPr="00CF39A0">
        <w:rPr>
          <w:rStyle w:val="normaltextrun"/>
          <w:rFonts w:eastAsiaTheme="majorEastAsia" w:cs="Arial"/>
          <w:color w:val="auto"/>
          <w:sz w:val="22"/>
          <w:szCs w:val="22"/>
          <w:lang w:val="es-ES"/>
        </w:rPr>
        <w:t>Warham</w:t>
      </w:r>
      <w:proofErr w:type="spellEnd"/>
      <w:r w:rsidRPr="00CF39A0">
        <w:rPr>
          <w:rStyle w:val="normaltextrun"/>
          <w:rFonts w:eastAsiaTheme="majorEastAsia" w:cs="Arial"/>
          <w:color w:val="auto"/>
          <w:sz w:val="22"/>
          <w:szCs w:val="22"/>
          <w:lang w:val="es-ES"/>
        </w:rPr>
        <w:t>, 1990).</w:t>
      </w:r>
    </w:p>
    <w:p w14:paraId="1B2B505E" w14:textId="77777777" w:rsidR="00463EBE" w:rsidRPr="00CF39A0" w:rsidRDefault="00463EBE" w:rsidP="00463EBE">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67B6EA68" w14:textId="77777777" w:rsidR="00463EBE" w:rsidRPr="00CF39A0" w:rsidRDefault="00463EBE" w:rsidP="00463EBE">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es-ES"/>
        </w:rPr>
      </w:pPr>
      <w:r w:rsidRPr="00CF39A0">
        <w:rPr>
          <w:rStyle w:val="normaltextrun"/>
          <w:rFonts w:ascii="Arial" w:eastAsiaTheme="majorEastAsia" w:hAnsi="Arial" w:cs="Arial"/>
          <w:sz w:val="22"/>
          <w:szCs w:val="22"/>
          <w:lang w:val="es-ES"/>
        </w:rPr>
        <w:t>Además del impacto directo de las especies exóticas invasoras sobre la supervivencia de los adultos y el crecimiento poblacional, existen indicios de efectos indirectos que pueden agravar las amenazas para los petreles. La depredación ejercida por estas especies puede alterar los ecosistemas insulares, provocando cambios en la composición de las comunidades (por ejemplo, en los tipos y estructuras de la vegetación) o modificando las interacciones tróficas entre especies nativas e introducidas (</w:t>
      </w:r>
      <w:hyperlink r:id="rId16" w:anchor="B266" w:tgtFrame="_blank" w:history="1">
        <w:r w:rsidRPr="00CF39A0">
          <w:rPr>
            <w:rStyle w:val="normaltextrun"/>
            <w:rFonts w:ascii="Arial" w:eastAsiaTheme="majorEastAsia" w:hAnsi="Arial" w:cs="Arial"/>
            <w:sz w:val="22"/>
            <w:szCs w:val="22"/>
            <w:lang w:val="es-ES"/>
          </w:rPr>
          <w:t>Russell, 2011</w:t>
        </w:r>
      </w:hyperlink>
      <w:r w:rsidRPr="00CF39A0">
        <w:rPr>
          <w:rStyle w:val="normaltextrun"/>
          <w:rFonts w:ascii="Arial" w:eastAsiaTheme="majorEastAsia" w:hAnsi="Arial" w:cs="Arial"/>
          <w:sz w:val="22"/>
          <w:szCs w:val="22"/>
          <w:lang w:val="es-ES"/>
        </w:rPr>
        <w:t>.).</w:t>
      </w:r>
    </w:p>
    <w:p w14:paraId="6F4B83D3" w14:textId="77777777" w:rsidR="00463EBE" w:rsidRDefault="00463EBE" w:rsidP="00463EBE">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es-ES"/>
        </w:rPr>
      </w:pPr>
    </w:p>
    <w:p w14:paraId="3AEBC387" w14:textId="77777777" w:rsidR="006A67FA" w:rsidRDefault="006A67FA" w:rsidP="00463EBE">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es-ES"/>
        </w:rPr>
      </w:pPr>
    </w:p>
    <w:p w14:paraId="2CD6BEF1" w14:textId="77777777" w:rsidR="006A67FA" w:rsidRDefault="006A67FA" w:rsidP="00463EBE">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es-ES"/>
        </w:rPr>
      </w:pPr>
    </w:p>
    <w:p w14:paraId="3E1554AC" w14:textId="77777777" w:rsidR="006A67FA" w:rsidRDefault="006A67FA" w:rsidP="00463EBE">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es-ES"/>
        </w:rPr>
      </w:pPr>
    </w:p>
    <w:p w14:paraId="5CE69E5C" w14:textId="77777777" w:rsidR="006A67FA" w:rsidRPr="00CF39A0" w:rsidRDefault="006A67FA" w:rsidP="00463EBE">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es-ES"/>
        </w:rPr>
      </w:pPr>
    </w:p>
    <w:p w14:paraId="3F0D3302" w14:textId="6DBF585C" w:rsidR="00463EBE" w:rsidRPr="00CF39A0" w:rsidRDefault="00463EBE" w:rsidP="008A1251">
      <w:pPr>
        <w:pStyle w:val="paragraph"/>
        <w:spacing w:before="0" w:beforeAutospacing="0" w:after="0" w:afterAutospacing="0"/>
        <w:ind w:left="567"/>
        <w:jc w:val="both"/>
        <w:textAlignment w:val="baseline"/>
        <w:rPr>
          <w:rStyle w:val="normaltextrun"/>
          <w:rFonts w:ascii="Arial" w:eastAsiaTheme="majorEastAsia" w:hAnsi="Arial" w:cs="Arial"/>
          <w:sz w:val="22"/>
          <w:szCs w:val="22"/>
          <w:shd w:val="clear" w:color="auto" w:fill="F7F7F7"/>
          <w:lang w:val="es-ES"/>
        </w:rPr>
      </w:pPr>
      <w:r w:rsidRPr="00CF39A0">
        <w:rPr>
          <w:rStyle w:val="normaltextrun"/>
          <w:rFonts w:ascii="Arial" w:eastAsiaTheme="majorEastAsia" w:hAnsi="Arial" w:cs="Arial"/>
          <w:sz w:val="22"/>
          <w:szCs w:val="22"/>
          <w:shd w:val="clear" w:color="auto" w:fill="F7F7F7"/>
          <w:lang w:val="es-ES"/>
        </w:rPr>
        <w:lastRenderedPageBreak/>
        <w:t>5.3.2 Impacto del ramoneo de los mamíferos</w:t>
      </w:r>
    </w:p>
    <w:p w14:paraId="23357509" w14:textId="77777777" w:rsidR="00C4426F" w:rsidRPr="00CF39A0" w:rsidRDefault="00C4426F" w:rsidP="00463EBE">
      <w:pPr>
        <w:pStyle w:val="paragraph"/>
        <w:spacing w:before="0" w:beforeAutospacing="0" w:after="0" w:afterAutospacing="0"/>
        <w:jc w:val="both"/>
        <w:textAlignment w:val="baseline"/>
        <w:rPr>
          <w:rFonts w:ascii="Arial" w:hAnsi="Arial" w:cs="Arial"/>
          <w:sz w:val="22"/>
          <w:szCs w:val="22"/>
          <w:lang w:val="es-ES"/>
        </w:rPr>
      </w:pPr>
    </w:p>
    <w:p w14:paraId="786AA937" w14:textId="54001BC0" w:rsidR="00463EBE" w:rsidRPr="00CF39A0" w:rsidRDefault="00463EBE" w:rsidP="00463EBE">
      <w:pPr>
        <w:pStyle w:val="paragraph"/>
        <w:spacing w:before="0" w:beforeAutospacing="0" w:after="0" w:afterAutospacing="0"/>
        <w:jc w:val="both"/>
        <w:textAlignment w:val="baseline"/>
        <w:rPr>
          <w:rFonts w:ascii="Arial" w:hAnsi="Arial" w:cs="Arial"/>
          <w:sz w:val="22"/>
          <w:szCs w:val="22"/>
          <w:lang w:val="es-ES"/>
        </w:rPr>
      </w:pPr>
      <w:r w:rsidRPr="00CF39A0">
        <w:rPr>
          <w:rFonts w:ascii="Arial" w:hAnsi="Arial" w:cs="Arial"/>
          <w:sz w:val="22"/>
          <w:szCs w:val="22"/>
          <w:lang w:val="es-ES"/>
        </w:rPr>
        <w:t xml:space="preserve">La disminución del petrel </w:t>
      </w:r>
      <w:proofErr w:type="spellStart"/>
      <w:r w:rsidRPr="00CF39A0">
        <w:rPr>
          <w:rFonts w:ascii="Arial" w:hAnsi="Arial" w:cs="Arial"/>
          <w:sz w:val="22"/>
          <w:szCs w:val="22"/>
          <w:lang w:val="es-ES"/>
        </w:rPr>
        <w:t>aliblanco</w:t>
      </w:r>
      <w:proofErr w:type="spellEnd"/>
      <w:r w:rsidRPr="00CF39A0">
        <w:rPr>
          <w:rFonts w:ascii="Arial" w:hAnsi="Arial" w:cs="Arial"/>
          <w:sz w:val="22"/>
          <w:szCs w:val="22"/>
          <w:lang w:val="es-ES"/>
        </w:rPr>
        <w:t xml:space="preserve"> en la isla </w:t>
      </w:r>
      <w:proofErr w:type="spellStart"/>
      <w:r w:rsidRPr="00CF39A0">
        <w:rPr>
          <w:rFonts w:ascii="Arial" w:hAnsi="Arial" w:cs="Arial"/>
          <w:sz w:val="22"/>
          <w:szCs w:val="22"/>
          <w:lang w:val="es-ES"/>
        </w:rPr>
        <w:t>Cabbage</w:t>
      </w:r>
      <w:proofErr w:type="spellEnd"/>
      <w:r w:rsidRPr="00CF39A0">
        <w:rPr>
          <w:rFonts w:ascii="Arial" w:hAnsi="Arial" w:cs="Arial"/>
          <w:sz w:val="22"/>
          <w:szCs w:val="22"/>
          <w:lang w:val="es-ES"/>
        </w:rPr>
        <w:t xml:space="preserve"> </w:t>
      </w:r>
      <w:proofErr w:type="spellStart"/>
      <w:r w:rsidRPr="00CF39A0">
        <w:rPr>
          <w:rFonts w:ascii="Arial" w:hAnsi="Arial" w:cs="Arial"/>
          <w:sz w:val="22"/>
          <w:szCs w:val="22"/>
          <w:lang w:val="es-ES"/>
        </w:rPr>
        <w:t>Tree</w:t>
      </w:r>
      <w:proofErr w:type="spellEnd"/>
      <w:r w:rsidRPr="00CF39A0">
        <w:rPr>
          <w:rFonts w:ascii="Arial" w:hAnsi="Arial" w:cs="Arial"/>
          <w:sz w:val="22"/>
          <w:szCs w:val="22"/>
          <w:lang w:val="es-ES"/>
        </w:rPr>
        <w:t xml:space="preserve"> se atribuye a la introducción de conejos invasores que ejercieron nuevas presiones sobre las especies autóctonas. El ramoneo de los conejos (</w:t>
      </w:r>
      <w:proofErr w:type="spellStart"/>
      <w:r w:rsidRPr="00CF39A0">
        <w:rPr>
          <w:rFonts w:ascii="Arial" w:hAnsi="Arial" w:cs="Arial"/>
          <w:i/>
          <w:sz w:val="22"/>
          <w:szCs w:val="22"/>
          <w:lang w:val="es-ES"/>
        </w:rPr>
        <w:t>Oryctolagus</w:t>
      </w:r>
      <w:proofErr w:type="spellEnd"/>
      <w:r w:rsidRPr="00CF39A0">
        <w:rPr>
          <w:rFonts w:ascii="Arial" w:hAnsi="Arial" w:cs="Arial"/>
          <w:i/>
          <w:sz w:val="22"/>
          <w:szCs w:val="22"/>
          <w:lang w:val="es-ES"/>
        </w:rPr>
        <w:t xml:space="preserve"> </w:t>
      </w:r>
      <w:proofErr w:type="spellStart"/>
      <w:r w:rsidRPr="00CF39A0">
        <w:rPr>
          <w:rFonts w:ascii="Arial" w:hAnsi="Arial" w:cs="Arial"/>
          <w:i/>
          <w:sz w:val="22"/>
          <w:szCs w:val="22"/>
          <w:lang w:val="es-ES"/>
        </w:rPr>
        <w:t>cuniculus</w:t>
      </w:r>
      <w:proofErr w:type="spellEnd"/>
      <w:r w:rsidRPr="00CF39A0">
        <w:rPr>
          <w:rFonts w:ascii="Arial" w:hAnsi="Arial" w:cs="Arial"/>
          <w:sz w:val="22"/>
          <w:szCs w:val="22"/>
          <w:lang w:val="es-ES"/>
        </w:rPr>
        <w:t xml:space="preserve">) en el sotobosque dejó </w:t>
      </w:r>
      <w:r w:rsidRPr="00CF39A0">
        <w:rPr>
          <w:rFonts w:ascii="Arial" w:eastAsia="Georgia" w:hAnsi="Arial" w:cs="Arial"/>
          <w:color w:val="1F1F1F"/>
          <w:sz w:val="22"/>
          <w:szCs w:val="22"/>
          <w:lang w:val="es-ES"/>
        </w:rPr>
        <w:t>expuestos los nidos de los petreles, facilitando su depredación por parte del verdugo pío (</w:t>
      </w:r>
      <w:proofErr w:type="spellStart"/>
      <w:r w:rsidRPr="00CF39A0">
        <w:rPr>
          <w:rFonts w:ascii="Arial" w:eastAsia="Georgia" w:hAnsi="Arial" w:cs="Arial"/>
          <w:i/>
          <w:color w:val="1F1F1F"/>
          <w:sz w:val="22"/>
          <w:szCs w:val="22"/>
          <w:lang w:val="es-ES"/>
        </w:rPr>
        <w:t>Strepera</w:t>
      </w:r>
      <w:proofErr w:type="spellEnd"/>
      <w:r w:rsidRPr="00CF39A0">
        <w:rPr>
          <w:rFonts w:ascii="Arial" w:eastAsia="Georgia" w:hAnsi="Arial" w:cs="Arial"/>
          <w:i/>
          <w:color w:val="1F1F1F"/>
          <w:sz w:val="22"/>
          <w:szCs w:val="22"/>
          <w:lang w:val="es-ES"/>
        </w:rPr>
        <w:t xml:space="preserve"> </w:t>
      </w:r>
      <w:proofErr w:type="spellStart"/>
      <w:r w:rsidRPr="00CF39A0">
        <w:rPr>
          <w:rFonts w:ascii="Arial" w:eastAsia="Georgia" w:hAnsi="Arial" w:cs="Arial"/>
          <w:i/>
          <w:color w:val="1F1F1F"/>
          <w:sz w:val="22"/>
          <w:szCs w:val="22"/>
          <w:lang w:val="es-ES"/>
        </w:rPr>
        <w:t>graculina</w:t>
      </w:r>
      <w:proofErr w:type="spellEnd"/>
      <w:r w:rsidRPr="00CF39A0">
        <w:rPr>
          <w:rFonts w:ascii="Arial" w:eastAsia="Georgia" w:hAnsi="Arial" w:cs="Arial"/>
          <w:color w:val="1F1F1F"/>
          <w:sz w:val="22"/>
          <w:szCs w:val="22"/>
          <w:lang w:val="es-ES"/>
        </w:rPr>
        <w:t>), una especie nativa, y aumentó la vulnerabilidad de las aves a enredarse en los frutos pegajosos del árbol de los pájaros (</w:t>
      </w:r>
      <w:proofErr w:type="spellStart"/>
      <w:r w:rsidRPr="00CF39A0">
        <w:rPr>
          <w:rFonts w:ascii="Arial" w:eastAsia="Georgia" w:hAnsi="Arial" w:cs="Arial"/>
          <w:i/>
          <w:color w:val="1F1F1F"/>
          <w:sz w:val="22"/>
          <w:szCs w:val="22"/>
          <w:lang w:val="es-ES"/>
        </w:rPr>
        <w:t>Pisonia</w:t>
      </w:r>
      <w:proofErr w:type="spellEnd"/>
      <w:r w:rsidRPr="00CF39A0">
        <w:rPr>
          <w:rFonts w:ascii="Arial" w:eastAsia="Georgia" w:hAnsi="Arial" w:cs="Arial"/>
          <w:i/>
          <w:color w:val="1F1F1F"/>
          <w:sz w:val="22"/>
          <w:szCs w:val="22"/>
          <w:lang w:val="es-ES"/>
        </w:rPr>
        <w:t xml:space="preserve"> </w:t>
      </w:r>
      <w:proofErr w:type="spellStart"/>
      <w:r w:rsidRPr="00CF39A0">
        <w:rPr>
          <w:rFonts w:ascii="Arial" w:eastAsia="Georgia" w:hAnsi="Arial" w:cs="Arial"/>
          <w:i/>
          <w:color w:val="1F1F1F"/>
          <w:sz w:val="22"/>
          <w:szCs w:val="22"/>
          <w:lang w:val="es-ES"/>
        </w:rPr>
        <w:t>umbellifera</w:t>
      </w:r>
      <w:proofErr w:type="spellEnd"/>
      <w:r w:rsidRPr="00CF39A0">
        <w:rPr>
          <w:rFonts w:ascii="Arial" w:eastAsia="Georgia" w:hAnsi="Arial" w:cs="Arial"/>
          <w:color w:val="1F1F1F"/>
          <w:sz w:val="22"/>
          <w:szCs w:val="22"/>
          <w:lang w:val="es-ES"/>
        </w:rPr>
        <w:t>)</w:t>
      </w:r>
      <w:r w:rsidRPr="00CF39A0">
        <w:rPr>
          <w:rFonts w:ascii="Arial" w:eastAsia="Georgia" w:hAnsi="Arial" w:cs="Arial"/>
          <w:sz w:val="22"/>
          <w:szCs w:val="22"/>
          <w:lang w:val="es-ES"/>
        </w:rPr>
        <w:t xml:space="preserve"> (</w:t>
      </w:r>
      <w:proofErr w:type="spellStart"/>
      <w:r w:rsidRPr="00CF39A0">
        <w:rPr>
          <w:rFonts w:ascii="Arial" w:eastAsia="Georgia" w:hAnsi="Arial" w:cs="Arial"/>
          <w:sz w:val="22"/>
          <w:szCs w:val="22"/>
          <w:lang w:val="es-ES"/>
        </w:rPr>
        <w:t>Priddel</w:t>
      </w:r>
      <w:proofErr w:type="spellEnd"/>
      <w:r w:rsidRPr="00CF39A0">
        <w:rPr>
          <w:rFonts w:ascii="Arial" w:eastAsia="Georgia" w:hAnsi="Arial" w:cs="Arial"/>
          <w:sz w:val="22"/>
          <w:szCs w:val="22"/>
          <w:lang w:val="es-ES"/>
        </w:rPr>
        <w:t xml:space="preserve"> et al., 1997; </w:t>
      </w:r>
      <w:proofErr w:type="spellStart"/>
      <w:r w:rsidRPr="00CF39A0">
        <w:rPr>
          <w:rFonts w:ascii="Arial" w:eastAsia="Georgia" w:hAnsi="Arial" w:cs="Arial"/>
          <w:sz w:val="22"/>
          <w:szCs w:val="22"/>
          <w:lang w:val="es-ES"/>
        </w:rPr>
        <w:t>Carlile</w:t>
      </w:r>
      <w:proofErr w:type="spellEnd"/>
      <w:r w:rsidRPr="00CF39A0">
        <w:rPr>
          <w:rFonts w:ascii="Arial" w:eastAsia="Georgia" w:hAnsi="Arial" w:cs="Arial"/>
          <w:sz w:val="22"/>
          <w:szCs w:val="22"/>
          <w:lang w:val="es-ES"/>
        </w:rPr>
        <w:t xml:space="preserve"> et al., 2021b). </w:t>
      </w:r>
    </w:p>
    <w:p w14:paraId="2EEAACDA" w14:textId="77777777" w:rsidR="00463EBE" w:rsidRPr="00CF39A0" w:rsidRDefault="00463EBE" w:rsidP="00463EBE">
      <w:pPr>
        <w:pStyle w:val="Default"/>
        <w:ind w:left="720"/>
        <w:jc w:val="both"/>
        <w:rPr>
          <w:rFonts w:cs="Arial"/>
          <w:color w:val="auto"/>
          <w:sz w:val="22"/>
          <w:szCs w:val="22"/>
          <w:lang w:val="es-ES"/>
        </w:rPr>
      </w:pPr>
    </w:p>
    <w:p w14:paraId="7BF5E30F" w14:textId="42EDBA9E" w:rsidR="00463EBE" w:rsidRPr="00CF39A0" w:rsidRDefault="00463EBE" w:rsidP="00463EBE">
      <w:pPr>
        <w:pStyle w:val="Default"/>
        <w:jc w:val="both"/>
        <w:rPr>
          <w:rFonts w:cs="Arial"/>
          <w:color w:val="auto"/>
          <w:sz w:val="22"/>
          <w:szCs w:val="22"/>
          <w:lang w:val="es-ES"/>
        </w:rPr>
      </w:pPr>
      <w:r w:rsidRPr="00CF39A0">
        <w:rPr>
          <w:rFonts w:cs="Arial"/>
          <w:color w:val="auto"/>
          <w:sz w:val="22"/>
          <w:szCs w:val="22"/>
          <w:lang w:val="es-ES"/>
        </w:rPr>
        <w:t>Los petreles también se ven afectados por mamíferos invasores que compiten directamente por los lugares de anidación o expulsan los huevos, polluelos o adultos de sus madrigueras. Algunos ejemplos son los conejos asilvestrados, que ocupan nidos de aves marinas reproductoras, y las zarigüeyas australianas (</w:t>
      </w:r>
      <w:proofErr w:type="spellStart"/>
      <w:r w:rsidRPr="00CF39A0">
        <w:rPr>
          <w:rFonts w:cs="Arial"/>
          <w:i/>
          <w:iCs/>
          <w:color w:val="auto"/>
          <w:sz w:val="22"/>
          <w:szCs w:val="22"/>
          <w:lang w:val="es-ES"/>
        </w:rPr>
        <w:t>Trichosurus</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vulpecula</w:t>
      </w:r>
      <w:proofErr w:type="spellEnd"/>
      <w:r w:rsidRPr="00CF39A0">
        <w:rPr>
          <w:rFonts w:cs="Arial"/>
          <w:color w:val="auto"/>
          <w:sz w:val="22"/>
          <w:szCs w:val="22"/>
          <w:lang w:val="es-ES"/>
        </w:rPr>
        <w:t xml:space="preserve">), introducidas, que utilizan las madrigueras de los petreles </w:t>
      </w:r>
      <w:proofErr w:type="spellStart"/>
      <w:r w:rsidRPr="00CF39A0">
        <w:rPr>
          <w:rFonts w:cs="Arial"/>
          <w:color w:val="auto"/>
          <w:sz w:val="22"/>
          <w:szCs w:val="22"/>
          <w:lang w:val="es-ES"/>
        </w:rPr>
        <w:t>taiko</w:t>
      </w:r>
      <w:proofErr w:type="spellEnd"/>
      <w:r w:rsidRPr="00CF39A0">
        <w:rPr>
          <w:rFonts w:cs="Arial"/>
          <w:color w:val="auto"/>
          <w:sz w:val="22"/>
          <w:szCs w:val="22"/>
          <w:lang w:val="es-ES"/>
        </w:rPr>
        <w:t xml:space="preserve"> para refugiarse o anidar. Las zarigüeyas incluso cazan aves adultas (</w:t>
      </w:r>
      <w:proofErr w:type="spellStart"/>
      <w:r w:rsidRPr="00CF39A0">
        <w:rPr>
          <w:rFonts w:cs="Arial"/>
          <w:color w:val="auto"/>
          <w:sz w:val="22"/>
          <w:szCs w:val="22"/>
          <w:lang w:val="es-ES"/>
        </w:rPr>
        <w:t>Scoleri</w:t>
      </w:r>
      <w:proofErr w:type="spellEnd"/>
      <w:r w:rsidRPr="00CF39A0">
        <w:rPr>
          <w:rFonts w:cs="Arial"/>
          <w:color w:val="auto"/>
          <w:sz w:val="22"/>
          <w:szCs w:val="22"/>
          <w:lang w:val="es-ES"/>
        </w:rPr>
        <w:t xml:space="preserve"> et al., 2020). </w:t>
      </w:r>
    </w:p>
    <w:p w14:paraId="76D2300A" w14:textId="77777777" w:rsidR="00463EBE" w:rsidRPr="00CF39A0" w:rsidRDefault="00463EBE" w:rsidP="00C4426F">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2314BBAC" w14:textId="0CB780BB" w:rsidR="00463EBE" w:rsidRPr="00CF39A0" w:rsidRDefault="00463EBE" w:rsidP="00C4426F">
      <w:pPr>
        <w:pStyle w:val="paragraph"/>
        <w:spacing w:before="0" w:beforeAutospacing="0" w:after="0" w:afterAutospacing="0"/>
        <w:ind w:left="567"/>
        <w:jc w:val="both"/>
        <w:textAlignment w:val="baseline"/>
        <w:rPr>
          <w:rStyle w:val="normaltextrun"/>
          <w:rFonts w:ascii="Arial" w:eastAsiaTheme="majorEastAsia" w:hAnsi="Arial" w:cs="Arial"/>
          <w:b/>
          <w:bCs/>
          <w:sz w:val="22"/>
          <w:szCs w:val="22"/>
          <w:lang w:val="es-ES"/>
        </w:rPr>
      </w:pPr>
      <w:r w:rsidRPr="00CF39A0">
        <w:rPr>
          <w:rStyle w:val="normaltextrun"/>
          <w:rFonts w:ascii="Arial" w:eastAsiaTheme="majorEastAsia" w:hAnsi="Arial" w:cs="Arial"/>
          <w:sz w:val="22"/>
          <w:szCs w:val="22"/>
          <w:lang w:val="es-ES"/>
        </w:rPr>
        <w:t>5.3.3 Especies nativas problemáticas</w:t>
      </w:r>
    </w:p>
    <w:p w14:paraId="38CDBD31" w14:textId="77777777" w:rsidR="00C4426F" w:rsidRPr="00CF39A0" w:rsidRDefault="00C4426F" w:rsidP="00C4426F">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6D708DD3" w14:textId="2C6EFC31" w:rsidR="00463EBE" w:rsidRPr="00CF39A0" w:rsidRDefault="00463EBE" w:rsidP="00C4426F">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En condiciones naturales, las interacciones entre las especies nativas y los petreles no deberían suponer una amenaza, pero los impactos antropogénicos pueden alterar las poblaciones de especies nativas, lo que da lugar a impactos preocupantes para la conservación. Las interacciones mejor documentadas son la depredación, la competencia o la modificación del hábitat de anidación de los petreles (Rodríguez et al., 2019). La mayor colonia de petreles de las Chatham (</w:t>
      </w:r>
      <w:proofErr w:type="spellStart"/>
      <w:r w:rsidRPr="00CF39A0">
        <w:rPr>
          <w:rStyle w:val="normaltextrun"/>
          <w:rFonts w:ascii="Arial" w:eastAsiaTheme="majorEastAsia" w:hAnsi="Arial" w:cs="Arial"/>
          <w:i/>
          <w:iCs/>
          <w:sz w:val="22"/>
          <w:szCs w:val="22"/>
          <w:lang w:val="es-ES"/>
        </w:rPr>
        <w:t>Pterodroma</w:t>
      </w:r>
      <w:proofErr w:type="spellEnd"/>
      <w:r w:rsidRPr="00CF39A0">
        <w:rPr>
          <w:rStyle w:val="normaltextrun"/>
          <w:rFonts w:ascii="Arial" w:eastAsiaTheme="majorEastAsia" w:hAnsi="Arial" w:cs="Arial"/>
          <w:i/>
          <w:iCs/>
          <w:sz w:val="22"/>
          <w:szCs w:val="22"/>
          <w:lang w:val="es-ES"/>
        </w:rPr>
        <w:t xml:space="preserve"> </w:t>
      </w:r>
      <w:proofErr w:type="spellStart"/>
      <w:r w:rsidRPr="00CF39A0">
        <w:rPr>
          <w:rStyle w:val="normaltextrun"/>
          <w:rFonts w:ascii="Arial" w:eastAsiaTheme="majorEastAsia" w:hAnsi="Arial" w:cs="Arial"/>
          <w:i/>
          <w:iCs/>
          <w:sz w:val="22"/>
          <w:szCs w:val="22"/>
          <w:lang w:val="es-ES"/>
        </w:rPr>
        <w:t>axillaris</w:t>
      </w:r>
      <w:proofErr w:type="spellEnd"/>
      <w:r w:rsidRPr="00CF39A0">
        <w:rPr>
          <w:rStyle w:val="normaltextrun"/>
          <w:rFonts w:ascii="Arial" w:eastAsiaTheme="majorEastAsia" w:hAnsi="Arial" w:cs="Arial"/>
          <w:sz w:val="22"/>
          <w:szCs w:val="22"/>
          <w:lang w:val="es-ES"/>
        </w:rPr>
        <w:t>) se encuentra en una isla libre de depredadores, pero la especie había disminuido considerablemente en el pasado, antes de la gestión activa (</w:t>
      </w:r>
      <w:proofErr w:type="spellStart"/>
      <w:r w:rsidRPr="00CF39A0">
        <w:rPr>
          <w:rStyle w:val="normaltextrun"/>
          <w:rFonts w:ascii="Arial" w:eastAsiaTheme="majorEastAsia" w:hAnsi="Arial" w:cs="Arial"/>
          <w:sz w:val="22"/>
          <w:szCs w:val="22"/>
          <w:lang w:val="es-ES"/>
        </w:rPr>
        <w:t>Gummer</w:t>
      </w:r>
      <w:proofErr w:type="spellEnd"/>
      <w:r w:rsidRPr="00CF39A0">
        <w:rPr>
          <w:rStyle w:val="normaltextrun"/>
          <w:rFonts w:ascii="Arial" w:eastAsiaTheme="majorEastAsia" w:hAnsi="Arial" w:cs="Arial"/>
          <w:sz w:val="22"/>
          <w:szCs w:val="22"/>
          <w:lang w:val="es-ES"/>
        </w:rPr>
        <w:t xml:space="preserve"> et al., 2015). Esto se debió a la competencia directa por los nidos y la consiguiente mortalidad de huevos y polluelos por parte del pato </w:t>
      </w:r>
      <w:proofErr w:type="spellStart"/>
      <w:r w:rsidRPr="00CF39A0">
        <w:rPr>
          <w:rStyle w:val="normaltextrun"/>
          <w:rFonts w:ascii="Arial" w:eastAsiaTheme="majorEastAsia" w:hAnsi="Arial" w:cs="Arial"/>
          <w:sz w:val="22"/>
          <w:szCs w:val="22"/>
          <w:lang w:val="es-ES"/>
        </w:rPr>
        <w:t>Prión</w:t>
      </w:r>
      <w:proofErr w:type="spellEnd"/>
      <w:r w:rsidRPr="00CF39A0">
        <w:rPr>
          <w:rStyle w:val="eop"/>
          <w:rFonts w:ascii="Arial" w:eastAsiaTheme="majorEastAsia" w:hAnsi="Arial" w:cs="Arial"/>
          <w:sz w:val="22"/>
          <w:szCs w:val="22"/>
          <w:lang w:val="es-ES"/>
        </w:rPr>
        <w:t xml:space="preserve"> </w:t>
      </w:r>
      <w:proofErr w:type="spellStart"/>
      <w:r w:rsidRPr="00CF39A0">
        <w:rPr>
          <w:rStyle w:val="eop"/>
          <w:rFonts w:ascii="Arial" w:eastAsiaTheme="majorEastAsia" w:hAnsi="Arial" w:cs="Arial"/>
          <w:sz w:val="22"/>
          <w:szCs w:val="22"/>
          <w:lang w:val="es-ES"/>
        </w:rPr>
        <w:t>piquiancho</w:t>
      </w:r>
      <w:proofErr w:type="spellEnd"/>
      <w:r w:rsidRPr="00CF39A0">
        <w:rPr>
          <w:rStyle w:val="eop"/>
          <w:rFonts w:ascii="Arial" w:eastAsiaTheme="majorEastAsia" w:hAnsi="Arial" w:cs="Arial"/>
          <w:sz w:val="22"/>
          <w:szCs w:val="22"/>
          <w:lang w:val="es-ES"/>
        </w:rPr>
        <w:t xml:space="preserve"> (</w:t>
      </w:r>
      <w:proofErr w:type="spellStart"/>
      <w:r w:rsidRPr="00CF39A0">
        <w:rPr>
          <w:rStyle w:val="eop"/>
          <w:rFonts w:ascii="Arial" w:eastAsiaTheme="majorEastAsia" w:hAnsi="Arial" w:cs="Arial"/>
          <w:i/>
          <w:iCs/>
          <w:sz w:val="22"/>
          <w:szCs w:val="22"/>
          <w:lang w:val="es-ES"/>
        </w:rPr>
        <w:t>Pachyptila</w:t>
      </w:r>
      <w:proofErr w:type="spellEnd"/>
      <w:r w:rsidRPr="00CF39A0">
        <w:rPr>
          <w:rStyle w:val="eop"/>
          <w:rFonts w:ascii="Arial" w:eastAsiaTheme="majorEastAsia" w:hAnsi="Arial" w:cs="Arial"/>
          <w:i/>
          <w:iCs/>
          <w:sz w:val="22"/>
          <w:szCs w:val="22"/>
          <w:lang w:val="es-ES"/>
        </w:rPr>
        <w:t xml:space="preserve"> </w:t>
      </w:r>
      <w:proofErr w:type="spellStart"/>
      <w:r w:rsidRPr="00CF39A0">
        <w:rPr>
          <w:rStyle w:val="eop"/>
          <w:rFonts w:ascii="Arial" w:eastAsiaTheme="majorEastAsia" w:hAnsi="Arial" w:cs="Arial"/>
          <w:i/>
          <w:iCs/>
          <w:sz w:val="22"/>
          <w:szCs w:val="22"/>
          <w:lang w:val="es-ES"/>
        </w:rPr>
        <w:t>vittata</w:t>
      </w:r>
      <w:proofErr w:type="spellEnd"/>
      <w:r w:rsidRPr="00CF39A0">
        <w:rPr>
          <w:rStyle w:val="eop"/>
          <w:rFonts w:ascii="Arial" w:eastAsiaTheme="majorEastAsia" w:hAnsi="Arial" w:cs="Arial"/>
          <w:sz w:val="22"/>
          <w:szCs w:val="22"/>
          <w:lang w:val="es-ES"/>
        </w:rPr>
        <w:t>), otra ave marina nativa que cava madrigueras, más agresiva y abundante.</w:t>
      </w:r>
      <w:r w:rsidRPr="00CF39A0">
        <w:rPr>
          <w:rFonts w:ascii="Arial" w:hAnsi="Arial" w:cs="Arial"/>
          <w:sz w:val="22"/>
          <w:szCs w:val="22"/>
          <w:lang w:val="es-ES"/>
        </w:rPr>
        <w:t xml:space="preserve"> Las perturbaciones humanas del pasado, incluida la introducción de depredadores mamíferos, habían reducido el hábitat de reproducción disponible para ambas especies. </w:t>
      </w:r>
    </w:p>
    <w:p w14:paraId="11FDB76A" w14:textId="77777777" w:rsidR="00463EBE" w:rsidRPr="00CF39A0" w:rsidRDefault="00463EBE" w:rsidP="00C4426F">
      <w:pPr>
        <w:pStyle w:val="paragraph"/>
        <w:spacing w:before="0" w:beforeAutospacing="0" w:after="0" w:afterAutospacing="0"/>
        <w:jc w:val="both"/>
        <w:textAlignment w:val="baseline"/>
        <w:rPr>
          <w:rFonts w:ascii="Arial" w:hAnsi="Arial" w:cs="Arial"/>
          <w:sz w:val="22"/>
          <w:szCs w:val="22"/>
          <w:lang w:val="es-ES"/>
        </w:rPr>
      </w:pPr>
    </w:p>
    <w:p w14:paraId="4D721661" w14:textId="77777777" w:rsidR="00463EBE" w:rsidRPr="00CF39A0" w:rsidRDefault="00463EBE" w:rsidP="00C4426F">
      <w:pPr>
        <w:pStyle w:val="paragraph"/>
        <w:spacing w:before="0" w:beforeAutospacing="0" w:after="0" w:afterAutospacing="0"/>
        <w:jc w:val="both"/>
        <w:textAlignment w:val="baseline"/>
        <w:rPr>
          <w:rFonts w:ascii="Arial" w:hAnsi="Arial" w:cs="Arial"/>
          <w:sz w:val="22"/>
          <w:szCs w:val="22"/>
          <w:lang w:val="es-ES"/>
        </w:rPr>
      </w:pPr>
      <w:r w:rsidRPr="00CF39A0">
        <w:rPr>
          <w:rFonts w:ascii="Arial" w:hAnsi="Arial" w:cs="Arial"/>
          <w:sz w:val="22"/>
          <w:szCs w:val="22"/>
          <w:lang w:val="es-ES"/>
        </w:rPr>
        <w:t>No obstante, en comparación con los efectos de la depredación causada por especies exóticas invasoras, los impactos poblacionales de las especies nativas problemáticas se consideran menores para la mayoría de las especies de petreles.</w:t>
      </w:r>
    </w:p>
    <w:p w14:paraId="232C3708" w14:textId="77777777" w:rsidR="00463EBE" w:rsidRPr="00CF39A0" w:rsidRDefault="00463EBE" w:rsidP="00C4426F">
      <w:pPr>
        <w:pStyle w:val="Default"/>
        <w:jc w:val="both"/>
        <w:rPr>
          <w:rStyle w:val="normaltextrun"/>
          <w:rFonts w:eastAsiaTheme="majorEastAsia" w:cs="Arial"/>
          <w:color w:val="auto"/>
          <w:sz w:val="22"/>
          <w:szCs w:val="22"/>
          <w:lang w:val="es-ES"/>
        </w:rPr>
      </w:pPr>
    </w:p>
    <w:p w14:paraId="76BFB6DC" w14:textId="7BDB3279" w:rsidR="00463EBE" w:rsidRPr="00CF39A0" w:rsidRDefault="00463EBE" w:rsidP="00C4426F">
      <w:pPr>
        <w:pStyle w:val="Default"/>
        <w:ind w:left="567"/>
        <w:jc w:val="both"/>
        <w:rPr>
          <w:rStyle w:val="normaltextrun"/>
          <w:rFonts w:eastAsiaTheme="majorEastAsia" w:cs="Arial"/>
          <w:color w:val="auto"/>
          <w:sz w:val="22"/>
          <w:szCs w:val="22"/>
          <w:shd w:val="clear" w:color="auto" w:fill="FFFFFF"/>
          <w:lang w:val="es-ES"/>
        </w:rPr>
      </w:pPr>
      <w:r w:rsidRPr="00CF39A0">
        <w:rPr>
          <w:rStyle w:val="normaltextrun"/>
          <w:rFonts w:eastAsiaTheme="majorEastAsia" w:cs="Arial"/>
          <w:color w:val="auto"/>
          <w:sz w:val="22"/>
          <w:szCs w:val="22"/>
          <w:lang w:val="es-ES"/>
        </w:rPr>
        <w:t>5.3.4 Atracción por las luces artificiales nocturnas</w:t>
      </w:r>
      <w:r w:rsidRPr="00CF39A0">
        <w:rPr>
          <w:rStyle w:val="normaltextrun"/>
          <w:rFonts w:eastAsiaTheme="majorEastAsia" w:cs="Arial"/>
          <w:b/>
          <w:bCs/>
          <w:color w:val="auto"/>
          <w:sz w:val="22"/>
          <w:szCs w:val="22"/>
          <w:lang w:val="es-ES"/>
        </w:rPr>
        <w:t xml:space="preserve"> </w:t>
      </w:r>
    </w:p>
    <w:p w14:paraId="33D6FF1F" w14:textId="77777777" w:rsidR="00463EBE" w:rsidRPr="00CF39A0" w:rsidRDefault="00463EBE" w:rsidP="00C4426F">
      <w:pPr>
        <w:pStyle w:val="Default"/>
        <w:jc w:val="both"/>
        <w:rPr>
          <w:rStyle w:val="normaltextrun"/>
          <w:rFonts w:eastAsiaTheme="majorEastAsia" w:cs="Arial"/>
          <w:color w:val="auto"/>
          <w:sz w:val="22"/>
          <w:szCs w:val="22"/>
          <w:shd w:val="clear" w:color="auto" w:fill="FFFFFF"/>
          <w:lang w:val="es-ES"/>
        </w:rPr>
      </w:pPr>
    </w:p>
    <w:p w14:paraId="38798F91" w14:textId="6A94AA2E" w:rsidR="00463EBE" w:rsidRPr="00CF39A0" w:rsidRDefault="00463EBE" w:rsidP="00463EBE">
      <w:pPr>
        <w:pStyle w:val="Default"/>
        <w:jc w:val="both"/>
        <w:rPr>
          <w:lang w:val="es-ES"/>
        </w:rPr>
      </w:pPr>
      <w:r w:rsidRPr="00CF39A0">
        <w:rPr>
          <w:rStyle w:val="normaltextrun"/>
          <w:rFonts w:eastAsiaTheme="majorEastAsia" w:cs="Arial"/>
          <w:color w:val="auto"/>
          <w:sz w:val="22"/>
          <w:szCs w:val="22"/>
          <w:shd w:val="clear" w:color="auto" w:fill="FFFFFF"/>
          <w:lang w:val="es-ES"/>
        </w:rPr>
        <w:t>La atracción y la desorientación por la luz son comportamientos ampliamente documentados en petreles y pardelas de todo el mundo, especialmente en comunidades costeras e insulares (</w:t>
      </w:r>
      <w:r w:rsidRPr="00CF39A0">
        <w:rPr>
          <w:rFonts w:cs="Arial"/>
          <w:sz w:val="22"/>
          <w:szCs w:val="22"/>
          <w:lang w:val="es-ES"/>
        </w:rPr>
        <w:t>Troy et al., 2013</w:t>
      </w:r>
      <w:r w:rsidRPr="00CF39A0">
        <w:rPr>
          <w:rStyle w:val="normaltextrun"/>
          <w:rFonts w:eastAsiaTheme="majorEastAsia" w:cs="Arial"/>
          <w:color w:val="auto"/>
          <w:sz w:val="22"/>
          <w:szCs w:val="22"/>
          <w:shd w:val="clear" w:color="auto" w:fill="FFFFFF"/>
          <w:lang w:val="es-ES"/>
        </w:rPr>
        <w:t>; </w:t>
      </w:r>
      <w:hyperlink r:id="rId17" w:anchor="B259" w:tgtFrame="_blank" w:history="1">
        <w:r w:rsidRPr="00CF39A0">
          <w:rPr>
            <w:rStyle w:val="normaltextrun"/>
            <w:rFonts w:eastAsiaTheme="majorEastAsia" w:cs="Arial"/>
            <w:color w:val="auto"/>
            <w:sz w:val="22"/>
            <w:szCs w:val="22"/>
            <w:shd w:val="clear" w:color="auto" w:fill="FFFFFF"/>
            <w:lang w:val="es-ES"/>
          </w:rPr>
          <w:t>Rodríguez et al., 2019).</w:t>
        </w:r>
      </w:hyperlink>
      <w:r w:rsidRPr="00CF39A0">
        <w:rPr>
          <w:rStyle w:val="normaltextrun"/>
          <w:rFonts w:eastAsiaTheme="majorEastAsia" w:cs="Arial"/>
          <w:color w:val="auto"/>
          <w:sz w:val="22"/>
          <w:szCs w:val="22"/>
          <w:shd w:val="clear" w:color="auto" w:fill="FFFFFF"/>
          <w:lang w:val="es-ES"/>
        </w:rPr>
        <w:t xml:space="preserve"> La mayoría de las especies de petreles </w:t>
      </w:r>
      <w:r w:rsidRPr="00CF39A0">
        <w:rPr>
          <w:rStyle w:val="normaltextrun"/>
          <w:rFonts w:eastAsiaTheme="majorEastAsia" w:cs="Arial"/>
          <w:color w:val="auto"/>
          <w:sz w:val="22"/>
          <w:szCs w:val="22"/>
          <w:lang w:val="es-ES"/>
        </w:rPr>
        <w:t xml:space="preserve">presenta adaptaciones fisiológicas y conductuales a las condiciones de escasa iluminación, </w:t>
      </w:r>
      <w:r w:rsidRPr="00CF39A0">
        <w:rPr>
          <w:rStyle w:val="normaltextrun"/>
          <w:rFonts w:eastAsiaTheme="majorEastAsia" w:cs="Arial"/>
          <w:color w:val="auto"/>
          <w:sz w:val="22"/>
          <w:szCs w:val="22"/>
          <w:shd w:val="clear" w:color="auto" w:fill="FFFFFF"/>
          <w:lang w:val="es-ES"/>
        </w:rPr>
        <w:t xml:space="preserve">como la nidificación subterránea, el vuelo nocturno en torno a la colonia y el buceo. Las luces artificiales pueden confundir a las aves y provocar lesiones o mortalidad por colisión con estructuras o con el suelo, o por quedar «en tierra» incapaces de volver a volar. Es poco probable que las aves que han perdido la capacidad de volar la recuperen y, a menos que sean rescatadas, suelen morir por deshidratación o inanición, ser depredadas o atropelladas por vehículos </w:t>
      </w:r>
      <w:r w:rsidRPr="00CF39A0">
        <w:rPr>
          <w:lang w:val="es-ES"/>
        </w:rPr>
        <w:t>(</w:t>
      </w:r>
      <w:proofErr w:type="spellStart"/>
      <w:r w:rsidRPr="00CF39A0">
        <w:rPr>
          <w:lang w:val="es-ES"/>
        </w:rPr>
        <w:fldChar w:fldCharType="begin"/>
      </w:r>
      <w:r w:rsidRPr="00CF39A0">
        <w:rPr>
          <w:lang w:val="es-ES"/>
        </w:rPr>
        <w:instrText>HYPERLINK "https://www.frontiersin.org/articles/10.3389/fmars.2019.00094/full" \l "B84" \t "_blank"</w:instrText>
      </w:r>
      <w:r w:rsidRPr="00CF39A0">
        <w:rPr>
          <w:lang w:val="es-ES"/>
        </w:rPr>
      </w:r>
      <w:r w:rsidRPr="00CF39A0">
        <w:rPr>
          <w:lang w:val="es-ES"/>
        </w:rPr>
        <w:fldChar w:fldCharType="separate"/>
      </w:r>
      <w:r w:rsidRPr="00CF39A0">
        <w:rPr>
          <w:rStyle w:val="normaltextrun"/>
          <w:rFonts w:eastAsiaTheme="majorEastAsia" w:cs="Arial"/>
          <w:color w:val="auto"/>
          <w:sz w:val="22"/>
          <w:szCs w:val="22"/>
          <w:shd w:val="clear" w:color="auto" w:fill="FFFFFF"/>
          <w:lang w:val="es-ES"/>
        </w:rPr>
        <w:t>Deppe</w:t>
      </w:r>
      <w:proofErr w:type="spellEnd"/>
      <w:r w:rsidRPr="00CF39A0">
        <w:rPr>
          <w:rStyle w:val="normaltextrun"/>
          <w:rFonts w:eastAsiaTheme="majorEastAsia" w:cs="Arial"/>
          <w:color w:val="auto"/>
          <w:sz w:val="22"/>
          <w:szCs w:val="22"/>
          <w:shd w:val="clear" w:color="auto" w:fill="FFFFFF"/>
          <w:lang w:val="es-ES"/>
        </w:rPr>
        <w:t xml:space="preserve"> et al., 2017</w:t>
      </w:r>
      <w:r w:rsidRPr="00CF39A0">
        <w:rPr>
          <w:lang w:val="es-ES"/>
        </w:rPr>
        <w:fldChar w:fldCharType="end"/>
      </w:r>
      <w:r w:rsidRPr="00CF39A0">
        <w:rPr>
          <w:lang w:val="es-ES"/>
        </w:rPr>
        <w:t xml:space="preserve">; </w:t>
      </w:r>
      <w:r w:rsidRPr="00CF39A0">
        <w:rPr>
          <w:rStyle w:val="normaltextrun"/>
          <w:rFonts w:eastAsiaTheme="majorEastAsia" w:cs="Arial"/>
          <w:color w:val="auto"/>
          <w:sz w:val="22"/>
          <w:szCs w:val="22"/>
          <w:lang w:val="es-ES"/>
        </w:rPr>
        <w:t>Rodriguez et al., 2019</w:t>
      </w:r>
      <w:r w:rsidRPr="00CF39A0">
        <w:rPr>
          <w:rStyle w:val="normaltextrun"/>
          <w:rFonts w:eastAsiaTheme="majorEastAsia" w:cs="Arial"/>
          <w:color w:val="auto"/>
          <w:sz w:val="22"/>
          <w:szCs w:val="22"/>
          <w:shd w:val="clear" w:color="auto" w:fill="FFFFFF"/>
          <w:lang w:val="es-ES"/>
        </w:rPr>
        <w:t>).</w:t>
      </w:r>
      <w:r w:rsidRPr="00CF39A0">
        <w:rPr>
          <w:rStyle w:val="eop"/>
          <w:rFonts w:eastAsiaTheme="majorEastAsia" w:cs="Arial"/>
          <w:color w:val="auto"/>
          <w:sz w:val="22"/>
          <w:szCs w:val="22"/>
          <w:lang w:val="es-ES"/>
        </w:rPr>
        <w:t> </w:t>
      </w:r>
      <w:r w:rsidRPr="00CF39A0">
        <w:rPr>
          <w:rFonts w:cs="Arial"/>
          <w:color w:val="auto"/>
          <w:sz w:val="22"/>
          <w:szCs w:val="22"/>
          <w:lang w:val="es-ES"/>
        </w:rPr>
        <w:t>La contaminación lumínica constituye una amenaza importante para el petrel hawaiano (</w:t>
      </w:r>
      <w:proofErr w:type="spellStart"/>
      <w:r w:rsidRPr="00CF39A0">
        <w:rPr>
          <w:rFonts w:cs="Arial"/>
          <w:i/>
          <w:iCs/>
          <w:color w:val="auto"/>
          <w:sz w:val="22"/>
          <w:szCs w:val="22"/>
          <w:lang w:val="es-ES"/>
        </w:rPr>
        <w:t>Pterodroma</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sandwichensis</w:t>
      </w:r>
      <w:proofErr w:type="spellEnd"/>
      <w:r w:rsidRPr="00CF39A0">
        <w:rPr>
          <w:rFonts w:cs="Arial"/>
          <w:color w:val="auto"/>
          <w:sz w:val="22"/>
          <w:szCs w:val="22"/>
          <w:lang w:val="es-ES"/>
        </w:rPr>
        <w:t>), incluido en el Apéndice I de la CMS, y el petrel de Reunión (</w:t>
      </w:r>
      <w:proofErr w:type="spellStart"/>
      <w:r w:rsidRPr="00CF39A0">
        <w:rPr>
          <w:rStyle w:val="normaltextrun"/>
          <w:rFonts w:eastAsiaTheme="majorEastAsia" w:cs="Arial"/>
          <w:color w:val="auto"/>
          <w:sz w:val="22"/>
          <w:szCs w:val="22"/>
          <w:lang w:val="es-ES"/>
        </w:rPr>
        <w:t>Chevillon</w:t>
      </w:r>
      <w:proofErr w:type="spellEnd"/>
      <w:r w:rsidRPr="00CF39A0">
        <w:rPr>
          <w:rStyle w:val="normaltextrun"/>
          <w:rFonts w:eastAsiaTheme="majorEastAsia" w:cs="Arial"/>
          <w:color w:val="auto"/>
          <w:sz w:val="22"/>
          <w:szCs w:val="22"/>
          <w:lang w:val="es-ES"/>
        </w:rPr>
        <w:t xml:space="preserve"> et al., 2022</w:t>
      </w:r>
      <w:r w:rsidRPr="00CF39A0">
        <w:rPr>
          <w:rFonts w:cs="Arial"/>
          <w:color w:val="auto"/>
          <w:sz w:val="22"/>
          <w:szCs w:val="22"/>
          <w:lang w:val="es-ES"/>
        </w:rPr>
        <w:t xml:space="preserve">). Además, se considera una amenaza creciente para numerosas especies de petreles (véase el Anexo 2) que se reproducen en islas habitadas con fuentes de luz próximas a las colonias, </w:t>
      </w:r>
      <w:r w:rsidRPr="00CF39A0">
        <w:rPr>
          <w:rStyle w:val="normaltextrun"/>
          <w:rFonts w:eastAsiaTheme="majorEastAsia" w:cs="Arial"/>
          <w:color w:val="auto"/>
          <w:sz w:val="22"/>
          <w:szCs w:val="22"/>
          <w:lang w:val="es-ES"/>
        </w:rPr>
        <w:t xml:space="preserve">como los petreles </w:t>
      </w:r>
      <w:proofErr w:type="spellStart"/>
      <w:r w:rsidRPr="00CF39A0">
        <w:rPr>
          <w:rStyle w:val="normaltextrun"/>
          <w:rFonts w:eastAsiaTheme="majorEastAsia" w:cs="Arial"/>
          <w:color w:val="auto"/>
          <w:sz w:val="22"/>
          <w:szCs w:val="22"/>
          <w:lang w:val="es-ES"/>
        </w:rPr>
        <w:t>aliblancos</w:t>
      </w:r>
      <w:proofErr w:type="spellEnd"/>
      <w:r w:rsidRPr="00CF39A0">
        <w:rPr>
          <w:rStyle w:val="normaltextrun"/>
          <w:rFonts w:eastAsiaTheme="majorEastAsia" w:cs="Arial"/>
          <w:color w:val="auto"/>
          <w:sz w:val="22"/>
          <w:szCs w:val="22"/>
          <w:lang w:val="es-ES"/>
        </w:rPr>
        <w:t xml:space="preserve"> en Nueva Caledonia (</w:t>
      </w:r>
      <w:proofErr w:type="spellStart"/>
      <w:r w:rsidRPr="00CF39A0">
        <w:rPr>
          <w:rStyle w:val="normaltextrun"/>
          <w:rFonts w:eastAsiaTheme="majorEastAsia" w:cs="Arial"/>
          <w:color w:val="auto"/>
          <w:sz w:val="22"/>
          <w:szCs w:val="22"/>
          <w:lang w:val="es-ES"/>
        </w:rPr>
        <w:t>Borsa</w:t>
      </w:r>
      <w:proofErr w:type="spellEnd"/>
      <w:r w:rsidRPr="00CF39A0">
        <w:rPr>
          <w:rStyle w:val="normaltextrun"/>
          <w:rFonts w:eastAsiaTheme="majorEastAsia" w:cs="Arial"/>
          <w:color w:val="auto"/>
          <w:sz w:val="22"/>
          <w:szCs w:val="22"/>
          <w:lang w:val="es-ES"/>
        </w:rPr>
        <w:t xml:space="preserve"> et al., 2024). Existen datos sólidos de que la contaminación lumínica ha contribuido a una disminución significativa —aunque lenta— de las poblaciones de petrel antillano y petrel de </w:t>
      </w:r>
      <w:r w:rsidR="00AB573A" w:rsidRPr="00CF39A0">
        <w:rPr>
          <w:rStyle w:val="normaltextrun"/>
          <w:rFonts w:eastAsiaTheme="majorEastAsia" w:cs="Arial"/>
          <w:color w:val="auto"/>
          <w:sz w:val="22"/>
          <w:szCs w:val="22"/>
          <w:lang w:val="es-ES"/>
        </w:rPr>
        <w:t>Reunión</w:t>
      </w:r>
      <w:r w:rsidR="00AB573A" w:rsidRPr="00CF39A0">
        <w:rPr>
          <w:rFonts w:cs="Arial"/>
          <w:sz w:val="22"/>
          <w:szCs w:val="22"/>
          <w:lang w:val="es-ES"/>
        </w:rPr>
        <w:t xml:space="preserve"> (</w:t>
      </w:r>
      <w:r w:rsidRPr="00CF39A0">
        <w:rPr>
          <w:rFonts w:cs="Arial"/>
          <w:sz w:val="22"/>
          <w:szCs w:val="22"/>
          <w:lang w:val="es-ES"/>
        </w:rPr>
        <w:t xml:space="preserve">Le Corre et al., 2003; </w:t>
      </w:r>
      <w:proofErr w:type="spellStart"/>
      <w:r w:rsidRPr="00CF39A0">
        <w:rPr>
          <w:rFonts w:cs="Arial"/>
          <w:sz w:val="22"/>
          <w:szCs w:val="22"/>
          <w:lang w:val="es-ES"/>
        </w:rPr>
        <w:t>Chevillon</w:t>
      </w:r>
      <w:proofErr w:type="spellEnd"/>
      <w:r w:rsidRPr="00CF39A0">
        <w:rPr>
          <w:rFonts w:cs="Arial"/>
          <w:sz w:val="22"/>
          <w:szCs w:val="22"/>
          <w:lang w:val="es-ES"/>
        </w:rPr>
        <w:t xml:space="preserve"> et al., 2022).</w:t>
      </w:r>
      <w:r w:rsidRPr="00CF39A0">
        <w:rPr>
          <w:lang w:val="es-ES"/>
        </w:rPr>
        <w:t xml:space="preserve"> </w:t>
      </w:r>
    </w:p>
    <w:p w14:paraId="25280377" w14:textId="77777777" w:rsidR="00463EBE" w:rsidRPr="00CF39A0" w:rsidRDefault="00463EBE" w:rsidP="00463EBE">
      <w:pPr>
        <w:pStyle w:val="Default"/>
        <w:jc w:val="both"/>
        <w:rPr>
          <w:rFonts w:cs="Arial"/>
          <w:color w:val="auto"/>
          <w:sz w:val="22"/>
          <w:szCs w:val="22"/>
          <w:lang w:val="es-ES"/>
        </w:rPr>
      </w:pPr>
    </w:p>
    <w:p w14:paraId="2A857BFA" w14:textId="60AB42A1"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lastRenderedPageBreak/>
        <w:t>5.3.5 Colisiones con infraestructuras como líneas eléctricas</w:t>
      </w:r>
      <w:r w:rsidRPr="00CF39A0">
        <w:rPr>
          <w:rStyle w:val="normaltextrun"/>
          <w:rFonts w:eastAsiaTheme="majorEastAsia" w:cs="Arial"/>
          <w:color w:val="auto"/>
          <w:sz w:val="22"/>
          <w:szCs w:val="22"/>
          <w:lang w:val="es-ES"/>
        </w:rPr>
        <w:t xml:space="preserve"> y torres de comunicación</w:t>
      </w:r>
    </w:p>
    <w:p w14:paraId="5DF1F88A" w14:textId="77777777" w:rsidR="00463EBE" w:rsidRPr="00CF39A0" w:rsidRDefault="00463EBE" w:rsidP="00463EBE">
      <w:pPr>
        <w:pStyle w:val="Default"/>
        <w:jc w:val="both"/>
        <w:rPr>
          <w:rFonts w:cs="Arial"/>
          <w:color w:val="auto"/>
          <w:sz w:val="22"/>
          <w:szCs w:val="22"/>
          <w:lang w:val="es-ES"/>
        </w:rPr>
      </w:pPr>
    </w:p>
    <w:p w14:paraId="628BC1F3" w14:textId="767D3E13" w:rsidR="00463EBE" w:rsidRPr="00CF39A0" w:rsidRDefault="00463EBE" w:rsidP="00C4426F">
      <w:pPr>
        <w:pStyle w:val="Default"/>
        <w:jc w:val="both"/>
        <w:rPr>
          <w:rFonts w:cs="Arial"/>
          <w:color w:val="auto"/>
          <w:sz w:val="22"/>
          <w:szCs w:val="22"/>
          <w:lang w:val="es-ES"/>
        </w:rPr>
      </w:pPr>
      <w:r w:rsidRPr="00CF39A0">
        <w:rPr>
          <w:rFonts w:cs="Arial"/>
          <w:color w:val="auto"/>
          <w:sz w:val="22"/>
          <w:szCs w:val="22"/>
          <w:lang w:val="es-ES"/>
        </w:rPr>
        <w:t>Los petreles que anidan en el interior de islas habitadas se enfrentan a un riesgo elevado de colisión con líneas eléctricas y otras infraestructuras energéticas, como las turbinas eólicas, especialmente durante las noches oscuras con niebla o lluvia, cuando la visibilidad es r</w:t>
      </w:r>
      <w:r w:rsidR="00D27BF4" w:rsidRPr="00CF39A0">
        <w:rPr>
          <w:rFonts w:cs="Arial"/>
          <w:color w:val="auto"/>
          <w:sz w:val="22"/>
          <w:szCs w:val="22"/>
          <w:lang w:val="es-ES"/>
        </w:rPr>
        <w:t>educida (Travers et al., 2021).</w:t>
      </w:r>
      <w:r w:rsidRPr="00CF39A0">
        <w:rPr>
          <w:rFonts w:cs="Arial"/>
          <w:color w:val="auto"/>
          <w:sz w:val="22"/>
          <w:szCs w:val="22"/>
          <w:lang w:val="es-ES"/>
        </w:rPr>
        <w:t xml:space="preserve"> Aunque las aves tienen buena visión nocturna, ver las delgadas líneas eléctricas es difícil para las aves que vuelan a gran velocidad. Cuando las infraestructuras humanas se combinan con fuentes de luz intensa, el impacto puede ser considerable, ya que las aves atraídas por la iluminación tienden a colisionar con las líneas aéreas, lo que les provoca lesiones graves o la muerte (Travers, 2023; Travers et al., 2023). </w:t>
      </w:r>
      <w:r w:rsidRPr="00CF39A0">
        <w:rPr>
          <w:rStyle w:val="normaltextrun"/>
          <w:rFonts w:eastAsiaTheme="majorEastAsia" w:cs="Arial"/>
          <w:color w:val="auto"/>
          <w:sz w:val="22"/>
          <w:szCs w:val="22"/>
          <w:lang w:val="es-ES"/>
        </w:rPr>
        <w:t>Se ha documentado, por ejemplo, la mortalidad de petreles antillanos (</w:t>
      </w:r>
      <w:proofErr w:type="spellStart"/>
      <w:r w:rsidRPr="00CF39A0">
        <w:rPr>
          <w:rStyle w:val="normaltextrun"/>
          <w:rFonts w:eastAsiaTheme="majorEastAsia" w:cs="Arial"/>
          <w:i/>
          <w:color w:val="auto"/>
          <w:sz w:val="22"/>
          <w:szCs w:val="22"/>
          <w:lang w:val="es-ES"/>
        </w:rPr>
        <w:t>Pterodroma</w:t>
      </w:r>
      <w:proofErr w:type="spellEnd"/>
      <w:r w:rsidRPr="00CF39A0">
        <w:rPr>
          <w:rStyle w:val="normaltextrun"/>
          <w:rFonts w:eastAsiaTheme="majorEastAsia" w:cs="Arial"/>
          <w:i/>
          <w:color w:val="auto"/>
          <w:sz w:val="22"/>
          <w:szCs w:val="22"/>
          <w:lang w:val="es-ES"/>
        </w:rPr>
        <w:t xml:space="preserve"> </w:t>
      </w:r>
      <w:proofErr w:type="spellStart"/>
      <w:r w:rsidRPr="00CF39A0">
        <w:rPr>
          <w:rStyle w:val="normaltextrun"/>
          <w:rFonts w:eastAsiaTheme="majorEastAsia" w:cs="Arial"/>
          <w:i/>
          <w:color w:val="auto"/>
          <w:sz w:val="22"/>
          <w:szCs w:val="22"/>
          <w:lang w:val="es-ES"/>
        </w:rPr>
        <w:t>hasitata</w:t>
      </w:r>
      <w:proofErr w:type="spellEnd"/>
      <w:r w:rsidRPr="00CF39A0">
        <w:rPr>
          <w:rStyle w:val="normaltextrun"/>
          <w:rFonts w:eastAsiaTheme="majorEastAsia" w:cs="Arial"/>
          <w:color w:val="auto"/>
          <w:sz w:val="22"/>
          <w:szCs w:val="22"/>
          <w:lang w:val="es-ES"/>
        </w:rPr>
        <w:t>) causada por torres de comunicación iluminadas en la isla de La E</w:t>
      </w:r>
      <w:r w:rsidR="00D27BF4" w:rsidRPr="00CF39A0">
        <w:rPr>
          <w:rStyle w:val="normaltextrun"/>
          <w:rFonts w:eastAsiaTheme="majorEastAsia" w:cs="Arial"/>
          <w:color w:val="auto"/>
          <w:sz w:val="22"/>
          <w:szCs w:val="22"/>
          <w:lang w:val="es-ES"/>
        </w:rPr>
        <w:t xml:space="preserve">spañola (Simons et al., 2013). </w:t>
      </w:r>
      <w:r w:rsidRPr="00CF39A0">
        <w:rPr>
          <w:rStyle w:val="normaltextrun"/>
          <w:rFonts w:eastAsiaTheme="majorEastAsia" w:cs="Arial"/>
          <w:color w:val="auto"/>
          <w:sz w:val="22"/>
          <w:szCs w:val="22"/>
          <w:lang w:val="es-ES"/>
        </w:rPr>
        <w:t>Las medidas de mitigación adoptadas gracias a la colaboración con los operadores de las torres parecen haber reducido sustancialmente el impacto, aunque cualquier nueva instalación de este tipo debería ser objeto de una evaluación específica y, en su caso, de posibles ajustes.</w:t>
      </w:r>
    </w:p>
    <w:p w14:paraId="2885F7D5" w14:textId="77777777" w:rsidR="00463EBE" w:rsidRPr="00CF39A0" w:rsidRDefault="00463EBE" w:rsidP="00463EBE">
      <w:pPr>
        <w:pStyle w:val="Default"/>
        <w:jc w:val="both"/>
        <w:rPr>
          <w:rFonts w:cs="Arial"/>
          <w:color w:val="auto"/>
          <w:sz w:val="22"/>
          <w:szCs w:val="22"/>
          <w:lang w:val="es-ES"/>
        </w:rPr>
      </w:pPr>
    </w:p>
    <w:p w14:paraId="269C7EA4" w14:textId="2CD9545B"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t>5.3.6 Aumento del nivel del mar e inundación costera</w:t>
      </w:r>
    </w:p>
    <w:p w14:paraId="5CB31A9D" w14:textId="77777777" w:rsidR="00463EBE" w:rsidRPr="00CF39A0" w:rsidRDefault="00463EBE" w:rsidP="00463EBE">
      <w:pPr>
        <w:pStyle w:val="Default"/>
        <w:jc w:val="both"/>
        <w:rPr>
          <w:rFonts w:cs="Arial"/>
          <w:color w:val="auto"/>
          <w:sz w:val="22"/>
          <w:szCs w:val="22"/>
          <w:lang w:val="es-ES"/>
        </w:rPr>
      </w:pPr>
    </w:p>
    <w:p w14:paraId="5E10EC59" w14:textId="6B36D142" w:rsidR="00463EBE" w:rsidRPr="00CF39A0" w:rsidRDefault="00463EBE" w:rsidP="00463EBE">
      <w:pPr>
        <w:pStyle w:val="Default"/>
        <w:jc w:val="both"/>
        <w:rPr>
          <w:rFonts w:cs="Arial"/>
          <w:color w:val="auto"/>
          <w:sz w:val="22"/>
          <w:szCs w:val="22"/>
          <w:lang w:val="es-ES"/>
        </w:rPr>
      </w:pPr>
      <w:r w:rsidRPr="00CF39A0">
        <w:rPr>
          <w:rFonts w:cs="Arial"/>
          <w:color w:val="auto"/>
          <w:sz w:val="22"/>
          <w:szCs w:val="22"/>
          <w:lang w:val="es-ES"/>
        </w:rPr>
        <w:t xml:space="preserve">Las especies de petreles que anidan en atolones de baja altitud del océano Pacífico afrontan un riesgo elevado de pérdida de colonias a lo largo del presente siglo debido al ascenso del nivel del mar (Reynolds et al., 2013), así como a los efectos de la inundación y erosión costeras ocasionadas por marejadas ciclónicas. Este fenómeno ya se ha observado en los French </w:t>
      </w:r>
      <w:proofErr w:type="spellStart"/>
      <w:r w:rsidRPr="00CF39A0">
        <w:rPr>
          <w:rFonts w:cs="Arial"/>
          <w:color w:val="auto"/>
          <w:sz w:val="22"/>
          <w:szCs w:val="22"/>
          <w:lang w:val="es-ES"/>
        </w:rPr>
        <w:t>Frigate</w:t>
      </w:r>
      <w:proofErr w:type="spellEnd"/>
      <w:r w:rsidRPr="00CF39A0">
        <w:rPr>
          <w:rFonts w:cs="Arial"/>
          <w:color w:val="auto"/>
          <w:sz w:val="22"/>
          <w:szCs w:val="22"/>
          <w:lang w:val="es-ES"/>
        </w:rPr>
        <w:t xml:space="preserve"> </w:t>
      </w:r>
      <w:proofErr w:type="spellStart"/>
      <w:r w:rsidRPr="00CF39A0">
        <w:rPr>
          <w:rFonts w:cs="Arial"/>
          <w:color w:val="auto"/>
          <w:sz w:val="22"/>
          <w:szCs w:val="22"/>
          <w:lang w:val="es-ES"/>
        </w:rPr>
        <w:t>Shoals</w:t>
      </w:r>
      <w:proofErr w:type="spellEnd"/>
      <w:r w:rsidRPr="00CF39A0">
        <w:rPr>
          <w:rFonts w:cs="Arial"/>
          <w:color w:val="auto"/>
          <w:sz w:val="22"/>
          <w:szCs w:val="22"/>
          <w:lang w:val="es-ES"/>
        </w:rPr>
        <w:t xml:space="preserve">, en Hawái, donde los nidos del petrel de las </w:t>
      </w:r>
      <w:proofErr w:type="spellStart"/>
      <w:r w:rsidRPr="00CF39A0">
        <w:rPr>
          <w:rFonts w:cs="Arial"/>
          <w:color w:val="auto"/>
          <w:sz w:val="22"/>
          <w:szCs w:val="22"/>
          <w:lang w:val="es-ES"/>
        </w:rPr>
        <w:t>Bonin</w:t>
      </w:r>
      <w:proofErr w:type="spellEnd"/>
      <w:r w:rsidRPr="00CF39A0">
        <w:rPr>
          <w:rFonts w:cs="Arial"/>
          <w:color w:val="auto"/>
          <w:sz w:val="22"/>
          <w:szCs w:val="22"/>
          <w:lang w:val="es-ES"/>
        </w:rPr>
        <w:t xml:space="preserve"> (</w:t>
      </w:r>
      <w:proofErr w:type="spellStart"/>
      <w:r w:rsidRPr="00CF39A0">
        <w:rPr>
          <w:rFonts w:cs="Arial"/>
          <w:i/>
          <w:iCs/>
          <w:color w:val="auto"/>
          <w:sz w:val="22"/>
          <w:szCs w:val="22"/>
          <w:lang w:val="es-ES"/>
        </w:rPr>
        <w:t>Pterodroma</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hypoleuca</w:t>
      </w:r>
      <w:proofErr w:type="spellEnd"/>
      <w:r w:rsidRPr="00CF39A0">
        <w:rPr>
          <w:rFonts w:cs="Arial"/>
          <w:color w:val="auto"/>
          <w:sz w:val="22"/>
          <w:szCs w:val="22"/>
          <w:lang w:val="es-ES"/>
        </w:rPr>
        <w:t>) han resultado inundados o erosionados a causa de las fuertes marejadas y la acción del oleaje. Ante esta situación, será necesario considerar la identificación de hábitats alternativos en zonas más elevadas, de cara a garantizar la supervivencia de las especies afectadas por los efectos previstos del cambio climático. El riesgo es particularmente alto para los petreles del Pacífico tropical que anidan en atolones de baja altitud, como el petrel de las Fénix (</w:t>
      </w:r>
      <w:proofErr w:type="spellStart"/>
      <w:r w:rsidRPr="00CF39A0">
        <w:rPr>
          <w:rFonts w:cs="Arial"/>
          <w:i/>
          <w:color w:val="auto"/>
          <w:sz w:val="22"/>
          <w:szCs w:val="22"/>
          <w:lang w:val="es-ES"/>
        </w:rPr>
        <w:t>Pterodroma</w:t>
      </w:r>
      <w:proofErr w:type="spellEnd"/>
      <w:r w:rsidRPr="00CF39A0">
        <w:rPr>
          <w:rFonts w:cs="Arial"/>
          <w:i/>
          <w:color w:val="auto"/>
          <w:sz w:val="22"/>
          <w:szCs w:val="22"/>
          <w:lang w:val="es-ES"/>
        </w:rPr>
        <w:t xml:space="preserve"> alba</w:t>
      </w:r>
      <w:r w:rsidRPr="00CF39A0">
        <w:rPr>
          <w:rFonts w:cs="Arial"/>
          <w:color w:val="auto"/>
          <w:sz w:val="22"/>
          <w:szCs w:val="22"/>
          <w:lang w:val="es-ES"/>
        </w:rPr>
        <w:t>) (Pierce et al., 2020).</w:t>
      </w:r>
    </w:p>
    <w:p w14:paraId="6B276F8F" w14:textId="77777777" w:rsidR="00463EBE" w:rsidRPr="00CF39A0" w:rsidRDefault="00463EBE" w:rsidP="00463EBE">
      <w:pPr>
        <w:pStyle w:val="Default"/>
        <w:jc w:val="both"/>
        <w:rPr>
          <w:rFonts w:cs="Arial"/>
          <w:color w:val="auto"/>
          <w:sz w:val="22"/>
          <w:szCs w:val="22"/>
          <w:lang w:val="es-ES"/>
        </w:rPr>
      </w:pPr>
    </w:p>
    <w:p w14:paraId="475E2193" w14:textId="44722CA4"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t>5.3.7. Inundación de los nidos por las lluvias</w:t>
      </w:r>
    </w:p>
    <w:p w14:paraId="013ADEEB" w14:textId="77777777" w:rsidR="00463EBE" w:rsidRPr="00CF39A0" w:rsidRDefault="00463EBE" w:rsidP="00463EBE">
      <w:pPr>
        <w:pStyle w:val="Default"/>
        <w:jc w:val="both"/>
        <w:rPr>
          <w:rFonts w:cs="Arial"/>
          <w:color w:val="auto"/>
          <w:sz w:val="22"/>
          <w:szCs w:val="22"/>
          <w:lang w:val="es-ES"/>
        </w:rPr>
      </w:pPr>
    </w:p>
    <w:p w14:paraId="4A86A108" w14:textId="3106BA41" w:rsidR="00463EBE" w:rsidRPr="00CF39A0" w:rsidRDefault="00463EBE" w:rsidP="00463EBE">
      <w:pPr>
        <w:pStyle w:val="Default"/>
        <w:jc w:val="both"/>
        <w:rPr>
          <w:rFonts w:cs="Arial"/>
          <w:color w:val="auto"/>
          <w:sz w:val="22"/>
          <w:szCs w:val="22"/>
          <w:lang w:val="es-ES"/>
        </w:rPr>
      </w:pPr>
      <w:r w:rsidRPr="00CF39A0">
        <w:rPr>
          <w:rFonts w:cs="Arial"/>
          <w:color w:val="auto"/>
          <w:sz w:val="22"/>
          <w:szCs w:val="22"/>
          <w:lang w:val="es-ES"/>
        </w:rPr>
        <w:t>La mayoría de las especies de petreles anidan en madrigueras subterráneas o en grietas de las rocas, aunque algunas especies tropicales establecen sus nidos en la superficie, en lugares donde no existen depredadores aviares. La nidificación subterránea constituye principalmente una estrategia de defensa frente a aves rapaces —como aguiluchos, búhos, gaviotas o escúas—, así como frente a garzas y válidos. Sin embargo, anidar bajo tierra conlleva ciertos riesgos en condiciones climáticas extremas; durante lluvias intensas, las madrigueras pueden inundarse, lo que provoca el ahogamiento de huevos y polluelos. Esto puede reducir de forma significativa la productividad de la temporada. En los casos más graves, los adultos pueden quedar atrapados bajo tierra debido a los escombros que bloquean la entrada de la madriguera y morir ahogados, como se ha documentado en el caso del petrel de Cook (</w:t>
      </w:r>
      <w:proofErr w:type="spellStart"/>
      <w:r w:rsidRPr="00CF39A0">
        <w:rPr>
          <w:rFonts w:cs="Arial"/>
          <w:i/>
          <w:iCs/>
          <w:color w:val="auto"/>
          <w:sz w:val="22"/>
          <w:szCs w:val="22"/>
          <w:lang w:val="es-ES"/>
        </w:rPr>
        <w:t>Pterodroma</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cookii</w:t>
      </w:r>
      <w:proofErr w:type="spellEnd"/>
      <w:r w:rsidRPr="00CF39A0">
        <w:rPr>
          <w:rFonts w:cs="Arial"/>
          <w:color w:val="auto"/>
          <w:sz w:val="22"/>
          <w:szCs w:val="22"/>
          <w:lang w:val="es-ES"/>
        </w:rPr>
        <w:t>). En otras ocasiones, el colapso del terreno saturado provoca el derrumbamiento de las madrigueras, sepultando a las aves en su interior. Esta amenaza puede dificultar la recuperación de las especies y, aunque representa un riesgo de baja intensidad para la mayoría de ellas, es probable que aumente la frecuencia de lluvias intensas en determinadas regiones, como consecuencia del calentamiento progresivo de los océanos, de acuerdo con las predicciones actuales sobre el cambio climático.</w:t>
      </w:r>
    </w:p>
    <w:p w14:paraId="35808181" w14:textId="77777777" w:rsidR="00463EBE" w:rsidRPr="00CF39A0" w:rsidRDefault="00463EBE" w:rsidP="00463EBE">
      <w:pPr>
        <w:pStyle w:val="Default"/>
        <w:jc w:val="both"/>
        <w:rPr>
          <w:rFonts w:cs="Arial"/>
          <w:color w:val="auto"/>
          <w:sz w:val="22"/>
          <w:szCs w:val="22"/>
          <w:lang w:val="es-ES"/>
        </w:rPr>
      </w:pPr>
    </w:p>
    <w:p w14:paraId="0CBCE01A" w14:textId="1C1039A7"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t>5.3.8 Tormentas extremas y deslizamientos de tierra</w:t>
      </w:r>
    </w:p>
    <w:p w14:paraId="44EE0FD9" w14:textId="77777777" w:rsidR="00463EBE" w:rsidRPr="00CF39A0" w:rsidRDefault="00463EBE" w:rsidP="00463EBE">
      <w:pPr>
        <w:pStyle w:val="Default"/>
        <w:jc w:val="both"/>
        <w:rPr>
          <w:rFonts w:cs="Arial"/>
          <w:color w:val="auto"/>
          <w:sz w:val="22"/>
          <w:szCs w:val="22"/>
          <w:lang w:val="es-ES"/>
        </w:rPr>
      </w:pPr>
    </w:p>
    <w:p w14:paraId="49B1CCB7" w14:textId="1274DAC2" w:rsidR="00463EBE" w:rsidRPr="00CF39A0" w:rsidRDefault="00463EBE" w:rsidP="00C4426F">
      <w:pPr>
        <w:pStyle w:val="Default"/>
        <w:jc w:val="both"/>
        <w:rPr>
          <w:rFonts w:cs="Arial"/>
          <w:color w:val="auto"/>
          <w:sz w:val="22"/>
          <w:szCs w:val="22"/>
          <w:lang w:val="es-ES"/>
        </w:rPr>
      </w:pPr>
      <w:r w:rsidRPr="00CF39A0">
        <w:rPr>
          <w:rFonts w:cs="Arial"/>
          <w:color w:val="auto"/>
          <w:sz w:val="22"/>
          <w:szCs w:val="22"/>
          <w:lang w:val="es-ES"/>
        </w:rPr>
        <w:t xml:space="preserve">Los deslizamientos de tierra y la erosión de las zonas de cría suelen producirse durante tormentas. Cuando el suelo se satura de agua, especialmente en terrenos empinados o inestables, puede deslizarse, destruyendo el hábitat de nidificación y dejando al descubierto el lecho </w:t>
      </w:r>
      <w:r w:rsidRPr="00CF39A0">
        <w:rPr>
          <w:rFonts w:cs="Arial"/>
          <w:color w:val="auto"/>
          <w:sz w:val="22"/>
          <w:szCs w:val="22"/>
          <w:lang w:val="es-ES"/>
        </w:rPr>
        <w:lastRenderedPageBreak/>
        <w:t xml:space="preserve">rocoso o capas de suelo poco profundas. Durante la temporada reproductiva, las aves incubadoras pueden verse arrasadas por los deslizamientos y morir. Un episodio de gran magnitud, ocurrido en 2014 en la isla Antípodas (Nueva Zelanda), causó la muerte de miles de petreles </w:t>
      </w:r>
      <w:proofErr w:type="spellStart"/>
      <w:r w:rsidRPr="00CF39A0">
        <w:rPr>
          <w:rFonts w:cs="Arial"/>
          <w:color w:val="auto"/>
          <w:sz w:val="22"/>
          <w:szCs w:val="22"/>
          <w:lang w:val="es-ES"/>
        </w:rPr>
        <w:t>cuelliblancos</w:t>
      </w:r>
      <w:proofErr w:type="spellEnd"/>
      <w:r w:rsidRPr="00CF39A0">
        <w:rPr>
          <w:rFonts w:cs="Arial"/>
          <w:color w:val="auto"/>
          <w:sz w:val="22"/>
          <w:szCs w:val="22"/>
          <w:lang w:val="es-ES"/>
        </w:rPr>
        <w:t xml:space="preserve"> y petreles suaves (</w:t>
      </w:r>
      <w:proofErr w:type="spellStart"/>
      <w:r w:rsidRPr="00CF39A0">
        <w:rPr>
          <w:rFonts w:cs="Arial"/>
          <w:i/>
          <w:iCs/>
          <w:color w:val="auto"/>
          <w:sz w:val="22"/>
          <w:szCs w:val="22"/>
          <w:lang w:val="es-ES"/>
        </w:rPr>
        <w:t>Pterodroma</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mollis</w:t>
      </w:r>
      <w:proofErr w:type="spellEnd"/>
      <w:r w:rsidRPr="00CF39A0">
        <w:rPr>
          <w:rFonts w:cs="Arial"/>
          <w:color w:val="auto"/>
          <w:sz w:val="22"/>
          <w:szCs w:val="22"/>
          <w:lang w:val="es-ES"/>
        </w:rPr>
        <w:t>) que se encontraban incubando. Aunque este tipo de sucesos son actualmente poco frecuentes, las proyecciones climáticas sugieren que su frecuencia e intensidad podrían aumentar a medida que continúe el calentamiento de los océanos.</w:t>
      </w:r>
    </w:p>
    <w:p w14:paraId="2410E212" w14:textId="16560C43" w:rsidR="00C4426F" w:rsidRPr="00CF39A0" w:rsidRDefault="00C4426F" w:rsidP="00463EBE">
      <w:pPr>
        <w:pStyle w:val="Default"/>
        <w:jc w:val="both"/>
        <w:rPr>
          <w:rFonts w:cs="Arial"/>
          <w:color w:val="auto"/>
          <w:sz w:val="22"/>
          <w:szCs w:val="22"/>
          <w:lang w:val="es-ES"/>
        </w:rPr>
      </w:pPr>
    </w:p>
    <w:p w14:paraId="45075655" w14:textId="24C13B69"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t>5.3.9 Incendios</w:t>
      </w:r>
    </w:p>
    <w:p w14:paraId="4587CA27" w14:textId="77777777" w:rsidR="00463EBE" w:rsidRPr="00CF39A0" w:rsidRDefault="00463EBE" w:rsidP="00463EBE">
      <w:pPr>
        <w:pStyle w:val="Default"/>
        <w:jc w:val="both"/>
        <w:rPr>
          <w:rFonts w:cs="Arial"/>
          <w:color w:val="auto"/>
          <w:sz w:val="22"/>
          <w:szCs w:val="22"/>
          <w:lang w:val="es-ES"/>
        </w:rPr>
      </w:pPr>
    </w:p>
    <w:p w14:paraId="460616C2" w14:textId="3D8122D6" w:rsidR="00463EBE" w:rsidRPr="00CF39A0" w:rsidRDefault="00463EBE" w:rsidP="00C4426F">
      <w:pPr>
        <w:pStyle w:val="Default"/>
        <w:jc w:val="both"/>
        <w:rPr>
          <w:rFonts w:cs="Arial"/>
          <w:color w:val="auto"/>
          <w:sz w:val="22"/>
          <w:szCs w:val="22"/>
          <w:lang w:val="es-ES"/>
        </w:rPr>
      </w:pPr>
      <w:r w:rsidRPr="00CF39A0">
        <w:rPr>
          <w:rFonts w:cs="Arial"/>
          <w:color w:val="auto"/>
          <w:sz w:val="22"/>
          <w:szCs w:val="22"/>
          <w:lang w:val="es-ES"/>
        </w:rPr>
        <w:t>Los incendios constituyen un riesgo importante para las especies que anidan en áreas reducidas de islas con condiciones áridas. Un ejemplo notable es el incendio forestal de agosto de 2010 en la única colonia reproductora conocida del petrel freira (</w:t>
      </w:r>
      <w:proofErr w:type="spellStart"/>
      <w:r w:rsidRPr="00CF39A0">
        <w:rPr>
          <w:rFonts w:cs="Arial"/>
          <w:i/>
          <w:iCs/>
          <w:color w:val="auto"/>
          <w:sz w:val="22"/>
          <w:szCs w:val="22"/>
          <w:lang w:val="es-ES"/>
        </w:rPr>
        <w:t>Pterodroma</w:t>
      </w:r>
      <w:proofErr w:type="spellEnd"/>
      <w:r w:rsidRPr="00CF39A0">
        <w:rPr>
          <w:rFonts w:cs="Arial"/>
          <w:i/>
          <w:iCs/>
          <w:color w:val="auto"/>
          <w:sz w:val="22"/>
          <w:szCs w:val="22"/>
          <w:lang w:val="es-ES"/>
        </w:rPr>
        <w:t xml:space="preserve"> madeira</w:t>
      </w:r>
      <w:r w:rsidR="00D72F3E" w:rsidRPr="00CF39A0">
        <w:rPr>
          <w:rFonts w:cs="Arial"/>
          <w:color w:val="auto"/>
          <w:sz w:val="22"/>
          <w:szCs w:val="22"/>
          <w:lang w:val="es-ES"/>
        </w:rPr>
        <w:t>), especie e</w:t>
      </w:r>
      <w:r w:rsidRPr="00CF39A0">
        <w:rPr>
          <w:rFonts w:cs="Arial"/>
          <w:color w:val="auto"/>
          <w:sz w:val="22"/>
          <w:szCs w:val="22"/>
          <w:lang w:val="es-ES"/>
        </w:rPr>
        <w:t xml:space="preserve">n peligro crítico, en Madeira, que </w:t>
      </w:r>
      <w:r w:rsidRPr="00CF39A0">
        <w:rPr>
          <w:rFonts w:cs="Arial"/>
          <w:color w:val="auto"/>
          <w:sz w:val="22"/>
          <w:szCs w:val="22"/>
          <w:shd w:val="clear" w:color="auto" w:fill="FFFFFF"/>
          <w:lang w:val="es-ES"/>
        </w:rPr>
        <w:t xml:space="preserve">provocó la muerte </w:t>
      </w:r>
      <w:r w:rsidR="00D72F3E" w:rsidRPr="00CF39A0">
        <w:rPr>
          <w:rFonts w:cs="Arial"/>
          <w:color w:val="auto"/>
          <w:sz w:val="22"/>
          <w:szCs w:val="22"/>
          <w:shd w:val="clear" w:color="auto" w:fill="FFFFFF"/>
          <w:lang w:val="es-ES"/>
        </w:rPr>
        <w:t xml:space="preserve">de varios adultos reproductores </w:t>
      </w:r>
      <w:r w:rsidRPr="00CF39A0">
        <w:rPr>
          <w:rFonts w:cs="Arial"/>
          <w:color w:val="auto"/>
          <w:sz w:val="22"/>
          <w:szCs w:val="22"/>
          <w:shd w:val="clear" w:color="auto" w:fill="FFFFFF"/>
          <w:lang w:val="es-ES"/>
        </w:rPr>
        <w:t>y del 65 % de los polluelos de ese año. Solo 13 polluelos sobrevivieron en sus cámaras subterráneas (BirdLife International, 2025). El fuego también degradó el hábitat al acelerar la erosión del suelo y provocar la destrucción de numerosas madrigueras de anidación.</w:t>
      </w:r>
      <w:r w:rsidRPr="00CF39A0">
        <w:rPr>
          <w:rFonts w:cs="Arial"/>
          <w:color w:val="auto"/>
          <w:sz w:val="22"/>
          <w:szCs w:val="22"/>
          <w:lang w:val="es-ES"/>
        </w:rPr>
        <w:t xml:space="preserve"> Asimismo, los incendios registrados en </w:t>
      </w:r>
      <w:proofErr w:type="spellStart"/>
      <w:r w:rsidRPr="00CF39A0">
        <w:rPr>
          <w:rFonts w:cs="Arial"/>
          <w:color w:val="auto"/>
          <w:sz w:val="22"/>
          <w:szCs w:val="22"/>
          <w:lang w:val="es-ES"/>
        </w:rPr>
        <w:t>Raivavae</w:t>
      </w:r>
      <w:proofErr w:type="spellEnd"/>
      <w:r w:rsidRPr="00CF39A0">
        <w:rPr>
          <w:rFonts w:cs="Arial"/>
          <w:color w:val="auto"/>
          <w:sz w:val="22"/>
          <w:szCs w:val="22"/>
          <w:lang w:val="es-ES"/>
        </w:rPr>
        <w:t xml:space="preserve"> en 1992 contribuyeron a la mortalidad de polluelos de petrel acollarado (</w:t>
      </w:r>
      <w:proofErr w:type="spellStart"/>
      <w:r w:rsidRPr="00CF39A0">
        <w:rPr>
          <w:rFonts w:cs="Arial"/>
          <w:i/>
          <w:iCs/>
          <w:color w:val="auto"/>
          <w:sz w:val="22"/>
          <w:szCs w:val="22"/>
          <w:lang w:val="es-ES"/>
        </w:rPr>
        <w:t>Pterodroma</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brevipes</w:t>
      </w:r>
      <w:proofErr w:type="spellEnd"/>
      <w:r w:rsidRPr="00CF39A0">
        <w:rPr>
          <w:rFonts w:cs="Arial"/>
          <w:color w:val="auto"/>
          <w:sz w:val="22"/>
          <w:szCs w:val="22"/>
          <w:lang w:val="es-ES"/>
        </w:rPr>
        <w:t>) (</w:t>
      </w:r>
      <w:proofErr w:type="spellStart"/>
      <w:r w:rsidRPr="00CF39A0">
        <w:rPr>
          <w:rFonts w:cs="Arial"/>
          <w:color w:val="auto"/>
          <w:sz w:val="22"/>
          <w:szCs w:val="22"/>
          <w:lang w:val="es-ES"/>
        </w:rPr>
        <w:t>Bretagnolle</w:t>
      </w:r>
      <w:proofErr w:type="spellEnd"/>
      <w:r w:rsidRPr="00CF39A0">
        <w:rPr>
          <w:rFonts w:cs="Arial"/>
          <w:color w:val="auto"/>
          <w:sz w:val="22"/>
          <w:szCs w:val="22"/>
          <w:lang w:val="es-ES"/>
        </w:rPr>
        <w:t xml:space="preserve"> et al., 2025). Aunque los incendios forestales son relativamente raros, pueden tener efectos devastadores sobre las aves marinas reproductoras. Dado que se prevé un aumento de la frecuencia e intensidad de las sequías a causa del cambio climático, es probable que el riesgo de incendios aumente en el futuro.</w:t>
      </w:r>
    </w:p>
    <w:p w14:paraId="11C5CD23" w14:textId="77777777" w:rsidR="00463EBE" w:rsidRPr="00CF39A0" w:rsidRDefault="00463EBE" w:rsidP="00463EBE">
      <w:pPr>
        <w:pStyle w:val="Default"/>
        <w:jc w:val="both"/>
        <w:rPr>
          <w:rFonts w:cs="Arial"/>
          <w:color w:val="auto"/>
          <w:sz w:val="22"/>
          <w:szCs w:val="22"/>
          <w:lang w:val="es-ES"/>
        </w:rPr>
      </w:pPr>
    </w:p>
    <w:p w14:paraId="72A3F69A" w14:textId="217B49AA"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t>5.3.10 Pisoteo o daños a los nidos</w:t>
      </w:r>
    </w:p>
    <w:p w14:paraId="173861E4" w14:textId="77777777" w:rsidR="00463EBE" w:rsidRPr="00CF39A0" w:rsidRDefault="00463EBE" w:rsidP="00463EBE">
      <w:pPr>
        <w:pStyle w:val="Default"/>
        <w:jc w:val="both"/>
        <w:rPr>
          <w:rFonts w:cs="Arial"/>
          <w:color w:val="auto"/>
          <w:sz w:val="22"/>
          <w:szCs w:val="22"/>
          <w:lang w:val="es-ES"/>
        </w:rPr>
      </w:pPr>
    </w:p>
    <w:p w14:paraId="691029B0" w14:textId="77777777" w:rsidR="00463EBE" w:rsidRPr="00CF39A0" w:rsidRDefault="00463EBE" w:rsidP="00463EBE">
      <w:pPr>
        <w:pStyle w:val="Default"/>
        <w:jc w:val="both"/>
        <w:rPr>
          <w:rFonts w:cs="Arial"/>
          <w:color w:val="auto"/>
          <w:sz w:val="22"/>
          <w:szCs w:val="22"/>
          <w:lang w:val="es-ES"/>
        </w:rPr>
      </w:pPr>
      <w:r w:rsidRPr="00CF39A0">
        <w:rPr>
          <w:rFonts w:cs="Arial"/>
          <w:color w:val="auto"/>
          <w:sz w:val="22"/>
          <w:szCs w:val="22"/>
          <w:lang w:val="es-ES"/>
        </w:rPr>
        <w:t xml:space="preserve">Las madrigueras pueden resultar frágiles en determinados tipos de suelos poco compactados o en hábitats que carecen de suficiente protección estructural, como la que ofrecen las raíces de los árboles, los troncos caídos o las rocas. Cuando los túneles y cámaras de anidación son poco profundos, el peso de animales grandes o de personas que transitan sobre el nido puede provocar derrumbes, dañando las estructuras subterráneas y exponiendo a los adultos, huevos o polluelos a los depredadores, o incluso sepultando a las aves. Los grandes ungulados, como cabras, ganado vacuno y ovino asilvestrado, han causado graves daños en los hábitats de reproducción de numerosas especies de aves marinas al pisotear las zonas de cría y </w:t>
      </w:r>
      <w:proofErr w:type="spellStart"/>
      <w:r w:rsidRPr="00CF39A0">
        <w:rPr>
          <w:rFonts w:cs="Arial"/>
          <w:color w:val="auto"/>
          <w:sz w:val="22"/>
          <w:szCs w:val="22"/>
          <w:lang w:val="es-ES"/>
        </w:rPr>
        <w:t>sobrepastorear</w:t>
      </w:r>
      <w:proofErr w:type="spellEnd"/>
      <w:r w:rsidRPr="00CF39A0">
        <w:rPr>
          <w:rFonts w:cs="Arial"/>
          <w:color w:val="auto"/>
          <w:sz w:val="22"/>
          <w:szCs w:val="22"/>
          <w:lang w:val="es-ES"/>
        </w:rPr>
        <w:t xml:space="preserve"> la vegetación, lo que ha originado procesos de erosión. Asimismo, la gestión ganadera insostenible puede deteriorar los hábitats de anidación en algunas islas habitadas donde se reproducen los petreles.</w:t>
      </w:r>
    </w:p>
    <w:p w14:paraId="2C1C382E" w14:textId="77777777" w:rsidR="00463EBE" w:rsidRPr="00CF39A0" w:rsidRDefault="00463EBE" w:rsidP="00463EBE">
      <w:pPr>
        <w:pStyle w:val="Default"/>
        <w:jc w:val="both"/>
        <w:rPr>
          <w:rFonts w:cs="Arial"/>
          <w:color w:val="auto"/>
          <w:sz w:val="22"/>
          <w:szCs w:val="22"/>
          <w:lang w:val="es-ES"/>
        </w:rPr>
      </w:pPr>
    </w:p>
    <w:p w14:paraId="51A3FE1F" w14:textId="77777777" w:rsidR="00463EBE" w:rsidRPr="00CF39A0" w:rsidRDefault="00463EBE" w:rsidP="00463EBE">
      <w:pPr>
        <w:pStyle w:val="Default"/>
        <w:jc w:val="both"/>
        <w:rPr>
          <w:rFonts w:cs="Arial"/>
          <w:color w:val="auto"/>
          <w:sz w:val="22"/>
          <w:szCs w:val="22"/>
          <w:lang w:val="es-ES"/>
        </w:rPr>
      </w:pPr>
      <w:r w:rsidRPr="00CF39A0">
        <w:rPr>
          <w:rFonts w:cs="Arial"/>
          <w:color w:val="auto"/>
          <w:sz w:val="22"/>
          <w:szCs w:val="22"/>
          <w:lang w:val="es-ES"/>
        </w:rPr>
        <w:t>Los vehículos todoterreno representan una amenaza menor en ciertos lugares de reproducción. Conducir sobre las colonias de aves marinas puede destruir nidos de forma directa. Además, la circulación de vehículos en terrenos sensibles facilita el acceso de personas y perros domésticos a zonas remotas, lo que incrementa los riesgos para las colonias reproductoras.</w:t>
      </w:r>
    </w:p>
    <w:p w14:paraId="4172B0C3" w14:textId="77777777" w:rsidR="00463EBE" w:rsidRPr="00CF39A0" w:rsidRDefault="00463EBE" w:rsidP="00463EBE">
      <w:pPr>
        <w:pStyle w:val="Default"/>
        <w:jc w:val="both"/>
        <w:rPr>
          <w:rFonts w:cs="Arial"/>
          <w:color w:val="auto"/>
          <w:sz w:val="22"/>
          <w:szCs w:val="22"/>
          <w:lang w:val="es-ES"/>
        </w:rPr>
      </w:pPr>
    </w:p>
    <w:p w14:paraId="3AD8823A" w14:textId="7D0199B5"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t>5.3.11 Enfermedades aviares</w:t>
      </w:r>
    </w:p>
    <w:p w14:paraId="1F08B241" w14:textId="77777777" w:rsidR="00463EBE" w:rsidRPr="00CF39A0" w:rsidRDefault="00463EBE" w:rsidP="00463EBE">
      <w:pPr>
        <w:pStyle w:val="Default"/>
        <w:jc w:val="both"/>
        <w:rPr>
          <w:rFonts w:cs="Arial"/>
          <w:color w:val="auto"/>
          <w:sz w:val="22"/>
          <w:szCs w:val="22"/>
          <w:lang w:val="es-ES"/>
        </w:rPr>
      </w:pPr>
    </w:p>
    <w:p w14:paraId="2BAB3085" w14:textId="64E9F4F1" w:rsidR="00463EBE" w:rsidRPr="00CF39A0" w:rsidRDefault="00463EBE" w:rsidP="00463EBE">
      <w:pPr>
        <w:pStyle w:val="Default"/>
        <w:jc w:val="both"/>
        <w:rPr>
          <w:rFonts w:cs="Arial"/>
          <w:color w:val="auto"/>
          <w:sz w:val="22"/>
          <w:szCs w:val="22"/>
          <w:lang w:val="es-ES"/>
        </w:rPr>
      </w:pPr>
      <w:r w:rsidRPr="00CF39A0">
        <w:rPr>
          <w:rFonts w:cs="Arial"/>
          <w:color w:val="auto"/>
          <w:sz w:val="22"/>
          <w:szCs w:val="22"/>
          <w:lang w:val="es-ES"/>
        </w:rPr>
        <w:t xml:space="preserve">La propagación de nuevas cepas de gripe aviar altamente patógena (HPAI) entre numerosas especies de </w:t>
      </w:r>
      <w:proofErr w:type="gramStart"/>
      <w:r w:rsidRPr="00CF39A0">
        <w:rPr>
          <w:rFonts w:cs="Arial"/>
          <w:color w:val="auto"/>
          <w:sz w:val="22"/>
          <w:szCs w:val="22"/>
          <w:lang w:val="es-ES"/>
        </w:rPr>
        <w:t>aves marinas y mamíferos marinos</w:t>
      </w:r>
      <w:proofErr w:type="gramEnd"/>
      <w:r w:rsidRPr="00CF39A0">
        <w:rPr>
          <w:rFonts w:cs="Arial"/>
          <w:color w:val="auto"/>
          <w:sz w:val="22"/>
          <w:szCs w:val="22"/>
          <w:lang w:val="es-ES"/>
        </w:rPr>
        <w:t xml:space="preserve"> ha puesto de manifiesto que reproducirse en zonas remotas no garantiza la protección frente a enfer</w:t>
      </w:r>
      <w:r w:rsidR="00D72F3E" w:rsidRPr="00CF39A0">
        <w:rPr>
          <w:rFonts w:cs="Arial"/>
          <w:color w:val="auto"/>
          <w:sz w:val="22"/>
          <w:szCs w:val="22"/>
          <w:lang w:val="es-ES"/>
        </w:rPr>
        <w:t xml:space="preserve">medades emergentes o exóticas. </w:t>
      </w:r>
      <w:r w:rsidRPr="00CF39A0">
        <w:rPr>
          <w:rFonts w:cs="Arial"/>
          <w:color w:val="auto"/>
          <w:sz w:val="22"/>
          <w:szCs w:val="22"/>
          <w:lang w:val="es-ES"/>
        </w:rPr>
        <w:t xml:space="preserve">Las aves marinas que cavan madrigueras parecen estar menos expuestas al virus, según las pruebas obtenidas en las colonias de aves marinas del hemisferio norte. Los petreles que se reproducen en nidos aislados pueden correr menos riesgo de contraer este virus. Los petreles que anidan en superficie y se reproducen en colonias mixtas densas o con otras aves marinas que anidan en superficie, como las golondrinas de mar, corren potencialmente más riesgo. </w:t>
      </w:r>
    </w:p>
    <w:p w14:paraId="5FB1021A" w14:textId="77777777" w:rsidR="00463EBE" w:rsidRPr="00CF39A0" w:rsidRDefault="00463EBE" w:rsidP="00463EBE">
      <w:pPr>
        <w:pStyle w:val="Default"/>
        <w:jc w:val="both"/>
        <w:rPr>
          <w:rFonts w:cs="Arial"/>
          <w:color w:val="auto"/>
          <w:sz w:val="22"/>
          <w:szCs w:val="22"/>
          <w:lang w:val="es-ES"/>
        </w:rPr>
      </w:pPr>
    </w:p>
    <w:p w14:paraId="4E0019A9" w14:textId="76D18A3B" w:rsidR="00463EBE" w:rsidRPr="00CF39A0" w:rsidRDefault="00463EBE" w:rsidP="00C4426F">
      <w:pPr>
        <w:pStyle w:val="Default"/>
        <w:ind w:left="567"/>
        <w:jc w:val="both"/>
        <w:rPr>
          <w:rFonts w:cs="Arial"/>
          <w:color w:val="auto"/>
          <w:sz w:val="22"/>
          <w:szCs w:val="22"/>
          <w:lang w:val="es-ES"/>
        </w:rPr>
      </w:pPr>
      <w:r w:rsidRPr="00CF39A0">
        <w:rPr>
          <w:rFonts w:cs="Arial"/>
          <w:color w:val="auto"/>
          <w:sz w:val="22"/>
          <w:szCs w:val="22"/>
          <w:lang w:val="es-ES"/>
        </w:rPr>
        <w:lastRenderedPageBreak/>
        <w:t>5.3.12 Erupciones volcánicas</w:t>
      </w:r>
    </w:p>
    <w:p w14:paraId="74E5550A" w14:textId="77777777" w:rsidR="00463EBE" w:rsidRPr="00CF39A0" w:rsidRDefault="00463EBE" w:rsidP="00463EBE">
      <w:pPr>
        <w:pStyle w:val="Default"/>
        <w:jc w:val="both"/>
        <w:rPr>
          <w:rFonts w:cs="Arial"/>
          <w:color w:val="auto"/>
          <w:sz w:val="22"/>
          <w:szCs w:val="22"/>
          <w:lang w:val="es-ES"/>
        </w:rPr>
      </w:pPr>
    </w:p>
    <w:p w14:paraId="1CFC4903" w14:textId="03C52455" w:rsidR="00463EBE" w:rsidRPr="00CF39A0" w:rsidRDefault="00463EBE" w:rsidP="00463EBE">
      <w:pPr>
        <w:pStyle w:val="Default"/>
        <w:jc w:val="both"/>
        <w:rPr>
          <w:rFonts w:cs="Arial"/>
          <w:lang w:val="es-ES"/>
        </w:rPr>
      </w:pPr>
      <w:r w:rsidRPr="00CF39A0">
        <w:rPr>
          <w:rFonts w:cs="Arial"/>
          <w:color w:val="auto"/>
          <w:sz w:val="22"/>
          <w:szCs w:val="22"/>
          <w:lang w:val="es-ES"/>
        </w:rPr>
        <w:t xml:space="preserve">Algunas de las especies incluidas en esta propuesta se reproducen en volcanes activos o muy cerca de ellos y corren el riesgo de que futuras erupciones destruyan sus zonas de reproducción. El petrel de </w:t>
      </w:r>
      <w:proofErr w:type="gramStart"/>
      <w:r w:rsidRPr="00CF39A0">
        <w:rPr>
          <w:rFonts w:cs="Arial"/>
          <w:color w:val="auto"/>
          <w:sz w:val="22"/>
          <w:szCs w:val="22"/>
          <w:lang w:val="es-ES"/>
        </w:rPr>
        <w:t>Vanuatu</w:t>
      </w:r>
      <w:proofErr w:type="gramEnd"/>
      <w:r w:rsidRPr="00CF39A0">
        <w:rPr>
          <w:rFonts w:cs="Arial"/>
          <w:color w:val="auto"/>
          <w:sz w:val="22"/>
          <w:szCs w:val="22"/>
          <w:lang w:val="es-ES"/>
        </w:rPr>
        <w:t xml:space="preserve">, en particular, es vulnerable a cualquier aumento de la actividad volcánica, incluyendo la formación de nuevas fisuras y respiraderos de vapor, el calentamiento rápido del sustrato, los terremotos, los gases volcánicos tóxicos (por ejemplo, el sulfuro de hidrógeno) y, potencialmente, una erupción de lava o cenizas. La isla Raoul, en el archipiélago de </w:t>
      </w:r>
      <w:proofErr w:type="spellStart"/>
      <w:r w:rsidRPr="00CF39A0">
        <w:rPr>
          <w:rFonts w:cs="Arial"/>
          <w:color w:val="auto"/>
          <w:sz w:val="22"/>
          <w:szCs w:val="22"/>
          <w:lang w:val="es-ES"/>
        </w:rPr>
        <w:t>Kermadec</w:t>
      </w:r>
      <w:proofErr w:type="spellEnd"/>
      <w:r w:rsidRPr="00CF39A0">
        <w:rPr>
          <w:rFonts w:cs="Arial"/>
          <w:color w:val="auto"/>
          <w:sz w:val="22"/>
          <w:szCs w:val="22"/>
          <w:lang w:val="es-ES"/>
        </w:rPr>
        <w:t xml:space="preserve">, en Nueva Zelanda, también es un volcán activo y una erupción importante podría amenazar en el futuro a las colonias de aves marinas recién establecidas, incluido el petrel </w:t>
      </w:r>
      <w:proofErr w:type="spellStart"/>
      <w:r w:rsidRPr="00CF39A0">
        <w:rPr>
          <w:rFonts w:cs="Arial"/>
          <w:color w:val="auto"/>
          <w:sz w:val="22"/>
          <w:szCs w:val="22"/>
          <w:lang w:val="es-ES"/>
        </w:rPr>
        <w:t>cuelliblanco</w:t>
      </w:r>
      <w:proofErr w:type="spellEnd"/>
      <w:r w:rsidRPr="00CF39A0">
        <w:rPr>
          <w:rFonts w:cs="Arial"/>
          <w:color w:val="auto"/>
          <w:sz w:val="22"/>
          <w:szCs w:val="22"/>
          <w:lang w:val="es-ES"/>
        </w:rPr>
        <w:t>.</w:t>
      </w:r>
      <w:r w:rsidRPr="00CF39A0">
        <w:rPr>
          <w:rFonts w:cs="Arial"/>
          <w:lang w:val="es-ES"/>
        </w:rPr>
        <w:t xml:space="preserve"> </w:t>
      </w:r>
    </w:p>
    <w:p w14:paraId="1589AC9E" w14:textId="77777777" w:rsidR="00463EBE" w:rsidRPr="00CF39A0" w:rsidRDefault="00463EBE" w:rsidP="00463EBE">
      <w:pPr>
        <w:pStyle w:val="Default"/>
        <w:jc w:val="both"/>
        <w:rPr>
          <w:rFonts w:cs="Arial"/>
          <w:lang w:val="es-ES"/>
        </w:rPr>
      </w:pPr>
    </w:p>
    <w:p w14:paraId="5DAFE989" w14:textId="2D3A44DE" w:rsidR="00463EBE" w:rsidRPr="00CF39A0" w:rsidRDefault="00463EBE" w:rsidP="00463EBE">
      <w:pPr>
        <w:pStyle w:val="Default"/>
        <w:jc w:val="both"/>
        <w:rPr>
          <w:rFonts w:cs="Arial"/>
          <w:color w:val="auto"/>
          <w:sz w:val="22"/>
          <w:szCs w:val="22"/>
          <w:lang w:val="es-ES"/>
        </w:rPr>
      </w:pPr>
      <w:r w:rsidRPr="00CF39A0">
        <w:rPr>
          <w:rFonts w:cs="Arial"/>
          <w:color w:val="auto"/>
          <w:sz w:val="22"/>
          <w:szCs w:val="22"/>
          <w:lang w:val="es-ES"/>
        </w:rPr>
        <w:t>En la región del Pacífico, varios volcanes submarinos han entrado en erupción, liberando grandes volúmenes de piedra pómez que flotan sobre la superficie del océano. Las aves marinas pueden confundir los pequeños fragmentos de piedra pómez con presas naturales, como krill o salpas, lo que puede provocar obstrucciones en su sistema digestivo. La ingestión de estos materiales no comestibles podría estar relacionada con el mal estado fisiológico de las aves y con la escasez de presas naturales (Roman et al., 2021). Aunque las erupciones volcánicas submarinas son sucesos poco frecuentes, pueden tener consecuencias significativas para algunas de las especies propuestas para su inclusión en la lista, especialmente aquellas que se reproducen en zonas de actividad volcánica continua.</w:t>
      </w:r>
    </w:p>
    <w:p w14:paraId="2F70D363" w14:textId="77777777" w:rsidR="00D72F3E" w:rsidRPr="00CF39A0" w:rsidRDefault="00D72F3E" w:rsidP="00463EBE">
      <w:pPr>
        <w:pStyle w:val="Default"/>
        <w:jc w:val="both"/>
        <w:rPr>
          <w:rFonts w:cs="Arial"/>
          <w:color w:val="auto"/>
          <w:sz w:val="22"/>
          <w:szCs w:val="22"/>
          <w:lang w:val="es-ES"/>
        </w:rPr>
      </w:pPr>
    </w:p>
    <w:p w14:paraId="32964046" w14:textId="70D6E169" w:rsidR="00463EBE" w:rsidRPr="00CF39A0" w:rsidRDefault="00463EBE" w:rsidP="00C4426F">
      <w:pPr>
        <w:pStyle w:val="Default"/>
        <w:ind w:left="567"/>
        <w:jc w:val="both"/>
        <w:rPr>
          <w:rStyle w:val="normaltextrun"/>
          <w:rFonts w:eastAsiaTheme="majorEastAsia" w:cs="Arial"/>
          <w:color w:val="auto"/>
          <w:sz w:val="22"/>
          <w:szCs w:val="22"/>
          <w:lang w:val="es-ES"/>
        </w:rPr>
      </w:pPr>
      <w:r w:rsidRPr="00CF39A0">
        <w:rPr>
          <w:rStyle w:val="normaltextrun"/>
          <w:rFonts w:eastAsiaTheme="majorEastAsia" w:cs="Arial"/>
          <w:color w:val="auto"/>
          <w:sz w:val="22"/>
          <w:szCs w:val="22"/>
          <w:lang w:val="es-ES"/>
        </w:rPr>
        <w:t xml:space="preserve">5.3.13 Producción de energía y extracción de minerales </w:t>
      </w:r>
    </w:p>
    <w:p w14:paraId="492C7E3E" w14:textId="77777777" w:rsidR="00463EBE" w:rsidRPr="00CF39A0" w:rsidRDefault="00463EBE" w:rsidP="00463EBE">
      <w:pPr>
        <w:pStyle w:val="Default"/>
        <w:jc w:val="both"/>
        <w:rPr>
          <w:rStyle w:val="normaltextrun"/>
          <w:rFonts w:eastAsiaTheme="majorEastAsia" w:cs="Arial"/>
          <w:color w:val="auto"/>
          <w:sz w:val="22"/>
          <w:szCs w:val="22"/>
          <w:lang w:val="es-ES"/>
        </w:rPr>
      </w:pPr>
    </w:p>
    <w:p w14:paraId="4AF3EEEF" w14:textId="69A26174" w:rsidR="00463EBE" w:rsidRPr="00CF39A0" w:rsidRDefault="00463EBE" w:rsidP="00463EBE">
      <w:pPr>
        <w:pStyle w:val="Default"/>
        <w:jc w:val="both"/>
        <w:rPr>
          <w:rStyle w:val="eop"/>
          <w:rFonts w:eastAsiaTheme="majorEastAsia" w:cs="Arial"/>
          <w:color w:val="auto"/>
          <w:sz w:val="22"/>
          <w:szCs w:val="22"/>
          <w:lang w:val="es-ES"/>
        </w:rPr>
      </w:pPr>
      <w:r w:rsidRPr="00CF39A0">
        <w:rPr>
          <w:rStyle w:val="normaltextrun"/>
          <w:rFonts w:eastAsiaTheme="majorEastAsia" w:cs="Arial"/>
          <w:color w:val="auto"/>
          <w:sz w:val="22"/>
          <w:szCs w:val="22"/>
          <w:lang w:val="es-ES"/>
        </w:rPr>
        <w:t xml:space="preserve">Las amenazas derivadas de la exploración, el desarrollo y la producción de recursos incluyen actividades como la perforación de petróleo y gas, la minería, la explotación de canteras y la implantación de fuentes de energía renovable (geotérmica, solar, eólica o mareomotriz). Se prevé que la minería constituya una amenaza especialmente grave para el petrel de Beck y el petrel de Tahití (Le Breton, 2008; </w:t>
      </w:r>
      <w:proofErr w:type="spellStart"/>
      <w:r w:rsidRPr="00CF39A0">
        <w:rPr>
          <w:rStyle w:val="normaltextrun"/>
          <w:rFonts w:eastAsiaTheme="majorEastAsia" w:cs="Arial"/>
          <w:color w:val="auto"/>
          <w:sz w:val="22"/>
          <w:szCs w:val="22"/>
          <w:lang w:val="es-ES"/>
        </w:rPr>
        <w:t>Bird</w:t>
      </w:r>
      <w:proofErr w:type="spellEnd"/>
      <w:r w:rsidRPr="00CF39A0">
        <w:rPr>
          <w:rStyle w:val="normaltextrun"/>
          <w:rFonts w:eastAsiaTheme="majorEastAsia" w:cs="Arial"/>
          <w:color w:val="auto"/>
          <w:sz w:val="22"/>
          <w:szCs w:val="22"/>
          <w:lang w:val="es-ES"/>
        </w:rPr>
        <w:t xml:space="preserve"> et al., 2014; </w:t>
      </w:r>
      <w:proofErr w:type="spellStart"/>
      <w:r w:rsidRPr="00CF39A0">
        <w:rPr>
          <w:rStyle w:val="normaltextrun"/>
          <w:rFonts w:eastAsiaTheme="majorEastAsia" w:cs="Arial"/>
          <w:color w:val="auto"/>
          <w:sz w:val="22"/>
          <w:szCs w:val="22"/>
          <w:lang w:val="es-ES"/>
        </w:rPr>
        <w:t>Pagenaud</w:t>
      </w:r>
      <w:proofErr w:type="spellEnd"/>
      <w:r w:rsidRPr="00CF39A0">
        <w:rPr>
          <w:rStyle w:val="normaltextrun"/>
          <w:rFonts w:eastAsiaTheme="majorEastAsia" w:cs="Arial"/>
          <w:color w:val="auto"/>
          <w:sz w:val="22"/>
          <w:szCs w:val="22"/>
          <w:lang w:val="es-ES"/>
        </w:rPr>
        <w:t xml:space="preserve"> et al., 2022). No obstante, el conocimiento sobre los impactos reales en estas especies es limitado, debido a la falta de datos sobre la ubicación exacta de sus colonias de cría. Por ejemplo, se han propuesto traslados de polluelos de petrel de Tahití como parte de una estrategia de mitigación de los efectos de la minería en Nueva Caledonia, aunque se considera poco probable que estas medidas sean eficaces (</w:t>
      </w:r>
      <w:proofErr w:type="spellStart"/>
      <w:r w:rsidRPr="00CF39A0">
        <w:rPr>
          <w:rStyle w:val="normaltextrun"/>
          <w:rFonts w:eastAsiaTheme="majorEastAsia" w:cs="Arial"/>
          <w:color w:val="auto"/>
          <w:sz w:val="22"/>
          <w:szCs w:val="22"/>
          <w:lang w:val="es-ES"/>
        </w:rPr>
        <w:t>Pagenaud</w:t>
      </w:r>
      <w:proofErr w:type="spellEnd"/>
      <w:r w:rsidRPr="00CF39A0">
        <w:rPr>
          <w:rStyle w:val="normaltextrun"/>
          <w:rFonts w:eastAsiaTheme="majorEastAsia" w:cs="Arial"/>
          <w:color w:val="auto"/>
          <w:sz w:val="22"/>
          <w:szCs w:val="22"/>
          <w:lang w:val="es-ES"/>
        </w:rPr>
        <w:t xml:space="preserve"> et al., 2022).</w:t>
      </w:r>
      <w:r w:rsidRPr="00CF39A0">
        <w:rPr>
          <w:rStyle w:val="normaltextrun"/>
          <w:rFonts w:eastAsiaTheme="majorEastAsia" w:cs="Arial"/>
          <w:b/>
          <w:bCs/>
          <w:color w:val="auto"/>
          <w:sz w:val="22"/>
          <w:szCs w:val="22"/>
          <w:lang w:val="es-ES"/>
        </w:rPr>
        <w:t xml:space="preserve"> </w:t>
      </w:r>
      <w:r w:rsidRPr="00CF39A0">
        <w:rPr>
          <w:rStyle w:val="normaltextrun"/>
          <w:rFonts w:eastAsiaTheme="majorEastAsia" w:cs="Arial"/>
          <w:color w:val="auto"/>
          <w:sz w:val="22"/>
          <w:szCs w:val="22"/>
          <w:lang w:val="es-ES"/>
        </w:rPr>
        <w:t xml:space="preserve">Asimismo, se han proyectado parques eólicos terrestres en las crestas elevadas sobre </w:t>
      </w:r>
      <w:proofErr w:type="spellStart"/>
      <w:r w:rsidRPr="00CF39A0">
        <w:rPr>
          <w:rStyle w:val="normaltextrun"/>
          <w:rFonts w:eastAsiaTheme="majorEastAsia" w:cs="Arial"/>
          <w:color w:val="auto"/>
          <w:sz w:val="22"/>
          <w:szCs w:val="22"/>
          <w:lang w:val="es-ES"/>
        </w:rPr>
        <w:t>Pagopago</w:t>
      </w:r>
      <w:proofErr w:type="spellEnd"/>
      <w:r w:rsidRPr="00CF39A0">
        <w:rPr>
          <w:rStyle w:val="normaltextrun"/>
          <w:rFonts w:eastAsiaTheme="majorEastAsia" w:cs="Arial"/>
          <w:color w:val="auto"/>
          <w:sz w:val="22"/>
          <w:szCs w:val="22"/>
          <w:lang w:val="es-ES"/>
        </w:rPr>
        <w:t>, en Samoa Americana, zonas por donde se sabe que transitan petreles.</w:t>
      </w:r>
      <w:r w:rsidRPr="00CF39A0">
        <w:rPr>
          <w:rStyle w:val="eop"/>
          <w:rFonts w:eastAsiaTheme="majorEastAsia" w:cs="Arial"/>
          <w:color w:val="auto"/>
          <w:sz w:val="22"/>
          <w:szCs w:val="22"/>
          <w:lang w:val="es-ES"/>
        </w:rPr>
        <w:t> </w:t>
      </w:r>
    </w:p>
    <w:p w14:paraId="521CD588" w14:textId="6132CE10" w:rsidR="004B4F34" w:rsidRPr="00CF39A0" w:rsidRDefault="004B4F34" w:rsidP="00307FD5">
      <w:pPr>
        <w:spacing w:after="0"/>
        <w:jc w:val="both"/>
        <w:rPr>
          <w:rFonts w:ascii="Arial" w:hAnsi="Arial" w:cs="Arial"/>
        </w:rPr>
      </w:pPr>
    </w:p>
    <w:p w14:paraId="3738AA68" w14:textId="4877DD00" w:rsidR="004B4F34" w:rsidRPr="00CF39A0" w:rsidRDefault="004B4F34" w:rsidP="00991645">
      <w:pPr>
        <w:spacing w:after="0"/>
        <w:ind w:left="567" w:hanging="567"/>
        <w:jc w:val="both"/>
        <w:rPr>
          <w:rFonts w:ascii="Arial" w:hAnsi="Arial" w:cs="Arial"/>
        </w:rPr>
      </w:pPr>
      <w:r w:rsidRPr="00CF39A0">
        <w:rPr>
          <w:rFonts w:ascii="Arial" w:hAnsi="Arial" w:cs="Arial"/>
        </w:rPr>
        <w:t>5.4</w:t>
      </w:r>
      <w:r w:rsidRPr="00CF39A0">
        <w:rPr>
          <w:rFonts w:ascii="Arial" w:hAnsi="Arial" w:cs="Arial"/>
        </w:rPr>
        <w:tab/>
        <w:t>Amenazas en el mar relacionadas especialmente con las migraciones</w:t>
      </w:r>
    </w:p>
    <w:p w14:paraId="228694AB" w14:textId="77777777" w:rsidR="005F1A05" w:rsidRPr="00CF39A0" w:rsidRDefault="005F1A05" w:rsidP="003D2E81">
      <w:pPr>
        <w:spacing w:after="0"/>
        <w:jc w:val="both"/>
        <w:rPr>
          <w:rFonts w:ascii="Arial" w:hAnsi="Arial" w:cs="Arial"/>
        </w:rPr>
      </w:pPr>
    </w:p>
    <w:p w14:paraId="5BCBF5A1" w14:textId="77777777" w:rsidR="00322839" w:rsidRPr="00CF39A0" w:rsidRDefault="00322839" w:rsidP="003D2E81">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Durante sus períodos de alimentación en el mar o migraciones de larga distancia, los petreles se enfrentan a numerosas amenazas marinas. Sin embargo, los impactos específicos de estas amenazas aún no se comprenden plenamente y siguen representando una prioridad vital de investigación para todas las especies de petreles. </w:t>
      </w:r>
      <w:r w:rsidRPr="00CF39A0">
        <w:rPr>
          <w:rStyle w:val="eop"/>
          <w:rFonts w:ascii="Arial" w:eastAsiaTheme="majorEastAsia" w:hAnsi="Arial" w:cs="Arial"/>
          <w:sz w:val="22"/>
          <w:szCs w:val="22"/>
          <w:lang w:val="es-ES"/>
        </w:rPr>
        <w:t> </w:t>
      </w:r>
    </w:p>
    <w:p w14:paraId="3F6A1522" w14:textId="77777777" w:rsidR="003D2E81" w:rsidRPr="00CF39A0" w:rsidRDefault="003D2E81" w:rsidP="003D2E81">
      <w:pPr>
        <w:pStyle w:val="Default"/>
        <w:jc w:val="both"/>
        <w:rPr>
          <w:rStyle w:val="normaltextrun"/>
          <w:rFonts w:eastAsiaTheme="majorEastAsia" w:cs="Arial"/>
          <w:color w:val="auto"/>
          <w:sz w:val="22"/>
          <w:szCs w:val="22"/>
          <w:shd w:val="clear" w:color="auto" w:fill="FFFFFF"/>
          <w:lang w:val="es-ES"/>
        </w:rPr>
      </w:pPr>
    </w:p>
    <w:p w14:paraId="6A1B1AF2" w14:textId="35CAC811" w:rsidR="00322839" w:rsidRPr="00CF39A0" w:rsidRDefault="00322839" w:rsidP="00991645">
      <w:pPr>
        <w:pStyle w:val="Default"/>
        <w:ind w:left="709"/>
        <w:jc w:val="both"/>
        <w:rPr>
          <w:rStyle w:val="normaltextrun"/>
          <w:rFonts w:eastAsiaTheme="majorEastAsia" w:cs="Arial"/>
          <w:color w:val="auto"/>
          <w:sz w:val="22"/>
          <w:szCs w:val="22"/>
          <w:lang w:val="es-ES"/>
        </w:rPr>
      </w:pPr>
      <w:r w:rsidRPr="00CF39A0">
        <w:rPr>
          <w:rStyle w:val="normaltextrun"/>
          <w:rFonts w:eastAsiaTheme="majorEastAsia" w:cs="Arial"/>
          <w:color w:val="auto"/>
          <w:sz w:val="22"/>
          <w:szCs w:val="22"/>
          <w:shd w:val="clear" w:color="auto" w:fill="FFFFFF"/>
          <w:lang w:val="es-ES"/>
        </w:rPr>
        <w:t>5.4.1 Captura incidental en la pesca (mortalidad incidental de organismos no objetivo en las artes de pesca)</w:t>
      </w:r>
      <w:r w:rsidRPr="00CF39A0">
        <w:rPr>
          <w:rStyle w:val="normaltextrun"/>
          <w:rFonts w:eastAsiaTheme="majorEastAsia" w:cs="Arial"/>
          <w:color w:val="auto"/>
          <w:sz w:val="22"/>
          <w:szCs w:val="22"/>
          <w:shd w:val="clear" w:color="auto" w:fill="F7F7F7"/>
          <w:lang w:val="es-ES"/>
        </w:rPr>
        <w:t xml:space="preserve"> </w:t>
      </w:r>
    </w:p>
    <w:p w14:paraId="2CE5AE7A" w14:textId="77777777" w:rsidR="00322839" w:rsidRPr="00CF39A0" w:rsidRDefault="00322839" w:rsidP="003D2E81">
      <w:pPr>
        <w:pStyle w:val="Default"/>
        <w:jc w:val="both"/>
        <w:rPr>
          <w:rStyle w:val="normaltextrun"/>
          <w:rFonts w:eastAsiaTheme="majorEastAsia" w:cs="Arial"/>
          <w:color w:val="auto"/>
          <w:sz w:val="22"/>
          <w:szCs w:val="22"/>
          <w:shd w:val="clear" w:color="auto" w:fill="F7F7F7"/>
          <w:lang w:val="es-ES"/>
        </w:rPr>
      </w:pPr>
    </w:p>
    <w:p w14:paraId="02633BC4" w14:textId="7028BC30" w:rsidR="00322839" w:rsidRPr="00CF39A0" w:rsidRDefault="00322839" w:rsidP="003D2E81">
      <w:pPr>
        <w:pStyle w:val="Default"/>
        <w:jc w:val="both"/>
        <w:rPr>
          <w:rFonts w:cs="Arial"/>
          <w:color w:val="auto"/>
          <w:sz w:val="22"/>
          <w:szCs w:val="22"/>
          <w:lang w:val="es-ES"/>
        </w:rPr>
      </w:pPr>
      <w:r w:rsidRPr="00CF39A0">
        <w:rPr>
          <w:rStyle w:val="normaltextrun"/>
          <w:rFonts w:eastAsiaTheme="majorEastAsia" w:cs="Arial"/>
          <w:color w:val="auto"/>
          <w:sz w:val="22"/>
          <w:szCs w:val="22"/>
          <w:lang w:val="es-ES"/>
        </w:rPr>
        <w:t xml:space="preserve">Hay pocas pruebas sobre los efectos de la captura incidental en la pesca sobre los petreles. Algunas especies de mayor tamaño han sido capturadas por la pesca con palangre de superficie, por ejemplo, el petrel de Tahití, el petrel de las </w:t>
      </w:r>
      <w:proofErr w:type="spellStart"/>
      <w:r w:rsidRPr="00CF39A0">
        <w:rPr>
          <w:rStyle w:val="normaltextrun"/>
          <w:rFonts w:eastAsiaTheme="majorEastAsia" w:cs="Arial"/>
          <w:color w:val="auto"/>
          <w:sz w:val="22"/>
          <w:szCs w:val="22"/>
          <w:lang w:val="es-ES"/>
        </w:rPr>
        <w:t>Kermadec</w:t>
      </w:r>
      <w:proofErr w:type="spellEnd"/>
      <w:r w:rsidRPr="00CF39A0">
        <w:rPr>
          <w:rStyle w:val="normaltextrun"/>
          <w:rFonts w:eastAsiaTheme="majorEastAsia" w:cs="Arial"/>
          <w:color w:val="auto"/>
          <w:sz w:val="22"/>
          <w:szCs w:val="22"/>
          <w:lang w:val="es-ES"/>
        </w:rPr>
        <w:t xml:space="preserve"> (</w:t>
      </w:r>
      <w:proofErr w:type="spellStart"/>
      <w:r w:rsidRPr="00CF39A0">
        <w:rPr>
          <w:rStyle w:val="normaltextrun"/>
          <w:rFonts w:eastAsiaTheme="majorEastAsia" w:cs="Arial"/>
          <w:i/>
          <w:color w:val="auto"/>
          <w:sz w:val="22"/>
          <w:szCs w:val="22"/>
          <w:lang w:val="es-ES"/>
        </w:rPr>
        <w:t>Pterodroma</w:t>
      </w:r>
      <w:proofErr w:type="spellEnd"/>
      <w:r w:rsidRPr="00CF39A0">
        <w:rPr>
          <w:rStyle w:val="normaltextrun"/>
          <w:rFonts w:eastAsiaTheme="majorEastAsia" w:cs="Arial"/>
          <w:i/>
          <w:color w:val="auto"/>
          <w:sz w:val="22"/>
          <w:szCs w:val="22"/>
          <w:lang w:val="es-ES"/>
        </w:rPr>
        <w:t xml:space="preserve"> </w:t>
      </w:r>
      <w:proofErr w:type="spellStart"/>
      <w:r w:rsidRPr="00CF39A0">
        <w:rPr>
          <w:rStyle w:val="normaltextrun"/>
          <w:rFonts w:eastAsiaTheme="majorEastAsia" w:cs="Arial"/>
          <w:i/>
          <w:color w:val="auto"/>
          <w:sz w:val="22"/>
          <w:szCs w:val="22"/>
          <w:lang w:val="es-ES"/>
        </w:rPr>
        <w:t>neglecta</w:t>
      </w:r>
      <w:proofErr w:type="spellEnd"/>
      <w:r w:rsidRPr="00CF39A0">
        <w:rPr>
          <w:rStyle w:val="normaltextrun"/>
          <w:rFonts w:eastAsiaTheme="majorEastAsia" w:cs="Arial"/>
          <w:color w:val="auto"/>
          <w:sz w:val="22"/>
          <w:szCs w:val="22"/>
          <w:lang w:val="es-ES"/>
        </w:rPr>
        <w:t xml:space="preserve">) y el petrel </w:t>
      </w:r>
      <w:proofErr w:type="spellStart"/>
      <w:r w:rsidRPr="00CF39A0">
        <w:rPr>
          <w:rStyle w:val="normaltextrun"/>
          <w:rFonts w:eastAsiaTheme="majorEastAsia" w:cs="Arial"/>
          <w:color w:val="auto"/>
          <w:sz w:val="22"/>
          <w:szCs w:val="22"/>
          <w:lang w:val="es-ES"/>
        </w:rPr>
        <w:t>carigrís</w:t>
      </w:r>
      <w:proofErr w:type="spellEnd"/>
      <w:r w:rsidRPr="00CF39A0">
        <w:rPr>
          <w:rStyle w:val="normaltextrun"/>
          <w:rFonts w:eastAsiaTheme="majorEastAsia" w:cs="Arial"/>
          <w:color w:val="auto"/>
          <w:sz w:val="22"/>
          <w:szCs w:val="22"/>
          <w:lang w:val="es-ES"/>
        </w:rPr>
        <w:t xml:space="preserve"> </w:t>
      </w:r>
      <w:r w:rsidRPr="00CF39A0">
        <w:rPr>
          <w:rFonts w:cs="Arial"/>
          <w:color w:val="auto"/>
          <w:sz w:val="22"/>
          <w:szCs w:val="22"/>
          <w:lang w:val="es-ES"/>
        </w:rPr>
        <w:t>(</w:t>
      </w:r>
      <w:proofErr w:type="spellStart"/>
      <w:r w:rsidRPr="00CF39A0">
        <w:rPr>
          <w:rFonts w:cs="Arial"/>
          <w:i/>
          <w:iCs/>
          <w:color w:val="auto"/>
          <w:sz w:val="22"/>
          <w:szCs w:val="22"/>
          <w:lang w:val="es-ES"/>
        </w:rPr>
        <w:t>Pterodroma</w:t>
      </w:r>
      <w:proofErr w:type="spellEnd"/>
      <w:r w:rsidRPr="00CF39A0">
        <w:rPr>
          <w:rFonts w:cs="Arial"/>
          <w:i/>
          <w:iCs/>
          <w:color w:val="auto"/>
          <w:sz w:val="22"/>
          <w:szCs w:val="22"/>
          <w:lang w:val="es-ES"/>
        </w:rPr>
        <w:t xml:space="preserve"> </w:t>
      </w:r>
      <w:proofErr w:type="spellStart"/>
      <w:r w:rsidRPr="00CF39A0">
        <w:rPr>
          <w:rFonts w:cs="Arial"/>
          <w:i/>
          <w:iCs/>
          <w:color w:val="auto"/>
          <w:sz w:val="22"/>
          <w:szCs w:val="22"/>
          <w:lang w:val="es-ES"/>
        </w:rPr>
        <w:t>gouldi</w:t>
      </w:r>
      <w:proofErr w:type="spellEnd"/>
      <w:r w:rsidRPr="00CF39A0">
        <w:rPr>
          <w:rFonts w:cs="Arial"/>
          <w:color w:val="auto"/>
          <w:sz w:val="22"/>
          <w:szCs w:val="22"/>
          <w:lang w:val="es-ES"/>
        </w:rPr>
        <w:t>)</w:t>
      </w:r>
      <w:r w:rsidRPr="00CF39A0">
        <w:rPr>
          <w:rStyle w:val="normaltextrun"/>
          <w:rFonts w:eastAsiaTheme="majorEastAsia" w:cs="Arial"/>
          <w:color w:val="auto"/>
          <w:sz w:val="22"/>
          <w:szCs w:val="22"/>
          <w:lang w:val="es-ES"/>
        </w:rPr>
        <w:t>. También hay algunas pruebas de captura incidental del petrel de las Juan Fernández y el petrel chileno en la pesca artesanal con redes de cerco (Instituto de Fomento Pesquero, 2023). Cualquier especie de petrel que siga a los barcos está potencialmente expuesta al riesgo de captura incidental en algunas jurisdicciones. El com</w:t>
      </w:r>
      <w:r w:rsidRPr="00CF39A0">
        <w:rPr>
          <w:rStyle w:val="normaltextrun"/>
          <w:rFonts w:eastAsiaTheme="majorEastAsia" w:cs="Arial"/>
          <w:color w:val="auto"/>
          <w:sz w:val="22"/>
          <w:szCs w:val="22"/>
          <w:lang w:val="es-ES"/>
        </w:rPr>
        <w:lastRenderedPageBreak/>
        <w:t>portamiento de algunas especies de petreles también las expone a un mayor riesgo de captura incidental. Por ejemplo, el petrel de Reunión se alimenta fácilmente de los despojos que flotan detrás de los barcos pesqueros y se supone que corre el riesgo de ser capturado incidentalmente al picar los anzuelos cebados (</w:t>
      </w:r>
      <w:proofErr w:type="spellStart"/>
      <w:r w:rsidRPr="00CF39A0">
        <w:rPr>
          <w:rStyle w:val="normaltextrun"/>
          <w:rFonts w:eastAsiaTheme="majorEastAsia" w:cs="Arial"/>
          <w:color w:val="auto"/>
          <w:sz w:val="22"/>
          <w:szCs w:val="22"/>
          <w:lang w:val="es-ES"/>
        </w:rPr>
        <w:t>Shirahai</w:t>
      </w:r>
      <w:proofErr w:type="spellEnd"/>
      <w:r w:rsidRPr="00CF39A0">
        <w:rPr>
          <w:rStyle w:val="normaltextrun"/>
          <w:rFonts w:eastAsiaTheme="majorEastAsia" w:cs="Arial"/>
          <w:color w:val="auto"/>
          <w:sz w:val="22"/>
          <w:szCs w:val="22"/>
          <w:lang w:val="es-ES"/>
        </w:rPr>
        <w:t xml:space="preserve"> et al., 2014), aunque no se han registrado casos de captura incidental. En el caso de la mayoría de las especies de petreles, la falta de informes de capturas incidentales puede reflejar su comportamiento alimentario solitario y su falta de interés por los barcos. Otros factores, como la escasa notificación en la pesca pelágica en general, la imposibilidad de identificar estas especies o el pequeño tamaño de sus poblaciones, también podrían estar ocultando la magnitud real del problema.</w:t>
      </w:r>
      <w:r w:rsidRPr="00CF39A0">
        <w:rPr>
          <w:rStyle w:val="eop"/>
          <w:rFonts w:eastAsiaTheme="majorEastAsia" w:cs="Arial"/>
          <w:color w:val="auto"/>
          <w:sz w:val="22"/>
          <w:szCs w:val="22"/>
          <w:lang w:val="es-ES"/>
        </w:rPr>
        <w:t xml:space="preserve"> Sin embargo, existe un riesgo moderado de captura incidental en las especies que se sienten atraídas por los barcos pesqueros.</w:t>
      </w:r>
    </w:p>
    <w:p w14:paraId="6012E89E" w14:textId="77777777" w:rsidR="003D2E81" w:rsidRPr="00CF39A0" w:rsidRDefault="003D2E81" w:rsidP="003D2E81">
      <w:pPr>
        <w:pStyle w:val="Default"/>
        <w:jc w:val="both"/>
        <w:rPr>
          <w:rFonts w:cs="Arial"/>
          <w:color w:val="auto"/>
          <w:sz w:val="22"/>
          <w:szCs w:val="22"/>
          <w:lang w:val="es-ES"/>
        </w:rPr>
      </w:pPr>
    </w:p>
    <w:p w14:paraId="5F434581" w14:textId="6E41742E" w:rsidR="00322839" w:rsidRPr="00CF39A0" w:rsidRDefault="00322839" w:rsidP="00991645">
      <w:pPr>
        <w:pStyle w:val="Default"/>
        <w:ind w:left="567"/>
        <w:jc w:val="both"/>
        <w:rPr>
          <w:rFonts w:cs="Arial"/>
          <w:color w:val="auto"/>
          <w:sz w:val="22"/>
          <w:szCs w:val="22"/>
          <w:lang w:val="es-ES"/>
        </w:rPr>
      </w:pPr>
      <w:r w:rsidRPr="00CF39A0">
        <w:rPr>
          <w:rFonts w:cs="Arial"/>
          <w:color w:val="auto"/>
          <w:sz w:val="22"/>
          <w:szCs w:val="22"/>
          <w:lang w:val="es-ES"/>
        </w:rPr>
        <w:t>5.4.2 Colisiones con embarcaciones en el mar (atracción por la luz)</w:t>
      </w:r>
    </w:p>
    <w:p w14:paraId="32CE568E" w14:textId="77777777" w:rsidR="00322839" w:rsidRPr="00CF39A0" w:rsidRDefault="00322839" w:rsidP="003D2E81">
      <w:pPr>
        <w:pStyle w:val="paragraph"/>
        <w:spacing w:before="0" w:beforeAutospacing="0" w:after="0" w:afterAutospacing="0"/>
        <w:jc w:val="both"/>
        <w:textAlignment w:val="baseline"/>
        <w:rPr>
          <w:rFonts w:ascii="Arial" w:hAnsi="Arial" w:cs="Arial"/>
          <w:sz w:val="22"/>
          <w:szCs w:val="22"/>
          <w:lang w:val="es-ES"/>
        </w:rPr>
      </w:pPr>
      <w:r w:rsidRPr="00CF39A0">
        <w:rPr>
          <w:rStyle w:val="eop"/>
          <w:rFonts w:ascii="Arial" w:eastAsiaTheme="majorEastAsia" w:hAnsi="Arial" w:cs="Arial"/>
          <w:sz w:val="22"/>
          <w:szCs w:val="22"/>
          <w:lang w:val="es-ES"/>
        </w:rPr>
        <w:t> </w:t>
      </w:r>
    </w:p>
    <w:p w14:paraId="30DB669F" w14:textId="77777777" w:rsidR="00322839" w:rsidRPr="00CF39A0" w:rsidRDefault="00322839" w:rsidP="003D2E81">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shd w:val="clear" w:color="auto" w:fill="FFFFFF"/>
          <w:lang w:val="es-ES"/>
        </w:rPr>
        <w:t>La atracción y la desorientación por la luz artificial también pueden producirse en alta mar, a causa de los buques (</w:t>
      </w:r>
      <w:proofErr w:type="spellStart"/>
      <w:r w:rsidRPr="00CF39A0">
        <w:rPr>
          <w:rStyle w:val="normaltextrun"/>
          <w:rFonts w:ascii="Arial" w:eastAsiaTheme="majorEastAsia" w:hAnsi="Arial" w:cs="Arial"/>
          <w:sz w:val="22"/>
          <w:szCs w:val="22"/>
          <w:shd w:val="clear" w:color="auto" w:fill="FFFFFF"/>
          <w:lang w:val="es-ES"/>
        </w:rPr>
        <w:t>Montevecchi</w:t>
      </w:r>
      <w:proofErr w:type="spellEnd"/>
      <w:r w:rsidRPr="00CF39A0">
        <w:rPr>
          <w:rStyle w:val="normaltextrun"/>
          <w:rFonts w:ascii="Arial" w:eastAsiaTheme="majorEastAsia" w:hAnsi="Arial" w:cs="Arial"/>
          <w:sz w:val="22"/>
          <w:szCs w:val="22"/>
          <w:shd w:val="clear" w:color="auto" w:fill="FFFFFF"/>
          <w:lang w:val="es-ES"/>
        </w:rPr>
        <w:t xml:space="preserve">, 2006; </w:t>
      </w:r>
      <w:hyperlink r:id="rId18" w:anchor="B120" w:tgtFrame="_blank" w:history="1">
        <w:proofErr w:type="spellStart"/>
        <w:r w:rsidRPr="00CF39A0">
          <w:rPr>
            <w:rStyle w:val="normaltextrun"/>
            <w:rFonts w:ascii="Arial" w:eastAsiaTheme="majorEastAsia" w:hAnsi="Arial" w:cs="Arial"/>
            <w:sz w:val="22"/>
            <w:szCs w:val="22"/>
            <w:shd w:val="clear" w:color="auto" w:fill="FFFFFF"/>
            <w:lang w:val="es-ES"/>
          </w:rPr>
          <w:t>Glass</w:t>
        </w:r>
        <w:proofErr w:type="spellEnd"/>
        <w:r w:rsidRPr="00CF39A0">
          <w:rPr>
            <w:rStyle w:val="normaltextrun"/>
            <w:rFonts w:ascii="Arial" w:eastAsiaTheme="majorEastAsia" w:hAnsi="Arial" w:cs="Arial"/>
            <w:sz w:val="22"/>
            <w:szCs w:val="22"/>
            <w:shd w:val="clear" w:color="auto" w:fill="FFFFFF"/>
            <w:lang w:val="es-ES"/>
          </w:rPr>
          <w:t xml:space="preserve"> y Ryan, 2013</w:t>
        </w:r>
      </w:hyperlink>
      <w:r w:rsidRPr="00CF39A0">
        <w:rPr>
          <w:rStyle w:val="normaltextrun"/>
          <w:rFonts w:ascii="Arial" w:eastAsiaTheme="majorEastAsia" w:hAnsi="Arial" w:cs="Arial"/>
          <w:sz w:val="22"/>
          <w:szCs w:val="22"/>
          <w:shd w:val="clear" w:color="auto" w:fill="FFFFFF"/>
          <w:lang w:val="es-ES"/>
        </w:rPr>
        <w:t xml:space="preserve">). La niebla y la lluvia agravan estos efectos (Rodríguez et al. 2019). </w:t>
      </w:r>
      <w:r w:rsidRPr="00CF39A0">
        <w:rPr>
          <w:rStyle w:val="normaltextrun"/>
          <w:rFonts w:ascii="Arial" w:eastAsiaTheme="majorEastAsia" w:hAnsi="Arial" w:cs="Arial"/>
          <w:sz w:val="22"/>
          <w:szCs w:val="22"/>
          <w:lang w:val="es-ES"/>
        </w:rPr>
        <w:t xml:space="preserve">Los petreles </w:t>
      </w:r>
      <w:r w:rsidRPr="00CF39A0">
        <w:rPr>
          <w:rStyle w:val="normaltextrun"/>
          <w:rFonts w:ascii="Arial" w:eastAsiaTheme="majorEastAsia" w:hAnsi="Arial" w:cs="Arial"/>
          <w:sz w:val="22"/>
          <w:szCs w:val="22"/>
          <w:shd w:val="clear" w:color="auto" w:fill="FFFFFF"/>
          <w:lang w:val="es-ES"/>
        </w:rPr>
        <w:t>muestran una actividad de vuelo nocturna más intensa que la mayoría de las demás aves marinas (</w:t>
      </w:r>
      <w:proofErr w:type="spellStart"/>
      <w:r w:rsidRPr="00CF39A0">
        <w:rPr>
          <w:rStyle w:val="normaltextrun"/>
          <w:rFonts w:ascii="Arial" w:eastAsiaTheme="majorEastAsia" w:hAnsi="Arial" w:cs="Arial"/>
          <w:sz w:val="22"/>
          <w:szCs w:val="22"/>
          <w:shd w:val="clear" w:color="auto" w:fill="FFFFFF"/>
          <w:lang w:val="es-ES"/>
        </w:rPr>
        <w:t>Rayner</w:t>
      </w:r>
      <w:proofErr w:type="spellEnd"/>
      <w:r w:rsidRPr="00CF39A0">
        <w:rPr>
          <w:rStyle w:val="normaltextrun"/>
          <w:rFonts w:ascii="Arial" w:eastAsiaTheme="majorEastAsia" w:hAnsi="Arial" w:cs="Arial"/>
          <w:sz w:val="22"/>
          <w:szCs w:val="22"/>
          <w:shd w:val="clear" w:color="auto" w:fill="FFFFFF"/>
          <w:lang w:val="es-ES"/>
        </w:rPr>
        <w:t xml:space="preserve"> et al., 2016), lo que podría hacerlos particularmente vulnerables a impactar contra embarcaciones o caer desorientados sobre buques fuertemente iluminados durante la noche (</w:t>
      </w:r>
      <w:proofErr w:type="spellStart"/>
      <w:r w:rsidRPr="00CF39A0">
        <w:rPr>
          <w:rStyle w:val="normaltextrun"/>
          <w:rFonts w:ascii="Arial" w:eastAsiaTheme="majorEastAsia" w:hAnsi="Arial" w:cs="Arial"/>
          <w:sz w:val="22"/>
          <w:szCs w:val="22"/>
          <w:shd w:val="clear" w:color="auto" w:fill="FFFFFF"/>
          <w:lang w:val="es-ES"/>
        </w:rPr>
        <w:t>Brothers</w:t>
      </w:r>
      <w:proofErr w:type="spellEnd"/>
      <w:r w:rsidRPr="00CF39A0">
        <w:rPr>
          <w:rStyle w:val="normaltextrun"/>
          <w:rFonts w:ascii="Arial" w:eastAsiaTheme="majorEastAsia" w:hAnsi="Arial" w:cs="Arial"/>
          <w:sz w:val="22"/>
          <w:szCs w:val="22"/>
          <w:shd w:val="clear" w:color="auto" w:fill="FFFFFF"/>
          <w:lang w:val="es-ES"/>
        </w:rPr>
        <w:t xml:space="preserve"> et al., 1999; Ramos et al., 2016). </w:t>
      </w:r>
      <w:r w:rsidRPr="00CF39A0">
        <w:rPr>
          <w:rStyle w:val="normaltextrun"/>
          <w:rFonts w:ascii="Arial" w:eastAsiaTheme="majorEastAsia" w:hAnsi="Arial" w:cs="Arial"/>
          <w:sz w:val="22"/>
          <w:szCs w:val="22"/>
          <w:lang w:val="es-ES"/>
        </w:rPr>
        <w:t>El efecto de la contaminación lumínica procedente de los barcos sobre los petreles sigue siendo poco conocido y constituye una prioridad de investigación.</w:t>
      </w:r>
    </w:p>
    <w:p w14:paraId="6BFC9DDA" w14:textId="77777777" w:rsidR="00322839" w:rsidRPr="00CF39A0" w:rsidRDefault="00322839" w:rsidP="003D2E81">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5540A7F5" w14:textId="788B4E32" w:rsidR="00322839" w:rsidRPr="00CF39A0" w:rsidRDefault="00322839" w:rsidP="00991645">
      <w:pPr>
        <w:pStyle w:val="paragraph"/>
        <w:spacing w:before="0" w:beforeAutospacing="0" w:after="0" w:afterAutospacing="0"/>
        <w:ind w:left="567"/>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5.4.3 Producción de energía y minería en el mar</w:t>
      </w:r>
      <w:r w:rsidRPr="00CF39A0">
        <w:rPr>
          <w:rStyle w:val="eop"/>
          <w:rFonts w:ascii="Arial" w:eastAsiaTheme="majorEastAsia" w:hAnsi="Arial" w:cs="Arial"/>
          <w:sz w:val="22"/>
          <w:szCs w:val="22"/>
          <w:lang w:val="es-ES"/>
        </w:rPr>
        <w:t> </w:t>
      </w:r>
    </w:p>
    <w:p w14:paraId="2C785445" w14:textId="77777777" w:rsidR="00322839" w:rsidRPr="00CF39A0" w:rsidRDefault="00322839" w:rsidP="003D2E81">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1F45B4FC" w14:textId="66C893B6" w:rsidR="00322839" w:rsidRPr="00CF39A0" w:rsidRDefault="00322839" w:rsidP="003D2E81">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Los impactos del desarrollo de hidrocarburos en alta mar (plataformas de petróleo y gas) sobre las aves marinas constituyen actualmente una importante laguna de conocimiento, especialmente en el caso de los petreles, para los cuales la información disponible es muy escasa (</w:t>
      </w:r>
      <w:proofErr w:type="spellStart"/>
      <w:r w:rsidRPr="00CF39A0">
        <w:rPr>
          <w:lang w:val="es-ES"/>
        </w:rPr>
        <w:fldChar w:fldCharType="begin"/>
      </w:r>
      <w:r w:rsidRPr="00CF39A0">
        <w:rPr>
          <w:lang w:val="es-ES"/>
        </w:rPr>
        <w:instrText>HYPERLINK "https://www.frontiersin.org/articles/10.3389/fmars.2019.00094/full" \l "B264" \t "_blank"</w:instrText>
      </w:r>
      <w:r w:rsidRPr="00CF39A0">
        <w:rPr>
          <w:lang w:val="es-ES"/>
        </w:rPr>
      </w:r>
      <w:r w:rsidRPr="00CF39A0">
        <w:rPr>
          <w:lang w:val="es-ES"/>
        </w:rPr>
        <w:fldChar w:fldCharType="separate"/>
      </w:r>
      <w:r w:rsidRPr="00CF39A0">
        <w:rPr>
          <w:rStyle w:val="normaltextrun"/>
          <w:rFonts w:ascii="Arial" w:eastAsiaTheme="majorEastAsia" w:hAnsi="Arial" w:cs="Arial"/>
          <w:sz w:val="22"/>
          <w:szCs w:val="22"/>
          <w:lang w:val="es-ES"/>
        </w:rPr>
        <w:t>Ronconi</w:t>
      </w:r>
      <w:proofErr w:type="spellEnd"/>
      <w:r w:rsidRPr="00CF39A0">
        <w:rPr>
          <w:rStyle w:val="normaltextrun"/>
          <w:rFonts w:ascii="Arial" w:eastAsiaTheme="majorEastAsia" w:hAnsi="Arial" w:cs="Arial"/>
          <w:sz w:val="22"/>
          <w:szCs w:val="22"/>
          <w:lang w:val="es-ES"/>
        </w:rPr>
        <w:t xml:space="preserve"> et al., 2015</w:t>
      </w:r>
      <w:r w:rsidRPr="00CF39A0">
        <w:rPr>
          <w:lang w:val="es-ES"/>
        </w:rPr>
        <w:fldChar w:fldCharType="end"/>
      </w:r>
      <w:r w:rsidRPr="00CF39A0">
        <w:rPr>
          <w:rStyle w:val="normaltextrun"/>
          <w:rFonts w:ascii="Arial" w:eastAsiaTheme="majorEastAsia" w:hAnsi="Arial" w:cs="Arial"/>
          <w:sz w:val="22"/>
          <w:szCs w:val="22"/>
          <w:lang w:val="es-ES"/>
        </w:rPr>
        <w:t>). Entre los posibles impactos, se incluyen la mortalidad asociada a la atracción por las luces y las colisiones con plataformas, estructuras, luminarias y antorchas (</w:t>
      </w:r>
      <w:proofErr w:type="spellStart"/>
      <w:r w:rsidRPr="00CF39A0">
        <w:rPr>
          <w:lang w:val="es-ES"/>
        </w:rPr>
        <w:fldChar w:fldCharType="begin"/>
      </w:r>
      <w:r w:rsidRPr="00CF39A0">
        <w:rPr>
          <w:lang w:val="es-ES"/>
        </w:rPr>
        <w:instrText>HYPERLINK "https://www.frontiersin.org/articles/10.3389/fmars.2019.00094/full" \l "B324" \t "_blank"</w:instrText>
      </w:r>
      <w:r w:rsidRPr="00CF39A0">
        <w:rPr>
          <w:lang w:val="es-ES"/>
        </w:rPr>
      </w:r>
      <w:r w:rsidRPr="00CF39A0">
        <w:rPr>
          <w:lang w:val="es-ES"/>
        </w:rPr>
        <w:fldChar w:fldCharType="separate"/>
      </w:r>
      <w:r w:rsidRPr="00CF39A0">
        <w:rPr>
          <w:rStyle w:val="normaltextrun"/>
          <w:rFonts w:ascii="Arial" w:eastAsiaTheme="majorEastAsia" w:hAnsi="Arial" w:cs="Arial"/>
          <w:sz w:val="22"/>
          <w:szCs w:val="22"/>
          <w:lang w:val="es-ES"/>
        </w:rPr>
        <w:t>Wiese</w:t>
      </w:r>
      <w:proofErr w:type="spellEnd"/>
      <w:r w:rsidRPr="00CF39A0">
        <w:rPr>
          <w:rStyle w:val="normaltextrun"/>
          <w:rFonts w:ascii="Arial" w:eastAsiaTheme="majorEastAsia" w:hAnsi="Arial" w:cs="Arial"/>
          <w:sz w:val="22"/>
          <w:szCs w:val="22"/>
          <w:lang w:val="es-ES"/>
        </w:rPr>
        <w:t xml:space="preserve"> et al., 2001</w:t>
      </w:r>
      <w:r w:rsidRPr="00CF39A0">
        <w:rPr>
          <w:lang w:val="es-ES"/>
        </w:rPr>
        <w:fldChar w:fldCharType="end"/>
      </w:r>
      <w:r w:rsidRPr="00CF39A0">
        <w:rPr>
          <w:rStyle w:val="normaltextrun"/>
          <w:rFonts w:ascii="Arial" w:eastAsiaTheme="majorEastAsia" w:hAnsi="Arial" w:cs="Arial"/>
          <w:sz w:val="22"/>
          <w:szCs w:val="22"/>
          <w:lang w:val="es-ES"/>
        </w:rPr>
        <w:t xml:space="preserve">; </w:t>
      </w:r>
      <w:proofErr w:type="spellStart"/>
      <w:r w:rsidRPr="00CF39A0">
        <w:rPr>
          <w:rStyle w:val="normaltextrun"/>
          <w:rFonts w:ascii="Arial" w:eastAsiaTheme="majorEastAsia" w:hAnsi="Arial" w:cs="Arial"/>
          <w:sz w:val="22"/>
          <w:szCs w:val="22"/>
          <w:lang w:val="es-ES"/>
        </w:rPr>
        <w:t>Montevecchi</w:t>
      </w:r>
      <w:proofErr w:type="spellEnd"/>
      <w:r w:rsidRPr="00CF39A0">
        <w:rPr>
          <w:rStyle w:val="normaltextrun"/>
          <w:rFonts w:ascii="Arial" w:eastAsiaTheme="majorEastAsia" w:hAnsi="Arial" w:cs="Arial"/>
          <w:sz w:val="22"/>
          <w:szCs w:val="22"/>
          <w:lang w:val="es-ES"/>
        </w:rPr>
        <w:t>, 2006); el aumento del riesgo de exposición a vertidos o descargas de hidrocarburos (</w:t>
      </w:r>
      <w:hyperlink r:id="rId19" w:anchor="B101" w:tgtFrame="_blank" w:history="1">
        <w:r w:rsidRPr="00CF39A0">
          <w:rPr>
            <w:rStyle w:val="normaltextrun"/>
            <w:rFonts w:ascii="Arial" w:eastAsiaTheme="majorEastAsia" w:hAnsi="Arial" w:cs="Arial"/>
            <w:sz w:val="22"/>
            <w:szCs w:val="22"/>
            <w:lang w:val="es-ES"/>
          </w:rPr>
          <w:t>Fraser et al., 2006</w:t>
        </w:r>
      </w:hyperlink>
      <w:r w:rsidRPr="00CF39A0">
        <w:rPr>
          <w:rStyle w:val="normaltextrun"/>
          <w:rFonts w:ascii="Arial" w:eastAsiaTheme="majorEastAsia" w:hAnsi="Arial" w:cs="Arial"/>
          <w:sz w:val="22"/>
          <w:szCs w:val="22"/>
          <w:lang w:val="es-ES"/>
        </w:rPr>
        <w:t>; </w:t>
      </w:r>
      <w:hyperlink r:id="rId20" w:anchor="B326" w:tgtFrame="_blank" w:history="1">
        <w:r w:rsidRPr="00CF39A0">
          <w:rPr>
            <w:rStyle w:val="normaltextrun"/>
            <w:rFonts w:ascii="Arial" w:eastAsiaTheme="majorEastAsia" w:hAnsi="Arial" w:cs="Arial"/>
            <w:sz w:val="22"/>
            <w:szCs w:val="22"/>
            <w:lang w:val="es-ES"/>
          </w:rPr>
          <w:t>Wilhelm et al., 2007</w:t>
        </w:r>
      </w:hyperlink>
      <w:r w:rsidRPr="00CF39A0">
        <w:rPr>
          <w:rStyle w:val="normaltextrun"/>
          <w:rFonts w:ascii="Arial" w:eastAsiaTheme="majorEastAsia" w:hAnsi="Arial" w:cs="Arial"/>
          <w:sz w:val="22"/>
          <w:szCs w:val="22"/>
          <w:lang w:val="es-ES"/>
        </w:rPr>
        <w:t>); y los cambios potenciales en la distribución marina de las aves que utilizan los hábitats circundantes a plataformas y torres de perforación (</w:t>
      </w:r>
      <w:hyperlink r:id="rId21" w:anchor="B12" w:tgtFrame="_blank" w:history="1">
        <w:r w:rsidRPr="00CF39A0">
          <w:rPr>
            <w:rStyle w:val="normaltextrun"/>
            <w:rFonts w:ascii="Arial" w:eastAsiaTheme="majorEastAsia" w:hAnsi="Arial" w:cs="Arial"/>
            <w:sz w:val="22"/>
            <w:szCs w:val="22"/>
            <w:lang w:val="es-ES"/>
          </w:rPr>
          <w:t>Baird, 1990</w:t>
        </w:r>
      </w:hyperlink>
      <w:r w:rsidRPr="00CF39A0">
        <w:rPr>
          <w:rStyle w:val="normaltextrun"/>
          <w:rFonts w:ascii="Arial" w:eastAsiaTheme="majorEastAsia" w:hAnsi="Arial" w:cs="Arial"/>
          <w:sz w:val="22"/>
          <w:szCs w:val="22"/>
          <w:lang w:val="es-ES"/>
        </w:rPr>
        <w:t>; </w:t>
      </w:r>
      <w:proofErr w:type="spellStart"/>
      <w:r w:rsidRPr="00CF39A0">
        <w:rPr>
          <w:lang w:val="es-ES"/>
        </w:rPr>
        <w:fldChar w:fldCharType="begin"/>
      </w:r>
      <w:r w:rsidRPr="00CF39A0">
        <w:rPr>
          <w:lang w:val="es-ES"/>
        </w:rPr>
        <w:instrText>HYPERLINK "https://www.frontiersin.org/articles/10.3389/fmars.2019.00094/full" \l "B55" \t "_blank"</w:instrText>
      </w:r>
      <w:r w:rsidRPr="00CF39A0">
        <w:rPr>
          <w:lang w:val="es-ES"/>
        </w:rPr>
      </w:r>
      <w:r w:rsidRPr="00CF39A0">
        <w:rPr>
          <w:lang w:val="es-ES"/>
        </w:rPr>
        <w:fldChar w:fldCharType="separate"/>
      </w:r>
      <w:r w:rsidRPr="00CF39A0">
        <w:rPr>
          <w:rStyle w:val="normaltextrun"/>
          <w:rFonts w:ascii="Arial" w:eastAsiaTheme="majorEastAsia" w:hAnsi="Arial" w:cs="Arial"/>
          <w:sz w:val="22"/>
          <w:szCs w:val="22"/>
          <w:lang w:val="es-ES"/>
        </w:rPr>
        <w:t>Burke</w:t>
      </w:r>
      <w:proofErr w:type="spellEnd"/>
      <w:r w:rsidRPr="00CF39A0">
        <w:rPr>
          <w:rStyle w:val="normaltextrun"/>
          <w:rFonts w:ascii="Arial" w:eastAsiaTheme="majorEastAsia" w:hAnsi="Arial" w:cs="Arial"/>
          <w:sz w:val="22"/>
          <w:szCs w:val="22"/>
          <w:lang w:val="es-ES"/>
        </w:rPr>
        <w:t xml:space="preserve"> et al., 2012</w:t>
      </w:r>
      <w:r w:rsidRPr="00CF39A0">
        <w:rPr>
          <w:lang w:val="es-ES"/>
        </w:rPr>
        <w:fldChar w:fldCharType="end"/>
      </w:r>
      <w:r w:rsidRPr="00CF39A0">
        <w:rPr>
          <w:rStyle w:val="normaltextrun"/>
          <w:rFonts w:ascii="Arial" w:eastAsiaTheme="majorEastAsia" w:hAnsi="Arial" w:cs="Arial"/>
          <w:sz w:val="22"/>
          <w:szCs w:val="22"/>
          <w:lang w:val="es-ES"/>
        </w:rPr>
        <w:t>). La atracción por la iluminación artificial nocturna asociada a las plataformas de extracción de hidrocarburos y a los buques de apoyo constituye una amenaza potencial adicional para los petreles, tal como se detalla en la Sección 5.3.4 (</w:t>
      </w:r>
      <w:r w:rsidRPr="00CF39A0">
        <w:rPr>
          <w:rStyle w:val="normaltextrun"/>
          <w:rFonts w:ascii="Arial" w:eastAsiaTheme="majorEastAsia" w:hAnsi="Arial" w:cs="Arial"/>
          <w:b/>
          <w:bCs/>
          <w:sz w:val="22"/>
          <w:szCs w:val="22"/>
          <w:lang w:val="es-ES"/>
        </w:rPr>
        <w:t>Contaminación lumínica</w:t>
      </w:r>
      <w:r w:rsidRPr="00CF39A0">
        <w:rPr>
          <w:rStyle w:val="normaltextrun"/>
          <w:rFonts w:ascii="Arial" w:eastAsiaTheme="majorEastAsia" w:hAnsi="Arial" w:cs="Arial"/>
          <w:sz w:val="22"/>
          <w:szCs w:val="22"/>
          <w:lang w:val="es-ES"/>
        </w:rPr>
        <w:t>).</w:t>
      </w:r>
      <w:r w:rsidRPr="00CF39A0">
        <w:rPr>
          <w:rStyle w:val="eop"/>
          <w:rFonts w:ascii="Arial" w:eastAsiaTheme="majorEastAsia" w:hAnsi="Arial" w:cs="Arial"/>
          <w:sz w:val="22"/>
          <w:szCs w:val="22"/>
          <w:lang w:val="es-ES"/>
        </w:rPr>
        <w:t> </w:t>
      </w:r>
    </w:p>
    <w:p w14:paraId="37D78F80" w14:textId="77777777" w:rsidR="00402C1A" w:rsidRPr="00CF39A0" w:rsidRDefault="00402C1A" w:rsidP="003D2E81">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497D48EC" w14:textId="77777777" w:rsidR="00322839" w:rsidRPr="00CF39A0" w:rsidRDefault="00322839" w:rsidP="003D2E81">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Asimismo, los proyectos de energías renovables marinas y costeras pueden representar nuevas amenazas para estas especies (Rodríguez et al., 2019). En conjunto, los posibles impactos de las instalaciones actuales de energías renovables (por ejemplo, los parques eólicos marinos) sobre los petreles son aún poco comprendidos</w:t>
      </w:r>
      <w:r w:rsidRPr="00CF39A0">
        <w:rPr>
          <w:rStyle w:val="normaltextrun"/>
          <w:rFonts w:ascii="Arial" w:eastAsiaTheme="majorEastAsia" w:hAnsi="Arial" w:cs="Arial"/>
          <w:sz w:val="22"/>
          <w:szCs w:val="22"/>
          <w:shd w:val="clear" w:color="auto" w:fill="F7F7F7"/>
          <w:lang w:val="es-ES"/>
        </w:rPr>
        <w:t xml:space="preserve"> y se consideran una prioridad para los estudios.</w:t>
      </w:r>
      <w:r w:rsidRPr="00CF39A0">
        <w:rPr>
          <w:rFonts w:ascii="Arial" w:hAnsi="Arial" w:cs="Arial"/>
          <w:sz w:val="22"/>
          <w:szCs w:val="22"/>
          <w:lang w:val="es-ES"/>
        </w:rPr>
        <w:t xml:space="preserve"> Los estudios de seguimiento mediante sistemas GPS o telemetría satelital en especies individuales permitirán cuantificar mejor los posibles riesgos de solapamiento.</w:t>
      </w:r>
    </w:p>
    <w:p w14:paraId="66635455" w14:textId="77777777" w:rsidR="00322839" w:rsidRPr="00CF39A0" w:rsidRDefault="00322839" w:rsidP="003D2E81">
      <w:pPr>
        <w:pStyle w:val="paragraph"/>
        <w:spacing w:before="0" w:beforeAutospacing="0" w:after="0" w:afterAutospacing="0"/>
        <w:jc w:val="both"/>
        <w:textAlignment w:val="baseline"/>
        <w:rPr>
          <w:rFonts w:ascii="Arial" w:hAnsi="Arial" w:cs="Arial"/>
          <w:sz w:val="22"/>
          <w:szCs w:val="22"/>
          <w:lang w:val="es-ES"/>
        </w:rPr>
      </w:pPr>
    </w:p>
    <w:p w14:paraId="0BA72F7A" w14:textId="6ABF652C" w:rsidR="00322839" w:rsidRPr="00CF39A0" w:rsidRDefault="00322839" w:rsidP="00991645">
      <w:pPr>
        <w:pStyle w:val="Default"/>
        <w:ind w:left="567"/>
        <w:jc w:val="both"/>
        <w:rPr>
          <w:rFonts w:cs="Arial"/>
          <w:color w:val="auto"/>
          <w:sz w:val="22"/>
          <w:szCs w:val="22"/>
          <w:lang w:val="es-ES"/>
        </w:rPr>
      </w:pPr>
      <w:r w:rsidRPr="00CF39A0">
        <w:rPr>
          <w:rFonts w:cs="Arial"/>
          <w:color w:val="auto"/>
          <w:sz w:val="22"/>
          <w:szCs w:val="22"/>
          <w:lang w:val="es-ES"/>
        </w:rPr>
        <w:t xml:space="preserve">5.4.4 </w:t>
      </w:r>
      <w:r w:rsidRPr="00CF39A0">
        <w:rPr>
          <w:rStyle w:val="normaltextrun"/>
          <w:rFonts w:eastAsiaTheme="majorEastAsia" w:cs="Arial"/>
          <w:sz w:val="22"/>
          <w:szCs w:val="22"/>
          <w:lang w:val="es-ES" w:eastAsia="es-ES"/>
        </w:rPr>
        <w:t>Vertidos de hidrocarburos</w:t>
      </w:r>
      <w:r w:rsidRPr="00CF39A0">
        <w:rPr>
          <w:rFonts w:cs="Arial"/>
          <w:color w:val="auto"/>
          <w:sz w:val="22"/>
          <w:szCs w:val="22"/>
          <w:lang w:val="es-ES"/>
        </w:rPr>
        <w:t xml:space="preserve">  </w:t>
      </w:r>
    </w:p>
    <w:p w14:paraId="27D512B2" w14:textId="77777777" w:rsidR="00322839" w:rsidRPr="00CF39A0" w:rsidRDefault="00322839" w:rsidP="003D2E81">
      <w:pPr>
        <w:pStyle w:val="Default"/>
        <w:jc w:val="both"/>
        <w:rPr>
          <w:rFonts w:cs="Arial"/>
          <w:color w:val="auto"/>
          <w:sz w:val="22"/>
          <w:szCs w:val="22"/>
          <w:lang w:val="es-ES"/>
        </w:rPr>
      </w:pPr>
    </w:p>
    <w:p w14:paraId="343AF30F" w14:textId="57AB4CC6" w:rsidR="00322839" w:rsidRPr="00CF39A0" w:rsidRDefault="00322839" w:rsidP="00991645">
      <w:pPr>
        <w:pStyle w:val="Default"/>
        <w:jc w:val="both"/>
        <w:rPr>
          <w:rFonts w:cs="Arial"/>
          <w:color w:val="auto"/>
          <w:sz w:val="22"/>
          <w:szCs w:val="22"/>
          <w:lang w:val="es-ES"/>
        </w:rPr>
      </w:pPr>
      <w:r w:rsidRPr="00CF39A0">
        <w:rPr>
          <w:rFonts w:cs="Arial"/>
          <w:color w:val="auto"/>
          <w:sz w:val="22"/>
          <w:szCs w:val="22"/>
          <w:lang w:val="es-ES"/>
        </w:rPr>
        <w:t>Los vertidos de petróleo son acontecimientos poco frecuentes, pero cuando ocurren, su impacto sobre las aves marinas puede ser extremadamente grave. Los petreles son aves predominantemente aéreas, más que otras aves marinas, que se alimentan en la superficie del mar, y, por lo general, solo se posan para capturar presas visibles en la superficie. Este comportamiento reduce el riesgo de que se posen sobre manchas de petróleo o de que las atraviesen. Sin embargo, cerca de las colonias las aves pueden concentrarse durante el día, como sucede con el petrel de Beck (</w:t>
      </w:r>
      <w:proofErr w:type="spellStart"/>
      <w:r w:rsidRPr="00CF39A0">
        <w:rPr>
          <w:rFonts w:cs="Arial"/>
          <w:color w:val="auto"/>
          <w:sz w:val="22"/>
          <w:szCs w:val="22"/>
          <w:lang w:val="es-ES"/>
        </w:rPr>
        <w:t>Bird</w:t>
      </w:r>
      <w:proofErr w:type="spellEnd"/>
      <w:r w:rsidRPr="00CF39A0">
        <w:rPr>
          <w:rFonts w:cs="Arial"/>
          <w:color w:val="auto"/>
          <w:sz w:val="22"/>
          <w:szCs w:val="22"/>
          <w:lang w:val="es-ES"/>
        </w:rPr>
        <w:t xml:space="preserve">, 2012), o al atardecer antes de volar hacia la costa, </w:t>
      </w:r>
      <w:r w:rsidRPr="00CF39A0">
        <w:rPr>
          <w:rFonts w:cs="Arial"/>
          <w:color w:val="auto"/>
          <w:sz w:val="22"/>
          <w:szCs w:val="22"/>
          <w:lang w:val="es-ES"/>
        </w:rPr>
        <w:lastRenderedPageBreak/>
        <w:t>como ocurre con los petreles de Cook septentrionales. Esto las hace vulnerables a los derrames de petróleo y a que su plumaje se impregne de petróleo, lo que provoca la pérdida de impermeabilidad de las plumas y, finalmente, la muerte.</w:t>
      </w:r>
    </w:p>
    <w:p w14:paraId="585AB2F8" w14:textId="77777777" w:rsidR="003D2E81" w:rsidRPr="00CF39A0" w:rsidRDefault="003D2E81" w:rsidP="00991645">
      <w:pPr>
        <w:spacing w:after="0"/>
        <w:jc w:val="both"/>
        <w:rPr>
          <w:rStyle w:val="normaltextrun"/>
          <w:rFonts w:ascii="Arial" w:eastAsiaTheme="majorEastAsia" w:hAnsi="Arial" w:cs="Arial"/>
        </w:rPr>
      </w:pPr>
    </w:p>
    <w:p w14:paraId="1665366F" w14:textId="5ED2CEF7" w:rsidR="00322839" w:rsidRPr="00CF39A0" w:rsidRDefault="00322839" w:rsidP="00991645">
      <w:pPr>
        <w:spacing w:after="0"/>
        <w:ind w:left="567"/>
        <w:jc w:val="both"/>
        <w:rPr>
          <w:rFonts w:ascii="Arial" w:eastAsiaTheme="majorEastAsia" w:hAnsi="Arial" w:cs="Arial"/>
          <w:lang w:eastAsia="en-NZ"/>
        </w:rPr>
      </w:pPr>
      <w:r w:rsidRPr="00CF39A0">
        <w:rPr>
          <w:rStyle w:val="normaltextrun"/>
          <w:rFonts w:ascii="Arial" w:hAnsi="Arial" w:cs="Arial"/>
        </w:rPr>
        <w:t>5.4.5 Contaminación marina </w:t>
      </w:r>
      <w:r w:rsidRPr="00CF39A0">
        <w:rPr>
          <w:rStyle w:val="eop"/>
          <w:rFonts w:ascii="Arial" w:hAnsi="Arial" w:cs="Arial"/>
        </w:rPr>
        <w:t> </w:t>
      </w:r>
      <w:r w:rsidRPr="00CF39A0">
        <w:rPr>
          <w:rFonts w:ascii="Arial" w:hAnsi="Arial" w:cs="Arial"/>
        </w:rPr>
        <w:t xml:space="preserve"> </w:t>
      </w:r>
    </w:p>
    <w:p w14:paraId="43E60F13" w14:textId="77777777" w:rsidR="00322839" w:rsidRPr="00CF39A0" w:rsidRDefault="00322839" w:rsidP="00991645">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6BDD2211" w14:textId="77777777" w:rsidR="00322839" w:rsidRPr="00CF39A0" w:rsidRDefault="00322839" w:rsidP="003D2E81">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Cada vez se registran más casos de contaminantes marinos, especialmente plásticos, en aves marinas oceánicas (</w:t>
      </w:r>
      <w:proofErr w:type="spellStart"/>
      <w:r w:rsidRPr="00CF39A0">
        <w:rPr>
          <w:rStyle w:val="normaltextrun"/>
          <w:rFonts w:ascii="Arial" w:eastAsiaTheme="majorEastAsia" w:hAnsi="Arial" w:cs="Arial"/>
          <w:sz w:val="22"/>
          <w:szCs w:val="22"/>
          <w:lang w:val="es-ES"/>
        </w:rPr>
        <w:t>Spear</w:t>
      </w:r>
      <w:proofErr w:type="spellEnd"/>
      <w:r w:rsidRPr="00CF39A0">
        <w:rPr>
          <w:rStyle w:val="normaltextrun"/>
          <w:rFonts w:ascii="Arial" w:eastAsiaTheme="majorEastAsia" w:hAnsi="Arial" w:cs="Arial"/>
          <w:sz w:val="22"/>
          <w:szCs w:val="22"/>
          <w:lang w:val="es-ES"/>
        </w:rPr>
        <w:t xml:space="preserve"> et al., 1995; </w:t>
      </w:r>
      <w:proofErr w:type="spellStart"/>
      <w:r w:rsidRPr="00CF39A0">
        <w:rPr>
          <w:rStyle w:val="normaltextrun"/>
          <w:rFonts w:ascii="Arial" w:eastAsiaTheme="majorEastAsia" w:hAnsi="Arial" w:cs="Arial"/>
          <w:sz w:val="22"/>
          <w:szCs w:val="22"/>
          <w:lang w:val="es-ES"/>
        </w:rPr>
        <w:t>Lavers</w:t>
      </w:r>
      <w:proofErr w:type="spellEnd"/>
      <w:r w:rsidRPr="00CF39A0">
        <w:rPr>
          <w:rStyle w:val="normaltextrun"/>
          <w:rFonts w:ascii="Arial" w:eastAsiaTheme="majorEastAsia" w:hAnsi="Arial" w:cs="Arial"/>
          <w:sz w:val="22"/>
          <w:szCs w:val="22"/>
          <w:lang w:val="es-ES"/>
        </w:rPr>
        <w:t xml:space="preserve"> y Bond, 2016). Muchas especies de petreles se alimentan en los giros oceánicos (Clay et al., 2017; Clark et al., 2023), y existen indicios crecientes de que estas zonas están perdiendo productividad (</w:t>
      </w:r>
      <w:proofErr w:type="spellStart"/>
      <w:r w:rsidRPr="00CF39A0">
        <w:rPr>
          <w:rStyle w:val="normaltextrun"/>
          <w:rFonts w:ascii="Arial" w:eastAsiaTheme="majorEastAsia" w:hAnsi="Arial" w:cs="Arial"/>
          <w:sz w:val="22"/>
          <w:szCs w:val="22"/>
          <w:lang w:val="es-ES"/>
        </w:rPr>
        <w:t>Polovina</w:t>
      </w:r>
      <w:proofErr w:type="spellEnd"/>
      <w:r w:rsidRPr="00CF39A0">
        <w:rPr>
          <w:rStyle w:val="normaltextrun"/>
          <w:rFonts w:ascii="Arial" w:eastAsiaTheme="majorEastAsia" w:hAnsi="Arial" w:cs="Arial"/>
          <w:sz w:val="22"/>
          <w:szCs w:val="22"/>
          <w:lang w:val="es-ES"/>
        </w:rPr>
        <w:t xml:space="preserve"> et al., 2008). Se sabe que los giros oceánicos acumulan grandes cantidades de plástico en determinadas regiones (</w:t>
      </w:r>
      <w:proofErr w:type="spellStart"/>
      <w:r w:rsidRPr="00CF39A0">
        <w:rPr>
          <w:rStyle w:val="normaltextrun"/>
          <w:rFonts w:ascii="Arial" w:eastAsiaTheme="majorEastAsia" w:hAnsi="Arial" w:cs="Arial"/>
          <w:sz w:val="22"/>
          <w:szCs w:val="22"/>
          <w:lang w:val="es-ES"/>
        </w:rPr>
        <w:t>Cozar</w:t>
      </w:r>
      <w:proofErr w:type="spellEnd"/>
      <w:r w:rsidRPr="00CF39A0">
        <w:rPr>
          <w:rStyle w:val="normaltextrun"/>
          <w:rFonts w:ascii="Arial" w:eastAsiaTheme="majorEastAsia" w:hAnsi="Arial" w:cs="Arial"/>
          <w:sz w:val="22"/>
          <w:szCs w:val="22"/>
          <w:lang w:val="es-ES"/>
        </w:rPr>
        <w:t xml:space="preserve"> et al., 2014) y, aunque aún no se han observado efectos del plástico a nivel poblacional en los petreles, continúa siendo una línea de investigación prioritaria. </w:t>
      </w:r>
      <w:r w:rsidRPr="00CF39A0">
        <w:rPr>
          <w:rStyle w:val="eop"/>
          <w:rFonts w:ascii="Arial" w:eastAsiaTheme="majorEastAsia" w:hAnsi="Arial" w:cs="Arial"/>
          <w:sz w:val="22"/>
          <w:szCs w:val="22"/>
          <w:lang w:val="es-ES"/>
        </w:rPr>
        <w:t>La ingestión de plástico puede provocar la acumulación de residuos marinos en el proventrículo (parte superior del estómago) de los polluelos, lo que reduce el espacio disponible para los alimentos nutritivos que les suministran los adultos y puede ocasionar cicatrices en los tejidos (Charlton-Howard et al., 2023). En climas cálidos y secos, los polluelos pueden sufrir estrés térmico y deshidratación, al disponer de menos capacidad para almacenar líquidos —como el aceite estomacal y el agua de mar— que les aportan sus progenitores.</w:t>
      </w:r>
    </w:p>
    <w:p w14:paraId="1D70E209" w14:textId="77777777" w:rsidR="00322839" w:rsidRPr="00CF39A0" w:rsidRDefault="00322839" w:rsidP="003D2E81">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0E9C307D" w14:textId="77777777" w:rsidR="00322839" w:rsidRPr="00CF39A0" w:rsidRDefault="00322839" w:rsidP="003D2E81">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CF39A0">
        <w:rPr>
          <w:rStyle w:val="eop"/>
          <w:rFonts w:ascii="Arial" w:eastAsiaTheme="majorEastAsia" w:hAnsi="Arial" w:cs="Arial"/>
          <w:sz w:val="22"/>
          <w:szCs w:val="22"/>
          <w:lang w:val="es-ES"/>
        </w:rPr>
        <w:t xml:space="preserve">También se han detectado niveles elevados de metales pesados, especialmente mercurio (Hg), en los petreles </w:t>
      </w:r>
      <w:r w:rsidRPr="00CF39A0">
        <w:rPr>
          <w:rFonts w:ascii="Arial" w:hAnsi="Arial" w:cs="Arial"/>
          <w:color w:val="222222"/>
          <w:sz w:val="22"/>
          <w:szCs w:val="22"/>
          <w:shd w:val="clear" w:color="auto" w:fill="FFFFFF"/>
          <w:lang w:val="es-ES"/>
        </w:rPr>
        <w:t>(</w:t>
      </w:r>
      <w:proofErr w:type="spellStart"/>
      <w:r w:rsidRPr="00CF39A0">
        <w:rPr>
          <w:rFonts w:ascii="Arial" w:hAnsi="Arial" w:cs="Arial"/>
          <w:color w:val="222222"/>
          <w:sz w:val="22"/>
          <w:szCs w:val="22"/>
          <w:shd w:val="clear" w:color="auto" w:fill="FFFFFF"/>
          <w:lang w:val="es-ES"/>
        </w:rPr>
        <w:t>Satgé</w:t>
      </w:r>
      <w:proofErr w:type="spellEnd"/>
      <w:r w:rsidRPr="00CF39A0">
        <w:rPr>
          <w:rStyle w:val="eop"/>
          <w:rFonts w:ascii="Arial" w:eastAsiaTheme="majorEastAsia" w:hAnsi="Arial" w:cs="Arial"/>
          <w:sz w:val="22"/>
          <w:szCs w:val="22"/>
          <w:lang w:val="es-ES"/>
        </w:rPr>
        <w:t xml:space="preserve"> et al., 2024). Las especies que se alimentan de peces </w:t>
      </w:r>
      <w:proofErr w:type="spellStart"/>
      <w:r w:rsidRPr="00CF39A0">
        <w:rPr>
          <w:rStyle w:val="eop"/>
          <w:rFonts w:ascii="Arial" w:eastAsiaTheme="majorEastAsia" w:hAnsi="Arial" w:cs="Arial"/>
          <w:sz w:val="22"/>
          <w:szCs w:val="22"/>
          <w:lang w:val="es-ES"/>
        </w:rPr>
        <w:t>mesopelágicos</w:t>
      </w:r>
      <w:proofErr w:type="spellEnd"/>
      <w:r w:rsidRPr="00CF39A0">
        <w:rPr>
          <w:rStyle w:val="eop"/>
          <w:rFonts w:ascii="Arial" w:eastAsiaTheme="majorEastAsia" w:hAnsi="Arial" w:cs="Arial"/>
          <w:sz w:val="22"/>
          <w:szCs w:val="22"/>
          <w:lang w:val="es-ES"/>
        </w:rPr>
        <w:t xml:space="preserve"> parecen ser más propensas a acumular estos metales. Las muestras analizadas han mostrado concentraciones en los petreles que, en otras especies de aves, serían suficientes para afectar al éxito reproductivo (</w:t>
      </w:r>
      <w:proofErr w:type="spellStart"/>
      <w:r w:rsidRPr="00CF39A0">
        <w:rPr>
          <w:rFonts w:ascii="Arial" w:hAnsi="Arial" w:cs="Arial"/>
          <w:color w:val="222222"/>
          <w:sz w:val="22"/>
          <w:szCs w:val="22"/>
          <w:shd w:val="clear" w:color="auto" w:fill="FFFFFF"/>
          <w:lang w:val="es-ES"/>
        </w:rPr>
        <w:t>Thébault</w:t>
      </w:r>
      <w:proofErr w:type="spellEnd"/>
      <w:r w:rsidRPr="00CF39A0">
        <w:rPr>
          <w:rStyle w:val="eop"/>
          <w:rFonts w:ascii="Arial" w:eastAsiaTheme="majorEastAsia" w:hAnsi="Arial" w:cs="Arial"/>
          <w:sz w:val="22"/>
          <w:szCs w:val="22"/>
          <w:lang w:val="es-ES"/>
        </w:rPr>
        <w:t xml:space="preserve"> et al., 2021). Sin embargo, los estudios en petreles con altos niveles de mercurio en las plumas corporales no han evidenciado efectos negativos en la reproducción, ni una acumulación del metal con la edad (</w:t>
      </w:r>
      <w:proofErr w:type="spellStart"/>
      <w:r w:rsidRPr="00CF39A0">
        <w:rPr>
          <w:rStyle w:val="eop"/>
          <w:rFonts w:ascii="Arial" w:eastAsiaTheme="majorEastAsia" w:hAnsi="Arial" w:cs="Arial"/>
          <w:sz w:val="22"/>
          <w:szCs w:val="22"/>
          <w:lang w:val="es-ES"/>
        </w:rPr>
        <w:t>Rewi</w:t>
      </w:r>
      <w:proofErr w:type="spellEnd"/>
      <w:r w:rsidRPr="00CF39A0">
        <w:rPr>
          <w:rStyle w:val="eop"/>
          <w:rFonts w:ascii="Arial" w:eastAsiaTheme="majorEastAsia" w:hAnsi="Arial" w:cs="Arial"/>
          <w:sz w:val="22"/>
          <w:szCs w:val="22"/>
          <w:lang w:val="es-ES"/>
        </w:rPr>
        <w:t xml:space="preserve"> et al., 2024). </w:t>
      </w:r>
      <w:r w:rsidRPr="00CF39A0">
        <w:rPr>
          <w:rFonts w:ascii="Arial" w:hAnsi="Arial" w:cs="Arial"/>
          <w:sz w:val="22"/>
          <w:szCs w:val="22"/>
          <w:lang w:val="es-ES"/>
        </w:rPr>
        <w:t>Además de los metales pesados, también se han investigado los efectos de otros contaminantes, como los compuestos orgánicos tóxicos, sobre los parámetros reproductivos (</w:t>
      </w:r>
      <w:proofErr w:type="spellStart"/>
      <w:r w:rsidRPr="00CF39A0">
        <w:rPr>
          <w:rFonts w:ascii="Arial" w:hAnsi="Arial" w:cs="Arial"/>
          <w:sz w:val="22"/>
          <w:szCs w:val="22"/>
          <w:lang w:val="es-ES"/>
        </w:rPr>
        <w:t>Campioni</w:t>
      </w:r>
      <w:proofErr w:type="spellEnd"/>
      <w:r w:rsidRPr="00CF39A0">
        <w:rPr>
          <w:rFonts w:ascii="Arial" w:hAnsi="Arial" w:cs="Arial"/>
          <w:sz w:val="22"/>
          <w:szCs w:val="22"/>
          <w:lang w:val="es-ES"/>
        </w:rPr>
        <w:t xml:space="preserve"> et al., 2024). Los resultados mostraron una bioacumulación con la edad y una disminución del éxito de incubación en las hembras con mayores niveles de contaminantes.</w:t>
      </w:r>
    </w:p>
    <w:p w14:paraId="72D62091" w14:textId="77777777" w:rsidR="003D2E81" w:rsidRPr="00CF39A0" w:rsidRDefault="003D2E81" w:rsidP="003D2E81">
      <w:pPr>
        <w:pStyle w:val="Default"/>
        <w:jc w:val="both"/>
        <w:rPr>
          <w:rFonts w:cs="Arial"/>
          <w:color w:val="auto"/>
          <w:sz w:val="22"/>
          <w:szCs w:val="22"/>
          <w:lang w:val="es-ES"/>
        </w:rPr>
      </w:pPr>
    </w:p>
    <w:p w14:paraId="3A4CC1A0" w14:textId="4DCAA985" w:rsidR="00322839" w:rsidRPr="00CF39A0" w:rsidRDefault="00322839" w:rsidP="00991645">
      <w:pPr>
        <w:pStyle w:val="Default"/>
        <w:ind w:left="567"/>
        <w:jc w:val="both"/>
        <w:rPr>
          <w:rFonts w:cs="Arial"/>
          <w:color w:val="auto"/>
          <w:sz w:val="22"/>
          <w:szCs w:val="22"/>
          <w:lang w:val="es-ES"/>
        </w:rPr>
      </w:pPr>
      <w:r w:rsidRPr="00CF39A0">
        <w:rPr>
          <w:rFonts w:cs="Arial"/>
          <w:color w:val="auto"/>
          <w:sz w:val="22"/>
          <w:szCs w:val="22"/>
          <w:lang w:val="es-ES"/>
        </w:rPr>
        <w:t>5.4.6 Amenazas indirectas</w:t>
      </w:r>
    </w:p>
    <w:p w14:paraId="2DACEFB1" w14:textId="77777777" w:rsidR="00322839" w:rsidRPr="00CF39A0" w:rsidRDefault="00322839" w:rsidP="003D2E81">
      <w:pPr>
        <w:pStyle w:val="Default"/>
        <w:jc w:val="both"/>
        <w:rPr>
          <w:rFonts w:cs="Arial"/>
          <w:color w:val="auto"/>
          <w:sz w:val="22"/>
          <w:szCs w:val="22"/>
          <w:lang w:val="es-ES"/>
        </w:rPr>
      </w:pPr>
    </w:p>
    <w:p w14:paraId="5E742799" w14:textId="61AD1D32" w:rsidR="00322839" w:rsidRPr="00CF39A0" w:rsidRDefault="00322839" w:rsidP="003D2E81">
      <w:pPr>
        <w:pStyle w:val="Default"/>
        <w:jc w:val="both"/>
        <w:rPr>
          <w:rFonts w:cs="Arial"/>
          <w:color w:val="auto"/>
          <w:sz w:val="22"/>
          <w:szCs w:val="22"/>
          <w:lang w:val="es-ES"/>
        </w:rPr>
      </w:pPr>
      <w:r w:rsidRPr="00CF39A0">
        <w:rPr>
          <w:rFonts w:cs="Arial"/>
          <w:color w:val="auto"/>
          <w:sz w:val="22"/>
          <w:szCs w:val="22"/>
          <w:lang w:val="es-ES"/>
        </w:rPr>
        <w:t xml:space="preserve">La principal amenaza indirecta para los petreles procede del cambio climático y de sus posibles efectos sobre los recursos alimenticios oceánicos por medio del calentamiento de los mares y las alteraciones en las corrientes marinas. Los petreles son especies adaptables, capaces de recorrer grandes distancias en el mar y de ajustarse a distintos rangos latitudinales en los océanos. Esta flexibilidad puede otorgarles cierta ventaja frente a las especies sedentarias a la hora de localizar fuentes alternativas de alimento. No obstante, si la productividad general de los océanos disminuye en todo el rango de distribución de una especie, podrían reducirse las tasas de éxito reproductivo en las colonias y la supervivencia de los adultos durante el período de muda, cuando las aves presentan una capacidad de vuelo limitada. En el caso de los petreles </w:t>
      </w:r>
      <w:proofErr w:type="spellStart"/>
      <w:r w:rsidRPr="00CF39A0">
        <w:rPr>
          <w:rFonts w:cs="Arial"/>
          <w:color w:val="auto"/>
          <w:sz w:val="22"/>
          <w:szCs w:val="22"/>
          <w:lang w:val="es-ES"/>
        </w:rPr>
        <w:t>aliblancos</w:t>
      </w:r>
      <w:proofErr w:type="spellEnd"/>
      <w:r w:rsidRPr="00CF39A0">
        <w:rPr>
          <w:rFonts w:cs="Arial"/>
          <w:color w:val="auto"/>
          <w:sz w:val="22"/>
          <w:szCs w:val="22"/>
          <w:lang w:val="es-ES"/>
        </w:rPr>
        <w:t>, la reciente reducción tanto de la población reproductora como de la producción de polluelos, en comparación con períodos de seguimiento anteriores, se ha relacionado con las previsiones del cambio climático que apuntan a una menor productividad oceánica regional (</w:t>
      </w:r>
      <w:proofErr w:type="spellStart"/>
      <w:r w:rsidRPr="00CF39A0">
        <w:rPr>
          <w:rFonts w:cs="Arial"/>
          <w:color w:val="auto"/>
          <w:sz w:val="22"/>
          <w:szCs w:val="22"/>
          <w:lang w:val="es-ES"/>
        </w:rPr>
        <w:t>Carlile</w:t>
      </w:r>
      <w:proofErr w:type="spellEnd"/>
      <w:r w:rsidRPr="00CF39A0">
        <w:rPr>
          <w:rFonts w:cs="Arial"/>
          <w:color w:val="auto"/>
          <w:sz w:val="22"/>
          <w:szCs w:val="22"/>
          <w:lang w:val="es-ES"/>
        </w:rPr>
        <w:t xml:space="preserve"> et al., 2021b). Las modificaciones en los patrones de circulación oceánica —en particular, en la dirección e intensidad predominantes de los vientos— derivadas del calentamiento de las aguas podrían afectar a la capacidad de los petreles para acceder a zonas de alimentación remotas, sobre todo en las especies que se reproducen en regiones tropicales (Clay et al., 2023).</w:t>
      </w:r>
    </w:p>
    <w:p w14:paraId="292011AB" w14:textId="77777777" w:rsidR="00322839" w:rsidRDefault="00322839" w:rsidP="003D2E81">
      <w:pPr>
        <w:spacing w:after="0"/>
        <w:jc w:val="both"/>
        <w:rPr>
          <w:rFonts w:ascii="Arial" w:eastAsia="Times New Roman" w:hAnsi="Arial" w:cs="Arial"/>
          <w:lang w:eastAsia="en-NZ"/>
        </w:rPr>
      </w:pPr>
    </w:p>
    <w:p w14:paraId="5735D51B" w14:textId="77777777" w:rsidR="006A67FA" w:rsidRDefault="006A67FA" w:rsidP="003D2E81">
      <w:pPr>
        <w:spacing w:after="0"/>
        <w:jc w:val="both"/>
        <w:rPr>
          <w:rFonts w:ascii="Arial" w:eastAsia="Times New Roman" w:hAnsi="Arial" w:cs="Arial"/>
          <w:lang w:eastAsia="en-NZ"/>
        </w:rPr>
      </w:pPr>
    </w:p>
    <w:p w14:paraId="15505A08" w14:textId="77777777" w:rsidR="006A67FA" w:rsidRDefault="006A67FA" w:rsidP="003D2E81">
      <w:pPr>
        <w:spacing w:after="0"/>
        <w:jc w:val="both"/>
        <w:rPr>
          <w:rFonts w:ascii="Arial" w:eastAsia="Times New Roman" w:hAnsi="Arial" w:cs="Arial"/>
          <w:lang w:eastAsia="en-NZ"/>
        </w:rPr>
      </w:pPr>
    </w:p>
    <w:p w14:paraId="3419B62C" w14:textId="77777777" w:rsidR="006A67FA" w:rsidRPr="00CF39A0" w:rsidRDefault="006A67FA" w:rsidP="003D2E81">
      <w:pPr>
        <w:spacing w:after="0"/>
        <w:jc w:val="both"/>
        <w:rPr>
          <w:rFonts w:ascii="Arial" w:eastAsia="Times New Roman" w:hAnsi="Arial" w:cs="Arial"/>
          <w:lang w:eastAsia="en-NZ"/>
        </w:rPr>
      </w:pPr>
    </w:p>
    <w:p w14:paraId="4E5294FA" w14:textId="729B2B16" w:rsidR="00322839" w:rsidRPr="00CF39A0" w:rsidRDefault="00322839" w:rsidP="00991645">
      <w:pPr>
        <w:pStyle w:val="Default"/>
        <w:ind w:left="567"/>
        <w:jc w:val="both"/>
        <w:rPr>
          <w:rFonts w:cs="Arial"/>
          <w:color w:val="auto"/>
          <w:sz w:val="22"/>
          <w:szCs w:val="22"/>
          <w:lang w:val="es-ES"/>
        </w:rPr>
      </w:pPr>
      <w:r w:rsidRPr="00CF39A0">
        <w:rPr>
          <w:rFonts w:cs="Arial"/>
          <w:color w:val="auto"/>
          <w:sz w:val="22"/>
          <w:szCs w:val="22"/>
          <w:lang w:val="es-ES"/>
        </w:rPr>
        <w:lastRenderedPageBreak/>
        <w:t>5.4.7 Riesgos futuros para los petreles</w:t>
      </w:r>
    </w:p>
    <w:p w14:paraId="512A1C14" w14:textId="77777777" w:rsidR="00322839" w:rsidRPr="00CF39A0" w:rsidRDefault="00322839" w:rsidP="003D2E81">
      <w:pPr>
        <w:pStyle w:val="Default"/>
        <w:ind w:left="360"/>
        <w:jc w:val="both"/>
        <w:rPr>
          <w:rFonts w:cs="Arial"/>
          <w:color w:val="auto"/>
          <w:sz w:val="22"/>
          <w:szCs w:val="22"/>
          <w:lang w:val="es-ES"/>
        </w:rPr>
      </w:pPr>
    </w:p>
    <w:p w14:paraId="5783FC43" w14:textId="427B9506" w:rsidR="00322839" w:rsidRPr="00CF39A0" w:rsidRDefault="00322839" w:rsidP="003D2E81">
      <w:pPr>
        <w:spacing w:after="0"/>
        <w:jc w:val="both"/>
        <w:rPr>
          <w:rFonts w:ascii="Arial" w:hAnsi="Arial" w:cs="Arial"/>
        </w:rPr>
      </w:pPr>
      <w:r w:rsidRPr="00CF39A0">
        <w:rPr>
          <w:rFonts w:ascii="Arial" w:hAnsi="Arial" w:cs="Arial"/>
          <w:i/>
        </w:rPr>
        <w:t>Expansión de los parques eólicos marinos:</w:t>
      </w:r>
      <w:r w:rsidRPr="00CF39A0">
        <w:rPr>
          <w:rFonts w:ascii="Arial" w:hAnsi="Arial" w:cs="Arial"/>
        </w:rPr>
        <w:t xml:space="preserve"> Las instalaciones de energía eólica marina se consideran una amenaza emergente para las especies de petreles, dado que actualmente existen muy pocos parques —si es que hay alguno— dentro del área de distribución de las especies propuestas para</w:t>
      </w:r>
      <w:r w:rsidR="00402C1A" w:rsidRPr="00CF39A0">
        <w:rPr>
          <w:rFonts w:ascii="Arial" w:hAnsi="Arial" w:cs="Arial"/>
        </w:rPr>
        <w:t xml:space="preserve"> su inclusión en los Apéndices.</w:t>
      </w:r>
      <w:r w:rsidRPr="00CF39A0">
        <w:rPr>
          <w:rFonts w:ascii="Arial" w:hAnsi="Arial" w:cs="Arial"/>
        </w:rPr>
        <w:t xml:space="preserve"> Se prevé que las turbinas eólicas marinas sean de mayor tamaño que las terrestres. La altura de las turbinas y la longitud de las palas tendrán un impacto directo en las aves si se producen colisiones en el mar. China lidera el desarrollo de la energía eólica marina con turbinas de nueva generación que superan las expectativas publicadas en cuanto a tamaño total y capacidad energética (Zhang y Wang 2022). Por ejemplo, las turbinas que se están desarrollando en 2025 tienen una capacidad operativa de 26 megavatios, palas de hasta 150 metros de longitud y un diámetro total de 310 metros. Incluso con las turbinas eólicas marinas más pequeñas actualmente disponibles, las aves tendrán dificultades para navegar de manera segura entre estas estructuras si se ubican cerca de colonias de cría, en zonas de alimentación preferidas o a lo largo de rutas migratorias. El comportamiento de llegada de los petreles </w:t>
      </w:r>
      <w:proofErr w:type="spellStart"/>
      <w:r w:rsidRPr="00CF39A0">
        <w:rPr>
          <w:rFonts w:ascii="Arial" w:hAnsi="Arial" w:cs="Arial"/>
        </w:rPr>
        <w:t>aliblancos</w:t>
      </w:r>
      <w:proofErr w:type="spellEnd"/>
      <w:r w:rsidRPr="00CF39A0">
        <w:rPr>
          <w:rFonts w:ascii="Arial" w:hAnsi="Arial" w:cs="Arial"/>
        </w:rPr>
        <w:t xml:space="preserve"> australianos a su colonia principal se ha señalado específicamente como un caso de riesgo (</w:t>
      </w:r>
      <w:proofErr w:type="spellStart"/>
      <w:r w:rsidRPr="00CF39A0">
        <w:rPr>
          <w:rFonts w:ascii="Arial" w:hAnsi="Arial" w:cs="Arial"/>
        </w:rPr>
        <w:t>Przeslawski</w:t>
      </w:r>
      <w:proofErr w:type="spellEnd"/>
      <w:r w:rsidRPr="00CF39A0">
        <w:rPr>
          <w:rFonts w:ascii="Arial" w:hAnsi="Arial" w:cs="Arial"/>
        </w:rPr>
        <w:t xml:space="preserve"> et al., en prensa). Actualmente, se desconoce si los petreles serán capaces de aprender a evitar los parques eólicos —y por tanto verse desplazados de sus áreas de alimentación— o si, por el contrario, atravesarán estas zonas con el consiguiente riesgo de colisión. Es urgente realizar investigaciones sobre las alturas de vuelo de las distintas especies, así como obtener información más detallada sobre las rutas de acceso preferentes a las colonias, las áreas de alimentación y las rutas migratorias de múltiples especies y colonias (Reid et al., 2022; Reid y Baker, 2025). </w:t>
      </w:r>
    </w:p>
    <w:p w14:paraId="7D717DBD" w14:textId="77777777" w:rsidR="00322839" w:rsidRPr="00CF39A0" w:rsidRDefault="00322839" w:rsidP="003D2E81">
      <w:pPr>
        <w:pStyle w:val="Default"/>
        <w:jc w:val="both"/>
        <w:rPr>
          <w:rFonts w:cs="Arial"/>
          <w:color w:val="auto"/>
          <w:sz w:val="22"/>
          <w:szCs w:val="22"/>
          <w:lang w:val="es-ES"/>
        </w:rPr>
      </w:pPr>
    </w:p>
    <w:p w14:paraId="05F1AEFB" w14:textId="77777777" w:rsidR="00322839" w:rsidRPr="00CF39A0" w:rsidRDefault="00322839" w:rsidP="003D2E81">
      <w:pPr>
        <w:pStyle w:val="Default"/>
        <w:jc w:val="both"/>
        <w:rPr>
          <w:rFonts w:cs="Arial"/>
          <w:color w:val="auto"/>
          <w:sz w:val="22"/>
          <w:szCs w:val="22"/>
          <w:lang w:val="es-ES"/>
        </w:rPr>
      </w:pPr>
      <w:r w:rsidRPr="00CF39A0">
        <w:rPr>
          <w:rFonts w:cs="Arial"/>
          <w:i/>
          <w:iCs/>
          <w:color w:val="auto"/>
          <w:sz w:val="22"/>
          <w:szCs w:val="22"/>
          <w:lang w:val="es-ES"/>
        </w:rPr>
        <w:t xml:space="preserve">Desarrollo de zonas de nidificación para infraestructuras: </w:t>
      </w:r>
      <w:r w:rsidRPr="00CF39A0">
        <w:rPr>
          <w:rFonts w:cs="Arial"/>
          <w:color w:val="auto"/>
          <w:sz w:val="22"/>
          <w:szCs w:val="22"/>
          <w:lang w:val="es-ES"/>
        </w:rPr>
        <w:t>La protección del hábitat, y especialmente de los lugares de nidificación, es fundamental para evitar el uso inadecuado de las áreas de reproducción de las aves marinas. Cuando los nidos no están correctamente cartografiados o se desconocen, la construcción de nuevas infraestructuras puede destruir inadvertidamente las zonas de nidificación. En la mayoría de las colonias remotas, este riesgo no se considera significativo, aunque en ciertas especies la expansión de instalaciones turísticas hacia áreas más aisladas podría ejercer presión sobre el hábitat disponible para las aves marinas reproductoras.</w:t>
      </w:r>
    </w:p>
    <w:p w14:paraId="6E975D3F" w14:textId="77777777" w:rsidR="003D2E81" w:rsidRPr="00CF39A0" w:rsidRDefault="003D2E81" w:rsidP="003D2E81">
      <w:pPr>
        <w:spacing w:after="0"/>
        <w:jc w:val="both"/>
        <w:rPr>
          <w:rFonts w:ascii="Arial" w:hAnsi="Arial" w:cs="Arial"/>
          <w:u w:val="single"/>
        </w:rPr>
      </w:pPr>
    </w:p>
    <w:p w14:paraId="13EE361E" w14:textId="2D97A7AE" w:rsidR="004B4F34" w:rsidRPr="00CF39A0" w:rsidRDefault="004B4F34" w:rsidP="00991645">
      <w:pPr>
        <w:spacing w:after="0"/>
        <w:ind w:left="567" w:hanging="567"/>
        <w:jc w:val="both"/>
        <w:rPr>
          <w:rFonts w:ascii="Arial" w:hAnsi="Arial" w:cs="Arial"/>
        </w:rPr>
      </w:pPr>
      <w:r w:rsidRPr="00CF39A0">
        <w:rPr>
          <w:rFonts w:ascii="Arial" w:hAnsi="Arial" w:cs="Arial"/>
        </w:rPr>
        <w:t>5.5.</w:t>
      </w:r>
      <w:r w:rsidRPr="00CF39A0">
        <w:rPr>
          <w:rFonts w:ascii="Arial" w:hAnsi="Arial" w:cs="Arial"/>
        </w:rPr>
        <w:tab/>
        <w:t>Utilización nacional e internacional</w:t>
      </w:r>
    </w:p>
    <w:p w14:paraId="349EEAAD" w14:textId="77777777" w:rsidR="004B4F34" w:rsidRPr="00CF39A0" w:rsidRDefault="004B4F34" w:rsidP="003D2E81">
      <w:pPr>
        <w:spacing w:after="0"/>
        <w:jc w:val="both"/>
        <w:rPr>
          <w:rFonts w:ascii="Arial" w:hAnsi="Arial" w:cs="Arial"/>
        </w:rPr>
      </w:pPr>
    </w:p>
    <w:p w14:paraId="4AF24E2E" w14:textId="77777777" w:rsidR="003D2E81" w:rsidRPr="00CF39A0" w:rsidRDefault="003D2E81" w:rsidP="003D2E81">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La caza y la captura mediante trampas de petreles se consideran una amenaza menor para cinco de las especies propuestas para su inclusión en el Apéndice II.</w:t>
      </w:r>
    </w:p>
    <w:p w14:paraId="4CAE2675" w14:textId="77777777" w:rsidR="003D2E81" w:rsidRPr="00CF39A0" w:rsidRDefault="003D2E81" w:rsidP="003D2E81">
      <w:pPr>
        <w:pStyle w:val="Default"/>
        <w:jc w:val="both"/>
        <w:rPr>
          <w:rFonts w:cs="Arial"/>
          <w:color w:val="auto"/>
          <w:sz w:val="22"/>
          <w:szCs w:val="22"/>
          <w:lang w:val="es-ES"/>
        </w:rPr>
      </w:pPr>
    </w:p>
    <w:p w14:paraId="500637FC" w14:textId="77777777" w:rsidR="003D2E81" w:rsidRPr="00CF39A0" w:rsidRDefault="003D2E81" w:rsidP="00991645">
      <w:pPr>
        <w:pStyle w:val="Default"/>
        <w:ind w:left="567"/>
        <w:jc w:val="both"/>
        <w:rPr>
          <w:rFonts w:cs="Arial"/>
          <w:color w:val="auto"/>
          <w:sz w:val="22"/>
          <w:szCs w:val="22"/>
          <w:lang w:val="es-ES"/>
        </w:rPr>
      </w:pPr>
      <w:r w:rsidRPr="00CF39A0">
        <w:rPr>
          <w:rFonts w:cs="Arial"/>
          <w:color w:val="auto"/>
          <w:sz w:val="22"/>
          <w:szCs w:val="22"/>
          <w:lang w:val="es-ES"/>
        </w:rPr>
        <w:t>5.5.1 Recolección de huevos, polluelos y adultos en las colonias</w:t>
      </w:r>
    </w:p>
    <w:p w14:paraId="199EA474" w14:textId="77777777" w:rsidR="003D2E81" w:rsidRPr="00CF39A0" w:rsidRDefault="003D2E81" w:rsidP="003D2E81">
      <w:pPr>
        <w:pStyle w:val="Default"/>
        <w:jc w:val="both"/>
        <w:rPr>
          <w:rFonts w:cs="Arial"/>
          <w:color w:val="auto"/>
          <w:sz w:val="22"/>
          <w:szCs w:val="22"/>
          <w:lang w:val="es-ES"/>
        </w:rPr>
      </w:pPr>
    </w:p>
    <w:p w14:paraId="7617AAD0" w14:textId="77777777" w:rsidR="003D2E81" w:rsidRPr="00CF39A0" w:rsidRDefault="003D2E81" w:rsidP="003D2E81">
      <w:pPr>
        <w:pStyle w:val="Default"/>
        <w:jc w:val="both"/>
        <w:rPr>
          <w:rFonts w:cs="Arial"/>
          <w:color w:val="auto"/>
          <w:sz w:val="22"/>
          <w:szCs w:val="22"/>
          <w:lang w:val="es-ES"/>
        </w:rPr>
      </w:pPr>
      <w:r w:rsidRPr="00CF39A0">
        <w:rPr>
          <w:rFonts w:cs="Arial"/>
          <w:color w:val="auto"/>
          <w:sz w:val="22"/>
          <w:szCs w:val="22"/>
          <w:lang w:val="es-ES"/>
        </w:rPr>
        <w:t>Existen pruebas anecdóticas que indican que en algunos países del Pacífico aún se recolectan ocasionalmente polluelos de petrel (</w:t>
      </w:r>
      <w:proofErr w:type="spellStart"/>
      <w:r w:rsidRPr="00CF39A0">
        <w:rPr>
          <w:rFonts w:cs="Arial"/>
          <w:color w:val="auto"/>
          <w:sz w:val="22"/>
          <w:szCs w:val="22"/>
          <w:lang w:val="es-ES"/>
        </w:rPr>
        <w:t>Bretagnolle</w:t>
      </w:r>
      <w:proofErr w:type="spellEnd"/>
      <w:r w:rsidRPr="00CF39A0">
        <w:rPr>
          <w:rFonts w:cs="Arial"/>
          <w:color w:val="auto"/>
          <w:sz w:val="22"/>
          <w:szCs w:val="22"/>
          <w:lang w:val="es-ES"/>
        </w:rPr>
        <w:t xml:space="preserve"> et al., 2025). En el pasado, esta práctica constituía una fuente importante de carne silvestre para numerosas comunidades que llevaban un modo de vida de subsistencia. En la actualidad, las especies incluidas en esta propuesta son tan escasas y están tan dispersas que existen pocos indicios de que la captura de polluelos continúe realizándose. También se recolectan huevos de petreles cuando los nidos son accesibles, aunque las denuncias por capturas de huevos son mucho menos frecuentes que las referidas a los polluelos. </w:t>
      </w:r>
    </w:p>
    <w:p w14:paraId="59F7D3F6" w14:textId="77777777" w:rsidR="00991645" w:rsidRPr="00CF39A0" w:rsidRDefault="00991645" w:rsidP="003D2E81">
      <w:pPr>
        <w:pStyle w:val="Default"/>
        <w:jc w:val="both"/>
        <w:rPr>
          <w:rFonts w:cs="Arial"/>
          <w:color w:val="auto"/>
          <w:sz w:val="22"/>
          <w:szCs w:val="22"/>
          <w:lang w:val="es-ES"/>
        </w:rPr>
      </w:pPr>
    </w:p>
    <w:p w14:paraId="0500E201" w14:textId="4920B014" w:rsidR="003D2E81" w:rsidRPr="00CF39A0" w:rsidRDefault="003D2E81" w:rsidP="003D2E81">
      <w:pPr>
        <w:pStyle w:val="Default"/>
        <w:jc w:val="both"/>
        <w:rPr>
          <w:rFonts w:cs="Arial"/>
          <w:color w:val="auto"/>
          <w:sz w:val="22"/>
          <w:szCs w:val="22"/>
          <w:lang w:val="es-ES"/>
        </w:rPr>
      </w:pPr>
      <w:r w:rsidRPr="00CF39A0">
        <w:rPr>
          <w:rFonts w:cs="Arial"/>
          <w:sz w:val="22"/>
          <w:szCs w:val="22"/>
          <w:lang w:val="es-ES"/>
        </w:rPr>
        <w:t xml:space="preserve">En algunas culturas, las crías de aves marinas, incluidos los petreles, se han capturado tradicionalmente durante generaciones, como ocurre con el petrel acollarado en </w:t>
      </w:r>
      <w:proofErr w:type="gramStart"/>
      <w:r w:rsidRPr="00CF39A0">
        <w:rPr>
          <w:rFonts w:cs="Arial"/>
          <w:sz w:val="22"/>
          <w:szCs w:val="22"/>
          <w:lang w:val="es-ES"/>
        </w:rPr>
        <w:t>Vanuatu</w:t>
      </w:r>
      <w:proofErr w:type="gramEnd"/>
      <w:r w:rsidRPr="00CF39A0">
        <w:rPr>
          <w:rFonts w:cs="Arial"/>
          <w:sz w:val="22"/>
          <w:szCs w:val="22"/>
          <w:lang w:val="es-ES"/>
        </w:rPr>
        <w:t xml:space="preserve">. Algunos Gobiernos del Pacífico han mostrado interés en garantizar que estas capturas sean sostenibles y que los recursos de aves marinas sigan estando disponibles, especialmente en </w:t>
      </w:r>
      <w:r w:rsidRPr="00CF39A0">
        <w:rPr>
          <w:rFonts w:cs="Arial"/>
          <w:sz w:val="22"/>
          <w:szCs w:val="22"/>
          <w:lang w:val="es-ES"/>
        </w:rPr>
        <w:lastRenderedPageBreak/>
        <w:t>situaciones de escasez alimentaria, como durante la pandemia de COVID-19. Las aves marinas pueden representar un complemento nutricional importante. Es necesario realizar más estudios que determinen en qué medida esta práctica afecta a las especies de petreles incluidas en la presente propuesta de inclusión (Vaughan et al., 2024). Es probable que muchas comunidades hayan capturado petreles en el pasado, aunque con el mayor acceso a alimentos y productos no tradicionales, la frecuencia de captura se haya reducido significativamente.</w:t>
      </w:r>
    </w:p>
    <w:p w14:paraId="0DEAFE55" w14:textId="77777777" w:rsidR="003D2E81" w:rsidRPr="00CF39A0" w:rsidRDefault="003D2E81" w:rsidP="003D2E81">
      <w:pPr>
        <w:pStyle w:val="Default"/>
        <w:jc w:val="both"/>
        <w:rPr>
          <w:rFonts w:cs="Arial"/>
          <w:color w:val="auto"/>
          <w:sz w:val="22"/>
          <w:szCs w:val="22"/>
          <w:lang w:val="es-ES"/>
        </w:rPr>
      </w:pPr>
    </w:p>
    <w:p w14:paraId="0B2BBEAD" w14:textId="77777777" w:rsidR="003D2E81" w:rsidRPr="00CF39A0" w:rsidRDefault="003D2E81" w:rsidP="003D2E81">
      <w:pPr>
        <w:pStyle w:val="Default"/>
        <w:jc w:val="both"/>
        <w:rPr>
          <w:rFonts w:cs="Arial"/>
          <w:color w:val="auto"/>
          <w:sz w:val="22"/>
          <w:szCs w:val="22"/>
          <w:lang w:val="es-ES"/>
        </w:rPr>
      </w:pPr>
      <w:r w:rsidRPr="00CF39A0">
        <w:rPr>
          <w:rFonts w:cs="Arial"/>
          <w:color w:val="auto"/>
          <w:sz w:val="22"/>
          <w:szCs w:val="22"/>
          <w:lang w:val="es-ES"/>
        </w:rPr>
        <w:t xml:space="preserve">Actualmente, no existen pruebas de que los petreles adultos sean capturados para consumo en sus zonas de reproducción (Karen Baird, com. </w:t>
      </w:r>
      <w:proofErr w:type="spellStart"/>
      <w:r w:rsidRPr="00CF39A0">
        <w:rPr>
          <w:rFonts w:cs="Arial"/>
          <w:color w:val="auto"/>
          <w:sz w:val="22"/>
          <w:szCs w:val="22"/>
          <w:lang w:val="es-ES"/>
        </w:rPr>
        <w:t>pers</w:t>
      </w:r>
      <w:proofErr w:type="spellEnd"/>
      <w:r w:rsidRPr="00CF39A0">
        <w:rPr>
          <w:rFonts w:cs="Arial"/>
          <w:color w:val="auto"/>
          <w:sz w:val="22"/>
          <w:szCs w:val="22"/>
          <w:lang w:val="es-ES"/>
        </w:rPr>
        <w:t>.). Es poco probable que el impacto de la captura humana represente un riesgo mayor para estas especies en comparación con otras amenazas clave, como las especies invasoras o la atracción por la luz. No obstante, esta práctica podría impedir la colonización de pequeñas islas habitadas.</w:t>
      </w:r>
    </w:p>
    <w:p w14:paraId="283EA461" w14:textId="77777777" w:rsidR="003D2E81" w:rsidRPr="00CF39A0" w:rsidRDefault="003D2E81" w:rsidP="003D2E81">
      <w:pPr>
        <w:pStyle w:val="Default"/>
        <w:jc w:val="both"/>
        <w:rPr>
          <w:rFonts w:cs="Arial"/>
          <w:color w:val="auto"/>
          <w:sz w:val="22"/>
          <w:szCs w:val="22"/>
          <w:lang w:val="es-ES"/>
        </w:rPr>
      </w:pPr>
    </w:p>
    <w:p w14:paraId="0634D331" w14:textId="77777777" w:rsidR="003D2E81" w:rsidRPr="00CF39A0" w:rsidRDefault="003D2E81" w:rsidP="00991645">
      <w:pPr>
        <w:pStyle w:val="paragraph"/>
        <w:spacing w:before="0" w:beforeAutospacing="0" w:after="0" w:afterAutospacing="0"/>
        <w:ind w:left="567"/>
        <w:jc w:val="both"/>
        <w:textAlignment w:val="baseline"/>
        <w:rPr>
          <w:rFonts w:ascii="Arial" w:hAnsi="Arial" w:cs="Arial"/>
          <w:sz w:val="22"/>
          <w:szCs w:val="22"/>
          <w:lang w:val="es-ES"/>
        </w:rPr>
      </w:pPr>
      <w:r w:rsidRPr="00CF39A0">
        <w:rPr>
          <w:rFonts w:ascii="Arial" w:hAnsi="Arial" w:cs="Arial"/>
          <w:sz w:val="22"/>
          <w:szCs w:val="22"/>
          <w:lang w:val="es-ES"/>
        </w:rPr>
        <w:t>5.5.2 Caza de aves en el mar por parte de los seres humanos</w:t>
      </w:r>
    </w:p>
    <w:p w14:paraId="3396A9E3" w14:textId="77777777" w:rsidR="003D2E81" w:rsidRPr="00CF39A0" w:rsidRDefault="003D2E81" w:rsidP="003D2E81">
      <w:pPr>
        <w:pStyle w:val="paragraph"/>
        <w:spacing w:before="0" w:beforeAutospacing="0" w:after="0" w:afterAutospacing="0"/>
        <w:jc w:val="both"/>
        <w:textAlignment w:val="baseline"/>
        <w:rPr>
          <w:rFonts w:ascii="Arial" w:hAnsi="Arial" w:cs="Arial"/>
          <w:sz w:val="22"/>
          <w:szCs w:val="22"/>
          <w:lang w:val="es-ES"/>
        </w:rPr>
      </w:pPr>
    </w:p>
    <w:p w14:paraId="36002DF3" w14:textId="77777777" w:rsidR="003D2E81" w:rsidRPr="00CF39A0" w:rsidRDefault="003D2E81" w:rsidP="003D2E81">
      <w:pPr>
        <w:pStyle w:val="paragraph"/>
        <w:spacing w:before="0" w:beforeAutospacing="0" w:after="0" w:afterAutospacing="0"/>
        <w:jc w:val="both"/>
        <w:textAlignment w:val="baseline"/>
        <w:rPr>
          <w:rFonts w:ascii="Arial" w:hAnsi="Arial" w:cs="Arial"/>
          <w:sz w:val="22"/>
          <w:szCs w:val="22"/>
          <w:lang w:val="es-ES"/>
        </w:rPr>
      </w:pPr>
      <w:r w:rsidRPr="00CF39A0">
        <w:rPr>
          <w:rFonts w:ascii="Arial" w:hAnsi="Arial" w:cs="Arial"/>
          <w:sz w:val="22"/>
          <w:szCs w:val="22"/>
          <w:lang w:val="es-ES"/>
        </w:rPr>
        <w:t>Existen informes limitados de observadores pesqueros que indican que algunas especies de aves marinas de mayor tamaño son capturadas deliberadamente en el mar y consumidas como alimento por algunos pescadores (Phillips et al., 2016). Actualmente, se desconoce si las especies más pequeñas, incluidos los petreles, son capturadas como fuente de alimento. Dado que la mayoría de las especies de petreles no siguen a los barcos, es poco probable que esta práctica suponga una amenaza significativa para ellas. Sin embargo, cualquier captura directa de aves como recurso alimenticio probablemente se llevaría a cabo atrayéndolas hacia los barcos mediante luces.</w:t>
      </w:r>
    </w:p>
    <w:p w14:paraId="14FA868C" w14:textId="77777777" w:rsidR="00991645" w:rsidRPr="00CF39A0" w:rsidRDefault="00991645" w:rsidP="002A39A3">
      <w:pPr>
        <w:spacing w:after="0"/>
        <w:ind w:left="540" w:hanging="540"/>
        <w:jc w:val="both"/>
        <w:rPr>
          <w:rFonts w:ascii="Arial" w:hAnsi="Arial" w:cs="Arial"/>
        </w:rPr>
      </w:pPr>
    </w:p>
    <w:p w14:paraId="4F9DB727" w14:textId="0A4505C1" w:rsidR="004B4F34" w:rsidRPr="00CF39A0" w:rsidRDefault="004B4F34" w:rsidP="002A39A3">
      <w:pPr>
        <w:spacing w:after="0"/>
        <w:ind w:left="540" w:hanging="540"/>
        <w:jc w:val="both"/>
        <w:rPr>
          <w:rFonts w:ascii="Arial" w:hAnsi="Arial" w:cs="Arial"/>
          <w:b/>
          <w:bCs/>
        </w:rPr>
      </w:pPr>
      <w:r w:rsidRPr="00CF39A0">
        <w:rPr>
          <w:rFonts w:ascii="Arial" w:hAnsi="Arial" w:cs="Arial"/>
          <w:b/>
          <w:bCs/>
        </w:rPr>
        <w:t>6.</w:t>
      </w:r>
      <w:r w:rsidRPr="00CF39A0">
        <w:rPr>
          <w:rFonts w:ascii="Arial" w:hAnsi="Arial" w:cs="Arial"/>
          <w:b/>
          <w:bCs/>
        </w:rPr>
        <w:tab/>
        <w:t xml:space="preserve">Estado de protección y gestión de la especie </w:t>
      </w:r>
    </w:p>
    <w:p w14:paraId="599618D5" w14:textId="77777777" w:rsidR="00E2356A" w:rsidRPr="00CF39A0" w:rsidRDefault="00E2356A" w:rsidP="008F23BE">
      <w:pPr>
        <w:spacing w:after="0"/>
        <w:jc w:val="both"/>
        <w:rPr>
          <w:rFonts w:ascii="Arial" w:hAnsi="Arial" w:cs="Arial"/>
          <w:b/>
          <w:bCs/>
        </w:rPr>
      </w:pPr>
    </w:p>
    <w:p w14:paraId="708837DE" w14:textId="64317D05" w:rsidR="004B4F34" w:rsidRPr="00CF39A0" w:rsidRDefault="004B4F34" w:rsidP="00991645">
      <w:pPr>
        <w:spacing w:after="0"/>
        <w:ind w:left="567" w:hanging="567"/>
        <w:jc w:val="both"/>
        <w:rPr>
          <w:rFonts w:ascii="Arial" w:hAnsi="Arial" w:cs="Arial"/>
        </w:rPr>
      </w:pPr>
      <w:r w:rsidRPr="00CF39A0">
        <w:rPr>
          <w:rFonts w:ascii="Arial" w:hAnsi="Arial" w:cs="Arial"/>
        </w:rPr>
        <w:t>6.1</w:t>
      </w:r>
      <w:r w:rsidRPr="00CF39A0">
        <w:rPr>
          <w:rFonts w:ascii="Arial" w:hAnsi="Arial" w:cs="Arial"/>
        </w:rPr>
        <w:tab/>
        <w:t>Estado de protección nacional</w:t>
      </w:r>
    </w:p>
    <w:p w14:paraId="559228BE" w14:textId="77777777" w:rsidR="008F23BE" w:rsidRPr="00CF39A0" w:rsidRDefault="008F23BE" w:rsidP="0073063B">
      <w:pPr>
        <w:spacing w:after="0"/>
        <w:jc w:val="both"/>
        <w:rPr>
          <w:rFonts w:ascii="Arial" w:hAnsi="Arial" w:cs="Arial"/>
          <w:u w:val="single"/>
        </w:rPr>
      </w:pPr>
    </w:p>
    <w:p w14:paraId="34121B49" w14:textId="77777777" w:rsidR="00C61F84" w:rsidRPr="00CF39A0" w:rsidRDefault="00C61F84" w:rsidP="0073063B">
      <w:pPr>
        <w:pStyle w:val="Default"/>
        <w:jc w:val="both"/>
        <w:rPr>
          <w:rFonts w:cs="Arial"/>
          <w:color w:val="auto"/>
          <w:sz w:val="22"/>
          <w:szCs w:val="22"/>
          <w:lang w:val="es-ES"/>
        </w:rPr>
      </w:pPr>
      <w:r w:rsidRPr="00CF39A0">
        <w:rPr>
          <w:rFonts w:cs="Arial"/>
          <w:color w:val="auto"/>
          <w:sz w:val="22"/>
          <w:szCs w:val="22"/>
          <w:lang w:val="es-ES"/>
        </w:rPr>
        <w:t>Algunas Partes de la CMS otorgan un estatus de protección a las poblaciones reproductoras de petreles bajo su jurisdicción. Algunas también extienden la protección total a los petreles dentro de sus territorios nacionales.</w:t>
      </w:r>
    </w:p>
    <w:p w14:paraId="35AD9311" w14:textId="77777777" w:rsidR="00C61F84" w:rsidRPr="00CF39A0" w:rsidRDefault="00C61F84" w:rsidP="0073063B">
      <w:pPr>
        <w:pStyle w:val="Default"/>
        <w:jc w:val="both"/>
        <w:rPr>
          <w:rFonts w:cs="Arial"/>
          <w:color w:val="auto"/>
          <w:sz w:val="22"/>
          <w:szCs w:val="22"/>
          <w:lang w:val="es-ES"/>
        </w:rPr>
      </w:pPr>
    </w:p>
    <w:p w14:paraId="5EEFBAF5" w14:textId="4D4FBC11" w:rsidR="00C61F84" w:rsidRPr="00CF39A0" w:rsidRDefault="00C61F84" w:rsidP="0073063B">
      <w:pPr>
        <w:pStyle w:val="Default"/>
        <w:jc w:val="both"/>
        <w:rPr>
          <w:rFonts w:cs="Arial"/>
          <w:color w:val="auto"/>
          <w:sz w:val="22"/>
          <w:szCs w:val="22"/>
          <w:lang w:val="es-ES"/>
        </w:rPr>
      </w:pPr>
      <w:r w:rsidRPr="00CF39A0">
        <w:rPr>
          <w:rFonts w:cs="Arial"/>
          <w:color w:val="auto"/>
          <w:sz w:val="22"/>
          <w:szCs w:val="22"/>
          <w:lang w:val="es-ES"/>
        </w:rPr>
        <w:t>Para obtener más información sobre las medidas de protección regionales y nacionales aplicables a cada taxón de petrel propuesto para su inclusión, véase el Anexo 2.</w:t>
      </w:r>
    </w:p>
    <w:p w14:paraId="51F07748" w14:textId="77777777" w:rsidR="00A57186" w:rsidRPr="00CF39A0" w:rsidRDefault="00A57186" w:rsidP="0073063B">
      <w:pPr>
        <w:spacing w:after="0"/>
        <w:jc w:val="both"/>
        <w:rPr>
          <w:rFonts w:ascii="Arial" w:hAnsi="Arial" w:cs="Arial"/>
        </w:rPr>
      </w:pPr>
    </w:p>
    <w:p w14:paraId="34D444A6" w14:textId="7D0C0A34" w:rsidR="004B4F34" w:rsidRPr="00CF39A0" w:rsidRDefault="004B4F34" w:rsidP="005627A7">
      <w:pPr>
        <w:spacing w:after="0"/>
        <w:ind w:left="567" w:hanging="567"/>
        <w:jc w:val="both"/>
        <w:rPr>
          <w:rFonts w:ascii="Arial" w:hAnsi="Arial" w:cs="Arial"/>
        </w:rPr>
      </w:pPr>
      <w:r w:rsidRPr="00CF39A0">
        <w:rPr>
          <w:rFonts w:ascii="Arial" w:hAnsi="Arial" w:cs="Arial"/>
        </w:rPr>
        <w:t>6.2</w:t>
      </w:r>
      <w:r w:rsidRPr="00CF39A0">
        <w:rPr>
          <w:rFonts w:ascii="Arial" w:hAnsi="Arial" w:cs="Arial"/>
        </w:rPr>
        <w:tab/>
        <w:t>Estado de protección internacional</w:t>
      </w:r>
    </w:p>
    <w:p w14:paraId="2CB96C6A" w14:textId="77777777" w:rsidR="00E2356A" w:rsidRPr="00CF39A0" w:rsidRDefault="00E2356A" w:rsidP="0073063B">
      <w:pPr>
        <w:spacing w:after="0"/>
        <w:jc w:val="both"/>
        <w:rPr>
          <w:rFonts w:ascii="Arial" w:hAnsi="Arial" w:cs="Arial"/>
        </w:rPr>
      </w:pPr>
    </w:p>
    <w:p w14:paraId="6FD19342" w14:textId="77777777" w:rsidR="00A57186" w:rsidRPr="00CF39A0" w:rsidRDefault="00A57186" w:rsidP="0073063B">
      <w:pPr>
        <w:autoSpaceDE w:val="0"/>
        <w:adjustRightInd w:val="0"/>
        <w:spacing w:after="0"/>
        <w:jc w:val="both"/>
        <w:rPr>
          <w:rStyle w:val="eop"/>
          <w:rFonts w:ascii="Arial" w:hAnsi="Arial" w:cs="Arial"/>
          <w:color w:val="000000"/>
          <w:sz w:val="24"/>
          <w:szCs w:val="24"/>
        </w:rPr>
      </w:pPr>
      <w:r w:rsidRPr="00CF39A0">
        <w:rPr>
          <w:rStyle w:val="normaltextrun"/>
          <w:rFonts w:ascii="Arial" w:hAnsi="Arial" w:cs="Arial"/>
        </w:rPr>
        <w:t>Ninguno de los taxones incluidos en la presente propuesta cuenta actualmente con protección internacional más allá de las jurisdicciones nacionales.</w:t>
      </w:r>
      <w:r w:rsidRPr="00CF39A0">
        <w:rPr>
          <w:rStyle w:val="eop"/>
          <w:rFonts w:ascii="Arial" w:hAnsi="Arial" w:cs="Arial"/>
        </w:rPr>
        <w:t xml:space="preserve"> </w:t>
      </w:r>
      <w:r w:rsidRPr="00CF39A0">
        <w:rPr>
          <w:rFonts w:ascii="Arial" w:hAnsi="Arial" w:cs="Arial"/>
          <w:sz w:val="21"/>
          <w:szCs w:val="21"/>
        </w:rPr>
        <w:t>Podría considerarse, en el futuro, la inclusión de algunos de estos taxones en el Anexo 1 del Acuerdo sobre la Conservación de Albatros y Petreles (ACAP).</w:t>
      </w:r>
    </w:p>
    <w:p w14:paraId="39450FBF" w14:textId="77777777" w:rsidR="0073063B" w:rsidRPr="00CF39A0" w:rsidRDefault="0073063B" w:rsidP="0073063B">
      <w:pPr>
        <w:spacing w:after="0"/>
        <w:jc w:val="both"/>
        <w:rPr>
          <w:rFonts w:ascii="Arial" w:hAnsi="Arial" w:cs="Arial"/>
          <w:u w:val="single"/>
        </w:rPr>
      </w:pPr>
    </w:p>
    <w:p w14:paraId="4E5A57AA" w14:textId="28860A47" w:rsidR="004B4F34" w:rsidRPr="00CF39A0" w:rsidRDefault="004B4F34" w:rsidP="005627A7">
      <w:pPr>
        <w:spacing w:after="0"/>
        <w:ind w:left="567" w:hanging="567"/>
        <w:jc w:val="both"/>
        <w:rPr>
          <w:rFonts w:ascii="Arial" w:hAnsi="Arial" w:cs="Arial"/>
        </w:rPr>
      </w:pPr>
      <w:r w:rsidRPr="00CF39A0">
        <w:rPr>
          <w:rFonts w:ascii="Arial" w:hAnsi="Arial" w:cs="Arial"/>
        </w:rPr>
        <w:t>6.3</w:t>
      </w:r>
      <w:r w:rsidRPr="00CF39A0">
        <w:rPr>
          <w:rFonts w:ascii="Arial" w:hAnsi="Arial" w:cs="Arial"/>
        </w:rPr>
        <w:tab/>
        <w:t>Medidas de gestión</w:t>
      </w:r>
    </w:p>
    <w:p w14:paraId="1F31D98B" w14:textId="77777777" w:rsidR="00A57186" w:rsidRPr="00CF39A0" w:rsidRDefault="00A57186" w:rsidP="0073063B">
      <w:pPr>
        <w:spacing w:after="0"/>
        <w:jc w:val="both"/>
        <w:rPr>
          <w:rFonts w:ascii="Arial" w:hAnsi="Arial" w:cs="Arial"/>
          <w:u w:val="single"/>
        </w:rPr>
      </w:pPr>
    </w:p>
    <w:p w14:paraId="2E01AB1A" w14:textId="77777777" w:rsidR="0073063B" w:rsidRPr="00CF39A0" w:rsidRDefault="0073063B" w:rsidP="005627A7">
      <w:pPr>
        <w:autoSpaceDE w:val="0"/>
        <w:adjustRightInd w:val="0"/>
        <w:spacing w:after="0"/>
        <w:jc w:val="both"/>
        <w:rPr>
          <w:rFonts w:ascii="Arial" w:hAnsi="Arial" w:cs="Arial"/>
        </w:rPr>
      </w:pPr>
      <w:r w:rsidRPr="00CF39A0">
        <w:rPr>
          <w:rFonts w:ascii="Arial" w:hAnsi="Arial" w:cs="Arial"/>
        </w:rPr>
        <w:t>A continuación, se enumeran las principales medidas de gestión que resultan beneficiosas para la mayoría de las especies de petreles</w:t>
      </w:r>
      <w:r w:rsidRPr="00CF39A0">
        <w:rPr>
          <w:rStyle w:val="eop"/>
          <w:rFonts w:ascii="Arial" w:hAnsi="Arial" w:cs="Arial"/>
        </w:rPr>
        <w:t>.</w:t>
      </w:r>
    </w:p>
    <w:p w14:paraId="6F2E78FB" w14:textId="77777777" w:rsidR="0073063B" w:rsidRPr="00CF39A0" w:rsidRDefault="0073063B" w:rsidP="005627A7">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110DDB4A" w14:textId="4E535D48" w:rsidR="0073063B" w:rsidRPr="00CF39A0" w:rsidRDefault="0073063B" w:rsidP="005627A7">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6.3.1 Control o erradicación de especies vertebradas invasoras</w:t>
      </w:r>
    </w:p>
    <w:p w14:paraId="5BA26D5D" w14:textId="77777777" w:rsidR="0073063B" w:rsidRPr="00CF39A0" w:rsidRDefault="0073063B" w:rsidP="005627A7">
      <w:pPr>
        <w:pStyle w:val="paragraph"/>
        <w:spacing w:before="0" w:beforeAutospacing="0" w:after="0" w:afterAutospacing="0"/>
        <w:jc w:val="both"/>
        <w:textAlignment w:val="baseline"/>
        <w:rPr>
          <w:rStyle w:val="normaltextrun"/>
          <w:rFonts w:ascii="Arial" w:eastAsiaTheme="majorEastAsia" w:hAnsi="Arial" w:cs="Arial"/>
          <w:b/>
          <w:bCs/>
          <w:sz w:val="22"/>
          <w:szCs w:val="22"/>
          <w:lang w:val="es-ES"/>
        </w:rPr>
      </w:pPr>
    </w:p>
    <w:p w14:paraId="1F5A12EB" w14:textId="26D22954" w:rsidR="0073063B" w:rsidRPr="00CF39A0" w:rsidRDefault="0073063B" w:rsidP="005627A7">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shd w:val="clear" w:color="auto" w:fill="FFFFFF"/>
          <w:lang w:val="es-ES"/>
        </w:rPr>
        <w:t xml:space="preserve">Una de las acciones de conservación más eficaces ha sido la erradicación de especies vertebradas invasoras en las islas de reproducción. </w:t>
      </w:r>
      <w:r w:rsidRPr="00CF39A0">
        <w:rPr>
          <w:rStyle w:val="normaltextrun"/>
          <w:rFonts w:ascii="Arial" w:eastAsiaTheme="majorEastAsia" w:hAnsi="Arial" w:cs="Arial"/>
          <w:sz w:val="22"/>
          <w:szCs w:val="22"/>
          <w:lang w:val="es-ES"/>
        </w:rPr>
        <w:t xml:space="preserve">Estas especies pueden depredar directamente a los petreles adultos, matar huevos o polluelos, o alterar los procesos ecológicos al alimentarse de la vegetación, lo que provoca una pérdida de calidad del hábitat y el pisoteo de los nidos. Las especies de petreles, al ser </w:t>
      </w:r>
      <w:proofErr w:type="spellStart"/>
      <w:r w:rsidRPr="00CF39A0">
        <w:rPr>
          <w:rStyle w:val="normaltextrun"/>
          <w:rFonts w:ascii="Arial" w:eastAsiaTheme="majorEastAsia" w:hAnsi="Arial" w:cs="Arial"/>
          <w:sz w:val="22"/>
          <w:szCs w:val="22"/>
          <w:lang w:val="es-ES"/>
        </w:rPr>
        <w:t>nidificadoras</w:t>
      </w:r>
      <w:proofErr w:type="spellEnd"/>
      <w:r w:rsidRPr="00CF39A0">
        <w:rPr>
          <w:rStyle w:val="normaltextrun"/>
          <w:rFonts w:ascii="Arial" w:eastAsiaTheme="majorEastAsia" w:hAnsi="Arial" w:cs="Arial"/>
          <w:sz w:val="22"/>
          <w:szCs w:val="22"/>
          <w:lang w:val="es-ES"/>
        </w:rPr>
        <w:t xml:space="preserve"> terrestres, son altamente vulnerables a la depredación directa, especialmente por gatos, cerdos y ratas. La eliminación de </w:t>
      </w:r>
      <w:r w:rsidRPr="00CF39A0">
        <w:rPr>
          <w:rStyle w:val="normaltextrun"/>
          <w:rFonts w:ascii="Arial" w:eastAsiaTheme="majorEastAsia" w:hAnsi="Arial" w:cs="Arial"/>
          <w:sz w:val="22"/>
          <w:szCs w:val="22"/>
          <w:lang w:val="es-ES"/>
        </w:rPr>
        <w:lastRenderedPageBreak/>
        <w:t>especies invasoras en las colonias reproductoras ofrece beneficios inmediatos a los petreles, ya que reduce la mortalidad adulta y permite la recuperación de las tasas de productividad. Estas acciones deben ir acompañadas del refuerzo de las medidas de bioseguridad, de modo que las islas permanezcan libres de plagas, se evite el establecimiento de nuevas especies invasoras y se impida la recolonización de las zonas previamente saneadas (</w:t>
      </w:r>
      <w:proofErr w:type="spellStart"/>
      <w:r w:rsidRPr="00CF39A0">
        <w:rPr>
          <w:lang w:val="es-ES"/>
        </w:rPr>
        <w:fldChar w:fldCharType="begin"/>
      </w:r>
      <w:r w:rsidRPr="00CF39A0">
        <w:rPr>
          <w:lang w:val="es-ES"/>
        </w:rPr>
        <w:instrText>HYPERLINK "https://www.frontiersin.org/articles/10.3389/fmars.2019.00094/full" \l "B291" \t "_blank"</w:instrText>
      </w:r>
      <w:r w:rsidRPr="00CF39A0">
        <w:rPr>
          <w:lang w:val="es-ES"/>
        </w:rPr>
      </w:r>
      <w:r w:rsidRPr="00CF39A0">
        <w:rPr>
          <w:lang w:val="es-ES"/>
        </w:rPr>
        <w:fldChar w:fldCharType="separate"/>
      </w:r>
      <w:r w:rsidRPr="00CF39A0">
        <w:rPr>
          <w:rStyle w:val="normaltextrun"/>
          <w:rFonts w:ascii="Arial" w:eastAsiaTheme="majorEastAsia" w:hAnsi="Arial" w:cs="Arial"/>
          <w:sz w:val="22"/>
          <w:szCs w:val="22"/>
          <w:lang w:val="es-ES"/>
        </w:rPr>
        <w:t>Spatz</w:t>
      </w:r>
      <w:proofErr w:type="spellEnd"/>
      <w:r w:rsidRPr="00CF39A0">
        <w:rPr>
          <w:rStyle w:val="normaltextrun"/>
          <w:rFonts w:ascii="Arial" w:eastAsiaTheme="majorEastAsia" w:hAnsi="Arial" w:cs="Arial"/>
          <w:sz w:val="22"/>
          <w:szCs w:val="22"/>
          <w:lang w:val="es-ES"/>
        </w:rPr>
        <w:t xml:space="preserve"> et al., 2014</w:t>
      </w:r>
      <w:r w:rsidRPr="00CF39A0">
        <w:rPr>
          <w:lang w:val="es-ES"/>
        </w:rPr>
        <w:fldChar w:fldCharType="end"/>
      </w:r>
      <w:r w:rsidRPr="00CF39A0">
        <w:rPr>
          <w:rStyle w:val="normaltextrun"/>
          <w:rFonts w:ascii="Arial" w:eastAsiaTheme="majorEastAsia" w:hAnsi="Arial" w:cs="Arial"/>
          <w:sz w:val="22"/>
          <w:szCs w:val="22"/>
          <w:shd w:val="clear" w:color="auto" w:fill="FFFFFF"/>
          <w:lang w:val="es-ES"/>
        </w:rPr>
        <w:t>.</w:t>
      </w:r>
      <w:r w:rsidRPr="00CF39A0">
        <w:rPr>
          <w:rStyle w:val="normaltextrun"/>
          <w:rFonts w:ascii="Arial" w:eastAsiaTheme="majorEastAsia" w:hAnsi="Arial" w:cs="Arial"/>
          <w:sz w:val="22"/>
          <w:szCs w:val="22"/>
          <w:lang w:val="es-ES"/>
        </w:rPr>
        <w:t xml:space="preserve">). </w:t>
      </w:r>
    </w:p>
    <w:p w14:paraId="3FB15EA1" w14:textId="77777777" w:rsidR="0073063B" w:rsidRPr="00CF39A0" w:rsidRDefault="0073063B" w:rsidP="005627A7">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5D948089" w14:textId="620A4978" w:rsidR="0073063B" w:rsidRPr="00CF39A0" w:rsidRDefault="0073063B" w:rsidP="005627A7">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6.3.2 Prevención o reducción de la contaminación lumínica (luz artificial nocturna)</w:t>
      </w:r>
    </w:p>
    <w:p w14:paraId="2513F1D5"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09314350"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La iluminación nocturna en las colonias reproductoras o en sus inmediaciones constituye una amenaza clave para los petreles, dado que estas especies se alimentan durante la noche y se sienten atraídas por la bioluminiscencia de sus presas naturales, como los peces linterna y los calamares (</w:t>
      </w:r>
      <w:proofErr w:type="spellStart"/>
      <w:r w:rsidRPr="00CF39A0">
        <w:rPr>
          <w:rStyle w:val="normaltextrun"/>
          <w:rFonts w:ascii="Arial" w:eastAsiaTheme="majorEastAsia" w:hAnsi="Arial" w:cs="Arial"/>
          <w:sz w:val="22"/>
          <w:szCs w:val="22"/>
          <w:lang w:val="es-ES"/>
        </w:rPr>
        <w:t>Imber</w:t>
      </w:r>
      <w:proofErr w:type="spellEnd"/>
      <w:r w:rsidRPr="00CF39A0">
        <w:rPr>
          <w:rStyle w:val="normaltextrun"/>
          <w:rFonts w:ascii="Arial" w:eastAsiaTheme="majorEastAsia" w:hAnsi="Arial" w:cs="Arial"/>
          <w:sz w:val="22"/>
          <w:szCs w:val="22"/>
          <w:lang w:val="es-ES"/>
        </w:rPr>
        <w:t>, 1996). Muchas especies muestran una especial atracción por las luces blancas o azules brillantes (</w:t>
      </w:r>
      <w:r w:rsidRPr="00CF39A0">
        <w:rPr>
          <w:rFonts w:ascii="Arial" w:hAnsi="Arial" w:cs="Arial"/>
          <w:sz w:val="22"/>
          <w:szCs w:val="22"/>
          <w:lang w:val="es-ES"/>
        </w:rPr>
        <w:t>UNEP/CMS/COP13/Inf.5/ Rev.1</w:t>
      </w:r>
      <w:r w:rsidRPr="00CF39A0">
        <w:rPr>
          <w:rStyle w:val="normaltextrun"/>
          <w:rFonts w:ascii="Arial" w:eastAsiaTheme="majorEastAsia" w:hAnsi="Arial" w:cs="Arial"/>
          <w:sz w:val="22"/>
          <w:szCs w:val="22"/>
          <w:lang w:val="es-ES"/>
        </w:rPr>
        <w:t xml:space="preserve">). Todas las clases de edad son vulnerables en noches oscuras o brumosas, aunque los polluelos presentan un riesgo especialmente elevado durante sus primeros vuelos. </w:t>
      </w:r>
    </w:p>
    <w:p w14:paraId="41EFF9C0"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2E4D229A" w14:textId="77777777" w:rsidR="0073063B" w:rsidRPr="00CF39A0" w:rsidRDefault="0073063B" w:rsidP="005627A7">
      <w:pPr>
        <w:pStyle w:val="paragraph"/>
        <w:spacing w:before="0" w:beforeAutospacing="0" w:after="80" w:afterAutospacing="0"/>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Los efectos de la contaminación lumínica pueden mitigarse mediante las siguientes medidas:</w:t>
      </w:r>
    </w:p>
    <w:p w14:paraId="60353E57" w14:textId="77777777" w:rsidR="0073063B" w:rsidRPr="00CF39A0" w:rsidRDefault="0073063B" w:rsidP="005627A7">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es-ES"/>
        </w:rPr>
      </w:pPr>
      <w:r w:rsidRPr="00CF39A0">
        <w:rPr>
          <w:rStyle w:val="normaltextrun"/>
          <w:rFonts w:ascii="Arial" w:eastAsiaTheme="majorEastAsia" w:hAnsi="Arial" w:cs="Arial"/>
          <w:sz w:val="22"/>
          <w:szCs w:val="22"/>
          <w:shd w:val="clear" w:color="auto" w:fill="FFFFFF"/>
          <w:lang w:val="es-ES"/>
        </w:rPr>
        <w:t xml:space="preserve">Evitación: apagar todas las luces nocturnas innecesarias. </w:t>
      </w:r>
    </w:p>
    <w:p w14:paraId="75A58BFC" w14:textId="77777777" w:rsidR="0073063B" w:rsidRPr="00CF39A0" w:rsidRDefault="0073063B" w:rsidP="005627A7">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es-ES"/>
        </w:rPr>
      </w:pPr>
      <w:r w:rsidRPr="00CF39A0">
        <w:rPr>
          <w:rStyle w:val="normaltextrun"/>
          <w:rFonts w:ascii="Arial" w:eastAsiaTheme="majorEastAsia" w:hAnsi="Arial" w:cs="Arial"/>
          <w:sz w:val="22"/>
          <w:szCs w:val="22"/>
          <w:shd w:val="clear" w:color="auto" w:fill="FFFFFF"/>
          <w:lang w:val="es-ES"/>
        </w:rPr>
        <w:t xml:space="preserve">Minimización: limitar el número de luces exteriores y dirigir la iluminación hacia el suelo, evitando la dispersión hacia el cielo.  </w:t>
      </w:r>
    </w:p>
    <w:p w14:paraId="6AF83077" w14:textId="77777777" w:rsidR="0073063B" w:rsidRPr="00CF39A0" w:rsidRDefault="0073063B" w:rsidP="0073063B">
      <w:pPr>
        <w:pStyle w:val="paragraph"/>
        <w:numPr>
          <w:ilvl w:val="0"/>
          <w:numId w:val="12"/>
        </w:numPr>
        <w:spacing w:before="0" w:beforeAutospacing="0" w:after="0" w:afterAutospacing="0"/>
        <w:jc w:val="both"/>
        <w:textAlignment w:val="baseline"/>
        <w:rPr>
          <w:rStyle w:val="normaltextrun"/>
          <w:rFonts w:ascii="Arial" w:eastAsiaTheme="majorEastAsia" w:hAnsi="Arial" w:cs="Arial"/>
          <w:sz w:val="22"/>
          <w:szCs w:val="22"/>
          <w:shd w:val="clear" w:color="auto" w:fill="FFFFFF"/>
          <w:lang w:val="es-ES"/>
        </w:rPr>
      </w:pPr>
      <w:r w:rsidRPr="00CF39A0">
        <w:rPr>
          <w:rStyle w:val="normaltextrun"/>
          <w:rFonts w:ascii="Arial" w:eastAsiaTheme="majorEastAsia" w:hAnsi="Arial" w:cs="Arial"/>
          <w:sz w:val="22"/>
          <w:szCs w:val="22"/>
          <w:shd w:val="clear" w:color="auto" w:fill="FFFFFF"/>
          <w:lang w:val="es-ES"/>
        </w:rPr>
        <w:t>Pueden consultarse medidas adicionales de mitigación en las Directrices nacionales sobre contaminación lumínica para la fauna silvestre (</w:t>
      </w:r>
      <w:r w:rsidRPr="00CF39A0">
        <w:rPr>
          <w:rFonts w:ascii="Arial" w:hAnsi="Arial" w:cs="Arial"/>
          <w:sz w:val="22"/>
          <w:szCs w:val="22"/>
          <w:lang w:val="es-ES"/>
        </w:rPr>
        <w:t>UNEP/CMS/COP13/Inf.5/Rev.1).</w:t>
      </w:r>
    </w:p>
    <w:p w14:paraId="4E68310D"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es-ES"/>
        </w:rPr>
      </w:pPr>
    </w:p>
    <w:p w14:paraId="0E2EA840"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es-ES"/>
        </w:rPr>
      </w:pPr>
      <w:r w:rsidRPr="00CF39A0">
        <w:rPr>
          <w:rStyle w:val="normaltextrun"/>
          <w:rFonts w:ascii="Arial" w:eastAsiaTheme="majorEastAsia" w:hAnsi="Arial" w:cs="Arial"/>
          <w:sz w:val="22"/>
          <w:szCs w:val="22"/>
          <w:shd w:val="clear" w:color="auto" w:fill="FFFFFF"/>
          <w:lang w:val="es-ES"/>
        </w:rPr>
        <w:t xml:space="preserve">Estas acciones son especialmente efectivas durante los períodos de emplumamiento de los petreles en zonas de alto riesgo </w:t>
      </w:r>
      <w:r w:rsidRPr="00CF39A0">
        <w:rPr>
          <w:rStyle w:val="normaltextrun"/>
          <w:rFonts w:ascii="Arial" w:eastAsiaTheme="majorEastAsia" w:hAnsi="Arial" w:cs="Arial"/>
          <w:sz w:val="22"/>
          <w:szCs w:val="22"/>
          <w:lang w:val="es-ES"/>
        </w:rPr>
        <w:t>(</w:t>
      </w:r>
      <w:proofErr w:type="spellStart"/>
      <w:r w:rsidRPr="00CF39A0">
        <w:rPr>
          <w:rStyle w:val="normaltextrun"/>
          <w:rFonts w:ascii="Arial" w:eastAsiaTheme="majorEastAsia" w:hAnsi="Arial" w:cs="Arial"/>
          <w:sz w:val="22"/>
          <w:szCs w:val="22"/>
          <w:shd w:val="clear" w:color="auto" w:fill="FFFFFF"/>
          <w:lang w:val="es-ES"/>
        </w:rPr>
        <w:t>Telfer</w:t>
      </w:r>
      <w:proofErr w:type="spellEnd"/>
      <w:r w:rsidRPr="00CF39A0">
        <w:rPr>
          <w:rStyle w:val="normaltextrun"/>
          <w:rFonts w:ascii="Arial" w:eastAsiaTheme="majorEastAsia" w:hAnsi="Arial" w:cs="Arial"/>
          <w:sz w:val="22"/>
          <w:szCs w:val="22"/>
          <w:shd w:val="clear" w:color="auto" w:fill="FFFFFF"/>
          <w:lang w:val="es-ES"/>
        </w:rPr>
        <w:t xml:space="preserve"> et al., 1987</w:t>
      </w:r>
      <w:r w:rsidRPr="00CF39A0">
        <w:rPr>
          <w:rStyle w:val="normaltextrun"/>
          <w:rFonts w:ascii="Arial" w:eastAsiaTheme="majorEastAsia" w:hAnsi="Arial" w:cs="Arial"/>
          <w:sz w:val="22"/>
          <w:szCs w:val="22"/>
          <w:lang w:val="es-ES"/>
        </w:rPr>
        <w:t xml:space="preserve">; </w:t>
      </w:r>
      <w:proofErr w:type="spellStart"/>
      <w:r w:rsidRPr="00CF39A0">
        <w:rPr>
          <w:rStyle w:val="normaltextrun"/>
          <w:rFonts w:ascii="Arial" w:eastAsiaTheme="majorEastAsia" w:hAnsi="Arial" w:cs="Arial"/>
          <w:sz w:val="22"/>
          <w:szCs w:val="22"/>
          <w:lang w:val="es-ES"/>
        </w:rPr>
        <w:t>Chevillon</w:t>
      </w:r>
      <w:proofErr w:type="spellEnd"/>
      <w:r w:rsidRPr="00CF39A0">
        <w:rPr>
          <w:rStyle w:val="normaltextrun"/>
          <w:rFonts w:ascii="Arial" w:eastAsiaTheme="majorEastAsia" w:hAnsi="Arial" w:cs="Arial"/>
          <w:sz w:val="22"/>
          <w:szCs w:val="22"/>
          <w:lang w:val="es-ES"/>
        </w:rPr>
        <w:t xml:space="preserve"> et al., 2022</w:t>
      </w:r>
      <w:r w:rsidRPr="00CF39A0">
        <w:rPr>
          <w:rStyle w:val="normaltextrun"/>
          <w:rFonts w:ascii="Arial" w:eastAsiaTheme="majorEastAsia" w:hAnsi="Arial" w:cs="Arial"/>
          <w:sz w:val="22"/>
          <w:szCs w:val="22"/>
          <w:shd w:val="clear" w:color="auto" w:fill="FFFFFF"/>
          <w:lang w:val="es-ES"/>
        </w:rPr>
        <w:t>). Cada año, las campañas de rescate consiguen recuperar una parte de las crías afectadas, aunque existen pocos datos sobre su supervivencia tras la liberación.</w:t>
      </w:r>
    </w:p>
    <w:p w14:paraId="2EF961A3"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es-ES"/>
        </w:rPr>
      </w:pPr>
    </w:p>
    <w:p w14:paraId="30238182" w14:textId="77777777" w:rsidR="0073063B" w:rsidRPr="00CF39A0" w:rsidRDefault="0073063B" w:rsidP="005627A7">
      <w:pPr>
        <w:pStyle w:val="paragraph"/>
        <w:spacing w:before="0" w:beforeAutospacing="0" w:after="80" w:afterAutospacing="0"/>
        <w:jc w:val="both"/>
        <w:textAlignment w:val="baseline"/>
        <w:rPr>
          <w:rStyle w:val="normaltextrun"/>
          <w:rFonts w:eastAsiaTheme="majorEastAsia"/>
          <w:lang w:val="es-ES"/>
        </w:rPr>
      </w:pPr>
      <w:r w:rsidRPr="00CF39A0">
        <w:rPr>
          <w:rStyle w:val="normaltextrun"/>
          <w:rFonts w:ascii="Arial" w:eastAsiaTheme="majorEastAsia" w:hAnsi="Arial" w:cs="Arial"/>
          <w:sz w:val="22"/>
          <w:szCs w:val="22"/>
          <w:shd w:val="clear" w:color="auto" w:fill="FFFFFF"/>
          <w:lang w:val="es-ES"/>
        </w:rPr>
        <w:t xml:space="preserve">Las acciones prioritarias para futuros estudios incluyen: </w:t>
      </w:r>
    </w:p>
    <w:p w14:paraId="5D2C2327" w14:textId="77777777" w:rsidR="0073063B" w:rsidRPr="00CF39A0" w:rsidRDefault="0073063B" w:rsidP="005627A7">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es-ES"/>
        </w:rPr>
      </w:pPr>
      <w:r w:rsidRPr="00CF39A0">
        <w:rPr>
          <w:rStyle w:val="normaltextrun"/>
          <w:rFonts w:ascii="Arial" w:eastAsiaTheme="majorEastAsia" w:hAnsi="Arial" w:cs="Arial"/>
          <w:sz w:val="22"/>
          <w:szCs w:val="22"/>
          <w:shd w:val="clear" w:color="auto" w:fill="FFFFFF"/>
          <w:lang w:val="es-ES"/>
        </w:rPr>
        <w:t>evaluar la eficacia de las medidas de evitación y minimización en las zonas afectadas, a través de programas educativos, ordenanzas lumínicas y la aplicación de la normativa vigente;</w:t>
      </w:r>
    </w:p>
    <w:p w14:paraId="014D8196" w14:textId="77777777" w:rsidR="0073063B" w:rsidRPr="00CF39A0" w:rsidRDefault="0073063B" w:rsidP="005627A7">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es-ES"/>
        </w:rPr>
      </w:pPr>
      <w:r w:rsidRPr="00CF39A0">
        <w:rPr>
          <w:rStyle w:val="normaltextrun"/>
          <w:rFonts w:ascii="Arial" w:eastAsiaTheme="majorEastAsia" w:hAnsi="Arial" w:cs="Arial"/>
          <w:sz w:val="22"/>
          <w:szCs w:val="22"/>
          <w:shd w:val="clear" w:color="auto" w:fill="FFFFFF"/>
          <w:lang w:val="es-ES"/>
        </w:rPr>
        <w:t>investigar las características de la luz (espectros e intensidad) para reducir la amenaza (</w:t>
      </w:r>
      <w:hyperlink r:id="rId22" w:anchor="B242" w:tgtFrame="_blank" w:history="1">
        <w:r w:rsidRPr="00CF39A0">
          <w:rPr>
            <w:rStyle w:val="normaltextrun"/>
            <w:rFonts w:ascii="Arial" w:eastAsiaTheme="majorEastAsia" w:hAnsi="Arial" w:cs="Arial"/>
            <w:sz w:val="22"/>
            <w:szCs w:val="22"/>
            <w:shd w:val="clear" w:color="auto" w:fill="FFFFFF"/>
            <w:lang w:val="es-ES"/>
          </w:rPr>
          <w:t>Reed, 1986</w:t>
        </w:r>
      </w:hyperlink>
      <w:r w:rsidRPr="00CF39A0">
        <w:rPr>
          <w:rStyle w:val="normaltextrun"/>
          <w:rFonts w:ascii="Arial" w:eastAsiaTheme="majorEastAsia" w:hAnsi="Arial" w:cs="Arial"/>
          <w:sz w:val="22"/>
          <w:szCs w:val="22"/>
          <w:shd w:val="clear" w:color="auto" w:fill="FFFFFF"/>
          <w:lang w:val="es-ES"/>
        </w:rPr>
        <w:t>; </w:t>
      </w:r>
      <w:hyperlink r:id="rId23" w:anchor="B255" w:tgtFrame="_blank" w:history="1">
        <w:r w:rsidRPr="00CF39A0">
          <w:rPr>
            <w:rStyle w:val="normaltextrun"/>
            <w:rFonts w:ascii="Arial" w:eastAsiaTheme="majorEastAsia" w:hAnsi="Arial" w:cs="Arial"/>
            <w:sz w:val="22"/>
            <w:szCs w:val="22"/>
            <w:shd w:val="clear" w:color="auto" w:fill="FFFFFF"/>
            <w:lang w:val="es-ES"/>
          </w:rPr>
          <w:t>Rodríguez et al., 2017</w:t>
        </w:r>
      </w:hyperlink>
      <w:r w:rsidRPr="00CF39A0">
        <w:rPr>
          <w:lang w:val="es-ES"/>
        </w:rPr>
        <w:t>;</w:t>
      </w:r>
      <w:r w:rsidRPr="00CF39A0">
        <w:rPr>
          <w:rStyle w:val="normaltextrun"/>
          <w:rFonts w:ascii="Arial" w:eastAsiaTheme="majorEastAsia" w:hAnsi="Arial" w:cs="Arial"/>
          <w:sz w:val="22"/>
          <w:szCs w:val="22"/>
          <w:shd w:val="clear" w:color="auto" w:fill="FFFFFF"/>
          <w:lang w:val="es-ES"/>
        </w:rPr>
        <w:t xml:space="preserve"> </w:t>
      </w:r>
      <w:proofErr w:type="spellStart"/>
      <w:r w:rsidRPr="00CF39A0">
        <w:rPr>
          <w:rStyle w:val="normaltextrun"/>
          <w:rFonts w:ascii="Arial" w:eastAsiaTheme="majorEastAsia" w:hAnsi="Arial" w:cs="Arial"/>
          <w:sz w:val="22"/>
          <w:szCs w:val="22"/>
          <w:shd w:val="clear" w:color="auto" w:fill="FFFFFF"/>
          <w:lang w:val="es-ES"/>
        </w:rPr>
        <w:t>Longcore</w:t>
      </w:r>
      <w:proofErr w:type="spellEnd"/>
      <w:r w:rsidRPr="00CF39A0">
        <w:rPr>
          <w:rStyle w:val="normaltextrun"/>
          <w:rFonts w:ascii="Arial" w:eastAsiaTheme="majorEastAsia" w:hAnsi="Arial" w:cs="Arial"/>
          <w:sz w:val="22"/>
          <w:szCs w:val="22"/>
          <w:shd w:val="clear" w:color="auto" w:fill="FFFFFF"/>
          <w:lang w:val="es-ES"/>
        </w:rPr>
        <w:t xml:space="preserve"> et al., 2018); y</w:t>
      </w:r>
    </w:p>
    <w:p w14:paraId="157118FC" w14:textId="77777777" w:rsidR="0073063B" w:rsidRPr="00CF39A0" w:rsidRDefault="0073063B" w:rsidP="0073063B">
      <w:pPr>
        <w:pStyle w:val="paragraph"/>
        <w:numPr>
          <w:ilvl w:val="0"/>
          <w:numId w:val="12"/>
        </w:numPr>
        <w:spacing w:before="0" w:beforeAutospacing="0" w:after="0" w:afterAutospacing="0"/>
        <w:jc w:val="both"/>
        <w:textAlignment w:val="baseline"/>
        <w:rPr>
          <w:rFonts w:ascii="Arial" w:eastAsiaTheme="majorEastAsia" w:hAnsi="Arial" w:cs="Arial"/>
          <w:sz w:val="22"/>
          <w:szCs w:val="22"/>
          <w:shd w:val="clear" w:color="auto" w:fill="FFFFFF"/>
          <w:lang w:val="es-ES"/>
        </w:rPr>
      </w:pPr>
      <w:r w:rsidRPr="00CF39A0">
        <w:rPr>
          <w:rStyle w:val="normaltextrun"/>
          <w:rFonts w:ascii="Arial" w:eastAsiaTheme="majorEastAsia" w:hAnsi="Arial" w:cs="Arial"/>
          <w:sz w:val="22"/>
          <w:szCs w:val="22"/>
          <w:shd w:val="clear" w:color="auto" w:fill="FFFFFF"/>
          <w:lang w:val="es-ES"/>
        </w:rPr>
        <w:t>documentar el destino de las aves rescatadas con el fin de evaluar la efectividad de los programas de rescate (Rodríguez et al., 2019).</w:t>
      </w:r>
      <w:r w:rsidRPr="00CF39A0">
        <w:rPr>
          <w:rStyle w:val="normaltextrun"/>
          <w:rFonts w:ascii="Arial" w:eastAsiaTheme="majorEastAsia" w:hAnsi="Arial" w:cs="Arial"/>
          <w:sz w:val="22"/>
          <w:szCs w:val="22"/>
          <w:shd w:val="clear" w:color="auto" w:fill="F7F7F7"/>
          <w:lang w:val="es-ES"/>
        </w:rPr>
        <w:t> </w:t>
      </w:r>
      <w:r w:rsidRPr="00CF39A0">
        <w:rPr>
          <w:rStyle w:val="eop"/>
          <w:rFonts w:ascii="Arial" w:eastAsiaTheme="majorEastAsia" w:hAnsi="Arial" w:cs="Arial"/>
          <w:sz w:val="22"/>
          <w:szCs w:val="22"/>
          <w:lang w:val="es-ES"/>
        </w:rPr>
        <w:t> </w:t>
      </w:r>
    </w:p>
    <w:p w14:paraId="42F81E6E" w14:textId="6CDE67B4"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lang w:val="es-ES"/>
        </w:rPr>
      </w:pPr>
      <w:r w:rsidRPr="00CF39A0">
        <w:rPr>
          <w:rStyle w:val="eop"/>
          <w:rFonts w:ascii="Arial" w:eastAsiaTheme="majorEastAsia" w:hAnsi="Arial" w:cs="Arial"/>
          <w:sz w:val="22"/>
          <w:szCs w:val="22"/>
          <w:lang w:val="es-ES"/>
        </w:rPr>
        <w:t> </w:t>
      </w:r>
      <w:bookmarkStart w:id="6" w:name="_Hlk211425719"/>
    </w:p>
    <w:p w14:paraId="3526A6A6" w14:textId="76EED1EB" w:rsidR="0073063B" w:rsidRPr="00CF39A0" w:rsidRDefault="0073063B" w:rsidP="005627A7">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6.3.3 Prevención de la captura incidental en la pesca y de las interacciones negativas con los buques</w:t>
      </w:r>
    </w:p>
    <w:bookmarkEnd w:id="6"/>
    <w:p w14:paraId="26D40483"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2EBDDB63"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 xml:space="preserve">La captura incidental de aves marinas constituye posiblemente una amenaza poco reconocida para algunas especies de petreles. Aunque los datos actuales sugieren que existen pocas interacciones documentadas, esta escasez podría deberse a la limitada cobertura de observadores o de sistemas de monitorización electrónica en determinadas flotas, a la baja tasa de notificación y a la identificación deficiente a nivel de especie en muchas pesquerías. </w:t>
      </w:r>
      <w:r w:rsidRPr="00CF39A0">
        <w:rPr>
          <w:rFonts w:ascii="Arial" w:eastAsiaTheme="majorEastAsia" w:hAnsi="Arial" w:cs="Arial"/>
          <w:sz w:val="22"/>
          <w:szCs w:val="22"/>
          <w:lang w:val="es-ES"/>
        </w:rPr>
        <w:t xml:space="preserve">Los buques de algunos países, como Australia y Nueva Zelanda, están sujetos a programas de monitorización electrónica, lo que ha mejorado la fiabilidad de los informes sobre interacciones con aves marinas. Sin embargo, los niveles de monitorización independiente en las flotas internacionales que operan en alta mar siguen siendo muy reducidos, por lo que resulta imprescindible mejorar la observación y el seguimiento para comprender mejor el impacto de </w:t>
      </w:r>
      <w:r w:rsidRPr="00CF39A0">
        <w:rPr>
          <w:rFonts w:ascii="Arial" w:eastAsiaTheme="majorEastAsia" w:hAnsi="Arial" w:cs="Arial"/>
          <w:sz w:val="22"/>
          <w:szCs w:val="22"/>
          <w:lang w:val="es-ES"/>
        </w:rPr>
        <w:lastRenderedPageBreak/>
        <w:t xml:space="preserve">estas pesquerías y evaluar la eficacia de las medidas de mitigación de las capturas incidentales. </w:t>
      </w:r>
      <w:r w:rsidRPr="00CF39A0">
        <w:rPr>
          <w:rStyle w:val="normaltextrun"/>
          <w:rFonts w:ascii="Arial" w:eastAsiaTheme="majorEastAsia" w:hAnsi="Arial" w:cs="Arial"/>
          <w:sz w:val="22"/>
          <w:szCs w:val="22"/>
          <w:lang w:val="es-ES"/>
        </w:rPr>
        <w:t>Debido a su pequeño tamaño corporal, los petreles son difíciles de identificar durante las operaciones de pesca, especialmente cuando las interacciones ocurren de noche. Incluso los observadores bien capacitados pueden tener dificultades para realizar identificaciones precisas, y es probable que solo logren una clasificación genérica, por ejemplo, petrel.</w:t>
      </w:r>
      <w:r w:rsidRPr="00CF39A0">
        <w:rPr>
          <w:rStyle w:val="normaltextrun"/>
          <w:rFonts w:ascii="Arial" w:eastAsiaTheme="majorEastAsia" w:hAnsi="Arial" w:cs="Arial"/>
          <w:lang w:val="es-ES"/>
        </w:rPr>
        <w:t xml:space="preserve"> </w:t>
      </w:r>
      <w:r w:rsidRPr="00CF39A0">
        <w:rPr>
          <w:rStyle w:val="normaltextrun"/>
          <w:rFonts w:ascii="Arial" w:eastAsiaTheme="majorEastAsia" w:hAnsi="Arial" w:cs="Arial"/>
          <w:sz w:val="22"/>
          <w:szCs w:val="22"/>
          <w:lang w:val="es-ES"/>
        </w:rPr>
        <w:t>El refuerzo de la formación en identificación de aves marinas para pescadores, observadores de pesca y analistas de monitorización electrónica, junto con la disponibilidad de mejores herramientas de identificación, contribuiría a mejorar la precisión de los registros sobre capturas incidentales de aves marinas.</w:t>
      </w:r>
    </w:p>
    <w:p w14:paraId="4496333A"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51381A7D"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 xml:space="preserve">En el caso de las </w:t>
      </w:r>
      <w:proofErr w:type="spellStart"/>
      <w:r w:rsidRPr="00CF39A0">
        <w:rPr>
          <w:rStyle w:val="normaltextrun"/>
          <w:rFonts w:ascii="Arial" w:eastAsiaTheme="majorEastAsia" w:hAnsi="Arial" w:cs="Arial"/>
          <w:sz w:val="22"/>
          <w:szCs w:val="22"/>
          <w:lang w:val="es-ES"/>
        </w:rPr>
        <w:t>proceláridas</w:t>
      </w:r>
      <w:proofErr w:type="spellEnd"/>
      <w:r w:rsidRPr="00CF39A0">
        <w:rPr>
          <w:rStyle w:val="normaltextrun"/>
          <w:rFonts w:ascii="Arial" w:eastAsiaTheme="majorEastAsia" w:hAnsi="Arial" w:cs="Arial"/>
          <w:sz w:val="22"/>
          <w:szCs w:val="22"/>
          <w:lang w:val="es-ES"/>
        </w:rPr>
        <w:t xml:space="preserve"> de mayor tamaño, las capturas incidentales pueden reducirse significativamente mediante la aplicación de medidas operativas o técnicas de mitigación, algunas de las cuales son válidas para distintos tipos de artes de pesca (Phillips et al., 2016). Una medida operativa ampliamente adoptada para reducir la atracción de las </w:t>
      </w:r>
      <w:proofErr w:type="spellStart"/>
      <w:r w:rsidRPr="00CF39A0">
        <w:rPr>
          <w:rStyle w:val="normaltextrun"/>
          <w:rFonts w:ascii="Arial" w:eastAsiaTheme="majorEastAsia" w:hAnsi="Arial" w:cs="Arial"/>
          <w:sz w:val="22"/>
          <w:szCs w:val="22"/>
          <w:lang w:val="es-ES"/>
        </w:rPr>
        <w:t>proceláridas</w:t>
      </w:r>
      <w:proofErr w:type="spellEnd"/>
      <w:r w:rsidRPr="00CF39A0">
        <w:rPr>
          <w:rStyle w:val="normaltextrun"/>
          <w:rFonts w:ascii="Arial" w:eastAsiaTheme="majorEastAsia" w:hAnsi="Arial" w:cs="Arial"/>
          <w:sz w:val="22"/>
          <w:szCs w:val="22"/>
          <w:lang w:val="es-ES"/>
        </w:rPr>
        <w:t xml:space="preserve"> de gran tamaño consiste en evitar el vertido de despojos o descartes durante las operaciones de calado y recogida, con el fin de no atraer a estas aves marinas carroñeras. En la pesca con palangre, todas las flotas deberían emplear líneas </w:t>
      </w:r>
      <w:proofErr w:type="spellStart"/>
      <w:r w:rsidRPr="00CF39A0">
        <w:rPr>
          <w:rStyle w:val="normaltextrun"/>
          <w:rFonts w:ascii="Arial" w:eastAsiaTheme="majorEastAsia" w:hAnsi="Arial" w:cs="Arial"/>
          <w:sz w:val="22"/>
          <w:szCs w:val="22"/>
          <w:lang w:val="es-ES"/>
        </w:rPr>
        <w:t>tori</w:t>
      </w:r>
      <w:proofErr w:type="spellEnd"/>
      <w:r w:rsidRPr="00CF39A0">
        <w:rPr>
          <w:rStyle w:val="normaltextrun"/>
          <w:rFonts w:ascii="Arial" w:eastAsiaTheme="majorEastAsia" w:hAnsi="Arial" w:cs="Arial"/>
          <w:sz w:val="22"/>
          <w:szCs w:val="22"/>
          <w:lang w:val="es-ES"/>
        </w:rPr>
        <w:t xml:space="preserve"> (líneas espantapájaros fijadas a un flotador y provistas de cintas de colores vivos) para mantener a las aves alejadas de las zonas de calado y recuperación. No está claro si el calado nocturno resultaría eficaz para disuadir a los petreles, ya que este grupo de aves marinas se alimenta activamente durante la noche. </w:t>
      </w:r>
    </w:p>
    <w:p w14:paraId="705D0A78"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3C678E5D" w14:textId="5CFB358F" w:rsidR="0073063B" w:rsidRPr="00CF39A0" w:rsidRDefault="0073063B" w:rsidP="0073063B">
      <w:pPr>
        <w:pStyle w:val="paragraph"/>
        <w:spacing w:before="0" w:beforeAutospacing="0" w:after="0" w:afterAutospacing="0"/>
        <w:jc w:val="both"/>
        <w:textAlignment w:val="baseline"/>
        <w:rPr>
          <w:rFonts w:ascii="Arial" w:hAnsi="Arial" w:cs="Arial"/>
          <w:b/>
          <w:bCs/>
          <w:lang w:val="es-ES"/>
        </w:rPr>
      </w:pPr>
      <w:r w:rsidRPr="00CF39A0">
        <w:rPr>
          <w:rStyle w:val="normaltextrun"/>
          <w:rFonts w:ascii="Arial" w:eastAsiaTheme="majorEastAsia" w:hAnsi="Arial" w:cs="Arial"/>
          <w:sz w:val="22"/>
          <w:szCs w:val="22"/>
          <w:lang w:val="es-ES"/>
        </w:rPr>
        <w:t>Los buques pesqueros que operan en aguas oceánicas remotas suelen ser la única fuente de luz intensa durante la noche en zonas de la superficie del planeta que, de otro modo, permanecen completamente a oscuras. Los petreles, atraídos por la iluminación brillante de estos buques, pueden sufrir lesiones o morir al colisionar con las superestructuras o los cables, o ensuciar su plumaje con aceite y grasa, lo que reduce su impermeabilidad natural. El cumplimiento de las directrices sobre iluminación en los buques puede disminuir significativamente el riesgo de lesiones para los petreles (</w:t>
      </w:r>
      <w:r w:rsidRPr="00CF39A0">
        <w:rPr>
          <w:rFonts w:ascii="Arial" w:hAnsi="Arial" w:cs="Arial"/>
          <w:sz w:val="22"/>
          <w:szCs w:val="22"/>
          <w:lang w:val="es-ES"/>
        </w:rPr>
        <w:t>véase UNEP/CMS/ScC-SC6/Inf.12.4.4.2b)</w:t>
      </w:r>
      <w:r w:rsidRPr="00CF39A0">
        <w:rPr>
          <w:rStyle w:val="normaltextrun"/>
          <w:rFonts w:ascii="Arial" w:eastAsiaTheme="majorEastAsia" w:hAnsi="Arial" w:cs="Arial"/>
          <w:sz w:val="22"/>
          <w:szCs w:val="22"/>
          <w:lang w:val="es-ES"/>
        </w:rPr>
        <w:t>.</w:t>
      </w:r>
    </w:p>
    <w:p w14:paraId="6BCD477F" w14:textId="77777777" w:rsidR="0073063B" w:rsidRPr="00CF39A0" w:rsidRDefault="0073063B" w:rsidP="0073063B">
      <w:pPr>
        <w:pStyle w:val="paragraph"/>
        <w:spacing w:before="0" w:beforeAutospacing="0" w:after="0" w:afterAutospacing="0"/>
        <w:jc w:val="both"/>
        <w:textAlignment w:val="baseline"/>
        <w:rPr>
          <w:rFonts w:ascii="Arial" w:hAnsi="Arial" w:cs="Arial"/>
          <w:b/>
          <w:bCs/>
          <w:lang w:val="es-ES"/>
        </w:rPr>
      </w:pPr>
    </w:p>
    <w:p w14:paraId="3D3CB871" w14:textId="77777777" w:rsidR="0073063B" w:rsidRPr="00CF39A0" w:rsidRDefault="0073063B" w:rsidP="0073063B">
      <w:pPr>
        <w:autoSpaceDE w:val="0"/>
        <w:adjustRightInd w:val="0"/>
        <w:jc w:val="both"/>
        <w:rPr>
          <w:rFonts w:ascii="Arial" w:hAnsi="Arial" w:cs="Arial"/>
        </w:rPr>
      </w:pPr>
      <w:r w:rsidRPr="00CF39A0">
        <w:rPr>
          <w:rFonts w:ascii="Arial" w:hAnsi="Arial" w:cs="Arial"/>
        </w:rPr>
        <w:t>Las áreas de alimentación de los petreles se superponen con las zonas gestionadas por la mayoría de las Organizaciones Regionales de Ordenación Pesquera (OROP) a nivel mundial. Si bien la mayoría de las OROP disponen de medidas de conservación y ordenación relativas a la captura incidental de aves marinas, estas difieren considerablemente en sus requisitos de mitigación, especificaciones técnicas y alcance geográfico. En muchos casos, las medidas de las OROP no reflejan las recomendaciones de buenas prácticas elaboradas por el ACAP, por lo que existe margen de mejora. Asimismo, la cobertura de observadores y la recopilación de datos varían entre las distintas OROP, y en general son insuficientes para obtener estimaciones precisas de la captura incidental de petreles. Este aspecto también podría reforzarse.</w:t>
      </w:r>
    </w:p>
    <w:p w14:paraId="5D7C90B4" w14:textId="77777777" w:rsidR="0073063B" w:rsidRPr="00CF39A0" w:rsidRDefault="0073063B" w:rsidP="0073063B">
      <w:pPr>
        <w:autoSpaceDE w:val="0"/>
        <w:adjustRightInd w:val="0"/>
        <w:jc w:val="both"/>
        <w:rPr>
          <w:rFonts w:ascii="Arial" w:hAnsi="Arial" w:cs="Arial"/>
        </w:rPr>
      </w:pPr>
      <w:r w:rsidRPr="00CF39A0">
        <w:rPr>
          <w:rFonts w:ascii="Arial" w:hAnsi="Arial" w:cs="Arial"/>
        </w:rPr>
        <w:t xml:space="preserve">Los Estados del área de distribución han aplicado requisitos de mitigación de la captura incidental de aves marinas con grados variables de eficacia. A continuación, se presentan algunos ejemplos. </w:t>
      </w:r>
    </w:p>
    <w:p w14:paraId="0EC83870" w14:textId="77777777" w:rsidR="0073063B" w:rsidRPr="00CF39A0" w:rsidRDefault="0073063B" w:rsidP="0073063B">
      <w:pPr>
        <w:autoSpaceDE w:val="0"/>
        <w:adjustRightInd w:val="0"/>
        <w:jc w:val="both"/>
        <w:rPr>
          <w:rFonts w:ascii="Arial" w:hAnsi="Arial" w:cs="Arial"/>
        </w:rPr>
      </w:pPr>
      <w:r w:rsidRPr="00CF39A0">
        <w:rPr>
          <w:rFonts w:ascii="Arial" w:hAnsi="Arial" w:cs="Arial"/>
        </w:rPr>
        <w:t xml:space="preserve">Nueva Zelanda ha establecido una serie de requisitos reglamentarios y disposiciones no reglamentarias para el uso de medidas de mitigación de la captura incidental de aves marinas en todas las pesquerías comerciales nacionales de palangre y arrastre. Estas medidas se ajustan plenamente a las recomendaciones de buenas prácticas elaboradas por el ACAP y están recogidas en el Plan de Acción Nacional - Aves Marinas 2020. Nueva Zelanda mantiene niveles moderados de actividad pesquera en alta mar, donde el uso de medidas de mitigación de la captura incidental de aves marinas está sujeto a permiso, cumpliendo plenamente las medidas pertinentes de las OROP.  </w:t>
      </w:r>
    </w:p>
    <w:p w14:paraId="7E2C4A61" w14:textId="77777777" w:rsidR="006A67FA" w:rsidRDefault="006A67FA">
      <w:pPr>
        <w:suppressAutoHyphens w:val="0"/>
        <w:rPr>
          <w:rFonts w:ascii="Arial" w:eastAsia="Times New Roman" w:hAnsi="Arial" w:cs="Arial"/>
          <w:lang w:eastAsia="en-NZ"/>
        </w:rPr>
      </w:pPr>
      <w:r>
        <w:rPr>
          <w:rFonts w:ascii="Arial" w:hAnsi="Arial" w:cs="Arial"/>
        </w:rPr>
        <w:br w:type="page"/>
      </w:r>
    </w:p>
    <w:p w14:paraId="0AD6D442" w14:textId="596E7932" w:rsidR="0073063B" w:rsidRPr="00CF39A0" w:rsidRDefault="0073063B" w:rsidP="0073063B">
      <w:pPr>
        <w:pStyle w:val="paragraph"/>
        <w:spacing w:before="0" w:beforeAutospacing="0" w:after="0" w:afterAutospacing="0"/>
        <w:jc w:val="both"/>
        <w:textAlignment w:val="baseline"/>
        <w:rPr>
          <w:rFonts w:ascii="Arial" w:hAnsi="Arial" w:cs="Arial"/>
          <w:b/>
          <w:bCs/>
          <w:lang w:val="es-ES"/>
        </w:rPr>
      </w:pPr>
      <w:r w:rsidRPr="00CF39A0">
        <w:rPr>
          <w:rFonts w:ascii="Arial" w:hAnsi="Arial" w:cs="Arial"/>
          <w:sz w:val="22"/>
          <w:szCs w:val="22"/>
          <w:lang w:val="es-ES"/>
        </w:rPr>
        <w:lastRenderedPageBreak/>
        <w:t xml:space="preserve">Australia aplica requisitos específicos de mitigación de la captura incidental de aves marinas en sus pesquerías de la Commonwealth mediante la legislación nacional, que cumple con las obligaciones internacionales establecidas por diversas OROP y por la Comisión para la Conservación de los Recursos Vivos Marinos Antárticos (CCRVMA). La pesca con palangre figura, desde 1995, como uno de los principales procesos amenazantes en la legislación medioambiental nacional de Australia, la Ley de Protección del Medio Ambiente y Conservación de la Biodiversidad. Como resultado, el Gobierno australiano implementó el Plan de reducción de amenazas para la captura incidental de aves marinas durante las operaciones de pesca con palangre oceánico (2018) (TAP para aves marinas). El objetivo final del TAP es alcanzar la captura incidental cero de aves marinas, especialmente de especies amenazadas de albatros y petreles, en todas las pesquerías de palangre. Reconociendo la disponibilidad de métodos eficaces de mitigación, la versión vigente del TAP busca continuar reduciendo la captura incidental y las tasas de mortalidad de aves marinas durante las operaciones de pesca con palangre oceánico en la Zona de Pesca Australiana. El TAP para aves marinas define una serie de medidas obligatorias. Entre estas, se incluyen las siguientes: i) exigir la adopción de medidas de mitigación comprobadas que garanticen el cumplimiento de los criterios de rendimiento para cada pesquería de palangre gestionada por la Commonwealth en todas las zonas y temporadas; </w:t>
      </w:r>
      <w:proofErr w:type="spellStart"/>
      <w:r w:rsidRPr="00CF39A0">
        <w:rPr>
          <w:rFonts w:ascii="Arial" w:hAnsi="Arial" w:cs="Arial"/>
          <w:sz w:val="22"/>
          <w:szCs w:val="22"/>
          <w:lang w:val="es-ES"/>
        </w:rPr>
        <w:t>ii</w:t>
      </w:r>
      <w:proofErr w:type="spellEnd"/>
      <w:r w:rsidRPr="00CF39A0">
        <w:rPr>
          <w:rFonts w:ascii="Arial" w:hAnsi="Arial" w:cs="Arial"/>
          <w:sz w:val="22"/>
          <w:szCs w:val="22"/>
          <w:lang w:val="es-ES"/>
        </w:rPr>
        <w:t xml:space="preserve">) mantener un nivel mínimo de observación independiente; y </w:t>
      </w:r>
      <w:proofErr w:type="spellStart"/>
      <w:r w:rsidRPr="00CF39A0">
        <w:rPr>
          <w:rFonts w:ascii="Arial" w:hAnsi="Arial" w:cs="Arial"/>
          <w:sz w:val="22"/>
          <w:szCs w:val="22"/>
          <w:lang w:val="es-ES"/>
        </w:rPr>
        <w:t>iii</w:t>
      </w:r>
      <w:proofErr w:type="spellEnd"/>
      <w:r w:rsidRPr="00CF39A0">
        <w:rPr>
          <w:rFonts w:ascii="Arial" w:hAnsi="Arial" w:cs="Arial"/>
          <w:sz w:val="22"/>
          <w:szCs w:val="22"/>
          <w:lang w:val="es-ES"/>
        </w:rPr>
        <w:t>) aplicar gestión adaptativa cuando se superen los criterios de rendimiento. En las pesquerías de arrastre gestionadas por la Commonwealth australiana, todos los barcos de arrastre deben estar equipados con deflectores de aves y cumplir normas específicas de gestión de despojos. Asimismo, el Departamento de Agricultura, Pesca y Silvicultura proporciona orientaciones sobre buenas prácticas de mitigación, monitorización y notificación mediante el Plan de Acción Nacional para minimizar la captura incidental de aves marinas en las pesquerías de captura australianas.</w:t>
      </w:r>
    </w:p>
    <w:p w14:paraId="15B3027A" w14:textId="77777777" w:rsidR="0073063B" w:rsidRPr="00CF39A0" w:rsidRDefault="0073063B" w:rsidP="0073063B">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6E99AD22" w14:textId="7A687DE7" w:rsidR="0073063B" w:rsidRPr="00CF39A0" w:rsidRDefault="0073063B" w:rsidP="005627A7">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6.3.4 Prevención y monitorización de las enfermedades aviares</w:t>
      </w:r>
    </w:p>
    <w:p w14:paraId="1893E44B" w14:textId="77777777" w:rsidR="0073063B" w:rsidRPr="00CF39A0" w:rsidRDefault="0073063B" w:rsidP="0073063B">
      <w:pPr>
        <w:pStyle w:val="paragraph"/>
        <w:spacing w:before="0" w:beforeAutospacing="0" w:after="0" w:afterAutospacing="0"/>
        <w:jc w:val="both"/>
        <w:textAlignment w:val="baseline"/>
        <w:rPr>
          <w:rFonts w:ascii="Arial" w:hAnsi="Arial" w:cs="Arial"/>
          <w:b/>
          <w:bCs/>
          <w:lang w:val="es-ES"/>
        </w:rPr>
      </w:pPr>
    </w:p>
    <w:p w14:paraId="7CA9DD4C" w14:textId="0F913DC0" w:rsidR="0073063B" w:rsidRPr="00CF39A0" w:rsidRDefault="0073063B" w:rsidP="0073063B">
      <w:pPr>
        <w:pStyle w:val="paragraph"/>
        <w:spacing w:before="0" w:beforeAutospacing="0" w:after="0" w:afterAutospacing="0"/>
        <w:jc w:val="both"/>
        <w:textAlignment w:val="baseline"/>
        <w:rPr>
          <w:rFonts w:ascii="Arial" w:hAnsi="Arial" w:cs="Arial"/>
          <w:sz w:val="22"/>
          <w:szCs w:val="22"/>
          <w:lang w:val="es-ES"/>
        </w:rPr>
      </w:pPr>
      <w:r w:rsidRPr="00CF39A0">
        <w:rPr>
          <w:rFonts w:ascii="Arial" w:hAnsi="Arial" w:cs="Arial"/>
          <w:sz w:val="22"/>
          <w:szCs w:val="22"/>
          <w:lang w:val="es-ES"/>
        </w:rPr>
        <w:t xml:space="preserve">Es necesario realizar un seguimiento sistemático y un cribado sanitario de las enfermedades aviares con el fin de determinar si las especies de petreles han estado expuestas </w:t>
      </w:r>
      <w:proofErr w:type="gramStart"/>
      <w:r w:rsidRPr="00CF39A0">
        <w:rPr>
          <w:rFonts w:ascii="Arial" w:hAnsi="Arial" w:cs="Arial"/>
          <w:sz w:val="22"/>
          <w:szCs w:val="22"/>
          <w:lang w:val="es-ES"/>
        </w:rPr>
        <w:t>anteriormente a</w:t>
      </w:r>
      <w:proofErr w:type="gramEnd"/>
      <w:r w:rsidRPr="00CF39A0">
        <w:rPr>
          <w:rFonts w:ascii="Arial" w:hAnsi="Arial" w:cs="Arial"/>
          <w:sz w:val="22"/>
          <w:szCs w:val="22"/>
          <w:lang w:val="es-ES"/>
        </w:rPr>
        <w:t xml:space="preserve"> estos agentes patógenos mediante la detección de anticuerpos y si son susceptibles a nuevos brotes.</w:t>
      </w:r>
      <w:r w:rsidR="004C2387" w:rsidRPr="00CF39A0">
        <w:rPr>
          <w:rFonts w:ascii="Arial" w:hAnsi="Arial" w:cs="Arial"/>
          <w:b/>
          <w:bCs/>
          <w:lang w:val="es-ES"/>
        </w:rPr>
        <w:t xml:space="preserve"> </w:t>
      </w:r>
      <w:r w:rsidRPr="00CF39A0">
        <w:rPr>
          <w:rFonts w:ascii="Arial" w:hAnsi="Arial" w:cs="Arial"/>
          <w:sz w:val="22"/>
          <w:szCs w:val="22"/>
          <w:lang w:val="es-ES"/>
        </w:rPr>
        <w:t>Deben implantarse procedimientos estrictos de bioseguridad y cuarentena para evitar la transmisión de patógenos aviares a través del equipo y la ropa utilizados por seres humanos.</w:t>
      </w:r>
    </w:p>
    <w:p w14:paraId="634EED3C" w14:textId="77777777" w:rsidR="0073063B" w:rsidRPr="00CF39A0" w:rsidRDefault="0073063B" w:rsidP="0073063B">
      <w:pPr>
        <w:pStyle w:val="paragraph"/>
        <w:spacing w:before="0" w:beforeAutospacing="0" w:after="0" w:afterAutospacing="0"/>
        <w:jc w:val="both"/>
        <w:textAlignment w:val="baseline"/>
        <w:rPr>
          <w:rFonts w:ascii="Arial" w:hAnsi="Arial" w:cs="Arial"/>
          <w:sz w:val="22"/>
          <w:szCs w:val="22"/>
          <w:lang w:val="es-ES"/>
        </w:rPr>
      </w:pPr>
    </w:p>
    <w:p w14:paraId="3A9B436A" w14:textId="239D4438" w:rsidR="0073063B" w:rsidRPr="00CF39A0" w:rsidRDefault="0073063B" w:rsidP="005627A7">
      <w:pPr>
        <w:pStyle w:val="paragraph"/>
        <w:spacing w:before="0" w:beforeAutospacing="0" w:after="0" w:afterAutospacing="0"/>
        <w:ind w:left="567"/>
        <w:jc w:val="both"/>
        <w:textAlignment w:val="baseline"/>
        <w:rPr>
          <w:rFonts w:ascii="Arial" w:hAnsi="Arial" w:cs="Arial"/>
          <w:sz w:val="22"/>
          <w:szCs w:val="22"/>
          <w:lang w:val="es-ES"/>
        </w:rPr>
      </w:pPr>
      <w:r w:rsidRPr="00CF39A0">
        <w:rPr>
          <w:rFonts w:ascii="Arial" w:hAnsi="Arial" w:cs="Arial"/>
          <w:sz w:val="22"/>
          <w:szCs w:val="22"/>
          <w:lang w:val="es-ES"/>
        </w:rPr>
        <w:t>6.3.5 Investigación sobre los posibles impactos de los parques eólicos marinos</w:t>
      </w:r>
    </w:p>
    <w:p w14:paraId="71761D76" w14:textId="77777777" w:rsidR="0073063B" w:rsidRPr="00CF39A0" w:rsidRDefault="0073063B" w:rsidP="0073063B">
      <w:pPr>
        <w:pStyle w:val="paragraph"/>
        <w:spacing w:before="0" w:beforeAutospacing="0" w:after="0" w:afterAutospacing="0"/>
        <w:jc w:val="both"/>
        <w:textAlignment w:val="baseline"/>
        <w:rPr>
          <w:rFonts w:ascii="Arial" w:hAnsi="Arial" w:cs="Arial"/>
          <w:sz w:val="22"/>
          <w:szCs w:val="22"/>
          <w:u w:val="single"/>
          <w:lang w:val="es-ES"/>
        </w:rPr>
      </w:pPr>
    </w:p>
    <w:p w14:paraId="5B551D8B" w14:textId="29753E9C" w:rsidR="0073063B" w:rsidRPr="00CF39A0" w:rsidRDefault="0073063B" w:rsidP="0073063B">
      <w:pPr>
        <w:spacing w:after="0"/>
        <w:jc w:val="both"/>
        <w:rPr>
          <w:rFonts w:ascii="Arial" w:eastAsia="Times New Roman" w:hAnsi="Arial" w:cs="Arial"/>
        </w:rPr>
      </w:pPr>
      <w:r w:rsidRPr="00CF39A0">
        <w:rPr>
          <w:rFonts w:ascii="Arial" w:eastAsia="Times New Roman" w:hAnsi="Arial" w:cs="Arial"/>
        </w:rPr>
        <w:t>Es necesario profundizar en la investigación científica para comprender mejor el comportamiento del petrel en relación con los riesgos derivados del desarrollo de los parques eólicos marinos, por ejemplo, las alturas de vuelo de las distintas especies, las densidades espaciales, los patrones de búsqueda de alimento y la utilización del hábitat. El conocimiento de estos factores permitirá evaluar con mayor precisión los posibles impactos de la energía eólica marina sobre los petreles, incluyendo los riesgos asociados a la ubicación, el emplazamiento y la disposición de las turbinas, etc. Asimismo, es prioritario impulsar la investigación y el desarrollo de tecnologías innovadoras que contribuyan a mitigar los riesgos de colisión de las aves marinas con las turbinas, por ejemplo, mediante la aplicación de medidas de mitigación en tiempo casi real.</w:t>
      </w:r>
    </w:p>
    <w:p w14:paraId="11EFA863" w14:textId="77777777" w:rsidR="004C2387" w:rsidRPr="00CF39A0" w:rsidRDefault="004C2387" w:rsidP="0073063B">
      <w:pPr>
        <w:spacing w:after="0"/>
        <w:jc w:val="both"/>
        <w:rPr>
          <w:rFonts w:ascii="Arial" w:eastAsia="Times New Roman" w:hAnsi="Arial" w:cs="Arial"/>
        </w:rPr>
      </w:pPr>
    </w:p>
    <w:p w14:paraId="7AE1F9E8" w14:textId="20266F4F" w:rsidR="004B4F34" w:rsidRPr="00CF39A0" w:rsidRDefault="004B4F34" w:rsidP="005627A7">
      <w:pPr>
        <w:spacing w:after="0"/>
        <w:ind w:left="567" w:hanging="567"/>
        <w:jc w:val="both"/>
        <w:rPr>
          <w:rFonts w:ascii="Arial" w:hAnsi="Arial" w:cs="Arial"/>
        </w:rPr>
      </w:pPr>
      <w:r w:rsidRPr="00CF39A0">
        <w:rPr>
          <w:rFonts w:ascii="Arial" w:hAnsi="Arial" w:cs="Arial"/>
        </w:rPr>
        <w:t>6.4</w:t>
      </w:r>
      <w:r w:rsidRPr="00CF39A0">
        <w:rPr>
          <w:rFonts w:ascii="Arial" w:hAnsi="Arial" w:cs="Arial"/>
        </w:rPr>
        <w:tab/>
        <w:t>Conservación del hábitat</w:t>
      </w:r>
    </w:p>
    <w:p w14:paraId="5FB1FFA1" w14:textId="77777777" w:rsidR="007E5B98" w:rsidRPr="00CF39A0" w:rsidRDefault="007E5B98" w:rsidP="007E5B98">
      <w:pPr>
        <w:spacing w:after="0"/>
        <w:jc w:val="both"/>
        <w:rPr>
          <w:rFonts w:ascii="Arial" w:hAnsi="Arial" w:cs="Arial"/>
          <w:u w:val="single"/>
        </w:rPr>
      </w:pPr>
    </w:p>
    <w:p w14:paraId="169591E5" w14:textId="77777777" w:rsidR="00E26FA5" w:rsidRPr="00CF39A0" w:rsidRDefault="00E26FA5" w:rsidP="005627A7">
      <w:pPr>
        <w:autoSpaceDE w:val="0"/>
        <w:adjustRightInd w:val="0"/>
        <w:spacing w:after="0"/>
        <w:jc w:val="both"/>
        <w:rPr>
          <w:rFonts w:ascii="Arial" w:hAnsi="Arial" w:cs="Arial"/>
          <w:b/>
          <w:bCs/>
        </w:rPr>
      </w:pPr>
      <w:r w:rsidRPr="00CF39A0">
        <w:rPr>
          <w:rFonts w:ascii="Arial" w:hAnsi="Arial" w:cs="Arial"/>
        </w:rPr>
        <w:t xml:space="preserve">La protección de los hábitats de reproducción de las aves marinas que anidan es fundamental para garantizar la persistencia a largo plazo de las especies. Dado que los petreles anidan en el suelo, son especialmente vulnerables a las perturbaciones directas e indirectas causadas por especies introducidas y, en el caso de las especies con hábitats restringidos, al pisoteo por parte de las personas. En determinados lugares, la protección legal formal de </w:t>
      </w:r>
      <w:r w:rsidRPr="00CF39A0">
        <w:rPr>
          <w:rFonts w:ascii="Arial" w:hAnsi="Arial" w:cs="Arial"/>
        </w:rPr>
        <w:lastRenderedPageBreak/>
        <w:t>los sitios de anidación, dentro de reservas naturales u otros marcos jurídicos similares, puede constituir la medida más eficaz. En las zonas donde la tierra pertenece a propietarios privados o a autoridades tribales, es necesario mantener un diálogo con los titulares del territorio para obtener su colaboración en la aplicación de normas o acuerdos que garanticen la conservación y protección del hábitat de las aves marinas. Lo ideal sería que estas medidas incluyeran una utilización mínima de los recursos forestales cercanos a las colonias de cría, así como la prevención del pisoteo de los nidos y la prohibición de la captura de aves mientras las poblaciones se encuentren en peligro o en declive. En algunos casos, la instalación de vallados puede contribuir a proteger las zonas de nidificación frente a animales domésticos o silvestres, aunque su eficacia dependerá de una gestión activa y sostenida tras su implantación. En otras áreas, será necesario aplicar medidas de control o erradicación de especies no autóctonas para prevenir la pérdida tanto de aves como de su hábitat reproductor. Por último, la monitorización de los nidos y de las tendencias poblacionales proporcionará información clave para ajustar el nivel de conservación del hábitat necesario para cada especie.</w:t>
      </w:r>
    </w:p>
    <w:p w14:paraId="509B285E" w14:textId="77777777" w:rsidR="007E5B98" w:rsidRPr="00CF39A0" w:rsidRDefault="007E5B98" w:rsidP="005627A7">
      <w:pPr>
        <w:spacing w:after="0"/>
        <w:jc w:val="both"/>
        <w:rPr>
          <w:rFonts w:ascii="Arial" w:hAnsi="Arial" w:cs="Arial"/>
          <w:u w:val="single"/>
        </w:rPr>
      </w:pPr>
    </w:p>
    <w:p w14:paraId="4A3D41BA" w14:textId="08E43EA4" w:rsidR="004B4F34" w:rsidRPr="00CF39A0" w:rsidRDefault="004B4F34" w:rsidP="005627A7">
      <w:pPr>
        <w:spacing w:after="0"/>
        <w:ind w:left="567" w:hanging="567"/>
        <w:jc w:val="both"/>
        <w:rPr>
          <w:rFonts w:ascii="Arial" w:hAnsi="Arial" w:cs="Arial"/>
        </w:rPr>
      </w:pPr>
      <w:r w:rsidRPr="00CF39A0">
        <w:rPr>
          <w:rFonts w:ascii="Arial" w:hAnsi="Arial" w:cs="Arial"/>
        </w:rPr>
        <w:t>6.5</w:t>
      </w:r>
      <w:r w:rsidRPr="00CF39A0">
        <w:rPr>
          <w:rFonts w:ascii="Arial" w:hAnsi="Arial" w:cs="Arial"/>
        </w:rPr>
        <w:tab/>
        <w:t>Seguimiento de la población</w:t>
      </w:r>
    </w:p>
    <w:p w14:paraId="2B0F4D92" w14:textId="77777777" w:rsidR="004B4F34" w:rsidRPr="00CF39A0" w:rsidRDefault="004B4F34" w:rsidP="005627A7">
      <w:pPr>
        <w:spacing w:after="0"/>
        <w:jc w:val="both"/>
        <w:rPr>
          <w:rFonts w:ascii="Arial" w:hAnsi="Arial" w:cs="Arial"/>
        </w:rPr>
      </w:pPr>
    </w:p>
    <w:p w14:paraId="79E21FD3" w14:textId="57538941" w:rsidR="0082346A" w:rsidRPr="00CF39A0" w:rsidRDefault="0082346A" w:rsidP="005627A7">
      <w:pPr>
        <w:autoSpaceDE w:val="0"/>
        <w:adjustRightInd w:val="0"/>
        <w:spacing w:after="0"/>
        <w:jc w:val="both"/>
        <w:rPr>
          <w:rFonts w:ascii="Arial" w:hAnsi="Arial" w:cs="Arial"/>
        </w:rPr>
      </w:pPr>
      <w:r w:rsidRPr="00CF39A0">
        <w:rPr>
          <w:rFonts w:ascii="Arial" w:hAnsi="Arial" w:cs="Arial"/>
        </w:rPr>
        <w:t xml:space="preserve">Los petreles se alimentan en el océano y se dispersan ampliamente a lo largo de las cuencas oceánicas. El recuento de aves marinas individuales en el mar no suele ser un método de monitorización eficaz para evaluar los cambios poblacionales, ya que las aves modifican su área de alimentación en función de las etapas de la temporada reproductiva. Sin embargo, en el caso de las aves marinas más escasas, como el petrel de las Fiyi y el petrel de Beck, cuyos lugares de reproducción aún se desconocen, los recuentos en el mar y las localizaciones observadas siguen siendo el único indicador disponible del tamaño y la distribución poblacional. Los estudios realizados desde embarcaciones pueden resultar muy útiles para determinar en qué meses del año las aves están presentes cerca de posibles lugares de reproducción. Combinando esta información con los números mínimos observados por unidad de tiempo y con las observaciones directas de aves en muda o con plumaje nuevo, es posible determinar el ciclo reproductivo anual de estas especies. </w:t>
      </w:r>
    </w:p>
    <w:p w14:paraId="72EBECDE" w14:textId="77777777" w:rsidR="0082346A" w:rsidRPr="00CF39A0" w:rsidRDefault="0082346A" w:rsidP="005627A7">
      <w:pPr>
        <w:autoSpaceDE w:val="0"/>
        <w:adjustRightInd w:val="0"/>
        <w:spacing w:after="0"/>
        <w:jc w:val="both"/>
        <w:rPr>
          <w:rFonts w:ascii="Arial" w:hAnsi="Arial" w:cs="Arial"/>
        </w:rPr>
      </w:pPr>
    </w:p>
    <w:p w14:paraId="5FEAED5E" w14:textId="77777777" w:rsidR="0082346A" w:rsidRPr="00CF39A0" w:rsidRDefault="0082346A" w:rsidP="005627A7">
      <w:pPr>
        <w:autoSpaceDE w:val="0"/>
        <w:adjustRightInd w:val="0"/>
        <w:spacing w:after="0"/>
        <w:jc w:val="both"/>
        <w:rPr>
          <w:rFonts w:ascii="Arial" w:hAnsi="Arial" w:cs="Arial"/>
        </w:rPr>
      </w:pPr>
      <w:r w:rsidRPr="00CF39A0">
        <w:rPr>
          <w:rFonts w:ascii="Arial" w:hAnsi="Arial" w:cs="Arial"/>
        </w:rPr>
        <w:t>Otro método de monitorización aplicado a especies extremadamente raras consiste en capturar aves mediante focos portátiles, con el fin de anillar los individuos y colocarles dispositivos de rastreo que permitan localizar las colonias de nidificación (</w:t>
      </w:r>
      <w:proofErr w:type="spellStart"/>
      <w:r w:rsidRPr="00CF39A0">
        <w:rPr>
          <w:rFonts w:ascii="Arial" w:hAnsi="Arial" w:cs="Arial"/>
        </w:rPr>
        <w:t>Imber</w:t>
      </w:r>
      <w:proofErr w:type="spellEnd"/>
      <w:r w:rsidRPr="00CF39A0">
        <w:rPr>
          <w:rFonts w:ascii="Arial" w:hAnsi="Arial" w:cs="Arial"/>
        </w:rPr>
        <w:t xml:space="preserve"> et al., 1994). El número de aves observadas y/o capturadas por unidad de tiempo proporciona un índice valioso de los cambios poblacionales, además de ofrecer información sobre los patrones estacionales de actividad en tierra. En algunos lugares también se utilizan visores térmicos para contar las aves que se desplazan entre el mar y las colonias. De forma similar, se han empleado radares móviles instalados en vehículos para registrar las aves que vuelan sobre tierra entre las colonias interiores y el mar. Asimismo, los dispositivos de grabación acústica automatizados constituyen una herramienta eficaz para evaluar la presencia de especies en distintos tipos de hábitat, y la frecuencia de las llamadas puede utilizarse para estimar el número de ejemplares presentes.</w:t>
      </w:r>
    </w:p>
    <w:p w14:paraId="52A11E91" w14:textId="77777777" w:rsidR="0082346A" w:rsidRPr="00CF39A0" w:rsidRDefault="0082346A" w:rsidP="005627A7">
      <w:pPr>
        <w:autoSpaceDE w:val="0"/>
        <w:adjustRightInd w:val="0"/>
        <w:spacing w:after="0"/>
        <w:jc w:val="both"/>
        <w:rPr>
          <w:rFonts w:ascii="Arial" w:hAnsi="Arial" w:cs="Arial"/>
        </w:rPr>
      </w:pPr>
    </w:p>
    <w:p w14:paraId="0A1E7E57" w14:textId="77777777" w:rsidR="0082346A" w:rsidRPr="00CF39A0" w:rsidRDefault="0082346A" w:rsidP="005627A7">
      <w:pPr>
        <w:autoSpaceDE w:val="0"/>
        <w:adjustRightInd w:val="0"/>
        <w:spacing w:after="0"/>
        <w:jc w:val="both"/>
        <w:rPr>
          <w:rFonts w:ascii="Arial" w:hAnsi="Arial" w:cs="Arial"/>
        </w:rPr>
      </w:pPr>
      <w:r w:rsidRPr="00CF39A0">
        <w:rPr>
          <w:rFonts w:ascii="Arial" w:hAnsi="Arial" w:cs="Arial"/>
        </w:rPr>
        <w:t xml:space="preserve">Para la mayoría de las aves marinas, incluidas muchas especies de petreles, la monitorización más eficaz se realiza en las colonias, siempre que se conozca su ubicación. Este trabajo consiste en contar los nidos dentro de un área o colonia definida y, posteriormente, determinar las tasas de ocupación de los nidos, es decir, si contienen aves incubando huevos o polluelos presentes. Pueden emplearse herramientas como los «telescopios para madrigueras», que son cámaras de vídeo instaladas en un tubo largo que permiten explorar las cámaras de los nidos y observar a las aves en una pantalla. También pueden utilizarse agujeros de acceso con cubiertas protectoras para identificar los nidos activos. En el caso de las especies que anidan en madrigueras profundas o de menor tamaño, los agujeros de acceso para el estudio permiten además marcar a largo plazo a los individuos, lo que facilita obtener tendencias de monitorización más precisas en la colonia. Este </w:t>
      </w:r>
      <w:r w:rsidRPr="00CF39A0">
        <w:rPr>
          <w:rFonts w:ascii="Arial" w:hAnsi="Arial" w:cs="Arial"/>
        </w:rPr>
        <w:lastRenderedPageBreak/>
        <w:t>seguimiento incluye tasas de supervivencia anual, número de parejas reproductoras, fidelidad al nido, nidos activos por temporada y tasas de productividad anual.</w:t>
      </w:r>
    </w:p>
    <w:p w14:paraId="4EE18507" w14:textId="77777777" w:rsidR="0082346A" w:rsidRPr="00CF39A0" w:rsidRDefault="0082346A" w:rsidP="0082346A">
      <w:pPr>
        <w:pStyle w:val="pf0"/>
        <w:jc w:val="both"/>
        <w:rPr>
          <w:rFonts w:ascii="Arial" w:hAnsi="Arial" w:cs="Arial"/>
          <w:lang w:val="es-ES"/>
        </w:rPr>
      </w:pPr>
      <w:r w:rsidRPr="00CF39A0">
        <w:rPr>
          <w:rFonts w:ascii="Arial" w:hAnsi="Arial" w:cs="Arial"/>
          <w:sz w:val="22"/>
          <w:szCs w:val="22"/>
          <w:lang w:val="es-ES"/>
        </w:rPr>
        <w:t xml:space="preserve">Para obtener más información sobre las técnicas de seguimiento de aves marinas, el Programa Regional del Pacífico Sur para el Medio Ambiente (SPREP) ha publicado las siguientes directrices: </w:t>
      </w:r>
      <w:hyperlink r:id="rId24" w:history="1">
        <w:r w:rsidRPr="00CF39A0">
          <w:rPr>
            <w:rStyle w:val="cf01"/>
            <w:rFonts w:ascii="Arial" w:eastAsiaTheme="majorEastAsia" w:hAnsi="Arial" w:cs="Arial"/>
            <w:color w:val="0000FF"/>
            <w:sz w:val="22"/>
            <w:szCs w:val="22"/>
            <w:u w:val="single"/>
            <w:lang w:val="es-ES"/>
          </w:rPr>
          <w:t>https://library.sprep.org/content/pacific-seabirds-survey-and-monitoring-manual-tools-support-seabird-conservation-across</w:t>
        </w:r>
      </w:hyperlink>
    </w:p>
    <w:p w14:paraId="051F9B15" w14:textId="74B1A3AC" w:rsidR="004B4F34" w:rsidRPr="00CF39A0" w:rsidRDefault="004B4F34" w:rsidP="002A39A3">
      <w:pPr>
        <w:spacing w:after="0"/>
        <w:ind w:left="540" w:hanging="540"/>
        <w:rPr>
          <w:rFonts w:ascii="Arial" w:hAnsi="Arial" w:cs="Arial"/>
          <w:b/>
          <w:bCs/>
        </w:rPr>
      </w:pPr>
      <w:r w:rsidRPr="00CF39A0">
        <w:rPr>
          <w:rFonts w:ascii="Arial" w:hAnsi="Arial" w:cs="Arial"/>
          <w:b/>
          <w:bCs/>
        </w:rPr>
        <w:t>7.</w:t>
      </w:r>
      <w:r w:rsidRPr="00CF39A0">
        <w:rPr>
          <w:rFonts w:ascii="Arial" w:hAnsi="Arial" w:cs="Arial"/>
          <w:b/>
          <w:bCs/>
        </w:rPr>
        <w:tab/>
        <w:t>Efectos de la enmienda propuesta</w:t>
      </w:r>
    </w:p>
    <w:p w14:paraId="53C23060" w14:textId="77777777" w:rsidR="009A61C2" w:rsidRPr="00CF39A0" w:rsidRDefault="009A61C2" w:rsidP="002A39A3">
      <w:pPr>
        <w:spacing w:after="0"/>
        <w:ind w:left="540" w:hanging="540"/>
        <w:rPr>
          <w:rFonts w:ascii="Arial" w:hAnsi="Arial" w:cs="Arial"/>
          <w:b/>
          <w:bCs/>
        </w:rPr>
      </w:pPr>
    </w:p>
    <w:p w14:paraId="265D1666" w14:textId="77777777" w:rsidR="002A39A3" w:rsidRPr="00CF39A0" w:rsidRDefault="004B4F34" w:rsidP="005627A7">
      <w:pPr>
        <w:spacing w:after="0"/>
        <w:ind w:left="567" w:hanging="567"/>
        <w:jc w:val="both"/>
        <w:rPr>
          <w:rFonts w:ascii="Arial" w:hAnsi="Arial" w:cs="Arial"/>
        </w:rPr>
      </w:pPr>
      <w:r w:rsidRPr="00CF39A0">
        <w:rPr>
          <w:rFonts w:ascii="Arial" w:hAnsi="Arial" w:cs="Arial"/>
        </w:rPr>
        <w:t>7.1</w:t>
      </w:r>
      <w:r w:rsidRPr="00CF39A0">
        <w:rPr>
          <w:rFonts w:ascii="Arial" w:hAnsi="Arial" w:cs="Arial"/>
        </w:rPr>
        <w:tab/>
        <w:t>Beneficios previstos de la enmienda</w:t>
      </w:r>
    </w:p>
    <w:p w14:paraId="220A6134" w14:textId="77777777" w:rsidR="009A61C2" w:rsidRPr="00CF39A0" w:rsidRDefault="009A61C2" w:rsidP="009A61C2">
      <w:pPr>
        <w:spacing w:after="0"/>
        <w:jc w:val="both"/>
        <w:rPr>
          <w:rFonts w:ascii="Arial" w:hAnsi="Arial" w:cs="Arial"/>
          <w:u w:val="single"/>
        </w:rPr>
      </w:pPr>
    </w:p>
    <w:p w14:paraId="15E682A8" w14:textId="77777777" w:rsidR="00F62A5D" w:rsidRPr="00CF39A0" w:rsidRDefault="00F62A5D" w:rsidP="00F62A5D">
      <w:pPr>
        <w:autoSpaceDE w:val="0"/>
        <w:adjustRightInd w:val="0"/>
        <w:spacing w:after="0"/>
        <w:jc w:val="both"/>
        <w:rPr>
          <w:rFonts w:ascii="Arial" w:hAnsi="Arial" w:cs="Arial"/>
        </w:rPr>
      </w:pPr>
      <w:r w:rsidRPr="00CF39A0">
        <w:rPr>
          <w:rFonts w:ascii="Arial" w:hAnsi="Arial" w:cs="Arial"/>
        </w:rPr>
        <w:t xml:space="preserve">La inclusión de los taxones de petreles que son motivo de preocupación para la conservación en los Apéndices de la CMS proporcionará un mayor reconocimiento internacional a un grupo de especies altamente migratorias que actualmente no están cubiertas explícitamente por ningún acuerdo internacional. Los petreles reciben muy poca atención por parte de los medios de comunicación locales e internacionales, así como de las comunidades y administraciones de los Estados dentro de su área de distribución. Su inclusión en los Apéndices de la CMS contribuirá a aumentar la conciencia internacional sobre estas especies de interés para la conservación y sobre las amenazas que enfrentan, en particular aquellas que habitan en islas remotas con recursos financieros muy limitados para su protección </w:t>
      </w:r>
      <w:r w:rsidRPr="00CF39A0">
        <w:rPr>
          <w:rFonts w:ascii="Arial" w:hAnsi="Arial" w:cs="Arial"/>
          <w:i/>
        </w:rPr>
        <w:t>in situ</w:t>
      </w:r>
      <w:r w:rsidRPr="00CF39A0">
        <w:rPr>
          <w:rFonts w:ascii="Arial" w:hAnsi="Arial" w:cs="Arial"/>
        </w:rPr>
        <w:t>.</w:t>
      </w:r>
    </w:p>
    <w:p w14:paraId="472F2140" w14:textId="77777777" w:rsidR="00F62A5D" w:rsidRPr="00CF39A0" w:rsidRDefault="00F62A5D" w:rsidP="00F62A5D">
      <w:pPr>
        <w:autoSpaceDE w:val="0"/>
        <w:adjustRightInd w:val="0"/>
        <w:spacing w:after="0"/>
        <w:jc w:val="both"/>
        <w:rPr>
          <w:rFonts w:ascii="Arial" w:hAnsi="Arial" w:cs="Arial"/>
        </w:rPr>
      </w:pPr>
    </w:p>
    <w:p w14:paraId="761B7342" w14:textId="77777777" w:rsidR="00F62A5D" w:rsidRPr="00CF39A0" w:rsidRDefault="00F62A5D" w:rsidP="00F62A5D">
      <w:pPr>
        <w:autoSpaceDE w:val="0"/>
        <w:adjustRightInd w:val="0"/>
        <w:spacing w:after="0"/>
        <w:jc w:val="both"/>
        <w:rPr>
          <w:rFonts w:ascii="Arial" w:hAnsi="Arial" w:cs="Arial"/>
        </w:rPr>
      </w:pPr>
      <w:r w:rsidRPr="00CF39A0">
        <w:rPr>
          <w:rFonts w:ascii="Arial" w:hAnsi="Arial" w:cs="Arial"/>
          <w:bCs/>
        </w:rPr>
        <w:t>Si se incorporan a la lista, las Partes de la CMS estarán legalmente obligadas a establecer medidas de protección para los taxones incluidos en el Apéndice I y sus hábitats, y deberán cooperar para mejorar el estado de conservación de los taxones incluidos en el Apéndice II, incluso mediante acuerdos internacionales como el ACAP.</w:t>
      </w:r>
    </w:p>
    <w:p w14:paraId="1621911B" w14:textId="77777777" w:rsidR="00F62A5D" w:rsidRPr="00CF39A0" w:rsidRDefault="00F62A5D" w:rsidP="00F62A5D">
      <w:pPr>
        <w:autoSpaceDE w:val="0"/>
        <w:adjustRightInd w:val="0"/>
        <w:spacing w:after="0"/>
        <w:jc w:val="both"/>
        <w:rPr>
          <w:rFonts w:ascii="Arial" w:hAnsi="Arial" w:cs="Arial"/>
        </w:rPr>
      </w:pPr>
    </w:p>
    <w:p w14:paraId="20C88277" w14:textId="77777777" w:rsidR="00F62A5D" w:rsidRPr="00CF39A0" w:rsidRDefault="00F62A5D" w:rsidP="00F62A5D">
      <w:pPr>
        <w:autoSpaceDE w:val="0"/>
        <w:adjustRightInd w:val="0"/>
        <w:spacing w:after="0"/>
        <w:jc w:val="both"/>
        <w:rPr>
          <w:rFonts w:ascii="Arial" w:hAnsi="Arial" w:cs="Arial"/>
        </w:rPr>
      </w:pPr>
      <w:r w:rsidRPr="00CF39A0">
        <w:rPr>
          <w:rFonts w:ascii="Arial" w:hAnsi="Arial" w:cs="Arial"/>
        </w:rPr>
        <w:t>La inclusión en los Apéndices de la Convención fomentará una mayor investigación y cooperación científica, así como el intercambio de conocimientos sobre los petreles y las amenazas presentes y futuras que los afectan. Asimismo, podría facilitar la acción de organismos multilaterales, como las OROP y la Organización Marítima Internacional, para reforzar las medidas internacionales destinadas a reducir las amenazas en el medio marino, como por ejemplo la regulación de la iluminación de los buques en alta mar.</w:t>
      </w:r>
    </w:p>
    <w:p w14:paraId="4741D7E9" w14:textId="77777777" w:rsidR="00F62A5D" w:rsidRPr="00CF39A0" w:rsidRDefault="00F62A5D" w:rsidP="00F62A5D">
      <w:pPr>
        <w:spacing w:after="0"/>
        <w:jc w:val="both"/>
        <w:rPr>
          <w:rFonts w:ascii="Arial" w:hAnsi="Arial" w:cs="Arial"/>
        </w:rPr>
      </w:pPr>
    </w:p>
    <w:p w14:paraId="4404E6D4" w14:textId="77777777" w:rsidR="00F62A5D" w:rsidRPr="00CF39A0" w:rsidRDefault="00F62A5D" w:rsidP="00F62A5D">
      <w:pPr>
        <w:spacing w:after="0"/>
        <w:jc w:val="both"/>
        <w:rPr>
          <w:rFonts w:ascii="Arial" w:hAnsi="Arial" w:cs="Arial"/>
        </w:rPr>
      </w:pPr>
      <w:r w:rsidRPr="00CF39A0">
        <w:rPr>
          <w:rFonts w:ascii="Arial" w:hAnsi="Arial" w:cs="Arial"/>
        </w:rPr>
        <w:t xml:space="preserve">La inclusión de estos taxones en los Apéndices de la Convención también puede ofrecer oportunidades de creación de capacidades para los Estados del área de distribución que son países en desarrollo. En el caso de los taxones incluidos en el Apéndice I, esta medida podría contribuir a visibilizar el grave estado de conservación de dichas especies y la urgente necesidad de apoyo financiero y técnico, especialmente para garantizar la seguridad de los lugares de reproducción, con el fin de evitar su extinción. Es más probable que los organismos internacionales y los mecanismos de financiación presten asistencia y recursos a las especies reconocidas oficialmente en el marco de una convención internacional de relevancia, como la CMS. </w:t>
      </w:r>
    </w:p>
    <w:p w14:paraId="495F9721" w14:textId="77777777" w:rsidR="00F62A5D" w:rsidRPr="00CF39A0" w:rsidRDefault="00F62A5D" w:rsidP="00F62A5D">
      <w:pPr>
        <w:spacing w:after="0"/>
        <w:jc w:val="both"/>
        <w:rPr>
          <w:rFonts w:ascii="Arial" w:hAnsi="Arial" w:cs="Arial"/>
        </w:rPr>
      </w:pPr>
    </w:p>
    <w:p w14:paraId="4859FBB9" w14:textId="28366223" w:rsidR="004B4F34" w:rsidRPr="00CF39A0" w:rsidRDefault="004B4F34" w:rsidP="005627A7">
      <w:pPr>
        <w:spacing w:after="0"/>
        <w:ind w:left="567" w:hanging="567"/>
        <w:jc w:val="both"/>
        <w:rPr>
          <w:rFonts w:ascii="Arial" w:hAnsi="Arial" w:cs="Arial"/>
        </w:rPr>
      </w:pPr>
      <w:r w:rsidRPr="00CF39A0">
        <w:rPr>
          <w:rFonts w:ascii="Arial" w:hAnsi="Arial" w:cs="Arial"/>
        </w:rPr>
        <w:t>7.2</w:t>
      </w:r>
      <w:r w:rsidRPr="00CF39A0">
        <w:rPr>
          <w:rFonts w:ascii="Arial" w:hAnsi="Arial" w:cs="Arial"/>
        </w:rPr>
        <w:tab/>
        <w:t>Riesgos potenciales de la enmienda</w:t>
      </w:r>
    </w:p>
    <w:p w14:paraId="65484ED8" w14:textId="77777777" w:rsidR="00F62A5D" w:rsidRPr="00CF39A0" w:rsidRDefault="00F62A5D" w:rsidP="00F62A5D">
      <w:pPr>
        <w:spacing w:after="0"/>
        <w:jc w:val="both"/>
        <w:rPr>
          <w:rFonts w:ascii="Arial" w:hAnsi="Arial" w:cs="Arial"/>
          <w:u w:val="single"/>
        </w:rPr>
      </w:pPr>
    </w:p>
    <w:p w14:paraId="26AEE23A" w14:textId="77777777" w:rsidR="00DB5584" w:rsidRPr="00CF39A0" w:rsidRDefault="00DB5584" w:rsidP="00DB5584">
      <w:pPr>
        <w:autoSpaceDE w:val="0"/>
        <w:adjustRightInd w:val="0"/>
        <w:spacing w:after="0"/>
        <w:rPr>
          <w:rFonts w:ascii="Arial" w:hAnsi="Arial" w:cs="Arial"/>
        </w:rPr>
      </w:pPr>
      <w:r w:rsidRPr="00CF39A0">
        <w:rPr>
          <w:rFonts w:ascii="Arial" w:hAnsi="Arial" w:cs="Arial"/>
        </w:rPr>
        <w:t>No se han identificado.</w:t>
      </w:r>
    </w:p>
    <w:p w14:paraId="762DCD0D" w14:textId="77777777" w:rsidR="00F62A5D" w:rsidRPr="00CF39A0" w:rsidRDefault="00F62A5D" w:rsidP="00F62A5D">
      <w:pPr>
        <w:spacing w:after="0"/>
        <w:jc w:val="both"/>
        <w:rPr>
          <w:rFonts w:ascii="Arial" w:hAnsi="Arial" w:cs="Arial"/>
        </w:rPr>
      </w:pPr>
    </w:p>
    <w:p w14:paraId="3F1AD3E1" w14:textId="05890FBF" w:rsidR="004B4F34" w:rsidRPr="00CF39A0" w:rsidRDefault="004B4F34" w:rsidP="005627A7">
      <w:pPr>
        <w:spacing w:after="0"/>
        <w:ind w:left="567" w:hanging="567"/>
        <w:jc w:val="both"/>
        <w:rPr>
          <w:rFonts w:ascii="Arial" w:hAnsi="Arial" w:cs="Arial"/>
        </w:rPr>
      </w:pPr>
      <w:r w:rsidRPr="00CF39A0">
        <w:rPr>
          <w:rFonts w:ascii="Arial" w:hAnsi="Arial" w:cs="Arial"/>
        </w:rPr>
        <w:t>7.3</w:t>
      </w:r>
      <w:r w:rsidRPr="00CF39A0">
        <w:rPr>
          <w:rFonts w:ascii="Arial" w:hAnsi="Arial" w:cs="Arial"/>
        </w:rPr>
        <w:tab/>
        <w:t>Intención del proponente relativa al desarrollo de un acuerdo o Acción Concertada</w:t>
      </w:r>
    </w:p>
    <w:p w14:paraId="43299508" w14:textId="77777777" w:rsidR="00C260F8" w:rsidRPr="00CF39A0" w:rsidRDefault="00C260F8" w:rsidP="00F62A5D">
      <w:pPr>
        <w:spacing w:after="0"/>
        <w:jc w:val="both"/>
        <w:rPr>
          <w:rFonts w:ascii="Arial" w:hAnsi="Arial" w:cs="Arial"/>
          <w:u w:val="single"/>
        </w:rPr>
      </w:pPr>
    </w:p>
    <w:p w14:paraId="2E5F76FF" w14:textId="77777777" w:rsidR="00C260F8" w:rsidRPr="00CF39A0" w:rsidRDefault="00C260F8" w:rsidP="00C260F8">
      <w:pPr>
        <w:pStyle w:val="Default"/>
        <w:jc w:val="both"/>
        <w:rPr>
          <w:rFonts w:cs="Arial"/>
          <w:color w:val="auto"/>
          <w:sz w:val="22"/>
          <w:szCs w:val="22"/>
          <w:lang w:val="es-ES"/>
        </w:rPr>
      </w:pPr>
      <w:r w:rsidRPr="00CF39A0">
        <w:rPr>
          <w:rFonts w:cs="Arial"/>
          <w:color w:val="auto"/>
          <w:sz w:val="22"/>
          <w:szCs w:val="22"/>
          <w:lang w:val="es-ES"/>
        </w:rPr>
        <w:t xml:space="preserve">Tras la inclusión satisfactoria de 26 taxones, incluidas 2 poblaciones, de petreles en los Apéndices de la CMS, se preparará un documento de Acción Concertada durante el trienio 2026-2029. La Acción Concertada se centrará en medidas prioritarias destinadas a mitigar las amenazas terrestres y marinas que afectan a las especies de petreles, así como en la promoción </w:t>
      </w:r>
      <w:r w:rsidRPr="00CF39A0">
        <w:rPr>
          <w:rFonts w:cs="Arial"/>
          <w:color w:val="auto"/>
          <w:sz w:val="22"/>
          <w:szCs w:val="22"/>
          <w:lang w:val="es-ES"/>
        </w:rPr>
        <w:lastRenderedPageBreak/>
        <w:t>de la investigación científica y el intercambio de conocimientos. Este documento podrá abordar todas las especies a nivel genérico, a fin de responder de forma conjunta a presiones o amenazas comunes, o bien ofrecer detalles específicos por especie, según proceda. El enfoque preferido se discutirá con las partes interesadas de los Estados del área de distribución, con el objetivo de determinar la estrategia óptima para la conservación de cada taxón.</w:t>
      </w:r>
    </w:p>
    <w:p w14:paraId="033F3941" w14:textId="77777777" w:rsidR="004B4F34" w:rsidRPr="00CF39A0" w:rsidRDefault="004B4F34" w:rsidP="005627A7">
      <w:pPr>
        <w:spacing w:after="0"/>
        <w:jc w:val="both"/>
        <w:rPr>
          <w:rFonts w:ascii="Arial" w:hAnsi="Arial" w:cs="Arial"/>
        </w:rPr>
      </w:pPr>
    </w:p>
    <w:p w14:paraId="2B843646" w14:textId="00F844D6" w:rsidR="004B4F34" w:rsidRPr="00CF39A0" w:rsidRDefault="004B4F34" w:rsidP="002A39A3">
      <w:pPr>
        <w:spacing w:after="0"/>
        <w:ind w:left="540" w:hanging="540"/>
        <w:jc w:val="both"/>
        <w:rPr>
          <w:rFonts w:ascii="Arial" w:hAnsi="Arial" w:cs="Arial"/>
          <w:b/>
          <w:bCs/>
        </w:rPr>
      </w:pPr>
      <w:r w:rsidRPr="00CF39A0">
        <w:rPr>
          <w:rFonts w:ascii="Arial" w:hAnsi="Arial" w:cs="Arial"/>
          <w:b/>
          <w:bCs/>
        </w:rPr>
        <w:t>8.</w:t>
      </w:r>
      <w:r w:rsidRPr="00CF39A0">
        <w:rPr>
          <w:rFonts w:ascii="Arial" w:hAnsi="Arial" w:cs="Arial"/>
          <w:b/>
          <w:bCs/>
        </w:rPr>
        <w:tab/>
        <w:t>Estados del área de distribución</w:t>
      </w:r>
    </w:p>
    <w:p w14:paraId="0A22F619" w14:textId="77777777" w:rsidR="004B4F34" w:rsidRPr="00CF39A0" w:rsidRDefault="004B4F34" w:rsidP="002747B6">
      <w:pPr>
        <w:spacing w:after="0"/>
        <w:ind w:left="540" w:hanging="540"/>
        <w:jc w:val="both"/>
        <w:rPr>
          <w:rFonts w:ascii="Arial" w:hAnsi="Arial" w:cs="Arial"/>
        </w:rPr>
      </w:pPr>
    </w:p>
    <w:p w14:paraId="1E075C3D" w14:textId="77777777" w:rsidR="002747B6" w:rsidRPr="00CF39A0" w:rsidRDefault="002747B6" w:rsidP="002747B6">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Los Estados del área de distribución se presentan en orden alfabético, indicando entre paréntesis el número de especies presentes en cada país.</w:t>
      </w:r>
      <w:r w:rsidRPr="00CF39A0">
        <w:rPr>
          <w:rStyle w:val="eop"/>
          <w:rFonts w:ascii="Arial" w:eastAsiaTheme="majorEastAsia" w:hAnsi="Arial" w:cs="Arial"/>
          <w:sz w:val="22"/>
          <w:szCs w:val="22"/>
          <w:lang w:val="es-ES"/>
        </w:rPr>
        <w:t> Existen 13 Partes de la CMS responsables de poblaciones reproductoras, y otras 26 Partes en las que se ha confirmado la presencia de estas especies durante sus desplazamientos tróficos o migratorios. Las investigaciones futuras podrían identificar nuevos Estados del área de distribución.</w:t>
      </w:r>
    </w:p>
    <w:p w14:paraId="7CF02EAA" w14:textId="042E5591" w:rsidR="005627A7" w:rsidRPr="00CF39A0" w:rsidRDefault="005627A7" w:rsidP="002747B6">
      <w:pPr>
        <w:pStyle w:val="paragraph"/>
        <w:spacing w:before="0" w:beforeAutospacing="0" w:after="0" w:afterAutospacing="0"/>
        <w:jc w:val="both"/>
        <w:textAlignment w:val="baseline"/>
        <w:rPr>
          <w:rStyle w:val="normaltextrun"/>
          <w:rFonts w:ascii="Arial" w:eastAsiaTheme="majorEastAsia" w:hAnsi="Arial" w:cs="Arial"/>
          <w:b/>
          <w:bCs/>
          <w:sz w:val="22"/>
          <w:szCs w:val="22"/>
          <w:lang w:val="es-ES"/>
        </w:rPr>
      </w:pPr>
    </w:p>
    <w:p w14:paraId="5A26EE0E" w14:textId="7060BCF4" w:rsidR="002747B6" w:rsidRPr="00CF39A0" w:rsidRDefault="002747B6" w:rsidP="005627A7">
      <w:pPr>
        <w:pStyle w:val="paragraph"/>
        <w:spacing w:before="0" w:beforeAutospacing="0" w:after="0" w:afterAutospacing="0"/>
        <w:ind w:left="567" w:hanging="567"/>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 xml:space="preserve">8.1 </w:t>
      </w:r>
      <w:r w:rsidRPr="00CF39A0">
        <w:rPr>
          <w:rStyle w:val="normaltextrun"/>
          <w:rFonts w:ascii="Arial" w:eastAsiaTheme="majorEastAsia" w:hAnsi="Arial" w:cs="Arial"/>
          <w:sz w:val="22"/>
          <w:szCs w:val="22"/>
          <w:lang w:val="es-ES"/>
        </w:rPr>
        <w:tab/>
      </w:r>
      <w:proofErr w:type="gramStart"/>
      <w:r w:rsidRPr="00CF39A0">
        <w:rPr>
          <w:rStyle w:val="normaltextrun"/>
          <w:rFonts w:ascii="Arial" w:eastAsiaTheme="majorEastAsia" w:hAnsi="Arial" w:cs="Arial"/>
          <w:sz w:val="22"/>
          <w:szCs w:val="22"/>
          <w:lang w:val="es-ES"/>
        </w:rPr>
        <w:t>Estados Partes</w:t>
      </w:r>
      <w:proofErr w:type="gramEnd"/>
      <w:r w:rsidRPr="00CF39A0">
        <w:rPr>
          <w:rStyle w:val="normaltextrun"/>
          <w:rFonts w:ascii="Arial" w:eastAsiaTheme="majorEastAsia" w:hAnsi="Arial" w:cs="Arial"/>
          <w:sz w:val="22"/>
          <w:szCs w:val="22"/>
          <w:lang w:val="es-ES"/>
        </w:rPr>
        <w:t xml:space="preserve"> de la CMS</w:t>
      </w:r>
      <w:r w:rsidRPr="00CF39A0">
        <w:rPr>
          <w:rStyle w:val="eop"/>
          <w:rFonts w:ascii="Arial" w:eastAsiaTheme="majorEastAsia" w:hAnsi="Arial" w:cs="Arial"/>
          <w:sz w:val="22"/>
          <w:szCs w:val="22"/>
          <w:lang w:val="es-ES"/>
        </w:rPr>
        <w:t> </w:t>
      </w:r>
    </w:p>
    <w:p w14:paraId="536AB02E" w14:textId="324E2525" w:rsidR="00AF4962" w:rsidRPr="00CF39A0" w:rsidRDefault="002747B6" w:rsidP="002747B6">
      <w:pPr>
        <w:pStyle w:val="paragraph"/>
        <w:spacing w:before="0" w:beforeAutospacing="0" w:after="0" w:afterAutospacing="0"/>
        <w:jc w:val="both"/>
        <w:textAlignment w:val="baseline"/>
        <w:rPr>
          <w:rStyle w:val="normaltextrun"/>
          <w:rFonts w:ascii="Arial" w:hAnsi="Arial" w:cs="Arial"/>
          <w:sz w:val="22"/>
          <w:szCs w:val="22"/>
          <w:lang w:val="es-ES"/>
        </w:rPr>
      </w:pPr>
      <w:r w:rsidRPr="00CF39A0">
        <w:rPr>
          <w:rStyle w:val="eop"/>
          <w:rFonts w:ascii="Arial" w:eastAsiaTheme="majorEastAsia" w:hAnsi="Arial" w:cs="Arial"/>
          <w:sz w:val="22"/>
          <w:szCs w:val="22"/>
          <w:lang w:val="es-ES"/>
        </w:rPr>
        <w:t> </w:t>
      </w:r>
    </w:p>
    <w:p w14:paraId="3F41643C" w14:textId="52E5C2B0" w:rsidR="002747B6" w:rsidRPr="00CF39A0" w:rsidRDefault="002747B6" w:rsidP="005627A7">
      <w:pPr>
        <w:pStyle w:val="paragraph"/>
        <w:spacing w:before="0" w:beforeAutospacing="0" w:after="0" w:afterAutospacing="0"/>
        <w:ind w:left="567"/>
        <w:jc w:val="both"/>
        <w:textAlignment w:val="baseline"/>
        <w:rPr>
          <w:rStyle w:val="eop"/>
          <w:rFonts w:ascii="Arial" w:eastAsiaTheme="majorEastAsia" w:hAnsi="Arial" w:cs="Arial"/>
          <w:sz w:val="22"/>
          <w:szCs w:val="22"/>
          <w:highlight w:val="yellow"/>
          <w:lang w:val="es-ES"/>
        </w:rPr>
      </w:pPr>
      <w:r w:rsidRPr="00CF39A0">
        <w:rPr>
          <w:rStyle w:val="normaltextrun"/>
          <w:rFonts w:ascii="Arial" w:eastAsiaTheme="majorEastAsia" w:hAnsi="Arial" w:cs="Arial"/>
          <w:sz w:val="22"/>
          <w:szCs w:val="22"/>
          <w:lang w:val="es-ES"/>
        </w:rPr>
        <w:t xml:space="preserve">8.1.1 Colonias reproductoras </w:t>
      </w:r>
      <w:r w:rsidRPr="00CF39A0">
        <w:rPr>
          <w:rStyle w:val="eop"/>
          <w:rFonts w:ascii="Arial" w:eastAsiaTheme="majorEastAsia" w:hAnsi="Arial" w:cs="Arial"/>
          <w:sz w:val="22"/>
          <w:szCs w:val="22"/>
          <w:lang w:val="es-ES"/>
        </w:rPr>
        <w:t>presentes</w:t>
      </w:r>
    </w:p>
    <w:p w14:paraId="4AAF396C" w14:textId="77777777" w:rsidR="002747B6" w:rsidRPr="00CF39A0" w:rsidRDefault="002747B6" w:rsidP="002747B6">
      <w:pPr>
        <w:pStyle w:val="paragraph"/>
        <w:spacing w:before="0" w:beforeAutospacing="0" w:after="0" w:afterAutospacing="0"/>
        <w:jc w:val="both"/>
        <w:rPr>
          <w:rStyle w:val="eop"/>
          <w:rFonts w:ascii="Arial" w:eastAsiaTheme="majorEastAsia" w:hAnsi="Arial" w:cs="Arial"/>
          <w:sz w:val="22"/>
          <w:szCs w:val="22"/>
          <w:lang w:val="es-ES"/>
        </w:rPr>
      </w:pPr>
    </w:p>
    <w:p w14:paraId="3F3AC617" w14:textId="0303E8D7" w:rsidR="002747B6" w:rsidRPr="00CF39A0" w:rsidRDefault="002747B6" w:rsidP="002747B6">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Australia (2); Brasil (1); Cabo Verde (1); Chile (5); Islas Cook (2); República Dominicana (1); Fiyi (3); Francia (5); Mauricio (1); Nueva Zelanda (6); Portugal (2); Samoa (1); Reino Unido (2).</w:t>
      </w:r>
      <w:r w:rsidRPr="00CF39A0">
        <w:rPr>
          <w:rStyle w:val="eop"/>
          <w:rFonts w:ascii="Arial" w:eastAsiaTheme="majorEastAsia" w:hAnsi="Arial" w:cs="Arial"/>
          <w:sz w:val="22"/>
          <w:szCs w:val="22"/>
          <w:lang w:val="es-ES"/>
        </w:rPr>
        <w:t> </w:t>
      </w:r>
    </w:p>
    <w:p w14:paraId="2188651C" w14:textId="095BD629" w:rsidR="00AF4962" w:rsidRPr="00CF39A0" w:rsidRDefault="002747B6" w:rsidP="002747B6">
      <w:pPr>
        <w:pStyle w:val="paragraph"/>
        <w:spacing w:before="0" w:beforeAutospacing="0" w:after="0" w:afterAutospacing="0"/>
        <w:jc w:val="both"/>
        <w:textAlignment w:val="baseline"/>
        <w:rPr>
          <w:rStyle w:val="normaltextrun"/>
          <w:rFonts w:ascii="Arial" w:hAnsi="Arial" w:cs="Arial"/>
          <w:sz w:val="22"/>
          <w:szCs w:val="22"/>
          <w:lang w:val="es-ES"/>
        </w:rPr>
      </w:pPr>
      <w:r w:rsidRPr="00CF39A0">
        <w:rPr>
          <w:rStyle w:val="eop"/>
          <w:rFonts w:ascii="Arial" w:eastAsiaTheme="majorEastAsia" w:hAnsi="Arial" w:cs="Arial"/>
          <w:sz w:val="22"/>
          <w:szCs w:val="22"/>
          <w:lang w:val="es-ES"/>
        </w:rPr>
        <w:t> </w:t>
      </w:r>
    </w:p>
    <w:p w14:paraId="1FE31318" w14:textId="75177FA2" w:rsidR="002747B6" w:rsidRPr="00CF39A0" w:rsidRDefault="002747B6" w:rsidP="005627A7">
      <w:pPr>
        <w:pStyle w:val="paragraph"/>
        <w:spacing w:before="0" w:beforeAutospacing="0" w:after="0" w:afterAutospacing="0"/>
        <w:ind w:left="567"/>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8.1.2 Área de migración y alimentación reproductiva</w:t>
      </w:r>
      <w:r w:rsidRPr="00CF39A0">
        <w:rPr>
          <w:rStyle w:val="eop"/>
          <w:rFonts w:ascii="Arial" w:eastAsiaTheme="majorEastAsia" w:hAnsi="Arial" w:cs="Arial"/>
          <w:sz w:val="22"/>
          <w:szCs w:val="22"/>
          <w:lang w:val="es-ES"/>
        </w:rPr>
        <w:t> </w:t>
      </w:r>
    </w:p>
    <w:p w14:paraId="65604FAA" w14:textId="77777777" w:rsidR="002747B6" w:rsidRPr="00CF39A0" w:rsidRDefault="002747B6" w:rsidP="002747B6">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3ADD25B1" w14:textId="6FF015E0" w:rsidR="002747B6" w:rsidRPr="00CF39A0" w:rsidRDefault="002747B6" w:rsidP="002747B6">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r w:rsidRPr="00CF39A0">
        <w:rPr>
          <w:rStyle w:val="normaltextrun"/>
          <w:rFonts w:ascii="Arial" w:eastAsiaTheme="majorEastAsia" w:hAnsi="Arial" w:cs="Arial"/>
          <w:sz w:val="22"/>
          <w:szCs w:val="22"/>
          <w:lang w:val="es-ES"/>
        </w:rPr>
        <w:t xml:space="preserve">Argentina (1); Australia (12); Brasil (3); Cabo Verde (2); Chile (5); Islas Cook (6); Costa Rica (3); Costa de Marfil (1); Cuba (2); Ecuador (6); Fiyi (6); Francia (10); Gambia (1); Guinea-Bisáu (1); </w:t>
      </w:r>
      <w:r w:rsidRPr="00CF39A0">
        <w:rPr>
          <w:rStyle w:val="normaltextrun"/>
          <w:rFonts w:ascii="Arial" w:eastAsiaTheme="majorEastAsia" w:hAnsi="Arial" w:cs="Arial"/>
          <w:sz w:val="22"/>
          <w:szCs w:val="22"/>
          <w:bdr w:val="none" w:sz="0" w:space="0" w:color="auto" w:frame="1"/>
          <w:lang w:val="es-ES"/>
        </w:rPr>
        <w:t>India (2); Irlanda (1); Madagascar (3); Mauritania (2); Mauricio (2); Marruecos (1);</w:t>
      </w:r>
      <w:r w:rsidRPr="00CF39A0">
        <w:rPr>
          <w:rStyle w:val="normaltextrun"/>
          <w:rFonts w:ascii="Arial" w:eastAsiaTheme="majorEastAsia" w:hAnsi="Arial" w:cs="Arial"/>
          <w:sz w:val="22"/>
          <w:szCs w:val="22"/>
          <w:lang w:val="es-ES"/>
        </w:rPr>
        <w:t xml:space="preserve"> Mozambique (1); Países Bajos </w:t>
      </w:r>
      <w:r w:rsidR="0048648F" w:rsidRPr="00CF39A0">
        <w:rPr>
          <w:rFonts w:ascii="Arial" w:eastAsiaTheme="majorEastAsia" w:hAnsi="Arial" w:cs="Arial"/>
          <w:sz w:val="22"/>
          <w:szCs w:val="22"/>
          <w:lang w:val="es-ES"/>
        </w:rPr>
        <w:t>(Reino de los)</w:t>
      </w:r>
      <w:r w:rsidRPr="00CF39A0">
        <w:rPr>
          <w:rStyle w:val="normaltextrun"/>
          <w:rFonts w:ascii="Arial" w:eastAsiaTheme="majorEastAsia" w:hAnsi="Arial" w:cs="Arial"/>
          <w:sz w:val="22"/>
          <w:szCs w:val="22"/>
          <w:lang w:val="es-ES"/>
        </w:rPr>
        <w:t xml:space="preserve"> (1); Nueva Zelanda (7); Pakistán (2); </w:t>
      </w:r>
      <w:r w:rsidRPr="00CF39A0">
        <w:rPr>
          <w:rStyle w:val="normaltextrun"/>
          <w:rFonts w:ascii="Arial" w:eastAsiaTheme="majorEastAsia" w:hAnsi="Arial" w:cs="Arial"/>
          <w:sz w:val="22"/>
          <w:szCs w:val="22"/>
          <w:bdr w:val="none" w:sz="0" w:space="0" w:color="auto" w:frame="1"/>
          <w:lang w:val="es-ES"/>
        </w:rPr>
        <w:t xml:space="preserve">Panamá (2); </w:t>
      </w:r>
      <w:r w:rsidRPr="00CF39A0">
        <w:rPr>
          <w:rStyle w:val="normaltextrun"/>
          <w:rFonts w:ascii="Arial" w:eastAsiaTheme="majorEastAsia" w:hAnsi="Arial" w:cs="Arial"/>
          <w:sz w:val="22"/>
          <w:szCs w:val="22"/>
          <w:lang w:val="es-ES"/>
        </w:rPr>
        <w:t xml:space="preserve">Perú (6); Portugal (2); República de Maldivas (1); Samoa (1); </w:t>
      </w:r>
      <w:r w:rsidRPr="00CF39A0">
        <w:rPr>
          <w:rStyle w:val="normaltextrun"/>
          <w:rFonts w:ascii="Arial" w:eastAsiaTheme="majorEastAsia" w:hAnsi="Arial" w:cs="Arial"/>
          <w:sz w:val="22"/>
          <w:szCs w:val="22"/>
          <w:bdr w:val="none" w:sz="0" w:space="0" w:color="auto" w:frame="1"/>
          <w:lang w:val="es-ES"/>
        </w:rPr>
        <w:t>Senegal (3); Seychelles (2)</w:t>
      </w:r>
      <w:r w:rsidRPr="00CF39A0">
        <w:rPr>
          <w:rStyle w:val="normaltextrun"/>
          <w:rFonts w:ascii="Arial" w:eastAsiaTheme="majorEastAsia" w:hAnsi="Arial" w:cs="Arial"/>
          <w:sz w:val="22"/>
          <w:szCs w:val="22"/>
          <w:lang w:val="es-ES"/>
        </w:rPr>
        <w:t>; Somalia (2); Sudáfrica (3); España (3); Sri Lanka (2); Reino Unido (12); Uruguay (1); Yemen (1).</w:t>
      </w:r>
    </w:p>
    <w:p w14:paraId="50FBD795" w14:textId="77777777" w:rsidR="002747B6" w:rsidRPr="00CF39A0" w:rsidRDefault="002747B6" w:rsidP="002747B6">
      <w:pPr>
        <w:pStyle w:val="paragraph"/>
        <w:spacing w:before="0" w:beforeAutospacing="0" w:after="0" w:afterAutospacing="0"/>
        <w:jc w:val="both"/>
        <w:textAlignment w:val="baseline"/>
        <w:rPr>
          <w:rFonts w:ascii="Arial" w:hAnsi="Arial" w:cs="Arial"/>
          <w:sz w:val="22"/>
          <w:szCs w:val="22"/>
          <w:lang w:val="es-ES"/>
        </w:rPr>
      </w:pPr>
    </w:p>
    <w:p w14:paraId="1E76E8BD" w14:textId="766C8B26" w:rsidR="002747B6" w:rsidRPr="00CF39A0" w:rsidRDefault="002747B6" w:rsidP="005627A7">
      <w:pPr>
        <w:pStyle w:val="paragraph"/>
        <w:spacing w:before="0" w:beforeAutospacing="0" w:after="0" w:afterAutospacing="0"/>
        <w:ind w:left="567" w:hanging="567"/>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 xml:space="preserve">8.2 </w:t>
      </w:r>
      <w:r w:rsidRPr="00CF39A0">
        <w:rPr>
          <w:rStyle w:val="normaltextrun"/>
          <w:rFonts w:ascii="Arial" w:eastAsiaTheme="majorEastAsia" w:hAnsi="Arial" w:cs="Arial"/>
          <w:sz w:val="22"/>
          <w:szCs w:val="22"/>
          <w:lang w:val="es-ES"/>
        </w:rPr>
        <w:tab/>
        <w:t>Estados del área de distribución no Partes en la CMS</w:t>
      </w:r>
      <w:r w:rsidRPr="00CF39A0">
        <w:rPr>
          <w:rStyle w:val="eop"/>
          <w:rFonts w:ascii="Arial" w:eastAsiaTheme="majorEastAsia" w:hAnsi="Arial" w:cs="Arial"/>
          <w:sz w:val="22"/>
          <w:szCs w:val="22"/>
          <w:lang w:val="es-ES"/>
        </w:rPr>
        <w:t> </w:t>
      </w:r>
    </w:p>
    <w:p w14:paraId="1F14199D" w14:textId="77777777" w:rsidR="00AF4962" w:rsidRPr="00CF39A0" w:rsidRDefault="00AF4962" w:rsidP="002747B6">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52CB62BE" w14:textId="0229F7CD" w:rsidR="002747B6" w:rsidRPr="00CF39A0" w:rsidRDefault="002747B6" w:rsidP="005627A7">
      <w:pPr>
        <w:pStyle w:val="paragraph"/>
        <w:spacing w:before="0" w:beforeAutospacing="0" w:after="0" w:afterAutospacing="0"/>
        <w:ind w:left="567"/>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 xml:space="preserve">8.2.1 Colonias reproductoras </w:t>
      </w:r>
      <w:r w:rsidRPr="00CF39A0">
        <w:rPr>
          <w:rStyle w:val="eop"/>
          <w:rFonts w:ascii="Arial" w:eastAsiaTheme="majorEastAsia" w:hAnsi="Arial" w:cs="Arial"/>
          <w:sz w:val="22"/>
          <w:szCs w:val="22"/>
          <w:lang w:val="es-ES"/>
        </w:rPr>
        <w:t>presentes</w:t>
      </w:r>
    </w:p>
    <w:p w14:paraId="5F97E2D2" w14:textId="77777777" w:rsidR="002747B6" w:rsidRPr="00CF39A0" w:rsidRDefault="002747B6" w:rsidP="002747B6">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60E57D49" w14:textId="77777777" w:rsidR="002747B6" w:rsidRPr="00CF39A0" w:rsidRDefault="002747B6" w:rsidP="002747B6">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Samoa Americana (EE. UU.) (2); Haití (1); Kiribati (1); Papúa Nueva Guinea (1); islas Salomón (1); Vanuatu (2).</w:t>
      </w:r>
      <w:r w:rsidRPr="00CF39A0">
        <w:rPr>
          <w:rStyle w:val="eop"/>
          <w:rFonts w:ascii="Arial" w:eastAsiaTheme="majorEastAsia" w:hAnsi="Arial" w:cs="Arial"/>
          <w:sz w:val="22"/>
          <w:szCs w:val="22"/>
          <w:lang w:val="es-ES"/>
        </w:rPr>
        <w:t> </w:t>
      </w:r>
    </w:p>
    <w:p w14:paraId="1DC3FEC4" w14:textId="284A0971" w:rsidR="00AF4962" w:rsidRPr="00CF39A0" w:rsidRDefault="002747B6" w:rsidP="002747B6">
      <w:pPr>
        <w:pStyle w:val="paragraph"/>
        <w:spacing w:before="0" w:beforeAutospacing="0" w:after="0" w:afterAutospacing="0"/>
        <w:jc w:val="both"/>
        <w:textAlignment w:val="baseline"/>
        <w:rPr>
          <w:rStyle w:val="normaltextrun"/>
          <w:rFonts w:ascii="Arial" w:hAnsi="Arial" w:cs="Arial"/>
          <w:sz w:val="22"/>
          <w:szCs w:val="22"/>
          <w:lang w:val="es-ES"/>
        </w:rPr>
      </w:pPr>
      <w:r w:rsidRPr="00CF39A0">
        <w:rPr>
          <w:rStyle w:val="eop"/>
          <w:rFonts w:ascii="Arial" w:eastAsiaTheme="majorEastAsia" w:hAnsi="Arial" w:cs="Arial"/>
          <w:sz w:val="22"/>
          <w:szCs w:val="22"/>
          <w:lang w:val="es-ES"/>
        </w:rPr>
        <w:t> </w:t>
      </w:r>
    </w:p>
    <w:p w14:paraId="416688BF" w14:textId="43292D84" w:rsidR="002747B6" w:rsidRPr="00CF39A0" w:rsidRDefault="002747B6" w:rsidP="005627A7">
      <w:pPr>
        <w:pStyle w:val="paragraph"/>
        <w:spacing w:before="0" w:beforeAutospacing="0" w:after="0" w:afterAutospacing="0"/>
        <w:ind w:left="567"/>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lang w:val="es-ES"/>
        </w:rPr>
        <w:t>8.2.2 Área de migración y alimentación reproductiva</w:t>
      </w:r>
      <w:r w:rsidRPr="00CF39A0">
        <w:rPr>
          <w:rStyle w:val="eop"/>
          <w:rFonts w:ascii="Arial" w:eastAsiaTheme="majorEastAsia" w:hAnsi="Arial" w:cs="Arial"/>
          <w:sz w:val="22"/>
          <w:szCs w:val="22"/>
          <w:lang w:val="es-ES"/>
        </w:rPr>
        <w:t> </w:t>
      </w:r>
    </w:p>
    <w:p w14:paraId="1598DEAE" w14:textId="77777777" w:rsidR="002747B6" w:rsidRPr="00CF39A0" w:rsidRDefault="002747B6" w:rsidP="002747B6">
      <w:pPr>
        <w:pStyle w:val="paragraph"/>
        <w:spacing w:before="0" w:beforeAutospacing="0" w:after="0" w:afterAutospacing="0"/>
        <w:jc w:val="both"/>
        <w:textAlignment w:val="baseline"/>
        <w:rPr>
          <w:rStyle w:val="normaltextrun"/>
          <w:rFonts w:ascii="Arial" w:eastAsiaTheme="majorEastAsia" w:hAnsi="Arial" w:cs="Arial"/>
          <w:sz w:val="22"/>
          <w:szCs w:val="22"/>
          <w:lang w:val="es-ES"/>
        </w:rPr>
      </w:pPr>
    </w:p>
    <w:p w14:paraId="24A38424" w14:textId="3AC577A7" w:rsidR="002747B6" w:rsidRPr="00CF39A0" w:rsidRDefault="002747B6" w:rsidP="002747B6">
      <w:pPr>
        <w:pStyle w:val="paragraph"/>
        <w:spacing w:before="0" w:beforeAutospacing="0" w:after="0" w:afterAutospacing="0"/>
        <w:jc w:val="both"/>
        <w:textAlignment w:val="baseline"/>
        <w:rPr>
          <w:rFonts w:ascii="Arial" w:hAnsi="Arial" w:cs="Arial"/>
          <w:sz w:val="22"/>
          <w:szCs w:val="22"/>
          <w:lang w:val="es-ES"/>
        </w:rPr>
      </w:pPr>
      <w:r w:rsidRPr="00CF39A0">
        <w:rPr>
          <w:rStyle w:val="normaltextrun"/>
          <w:rFonts w:ascii="Arial" w:eastAsiaTheme="majorEastAsia" w:hAnsi="Arial" w:cs="Arial"/>
          <w:sz w:val="22"/>
          <w:szCs w:val="22"/>
          <w:bdr w:val="none" w:sz="0" w:space="0" w:color="auto" w:frame="1"/>
          <w:lang w:val="es-ES"/>
        </w:rPr>
        <w:t xml:space="preserve">Canadá (2); Colombia (3); Dominica (1); El Salvador (1); Estados Federados de Micronesia (3); Guatemala (1); </w:t>
      </w:r>
      <w:r w:rsidRPr="00CF39A0">
        <w:rPr>
          <w:rStyle w:val="normaltextrun"/>
          <w:rFonts w:ascii="Arial" w:eastAsiaTheme="majorEastAsia" w:hAnsi="Arial" w:cs="Arial"/>
          <w:sz w:val="22"/>
          <w:szCs w:val="22"/>
          <w:lang w:val="es-ES"/>
        </w:rPr>
        <w:t xml:space="preserve">Indonesia (3); Jamaica (1); Japón (3); Kiribati (2); México (5); </w:t>
      </w:r>
      <w:r w:rsidRPr="00CF39A0">
        <w:rPr>
          <w:rStyle w:val="normaltextrun"/>
          <w:rFonts w:ascii="Arial" w:eastAsiaTheme="majorEastAsia" w:hAnsi="Arial" w:cs="Arial"/>
          <w:sz w:val="22"/>
          <w:szCs w:val="22"/>
          <w:bdr w:val="none" w:sz="0" w:space="0" w:color="auto" w:frame="1"/>
          <w:lang w:val="es-ES"/>
        </w:rPr>
        <w:t xml:space="preserve">Namibia (1); Nicaragua (1); Niue (5); Omán (1); </w:t>
      </w:r>
      <w:r w:rsidRPr="00CF39A0">
        <w:rPr>
          <w:rStyle w:val="normaltextrun"/>
          <w:rFonts w:ascii="Arial" w:eastAsiaTheme="majorEastAsia" w:hAnsi="Arial" w:cs="Arial"/>
          <w:sz w:val="22"/>
          <w:szCs w:val="22"/>
          <w:lang w:val="es-ES"/>
        </w:rPr>
        <w:t>Papúa Nueva Guinea (3); República de las Islas Marshall (2); islas Salomón (3); Bahamas (2); Tonga (4); Estados Unidos de América (9)</w:t>
      </w:r>
      <w:r w:rsidRPr="00CF39A0">
        <w:rPr>
          <w:rStyle w:val="eop"/>
          <w:rFonts w:ascii="Arial" w:eastAsiaTheme="majorEastAsia" w:hAnsi="Arial" w:cs="Arial"/>
          <w:sz w:val="22"/>
          <w:szCs w:val="22"/>
          <w:lang w:val="es-ES"/>
        </w:rPr>
        <w:t>; </w:t>
      </w:r>
      <w:r w:rsidRPr="00CF39A0">
        <w:rPr>
          <w:rFonts w:ascii="Arial" w:hAnsi="Arial" w:cs="Arial"/>
          <w:sz w:val="22"/>
          <w:szCs w:val="22"/>
          <w:lang w:val="es-ES"/>
        </w:rPr>
        <w:t>Vanuatu (5); Venezuela (1); Sáhara Occidental (3).</w:t>
      </w:r>
    </w:p>
    <w:p w14:paraId="30112522" w14:textId="77777777" w:rsidR="002747B6" w:rsidRPr="00CF39A0" w:rsidRDefault="002747B6" w:rsidP="002747B6">
      <w:pPr>
        <w:pStyle w:val="Default"/>
        <w:jc w:val="both"/>
        <w:rPr>
          <w:rFonts w:cs="Arial"/>
          <w:color w:val="auto"/>
          <w:sz w:val="22"/>
          <w:szCs w:val="22"/>
          <w:lang w:val="es-ES"/>
        </w:rPr>
      </w:pPr>
    </w:p>
    <w:p w14:paraId="1CCA4AD7" w14:textId="77777777" w:rsidR="002747B6" w:rsidRPr="00CF39A0" w:rsidRDefault="002747B6" w:rsidP="002747B6">
      <w:pPr>
        <w:pStyle w:val="Default"/>
        <w:jc w:val="both"/>
        <w:rPr>
          <w:rFonts w:cs="Arial"/>
          <w:color w:val="auto"/>
          <w:sz w:val="22"/>
          <w:szCs w:val="22"/>
          <w:lang w:val="es-ES"/>
        </w:rPr>
      </w:pPr>
      <w:r w:rsidRPr="00CF39A0">
        <w:rPr>
          <w:rFonts w:cs="Arial"/>
          <w:color w:val="auto"/>
          <w:sz w:val="22"/>
          <w:szCs w:val="22"/>
          <w:lang w:val="es-ES"/>
        </w:rPr>
        <w:t>La distribución reproductiva y los Estados del área de distribución marina conocidos para cada especie, subespecie</w:t>
      </w:r>
      <w:r w:rsidRPr="00CF39A0">
        <w:rPr>
          <w:rFonts w:cs="Arial"/>
          <w:b/>
          <w:bCs/>
          <w:color w:val="auto"/>
          <w:sz w:val="22"/>
          <w:szCs w:val="22"/>
          <w:lang w:val="es-ES"/>
        </w:rPr>
        <w:t xml:space="preserve"> </w:t>
      </w:r>
      <w:r w:rsidRPr="00CF39A0">
        <w:rPr>
          <w:rFonts w:cs="Arial"/>
          <w:color w:val="auto"/>
          <w:sz w:val="22"/>
          <w:szCs w:val="22"/>
          <w:lang w:val="es-ES"/>
        </w:rPr>
        <w:t>y población geográfica</w:t>
      </w:r>
      <w:r w:rsidRPr="00CF39A0">
        <w:rPr>
          <w:rFonts w:cs="Arial"/>
          <w:b/>
          <w:bCs/>
          <w:color w:val="auto"/>
          <w:sz w:val="22"/>
          <w:szCs w:val="22"/>
          <w:lang w:val="es-ES"/>
        </w:rPr>
        <w:t xml:space="preserve"> </w:t>
      </w:r>
      <w:r w:rsidRPr="00CF39A0">
        <w:rPr>
          <w:rFonts w:cs="Arial"/>
          <w:color w:val="auto"/>
          <w:sz w:val="22"/>
          <w:szCs w:val="22"/>
          <w:lang w:val="es-ES"/>
        </w:rPr>
        <w:t>se presentan con mayor detalle en el Anexo 1. Esta lista incluye los territorios de ultramar en los que se ha confirmado la presencia de las distintas especies de petreles.</w:t>
      </w:r>
      <w:r w:rsidRPr="00CF39A0">
        <w:rPr>
          <w:rFonts w:cs="Arial"/>
          <w:b/>
          <w:bCs/>
          <w:color w:val="auto"/>
          <w:sz w:val="22"/>
          <w:szCs w:val="22"/>
          <w:lang w:val="es-ES"/>
        </w:rPr>
        <w:t xml:space="preserve"> </w:t>
      </w:r>
      <w:r w:rsidRPr="00CF39A0">
        <w:rPr>
          <w:rFonts w:cs="Arial"/>
          <w:color w:val="auto"/>
          <w:sz w:val="22"/>
          <w:szCs w:val="22"/>
          <w:lang w:val="es-ES"/>
        </w:rPr>
        <w:t>Cabe señalar que no se han incluido los Estados del área de distribución con buques abanderados que realizan actividades pesqueras dentro del ámbito de distribución de las especies más allá de las jurisdicciones nacionales, dado que las capturas incidentales de la pesca no constituyen una amenaza significativa para este grupo.</w:t>
      </w:r>
    </w:p>
    <w:p w14:paraId="6E31BFB0" w14:textId="77777777" w:rsidR="002747B6" w:rsidRPr="00CF39A0" w:rsidRDefault="002747B6" w:rsidP="005627A7">
      <w:pPr>
        <w:spacing w:after="0"/>
        <w:jc w:val="both"/>
        <w:rPr>
          <w:rFonts w:ascii="Arial" w:hAnsi="Arial" w:cs="Arial"/>
        </w:rPr>
      </w:pPr>
    </w:p>
    <w:p w14:paraId="7A47DF51" w14:textId="0C29CF5B" w:rsidR="004B4F34" w:rsidRPr="00CF39A0" w:rsidRDefault="004B4F34" w:rsidP="002A39A3">
      <w:pPr>
        <w:spacing w:after="0"/>
        <w:ind w:left="540" w:hanging="540"/>
        <w:jc w:val="both"/>
        <w:rPr>
          <w:rFonts w:ascii="Arial" w:hAnsi="Arial" w:cs="Arial"/>
          <w:b/>
          <w:bCs/>
        </w:rPr>
      </w:pPr>
      <w:r w:rsidRPr="00CF39A0">
        <w:rPr>
          <w:rFonts w:ascii="Arial" w:hAnsi="Arial" w:cs="Arial"/>
          <w:b/>
          <w:bCs/>
        </w:rPr>
        <w:lastRenderedPageBreak/>
        <w:t>9.</w:t>
      </w:r>
      <w:r w:rsidRPr="00CF39A0">
        <w:rPr>
          <w:rFonts w:ascii="Arial" w:hAnsi="Arial" w:cs="Arial"/>
          <w:b/>
          <w:bCs/>
        </w:rPr>
        <w:tab/>
        <w:t>Consultas</w:t>
      </w:r>
    </w:p>
    <w:p w14:paraId="7C1A2C56" w14:textId="77777777" w:rsidR="00DF5BE3" w:rsidRPr="00CF39A0" w:rsidRDefault="00DF5BE3" w:rsidP="002A39A3">
      <w:pPr>
        <w:spacing w:after="0"/>
        <w:ind w:left="540" w:hanging="540"/>
        <w:jc w:val="both"/>
        <w:rPr>
          <w:rFonts w:ascii="Arial" w:hAnsi="Arial" w:cs="Arial"/>
        </w:rPr>
      </w:pPr>
    </w:p>
    <w:p w14:paraId="5661159D" w14:textId="77777777" w:rsidR="00DF5BE3" w:rsidRPr="00CF39A0" w:rsidRDefault="00DF5BE3" w:rsidP="00DF5BE3">
      <w:pPr>
        <w:jc w:val="both"/>
        <w:rPr>
          <w:rFonts w:ascii="Arial" w:hAnsi="Arial" w:cs="Arial"/>
        </w:rPr>
      </w:pPr>
      <w:r w:rsidRPr="00CF39A0">
        <w:rPr>
          <w:rFonts w:ascii="Arial" w:hAnsi="Arial" w:cs="Arial"/>
        </w:rPr>
        <w:t xml:space="preserve">La propuesta de inclusión en la lista se distribuyó a todos los Estados del área de distribución comprendidos en la CMS, así como a la Unión Europea, con el fin de recabar sus aportaciones y observaciones. Asimismo, se consultó a BirdLife International, al Programa Regional del Pacífico Sur para el Medio Ambiente (SPREP) y a los consejeros designados por la COP para las aves y las capturas incidentales. </w:t>
      </w:r>
    </w:p>
    <w:p w14:paraId="324F1625" w14:textId="77777777" w:rsidR="004B4F34" w:rsidRPr="00CF39A0" w:rsidRDefault="004B4F34" w:rsidP="005627A7">
      <w:pPr>
        <w:spacing w:after="0"/>
        <w:jc w:val="both"/>
        <w:rPr>
          <w:rFonts w:ascii="Arial" w:hAnsi="Arial" w:cs="Arial"/>
        </w:rPr>
      </w:pPr>
    </w:p>
    <w:p w14:paraId="1F115CB0" w14:textId="50069155" w:rsidR="004B4F34" w:rsidRPr="00CF39A0" w:rsidRDefault="004B4F34" w:rsidP="002A39A3">
      <w:pPr>
        <w:spacing w:after="0"/>
        <w:ind w:left="540" w:hanging="540"/>
        <w:jc w:val="both"/>
        <w:rPr>
          <w:rFonts w:ascii="Arial" w:hAnsi="Arial" w:cs="Arial"/>
          <w:b/>
          <w:bCs/>
        </w:rPr>
      </w:pPr>
      <w:r w:rsidRPr="00CF39A0">
        <w:rPr>
          <w:rFonts w:ascii="Arial" w:hAnsi="Arial" w:cs="Arial"/>
          <w:b/>
          <w:bCs/>
        </w:rPr>
        <w:t>10.</w:t>
      </w:r>
      <w:r w:rsidRPr="00CF39A0">
        <w:rPr>
          <w:rFonts w:ascii="Arial" w:hAnsi="Arial" w:cs="Arial"/>
          <w:b/>
          <w:bCs/>
        </w:rPr>
        <w:tab/>
        <w:t>Observaciones adicionales</w:t>
      </w:r>
    </w:p>
    <w:p w14:paraId="781D9E35" w14:textId="53F4C765" w:rsidR="004B4F34" w:rsidRPr="00CF39A0" w:rsidRDefault="004B4F34" w:rsidP="002A39A3">
      <w:pPr>
        <w:spacing w:after="0"/>
        <w:ind w:left="540" w:hanging="540"/>
        <w:jc w:val="both"/>
        <w:rPr>
          <w:rFonts w:ascii="Arial" w:hAnsi="Arial" w:cs="Arial"/>
        </w:rPr>
      </w:pPr>
    </w:p>
    <w:p w14:paraId="26900DBF" w14:textId="358C126F" w:rsidR="00AF4962" w:rsidRPr="00CF39A0" w:rsidRDefault="005627A7" w:rsidP="005627A7">
      <w:pPr>
        <w:spacing w:after="0"/>
        <w:jc w:val="both"/>
        <w:rPr>
          <w:rFonts w:ascii="Arial" w:hAnsi="Arial" w:cs="Arial"/>
        </w:rPr>
      </w:pPr>
      <w:r w:rsidRPr="00CF39A0">
        <w:rPr>
          <w:rFonts w:ascii="Arial" w:hAnsi="Arial" w:cs="Arial"/>
        </w:rPr>
        <w:br w:type="page"/>
      </w:r>
    </w:p>
    <w:p w14:paraId="234B4207" w14:textId="7EC47B42" w:rsidR="004B4F34" w:rsidRPr="006A67FA" w:rsidRDefault="004B4F34" w:rsidP="002A39A3">
      <w:pPr>
        <w:spacing w:after="0"/>
        <w:ind w:left="540" w:hanging="540"/>
        <w:jc w:val="both"/>
        <w:rPr>
          <w:rFonts w:ascii="Arial" w:hAnsi="Arial" w:cs="Arial"/>
          <w:b/>
          <w:bCs/>
        </w:rPr>
      </w:pPr>
      <w:r w:rsidRPr="006A67FA">
        <w:rPr>
          <w:rFonts w:ascii="Arial" w:hAnsi="Arial" w:cs="Arial"/>
          <w:b/>
          <w:bCs/>
        </w:rPr>
        <w:lastRenderedPageBreak/>
        <w:t>11.</w:t>
      </w:r>
      <w:r w:rsidR="002A39A3" w:rsidRPr="006A67FA">
        <w:rPr>
          <w:rFonts w:ascii="Arial" w:hAnsi="Arial" w:cs="Arial"/>
          <w:b/>
          <w:bCs/>
        </w:rPr>
        <w:tab/>
      </w:r>
      <w:r w:rsidRPr="006A67FA">
        <w:rPr>
          <w:rFonts w:ascii="Arial" w:hAnsi="Arial" w:cs="Arial"/>
          <w:b/>
          <w:bCs/>
        </w:rPr>
        <w:t>Referenc</w:t>
      </w:r>
      <w:r w:rsidR="006A67FA" w:rsidRPr="006A67FA">
        <w:rPr>
          <w:rFonts w:ascii="Arial" w:hAnsi="Arial" w:cs="Arial"/>
          <w:b/>
          <w:bCs/>
        </w:rPr>
        <w:t>ias</w:t>
      </w:r>
    </w:p>
    <w:p w14:paraId="1930DA3E" w14:textId="77777777" w:rsidR="004B4F34" w:rsidRPr="006A67FA" w:rsidRDefault="004B4F34" w:rsidP="004B4F34">
      <w:pPr>
        <w:spacing w:after="0"/>
        <w:jc w:val="both"/>
        <w:rPr>
          <w:rFonts w:ascii="Arial" w:hAnsi="Arial" w:cs="Arial"/>
        </w:rPr>
      </w:pPr>
    </w:p>
    <w:p w14:paraId="07D93069" w14:textId="4E0A1EDE"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rPr>
        <w:t xml:space="preserve">Baird, P. H. (1990). </w:t>
      </w:r>
      <w:r w:rsidRPr="006A67FA">
        <w:rPr>
          <w:rFonts w:ascii="Arial" w:hAnsi="Arial" w:cs="Arial"/>
          <w:sz w:val="20"/>
          <w:szCs w:val="20"/>
          <w:lang w:val="en-US"/>
        </w:rPr>
        <w:t xml:space="preserve">Concentrations of seabirds at oil-drilling rigs. </w:t>
      </w:r>
      <w:r w:rsidRPr="006A67FA">
        <w:rPr>
          <w:rFonts w:ascii="Arial" w:hAnsi="Arial" w:cs="Arial"/>
          <w:i/>
          <w:sz w:val="20"/>
          <w:szCs w:val="20"/>
          <w:lang w:val="en-US"/>
        </w:rPr>
        <w:t>Condor</w:t>
      </w:r>
      <w:r w:rsidRPr="006A67FA">
        <w:rPr>
          <w:rFonts w:ascii="Arial" w:hAnsi="Arial" w:cs="Arial"/>
          <w:i/>
          <w:iCs/>
          <w:sz w:val="20"/>
          <w:szCs w:val="20"/>
          <w:lang w:val="en-US"/>
        </w:rPr>
        <w:t>,</w:t>
      </w:r>
      <w:r w:rsidRPr="006A67FA">
        <w:rPr>
          <w:rFonts w:ascii="Arial" w:hAnsi="Arial" w:cs="Arial"/>
          <w:i/>
          <w:sz w:val="20"/>
          <w:szCs w:val="20"/>
          <w:lang w:val="en-US"/>
        </w:rPr>
        <w:t xml:space="preserve"> </w:t>
      </w:r>
      <w:r w:rsidRPr="006A67FA">
        <w:rPr>
          <w:rFonts w:ascii="Arial" w:hAnsi="Arial" w:cs="Arial"/>
          <w:sz w:val="20"/>
          <w:szCs w:val="20"/>
          <w:lang w:val="en-US"/>
        </w:rPr>
        <w:t>92, 768-771.</w:t>
      </w:r>
      <w:r w:rsidR="00471281" w:rsidRPr="006A67FA">
        <w:rPr>
          <w:rFonts w:ascii="Arial" w:hAnsi="Arial" w:cs="Arial"/>
          <w:sz w:val="20"/>
          <w:szCs w:val="20"/>
          <w:lang w:val="en-US"/>
        </w:rPr>
        <w:t xml:space="preserve"> </w:t>
      </w:r>
    </w:p>
    <w:p w14:paraId="3222E77D"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color w:val="222222"/>
          <w:sz w:val="20"/>
          <w:szCs w:val="20"/>
          <w:shd w:val="clear" w:color="auto" w:fill="FFFFFF"/>
          <w:lang w:val="en-US"/>
        </w:rPr>
        <w:t xml:space="preserve">Bird, J. P. (2012). Targeted searches to identify nesting grounds of Beck’s Petrel </w:t>
      </w:r>
      <w:proofErr w:type="spellStart"/>
      <w:r w:rsidRPr="006A67FA">
        <w:rPr>
          <w:rFonts w:ascii="Arial" w:hAnsi="Arial" w:cs="Arial"/>
          <w:i/>
          <w:iCs/>
          <w:color w:val="222222"/>
          <w:sz w:val="20"/>
          <w:szCs w:val="20"/>
          <w:shd w:val="clear" w:color="auto" w:fill="FFFFFF"/>
          <w:lang w:val="en-US"/>
        </w:rPr>
        <w:t>Pseudobulweria</w:t>
      </w:r>
      <w:proofErr w:type="spellEnd"/>
      <w:r w:rsidRPr="006A67FA">
        <w:rPr>
          <w:rFonts w:ascii="Arial" w:hAnsi="Arial" w:cs="Arial"/>
          <w:i/>
          <w:iCs/>
          <w:color w:val="222222"/>
          <w:sz w:val="20"/>
          <w:szCs w:val="20"/>
          <w:shd w:val="clear" w:color="auto" w:fill="FFFFFF"/>
          <w:lang w:val="en-US"/>
        </w:rPr>
        <w:t xml:space="preserve"> </w:t>
      </w:r>
      <w:proofErr w:type="spellStart"/>
      <w:r w:rsidRPr="006A67FA">
        <w:rPr>
          <w:rFonts w:ascii="Arial" w:hAnsi="Arial" w:cs="Arial"/>
          <w:i/>
          <w:iCs/>
          <w:color w:val="222222"/>
          <w:sz w:val="20"/>
          <w:szCs w:val="20"/>
          <w:shd w:val="clear" w:color="auto" w:fill="FFFFFF"/>
          <w:lang w:val="en-US"/>
        </w:rPr>
        <w:t>becki</w:t>
      </w:r>
      <w:proofErr w:type="spellEnd"/>
      <w:r w:rsidRPr="006A67FA">
        <w:rPr>
          <w:rFonts w:ascii="Arial" w:hAnsi="Arial" w:cs="Arial"/>
          <w:color w:val="222222"/>
          <w:sz w:val="20"/>
          <w:szCs w:val="20"/>
          <w:shd w:val="clear" w:color="auto" w:fill="FFFFFF"/>
          <w:lang w:val="en-US"/>
        </w:rPr>
        <w:t>. </w:t>
      </w:r>
      <w:r w:rsidRPr="006A67FA">
        <w:rPr>
          <w:rFonts w:ascii="Arial" w:hAnsi="Arial" w:cs="Arial"/>
          <w:i/>
          <w:iCs/>
          <w:color w:val="222222"/>
          <w:sz w:val="20"/>
          <w:szCs w:val="20"/>
          <w:shd w:val="clear" w:color="auto" w:fill="FFFFFF"/>
          <w:lang w:val="en-US"/>
        </w:rPr>
        <w:t>Notornis</w:t>
      </w:r>
      <w:r w:rsidRPr="006A67FA">
        <w:rPr>
          <w:rFonts w:ascii="Arial" w:hAnsi="Arial" w:cs="Arial"/>
          <w:color w:val="222222"/>
          <w:sz w:val="20"/>
          <w:szCs w:val="20"/>
          <w:shd w:val="clear" w:color="auto" w:fill="FFFFFF"/>
          <w:lang w:val="en-US"/>
        </w:rPr>
        <w:t>, 59, 189-193.</w:t>
      </w:r>
    </w:p>
    <w:p w14:paraId="00177ADC" w14:textId="08D3FA09"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Bird, J. P., Carlile, N., &amp; Miller, M. G. (2014). A review of records and research actions for the Critically Endangered Beck’s Petrel </w:t>
      </w:r>
      <w:proofErr w:type="spellStart"/>
      <w:r w:rsidRPr="006A67FA">
        <w:rPr>
          <w:rFonts w:ascii="Arial" w:hAnsi="Arial" w:cs="Arial"/>
          <w:i/>
          <w:iCs/>
          <w:sz w:val="20"/>
          <w:szCs w:val="20"/>
          <w:lang w:val="en-US"/>
        </w:rPr>
        <w:t>Pseudobulweria</w:t>
      </w:r>
      <w:proofErr w:type="spellEnd"/>
      <w:r w:rsidRPr="006A67FA">
        <w:rPr>
          <w:rFonts w:ascii="Arial" w:hAnsi="Arial" w:cs="Arial"/>
          <w:i/>
          <w:iCs/>
          <w:sz w:val="20"/>
          <w:szCs w:val="20"/>
          <w:lang w:val="en-US"/>
        </w:rPr>
        <w:t xml:space="preserve"> </w:t>
      </w:r>
      <w:proofErr w:type="spellStart"/>
      <w:r w:rsidRPr="006A67FA">
        <w:rPr>
          <w:rFonts w:ascii="Arial" w:hAnsi="Arial" w:cs="Arial"/>
          <w:i/>
          <w:iCs/>
          <w:sz w:val="20"/>
          <w:szCs w:val="20"/>
          <w:lang w:val="en-US"/>
        </w:rPr>
        <w:t>becki</w:t>
      </w:r>
      <w:proofErr w:type="spellEnd"/>
      <w:r w:rsidRPr="006A67FA">
        <w:rPr>
          <w:rFonts w:ascii="Arial" w:hAnsi="Arial" w:cs="Arial"/>
          <w:sz w:val="20"/>
          <w:szCs w:val="20"/>
          <w:lang w:val="en-US"/>
        </w:rPr>
        <w:t xml:space="preserve">. </w:t>
      </w:r>
      <w:r w:rsidRPr="006A67FA">
        <w:rPr>
          <w:rFonts w:ascii="Arial" w:hAnsi="Arial" w:cs="Arial"/>
          <w:i/>
          <w:iCs/>
          <w:sz w:val="20"/>
          <w:szCs w:val="20"/>
          <w:lang w:val="en-US"/>
        </w:rPr>
        <w:t>Bird Conservation International</w:t>
      </w:r>
      <w:r w:rsidRPr="006A67FA">
        <w:rPr>
          <w:rFonts w:ascii="Arial" w:hAnsi="Arial" w:cs="Arial"/>
          <w:sz w:val="20"/>
          <w:szCs w:val="20"/>
          <w:lang w:val="en-US"/>
        </w:rPr>
        <w:t xml:space="preserve">, 24(3), 287-298. </w:t>
      </w:r>
    </w:p>
    <w:p w14:paraId="1FD0F23C"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BirdLife</w:t>
      </w:r>
      <w:proofErr w:type="spellEnd"/>
      <w:r w:rsidRPr="006A67FA">
        <w:rPr>
          <w:rFonts w:ascii="Arial" w:hAnsi="Arial" w:cs="Arial"/>
          <w:sz w:val="20"/>
          <w:szCs w:val="20"/>
          <w:lang w:val="en-US"/>
        </w:rPr>
        <w:t xml:space="preserve">‎ International (2025). IUCN Red List for birds. Retrieved 20/5/2025 from </w:t>
      </w:r>
      <w:hyperlink r:id="rId25">
        <w:r w:rsidRPr="006A67FA">
          <w:rPr>
            <w:rStyle w:val="Hyperlink"/>
            <w:rFonts w:ascii="Arial" w:hAnsi="Arial" w:cs="Arial"/>
            <w:sz w:val="20"/>
            <w:szCs w:val="20"/>
            <w:lang w:val="en-US"/>
          </w:rPr>
          <w:t>http://datazone.birdlife.org/home</w:t>
        </w:r>
      </w:hyperlink>
    </w:p>
    <w:p w14:paraId="2DE9B700" w14:textId="1EE7E9B8" w:rsidR="00E21457" w:rsidRPr="006A67FA" w:rsidRDefault="00E21457" w:rsidP="005627A7">
      <w:pPr>
        <w:spacing w:after="80"/>
        <w:ind w:left="567" w:hanging="567"/>
        <w:jc w:val="both"/>
        <w:rPr>
          <w:rFonts w:ascii="Arial" w:eastAsia="Aptos" w:hAnsi="Arial" w:cs="Arial"/>
          <w:color w:val="818181"/>
          <w:sz w:val="20"/>
          <w:szCs w:val="20"/>
          <w:lang w:val="en-US"/>
        </w:rPr>
      </w:pPr>
      <w:r w:rsidRPr="006A67FA">
        <w:rPr>
          <w:rFonts w:ascii="Arial" w:hAnsi="Arial" w:cs="Arial"/>
          <w:sz w:val="20"/>
          <w:szCs w:val="20"/>
          <w:lang w:val="en-US"/>
        </w:rPr>
        <w:t xml:space="preserve">Borsa P., Mareschal J., </w:t>
      </w:r>
      <w:proofErr w:type="spellStart"/>
      <w:r w:rsidRPr="006A67FA">
        <w:rPr>
          <w:rFonts w:ascii="Arial" w:hAnsi="Arial" w:cs="Arial"/>
          <w:sz w:val="20"/>
          <w:szCs w:val="20"/>
          <w:lang w:val="en-US"/>
        </w:rPr>
        <w:t>Chartendrault</w:t>
      </w:r>
      <w:proofErr w:type="spellEnd"/>
      <w:r w:rsidRPr="006A67FA">
        <w:rPr>
          <w:rFonts w:ascii="Arial" w:hAnsi="Arial" w:cs="Arial"/>
          <w:sz w:val="20"/>
          <w:szCs w:val="20"/>
          <w:lang w:val="en-US"/>
        </w:rPr>
        <w:t xml:space="preserve"> V. (2024) Light-induced petrel groundings in New Caledonia. </w:t>
      </w:r>
      <w:r w:rsidRPr="006A67FA">
        <w:rPr>
          <w:rFonts w:ascii="Arial" w:hAnsi="Arial" w:cs="Arial"/>
          <w:i/>
          <w:sz w:val="20"/>
          <w:szCs w:val="20"/>
          <w:lang w:val="en-US"/>
        </w:rPr>
        <w:t>Zoological Studies,</w:t>
      </w:r>
      <w:r w:rsidRPr="006A67FA">
        <w:rPr>
          <w:rFonts w:ascii="Arial" w:hAnsi="Arial" w:cs="Arial"/>
          <w:sz w:val="20"/>
          <w:szCs w:val="20"/>
          <w:lang w:val="en-US"/>
        </w:rPr>
        <w:t xml:space="preserve"> 63, 59.</w:t>
      </w:r>
      <w:r w:rsidR="002956FD" w:rsidRPr="006A67FA">
        <w:rPr>
          <w:rFonts w:ascii="Arial" w:hAnsi="Arial" w:cs="Arial"/>
          <w:sz w:val="20"/>
          <w:szCs w:val="20"/>
          <w:lang w:val="en-US"/>
        </w:rPr>
        <w:t xml:space="preserve"> </w:t>
      </w:r>
    </w:p>
    <w:p w14:paraId="7A1E3BE2" w14:textId="77777777" w:rsidR="00E21457" w:rsidRPr="006A67FA" w:rsidRDefault="00E21457" w:rsidP="005627A7">
      <w:pPr>
        <w:spacing w:after="80"/>
        <w:ind w:left="567" w:hanging="567"/>
        <w:jc w:val="both"/>
        <w:rPr>
          <w:rFonts w:ascii="Arial" w:hAnsi="Arial" w:cs="Arial"/>
          <w:sz w:val="20"/>
          <w:szCs w:val="20"/>
          <w:lang w:val="de-DE"/>
        </w:rPr>
      </w:pPr>
      <w:r w:rsidRPr="006A67FA">
        <w:rPr>
          <w:rFonts w:ascii="Arial" w:hAnsi="Arial" w:cs="Arial"/>
          <w:sz w:val="20"/>
          <w:szCs w:val="20"/>
          <w:lang w:val="en-US"/>
        </w:rPr>
        <w:t xml:space="preserve">Bourne, W. R. P. (1967). Long-distance vagrancy </w:t>
      </w:r>
      <w:proofErr w:type="gramStart"/>
      <w:r w:rsidRPr="006A67FA">
        <w:rPr>
          <w:rFonts w:ascii="Arial" w:hAnsi="Arial" w:cs="Arial"/>
          <w:sz w:val="20"/>
          <w:szCs w:val="20"/>
          <w:lang w:val="en-US"/>
        </w:rPr>
        <w:t>In</w:t>
      </w:r>
      <w:proofErr w:type="gramEnd"/>
      <w:r w:rsidRPr="006A67FA">
        <w:rPr>
          <w:rFonts w:ascii="Arial" w:hAnsi="Arial" w:cs="Arial"/>
          <w:sz w:val="20"/>
          <w:szCs w:val="20"/>
          <w:lang w:val="en-US"/>
        </w:rPr>
        <w:t xml:space="preserve"> the petrels. </w:t>
      </w:r>
      <w:r w:rsidRPr="006A67FA">
        <w:rPr>
          <w:rFonts w:ascii="Arial" w:hAnsi="Arial" w:cs="Arial"/>
          <w:i/>
          <w:iCs/>
          <w:sz w:val="20"/>
          <w:szCs w:val="20"/>
          <w:lang w:val="de-DE"/>
        </w:rPr>
        <w:t>Ibis</w:t>
      </w:r>
      <w:r w:rsidRPr="006A67FA">
        <w:rPr>
          <w:rFonts w:ascii="Arial" w:hAnsi="Arial" w:cs="Arial"/>
          <w:sz w:val="20"/>
          <w:szCs w:val="20"/>
          <w:lang w:val="de-DE"/>
        </w:rPr>
        <w:t xml:space="preserve">, 109(2), 141-167. </w:t>
      </w:r>
      <w:hyperlink r:id="rId26" w:history="1">
        <w:r w:rsidRPr="006A67FA">
          <w:rPr>
            <w:rStyle w:val="Hyperlink"/>
            <w:rFonts w:ascii="Arial" w:hAnsi="Arial" w:cs="Arial"/>
            <w:sz w:val="20"/>
            <w:szCs w:val="20"/>
            <w:lang w:val="de-DE"/>
          </w:rPr>
          <w:t>https://doi.org/https://doi.org/10.1111/j.1474-919X.1967.tb00415.x</w:t>
        </w:r>
      </w:hyperlink>
    </w:p>
    <w:p w14:paraId="74EC58D7" w14:textId="47220050" w:rsidR="00E21457" w:rsidRPr="002E00DE" w:rsidRDefault="00E21457" w:rsidP="005627A7">
      <w:pPr>
        <w:spacing w:after="80"/>
        <w:ind w:left="567" w:hanging="567"/>
        <w:jc w:val="both"/>
        <w:rPr>
          <w:rFonts w:ascii="Arial" w:hAnsi="Arial" w:cs="Arial"/>
          <w:sz w:val="20"/>
          <w:szCs w:val="20"/>
          <w:lang w:val="fr-FR"/>
        </w:rPr>
      </w:pPr>
      <w:proofErr w:type="spellStart"/>
      <w:r w:rsidRPr="006A67FA">
        <w:rPr>
          <w:rFonts w:ascii="Arial" w:hAnsi="Arial" w:cs="Arial"/>
          <w:sz w:val="20"/>
          <w:szCs w:val="20"/>
          <w:lang w:val="fr-FR"/>
        </w:rPr>
        <w:t>Bretagnolle</w:t>
      </w:r>
      <w:proofErr w:type="spellEnd"/>
      <w:r w:rsidRPr="006A67FA">
        <w:rPr>
          <w:rFonts w:ascii="Arial" w:hAnsi="Arial" w:cs="Arial"/>
          <w:sz w:val="20"/>
          <w:szCs w:val="20"/>
          <w:lang w:val="fr-FR"/>
        </w:rPr>
        <w:t xml:space="preserve">, V., </w:t>
      </w:r>
      <w:proofErr w:type="spellStart"/>
      <w:r w:rsidRPr="006A67FA">
        <w:rPr>
          <w:rFonts w:ascii="Arial" w:hAnsi="Arial" w:cs="Arial"/>
          <w:sz w:val="20"/>
          <w:szCs w:val="20"/>
          <w:lang w:val="fr-FR"/>
        </w:rPr>
        <w:t>Attie</w:t>
      </w:r>
      <w:proofErr w:type="spellEnd"/>
      <w:r w:rsidRPr="006A67FA">
        <w:rPr>
          <w:rFonts w:ascii="Arial" w:hAnsi="Arial" w:cs="Arial"/>
          <w:sz w:val="20"/>
          <w:szCs w:val="20"/>
          <w:lang w:val="fr-FR"/>
        </w:rPr>
        <w:t xml:space="preserve">, C., &amp; Pasquet, E. (1998). </w:t>
      </w:r>
      <w:r w:rsidRPr="006A67FA">
        <w:rPr>
          <w:rFonts w:ascii="Arial" w:hAnsi="Arial" w:cs="Arial"/>
          <w:sz w:val="20"/>
          <w:szCs w:val="20"/>
          <w:lang w:val="en-US"/>
        </w:rPr>
        <w:t xml:space="preserve">Cytochrome b evidence for validity and phylogenetic relationships </w:t>
      </w:r>
      <w:proofErr w:type="gramStart"/>
      <w:r w:rsidRPr="006A67FA">
        <w:rPr>
          <w:rFonts w:ascii="Arial" w:hAnsi="Arial" w:cs="Arial"/>
          <w:sz w:val="20"/>
          <w:szCs w:val="20"/>
          <w:lang w:val="en-US"/>
        </w:rPr>
        <w:t>of</w:t>
      </w:r>
      <w:proofErr w:type="gramEnd"/>
      <w:r w:rsidRPr="006A67FA">
        <w:rPr>
          <w:rFonts w:ascii="Arial" w:hAnsi="Arial" w:cs="Arial"/>
          <w:sz w:val="20"/>
          <w:szCs w:val="20"/>
          <w:lang w:val="en-US"/>
        </w:rPr>
        <w:t xml:space="preserve"> </w:t>
      </w:r>
      <w:proofErr w:type="spellStart"/>
      <w:r w:rsidRPr="006A67FA">
        <w:rPr>
          <w:rFonts w:ascii="Arial" w:hAnsi="Arial" w:cs="Arial"/>
          <w:sz w:val="20"/>
          <w:szCs w:val="20"/>
          <w:lang w:val="en-US"/>
        </w:rPr>
        <w:t>Pseudobulweria</w:t>
      </w:r>
      <w:proofErr w:type="spellEnd"/>
      <w:r w:rsidRPr="006A67FA">
        <w:rPr>
          <w:rFonts w:ascii="Arial" w:hAnsi="Arial" w:cs="Arial"/>
          <w:sz w:val="20"/>
          <w:szCs w:val="20"/>
          <w:lang w:val="en-US"/>
        </w:rPr>
        <w:t xml:space="preserve"> and </w:t>
      </w:r>
      <w:proofErr w:type="spellStart"/>
      <w:r w:rsidRPr="006A67FA">
        <w:rPr>
          <w:rFonts w:ascii="Arial" w:hAnsi="Arial" w:cs="Arial"/>
          <w:sz w:val="20"/>
          <w:szCs w:val="20"/>
          <w:lang w:val="en-US"/>
        </w:rPr>
        <w:t>Bulweria</w:t>
      </w:r>
      <w:proofErr w:type="spellEnd"/>
      <w:r w:rsidRPr="006A67FA">
        <w:rPr>
          <w:rFonts w:ascii="Arial" w:hAnsi="Arial" w:cs="Arial"/>
          <w:sz w:val="20"/>
          <w:szCs w:val="20"/>
          <w:lang w:val="en-US"/>
        </w:rPr>
        <w:t xml:space="preserve">. </w:t>
      </w:r>
      <w:proofErr w:type="spellStart"/>
      <w:r w:rsidRPr="002E00DE">
        <w:rPr>
          <w:rFonts w:ascii="Arial" w:hAnsi="Arial" w:cs="Arial"/>
          <w:i/>
          <w:iCs/>
          <w:sz w:val="20"/>
          <w:szCs w:val="20"/>
          <w:lang w:val="fr-FR"/>
        </w:rPr>
        <w:t>Auk</w:t>
      </w:r>
      <w:proofErr w:type="spellEnd"/>
      <w:r w:rsidRPr="002E00DE">
        <w:rPr>
          <w:rFonts w:ascii="Arial" w:hAnsi="Arial" w:cs="Arial"/>
          <w:i/>
          <w:iCs/>
          <w:sz w:val="20"/>
          <w:szCs w:val="20"/>
          <w:lang w:val="fr-FR"/>
        </w:rPr>
        <w:t xml:space="preserve">, </w:t>
      </w:r>
      <w:r w:rsidRPr="002E00DE">
        <w:rPr>
          <w:rFonts w:ascii="Arial" w:hAnsi="Arial" w:cs="Arial"/>
          <w:sz w:val="20"/>
          <w:szCs w:val="20"/>
          <w:lang w:val="fr-FR"/>
        </w:rPr>
        <w:t>115(1), 188–195.</w:t>
      </w:r>
    </w:p>
    <w:p w14:paraId="2200683A" w14:textId="0168914E" w:rsidR="00E21457" w:rsidRPr="006A67FA" w:rsidRDefault="00E21457" w:rsidP="004E1EF9">
      <w:pPr>
        <w:spacing w:after="80"/>
        <w:ind w:left="567" w:right="75" w:hanging="567"/>
        <w:jc w:val="both"/>
        <w:rPr>
          <w:rFonts w:ascii="Arial" w:hAnsi="Arial" w:cs="Arial"/>
          <w:sz w:val="20"/>
          <w:szCs w:val="20"/>
          <w:lang w:val="en-US"/>
        </w:rPr>
      </w:pPr>
      <w:proofErr w:type="spellStart"/>
      <w:r w:rsidRPr="006A67FA">
        <w:rPr>
          <w:rFonts w:ascii="Arial" w:eastAsia="Open Sans" w:hAnsi="Arial" w:cs="Arial"/>
          <w:color w:val="333333"/>
          <w:sz w:val="20"/>
          <w:szCs w:val="20"/>
          <w:lang w:val="fr-FR"/>
        </w:rPr>
        <w:t>Bretagnolle</w:t>
      </w:r>
      <w:proofErr w:type="spellEnd"/>
      <w:r w:rsidRPr="006A67FA">
        <w:rPr>
          <w:rFonts w:ascii="Arial" w:eastAsia="Open Sans" w:hAnsi="Arial" w:cs="Arial"/>
          <w:color w:val="333333"/>
          <w:sz w:val="20"/>
          <w:szCs w:val="20"/>
          <w:lang w:val="fr-FR"/>
        </w:rPr>
        <w:t xml:space="preserve">, V., </w:t>
      </w:r>
      <w:proofErr w:type="spellStart"/>
      <w:r w:rsidRPr="006A67FA">
        <w:rPr>
          <w:rFonts w:ascii="Arial" w:eastAsia="Open Sans" w:hAnsi="Arial" w:cs="Arial"/>
          <w:color w:val="333333"/>
          <w:sz w:val="20"/>
          <w:szCs w:val="20"/>
          <w:lang w:val="fr-FR"/>
        </w:rPr>
        <w:t>Renaudet</w:t>
      </w:r>
      <w:proofErr w:type="spellEnd"/>
      <w:r w:rsidRPr="006A67FA">
        <w:rPr>
          <w:rFonts w:ascii="Arial" w:eastAsia="Open Sans" w:hAnsi="Arial" w:cs="Arial"/>
          <w:color w:val="333333"/>
          <w:sz w:val="20"/>
          <w:szCs w:val="20"/>
          <w:lang w:val="fr-FR"/>
        </w:rPr>
        <w:t xml:space="preserve">, L., Villard, P., </w:t>
      </w:r>
      <w:proofErr w:type="spellStart"/>
      <w:r w:rsidRPr="006A67FA">
        <w:rPr>
          <w:rFonts w:ascii="Arial" w:eastAsia="Open Sans" w:hAnsi="Arial" w:cs="Arial"/>
          <w:color w:val="333333"/>
          <w:sz w:val="20"/>
          <w:szCs w:val="20"/>
          <w:lang w:val="fr-FR"/>
        </w:rPr>
        <w:t>Shirihai</w:t>
      </w:r>
      <w:proofErr w:type="spellEnd"/>
      <w:r w:rsidRPr="006A67FA">
        <w:rPr>
          <w:rFonts w:ascii="Arial" w:eastAsia="Open Sans" w:hAnsi="Arial" w:cs="Arial"/>
          <w:color w:val="333333"/>
          <w:sz w:val="20"/>
          <w:szCs w:val="20"/>
          <w:lang w:val="fr-FR"/>
        </w:rPr>
        <w:t xml:space="preserve">, H., </w:t>
      </w:r>
      <w:proofErr w:type="spellStart"/>
      <w:r w:rsidRPr="006A67FA">
        <w:rPr>
          <w:rFonts w:ascii="Arial" w:eastAsia="Open Sans" w:hAnsi="Arial" w:cs="Arial"/>
          <w:color w:val="333333"/>
          <w:sz w:val="20"/>
          <w:szCs w:val="20"/>
          <w:lang w:val="fr-FR"/>
        </w:rPr>
        <w:t>Carlile</w:t>
      </w:r>
      <w:proofErr w:type="spellEnd"/>
      <w:r w:rsidRPr="006A67FA">
        <w:rPr>
          <w:rFonts w:ascii="Arial" w:eastAsia="Open Sans" w:hAnsi="Arial" w:cs="Arial"/>
          <w:color w:val="333333"/>
          <w:sz w:val="20"/>
          <w:szCs w:val="20"/>
          <w:lang w:val="fr-FR"/>
        </w:rPr>
        <w:t xml:space="preserve">, N., &amp; </w:t>
      </w:r>
      <w:proofErr w:type="spellStart"/>
      <w:r w:rsidRPr="006A67FA">
        <w:rPr>
          <w:rFonts w:ascii="Arial" w:eastAsia="Open Sans" w:hAnsi="Arial" w:cs="Arial"/>
          <w:color w:val="333333"/>
          <w:sz w:val="20"/>
          <w:szCs w:val="20"/>
          <w:lang w:val="fr-FR"/>
        </w:rPr>
        <w:t>Priddel</w:t>
      </w:r>
      <w:proofErr w:type="spellEnd"/>
      <w:r w:rsidRPr="006A67FA">
        <w:rPr>
          <w:rFonts w:ascii="Arial" w:eastAsia="Open Sans" w:hAnsi="Arial" w:cs="Arial"/>
          <w:color w:val="333333"/>
          <w:sz w:val="20"/>
          <w:szCs w:val="20"/>
          <w:lang w:val="fr-FR"/>
        </w:rPr>
        <w:t xml:space="preserve">, D. (2021). </w:t>
      </w:r>
      <w:r w:rsidRPr="006A67FA">
        <w:rPr>
          <w:rFonts w:ascii="Arial" w:eastAsia="Open Sans" w:hAnsi="Arial" w:cs="Arial"/>
          <w:color w:val="333333"/>
          <w:sz w:val="20"/>
          <w:szCs w:val="20"/>
          <w:lang w:val="en-US"/>
        </w:rPr>
        <w:t xml:space="preserve">Status of Gould’s Petrel </w:t>
      </w:r>
      <w:r w:rsidRPr="006A67FA">
        <w:rPr>
          <w:rFonts w:ascii="Arial" w:eastAsia="Aptos" w:hAnsi="Arial" w:cs="Arial"/>
          <w:i/>
          <w:iCs/>
          <w:sz w:val="20"/>
          <w:szCs w:val="20"/>
          <w:lang w:val="en-US"/>
        </w:rPr>
        <w:t xml:space="preserve">Pterodroma leucoptera </w:t>
      </w:r>
      <w:proofErr w:type="spellStart"/>
      <w:r w:rsidRPr="006A67FA">
        <w:rPr>
          <w:rFonts w:ascii="Arial" w:eastAsia="Aptos" w:hAnsi="Arial" w:cs="Arial"/>
          <w:i/>
          <w:iCs/>
          <w:sz w:val="20"/>
          <w:szCs w:val="20"/>
          <w:lang w:val="en-US"/>
        </w:rPr>
        <w:t>caledonica</w:t>
      </w:r>
      <w:proofErr w:type="spellEnd"/>
      <w:r w:rsidRPr="006A67FA">
        <w:rPr>
          <w:rFonts w:ascii="Arial" w:eastAsia="Aptos" w:hAnsi="Arial" w:cs="Arial"/>
          <w:sz w:val="20"/>
          <w:szCs w:val="20"/>
          <w:lang w:val="en-US"/>
        </w:rPr>
        <w:t xml:space="preserve"> in New Caledonia: distribution, breeding biology, threats and conservation. </w:t>
      </w:r>
      <w:r w:rsidRPr="006A67FA">
        <w:rPr>
          <w:rFonts w:ascii="Arial" w:eastAsia="Aptos" w:hAnsi="Arial" w:cs="Arial"/>
          <w:i/>
          <w:iCs/>
          <w:sz w:val="20"/>
          <w:szCs w:val="20"/>
          <w:lang w:val="en-US"/>
        </w:rPr>
        <w:t>Emu - Austral Ornithology</w:t>
      </w:r>
      <w:r w:rsidRPr="006A67FA">
        <w:rPr>
          <w:rFonts w:ascii="Arial" w:eastAsia="Aptos" w:hAnsi="Arial" w:cs="Arial"/>
          <w:sz w:val="20"/>
          <w:szCs w:val="20"/>
          <w:lang w:val="en-US"/>
        </w:rPr>
        <w:t xml:space="preserve">, 121(4), 303–313. </w:t>
      </w:r>
      <w:hyperlink r:id="rId27" w:history="1">
        <w:r w:rsidRPr="006A67FA">
          <w:rPr>
            <w:rStyle w:val="Hyperlink"/>
            <w:rFonts w:ascii="Arial" w:eastAsia="Aptos" w:hAnsi="Arial" w:cs="Arial"/>
            <w:color w:val="467886"/>
            <w:sz w:val="20"/>
            <w:szCs w:val="20"/>
            <w:lang w:val="en-US"/>
          </w:rPr>
          <w:t>https://doi.org/10.1080/01584197.2021.1938611</w:t>
        </w:r>
      </w:hyperlink>
    </w:p>
    <w:p w14:paraId="376E164C" w14:textId="07823B94" w:rsidR="00E21457" w:rsidRPr="006A67FA" w:rsidRDefault="00E21457" w:rsidP="004E1EF9">
      <w:pPr>
        <w:spacing w:after="80"/>
        <w:ind w:left="567" w:right="75" w:hanging="567"/>
        <w:jc w:val="both"/>
        <w:rPr>
          <w:rFonts w:ascii="Arial" w:hAnsi="Arial" w:cs="Arial"/>
          <w:sz w:val="20"/>
          <w:szCs w:val="20"/>
          <w:lang w:val="en-US"/>
        </w:rPr>
      </w:pPr>
      <w:proofErr w:type="spellStart"/>
      <w:r w:rsidRPr="006A67FA">
        <w:rPr>
          <w:rFonts w:ascii="Arial" w:hAnsi="Arial" w:cs="Arial"/>
          <w:sz w:val="20"/>
          <w:szCs w:val="20"/>
          <w:lang w:val="en-US"/>
        </w:rPr>
        <w:t>Bretagnolle</w:t>
      </w:r>
      <w:proofErr w:type="spellEnd"/>
      <w:r w:rsidRPr="006A67FA">
        <w:rPr>
          <w:rFonts w:ascii="Arial" w:hAnsi="Arial" w:cs="Arial"/>
          <w:sz w:val="20"/>
          <w:szCs w:val="20"/>
          <w:lang w:val="en-US"/>
        </w:rPr>
        <w:t xml:space="preserve">, V., David, Y., </w:t>
      </w:r>
      <w:proofErr w:type="spellStart"/>
      <w:r w:rsidRPr="006A67FA">
        <w:rPr>
          <w:rFonts w:ascii="Arial" w:hAnsi="Arial" w:cs="Arial"/>
          <w:sz w:val="20"/>
          <w:szCs w:val="20"/>
          <w:lang w:val="en-US"/>
        </w:rPr>
        <w:t>Ghestemme</w:t>
      </w:r>
      <w:proofErr w:type="spellEnd"/>
      <w:r w:rsidRPr="006A67FA">
        <w:rPr>
          <w:rFonts w:ascii="Arial" w:hAnsi="Arial" w:cs="Arial"/>
          <w:sz w:val="20"/>
          <w:szCs w:val="20"/>
          <w:lang w:val="en-US"/>
        </w:rPr>
        <w:t xml:space="preserve">, T., Butaud, J.-F., Withers, T., </w:t>
      </w:r>
      <w:proofErr w:type="spellStart"/>
      <w:r w:rsidRPr="006A67FA">
        <w:rPr>
          <w:rFonts w:ascii="Arial" w:hAnsi="Arial" w:cs="Arial"/>
          <w:sz w:val="20"/>
          <w:szCs w:val="20"/>
          <w:lang w:val="en-US"/>
        </w:rPr>
        <w:t>Shirihai</w:t>
      </w:r>
      <w:proofErr w:type="spellEnd"/>
      <w:r w:rsidRPr="006A67FA">
        <w:rPr>
          <w:rFonts w:ascii="Arial" w:hAnsi="Arial" w:cs="Arial"/>
          <w:sz w:val="20"/>
          <w:szCs w:val="20"/>
          <w:lang w:val="en-US"/>
        </w:rPr>
        <w:t xml:space="preserve">, H., &amp; Thibault, J.-C. (2025). A petrel breeding diversity hotspot: Raivavae Island (Austral Islands, French Polynesia), with a need for conservation action. </w:t>
      </w:r>
      <w:r w:rsidRPr="006A67FA">
        <w:rPr>
          <w:rFonts w:ascii="Arial" w:hAnsi="Arial" w:cs="Arial"/>
          <w:i/>
          <w:sz w:val="20"/>
          <w:szCs w:val="20"/>
          <w:lang w:val="en-US"/>
        </w:rPr>
        <w:t>Marine Ornithology</w:t>
      </w:r>
      <w:r w:rsidRPr="006A67FA">
        <w:rPr>
          <w:rFonts w:ascii="Arial" w:hAnsi="Arial" w:cs="Arial"/>
          <w:sz w:val="20"/>
          <w:szCs w:val="20"/>
          <w:lang w:val="en-US"/>
        </w:rPr>
        <w:t>, 53(1), 163–171.</w:t>
      </w:r>
    </w:p>
    <w:p w14:paraId="155A3562"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Brooke, M. de L., O'Connell, T.C., Wingate, D., Madeiros, J., Hilton, G.M., &amp; Ratcliffe, N. (2010). Potential for rat predation to cause decline of the globally threatened Henderson petrel </w:t>
      </w:r>
      <w:r w:rsidRPr="006A67FA">
        <w:rPr>
          <w:rFonts w:ascii="Arial" w:hAnsi="Arial" w:cs="Arial"/>
          <w:i/>
          <w:iCs/>
          <w:sz w:val="20"/>
          <w:szCs w:val="20"/>
          <w:lang w:val="en-US"/>
        </w:rPr>
        <w:t xml:space="preserve">Pterodroma </w:t>
      </w:r>
      <w:proofErr w:type="spellStart"/>
      <w:r w:rsidRPr="006A67FA">
        <w:rPr>
          <w:rFonts w:ascii="Arial" w:hAnsi="Arial" w:cs="Arial"/>
          <w:i/>
          <w:iCs/>
          <w:sz w:val="20"/>
          <w:szCs w:val="20"/>
          <w:lang w:val="en-US"/>
        </w:rPr>
        <w:t>atrata</w:t>
      </w:r>
      <w:proofErr w:type="spellEnd"/>
      <w:r w:rsidRPr="006A67FA">
        <w:rPr>
          <w:rFonts w:ascii="Arial" w:hAnsi="Arial" w:cs="Arial"/>
          <w:sz w:val="20"/>
          <w:szCs w:val="20"/>
          <w:lang w:val="en-US"/>
        </w:rPr>
        <w:t xml:space="preserve">: evidence from the field, stable isotopes and population modelling. </w:t>
      </w:r>
      <w:r w:rsidRPr="006A67FA">
        <w:rPr>
          <w:rFonts w:ascii="Arial" w:hAnsi="Arial" w:cs="Arial"/>
          <w:i/>
          <w:iCs/>
          <w:sz w:val="20"/>
          <w:szCs w:val="20"/>
          <w:lang w:val="en-US"/>
        </w:rPr>
        <w:t xml:space="preserve">Endangered Species Research, </w:t>
      </w:r>
      <w:r w:rsidRPr="006A67FA">
        <w:rPr>
          <w:rFonts w:ascii="Arial" w:hAnsi="Arial" w:cs="Arial"/>
          <w:sz w:val="20"/>
          <w:szCs w:val="20"/>
          <w:lang w:val="en-US"/>
        </w:rPr>
        <w:t>11, 47-59.</w:t>
      </w:r>
    </w:p>
    <w:p w14:paraId="40BEA6ED"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Brothers, N.P., Cooper, J., &amp; </w:t>
      </w:r>
      <w:proofErr w:type="spellStart"/>
      <w:r w:rsidRPr="006A67FA">
        <w:rPr>
          <w:rFonts w:ascii="Arial" w:hAnsi="Arial" w:cs="Arial"/>
          <w:sz w:val="20"/>
          <w:szCs w:val="20"/>
          <w:lang w:val="en-US"/>
        </w:rPr>
        <w:t>Lokkeborg</w:t>
      </w:r>
      <w:proofErr w:type="spellEnd"/>
      <w:r w:rsidRPr="006A67FA">
        <w:rPr>
          <w:rFonts w:ascii="Arial" w:hAnsi="Arial" w:cs="Arial"/>
          <w:sz w:val="20"/>
          <w:szCs w:val="20"/>
          <w:lang w:val="en-US"/>
        </w:rPr>
        <w:t>, S. (1999). The Incidental Catch of Seabirds by Longline Fisheries: World-wide Review and Technical Guidelines for Mitigation. FAO Fisheries Circular No. 937. Food and Agriculture Organization of the United Nations, Rome.</w:t>
      </w:r>
    </w:p>
    <w:p w14:paraId="6D16A005" w14:textId="2CBA3DEC" w:rsidR="00E21457" w:rsidRPr="006A67FA" w:rsidRDefault="00E21457" w:rsidP="005627A7">
      <w:pPr>
        <w:spacing w:after="80"/>
        <w:ind w:left="567" w:hanging="567"/>
        <w:jc w:val="both"/>
        <w:rPr>
          <w:rFonts w:ascii="Arial" w:hAnsi="Arial" w:cs="Arial"/>
          <w:sz w:val="20"/>
          <w:szCs w:val="20"/>
          <w:shd w:val="clear" w:color="auto" w:fill="FFFFFF"/>
        </w:rPr>
      </w:pPr>
      <w:r w:rsidRPr="006A67FA">
        <w:rPr>
          <w:rFonts w:ascii="Arial" w:hAnsi="Arial" w:cs="Arial"/>
          <w:sz w:val="20"/>
          <w:szCs w:val="20"/>
          <w:lang w:val="de-DE"/>
        </w:rPr>
        <w:t xml:space="preserve">Burke, C. M., Montevecchi, W. A., &amp; Wiese, F. K. (2012). </w:t>
      </w:r>
      <w:r w:rsidRPr="006A67FA">
        <w:rPr>
          <w:rFonts w:ascii="Arial" w:hAnsi="Arial" w:cs="Arial"/>
          <w:sz w:val="20"/>
          <w:szCs w:val="20"/>
          <w:lang w:val="en-US"/>
        </w:rPr>
        <w:t xml:space="preserve">Inadequate environmental monitoring around offshore oil and gas platforms on the Grand Bank of Eastern Canada: Are risks to marine birds known? </w:t>
      </w:r>
      <w:proofErr w:type="spellStart"/>
      <w:r w:rsidRPr="006A67FA">
        <w:rPr>
          <w:rFonts w:ascii="Arial" w:hAnsi="Arial" w:cs="Arial"/>
          <w:i/>
          <w:iCs/>
          <w:sz w:val="20"/>
          <w:szCs w:val="20"/>
        </w:rPr>
        <w:t>Journal</w:t>
      </w:r>
      <w:proofErr w:type="spellEnd"/>
      <w:r w:rsidRPr="006A67FA">
        <w:rPr>
          <w:rFonts w:ascii="Arial" w:hAnsi="Arial" w:cs="Arial"/>
          <w:i/>
          <w:iCs/>
          <w:sz w:val="20"/>
          <w:szCs w:val="20"/>
        </w:rPr>
        <w:t xml:space="preserve"> of </w:t>
      </w:r>
      <w:proofErr w:type="spellStart"/>
      <w:r w:rsidRPr="006A67FA">
        <w:rPr>
          <w:rFonts w:ascii="Arial" w:hAnsi="Arial" w:cs="Arial"/>
          <w:i/>
          <w:iCs/>
          <w:sz w:val="20"/>
          <w:szCs w:val="20"/>
        </w:rPr>
        <w:t>Environmental</w:t>
      </w:r>
      <w:proofErr w:type="spellEnd"/>
      <w:r w:rsidRPr="006A67FA">
        <w:rPr>
          <w:rFonts w:ascii="Arial" w:hAnsi="Arial" w:cs="Arial"/>
          <w:i/>
          <w:iCs/>
          <w:sz w:val="20"/>
          <w:szCs w:val="20"/>
        </w:rPr>
        <w:t xml:space="preserve"> Management, </w:t>
      </w:r>
      <w:r w:rsidRPr="006A67FA">
        <w:rPr>
          <w:rFonts w:ascii="Arial" w:hAnsi="Arial" w:cs="Arial"/>
          <w:sz w:val="20"/>
          <w:szCs w:val="20"/>
        </w:rPr>
        <w:t>104, 121–126</w:t>
      </w:r>
      <w:r w:rsidR="001809B4" w:rsidRPr="006A67FA">
        <w:rPr>
          <w:rFonts w:ascii="Arial" w:hAnsi="Arial" w:cs="Arial"/>
          <w:sz w:val="20"/>
          <w:szCs w:val="20"/>
        </w:rPr>
        <w:t>.</w:t>
      </w:r>
    </w:p>
    <w:p w14:paraId="1805DC6D" w14:textId="2996A6EF" w:rsidR="00E21457" w:rsidRPr="006A67FA" w:rsidRDefault="00E21457" w:rsidP="005627A7">
      <w:pPr>
        <w:spacing w:after="80"/>
        <w:ind w:left="567" w:hanging="567"/>
        <w:jc w:val="both"/>
        <w:rPr>
          <w:rFonts w:ascii="Arial" w:hAnsi="Arial" w:cs="Arial"/>
          <w:sz w:val="20"/>
          <w:szCs w:val="20"/>
          <w:shd w:val="clear" w:color="auto" w:fill="FFFFFF"/>
          <w:lang w:val="en-US"/>
        </w:rPr>
      </w:pPr>
      <w:proofErr w:type="spellStart"/>
      <w:r w:rsidRPr="006A67FA">
        <w:rPr>
          <w:rFonts w:ascii="Arial" w:hAnsi="Arial" w:cs="Arial"/>
          <w:color w:val="222222"/>
          <w:sz w:val="20"/>
          <w:szCs w:val="20"/>
          <w:shd w:val="clear" w:color="auto" w:fill="FFFFFF"/>
        </w:rPr>
        <w:t>Campioni</w:t>
      </w:r>
      <w:proofErr w:type="spellEnd"/>
      <w:r w:rsidRPr="006A67FA">
        <w:rPr>
          <w:rFonts w:ascii="Arial" w:hAnsi="Arial" w:cs="Arial"/>
          <w:color w:val="222222"/>
          <w:sz w:val="20"/>
          <w:szCs w:val="20"/>
          <w:shd w:val="clear" w:color="auto" w:fill="FFFFFF"/>
        </w:rPr>
        <w:t xml:space="preserve">, L., Oró-Nolla, B., </w:t>
      </w:r>
      <w:proofErr w:type="spellStart"/>
      <w:r w:rsidRPr="006A67FA">
        <w:rPr>
          <w:rFonts w:ascii="Arial" w:hAnsi="Arial" w:cs="Arial"/>
          <w:color w:val="222222"/>
          <w:sz w:val="20"/>
          <w:szCs w:val="20"/>
          <w:shd w:val="clear" w:color="auto" w:fill="FFFFFF"/>
        </w:rPr>
        <w:t>Granadeiro</w:t>
      </w:r>
      <w:proofErr w:type="spellEnd"/>
      <w:r w:rsidRPr="006A67FA">
        <w:rPr>
          <w:rFonts w:ascii="Arial" w:hAnsi="Arial" w:cs="Arial"/>
          <w:color w:val="222222"/>
          <w:sz w:val="20"/>
          <w:szCs w:val="20"/>
          <w:shd w:val="clear" w:color="auto" w:fill="FFFFFF"/>
        </w:rPr>
        <w:t xml:space="preserve">, J. P., Silva, M. C., </w:t>
      </w:r>
      <w:proofErr w:type="spellStart"/>
      <w:r w:rsidRPr="006A67FA">
        <w:rPr>
          <w:rFonts w:ascii="Arial" w:hAnsi="Arial" w:cs="Arial"/>
          <w:color w:val="222222"/>
          <w:sz w:val="20"/>
          <w:szCs w:val="20"/>
          <w:shd w:val="clear" w:color="auto" w:fill="FFFFFF"/>
        </w:rPr>
        <w:t>Madeiros</w:t>
      </w:r>
      <w:proofErr w:type="spellEnd"/>
      <w:r w:rsidRPr="006A67FA">
        <w:rPr>
          <w:rFonts w:ascii="Arial" w:hAnsi="Arial" w:cs="Arial"/>
          <w:color w:val="222222"/>
          <w:sz w:val="20"/>
          <w:szCs w:val="20"/>
          <w:shd w:val="clear" w:color="auto" w:fill="FFFFFF"/>
        </w:rPr>
        <w:t xml:space="preserve">, J., </w:t>
      </w:r>
      <w:proofErr w:type="spellStart"/>
      <w:r w:rsidRPr="006A67FA">
        <w:rPr>
          <w:rFonts w:ascii="Arial" w:hAnsi="Arial" w:cs="Arial"/>
          <w:color w:val="222222"/>
          <w:sz w:val="20"/>
          <w:szCs w:val="20"/>
          <w:shd w:val="clear" w:color="auto" w:fill="FFFFFF"/>
        </w:rPr>
        <w:t>Gjerdrum</w:t>
      </w:r>
      <w:proofErr w:type="spellEnd"/>
      <w:r w:rsidRPr="006A67FA">
        <w:rPr>
          <w:rFonts w:ascii="Arial" w:hAnsi="Arial" w:cs="Arial"/>
          <w:color w:val="222222"/>
          <w:sz w:val="20"/>
          <w:szCs w:val="20"/>
          <w:shd w:val="clear" w:color="auto" w:fill="FFFFFF"/>
        </w:rPr>
        <w:t xml:space="preserve">, C., &amp; </w:t>
      </w:r>
      <w:proofErr w:type="spellStart"/>
      <w:r w:rsidRPr="006A67FA">
        <w:rPr>
          <w:rFonts w:ascii="Arial" w:hAnsi="Arial" w:cs="Arial"/>
          <w:color w:val="222222"/>
          <w:sz w:val="20"/>
          <w:szCs w:val="20"/>
          <w:shd w:val="clear" w:color="auto" w:fill="FFFFFF"/>
        </w:rPr>
        <w:t>Lacorte</w:t>
      </w:r>
      <w:proofErr w:type="spellEnd"/>
      <w:r w:rsidRPr="006A67FA">
        <w:rPr>
          <w:rFonts w:ascii="Arial" w:hAnsi="Arial" w:cs="Arial"/>
          <w:color w:val="222222"/>
          <w:sz w:val="20"/>
          <w:szCs w:val="20"/>
          <w:shd w:val="clear" w:color="auto" w:fill="FFFFFF"/>
        </w:rPr>
        <w:t xml:space="preserve">, S. (2024). </w:t>
      </w:r>
      <w:r w:rsidRPr="006A67FA">
        <w:rPr>
          <w:rFonts w:ascii="Arial" w:hAnsi="Arial" w:cs="Arial"/>
          <w:color w:val="222222"/>
          <w:sz w:val="20"/>
          <w:szCs w:val="20"/>
          <w:shd w:val="clear" w:color="auto" w:fill="FFFFFF"/>
          <w:lang w:val="en-US"/>
        </w:rPr>
        <w:t xml:space="preserve">Exposure of an endangered seabird species to persistent organic pollutants: Assessing levels in blood and </w:t>
      </w:r>
      <w:proofErr w:type="gramStart"/>
      <w:r w:rsidRPr="006A67FA">
        <w:rPr>
          <w:rFonts w:ascii="Arial" w:hAnsi="Arial" w:cs="Arial"/>
          <w:color w:val="222222"/>
          <w:sz w:val="20"/>
          <w:szCs w:val="20"/>
          <w:shd w:val="clear" w:color="auto" w:fill="FFFFFF"/>
          <w:lang w:val="en-US"/>
        </w:rPr>
        <w:t>link with</w:t>
      </w:r>
      <w:proofErr w:type="gramEnd"/>
      <w:r w:rsidRPr="006A67FA">
        <w:rPr>
          <w:rFonts w:ascii="Arial" w:hAnsi="Arial" w:cs="Arial"/>
          <w:color w:val="222222"/>
          <w:sz w:val="20"/>
          <w:szCs w:val="20"/>
          <w:shd w:val="clear" w:color="auto" w:fill="FFFFFF"/>
          <w:lang w:val="en-US"/>
        </w:rPr>
        <w:t xml:space="preserve"> reproductive parameters. </w:t>
      </w:r>
      <w:r w:rsidRPr="006A67FA">
        <w:rPr>
          <w:rFonts w:ascii="Arial" w:hAnsi="Arial" w:cs="Arial"/>
          <w:i/>
          <w:iCs/>
          <w:color w:val="222222"/>
          <w:sz w:val="20"/>
          <w:szCs w:val="20"/>
          <w:shd w:val="clear" w:color="auto" w:fill="FFFFFF"/>
          <w:lang w:val="en-US"/>
        </w:rPr>
        <w:t>Science of The Total Environment</w:t>
      </w:r>
      <w:r w:rsidRPr="006A67FA">
        <w:rPr>
          <w:rFonts w:ascii="Arial" w:hAnsi="Arial" w:cs="Arial"/>
          <w:color w:val="222222"/>
          <w:sz w:val="20"/>
          <w:szCs w:val="20"/>
          <w:shd w:val="clear" w:color="auto" w:fill="FFFFFF"/>
          <w:lang w:val="en-US"/>
        </w:rPr>
        <w:t>, 930, 172814.</w:t>
      </w:r>
    </w:p>
    <w:p w14:paraId="33E5F7C6" w14:textId="0FC6D2C2" w:rsidR="00E21457" w:rsidRPr="006A67FA" w:rsidRDefault="00E21457" w:rsidP="005627A7">
      <w:pPr>
        <w:spacing w:after="80"/>
        <w:ind w:left="567" w:hanging="567"/>
        <w:jc w:val="both"/>
        <w:rPr>
          <w:rFonts w:ascii="Arial" w:hAnsi="Arial" w:cs="Arial"/>
          <w:sz w:val="20"/>
          <w:szCs w:val="20"/>
          <w:shd w:val="clear" w:color="auto" w:fill="FFFFFF"/>
          <w:lang w:val="en-US"/>
        </w:rPr>
      </w:pPr>
      <w:proofErr w:type="spellStart"/>
      <w:r w:rsidRPr="006A67FA">
        <w:rPr>
          <w:rFonts w:ascii="Arial" w:hAnsi="Arial" w:cs="Arial"/>
          <w:color w:val="222222"/>
          <w:sz w:val="20"/>
          <w:szCs w:val="20"/>
          <w:shd w:val="clear" w:color="auto" w:fill="FFFFFF"/>
          <w:lang w:val="en-US"/>
        </w:rPr>
        <w:t>Caravaggi</w:t>
      </w:r>
      <w:proofErr w:type="spellEnd"/>
      <w:r w:rsidRPr="006A67FA">
        <w:rPr>
          <w:rFonts w:ascii="Arial" w:hAnsi="Arial" w:cs="Arial"/>
          <w:color w:val="222222"/>
          <w:sz w:val="20"/>
          <w:szCs w:val="20"/>
          <w:shd w:val="clear" w:color="auto" w:fill="FFFFFF"/>
          <w:lang w:val="en-US"/>
        </w:rPr>
        <w:t xml:space="preserve">, A., Cuthbert, R. J., Ryan, P. G., Cooper, J., &amp; Bond, A. L. (2019). The impacts </w:t>
      </w:r>
      <w:proofErr w:type="gramStart"/>
      <w:r w:rsidRPr="006A67FA">
        <w:rPr>
          <w:rFonts w:ascii="Arial" w:hAnsi="Arial" w:cs="Arial"/>
          <w:color w:val="222222"/>
          <w:sz w:val="20"/>
          <w:szCs w:val="20"/>
          <w:shd w:val="clear" w:color="auto" w:fill="FFFFFF"/>
          <w:lang w:val="en-US"/>
        </w:rPr>
        <w:t>of introduced</w:t>
      </w:r>
      <w:proofErr w:type="gramEnd"/>
      <w:r w:rsidRPr="006A67FA">
        <w:rPr>
          <w:rFonts w:ascii="Arial" w:hAnsi="Arial" w:cs="Arial"/>
          <w:color w:val="222222"/>
          <w:sz w:val="20"/>
          <w:szCs w:val="20"/>
          <w:shd w:val="clear" w:color="auto" w:fill="FFFFFF"/>
          <w:lang w:val="en-US"/>
        </w:rPr>
        <w:t xml:space="preserve"> House Mice on the breeding success of nesting seabirds on Gough Island. </w:t>
      </w:r>
      <w:r w:rsidRPr="006A67FA">
        <w:rPr>
          <w:rFonts w:ascii="Arial" w:hAnsi="Arial" w:cs="Arial"/>
          <w:i/>
          <w:iCs/>
          <w:color w:val="222222"/>
          <w:sz w:val="20"/>
          <w:szCs w:val="20"/>
          <w:shd w:val="clear" w:color="auto" w:fill="FFFFFF"/>
          <w:lang w:val="en-US"/>
        </w:rPr>
        <w:t>Ibis</w:t>
      </w:r>
      <w:r w:rsidRPr="006A67FA">
        <w:rPr>
          <w:rFonts w:ascii="Arial" w:hAnsi="Arial" w:cs="Arial"/>
          <w:color w:val="222222"/>
          <w:sz w:val="20"/>
          <w:szCs w:val="20"/>
          <w:shd w:val="clear" w:color="auto" w:fill="FFFFFF"/>
          <w:lang w:val="en-US"/>
        </w:rPr>
        <w:t>, 161(3), 648-661.</w:t>
      </w:r>
    </w:p>
    <w:p w14:paraId="185F26EC"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hAnsi="Arial" w:cs="Arial"/>
          <w:sz w:val="20"/>
          <w:szCs w:val="20"/>
          <w:shd w:val="clear" w:color="auto" w:fill="FFFFFF"/>
          <w:lang w:val="en-US"/>
        </w:rPr>
        <w:t>Carlile, N., Baker, G.B. &amp; Garnett, S.T</w:t>
      </w:r>
      <w:r w:rsidRPr="006A67FA">
        <w:rPr>
          <w:rFonts w:ascii="Arial" w:eastAsia="Aptos" w:hAnsi="Arial" w:cs="Arial"/>
          <w:sz w:val="20"/>
          <w:szCs w:val="20"/>
          <w:lang w:val="en-US"/>
        </w:rPr>
        <w:t>. (2021a). New Caledonian Gould’s Petrel (</w:t>
      </w:r>
      <w:r w:rsidRPr="006A67FA">
        <w:rPr>
          <w:rFonts w:ascii="Arial" w:eastAsia="Aptos" w:hAnsi="Arial" w:cs="Arial"/>
          <w:i/>
          <w:iCs/>
          <w:sz w:val="20"/>
          <w:szCs w:val="20"/>
          <w:lang w:val="en-US"/>
        </w:rPr>
        <w:t xml:space="preserve">Pterodroma leucoptera </w:t>
      </w:r>
      <w:proofErr w:type="spellStart"/>
      <w:r w:rsidRPr="006A67FA">
        <w:rPr>
          <w:rFonts w:ascii="Arial" w:eastAsia="Aptos" w:hAnsi="Arial" w:cs="Arial"/>
          <w:i/>
          <w:iCs/>
          <w:sz w:val="20"/>
          <w:szCs w:val="20"/>
          <w:lang w:val="en-US"/>
        </w:rPr>
        <w:t>caledonica</w:t>
      </w:r>
      <w:proofErr w:type="spellEnd"/>
      <w:r w:rsidRPr="006A67FA">
        <w:rPr>
          <w:rFonts w:ascii="Arial" w:eastAsia="Aptos" w:hAnsi="Arial" w:cs="Arial"/>
          <w:sz w:val="20"/>
          <w:szCs w:val="20"/>
          <w:lang w:val="en-US"/>
        </w:rPr>
        <w:t xml:space="preserve">). In </w:t>
      </w:r>
      <w:r w:rsidRPr="006A67FA">
        <w:rPr>
          <w:rFonts w:ascii="Arial" w:eastAsia="Aptos" w:hAnsi="Arial" w:cs="Arial"/>
          <w:i/>
          <w:iCs/>
          <w:sz w:val="20"/>
          <w:szCs w:val="20"/>
          <w:lang w:val="en-US"/>
        </w:rPr>
        <w:t xml:space="preserve">The Action Plan for Australian Birds 2020. </w:t>
      </w:r>
      <w:r w:rsidRPr="006A67FA">
        <w:rPr>
          <w:rFonts w:ascii="Arial" w:eastAsia="Aptos" w:hAnsi="Arial" w:cs="Arial"/>
          <w:sz w:val="20"/>
          <w:szCs w:val="20"/>
          <w:lang w:val="en-US"/>
        </w:rPr>
        <w:t>(Eds ST Garnett and GB Baker) pp. 161-163. CSIRO Publishing, Melbourne.</w:t>
      </w:r>
    </w:p>
    <w:p w14:paraId="1564E3DC"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hAnsi="Arial" w:cs="Arial"/>
          <w:sz w:val="20"/>
          <w:szCs w:val="20"/>
          <w:shd w:val="clear" w:color="auto" w:fill="FFFFFF"/>
          <w:lang w:val="en-US"/>
        </w:rPr>
        <w:t>Carlile, N., Baker, G.B. &amp; Garnett</w:t>
      </w:r>
      <w:r w:rsidRPr="006A67FA">
        <w:rPr>
          <w:rFonts w:ascii="Arial" w:eastAsia="Aptos" w:hAnsi="Arial" w:cs="Arial"/>
          <w:sz w:val="20"/>
          <w:szCs w:val="20"/>
          <w:lang w:val="en-US"/>
        </w:rPr>
        <w:t>, S. T.(2021b). Australian Gould’s Petrel (</w:t>
      </w:r>
      <w:r w:rsidRPr="006A67FA">
        <w:rPr>
          <w:rFonts w:ascii="Arial" w:eastAsia="Aptos" w:hAnsi="Arial" w:cs="Arial"/>
          <w:i/>
          <w:iCs/>
          <w:sz w:val="20"/>
          <w:szCs w:val="20"/>
          <w:lang w:val="en-US"/>
        </w:rPr>
        <w:t>Pterodroma leucoptera leucoptera</w:t>
      </w:r>
      <w:r w:rsidRPr="006A67FA">
        <w:rPr>
          <w:rFonts w:ascii="Arial" w:eastAsia="Aptos" w:hAnsi="Arial" w:cs="Arial"/>
          <w:sz w:val="20"/>
          <w:szCs w:val="20"/>
          <w:lang w:val="en-US"/>
        </w:rPr>
        <w:t xml:space="preserve">). In </w:t>
      </w:r>
      <w:r w:rsidRPr="006A67FA">
        <w:rPr>
          <w:rFonts w:ascii="Arial" w:eastAsia="Aptos" w:hAnsi="Arial" w:cs="Arial"/>
          <w:i/>
          <w:iCs/>
          <w:sz w:val="20"/>
          <w:szCs w:val="20"/>
          <w:lang w:val="en-US"/>
        </w:rPr>
        <w:t xml:space="preserve">The Action Plan for Australian Birds 2020. </w:t>
      </w:r>
      <w:r w:rsidRPr="006A67FA">
        <w:rPr>
          <w:rFonts w:ascii="Arial" w:eastAsia="Aptos" w:hAnsi="Arial" w:cs="Arial"/>
          <w:sz w:val="20"/>
          <w:szCs w:val="20"/>
          <w:lang w:val="en-US"/>
        </w:rPr>
        <w:t>(Eds ST Garnett and GB Baker) pp. 164-166. CSIRO Publishing, Melbourne.</w:t>
      </w:r>
    </w:p>
    <w:p w14:paraId="5A862445"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Charlton-Howard, H.S., Bond, A.L., Rivers-Auty, J. &amp; Lavers, J.L. 2023. </w:t>
      </w:r>
      <w:proofErr w:type="gramStart"/>
      <w:r w:rsidRPr="006A67FA">
        <w:rPr>
          <w:rFonts w:ascii="Arial" w:hAnsi="Arial" w:cs="Arial"/>
          <w:sz w:val="20"/>
          <w:szCs w:val="20"/>
          <w:lang w:val="en-US"/>
        </w:rPr>
        <w:t>‘</w:t>
      </w:r>
      <w:proofErr w:type="spellStart"/>
      <w:r w:rsidRPr="006A67FA">
        <w:rPr>
          <w:rFonts w:ascii="Arial" w:hAnsi="Arial" w:cs="Arial"/>
          <w:sz w:val="20"/>
          <w:szCs w:val="20"/>
          <w:lang w:val="en-US"/>
        </w:rPr>
        <w:t>Plasticosis</w:t>
      </w:r>
      <w:proofErr w:type="spellEnd"/>
      <w:r w:rsidRPr="006A67FA">
        <w:rPr>
          <w:rFonts w:ascii="Arial" w:hAnsi="Arial" w:cs="Arial"/>
          <w:sz w:val="20"/>
          <w:szCs w:val="20"/>
          <w:lang w:val="en-US"/>
        </w:rPr>
        <w:t>’:</w:t>
      </w:r>
      <w:proofErr w:type="gramEnd"/>
      <w:r w:rsidRPr="006A67FA">
        <w:rPr>
          <w:rFonts w:ascii="Arial" w:hAnsi="Arial" w:cs="Arial"/>
          <w:sz w:val="20"/>
          <w:szCs w:val="20"/>
          <w:lang w:val="en-US"/>
        </w:rPr>
        <w:t xml:space="preserve"> </w:t>
      </w:r>
      <w:proofErr w:type="spellStart"/>
      <w:r w:rsidRPr="006A67FA">
        <w:rPr>
          <w:rFonts w:ascii="Arial" w:hAnsi="Arial" w:cs="Arial"/>
          <w:sz w:val="20"/>
          <w:szCs w:val="20"/>
          <w:lang w:val="en-US"/>
        </w:rPr>
        <w:t>Characterising</w:t>
      </w:r>
      <w:proofErr w:type="spellEnd"/>
      <w:r w:rsidRPr="006A67FA">
        <w:rPr>
          <w:rFonts w:ascii="Arial" w:hAnsi="Arial" w:cs="Arial"/>
          <w:sz w:val="20"/>
          <w:szCs w:val="20"/>
          <w:lang w:val="en-US"/>
        </w:rPr>
        <w:t xml:space="preserve"> macro- and microplastic-associated fibrosis in seabird tissues. </w:t>
      </w:r>
      <w:r w:rsidRPr="006A67FA">
        <w:rPr>
          <w:rFonts w:ascii="Arial" w:hAnsi="Arial" w:cs="Arial"/>
          <w:i/>
          <w:sz w:val="20"/>
          <w:szCs w:val="20"/>
          <w:lang w:val="en-US"/>
        </w:rPr>
        <w:t>Journal of Hazardous Materials</w:t>
      </w:r>
      <w:r w:rsidRPr="006A67FA">
        <w:rPr>
          <w:rFonts w:ascii="Arial" w:hAnsi="Arial" w:cs="Arial"/>
          <w:sz w:val="20"/>
          <w:szCs w:val="20"/>
          <w:lang w:val="en-US"/>
        </w:rPr>
        <w:t xml:space="preserve">. https://doi.org/10.1016/ </w:t>
      </w:r>
      <w:proofErr w:type="gramStart"/>
      <w:r w:rsidRPr="006A67FA">
        <w:rPr>
          <w:rFonts w:ascii="Arial" w:hAnsi="Arial" w:cs="Arial"/>
          <w:sz w:val="20"/>
          <w:szCs w:val="20"/>
          <w:lang w:val="en-US"/>
        </w:rPr>
        <w:t>j.jhazmat</w:t>
      </w:r>
      <w:proofErr w:type="gramEnd"/>
      <w:r w:rsidRPr="006A67FA">
        <w:rPr>
          <w:rFonts w:ascii="Arial" w:hAnsi="Arial" w:cs="Arial"/>
          <w:sz w:val="20"/>
          <w:szCs w:val="20"/>
          <w:lang w:val="en-US"/>
        </w:rPr>
        <w:t>.2023.131090.</w:t>
      </w:r>
    </w:p>
    <w:p w14:paraId="672A517E"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Chevillon</w:t>
      </w:r>
      <w:proofErr w:type="spellEnd"/>
      <w:r w:rsidRPr="006A67FA">
        <w:rPr>
          <w:rFonts w:ascii="Arial" w:hAnsi="Arial" w:cs="Arial"/>
          <w:sz w:val="20"/>
          <w:szCs w:val="20"/>
          <w:lang w:val="en-US"/>
        </w:rPr>
        <w:t xml:space="preserve">, L., J. </w:t>
      </w:r>
      <w:proofErr w:type="spellStart"/>
      <w:r w:rsidRPr="006A67FA">
        <w:rPr>
          <w:rFonts w:ascii="Arial" w:hAnsi="Arial" w:cs="Arial"/>
          <w:sz w:val="20"/>
          <w:szCs w:val="20"/>
          <w:lang w:val="en-US"/>
        </w:rPr>
        <w:t>Tourmetz</w:t>
      </w:r>
      <w:proofErr w:type="spellEnd"/>
      <w:r w:rsidRPr="006A67FA">
        <w:rPr>
          <w:rFonts w:ascii="Arial" w:hAnsi="Arial" w:cs="Arial"/>
          <w:sz w:val="20"/>
          <w:szCs w:val="20"/>
          <w:lang w:val="en-US"/>
        </w:rPr>
        <w:t xml:space="preserve">, J. Dubos, Y. </w:t>
      </w:r>
      <w:proofErr w:type="spellStart"/>
      <w:r w:rsidRPr="006A67FA">
        <w:rPr>
          <w:rFonts w:ascii="Arial" w:hAnsi="Arial" w:cs="Arial"/>
          <w:sz w:val="20"/>
          <w:szCs w:val="20"/>
          <w:lang w:val="en-US"/>
        </w:rPr>
        <w:t>Soulaimana</w:t>
      </w:r>
      <w:proofErr w:type="spellEnd"/>
      <w:r w:rsidRPr="006A67FA">
        <w:rPr>
          <w:rFonts w:ascii="Arial" w:hAnsi="Arial" w:cs="Arial"/>
          <w:sz w:val="20"/>
          <w:szCs w:val="20"/>
          <w:lang w:val="en-US"/>
        </w:rPr>
        <w:t xml:space="preserve">-Mattoir, C., Hollinger, P. Pinet, F.-X. </w:t>
      </w:r>
      <w:proofErr w:type="spellStart"/>
      <w:r w:rsidRPr="006A67FA">
        <w:rPr>
          <w:rFonts w:ascii="Arial" w:hAnsi="Arial" w:cs="Arial"/>
          <w:sz w:val="20"/>
          <w:szCs w:val="20"/>
          <w:lang w:val="en-US"/>
        </w:rPr>
        <w:t>Couzi</w:t>
      </w:r>
      <w:proofErr w:type="spellEnd"/>
      <w:r w:rsidRPr="006A67FA">
        <w:rPr>
          <w:rFonts w:ascii="Arial" w:hAnsi="Arial" w:cs="Arial"/>
          <w:sz w:val="20"/>
          <w:szCs w:val="20"/>
          <w:lang w:val="en-US"/>
        </w:rPr>
        <w:t xml:space="preserve">, M. </w:t>
      </w:r>
      <w:proofErr w:type="spellStart"/>
      <w:r w:rsidRPr="006A67FA">
        <w:rPr>
          <w:rFonts w:ascii="Arial" w:hAnsi="Arial" w:cs="Arial"/>
          <w:sz w:val="20"/>
          <w:szCs w:val="20"/>
          <w:lang w:val="en-US"/>
        </w:rPr>
        <w:t>Riethmuller</w:t>
      </w:r>
      <w:proofErr w:type="spellEnd"/>
      <w:r w:rsidRPr="006A67FA">
        <w:rPr>
          <w:rFonts w:ascii="Arial" w:hAnsi="Arial" w:cs="Arial"/>
          <w:sz w:val="20"/>
          <w:szCs w:val="20"/>
          <w:lang w:val="en-US"/>
        </w:rPr>
        <w:t xml:space="preserve"> &amp; M. Le Corre. (2022). 25 years of light-induced petrel groundings in Reunion Island: retrospective analysis and predicted trends. </w:t>
      </w:r>
      <w:r w:rsidRPr="006A67FA">
        <w:rPr>
          <w:rFonts w:ascii="Arial" w:hAnsi="Arial" w:cs="Arial"/>
          <w:i/>
          <w:sz w:val="20"/>
          <w:szCs w:val="20"/>
          <w:lang w:val="en-US"/>
        </w:rPr>
        <w:t>Global Ecology and Conservation</w:t>
      </w:r>
      <w:r w:rsidRPr="006A67FA">
        <w:rPr>
          <w:rFonts w:ascii="Arial" w:hAnsi="Arial" w:cs="Arial"/>
          <w:sz w:val="20"/>
          <w:szCs w:val="20"/>
          <w:lang w:val="en-US"/>
        </w:rPr>
        <w:t xml:space="preserve"> 38: e02232. </w:t>
      </w:r>
      <w:hyperlink r:id="rId28" w:history="1">
        <w:r w:rsidRPr="006A67FA">
          <w:rPr>
            <w:rFonts w:ascii="Arial" w:hAnsi="Arial" w:cs="Arial"/>
            <w:sz w:val="20"/>
            <w:szCs w:val="20"/>
            <w:lang w:val="en-US"/>
          </w:rPr>
          <w:t>https://doi.org/10.1016/j</w:t>
        </w:r>
      </w:hyperlink>
      <w:r w:rsidRPr="006A67FA">
        <w:rPr>
          <w:rFonts w:ascii="Arial" w:hAnsi="Arial" w:cs="Arial"/>
          <w:sz w:val="20"/>
          <w:szCs w:val="20"/>
          <w:lang w:val="en-US"/>
        </w:rPr>
        <w:t>.gecco.2022.e02232</w:t>
      </w:r>
    </w:p>
    <w:p w14:paraId="5D85343A" w14:textId="77777777" w:rsidR="00E21457" w:rsidRPr="002E00DE" w:rsidRDefault="00E21457" w:rsidP="005627A7">
      <w:pPr>
        <w:spacing w:after="80"/>
        <w:ind w:left="567" w:hanging="567"/>
        <w:jc w:val="both"/>
        <w:rPr>
          <w:rFonts w:ascii="Arial" w:hAnsi="Arial" w:cs="Arial"/>
          <w:sz w:val="20"/>
          <w:szCs w:val="20"/>
          <w:shd w:val="clear" w:color="auto" w:fill="FFFFFF"/>
          <w:lang w:val="en-US"/>
        </w:rPr>
      </w:pPr>
      <w:r w:rsidRPr="006A67FA">
        <w:rPr>
          <w:rFonts w:ascii="Arial" w:hAnsi="Arial" w:cs="Arial"/>
          <w:sz w:val="20"/>
          <w:szCs w:val="20"/>
          <w:shd w:val="clear" w:color="auto" w:fill="FFFFFF"/>
          <w:lang w:val="en-US"/>
        </w:rPr>
        <w:lastRenderedPageBreak/>
        <w:t xml:space="preserve">Clark, B. L., Carneiro, A. P., </w:t>
      </w:r>
      <w:proofErr w:type="spellStart"/>
      <w:r w:rsidRPr="006A67FA">
        <w:rPr>
          <w:rFonts w:ascii="Arial" w:hAnsi="Arial" w:cs="Arial"/>
          <w:sz w:val="20"/>
          <w:szCs w:val="20"/>
          <w:shd w:val="clear" w:color="auto" w:fill="FFFFFF"/>
          <w:lang w:val="en-US"/>
        </w:rPr>
        <w:t>Pearmain</w:t>
      </w:r>
      <w:proofErr w:type="spellEnd"/>
      <w:r w:rsidRPr="006A67FA">
        <w:rPr>
          <w:rFonts w:ascii="Arial" w:hAnsi="Arial" w:cs="Arial"/>
          <w:sz w:val="20"/>
          <w:szCs w:val="20"/>
          <w:shd w:val="clear" w:color="auto" w:fill="FFFFFF"/>
          <w:lang w:val="en-US"/>
        </w:rPr>
        <w:t xml:space="preserve">, E. J., </w:t>
      </w:r>
      <w:proofErr w:type="spellStart"/>
      <w:r w:rsidRPr="006A67FA">
        <w:rPr>
          <w:rFonts w:ascii="Arial" w:hAnsi="Arial" w:cs="Arial"/>
          <w:sz w:val="20"/>
          <w:szCs w:val="20"/>
          <w:shd w:val="clear" w:color="auto" w:fill="FFFFFF"/>
          <w:lang w:val="en-US"/>
        </w:rPr>
        <w:t>Rouyer</w:t>
      </w:r>
      <w:proofErr w:type="spellEnd"/>
      <w:r w:rsidRPr="006A67FA">
        <w:rPr>
          <w:rFonts w:ascii="Arial" w:hAnsi="Arial" w:cs="Arial"/>
          <w:sz w:val="20"/>
          <w:szCs w:val="20"/>
          <w:shd w:val="clear" w:color="auto" w:fill="FFFFFF"/>
          <w:lang w:val="en-US"/>
        </w:rPr>
        <w:t xml:space="preserve">, M. M., Clay, T. A., Cowger, W., ... &amp; </w:t>
      </w:r>
      <w:proofErr w:type="spellStart"/>
      <w:r w:rsidRPr="006A67FA">
        <w:rPr>
          <w:rFonts w:ascii="Arial" w:hAnsi="Arial" w:cs="Arial"/>
          <w:sz w:val="20"/>
          <w:szCs w:val="20"/>
          <w:shd w:val="clear" w:color="auto" w:fill="FFFFFF"/>
          <w:lang w:val="en-US"/>
        </w:rPr>
        <w:t>Quillfeldt</w:t>
      </w:r>
      <w:proofErr w:type="spellEnd"/>
      <w:r w:rsidRPr="006A67FA">
        <w:rPr>
          <w:rFonts w:ascii="Arial" w:hAnsi="Arial" w:cs="Arial"/>
          <w:sz w:val="20"/>
          <w:szCs w:val="20"/>
          <w:shd w:val="clear" w:color="auto" w:fill="FFFFFF"/>
          <w:lang w:val="en-US"/>
        </w:rPr>
        <w:t>, P. (2023). Global assessment of marine plastic exposure risk for oceanic birds. </w:t>
      </w:r>
      <w:r w:rsidRPr="002E00DE">
        <w:rPr>
          <w:rFonts w:ascii="Arial" w:hAnsi="Arial" w:cs="Arial"/>
          <w:i/>
          <w:iCs/>
          <w:sz w:val="20"/>
          <w:szCs w:val="20"/>
          <w:shd w:val="clear" w:color="auto" w:fill="FFFFFF"/>
          <w:lang w:val="en-US"/>
        </w:rPr>
        <w:t>Nature communications</w:t>
      </w:r>
      <w:r w:rsidRPr="002E00DE">
        <w:rPr>
          <w:rFonts w:ascii="Arial" w:hAnsi="Arial" w:cs="Arial"/>
          <w:sz w:val="20"/>
          <w:szCs w:val="20"/>
          <w:shd w:val="clear" w:color="auto" w:fill="FFFFFF"/>
          <w:lang w:val="en-US"/>
        </w:rPr>
        <w:t>, 14(1), 3665.</w:t>
      </w:r>
    </w:p>
    <w:p w14:paraId="5A316CA9" w14:textId="7CDD0C09" w:rsidR="00E21457" w:rsidRPr="006A67FA" w:rsidRDefault="00E21457" w:rsidP="005627A7">
      <w:pPr>
        <w:spacing w:after="80"/>
        <w:ind w:left="567" w:hanging="567"/>
        <w:jc w:val="both"/>
        <w:rPr>
          <w:rFonts w:ascii="Arial" w:hAnsi="Arial" w:cs="Arial"/>
          <w:sz w:val="20"/>
          <w:szCs w:val="20"/>
          <w:shd w:val="clear" w:color="auto" w:fill="FFFFFF"/>
          <w:lang w:val="en-US"/>
        </w:rPr>
      </w:pPr>
      <w:r w:rsidRPr="006A67FA">
        <w:rPr>
          <w:rFonts w:ascii="Arial" w:hAnsi="Arial" w:cs="Arial"/>
          <w:sz w:val="20"/>
          <w:szCs w:val="20"/>
          <w:shd w:val="clear" w:color="auto" w:fill="FFFFFF"/>
          <w:lang w:val="en-US"/>
        </w:rPr>
        <w:t xml:space="preserve">Clay, T. A., Phillips, R. A., Manica, A., Jackson, H. A., &amp; Brooke, M de L. (2017). Escaping the oligotrophic gyre? The year-round movements, foraging </w:t>
      </w:r>
      <w:proofErr w:type="spellStart"/>
      <w:r w:rsidRPr="006A67FA">
        <w:rPr>
          <w:rFonts w:ascii="Arial" w:hAnsi="Arial" w:cs="Arial"/>
          <w:sz w:val="20"/>
          <w:szCs w:val="20"/>
          <w:shd w:val="clear" w:color="auto" w:fill="FFFFFF"/>
          <w:lang w:val="en-US"/>
        </w:rPr>
        <w:t>behaviour</w:t>
      </w:r>
      <w:proofErr w:type="spellEnd"/>
      <w:r w:rsidRPr="006A67FA">
        <w:rPr>
          <w:rFonts w:ascii="Arial" w:hAnsi="Arial" w:cs="Arial"/>
          <w:sz w:val="20"/>
          <w:szCs w:val="20"/>
          <w:shd w:val="clear" w:color="auto" w:fill="FFFFFF"/>
          <w:lang w:val="en-US"/>
        </w:rPr>
        <w:t xml:space="preserve"> and habitat preferences of Murphy’s petrels. </w:t>
      </w:r>
      <w:r w:rsidRPr="006A67FA">
        <w:rPr>
          <w:rFonts w:ascii="Arial" w:hAnsi="Arial" w:cs="Arial"/>
          <w:i/>
          <w:iCs/>
          <w:sz w:val="20"/>
          <w:szCs w:val="20"/>
          <w:shd w:val="clear" w:color="auto" w:fill="FFFFFF"/>
          <w:lang w:val="en-US"/>
        </w:rPr>
        <w:t>Marine Ecology Progress Series,</w:t>
      </w:r>
      <w:r w:rsidRPr="006A67FA">
        <w:rPr>
          <w:rFonts w:ascii="Arial" w:hAnsi="Arial" w:cs="Arial"/>
          <w:sz w:val="20"/>
          <w:szCs w:val="20"/>
          <w:shd w:val="clear" w:color="auto" w:fill="FFFFFF"/>
          <w:lang w:val="en-US"/>
        </w:rPr>
        <w:t xml:space="preserve"> 579, 139-155.</w:t>
      </w:r>
    </w:p>
    <w:p w14:paraId="35227632" w14:textId="6EE8323F" w:rsidR="00E21457" w:rsidRPr="006A67FA" w:rsidRDefault="00E21457" w:rsidP="005627A7">
      <w:pPr>
        <w:spacing w:after="80"/>
        <w:ind w:left="567" w:hanging="567"/>
        <w:jc w:val="both"/>
        <w:rPr>
          <w:rFonts w:ascii="Arial" w:hAnsi="Arial" w:cs="Arial"/>
          <w:sz w:val="20"/>
          <w:szCs w:val="20"/>
          <w:shd w:val="clear" w:color="auto" w:fill="FFFFFF"/>
        </w:rPr>
      </w:pPr>
      <w:r w:rsidRPr="006A67FA">
        <w:rPr>
          <w:rFonts w:ascii="Arial" w:hAnsi="Arial" w:cs="Arial"/>
          <w:sz w:val="20"/>
          <w:szCs w:val="20"/>
          <w:shd w:val="clear" w:color="auto" w:fill="FFFFFF"/>
          <w:lang w:val="en-US"/>
        </w:rPr>
        <w:t xml:space="preserve">Clay, T. A., Hodum, P., Hagen, E., &amp; Brooke, M. D. L. (2023). Adjustment of foraging trips and flight </w:t>
      </w:r>
      <w:proofErr w:type="spellStart"/>
      <w:r w:rsidRPr="006A67FA">
        <w:rPr>
          <w:rFonts w:ascii="Arial" w:hAnsi="Arial" w:cs="Arial"/>
          <w:sz w:val="20"/>
          <w:szCs w:val="20"/>
          <w:shd w:val="clear" w:color="auto" w:fill="FFFFFF"/>
          <w:lang w:val="en-US"/>
        </w:rPr>
        <w:t>behaviour</w:t>
      </w:r>
      <w:proofErr w:type="spellEnd"/>
      <w:r w:rsidRPr="006A67FA">
        <w:rPr>
          <w:rFonts w:ascii="Arial" w:hAnsi="Arial" w:cs="Arial"/>
          <w:sz w:val="20"/>
          <w:szCs w:val="20"/>
          <w:shd w:val="clear" w:color="auto" w:fill="FFFFFF"/>
          <w:lang w:val="en-US"/>
        </w:rPr>
        <w:t xml:space="preserve"> to own and partner mass and wind conditions by a far-ranging seabird. </w:t>
      </w:r>
      <w:r w:rsidRPr="006A67FA">
        <w:rPr>
          <w:rFonts w:ascii="Arial" w:hAnsi="Arial" w:cs="Arial"/>
          <w:i/>
          <w:iCs/>
          <w:sz w:val="20"/>
          <w:szCs w:val="20"/>
          <w:shd w:val="clear" w:color="auto" w:fill="FFFFFF"/>
        </w:rPr>
        <w:t xml:space="preserve">Animal </w:t>
      </w:r>
      <w:proofErr w:type="spellStart"/>
      <w:r w:rsidRPr="006A67FA">
        <w:rPr>
          <w:rFonts w:ascii="Arial" w:hAnsi="Arial" w:cs="Arial"/>
          <w:i/>
          <w:iCs/>
          <w:sz w:val="20"/>
          <w:szCs w:val="20"/>
          <w:shd w:val="clear" w:color="auto" w:fill="FFFFFF"/>
        </w:rPr>
        <w:t>Behaviour</w:t>
      </w:r>
      <w:proofErr w:type="spellEnd"/>
      <w:r w:rsidRPr="006A67FA">
        <w:rPr>
          <w:rFonts w:ascii="Arial" w:hAnsi="Arial" w:cs="Arial"/>
          <w:sz w:val="20"/>
          <w:szCs w:val="20"/>
          <w:shd w:val="clear" w:color="auto" w:fill="FFFFFF"/>
        </w:rPr>
        <w:t>, 198, 165-179.</w:t>
      </w:r>
    </w:p>
    <w:p w14:paraId="061D3E19"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shd w:val="clear" w:color="auto" w:fill="FFFFFF"/>
        </w:rPr>
        <w:t>Cozar</w:t>
      </w:r>
      <w:proofErr w:type="spellEnd"/>
      <w:r w:rsidRPr="006A67FA">
        <w:rPr>
          <w:rFonts w:ascii="Arial" w:hAnsi="Arial" w:cs="Arial"/>
          <w:sz w:val="20"/>
          <w:szCs w:val="20"/>
          <w:shd w:val="clear" w:color="auto" w:fill="FFFFFF"/>
        </w:rPr>
        <w:t xml:space="preserve">, A., Echevarria, F., Gonzalez-Gordillo, J. I., Irigoien, X., </w:t>
      </w:r>
      <w:proofErr w:type="spellStart"/>
      <w:r w:rsidRPr="006A67FA">
        <w:rPr>
          <w:rFonts w:ascii="Arial" w:hAnsi="Arial" w:cs="Arial"/>
          <w:sz w:val="20"/>
          <w:szCs w:val="20"/>
          <w:shd w:val="clear" w:color="auto" w:fill="FFFFFF"/>
        </w:rPr>
        <w:t>Ubeda</w:t>
      </w:r>
      <w:proofErr w:type="spellEnd"/>
      <w:r w:rsidRPr="006A67FA">
        <w:rPr>
          <w:rFonts w:ascii="Arial" w:hAnsi="Arial" w:cs="Arial"/>
          <w:sz w:val="20"/>
          <w:szCs w:val="20"/>
          <w:shd w:val="clear" w:color="auto" w:fill="FFFFFF"/>
        </w:rPr>
        <w:t xml:space="preserve">, B., Hernandez-Leon, S., Palma, A. T., Navarro, S., Garcia-de-Lomas, J., Ruiz, A., Fernandez-de-Puelles, M. L., &amp; Duarte, C. M. (2014). </w:t>
      </w:r>
      <w:r w:rsidRPr="006A67FA">
        <w:rPr>
          <w:rFonts w:ascii="Arial" w:hAnsi="Arial" w:cs="Arial"/>
          <w:sz w:val="20"/>
          <w:szCs w:val="20"/>
          <w:shd w:val="clear" w:color="auto" w:fill="FFFFFF"/>
          <w:lang w:val="en-US"/>
        </w:rPr>
        <w:t>Plastic debris in the open ocean. </w:t>
      </w:r>
      <w:r w:rsidRPr="006A67FA">
        <w:rPr>
          <w:rFonts w:ascii="Arial" w:hAnsi="Arial" w:cs="Arial"/>
          <w:i/>
          <w:iCs/>
          <w:sz w:val="20"/>
          <w:szCs w:val="20"/>
          <w:shd w:val="clear" w:color="auto" w:fill="FFFFFF"/>
          <w:lang w:val="en-US"/>
        </w:rPr>
        <w:t>Proceedings of the National Academy of Sciences of the United States of America</w:t>
      </w:r>
      <w:r w:rsidRPr="006A67FA">
        <w:rPr>
          <w:rFonts w:ascii="Arial" w:hAnsi="Arial" w:cs="Arial"/>
          <w:sz w:val="20"/>
          <w:szCs w:val="20"/>
          <w:shd w:val="clear" w:color="auto" w:fill="FFFFFF"/>
          <w:lang w:val="en-US"/>
        </w:rPr>
        <w:t>, 111, 10239–10244.</w:t>
      </w:r>
    </w:p>
    <w:p w14:paraId="09165CDB" w14:textId="30B1901C" w:rsidR="00E21457" w:rsidRPr="002E00DE" w:rsidRDefault="00E21457" w:rsidP="004E1EF9">
      <w:pPr>
        <w:spacing w:after="80"/>
        <w:ind w:left="567" w:hanging="567"/>
        <w:jc w:val="both"/>
        <w:rPr>
          <w:rFonts w:ascii="Arial" w:hAnsi="Arial" w:cs="Arial"/>
          <w:sz w:val="20"/>
          <w:szCs w:val="20"/>
          <w:shd w:val="clear" w:color="auto" w:fill="FFFFFF"/>
          <w:lang w:val="en-US"/>
        </w:rPr>
      </w:pPr>
      <w:proofErr w:type="spellStart"/>
      <w:r w:rsidRPr="006A67FA">
        <w:rPr>
          <w:rFonts w:ascii="Arial" w:hAnsi="Arial" w:cs="Arial"/>
          <w:sz w:val="20"/>
          <w:szCs w:val="20"/>
          <w:lang w:val="en-US"/>
        </w:rPr>
        <w:t>Creece</w:t>
      </w:r>
      <w:proofErr w:type="spellEnd"/>
      <w:r w:rsidRPr="006A67FA">
        <w:rPr>
          <w:rFonts w:ascii="Arial" w:hAnsi="Arial" w:cs="Arial"/>
          <w:sz w:val="20"/>
          <w:szCs w:val="20"/>
          <w:lang w:val="en-US"/>
        </w:rPr>
        <w:t xml:space="preserve">, D., Freire, R. &amp; Massaro, M. (2025). Past research and future directions in understanding how birds use their sense of smell. </w:t>
      </w:r>
      <w:r w:rsidRPr="002E00DE">
        <w:rPr>
          <w:rFonts w:ascii="Arial" w:hAnsi="Arial" w:cs="Arial"/>
          <w:i/>
          <w:iCs/>
          <w:sz w:val="20"/>
          <w:szCs w:val="20"/>
          <w:lang w:val="en-US"/>
        </w:rPr>
        <w:t xml:space="preserve">Ibis, </w:t>
      </w:r>
      <w:r w:rsidRPr="002E00DE">
        <w:rPr>
          <w:rFonts w:ascii="Arial" w:hAnsi="Arial" w:cs="Arial"/>
          <w:sz w:val="20"/>
          <w:szCs w:val="20"/>
          <w:lang w:val="en-US"/>
        </w:rPr>
        <w:t>167, 853</w:t>
      </w:r>
      <w:r w:rsidRPr="002E00DE">
        <w:rPr>
          <w:rFonts w:ascii="Arial" w:hAnsi="Arial" w:cs="Arial"/>
          <w:sz w:val="20"/>
          <w:szCs w:val="20"/>
          <w:shd w:val="clear" w:color="auto" w:fill="FFFFFF"/>
          <w:lang w:val="en-US"/>
        </w:rPr>
        <w:t>–881.</w:t>
      </w:r>
    </w:p>
    <w:p w14:paraId="39F4E785"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Croxall, J. P., Butchart, S. H. M., Lascelles, B. E. N., </w:t>
      </w:r>
      <w:proofErr w:type="spellStart"/>
      <w:r w:rsidRPr="006A67FA">
        <w:rPr>
          <w:rFonts w:ascii="Arial" w:hAnsi="Arial" w:cs="Arial"/>
          <w:sz w:val="20"/>
          <w:szCs w:val="20"/>
          <w:lang w:val="en-US"/>
        </w:rPr>
        <w:t>Stattersfield</w:t>
      </w:r>
      <w:proofErr w:type="spellEnd"/>
      <w:r w:rsidRPr="006A67FA">
        <w:rPr>
          <w:rFonts w:ascii="Arial" w:hAnsi="Arial" w:cs="Arial"/>
          <w:sz w:val="20"/>
          <w:szCs w:val="20"/>
          <w:lang w:val="en-US"/>
        </w:rPr>
        <w:t>, A. J., Sullivan, B. E. N., Symes, A., &amp; Taylor, P. (2012). Seabird conservation status, threats and priority actions: a global assessment</w:t>
      </w:r>
      <w:r w:rsidRPr="006A67FA">
        <w:rPr>
          <w:rFonts w:ascii="Arial" w:hAnsi="Arial" w:cs="Arial"/>
          <w:i/>
          <w:iCs/>
          <w:sz w:val="20"/>
          <w:szCs w:val="20"/>
          <w:lang w:val="en-US"/>
        </w:rPr>
        <w:t>. Bird Conservation International</w:t>
      </w:r>
      <w:r w:rsidRPr="006A67FA">
        <w:rPr>
          <w:rFonts w:ascii="Arial" w:hAnsi="Arial" w:cs="Arial"/>
          <w:sz w:val="20"/>
          <w:szCs w:val="20"/>
          <w:lang w:val="en-US"/>
        </w:rPr>
        <w:t xml:space="preserve">, 22(1), 1-34. </w:t>
      </w:r>
    </w:p>
    <w:p w14:paraId="0362A85F" w14:textId="77777777" w:rsidR="00E21457" w:rsidRPr="006A67FA" w:rsidRDefault="00E21457" w:rsidP="005627A7">
      <w:pPr>
        <w:spacing w:after="80"/>
        <w:ind w:left="567" w:hanging="567"/>
        <w:jc w:val="both"/>
        <w:rPr>
          <w:rFonts w:ascii="Arial" w:hAnsi="Arial" w:cs="Arial"/>
          <w:sz w:val="20"/>
          <w:szCs w:val="20"/>
          <w:lang w:val="en-US"/>
        </w:rPr>
      </w:pPr>
      <w:hyperlink r:id="rId29" w:history="1">
        <w:r w:rsidRPr="006A67FA">
          <w:rPr>
            <w:rStyle w:val="Hyperlink"/>
            <w:rFonts w:ascii="Arial" w:hAnsi="Arial" w:cs="Arial"/>
            <w:sz w:val="20"/>
            <w:szCs w:val="20"/>
            <w:lang w:val="en-US"/>
          </w:rPr>
          <w:t>https://doi.org/10.1017/S0959270912000020</w:t>
        </w:r>
      </w:hyperlink>
    </w:p>
    <w:p w14:paraId="7AE1E9D3" w14:textId="4A72D567" w:rsidR="00E21457" w:rsidRPr="006A67FA" w:rsidRDefault="00E21457" w:rsidP="005627A7">
      <w:pPr>
        <w:spacing w:after="80"/>
        <w:ind w:left="567" w:hanging="567"/>
        <w:jc w:val="both"/>
        <w:rPr>
          <w:rFonts w:ascii="Arial" w:eastAsia="Times New Roman" w:hAnsi="Arial" w:cs="Arial"/>
          <w:color w:val="000000"/>
          <w:sz w:val="20"/>
          <w:szCs w:val="20"/>
          <w:lang w:val="en-US" w:eastAsia="en-NZ"/>
        </w:rPr>
      </w:pPr>
      <w:r w:rsidRPr="006A67FA">
        <w:rPr>
          <w:rFonts w:ascii="Arial" w:eastAsia="Times New Roman" w:hAnsi="Arial" w:cs="Arial"/>
          <w:color w:val="000000"/>
          <w:sz w:val="20"/>
          <w:szCs w:val="20"/>
          <w:lang w:val="en-US" w:eastAsia="es-ES"/>
        </w:rPr>
        <w:t xml:space="preserve">Cuthbert, R. (2004). Breeding biology of the Atlantic Petrel, </w:t>
      </w:r>
      <w:r w:rsidRPr="006A67FA">
        <w:rPr>
          <w:rFonts w:ascii="Arial" w:eastAsia="Times New Roman" w:hAnsi="Arial" w:cs="Arial"/>
          <w:i/>
          <w:iCs/>
          <w:color w:val="000000"/>
          <w:sz w:val="20"/>
          <w:szCs w:val="20"/>
          <w:lang w:val="en-US" w:eastAsia="es-ES"/>
        </w:rPr>
        <w:t>Pterodroma incerta</w:t>
      </w:r>
      <w:r w:rsidRPr="006A67FA">
        <w:rPr>
          <w:rFonts w:ascii="Arial" w:eastAsia="Times New Roman" w:hAnsi="Arial" w:cs="Arial"/>
          <w:color w:val="000000"/>
          <w:sz w:val="20"/>
          <w:szCs w:val="20"/>
          <w:lang w:val="en-US" w:eastAsia="es-ES"/>
        </w:rPr>
        <w:t>, and a population estimate of this and other burrowing petrels on Gough Island, South Atlantic Ocean. </w:t>
      </w:r>
      <w:r w:rsidRPr="006A67FA">
        <w:rPr>
          <w:rFonts w:ascii="Arial" w:eastAsia="Times New Roman" w:hAnsi="Arial" w:cs="Arial"/>
          <w:i/>
          <w:iCs/>
          <w:color w:val="000000"/>
          <w:sz w:val="20"/>
          <w:szCs w:val="20"/>
          <w:lang w:val="en-US" w:eastAsia="es-ES"/>
        </w:rPr>
        <w:t>Emu</w:t>
      </w:r>
      <w:r w:rsidRPr="006A67FA">
        <w:rPr>
          <w:rFonts w:ascii="Arial" w:eastAsia="Times New Roman" w:hAnsi="Arial" w:cs="Arial"/>
          <w:color w:val="000000"/>
          <w:sz w:val="20"/>
          <w:szCs w:val="20"/>
          <w:lang w:val="en-US" w:eastAsia="es-ES"/>
        </w:rPr>
        <w:t>, 104(3), 221-228.</w:t>
      </w:r>
    </w:p>
    <w:p w14:paraId="47D42F06"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Deppe, L., Rowley, O., Rowe, L. K., Shi, N., McArthur, N., Gooday, O., &amp; Goldstien, S. J. (2017). Investigation of fallout events in Hutton’s shearwaters (</w:t>
      </w:r>
      <w:proofErr w:type="spellStart"/>
      <w:r w:rsidRPr="006A67FA">
        <w:rPr>
          <w:rFonts w:ascii="Arial" w:hAnsi="Arial" w:cs="Arial"/>
          <w:i/>
          <w:iCs/>
          <w:sz w:val="20"/>
          <w:szCs w:val="20"/>
          <w:lang w:val="en-US"/>
        </w:rPr>
        <w:t>Puffinus</w:t>
      </w:r>
      <w:proofErr w:type="spellEnd"/>
      <w:r w:rsidRPr="006A67FA">
        <w:rPr>
          <w:rFonts w:ascii="Arial" w:hAnsi="Arial" w:cs="Arial"/>
          <w:i/>
          <w:iCs/>
          <w:sz w:val="20"/>
          <w:szCs w:val="20"/>
          <w:lang w:val="en-US"/>
        </w:rPr>
        <w:t xml:space="preserve"> </w:t>
      </w:r>
      <w:proofErr w:type="spellStart"/>
      <w:r w:rsidRPr="006A67FA">
        <w:rPr>
          <w:rFonts w:ascii="Arial" w:hAnsi="Arial" w:cs="Arial"/>
          <w:i/>
          <w:iCs/>
          <w:sz w:val="20"/>
          <w:szCs w:val="20"/>
          <w:lang w:val="en-US"/>
        </w:rPr>
        <w:t>huttoni</w:t>
      </w:r>
      <w:proofErr w:type="spellEnd"/>
      <w:r w:rsidRPr="006A67FA">
        <w:rPr>
          <w:rFonts w:ascii="Arial" w:hAnsi="Arial" w:cs="Arial"/>
          <w:sz w:val="20"/>
          <w:szCs w:val="20"/>
          <w:lang w:val="en-US"/>
        </w:rPr>
        <w:t xml:space="preserve">) associated with artificial lighting. </w:t>
      </w:r>
      <w:r w:rsidRPr="006A67FA">
        <w:rPr>
          <w:rFonts w:ascii="Arial" w:hAnsi="Arial" w:cs="Arial"/>
          <w:i/>
          <w:iCs/>
          <w:sz w:val="20"/>
          <w:szCs w:val="20"/>
          <w:lang w:val="en-US"/>
        </w:rPr>
        <w:t>Notornis</w:t>
      </w:r>
      <w:r w:rsidRPr="006A67FA">
        <w:rPr>
          <w:rFonts w:ascii="Arial" w:hAnsi="Arial" w:cs="Arial"/>
          <w:sz w:val="20"/>
          <w:szCs w:val="20"/>
          <w:lang w:val="en-US"/>
        </w:rPr>
        <w:t>, 64(4), 181-191.</w:t>
      </w:r>
    </w:p>
    <w:p w14:paraId="321CDE42"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Dias, M. P., Martin, R., </w:t>
      </w:r>
      <w:proofErr w:type="spellStart"/>
      <w:r w:rsidRPr="006A67FA">
        <w:rPr>
          <w:rFonts w:ascii="Arial" w:hAnsi="Arial" w:cs="Arial"/>
          <w:sz w:val="20"/>
          <w:szCs w:val="20"/>
          <w:lang w:val="en-US"/>
        </w:rPr>
        <w:t>Pearmain</w:t>
      </w:r>
      <w:proofErr w:type="spellEnd"/>
      <w:r w:rsidRPr="006A67FA">
        <w:rPr>
          <w:rFonts w:ascii="Arial" w:hAnsi="Arial" w:cs="Arial"/>
          <w:sz w:val="20"/>
          <w:szCs w:val="20"/>
          <w:lang w:val="en-US"/>
        </w:rPr>
        <w:t xml:space="preserve">, E. J., Burfield, I. J., Small, C., Phillips, R. A., Yates, O., Lascelles, B., </w:t>
      </w:r>
      <w:proofErr w:type="spellStart"/>
      <w:r w:rsidRPr="006A67FA">
        <w:rPr>
          <w:rFonts w:ascii="Arial" w:hAnsi="Arial" w:cs="Arial"/>
          <w:sz w:val="20"/>
          <w:szCs w:val="20"/>
          <w:lang w:val="en-US"/>
        </w:rPr>
        <w:t>Borboroglu</w:t>
      </w:r>
      <w:proofErr w:type="spellEnd"/>
      <w:r w:rsidRPr="006A67FA">
        <w:rPr>
          <w:rFonts w:ascii="Arial" w:hAnsi="Arial" w:cs="Arial"/>
          <w:sz w:val="20"/>
          <w:szCs w:val="20"/>
          <w:lang w:val="en-US"/>
        </w:rPr>
        <w:t xml:space="preserve">, P. G., &amp; Croxall, J. P. (2019). Threats to seabirds: A global assessment. </w:t>
      </w:r>
      <w:r w:rsidRPr="006A67FA">
        <w:rPr>
          <w:rFonts w:ascii="Arial" w:hAnsi="Arial" w:cs="Arial"/>
          <w:i/>
          <w:iCs/>
          <w:sz w:val="20"/>
          <w:szCs w:val="20"/>
          <w:lang w:val="en-US"/>
        </w:rPr>
        <w:t>Biological Conservation</w:t>
      </w:r>
      <w:r w:rsidRPr="006A67FA">
        <w:rPr>
          <w:rFonts w:ascii="Arial" w:hAnsi="Arial" w:cs="Arial"/>
          <w:sz w:val="20"/>
          <w:szCs w:val="20"/>
          <w:lang w:val="en-US"/>
        </w:rPr>
        <w:t>, 237, 525-537.</w:t>
      </w:r>
    </w:p>
    <w:p w14:paraId="18876518"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 </w:t>
      </w:r>
      <w:hyperlink r:id="rId30" w:history="1">
        <w:r w:rsidRPr="006A67FA">
          <w:rPr>
            <w:rStyle w:val="Hyperlink"/>
            <w:rFonts w:ascii="Arial" w:hAnsi="Arial" w:cs="Arial"/>
            <w:sz w:val="20"/>
            <w:szCs w:val="20"/>
            <w:lang w:val="en-US"/>
          </w:rPr>
          <w:t>https://doi.org/https://doi.org/10.1016/j.biocon.2019.06.033</w:t>
        </w:r>
      </w:hyperlink>
    </w:p>
    <w:p w14:paraId="1D3DF867" w14:textId="77A137C8" w:rsidR="00E21457" w:rsidRPr="002E00DE"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de-DE"/>
        </w:rPr>
        <w:t xml:space="preserve">Durant, J. M., Hjermann, D. Ø., Ottersen, G., &amp; Stenseth, N. C. (2007). </w:t>
      </w:r>
      <w:r w:rsidRPr="006A67FA">
        <w:rPr>
          <w:rFonts w:ascii="Arial" w:hAnsi="Arial" w:cs="Arial"/>
          <w:sz w:val="20"/>
          <w:szCs w:val="20"/>
          <w:lang w:val="en-US"/>
        </w:rPr>
        <w:t xml:space="preserve">Climate and the match or mismatch between predator requirements and resource availability. </w:t>
      </w:r>
      <w:r w:rsidRPr="002E00DE">
        <w:rPr>
          <w:rFonts w:ascii="Arial" w:hAnsi="Arial" w:cs="Arial"/>
          <w:i/>
          <w:sz w:val="20"/>
          <w:szCs w:val="20"/>
          <w:lang w:val="en-US"/>
        </w:rPr>
        <w:t>Climate Research</w:t>
      </w:r>
      <w:r w:rsidRPr="002E00DE">
        <w:rPr>
          <w:rFonts w:ascii="Arial" w:hAnsi="Arial" w:cs="Arial"/>
          <w:sz w:val="20"/>
          <w:szCs w:val="20"/>
          <w:lang w:val="en-US"/>
        </w:rPr>
        <w:t>, 33(3), 271–283.</w:t>
      </w:r>
    </w:p>
    <w:p w14:paraId="6D6F411C" w14:textId="77777777" w:rsidR="00E21457" w:rsidRPr="002E00DE" w:rsidRDefault="00E21457" w:rsidP="005627A7">
      <w:pPr>
        <w:spacing w:after="80"/>
        <w:ind w:left="567" w:hanging="567"/>
        <w:jc w:val="both"/>
        <w:rPr>
          <w:rFonts w:ascii="Arial" w:hAnsi="Arial" w:cs="Arial"/>
          <w:sz w:val="20"/>
          <w:szCs w:val="20"/>
          <w:lang w:val="en-US"/>
        </w:rPr>
      </w:pPr>
      <w:r w:rsidRPr="002E00DE">
        <w:rPr>
          <w:rFonts w:ascii="Arial" w:hAnsi="Arial" w:cs="Arial"/>
          <w:sz w:val="20"/>
          <w:szCs w:val="20"/>
          <w:lang w:val="en-US"/>
        </w:rPr>
        <w:t>Franklin, K. A., Norris, K., Gill, J. A., Ratcliffe, N., Bonnet-Lebrun, A.-S., Butler, S. J., Cole, N. C., Jones, C. G., Lisovski, S</w:t>
      </w:r>
      <w:proofErr w:type="gramStart"/>
      <w:r w:rsidRPr="002E00DE">
        <w:rPr>
          <w:rFonts w:ascii="Arial" w:hAnsi="Arial" w:cs="Arial"/>
          <w:sz w:val="20"/>
          <w:szCs w:val="20"/>
          <w:lang w:val="en-US"/>
        </w:rPr>
        <w:t xml:space="preserve">., </w:t>
      </w:r>
      <w:proofErr w:type="spellStart"/>
      <w:r w:rsidRPr="002E00DE">
        <w:rPr>
          <w:rFonts w:ascii="Arial" w:hAnsi="Arial" w:cs="Arial"/>
          <w:sz w:val="20"/>
          <w:szCs w:val="20"/>
          <w:lang w:val="en-US"/>
        </w:rPr>
        <w:t>Ruhomaun</w:t>
      </w:r>
      <w:proofErr w:type="spellEnd"/>
      <w:proofErr w:type="gramEnd"/>
      <w:r w:rsidRPr="002E00DE">
        <w:rPr>
          <w:rFonts w:ascii="Arial" w:hAnsi="Arial" w:cs="Arial"/>
          <w:sz w:val="20"/>
          <w:szCs w:val="20"/>
          <w:lang w:val="en-US"/>
        </w:rPr>
        <w:t xml:space="preserve">, K., </w:t>
      </w:r>
      <w:proofErr w:type="spellStart"/>
      <w:r w:rsidRPr="002E00DE">
        <w:rPr>
          <w:rFonts w:ascii="Arial" w:hAnsi="Arial" w:cs="Arial"/>
          <w:sz w:val="20"/>
          <w:szCs w:val="20"/>
          <w:lang w:val="en-US"/>
        </w:rPr>
        <w:t>Tatayah</w:t>
      </w:r>
      <w:proofErr w:type="spellEnd"/>
      <w:r w:rsidRPr="002E00DE">
        <w:rPr>
          <w:rFonts w:ascii="Arial" w:hAnsi="Arial" w:cs="Arial"/>
          <w:sz w:val="20"/>
          <w:szCs w:val="20"/>
          <w:lang w:val="en-US"/>
        </w:rPr>
        <w:t xml:space="preserve">, V., &amp; Nicoll, M. A. C. (2022). </w:t>
      </w:r>
      <w:r w:rsidRPr="006A67FA">
        <w:rPr>
          <w:rFonts w:ascii="Arial" w:hAnsi="Arial" w:cs="Arial"/>
          <w:sz w:val="20"/>
          <w:szCs w:val="20"/>
          <w:lang w:val="en-US"/>
        </w:rPr>
        <w:t xml:space="preserve">Individual consistency in migration strategies of a tropical seabird, the Round Island petrel. </w:t>
      </w:r>
      <w:r w:rsidRPr="002E00DE">
        <w:rPr>
          <w:rFonts w:ascii="Arial" w:hAnsi="Arial" w:cs="Arial"/>
          <w:i/>
          <w:iCs/>
          <w:sz w:val="20"/>
          <w:szCs w:val="20"/>
          <w:lang w:val="en-US"/>
        </w:rPr>
        <w:t>Movement Ecology</w:t>
      </w:r>
      <w:r w:rsidRPr="002E00DE">
        <w:rPr>
          <w:rFonts w:ascii="Arial" w:hAnsi="Arial" w:cs="Arial"/>
          <w:sz w:val="20"/>
          <w:szCs w:val="20"/>
          <w:lang w:val="en-US"/>
        </w:rPr>
        <w:t xml:space="preserve">, 10(1), 13. </w:t>
      </w:r>
      <w:hyperlink r:id="rId31" w:history="1">
        <w:r w:rsidRPr="002E00DE">
          <w:rPr>
            <w:rStyle w:val="Hyperlink"/>
            <w:rFonts w:ascii="Arial" w:hAnsi="Arial" w:cs="Arial"/>
            <w:sz w:val="20"/>
            <w:szCs w:val="20"/>
            <w:lang w:val="en-US"/>
          </w:rPr>
          <w:t>https://doi.org/10.1186/s40462-022-00311-y</w:t>
        </w:r>
      </w:hyperlink>
    </w:p>
    <w:p w14:paraId="6021CA21" w14:textId="77777777" w:rsidR="00E21457" w:rsidRPr="002E00DE" w:rsidRDefault="00E21457" w:rsidP="005627A7">
      <w:pPr>
        <w:spacing w:after="80"/>
        <w:ind w:left="567" w:hanging="567"/>
        <w:jc w:val="both"/>
        <w:rPr>
          <w:rFonts w:ascii="Arial" w:hAnsi="Arial" w:cs="Arial"/>
          <w:sz w:val="20"/>
          <w:szCs w:val="20"/>
          <w:lang w:val="en-US"/>
        </w:rPr>
      </w:pPr>
      <w:r w:rsidRPr="002E00DE">
        <w:rPr>
          <w:rFonts w:ascii="Arial" w:hAnsi="Arial" w:cs="Arial"/>
          <w:sz w:val="20"/>
          <w:szCs w:val="20"/>
          <w:lang w:val="en-US"/>
        </w:rPr>
        <w:t xml:space="preserve">Fraser, G. S., Russell, J., &amp; Von Zharen, W. M. (2006). </w:t>
      </w:r>
      <w:r w:rsidRPr="006A67FA">
        <w:rPr>
          <w:rFonts w:ascii="Arial" w:hAnsi="Arial" w:cs="Arial"/>
          <w:sz w:val="20"/>
          <w:szCs w:val="20"/>
          <w:lang w:val="en-US"/>
        </w:rPr>
        <w:t>Produced water from offshore oil and gas installations on the Grand Banks, Newfoundland: are the potential effects to seabirds sufficiently known? </w:t>
      </w:r>
      <w:r w:rsidRPr="002E00DE">
        <w:rPr>
          <w:rFonts w:ascii="Arial" w:hAnsi="Arial" w:cs="Arial"/>
          <w:i/>
          <w:iCs/>
          <w:sz w:val="20"/>
          <w:szCs w:val="20"/>
          <w:lang w:val="en-US"/>
        </w:rPr>
        <w:t>Marine Ornithology</w:t>
      </w:r>
      <w:r w:rsidRPr="002E00DE">
        <w:rPr>
          <w:rFonts w:ascii="Arial" w:hAnsi="Arial" w:cs="Arial"/>
          <w:sz w:val="20"/>
          <w:szCs w:val="20"/>
          <w:lang w:val="en-US"/>
        </w:rPr>
        <w:t>, 34, 147-156.</w:t>
      </w:r>
    </w:p>
    <w:p w14:paraId="0B5430AE"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Gangloff, B., </w:t>
      </w:r>
      <w:proofErr w:type="spellStart"/>
      <w:r w:rsidRPr="006A67FA">
        <w:rPr>
          <w:rFonts w:ascii="Arial" w:hAnsi="Arial" w:cs="Arial"/>
          <w:sz w:val="20"/>
          <w:szCs w:val="20"/>
          <w:lang w:val="en-US"/>
        </w:rPr>
        <w:t>Shirihai</w:t>
      </w:r>
      <w:proofErr w:type="spellEnd"/>
      <w:r w:rsidRPr="006A67FA">
        <w:rPr>
          <w:rFonts w:ascii="Arial" w:hAnsi="Arial" w:cs="Arial"/>
          <w:sz w:val="20"/>
          <w:szCs w:val="20"/>
          <w:lang w:val="en-US"/>
        </w:rPr>
        <w:t xml:space="preserve">, H., Watling, D., </w:t>
      </w:r>
      <w:proofErr w:type="spellStart"/>
      <w:r w:rsidRPr="006A67FA">
        <w:rPr>
          <w:rFonts w:ascii="Arial" w:hAnsi="Arial" w:cs="Arial"/>
          <w:sz w:val="20"/>
          <w:szCs w:val="20"/>
          <w:lang w:val="en-US"/>
        </w:rPr>
        <w:t>Cruaud</w:t>
      </w:r>
      <w:proofErr w:type="spellEnd"/>
      <w:r w:rsidRPr="006A67FA">
        <w:rPr>
          <w:rFonts w:ascii="Arial" w:hAnsi="Arial" w:cs="Arial"/>
          <w:sz w:val="20"/>
          <w:szCs w:val="20"/>
          <w:lang w:val="en-US"/>
        </w:rPr>
        <w:t xml:space="preserve">, C., </w:t>
      </w:r>
      <w:proofErr w:type="spellStart"/>
      <w:r w:rsidRPr="006A67FA">
        <w:rPr>
          <w:rFonts w:ascii="Arial" w:hAnsi="Arial" w:cs="Arial"/>
          <w:sz w:val="20"/>
          <w:szCs w:val="20"/>
          <w:lang w:val="en-US"/>
        </w:rPr>
        <w:t>Couloux</w:t>
      </w:r>
      <w:proofErr w:type="spellEnd"/>
      <w:r w:rsidRPr="006A67FA">
        <w:rPr>
          <w:rFonts w:ascii="Arial" w:hAnsi="Arial" w:cs="Arial"/>
          <w:sz w:val="20"/>
          <w:szCs w:val="20"/>
          <w:lang w:val="en-US"/>
        </w:rPr>
        <w:t xml:space="preserve">, A., Tillier, A., Pasquet, E., &amp; </w:t>
      </w:r>
      <w:proofErr w:type="spellStart"/>
      <w:r w:rsidRPr="006A67FA">
        <w:rPr>
          <w:rFonts w:ascii="Arial" w:hAnsi="Arial" w:cs="Arial"/>
          <w:sz w:val="20"/>
          <w:szCs w:val="20"/>
          <w:lang w:val="en-US"/>
        </w:rPr>
        <w:t>Bretagnolle</w:t>
      </w:r>
      <w:proofErr w:type="spellEnd"/>
      <w:r w:rsidRPr="006A67FA">
        <w:rPr>
          <w:rFonts w:ascii="Arial" w:hAnsi="Arial" w:cs="Arial"/>
          <w:sz w:val="20"/>
          <w:szCs w:val="20"/>
          <w:lang w:val="en-US"/>
        </w:rPr>
        <w:t xml:space="preserve">, V. (2012). The complete phylogeny of </w:t>
      </w:r>
      <w:proofErr w:type="spellStart"/>
      <w:r w:rsidRPr="006A67FA">
        <w:rPr>
          <w:rFonts w:ascii="Arial" w:hAnsi="Arial" w:cs="Arial"/>
          <w:i/>
          <w:iCs/>
          <w:sz w:val="20"/>
          <w:szCs w:val="20"/>
          <w:lang w:val="en-US"/>
        </w:rPr>
        <w:t>Pseudobulweria</w:t>
      </w:r>
      <w:proofErr w:type="spellEnd"/>
      <w:r w:rsidRPr="006A67FA">
        <w:rPr>
          <w:rFonts w:ascii="Arial" w:hAnsi="Arial" w:cs="Arial"/>
          <w:sz w:val="20"/>
          <w:szCs w:val="20"/>
          <w:lang w:val="en-US"/>
        </w:rPr>
        <w:t xml:space="preserve">, the most endangered seabird genus: systematics, species status and conservation implications. </w:t>
      </w:r>
      <w:r w:rsidRPr="006A67FA">
        <w:rPr>
          <w:rFonts w:ascii="Arial" w:hAnsi="Arial" w:cs="Arial"/>
          <w:i/>
          <w:iCs/>
          <w:sz w:val="20"/>
          <w:szCs w:val="20"/>
          <w:lang w:val="en-US"/>
        </w:rPr>
        <w:t>Conservation Genetics</w:t>
      </w:r>
      <w:r w:rsidRPr="006A67FA">
        <w:rPr>
          <w:rFonts w:ascii="Arial" w:hAnsi="Arial" w:cs="Arial"/>
          <w:sz w:val="20"/>
          <w:szCs w:val="20"/>
          <w:lang w:val="en-US"/>
        </w:rPr>
        <w:t xml:space="preserve">, 13(1), 39-52. </w:t>
      </w:r>
    </w:p>
    <w:p w14:paraId="37DC2AC6" w14:textId="3A4C4879"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Glass, J.P. and Ryan, P. G. (2013). Reduced seabird night strikes and mortality in the Tristan rock lobster fishery. </w:t>
      </w:r>
      <w:r w:rsidRPr="006A67FA">
        <w:rPr>
          <w:rFonts w:ascii="Arial" w:hAnsi="Arial" w:cs="Arial"/>
          <w:i/>
          <w:iCs/>
          <w:sz w:val="20"/>
          <w:szCs w:val="20"/>
          <w:lang w:val="en-US"/>
        </w:rPr>
        <w:t xml:space="preserve">African Journal of Marine Science, </w:t>
      </w:r>
      <w:r w:rsidRPr="006A67FA">
        <w:rPr>
          <w:rFonts w:ascii="Arial" w:hAnsi="Arial" w:cs="Arial"/>
          <w:sz w:val="20"/>
          <w:szCs w:val="20"/>
          <w:lang w:val="en-US"/>
        </w:rPr>
        <w:t>35(4), 589–592.</w:t>
      </w:r>
    </w:p>
    <w:p w14:paraId="1461C42D" w14:textId="68F9A8F2"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Gummer, H., Taylor, G., Wilson, K.-J., &amp; Rayner, M. J. (2015). Recovery of the endangered Chatham petrel (</w:t>
      </w:r>
      <w:r w:rsidRPr="006A67FA">
        <w:rPr>
          <w:rFonts w:ascii="Arial" w:hAnsi="Arial" w:cs="Arial"/>
          <w:i/>
          <w:iCs/>
          <w:sz w:val="20"/>
          <w:szCs w:val="20"/>
          <w:lang w:val="en-US"/>
        </w:rPr>
        <w:t>Pterodroma axillaris</w:t>
      </w:r>
      <w:r w:rsidRPr="006A67FA">
        <w:rPr>
          <w:rFonts w:ascii="Arial" w:hAnsi="Arial" w:cs="Arial"/>
          <w:sz w:val="20"/>
          <w:szCs w:val="20"/>
          <w:lang w:val="en-US"/>
        </w:rPr>
        <w:t xml:space="preserve">): a review of conservation management techniques from 1990 to 2010. </w:t>
      </w:r>
      <w:r w:rsidRPr="006A67FA">
        <w:rPr>
          <w:rFonts w:ascii="Arial" w:hAnsi="Arial" w:cs="Arial"/>
          <w:i/>
          <w:iCs/>
          <w:sz w:val="20"/>
          <w:szCs w:val="20"/>
          <w:lang w:val="en-US"/>
        </w:rPr>
        <w:t xml:space="preserve">Global Ecology and </w:t>
      </w:r>
      <w:proofErr w:type="gramStart"/>
      <w:r w:rsidRPr="006A67FA">
        <w:rPr>
          <w:rFonts w:ascii="Arial" w:hAnsi="Arial" w:cs="Arial"/>
          <w:i/>
          <w:iCs/>
          <w:sz w:val="20"/>
          <w:szCs w:val="20"/>
          <w:lang w:val="en-US"/>
        </w:rPr>
        <w:t>Conservation</w:t>
      </w:r>
      <w:r w:rsidRPr="006A67FA">
        <w:rPr>
          <w:rFonts w:ascii="Arial" w:hAnsi="Arial" w:cs="Arial"/>
          <w:sz w:val="20"/>
          <w:szCs w:val="20"/>
          <w:lang w:val="en-US"/>
        </w:rPr>
        <w:t>, 3</w:t>
      </w:r>
      <w:proofErr w:type="gramEnd"/>
      <w:r w:rsidRPr="006A67FA">
        <w:rPr>
          <w:rFonts w:ascii="Arial" w:hAnsi="Arial" w:cs="Arial"/>
          <w:sz w:val="20"/>
          <w:szCs w:val="20"/>
          <w:lang w:val="en-US"/>
        </w:rPr>
        <w:t>, 310-323.</w:t>
      </w:r>
    </w:p>
    <w:p w14:paraId="05AFA873" w14:textId="77777777" w:rsidR="00E21457" w:rsidRPr="006A67FA" w:rsidRDefault="00E21457" w:rsidP="005627A7">
      <w:pPr>
        <w:spacing w:after="80"/>
        <w:ind w:left="567" w:hanging="567"/>
        <w:jc w:val="both"/>
        <w:rPr>
          <w:rFonts w:ascii="Arial" w:hAnsi="Arial" w:cs="Arial"/>
          <w:sz w:val="20"/>
          <w:szCs w:val="20"/>
        </w:rPr>
      </w:pPr>
      <w:r w:rsidRPr="006A67FA">
        <w:rPr>
          <w:rFonts w:ascii="Arial" w:hAnsi="Arial" w:cs="Arial"/>
          <w:sz w:val="20"/>
          <w:szCs w:val="20"/>
          <w:lang w:val="en-US"/>
        </w:rPr>
        <w:t>Harrison, P., Perrow, M.R. &amp; Larsson, H. (2021</w:t>
      </w:r>
      <w:r w:rsidRPr="006A67FA">
        <w:rPr>
          <w:rFonts w:ascii="Arial" w:hAnsi="Arial" w:cs="Arial"/>
          <w:i/>
          <w:iCs/>
          <w:sz w:val="20"/>
          <w:szCs w:val="20"/>
          <w:lang w:val="en-US"/>
        </w:rPr>
        <w:t>). Seabirds. The New Identification Guide</w:t>
      </w:r>
      <w:r w:rsidRPr="006A67FA">
        <w:rPr>
          <w:rFonts w:ascii="Arial" w:hAnsi="Arial" w:cs="Arial"/>
          <w:sz w:val="20"/>
          <w:szCs w:val="20"/>
          <w:lang w:val="en-US"/>
        </w:rPr>
        <w:t xml:space="preserve">. </w:t>
      </w:r>
      <w:r w:rsidRPr="006A67FA">
        <w:rPr>
          <w:rFonts w:ascii="Arial" w:hAnsi="Arial" w:cs="Arial"/>
          <w:sz w:val="20"/>
          <w:szCs w:val="20"/>
        </w:rPr>
        <w:t xml:space="preserve">Lynx </w:t>
      </w:r>
      <w:proofErr w:type="spellStart"/>
      <w:r w:rsidRPr="006A67FA">
        <w:rPr>
          <w:rFonts w:ascii="Arial" w:hAnsi="Arial" w:cs="Arial"/>
          <w:sz w:val="20"/>
          <w:szCs w:val="20"/>
        </w:rPr>
        <w:t>Edicions</w:t>
      </w:r>
      <w:proofErr w:type="spellEnd"/>
      <w:r w:rsidRPr="006A67FA">
        <w:rPr>
          <w:rFonts w:ascii="Arial" w:hAnsi="Arial" w:cs="Arial"/>
          <w:sz w:val="20"/>
          <w:szCs w:val="20"/>
        </w:rPr>
        <w:t>. Barcelona.</w:t>
      </w:r>
    </w:p>
    <w:p w14:paraId="3EDDFCCC"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color w:val="222222"/>
          <w:sz w:val="20"/>
          <w:szCs w:val="20"/>
          <w:shd w:val="clear" w:color="auto" w:fill="FFFFFF"/>
        </w:rPr>
        <w:t xml:space="preserve">Iglesias-Vasquez, A., </w:t>
      </w:r>
      <w:proofErr w:type="spellStart"/>
      <w:r w:rsidRPr="006A67FA">
        <w:rPr>
          <w:rFonts w:ascii="Arial" w:hAnsi="Arial" w:cs="Arial"/>
          <w:color w:val="222222"/>
          <w:sz w:val="20"/>
          <w:szCs w:val="20"/>
          <w:shd w:val="clear" w:color="auto" w:fill="FFFFFF"/>
        </w:rPr>
        <w:t>Gangloff</w:t>
      </w:r>
      <w:proofErr w:type="spellEnd"/>
      <w:r w:rsidRPr="006A67FA">
        <w:rPr>
          <w:rFonts w:ascii="Arial" w:hAnsi="Arial" w:cs="Arial"/>
          <w:color w:val="222222"/>
          <w:sz w:val="20"/>
          <w:szCs w:val="20"/>
          <w:shd w:val="clear" w:color="auto" w:fill="FFFFFF"/>
        </w:rPr>
        <w:t xml:space="preserve">, B., </w:t>
      </w:r>
      <w:proofErr w:type="spellStart"/>
      <w:r w:rsidRPr="006A67FA">
        <w:rPr>
          <w:rFonts w:ascii="Arial" w:hAnsi="Arial" w:cs="Arial"/>
          <w:color w:val="222222"/>
          <w:sz w:val="20"/>
          <w:szCs w:val="20"/>
          <w:shd w:val="clear" w:color="auto" w:fill="FFFFFF"/>
        </w:rPr>
        <w:t>Ruault</w:t>
      </w:r>
      <w:proofErr w:type="spellEnd"/>
      <w:r w:rsidRPr="006A67FA">
        <w:rPr>
          <w:rFonts w:ascii="Arial" w:hAnsi="Arial" w:cs="Arial"/>
          <w:color w:val="222222"/>
          <w:sz w:val="20"/>
          <w:szCs w:val="20"/>
          <w:shd w:val="clear" w:color="auto" w:fill="FFFFFF"/>
        </w:rPr>
        <w:t xml:space="preserve">, S., </w:t>
      </w:r>
      <w:proofErr w:type="spellStart"/>
      <w:r w:rsidRPr="006A67FA">
        <w:rPr>
          <w:rFonts w:ascii="Arial" w:hAnsi="Arial" w:cs="Arial"/>
          <w:color w:val="222222"/>
          <w:sz w:val="20"/>
          <w:szCs w:val="20"/>
          <w:shd w:val="clear" w:color="auto" w:fill="FFFFFF"/>
        </w:rPr>
        <w:t>Ribout</w:t>
      </w:r>
      <w:proofErr w:type="spellEnd"/>
      <w:r w:rsidRPr="006A67FA">
        <w:rPr>
          <w:rFonts w:ascii="Arial" w:hAnsi="Arial" w:cs="Arial"/>
          <w:color w:val="222222"/>
          <w:sz w:val="20"/>
          <w:szCs w:val="20"/>
          <w:shd w:val="clear" w:color="auto" w:fill="FFFFFF"/>
        </w:rPr>
        <w:t xml:space="preserve">, C., </w:t>
      </w:r>
      <w:proofErr w:type="spellStart"/>
      <w:r w:rsidRPr="006A67FA">
        <w:rPr>
          <w:rFonts w:ascii="Arial" w:hAnsi="Arial" w:cs="Arial"/>
          <w:color w:val="222222"/>
          <w:sz w:val="20"/>
          <w:szCs w:val="20"/>
          <w:shd w:val="clear" w:color="auto" w:fill="FFFFFF"/>
        </w:rPr>
        <w:t>Priddel</w:t>
      </w:r>
      <w:proofErr w:type="spellEnd"/>
      <w:r w:rsidRPr="006A67FA">
        <w:rPr>
          <w:rFonts w:ascii="Arial" w:hAnsi="Arial" w:cs="Arial"/>
          <w:color w:val="222222"/>
          <w:sz w:val="20"/>
          <w:szCs w:val="20"/>
          <w:shd w:val="clear" w:color="auto" w:fill="FFFFFF"/>
        </w:rPr>
        <w:t xml:space="preserve">, D., </w:t>
      </w:r>
      <w:proofErr w:type="spellStart"/>
      <w:r w:rsidRPr="006A67FA">
        <w:rPr>
          <w:rFonts w:ascii="Arial" w:hAnsi="Arial" w:cs="Arial"/>
          <w:color w:val="222222"/>
          <w:sz w:val="20"/>
          <w:szCs w:val="20"/>
          <w:shd w:val="clear" w:color="auto" w:fill="FFFFFF"/>
        </w:rPr>
        <w:t>Carlile</w:t>
      </w:r>
      <w:proofErr w:type="spellEnd"/>
      <w:r w:rsidRPr="006A67FA">
        <w:rPr>
          <w:rFonts w:ascii="Arial" w:hAnsi="Arial" w:cs="Arial"/>
          <w:color w:val="222222"/>
          <w:sz w:val="20"/>
          <w:szCs w:val="20"/>
          <w:shd w:val="clear" w:color="auto" w:fill="FFFFFF"/>
        </w:rPr>
        <w:t xml:space="preserve">, N., ... </w:t>
      </w:r>
      <w:r w:rsidRPr="006A67FA">
        <w:rPr>
          <w:rFonts w:ascii="Arial" w:hAnsi="Arial" w:cs="Arial"/>
          <w:color w:val="222222"/>
          <w:sz w:val="20"/>
          <w:szCs w:val="20"/>
          <w:shd w:val="clear" w:color="auto" w:fill="FFFFFF"/>
          <w:lang w:val="en-US"/>
        </w:rPr>
        <w:t xml:space="preserve">&amp; </w:t>
      </w:r>
      <w:proofErr w:type="spellStart"/>
      <w:r w:rsidRPr="006A67FA">
        <w:rPr>
          <w:rFonts w:ascii="Arial" w:hAnsi="Arial" w:cs="Arial"/>
          <w:color w:val="222222"/>
          <w:sz w:val="20"/>
          <w:szCs w:val="20"/>
          <w:shd w:val="clear" w:color="auto" w:fill="FFFFFF"/>
          <w:lang w:val="en-US"/>
        </w:rPr>
        <w:t>Bretagnolle</w:t>
      </w:r>
      <w:proofErr w:type="spellEnd"/>
      <w:r w:rsidRPr="006A67FA">
        <w:rPr>
          <w:rFonts w:ascii="Arial" w:hAnsi="Arial" w:cs="Arial"/>
          <w:color w:val="222222"/>
          <w:sz w:val="20"/>
          <w:szCs w:val="20"/>
          <w:shd w:val="clear" w:color="auto" w:fill="FFFFFF"/>
          <w:lang w:val="en-US"/>
        </w:rPr>
        <w:t>, V. (2017). Population expansion, current and past gene flow in Gould’s petrel: implications for conservation. </w:t>
      </w:r>
      <w:r w:rsidRPr="006A67FA">
        <w:rPr>
          <w:rFonts w:ascii="Arial" w:hAnsi="Arial" w:cs="Arial"/>
          <w:i/>
          <w:iCs/>
          <w:color w:val="222222"/>
          <w:sz w:val="20"/>
          <w:szCs w:val="20"/>
          <w:shd w:val="clear" w:color="auto" w:fill="FFFFFF"/>
          <w:lang w:val="en-US"/>
        </w:rPr>
        <w:t>Conservation Genetics</w:t>
      </w:r>
      <w:r w:rsidRPr="006A67FA">
        <w:rPr>
          <w:rFonts w:ascii="Arial" w:hAnsi="Arial" w:cs="Arial"/>
          <w:color w:val="222222"/>
          <w:sz w:val="20"/>
          <w:szCs w:val="20"/>
          <w:shd w:val="clear" w:color="auto" w:fill="FFFFFF"/>
          <w:lang w:val="en-US"/>
        </w:rPr>
        <w:t>, 18(1), 105-115.</w:t>
      </w:r>
    </w:p>
    <w:p w14:paraId="653800B7" w14:textId="4AAD5EE4" w:rsidR="00E21457" w:rsidRPr="006A67FA" w:rsidRDefault="00E21457" w:rsidP="005627A7">
      <w:pPr>
        <w:spacing w:after="80"/>
        <w:ind w:left="567" w:hanging="567"/>
        <w:jc w:val="both"/>
        <w:rPr>
          <w:rFonts w:ascii="Arial" w:hAnsi="Arial" w:cs="Arial"/>
          <w:color w:val="222222"/>
          <w:sz w:val="20"/>
          <w:szCs w:val="20"/>
          <w:shd w:val="clear" w:color="auto" w:fill="FFFFFF"/>
        </w:rPr>
      </w:pPr>
      <w:r w:rsidRPr="006A67FA">
        <w:rPr>
          <w:rFonts w:ascii="Arial" w:hAnsi="Arial" w:cs="Arial"/>
          <w:sz w:val="20"/>
          <w:szCs w:val="20"/>
          <w:lang w:val="en-US"/>
        </w:rPr>
        <w:t xml:space="preserve">Imber, M.J. 1985. Origins, phylogeny and taxonomy of the gadfly petrels Pterodroma spp. </w:t>
      </w:r>
      <w:r w:rsidRPr="006A67FA">
        <w:rPr>
          <w:rFonts w:ascii="Arial" w:hAnsi="Arial" w:cs="Arial"/>
          <w:i/>
          <w:sz w:val="20"/>
          <w:szCs w:val="20"/>
        </w:rPr>
        <w:t>Ibis</w:t>
      </w:r>
      <w:r w:rsidRPr="006A67FA">
        <w:rPr>
          <w:rFonts w:ascii="Arial" w:hAnsi="Arial" w:cs="Arial"/>
          <w:sz w:val="20"/>
          <w:szCs w:val="20"/>
        </w:rPr>
        <w:t>, 127, 197-229.</w:t>
      </w:r>
    </w:p>
    <w:p w14:paraId="308047D2"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color w:val="222222"/>
          <w:sz w:val="20"/>
          <w:szCs w:val="20"/>
          <w:shd w:val="clear" w:color="auto" w:fill="FFFFFF"/>
          <w:lang w:val="en-US"/>
        </w:rPr>
        <w:lastRenderedPageBreak/>
        <w:t>Imber, M. J., Crockett, D. E., Gordon, A. H., Best, H. A., Douglas, M. E., &amp; Cotter,</w:t>
      </w:r>
      <w:r w:rsidRPr="006A67FA" w:rsidDel="00753284">
        <w:rPr>
          <w:rFonts w:ascii="Arial" w:hAnsi="Arial" w:cs="Arial"/>
          <w:color w:val="222222"/>
          <w:sz w:val="20"/>
          <w:szCs w:val="20"/>
          <w:shd w:val="clear" w:color="auto" w:fill="FFFFFF"/>
          <w:lang w:val="en-US"/>
        </w:rPr>
        <w:t xml:space="preserve"> </w:t>
      </w:r>
      <w:r w:rsidRPr="006A67FA">
        <w:rPr>
          <w:rFonts w:ascii="Arial" w:hAnsi="Arial" w:cs="Arial"/>
          <w:color w:val="222222"/>
          <w:sz w:val="20"/>
          <w:szCs w:val="20"/>
          <w:shd w:val="clear" w:color="auto" w:fill="FFFFFF"/>
          <w:lang w:val="en-US"/>
        </w:rPr>
        <w:t xml:space="preserve">R. N. (1994). Finding the burrows of Chatham Island taiko </w:t>
      </w:r>
      <w:r w:rsidRPr="006A67FA">
        <w:rPr>
          <w:rFonts w:ascii="Arial" w:hAnsi="Arial" w:cs="Arial"/>
          <w:i/>
          <w:color w:val="222222"/>
          <w:sz w:val="20"/>
          <w:szCs w:val="20"/>
          <w:shd w:val="clear" w:color="auto" w:fill="FFFFFF"/>
          <w:lang w:val="en-US"/>
        </w:rPr>
        <w:t xml:space="preserve">Pterodroma </w:t>
      </w:r>
      <w:proofErr w:type="spellStart"/>
      <w:r w:rsidRPr="006A67FA">
        <w:rPr>
          <w:rFonts w:ascii="Arial" w:hAnsi="Arial" w:cs="Arial"/>
          <w:i/>
          <w:color w:val="222222"/>
          <w:sz w:val="20"/>
          <w:szCs w:val="20"/>
          <w:shd w:val="clear" w:color="auto" w:fill="FFFFFF"/>
          <w:lang w:val="en-US"/>
        </w:rPr>
        <w:t>magentae</w:t>
      </w:r>
      <w:proofErr w:type="spellEnd"/>
      <w:r w:rsidRPr="006A67FA">
        <w:rPr>
          <w:rFonts w:ascii="Arial" w:hAnsi="Arial" w:cs="Arial"/>
          <w:color w:val="222222"/>
          <w:sz w:val="20"/>
          <w:szCs w:val="20"/>
          <w:shd w:val="clear" w:color="auto" w:fill="FFFFFF"/>
          <w:lang w:val="en-US"/>
        </w:rPr>
        <w:t xml:space="preserve"> by radio telemetry. </w:t>
      </w:r>
      <w:proofErr w:type="gramStart"/>
      <w:r w:rsidRPr="006A67FA">
        <w:rPr>
          <w:rFonts w:ascii="Arial" w:hAnsi="Arial" w:cs="Arial"/>
          <w:i/>
          <w:iCs/>
          <w:color w:val="222222"/>
          <w:sz w:val="20"/>
          <w:szCs w:val="20"/>
          <w:shd w:val="clear" w:color="auto" w:fill="FFFFFF"/>
          <w:lang w:val="en-US"/>
        </w:rPr>
        <w:t>Notornis</w:t>
      </w:r>
      <w:r w:rsidRPr="006A67FA">
        <w:rPr>
          <w:rFonts w:ascii="Arial" w:hAnsi="Arial" w:cs="Arial"/>
          <w:color w:val="222222"/>
          <w:sz w:val="20"/>
          <w:szCs w:val="20"/>
          <w:shd w:val="clear" w:color="auto" w:fill="FFFFFF"/>
          <w:lang w:val="en-US"/>
        </w:rPr>
        <w:t>,  (</w:t>
      </w:r>
      <w:proofErr w:type="gramEnd"/>
      <w:r w:rsidRPr="006A67FA">
        <w:rPr>
          <w:rFonts w:ascii="Arial" w:hAnsi="Arial" w:cs="Arial"/>
          <w:color w:val="222222"/>
          <w:sz w:val="20"/>
          <w:szCs w:val="20"/>
          <w:shd w:val="clear" w:color="auto" w:fill="FFFFFF"/>
          <w:lang w:val="en-US"/>
        </w:rPr>
        <w:t>Suppl), 69-96.</w:t>
      </w:r>
    </w:p>
    <w:p w14:paraId="445006E0"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Imber, M., Jolly, J., &amp; Brooke, M. D. L. (1995). Food of three sympatric gadfly petrels (</w:t>
      </w:r>
      <w:r w:rsidRPr="006A67FA">
        <w:rPr>
          <w:rFonts w:ascii="Arial" w:hAnsi="Arial" w:cs="Arial"/>
          <w:i/>
          <w:sz w:val="20"/>
          <w:szCs w:val="20"/>
          <w:lang w:val="en-US"/>
        </w:rPr>
        <w:t>Pterodroma</w:t>
      </w:r>
      <w:r w:rsidRPr="006A67FA">
        <w:rPr>
          <w:rFonts w:ascii="Arial" w:hAnsi="Arial" w:cs="Arial"/>
          <w:sz w:val="20"/>
          <w:szCs w:val="20"/>
          <w:lang w:val="en-US"/>
        </w:rPr>
        <w:t xml:space="preserve"> spp.) breeding on the Pitcairn Islands. </w:t>
      </w:r>
      <w:r w:rsidRPr="006A67FA">
        <w:rPr>
          <w:rFonts w:ascii="Arial" w:hAnsi="Arial" w:cs="Arial"/>
          <w:i/>
          <w:sz w:val="20"/>
          <w:szCs w:val="20"/>
          <w:lang w:val="en-US"/>
        </w:rPr>
        <w:t>Biological Journal of the Linnean Society,</w:t>
      </w:r>
      <w:r w:rsidRPr="006A67FA">
        <w:rPr>
          <w:rFonts w:ascii="Arial" w:hAnsi="Arial" w:cs="Arial"/>
          <w:sz w:val="20"/>
          <w:szCs w:val="20"/>
          <w:lang w:val="en-US"/>
        </w:rPr>
        <w:t> 56(1-2), 233-240.</w:t>
      </w:r>
    </w:p>
    <w:p w14:paraId="4D249312" w14:textId="2B400ECE"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Imber, M. (1996). The food of Cook's Petrel </w:t>
      </w:r>
      <w:r w:rsidRPr="006A67FA">
        <w:rPr>
          <w:rFonts w:ascii="Arial" w:hAnsi="Arial" w:cs="Arial"/>
          <w:i/>
          <w:iCs/>
          <w:sz w:val="20"/>
          <w:szCs w:val="20"/>
          <w:lang w:val="en-US"/>
        </w:rPr>
        <w:t xml:space="preserve">Pterodroma </w:t>
      </w:r>
      <w:proofErr w:type="spellStart"/>
      <w:r w:rsidRPr="006A67FA">
        <w:rPr>
          <w:rFonts w:ascii="Arial" w:hAnsi="Arial" w:cs="Arial"/>
          <w:i/>
          <w:iCs/>
          <w:sz w:val="20"/>
          <w:szCs w:val="20"/>
          <w:lang w:val="en-US"/>
        </w:rPr>
        <w:t>cookii</w:t>
      </w:r>
      <w:proofErr w:type="spellEnd"/>
      <w:r w:rsidRPr="006A67FA">
        <w:rPr>
          <w:rFonts w:ascii="Arial" w:hAnsi="Arial" w:cs="Arial"/>
          <w:sz w:val="20"/>
          <w:szCs w:val="20"/>
          <w:lang w:val="en-US"/>
        </w:rPr>
        <w:t xml:space="preserve"> during its breeding season on Little Barrier Island, New Zealand. </w:t>
      </w:r>
      <w:r w:rsidRPr="006A67FA">
        <w:rPr>
          <w:rFonts w:ascii="Arial" w:hAnsi="Arial" w:cs="Arial"/>
          <w:i/>
          <w:iCs/>
          <w:sz w:val="20"/>
          <w:szCs w:val="20"/>
          <w:lang w:val="en-US"/>
        </w:rPr>
        <w:t>Emu</w:t>
      </w:r>
      <w:r w:rsidRPr="006A67FA">
        <w:rPr>
          <w:rFonts w:ascii="Arial" w:hAnsi="Arial" w:cs="Arial"/>
          <w:sz w:val="20"/>
          <w:szCs w:val="20"/>
          <w:lang w:val="en-US"/>
        </w:rPr>
        <w:t>, 96(3), 189-194.</w:t>
      </w:r>
    </w:p>
    <w:p w14:paraId="0F2AEF43" w14:textId="334194CE" w:rsidR="00E21457" w:rsidRPr="006A67FA" w:rsidRDefault="00E21457" w:rsidP="005627A7">
      <w:pPr>
        <w:pStyle w:val="Default"/>
        <w:spacing w:after="80"/>
        <w:ind w:left="567" w:hanging="567"/>
        <w:jc w:val="both"/>
        <w:rPr>
          <w:rFonts w:cs="Arial"/>
          <w:color w:val="auto"/>
          <w:sz w:val="20"/>
          <w:szCs w:val="20"/>
          <w:shd w:val="clear" w:color="auto" w:fill="FFFFFF"/>
          <w:lang w:val="en-US"/>
        </w:rPr>
      </w:pPr>
      <w:r w:rsidRPr="006A67FA">
        <w:rPr>
          <w:rFonts w:cs="Arial"/>
          <w:color w:val="auto"/>
          <w:sz w:val="20"/>
          <w:szCs w:val="20"/>
          <w:shd w:val="clear" w:color="auto" w:fill="FFFFFF"/>
          <w:lang w:val="en-US"/>
        </w:rPr>
        <w:t>Imber, M. J. &amp; Tennyson, A. J. D. (2001). A new petrel species (Procellariidae) from the south-west Pacific. </w:t>
      </w:r>
      <w:r w:rsidRPr="006A67FA">
        <w:rPr>
          <w:rFonts w:cs="Arial"/>
          <w:i/>
          <w:iCs/>
          <w:color w:val="auto"/>
          <w:sz w:val="20"/>
          <w:szCs w:val="20"/>
          <w:shd w:val="clear" w:color="auto" w:fill="FFFFFF"/>
          <w:lang w:val="en-US"/>
        </w:rPr>
        <w:t xml:space="preserve">Emu, </w:t>
      </w:r>
      <w:r w:rsidRPr="006A67FA">
        <w:rPr>
          <w:rFonts w:cs="Arial"/>
          <w:color w:val="auto"/>
          <w:sz w:val="20"/>
          <w:szCs w:val="20"/>
          <w:shd w:val="clear" w:color="auto" w:fill="FFFFFF"/>
          <w:lang w:val="en-US"/>
        </w:rPr>
        <w:t>101, 123-127.</w:t>
      </w:r>
    </w:p>
    <w:p w14:paraId="7D298905"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eastAsia="Aptos" w:hAnsi="Arial" w:cs="Arial"/>
          <w:sz w:val="20"/>
          <w:szCs w:val="20"/>
          <w:lang w:val="en-US"/>
        </w:rPr>
        <w:t>Imber, M., West, J. A., &amp; Cooper, W. J. (2003). Cook's petrel (</w:t>
      </w:r>
      <w:r w:rsidRPr="006A67FA">
        <w:rPr>
          <w:rFonts w:ascii="Arial" w:eastAsia="Aptos" w:hAnsi="Arial" w:cs="Arial"/>
          <w:i/>
          <w:iCs/>
          <w:sz w:val="20"/>
          <w:szCs w:val="20"/>
          <w:lang w:val="en-US"/>
        </w:rPr>
        <w:t xml:space="preserve">Pterodroma </w:t>
      </w:r>
      <w:proofErr w:type="spellStart"/>
      <w:r w:rsidRPr="006A67FA">
        <w:rPr>
          <w:rFonts w:ascii="Arial" w:eastAsia="Aptos" w:hAnsi="Arial" w:cs="Arial"/>
          <w:i/>
          <w:iCs/>
          <w:sz w:val="20"/>
          <w:szCs w:val="20"/>
          <w:lang w:val="en-US"/>
        </w:rPr>
        <w:t>cookii</w:t>
      </w:r>
      <w:proofErr w:type="spellEnd"/>
      <w:r w:rsidRPr="006A67FA">
        <w:rPr>
          <w:rFonts w:ascii="Arial" w:eastAsia="Aptos" w:hAnsi="Arial" w:cs="Arial"/>
          <w:i/>
          <w:iCs/>
          <w:sz w:val="20"/>
          <w:szCs w:val="20"/>
          <w:lang w:val="en-US"/>
        </w:rPr>
        <w:t>)</w:t>
      </w:r>
      <w:r w:rsidRPr="006A67FA">
        <w:rPr>
          <w:rFonts w:ascii="Arial" w:eastAsia="Aptos" w:hAnsi="Arial" w:cs="Arial"/>
          <w:sz w:val="20"/>
          <w:szCs w:val="20"/>
          <w:lang w:val="en-US"/>
        </w:rPr>
        <w:t xml:space="preserve">: historic distribution, breeding biology and effects of predators. </w:t>
      </w:r>
      <w:r w:rsidRPr="006A67FA">
        <w:rPr>
          <w:rFonts w:ascii="Arial" w:eastAsia="Aptos" w:hAnsi="Arial" w:cs="Arial"/>
          <w:i/>
          <w:iCs/>
          <w:sz w:val="20"/>
          <w:szCs w:val="20"/>
          <w:lang w:val="en-US"/>
        </w:rPr>
        <w:t>Notornis</w:t>
      </w:r>
      <w:r w:rsidRPr="006A67FA">
        <w:rPr>
          <w:rFonts w:ascii="Arial" w:eastAsia="Aptos" w:hAnsi="Arial" w:cs="Arial"/>
          <w:sz w:val="20"/>
          <w:szCs w:val="20"/>
          <w:lang w:val="en-US"/>
        </w:rPr>
        <w:t>, 50(4), 221-230.</w:t>
      </w:r>
    </w:p>
    <w:p w14:paraId="3D7A810C" w14:textId="77777777" w:rsidR="00E21457" w:rsidRPr="006A67FA" w:rsidRDefault="00E21457" w:rsidP="005627A7">
      <w:pPr>
        <w:spacing w:after="80"/>
        <w:ind w:left="567" w:hanging="567"/>
        <w:jc w:val="both"/>
        <w:rPr>
          <w:rFonts w:ascii="Arial" w:hAnsi="Arial" w:cs="Arial"/>
          <w:sz w:val="20"/>
          <w:szCs w:val="20"/>
        </w:rPr>
      </w:pPr>
      <w:r w:rsidRPr="006A67FA">
        <w:rPr>
          <w:rFonts w:ascii="Arial" w:hAnsi="Arial" w:cs="Arial"/>
          <w:sz w:val="20"/>
          <w:szCs w:val="20"/>
          <w:lang w:val="en-US"/>
        </w:rPr>
        <w:t xml:space="preserve">Imber, M. J., Taylor, G. A., Tennyson, A. J. D., Aikman, H. A., Scofield, R. P., Ballantyne, J., &amp; Crockett, D. E. (2005). Non-breeding </w:t>
      </w:r>
      <w:proofErr w:type="spellStart"/>
      <w:r w:rsidRPr="006A67FA">
        <w:rPr>
          <w:rFonts w:ascii="Arial" w:hAnsi="Arial" w:cs="Arial"/>
          <w:sz w:val="20"/>
          <w:szCs w:val="20"/>
          <w:lang w:val="en-US"/>
        </w:rPr>
        <w:t>behaviour</w:t>
      </w:r>
      <w:proofErr w:type="spellEnd"/>
      <w:r w:rsidRPr="006A67FA">
        <w:rPr>
          <w:rFonts w:ascii="Arial" w:hAnsi="Arial" w:cs="Arial"/>
          <w:sz w:val="20"/>
          <w:szCs w:val="20"/>
          <w:lang w:val="en-US"/>
        </w:rPr>
        <w:t xml:space="preserve"> of Magenta Petrels </w:t>
      </w:r>
      <w:r w:rsidRPr="006A67FA">
        <w:rPr>
          <w:rFonts w:ascii="Arial" w:hAnsi="Arial" w:cs="Arial"/>
          <w:i/>
          <w:iCs/>
          <w:sz w:val="20"/>
          <w:szCs w:val="20"/>
          <w:lang w:val="en-US"/>
        </w:rPr>
        <w:t xml:space="preserve">Pterodroma </w:t>
      </w:r>
      <w:proofErr w:type="spellStart"/>
      <w:r w:rsidRPr="006A67FA">
        <w:rPr>
          <w:rFonts w:ascii="Arial" w:hAnsi="Arial" w:cs="Arial"/>
          <w:i/>
          <w:iCs/>
          <w:sz w:val="20"/>
          <w:szCs w:val="20"/>
          <w:lang w:val="en-US"/>
        </w:rPr>
        <w:t>magentae</w:t>
      </w:r>
      <w:proofErr w:type="spellEnd"/>
      <w:r w:rsidRPr="006A67FA">
        <w:rPr>
          <w:rFonts w:ascii="Arial" w:hAnsi="Arial" w:cs="Arial"/>
          <w:sz w:val="20"/>
          <w:szCs w:val="20"/>
          <w:lang w:val="en-US"/>
        </w:rPr>
        <w:t xml:space="preserve"> at Chatham Island, New Zealand. </w:t>
      </w:r>
      <w:r w:rsidRPr="006A67FA">
        <w:rPr>
          <w:rFonts w:ascii="Arial" w:hAnsi="Arial" w:cs="Arial"/>
          <w:i/>
          <w:sz w:val="20"/>
          <w:szCs w:val="20"/>
        </w:rPr>
        <w:t>Ibis</w:t>
      </w:r>
      <w:r w:rsidRPr="006A67FA">
        <w:rPr>
          <w:rFonts w:ascii="Arial" w:hAnsi="Arial" w:cs="Arial"/>
          <w:sz w:val="20"/>
          <w:szCs w:val="20"/>
        </w:rPr>
        <w:t xml:space="preserve">, 147(4), 758-763. </w:t>
      </w:r>
    </w:p>
    <w:p w14:paraId="1FB5897F" w14:textId="77777777" w:rsidR="00E21457" w:rsidRPr="006A67FA" w:rsidRDefault="00E21457" w:rsidP="005627A7">
      <w:pPr>
        <w:spacing w:after="80"/>
        <w:ind w:left="567" w:hanging="567"/>
        <w:jc w:val="both"/>
        <w:rPr>
          <w:rFonts w:ascii="Arial" w:hAnsi="Arial" w:cs="Arial"/>
          <w:sz w:val="20"/>
          <w:szCs w:val="20"/>
        </w:rPr>
      </w:pPr>
      <w:hyperlink r:id="rId32" w:history="1">
        <w:r w:rsidRPr="006A67FA">
          <w:rPr>
            <w:rStyle w:val="Hyperlink"/>
            <w:rFonts w:ascii="Arial" w:hAnsi="Arial" w:cs="Arial"/>
            <w:sz w:val="20"/>
            <w:szCs w:val="20"/>
          </w:rPr>
          <w:t>https://doi.org/https://doi.org/10.1111/j.1474-919x.2005.00463.x</w:t>
        </w:r>
      </w:hyperlink>
    </w:p>
    <w:p w14:paraId="12688257" w14:textId="77777777" w:rsidR="00E21457" w:rsidRPr="006A67FA" w:rsidRDefault="00E21457" w:rsidP="005627A7">
      <w:pPr>
        <w:spacing w:after="80"/>
        <w:ind w:left="567" w:hanging="567"/>
        <w:jc w:val="both"/>
        <w:rPr>
          <w:rFonts w:ascii="Arial" w:hAnsi="Arial" w:cs="Arial"/>
          <w:color w:val="222222"/>
          <w:sz w:val="20"/>
          <w:szCs w:val="20"/>
          <w:shd w:val="clear" w:color="auto" w:fill="FFFFFF"/>
        </w:rPr>
      </w:pPr>
      <w:r w:rsidRPr="006A67FA">
        <w:rPr>
          <w:rFonts w:ascii="Arial" w:hAnsi="Arial" w:cs="Arial"/>
          <w:color w:val="222222"/>
          <w:sz w:val="20"/>
          <w:szCs w:val="20"/>
          <w:shd w:val="clear" w:color="auto" w:fill="FFFFFF"/>
        </w:rPr>
        <w:t xml:space="preserve">Instituto de Fomento Pesquero (IFOP). (2023, </w:t>
      </w:r>
      <w:proofErr w:type="spellStart"/>
      <w:r w:rsidRPr="006A67FA">
        <w:rPr>
          <w:rFonts w:ascii="Arial" w:hAnsi="Arial" w:cs="Arial"/>
          <w:color w:val="222222"/>
          <w:sz w:val="20"/>
          <w:szCs w:val="20"/>
          <w:shd w:val="clear" w:color="auto" w:fill="FFFFFF"/>
        </w:rPr>
        <w:t>November</w:t>
      </w:r>
      <w:proofErr w:type="spellEnd"/>
      <w:r w:rsidRPr="006A67FA">
        <w:rPr>
          <w:rFonts w:ascii="Arial" w:hAnsi="Arial" w:cs="Arial"/>
          <w:color w:val="222222"/>
          <w:sz w:val="20"/>
          <w:szCs w:val="20"/>
          <w:shd w:val="clear" w:color="auto" w:fill="FFFFFF"/>
        </w:rPr>
        <w:t>). </w:t>
      </w:r>
      <w:r w:rsidRPr="006A67FA">
        <w:rPr>
          <w:rFonts w:ascii="Arial" w:hAnsi="Arial" w:cs="Arial"/>
          <w:i/>
          <w:iCs/>
          <w:color w:val="222222"/>
          <w:sz w:val="20"/>
          <w:szCs w:val="20"/>
          <w:shd w:val="clear" w:color="auto" w:fill="FFFFFF"/>
        </w:rPr>
        <w:t>Informe final: Convenio de Desempeño 2022 – Programa de seguimiento de las principales pesquerías nacionales, año 2022. Pesquería recursos altamente migratorios, aspectos biológico-pesqueros</w:t>
      </w:r>
      <w:r w:rsidRPr="006A67FA">
        <w:rPr>
          <w:rFonts w:ascii="Arial" w:hAnsi="Arial" w:cs="Arial"/>
          <w:color w:val="222222"/>
          <w:sz w:val="20"/>
          <w:szCs w:val="20"/>
          <w:shd w:val="clear" w:color="auto" w:fill="FFFFFF"/>
        </w:rPr>
        <w:t>. Subsecretaría de Economía y Empresas de Menor Tamaño. https://www.ifop.cl/wp-content/contenidos/uploads/RepositorioIfop/InformeFinal/2023/P-581199.pdf</w:t>
      </w:r>
    </w:p>
    <w:p w14:paraId="4E5CF5BB" w14:textId="68C83136" w:rsidR="00E21457" w:rsidRPr="006A67FA" w:rsidRDefault="00E21457" w:rsidP="005627A7">
      <w:pPr>
        <w:spacing w:after="80"/>
        <w:ind w:left="567" w:hanging="567"/>
        <w:jc w:val="both"/>
        <w:rPr>
          <w:rFonts w:ascii="Arial" w:hAnsi="Arial" w:cs="Arial"/>
          <w:sz w:val="20"/>
          <w:szCs w:val="20"/>
          <w:lang w:val="fr-FR"/>
        </w:rPr>
      </w:pPr>
      <w:r w:rsidRPr="006A67FA">
        <w:rPr>
          <w:rFonts w:ascii="Arial" w:hAnsi="Arial" w:cs="Arial"/>
          <w:color w:val="222222"/>
          <w:sz w:val="20"/>
          <w:szCs w:val="20"/>
          <w:shd w:val="clear" w:color="auto" w:fill="FFFFFF"/>
          <w:lang w:val="en-US"/>
        </w:rPr>
        <w:t>Lavers, J. L., &amp; Bond, A. L. (2016). Ingested plastic as a route for trace metals in Laysan Albatross (</w:t>
      </w:r>
      <w:proofErr w:type="spellStart"/>
      <w:r w:rsidRPr="006A67FA">
        <w:rPr>
          <w:rFonts w:ascii="Arial" w:hAnsi="Arial" w:cs="Arial"/>
          <w:i/>
          <w:iCs/>
          <w:color w:val="222222"/>
          <w:sz w:val="20"/>
          <w:szCs w:val="20"/>
          <w:shd w:val="clear" w:color="auto" w:fill="FFFFFF"/>
          <w:lang w:val="en-US"/>
        </w:rPr>
        <w:t>Phoebastria</w:t>
      </w:r>
      <w:proofErr w:type="spellEnd"/>
      <w:r w:rsidRPr="006A67FA">
        <w:rPr>
          <w:rFonts w:ascii="Arial" w:hAnsi="Arial" w:cs="Arial"/>
          <w:i/>
          <w:iCs/>
          <w:color w:val="222222"/>
          <w:sz w:val="20"/>
          <w:szCs w:val="20"/>
          <w:shd w:val="clear" w:color="auto" w:fill="FFFFFF"/>
          <w:lang w:val="en-US"/>
        </w:rPr>
        <w:t xml:space="preserve"> </w:t>
      </w:r>
      <w:proofErr w:type="spellStart"/>
      <w:r w:rsidRPr="006A67FA">
        <w:rPr>
          <w:rFonts w:ascii="Arial" w:hAnsi="Arial" w:cs="Arial"/>
          <w:i/>
          <w:iCs/>
          <w:color w:val="222222"/>
          <w:sz w:val="20"/>
          <w:szCs w:val="20"/>
          <w:shd w:val="clear" w:color="auto" w:fill="FFFFFF"/>
          <w:lang w:val="en-US"/>
        </w:rPr>
        <w:t>immutabilis</w:t>
      </w:r>
      <w:proofErr w:type="spellEnd"/>
      <w:r w:rsidRPr="006A67FA">
        <w:rPr>
          <w:rFonts w:ascii="Arial" w:hAnsi="Arial" w:cs="Arial"/>
          <w:color w:val="222222"/>
          <w:sz w:val="20"/>
          <w:szCs w:val="20"/>
          <w:shd w:val="clear" w:color="auto" w:fill="FFFFFF"/>
          <w:lang w:val="en-US"/>
        </w:rPr>
        <w:t>) and Bonin Petrel (</w:t>
      </w:r>
      <w:r w:rsidRPr="006A67FA">
        <w:rPr>
          <w:rFonts w:ascii="Arial" w:hAnsi="Arial" w:cs="Arial"/>
          <w:i/>
          <w:iCs/>
          <w:color w:val="222222"/>
          <w:sz w:val="20"/>
          <w:szCs w:val="20"/>
          <w:shd w:val="clear" w:color="auto" w:fill="FFFFFF"/>
          <w:lang w:val="en-US"/>
        </w:rPr>
        <w:t>Pterodroma hypoleuca</w:t>
      </w:r>
      <w:r w:rsidRPr="006A67FA">
        <w:rPr>
          <w:rFonts w:ascii="Arial" w:hAnsi="Arial" w:cs="Arial"/>
          <w:color w:val="222222"/>
          <w:sz w:val="20"/>
          <w:szCs w:val="20"/>
          <w:shd w:val="clear" w:color="auto" w:fill="FFFFFF"/>
          <w:lang w:val="en-US"/>
        </w:rPr>
        <w:t>) from Midway Atoll. </w:t>
      </w:r>
      <w:r w:rsidRPr="006A67FA">
        <w:rPr>
          <w:rFonts w:ascii="Arial" w:hAnsi="Arial" w:cs="Arial"/>
          <w:i/>
          <w:iCs/>
          <w:color w:val="222222"/>
          <w:sz w:val="20"/>
          <w:szCs w:val="20"/>
          <w:shd w:val="clear" w:color="auto" w:fill="FFFFFF"/>
          <w:lang w:val="fr-FR"/>
        </w:rPr>
        <w:t>Marine Pollution Bulletin</w:t>
      </w:r>
      <w:r w:rsidRPr="006A67FA">
        <w:rPr>
          <w:rFonts w:ascii="Arial" w:hAnsi="Arial" w:cs="Arial"/>
          <w:color w:val="222222"/>
          <w:sz w:val="20"/>
          <w:szCs w:val="20"/>
          <w:shd w:val="clear" w:color="auto" w:fill="FFFFFF"/>
          <w:lang w:val="fr-FR"/>
        </w:rPr>
        <w:t>, 110(1), 493-500.</w:t>
      </w:r>
    </w:p>
    <w:p w14:paraId="5F4BF4A1" w14:textId="77777777" w:rsidR="00E21457" w:rsidRPr="006A67FA" w:rsidRDefault="00E21457" w:rsidP="005627A7">
      <w:pPr>
        <w:shd w:val="clear" w:color="auto" w:fill="FFFFFF" w:themeFill="background1"/>
        <w:spacing w:after="80"/>
        <w:ind w:left="567" w:hanging="567"/>
        <w:jc w:val="both"/>
        <w:rPr>
          <w:rFonts w:ascii="Arial" w:hAnsi="Arial" w:cs="Arial"/>
          <w:sz w:val="20"/>
          <w:szCs w:val="20"/>
          <w:lang w:val="en-US"/>
        </w:rPr>
      </w:pPr>
      <w:r w:rsidRPr="006A67FA">
        <w:rPr>
          <w:rFonts w:ascii="Arial" w:hAnsi="Arial" w:cs="Arial"/>
          <w:sz w:val="20"/>
          <w:szCs w:val="20"/>
          <w:lang w:val="fr-FR"/>
        </w:rPr>
        <w:t xml:space="preserve">Le Breton, J. (2008). Inventaire complémentaire des sites de nidification du Pétrel de Tahiti </w:t>
      </w:r>
      <w:proofErr w:type="spellStart"/>
      <w:r w:rsidRPr="006A67FA">
        <w:rPr>
          <w:rFonts w:ascii="Arial" w:hAnsi="Arial" w:cs="Arial"/>
          <w:i/>
          <w:sz w:val="20"/>
          <w:szCs w:val="20"/>
          <w:lang w:val="fr-FR"/>
        </w:rPr>
        <w:t>Pseudobulweria</w:t>
      </w:r>
      <w:proofErr w:type="spellEnd"/>
      <w:r w:rsidRPr="006A67FA">
        <w:rPr>
          <w:rFonts w:ascii="Arial" w:hAnsi="Arial" w:cs="Arial"/>
          <w:i/>
          <w:sz w:val="20"/>
          <w:szCs w:val="20"/>
          <w:lang w:val="fr-FR"/>
        </w:rPr>
        <w:t xml:space="preserve"> </w:t>
      </w:r>
      <w:proofErr w:type="spellStart"/>
      <w:r w:rsidRPr="006A67FA">
        <w:rPr>
          <w:rFonts w:ascii="Arial" w:hAnsi="Arial" w:cs="Arial"/>
          <w:i/>
          <w:sz w:val="20"/>
          <w:szCs w:val="20"/>
          <w:lang w:val="fr-FR"/>
        </w:rPr>
        <w:t>rostrata</w:t>
      </w:r>
      <w:proofErr w:type="spellEnd"/>
      <w:r w:rsidRPr="006A67FA">
        <w:rPr>
          <w:rFonts w:ascii="Arial" w:hAnsi="Arial" w:cs="Arial"/>
          <w:i/>
          <w:sz w:val="20"/>
          <w:szCs w:val="20"/>
          <w:lang w:val="fr-FR"/>
        </w:rPr>
        <w:t xml:space="preserve"> </w:t>
      </w:r>
      <w:proofErr w:type="spellStart"/>
      <w:r w:rsidRPr="006A67FA">
        <w:rPr>
          <w:rFonts w:ascii="Arial" w:hAnsi="Arial" w:cs="Arial"/>
          <w:i/>
          <w:sz w:val="20"/>
          <w:szCs w:val="20"/>
          <w:lang w:val="fr-FR"/>
        </w:rPr>
        <w:t>trouessarti</w:t>
      </w:r>
      <w:proofErr w:type="spellEnd"/>
      <w:r w:rsidRPr="006A67FA">
        <w:rPr>
          <w:rFonts w:ascii="Arial" w:hAnsi="Arial" w:cs="Arial"/>
          <w:sz w:val="20"/>
          <w:szCs w:val="20"/>
          <w:lang w:val="fr-FR"/>
        </w:rPr>
        <w:t xml:space="preserve"> sur le massif de </w:t>
      </w:r>
      <w:proofErr w:type="spellStart"/>
      <w:r w:rsidRPr="006A67FA">
        <w:rPr>
          <w:rFonts w:ascii="Arial" w:hAnsi="Arial" w:cs="Arial"/>
          <w:sz w:val="20"/>
          <w:szCs w:val="20"/>
          <w:lang w:val="fr-FR"/>
        </w:rPr>
        <w:t>Poum</w:t>
      </w:r>
      <w:proofErr w:type="spellEnd"/>
      <w:r w:rsidRPr="006A67FA">
        <w:rPr>
          <w:rFonts w:ascii="Arial" w:hAnsi="Arial" w:cs="Arial"/>
          <w:sz w:val="20"/>
          <w:szCs w:val="20"/>
          <w:lang w:val="fr-FR"/>
        </w:rPr>
        <w:t>. </w:t>
      </w:r>
      <w:r w:rsidRPr="006A67FA">
        <w:rPr>
          <w:rFonts w:ascii="Arial" w:hAnsi="Arial" w:cs="Arial"/>
          <w:i/>
          <w:iCs/>
          <w:sz w:val="20"/>
          <w:szCs w:val="20"/>
          <w:lang w:val="en-US"/>
        </w:rPr>
        <w:t>Biological report for SLN</w:t>
      </w:r>
      <w:r w:rsidRPr="006A67FA">
        <w:rPr>
          <w:rFonts w:ascii="Arial" w:hAnsi="Arial" w:cs="Arial"/>
          <w:sz w:val="20"/>
          <w:szCs w:val="20"/>
          <w:lang w:val="en-US"/>
        </w:rPr>
        <w:t>: 22 pp. + appendices.</w:t>
      </w:r>
    </w:p>
    <w:p w14:paraId="7FF49B54" w14:textId="58414722" w:rsidR="00E21457" w:rsidRPr="006A67FA" w:rsidRDefault="00E21457" w:rsidP="005627A7">
      <w:pPr>
        <w:spacing w:after="80"/>
        <w:ind w:left="567" w:hanging="567"/>
        <w:jc w:val="both"/>
        <w:rPr>
          <w:rFonts w:ascii="Arial" w:hAnsi="Arial" w:cs="Arial"/>
          <w:sz w:val="20"/>
          <w:szCs w:val="20"/>
          <w:shd w:val="clear" w:color="auto" w:fill="FFFFFF"/>
          <w:lang w:val="en-US"/>
        </w:rPr>
      </w:pPr>
      <w:r w:rsidRPr="006A67FA">
        <w:rPr>
          <w:rFonts w:ascii="Arial" w:hAnsi="Arial" w:cs="Arial"/>
          <w:color w:val="222222"/>
          <w:sz w:val="20"/>
          <w:szCs w:val="20"/>
          <w:shd w:val="clear" w:color="auto" w:fill="FFFFFF"/>
          <w:lang w:val="en-US"/>
        </w:rPr>
        <w:t xml:space="preserve">Le Corre, M. L., </w:t>
      </w:r>
      <w:proofErr w:type="spellStart"/>
      <w:r w:rsidRPr="006A67FA">
        <w:rPr>
          <w:rFonts w:ascii="Arial" w:hAnsi="Arial" w:cs="Arial"/>
          <w:color w:val="222222"/>
          <w:sz w:val="20"/>
          <w:szCs w:val="20"/>
          <w:shd w:val="clear" w:color="auto" w:fill="FFFFFF"/>
          <w:lang w:val="en-US"/>
        </w:rPr>
        <w:t>Ghestemme</w:t>
      </w:r>
      <w:proofErr w:type="spellEnd"/>
      <w:r w:rsidRPr="006A67FA">
        <w:rPr>
          <w:rFonts w:ascii="Arial" w:hAnsi="Arial" w:cs="Arial"/>
          <w:color w:val="222222"/>
          <w:sz w:val="20"/>
          <w:szCs w:val="20"/>
          <w:shd w:val="clear" w:color="auto" w:fill="FFFFFF"/>
          <w:lang w:val="en-US"/>
        </w:rPr>
        <w:t xml:space="preserve">, T., </w:t>
      </w:r>
      <w:proofErr w:type="spellStart"/>
      <w:r w:rsidRPr="006A67FA">
        <w:rPr>
          <w:rFonts w:ascii="Arial" w:hAnsi="Arial" w:cs="Arial"/>
          <w:color w:val="222222"/>
          <w:sz w:val="20"/>
          <w:szCs w:val="20"/>
          <w:shd w:val="clear" w:color="auto" w:fill="FFFFFF"/>
          <w:lang w:val="en-US"/>
        </w:rPr>
        <w:t>Salamolard</w:t>
      </w:r>
      <w:proofErr w:type="spellEnd"/>
      <w:r w:rsidRPr="006A67FA">
        <w:rPr>
          <w:rFonts w:ascii="Arial" w:hAnsi="Arial" w:cs="Arial"/>
          <w:color w:val="222222"/>
          <w:sz w:val="20"/>
          <w:szCs w:val="20"/>
          <w:shd w:val="clear" w:color="auto" w:fill="FFFFFF"/>
          <w:lang w:val="en-US"/>
        </w:rPr>
        <w:t xml:space="preserve">, M., &amp; </w:t>
      </w:r>
      <w:proofErr w:type="spellStart"/>
      <w:r w:rsidRPr="006A67FA">
        <w:rPr>
          <w:rFonts w:ascii="Arial" w:hAnsi="Arial" w:cs="Arial"/>
          <w:color w:val="222222"/>
          <w:sz w:val="20"/>
          <w:szCs w:val="20"/>
          <w:shd w:val="clear" w:color="auto" w:fill="FFFFFF"/>
          <w:lang w:val="en-US"/>
        </w:rPr>
        <w:t>Couzi</w:t>
      </w:r>
      <w:proofErr w:type="spellEnd"/>
      <w:r w:rsidRPr="006A67FA">
        <w:rPr>
          <w:rFonts w:ascii="Arial" w:hAnsi="Arial" w:cs="Arial"/>
          <w:color w:val="222222"/>
          <w:sz w:val="20"/>
          <w:szCs w:val="20"/>
          <w:shd w:val="clear" w:color="auto" w:fill="FFFFFF"/>
          <w:lang w:val="en-US"/>
        </w:rPr>
        <w:t>, F. X. (2003). Rescue of the Mascarene Petrel, a critically endangered seabird of Réunion Island, Indian Ocean. </w:t>
      </w:r>
      <w:r w:rsidRPr="006A67FA">
        <w:rPr>
          <w:rFonts w:ascii="Arial" w:hAnsi="Arial" w:cs="Arial"/>
          <w:i/>
          <w:iCs/>
          <w:color w:val="222222"/>
          <w:sz w:val="20"/>
          <w:szCs w:val="20"/>
          <w:shd w:val="clear" w:color="auto" w:fill="FFFFFF"/>
          <w:lang w:val="en-US"/>
        </w:rPr>
        <w:t>The Condor</w:t>
      </w:r>
      <w:r w:rsidRPr="006A67FA">
        <w:rPr>
          <w:rFonts w:ascii="Arial" w:hAnsi="Arial" w:cs="Arial"/>
          <w:color w:val="222222"/>
          <w:sz w:val="20"/>
          <w:szCs w:val="20"/>
          <w:shd w:val="clear" w:color="auto" w:fill="FFFFFF"/>
          <w:lang w:val="en-US"/>
        </w:rPr>
        <w:t>, 105(2), 387-391.</w:t>
      </w:r>
    </w:p>
    <w:p w14:paraId="65F7D35C" w14:textId="4C79D84A" w:rsidR="00E21457" w:rsidRPr="006A67FA" w:rsidRDefault="00E21457" w:rsidP="005627A7">
      <w:pPr>
        <w:shd w:val="clear" w:color="auto" w:fill="FFFFFF" w:themeFill="background1"/>
        <w:spacing w:after="80"/>
        <w:ind w:left="567" w:hanging="567"/>
        <w:jc w:val="both"/>
        <w:rPr>
          <w:rFonts w:ascii="Arial" w:hAnsi="Arial" w:cs="Arial"/>
          <w:sz w:val="20"/>
          <w:szCs w:val="20"/>
          <w:lang w:val="en-US"/>
        </w:rPr>
      </w:pPr>
      <w:r w:rsidRPr="006A67FA">
        <w:rPr>
          <w:rFonts w:ascii="Arial" w:hAnsi="Arial" w:cs="Arial"/>
          <w:sz w:val="20"/>
          <w:szCs w:val="20"/>
          <w:lang w:val="en-US"/>
        </w:rPr>
        <w:t>Longcore, T., Rodríguez, A., Witherington, B., Penniman, J. F., Herf, L., &amp; Herf, M. (2018). Rapid assessment of lamp spectrum to quantify ecological effects of light at night. </w:t>
      </w:r>
      <w:r w:rsidRPr="006A67FA">
        <w:rPr>
          <w:rFonts w:ascii="Arial" w:hAnsi="Arial" w:cs="Arial"/>
          <w:i/>
          <w:iCs/>
          <w:sz w:val="20"/>
          <w:szCs w:val="20"/>
          <w:lang w:val="en-US"/>
        </w:rPr>
        <w:t>Journal of Experimental Zoology Part A: Ecological and Integrative Physiology</w:t>
      </w:r>
      <w:r w:rsidRPr="006A67FA">
        <w:rPr>
          <w:rFonts w:ascii="Arial" w:hAnsi="Arial" w:cs="Arial"/>
          <w:sz w:val="20"/>
          <w:szCs w:val="20"/>
          <w:lang w:val="en-US"/>
        </w:rPr>
        <w:t>, 329(8-9), 511-521.</w:t>
      </w:r>
    </w:p>
    <w:p w14:paraId="6F745559"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hAnsi="Arial" w:cs="Arial"/>
          <w:sz w:val="20"/>
          <w:szCs w:val="20"/>
        </w:rPr>
        <w:t xml:space="preserve">Marín, M., González, R. &amp; </w:t>
      </w:r>
      <w:proofErr w:type="spellStart"/>
      <w:r w:rsidRPr="006A67FA">
        <w:rPr>
          <w:rFonts w:ascii="Arial" w:hAnsi="Arial" w:cs="Arial"/>
          <w:sz w:val="20"/>
          <w:szCs w:val="20"/>
        </w:rPr>
        <w:t>Rucco</w:t>
      </w:r>
      <w:proofErr w:type="spellEnd"/>
      <w:r w:rsidRPr="006A67FA">
        <w:rPr>
          <w:rFonts w:ascii="Arial" w:hAnsi="Arial" w:cs="Arial"/>
          <w:sz w:val="20"/>
          <w:szCs w:val="20"/>
        </w:rPr>
        <w:t xml:space="preserve">, S. (2020). </w:t>
      </w:r>
      <w:r w:rsidRPr="006A67FA">
        <w:rPr>
          <w:rFonts w:ascii="Arial" w:hAnsi="Arial" w:cs="Arial"/>
          <w:sz w:val="20"/>
          <w:szCs w:val="20"/>
          <w:lang w:val="en-US"/>
        </w:rPr>
        <w:t xml:space="preserve">Population status of the </w:t>
      </w:r>
      <w:proofErr w:type="spellStart"/>
      <w:r w:rsidRPr="006A67FA">
        <w:rPr>
          <w:rFonts w:ascii="Arial" w:hAnsi="Arial" w:cs="Arial"/>
          <w:sz w:val="20"/>
          <w:szCs w:val="20"/>
          <w:lang w:val="en-US"/>
        </w:rPr>
        <w:t>Kermadec</w:t>
      </w:r>
      <w:proofErr w:type="spellEnd"/>
      <w:r w:rsidRPr="006A67FA">
        <w:rPr>
          <w:rFonts w:ascii="Arial" w:hAnsi="Arial" w:cs="Arial"/>
          <w:sz w:val="20"/>
          <w:szCs w:val="20"/>
          <w:lang w:val="en-US"/>
        </w:rPr>
        <w:t xml:space="preserve"> Petrel (</w:t>
      </w:r>
      <w:r w:rsidRPr="006A67FA">
        <w:rPr>
          <w:rFonts w:ascii="Arial" w:hAnsi="Arial" w:cs="Arial"/>
          <w:i/>
          <w:sz w:val="20"/>
          <w:szCs w:val="20"/>
          <w:lang w:val="en-US"/>
        </w:rPr>
        <w:t xml:space="preserve">Pterodroma neglecta </w:t>
      </w:r>
      <w:proofErr w:type="spellStart"/>
      <w:r w:rsidRPr="006A67FA">
        <w:rPr>
          <w:rFonts w:ascii="Arial" w:hAnsi="Arial" w:cs="Arial"/>
          <w:i/>
          <w:sz w:val="20"/>
          <w:szCs w:val="20"/>
          <w:lang w:val="en-US"/>
        </w:rPr>
        <w:t>juana</w:t>
      </w:r>
      <w:proofErr w:type="spellEnd"/>
      <w:r w:rsidRPr="006A67FA">
        <w:rPr>
          <w:rFonts w:ascii="Arial" w:hAnsi="Arial" w:cs="Arial"/>
          <w:sz w:val="20"/>
          <w:szCs w:val="20"/>
          <w:lang w:val="en-US"/>
        </w:rPr>
        <w:t xml:space="preserve">) at San Ambrosio Island, Chile. </w:t>
      </w:r>
      <w:r w:rsidRPr="006A67FA">
        <w:rPr>
          <w:rFonts w:ascii="Arial" w:hAnsi="Arial" w:cs="Arial"/>
          <w:i/>
          <w:sz w:val="20"/>
          <w:szCs w:val="20"/>
          <w:lang w:val="en-US"/>
        </w:rPr>
        <w:t>Marine Ornithology</w:t>
      </w:r>
      <w:r w:rsidRPr="006A67FA">
        <w:rPr>
          <w:rFonts w:ascii="Arial" w:hAnsi="Arial" w:cs="Arial"/>
          <w:i/>
          <w:iCs/>
          <w:sz w:val="20"/>
          <w:szCs w:val="20"/>
          <w:lang w:val="en-US"/>
        </w:rPr>
        <w:t>,</w:t>
      </w:r>
      <w:r w:rsidRPr="006A67FA">
        <w:rPr>
          <w:rFonts w:ascii="Arial" w:hAnsi="Arial" w:cs="Arial"/>
          <w:sz w:val="20"/>
          <w:szCs w:val="20"/>
          <w:lang w:val="en-US"/>
        </w:rPr>
        <w:t xml:space="preserve"> 48, 209–214.</w:t>
      </w:r>
    </w:p>
    <w:p w14:paraId="5CFB2ADF"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hAnsi="Arial" w:cs="Arial"/>
          <w:sz w:val="20"/>
          <w:szCs w:val="20"/>
          <w:lang w:val="en-US"/>
        </w:rPr>
        <w:t xml:space="preserve">Mathews, G.M. 1935. A new subspecies of the </w:t>
      </w:r>
      <w:proofErr w:type="spellStart"/>
      <w:r w:rsidRPr="006A67FA">
        <w:rPr>
          <w:rFonts w:ascii="Arial" w:hAnsi="Arial" w:cs="Arial"/>
          <w:sz w:val="20"/>
          <w:szCs w:val="20"/>
          <w:lang w:val="en-US"/>
        </w:rPr>
        <w:t>Kermadec</w:t>
      </w:r>
      <w:proofErr w:type="spellEnd"/>
      <w:r w:rsidRPr="006A67FA">
        <w:rPr>
          <w:rFonts w:ascii="Arial" w:hAnsi="Arial" w:cs="Arial"/>
          <w:sz w:val="20"/>
          <w:szCs w:val="20"/>
          <w:lang w:val="en-US"/>
        </w:rPr>
        <w:t xml:space="preserve"> Petrel. </w:t>
      </w:r>
      <w:r w:rsidRPr="006A67FA">
        <w:rPr>
          <w:rFonts w:ascii="Arial" w:hAnsi="Arial" w:cs="Arial"/>
          <w:i/>
          <w:sz w:val="20"/>
          <w:szCs w:val="20"/>
          <w:lang w:val="en-US"/>
        </w:rPr>
        <w:t>Bulletin of the British Ornithologists’ Club</w:t>
      </w:r>
      <w:r w:rsidRPr="006A67FA">
        <w:rPr>
          <w:rFonts w:ascii="Arial" w:hAnsi="Arial" w:cs="Arial"/>
          <w:sz w:val="20"/>
          <w:szCs w:val="20"/>
          <w:lang w:val="en-US"/>
        </w:rPr>
        <w:t>, 56, 59</w:t>
      </w:r>
    </w:p>
    <w:p w14:paraId="2AA88A73"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eastAsia="Aptos" w:hAnsi="Arial" w:cs="Arial"/>
          <w:sz w:val="20"/>
          <w:szCs w:val="20"/>
          <w:lang w:val="en-US"/>
        </w:rPr>
        <w:t>Miskelly, C. M., Gilad, D., Taylor, G. A., Tennyson, A. J., &amp; Waugh, S. M. (2019). A review of the distribution and size of gadfly petrel (</w:t>
      </w:r>
      <w:r w:rsidRPr="006A67FA">
        <w:rPr>
          <w:rFonts w:ascii="Arial" w:eastAsia="Aptos" w:hAnsi="Arial" w:cs="Arial"/>
          <w:i/>
          <w:sz w:val="20"/>
          <w:szCs w:val="20"/>
          <w:lang w:val="en-US"/>
        </w:rPr>
        <w:t>Pterodroma</w:t>
      </w:r>
      <w:r w:rsidRPr="006A67FA">
        <w:rPr>
          <w:rFonts w:ascii="Arial" w:eastAsia="Aptos" w:hAnsi="Arial" w:cs="Arial"/>
          <w:sz w:val="20"/>
          <w:szCs w:val="20"/>
          <w:lang w:val="en-US"/>
        </w:rPr>
        <w:t xml:space="preserve"> spp.) colonies throughout New Zealand. </w:t>
      </w:r>
      <w:proofErr w:type="spellStart"/>
      <w:r w:rsidRPr="006A67FA">
        <w:rPr>
          <w:rFonts w:ascii="Arial" w:eastAsia="Aptos" w:hAnsi="Arial" w:cs="Arial"/>
          <w:i/>
          <w:sz w:val="20"/>
          <w:szCs w:val="20"/>
          <w:lang w:val="en-US"/>
        </w:rPr>
        <w:t>Tuhinga</w:t>
      </w:r>
      <w:proofErr w:type="spellEnd"/>
      <w:r w:rsidRPr="006A67FA">
        <w:rPr>
          <w:rFonts w:ascii="Arial" w:eastAsia="Aptos" w:hAnsi="Arial" w:cs="Arial"/>
          <w:sz w:val="20"/>
          <w:szCs w:val="20"/>
          <w:lang w:val="en-US"/>
        </w:rPr>
        <w:t>, 30, 93-173.</w:t>
      </w:r>
    </w:p>
    <w:p w14:paraId="1ED424A9" w14:textId="77777777" w:rsidR="00E21457" w:rsidRPr="006A67FA" w:rsidRDefault="00E21457" w:rsidP="005627A7">
      <w:pPr>
        <w:shd w:val="clear" w:color="auto" w:fill="FFFFFF" w:themeFill="background1"/>
        <w:spacing w:after="80"/>
        <w:ind w:left="567" w:hanging="567"/>
        <w:jc w:val="both"/>
        <w:rPr>
          <w:rFonts w:ascii="Arial" w:eastAsia="Aptos" w:hAnsi="Arial" w:cs="Arial"/>
          <w:sz w:val="20"/>
          <w:szCs w:val="20"/>
          <w:lang w:val="en-US"/>
        </w:rPr>
      </w:pPr>
      <w:r w:rsidRPr="006A67FA">
        <w:rPr>
          <w:rFonts w:ascii="Arial" w:hAnsi="Arial" w:cs="Arial"/>
          <w:sz w:val="20"/>
          <w:szCs w:val="20"/>
          <w:lang w:val="en-US"/>
        </w:rPr>
        <w:t xml:space="preserve">Miskelly, C.M.; Bishop, C.R.; Greene, T.C.; Rickett, J.; Taylor, G.A. &amp; Tennyson, A.J.D. 2020. Breeding petrels of </w:t>
      </w:r>
      <w:proofErr w:type="spellStart"/>
      <w:r w:rsidRPr="006A67FA">
        <w:rPr>
          <w:rFonts w:ascii="Arial" w:hAnsi="Arial" w:cs="Arial"/>
          <w:sz w:val="20"/>
          <w:szCs w:val="20"/>
          <w:lang w:val="en-US"/>
        </w:rPr>
        <w:t>Breaksea</w:t>
      </w:r>
      <w:proofErr w:type="spellEnd"/>
      <w:r w:rsidRPr="006A67FA">
        <w:rPr>
          <w:rFonts w:ascii="Arial" w:hAnsi="Arial" w:cs="Arial"/>
          <w:sz w:val="20"/>
          <w:szCs w:val="20"/>
          <w:lang w:val="en-US"/>
        </w:rPr>
        <w:t xml:space="preserve"> and Dusky Sounds, Fiordland; responses to three decades of predator control. </w:t>
      </w:r>
      <w:r w:rsidRPr="006A67FA">
        <w:rPr>
          <w:rFonts w:ascii="Arial" w:hAnsi="Arial" w:cs="Arial"/>
          <w:i/>
          <w:sz w:val="20"/>
          <w:szCs w:val="20"/>
          <w:lang w:val="en-US"/>
        </w:rPr>
        <w:t xml:space="preserve">Notornis, </w:t>
      </w:r>
      <w:r w:rsidRPr="006A67FA">
        <w:rPr>
          <w:rFonts w:ascii="Arial" w:hAnsi="Arial" w:cs="Arial"/>
          <w:sz w:val="20"/>
          <w:szCs w:val="20"/>
          <w:lang w:val="en-US"/>
        </w:rPr>
        <w:t>67(3), 543-557.</w:t>
      </w:r>
    </w:p>
    <w:p w14:paraId="4B8F3ACA" w14:textId="77777777" w:rsidR="00E21457" w:rsidRPr="006A67FA" w:rsidRDefault="00E21457" w:rsidP="005627A7">
      <w:pPr>
        <w:shd w:val="clear" w:color="auto" w:fill="FFFFFF" w:themeFill="background1"/>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Montevecchi</w:t>
      </w:r>
      <w:proofErr w:type="spellEnd"/>
      <w:r w:rsidRPr="006A67FA">
        <w:rPr>
          <w:rFonts w:ascii="Arial" w:hAnsi="Arial" w:cs="Arial"/>
          <w:sz w:val="20"/>
          <w:szCs w:val="20"/>
          <w:lang w:val="en-US"/>
        </w:rPr>
        <w:t xml:space="preserve"> W.A. (2006). Influences of artificial light on marine birds. In: Rich, C.; Longcore, T. (eds.) Ecological consequences of artificial night lighting, pp. 94-113. Island Press, Washington, USA. </w:t>
      </w:r>
    </w:p>
    <w:p w14:paraId="50CF3797" w14:textId="77777777" w:rsidR="00E21457" w:rsidRPr="006A67FA" w:rsidRDefault="00E21457" w:rsidP="005627A7">
      <w:pPr>
        <w:shd w:val="clear" w:color="auto" w:fill="FFFFFF"/>
        <w:spacing w:after="80"/>
        <w:ind w:left="567" w:hanging="567"/>
        <w:jc w:val="both"/>
        <w:rPr>
          <w:rFonts w:ascii="Arial" w:eastAsia="Times New Roman" w:hAnsi="Arial" w:cs="Arial"/>
          <w:sz w:val="20"/>
          <w:szCs w:val="20"/>
          <w:lang w:val="en-US" w:eastAsia="en-NZ"/>
        </w:rPr>
      </w:pPr>
      <w:r w:rsidRPr="006A67FA">
        <w:rPr>
          <w:rFonts w:ascii="Arial" w:hAnsi="Arial" w:cs="Arial"/>
          <w:sz w:val="20"/>
          <w:szCs w:val="20"/>
          <w:lang w:val="en-US"/>
        </w:rPr>
        <w:t xml:space="preserve">Mulder, C., Jones, H., Kameda, K., Palmborg, C., Schmidt, S., Ellis, J., Orrock, J., Wait, A., Wardle, D., &amp; Yang, L. (2011). Impacts of seabirds on plant and soil properties. Pp. 135-176 </w:t>
      </w:r>
      <w:r w:rsidRPr="006A67FA">
        <w:rPr>
          <w:rFonts w:ascii="Arial" w:hAnsi="Arial" w:cs="Arial"/>
          <w:i/>
          <w:iCs/>
          <w:sz w:val="20"/>
          <w:szCs w:val="20"/>
          <w:lang w:val="en-US"/>
        </w:rPr>
        <w:t xml:space="preserve">in </w:t>
      </w:r>
      <w:r w:rsidRPr="006A67FA">
        <w:rPr>
          <w:rFonts w:ascii="Arial" w:hAnsi="Arial" w:cs="Arial"/>
          <w:sz w:val="20"/>
          <w:szCs w:val="20"/>
          <w:shd w:val="clear" w:color="auto" w:fill="FFFFFF"/>
          <w:lang w:val="en-US"/>
        </w:rPr>
        <w:t xml:space="preserve">Seabird Islands: Ecology, Invasion, and Restoration: </w:t>
      </w:r>
      <w:r w:rsidRPr="006A67FA">
        <w:rPr>
          <w:rFonts w:ascii="Arial" w:eastAsia="Times New Roman" w:hAnsi="Arial" w:cs="Arial"/>
          <w:sz w:val="20"/>
          <w:szCs w:val="20"/>
          <w:lang w:val="en-US" w:eastAsia="es-ES"/>
        </w:rPr>
        <w:t xml:space="preserve">C.P.H. Mulder, W.B. Anderson, D.R. Towns, P.J. Bellingham (Eds). </w:t>
      </w:r>
    </w:p>
    <w:p w14:paraId="38947E63" w14:textId="77777777" w:rsidR="00E21457" w:rsidRPr="006A67FA" w:rsidRDefault="00E21457" w:rsidP="005627A7">
      <w:pPr>
        <w:pStyle w:val="Default"/>
        <w:spacing w:after="80"/>
        <w:ind w:left="567" w:hanging="567"/>
        <w:jc w:val="both"/>
        <w:rPr>
          <w:rFonts w:cs="Arial"/>
          <w:color w:val="auto"/>
          <w:sz w:val="20"/>
          <w:szCs w:val="20"/>
          <w:lang w:val="fr-FR"/>
        </w:rPr>
      </w:pPr>
      <w:r w:rsidRPr="006A67FA">
        <w:rPr>
          <w:rFonts w:cs="Arial"/>
          <w:color w:val="auto"/>
          <w:sz w:val="20"/>
          <w:szCs w:val="20"/>
          <w:shd w:val="clear" w:color="auto" w:fill="FFFFFF"/>
          <w:lang w:val="en-US"/>
        </w:rPr>
        <w:t>Murphy, R. C. (1929). On </w:t>
      </w:r>
      <w:r w:rsidRPr="006A67FA">
        <w:rPr>
          <w:rFonts w:cs="Arial"/>
          <w:i/>
          <w:iCs/>
          <w:color w:val="auto"/>
          <w:sz w:val="20"/>
          <w:szCs w:val="20"/>
          <w:shd w:val="clear" w:color="auto" w:fill="FFFFFF"/>
          <w:lang w:val="en-US"/>
        </w:rPr>
        <w:t xml:space="preserve">Pterodroma </w:t>
      </w:r>
      <w:proofErr w:type="spellStart"/>
      <w:r w:rsidRPr="006A67FA">
        <w:rPr>
          <w:rFonts w:cs="Arial"/>
          <w:i/>
          <w:iCs/>
          <w:color w:val="auto"/>
          <w:sz w:val="20"/>
          <w:szCs w:val="20"/>
          <w:shd w:val="clear" w:color="auto" w:fill="FFFFFF"/>
          <w:lang w:val="en-US"/>
        </w:rPr>
        <w:t>cookii</w:t>
      </w:r>
      <w:proofErr w:type="spellEnd"/>
      <w:r w:rsidRPr="006A67FA">
        <w:rPr>
          <w:rFonts w:cs="Arial"/>
          <w:color w:val="auto"/>
          <w:sz w:val="20"/>
          <w:szCs w:val="20"/>
          <w:shd w:val="clear" w:color="auto" w:fill="FFFFFF"/>
          <w:lang w:val="en-US"/>
        </w:rPr>
        <w:t> and its allies. </w:t>
      </w:r>
      <w:r w:rsidRPr="006A67FA">
        <w:rPr>
          <w:rFonts w:cs="Arial"/>
          <w:i/>
          <w:iCs/>
          <w:color w:val="auto"/>
          <w:sz w:val="20"/>
          <w:szCs w:val="20"/>
          <w:shd w:val="clear" w:color="auto" w:fill="FFFFFF"/>
          <w:lang w:val="fr-FR"/>
        </w:rPr>
        <w:t xml:space="preserve">American Museum </w:t>
      </w:r>
      <w:proofErr w:type="spellStart"/>
      <w:r w:rsidRPr="006A67FA">
        <w:rPr>
          <w:rFonts w:cs="Arial"/>
          <w:i/>
          <w:iCs/>
          <w:color w:val="auto"/>
          <w:sz w:val="20"/>
          <w:szCs w:val="20"/>
          <w:shd w:val="clear" w:color="auto" w:fill="FFFFFF"/>
          <w:lang w:val="fr-FR"/>
        </w:rPr>
        <w:t>Novitates</w:t>
      </w:r>
      <w:proofErr w:type="spellEnd"/>
      <w:r w:rsidRPr="006A67FA">
        <w:rPr>
          <w:rFonts w:cs="Arial"/>
          <w:i/>
          <w:iCs/>
          <w:color w:val="auto"/>
          <w:sz w:val="20"/>
          <w:szCs w:val="20"/>
          <w:shd w:val="clear" w:color="auto" w:fill="FFFFFF"/>
          <w:lang w:val="fr-FR"/>
        </w:rPr>
        <w:t>,</w:t>
      </w:r>
      <w:r w:rsidRPr="006A67FA">
        <w:rPr>
          <w:rFonts w:cs="Arial"/>
          <w:color w:val="auto"/>
          <w:sz w:val="20"/>
          <w:szCs w:val="20"/>
          <w:shd w:val="clear" w:color="auto" w:fill="FFFFFF"/>
          <w:lang w:val="fr-FR"/>
        </w:rPr>
        <w:t> 370, 1–17.</w:t>
      </w:r>
    </w:p>
    <w:p w14:paraId="33C17056" w14:textId="77777777" w:rsidR="00E21457" w:rsidRPr="006A67FA" w:rsidRDefault="00E21457" w:rsidP="005627A7">
      <w:pPr>
        <w:spacing w:after="80"/>
        <w:ind w:left="567" w:hanging="567"/>
        <w:jc w:val="both"/>
        <w:rPr>
          <w:rFonts w:ascii="Arial" w:eastAsia="Arial" w:hAnsi="Arial" w:cs="Arial"/>
          <w:sz w:val="20"/>
          <w:szCs w:val="20"/>
          <w:lang w:val="en-US"/>
        </w:rPr>
      </w:pPr>
      <w:proofErr w:type="spellStart"/>
      <w:r w:rsidRPr="006A67FA">
        <w:rPr>
          <w:rFonts w:ascii="Arial" w:eastAsia="Arial" w:hAnsi="Arial" w:cs="Arial"/>
          <w:color w:val="181817"/>
          <w:sz w:val="20"/>
          <w:szCs w:val="20"/>
          <w:lang w:val="fr-FR"/>
        </w:rPr>
        <w:t>Pagenaud</w:t>
      </w:r>
      <w:proofErr w:type="spellEnd"/>
      <w:r w:rsidRPr="006A67FA">
        <w:rPr>
          <w:rFonts w:ascii="Arial" w:eastAsia="Arial" w:hAnsi="Arial" w:cs="Arial"/>
          <w:color w:val="181817"/>
          <w:sz w:val="20"/>
          <w:szCs w:val="20"/>
          <w:lang w:val="fr-FR"/>
        </w:rPr>
        <w:t xml:space="preserve">, A., Bourgeois, K., </w:t>
      </w:r>
      <w:proofErr w:type="spellStart"/>
      <w:r w:rsidRPr="006A67FA">
        <w:rPr>
          <w:rFonts w:ascii="Arial" w:eastAsia="Arial" w:hAnsi="Arial" w:cs="Arial"/>
          <w:color w:val="181817"/>
          <w:sz w:val="20"/>
          <w:szCs w:val="20"/>
          <w:lang w:val="fr-FR"/>
        </w:rPr>
        <w:t>Dromzée</w:t>
      </w:r>
      <w:proofErr w:type="spellEnd"/>
      <w:r w:rsidRPr="006A67FA">
        <w:rPr>
          <w:rFonts w:ascii="Arial" w:eastAsia="Arial" w:hAnsi="Arial" w:cs="Arial"/>
          <w:color w:val="181817"/>
          <w:sz w:val="20"/>
          <w:szCs w:val="20"/>
          <w:lang w:val="fr-FR"/>
        </w:rPr>
        <w:t xml:space="preserve">, S., et al. </w:t>
      </w:r>
      <w:r w:rsidRPr="006A67FA">
        <w:rPr>
          <w:rFonts w:ascii="Arial" w:eastAsia="Arial" w:hAnsi="Arial" w:cs="Arial"/>
          <w:color w:val="181817"/>
          <w:sz w:val="20"/>
          <w:szCs w:val="20"/>
          <w:lang w:val="en-US"/>
        </w:rPr>
        <w:t xml:space="preserve">(2022). Tahiti Petrel </w:t>
      </w:r>
      <w:proofErr w:type="spellStart"/>
      <w:r w:rsidRPr="006A67FA">
        <w:rPr>
          <w:rFonts w:ascii="Arial" w:eastAsia="Arial" w:hAnsi="Arial" w:cs="Arial"/>
          <w:i/>
          <w:iCs/>
          <w:color w:val="181817"/>
          <w:sz w:val="20"/>
          <w:szCs w:val="20"/>
          <w:lang w:val="en-US"/>
        </w:rPr>
        <w:t>Pseudobulweria</w:t>
      </w:r>
      <w:proofErr w:type="spellEnd"/>
      <w:r w:rsidRPr="006A67FA">
        <w:rPr>
          <w:rFonts w:ascii="Arial" w:eastAsia="Arial" w:hAnsi="Arial" w:cs="Arial"/>
          <w:i/>
          <w:iCs/>
          <w:color w:val="181817"/>
          <w:sz w:val="20"/>
          <w:szCs w:val="20"/>
          <w:lang w:val="en-US"/>
        </w:rPr>
        <w:t xml:space="preserve"> rostrata</w:t>
      </w:r>
      <w:r w:rsidRPr="006A67FA">
        <w:rPr>
          <w:rFonts w:ascii="Arial" w:eastAsia="Arial" w:hAnsi="Arial" w:cs="Arial"/>
          <w:color w:val="181817"/>
          <w:sz w:val="20"/>
          <w:szCs w:val="20"/>
          <w:lang w:val="en-US"/>
        </w:rPr>
        <w:t xml:space="preserve"> population decline at a nickel-mining site: a critical need for adapted conservation strategies. </w:t>
      </w:r>
      <w:r w:rsidRPr="006A67FA">
        <w:rPr>
          <w:rFonts w:ascii="Arial" w:eastAsia="Arial" w:hAnsi="Arial" w:cs="Arial"/>
          <w:i/>
          <w:iCs/>
          <w:sz w:val="20"/>
          <w:szCs w:val="20"/>
          <w:lang w:val="en-US"/>
        </w:rPr>
        <w:t>Bird Conservation International</w:t>
      </w:r>
      <w:r w:rsidRPr="006A67FA">
        <w:rPr>
          <w:rFonts w:ascii="Arial" w:eastAsia="Arial" w:hAnsi="Arial" w:cs="Arial"/>
          <w:sz w:val="20"/>
          <w:szCs w:val="20"/>
          <w:lang w:val="en-US"/>
        </w:rPr>
        <w:t>, 32(2), 246-258. doi:10.1017/S0959270921000113</w:t>
      </w:r>
    </w:p>
    <w:p w14:paraId="1EFF5AF3" w14:textId="77777777" w:rsidR="00E21457" w:rsidRPr="002E00DE" w:rsidRDefault="00E21457" w:rsidP="005627A7">
      <w:pPr>
        <w:spacing w:after="80"/>
        <w:ind w:left="567" w:hanging="567"/>
        <w:jc w:val="both"/>
        <w:rPr>
          <w:rFonts w:ascii="Arial" w:eastAsia="Arial" w:hAnsi="Arial" w:cs="Arial"/>
          <w:sz w:val="20"/>
          <w:szCs w:val="20"/>
        </w:rPr>
      </w:pPr>
      <w:r w:rsidRPr="006A67FA">
        <w:rPr>
          <w:rFonts w:ascii="Arial" w:hAnsi="Arial" w:cs="Arial"/>
          <w:sz w:val="20"/>
          <w:szCs w:val="20"/>
          <w:lang w:val="en-US"/>
        </w:rPr>
        <w:lastRenderedPageBreak/>
        <w:t xml:space="preserve">Pierce, R., VanderWerf, E., Cranwell, S., Taabu, K., </w:t>
      </w:r>
      <w:proofErr w:type="spellStart"/>
      <w:r w:rsidRPr="006A67FA">
        <w:rPr>
          <w:rFonts w:ascii="Arial" w:hAnsi="Arial" w:cs="Arial"/>
          <w:sz w:val="20"/>
          <w:szCs w:val="20"/>
          <w:lang w:val="en-US"/>
        </w:rPr>
        <w:t>Ghestemme</w:t>
      </w:r>
      <w:proofErr w:type="spellEnd"/>
      <w:r w:rsidRPr="006A67FA">
        <w:rPr>
          <w:rFonts w:ascii="Arial" w:hAnsi="Arial" w:cs="Arial"/>
          <w:sz w:val="20"/>
          <w:szCs w:val="20"/>
          <w:lang w:val="en-US"/>
        </w:rPr>
        <w:t>, T., &amp; Withers, T. (2020). A Conservation Action Plan for Two Endangered Seabirds-Phoenix Petrel (</w:t>
      </w:r>
      <w:r w:rsidRPr="006A67FA">
        <w:rPr>
          <w:rFonts w:ascii="Arial" w:hAnsi="Arial" w:cs="Arial"/>
          <w:i/>
          <w:iCs/>
          <w:sz w:val="20"/>
          <w:szCs w:val="20"/>
          <w:lang w:val="en-US"/>
        </w:rPr>
        <w:t>Pterodroma alba</w:t>
      </w:r>
      <w:r w:rsidRPr="006A67FA">
        <w:rPr>
          <w:rFonts w:ascii="Arial" w:hAnsi="Arial" w:cs="Arial"/>
          <w:sz w:val="20"/>
          <w:szCs w:val="20"/>
          <w:lang w:val="en-US"/>
        </w:rPr>
        <w:t>) and Polynesian Storm-petrel (</w:t>
      </w:r>
      <w:proofErr w:type="spellStart"/>
      <w:r w:rsidRPr="006A67FA">
        <w:rPr>
          <w:rFonts w:ascii="Arial" w:hAnsi="Arial" w:cs="Arial"/>
          <w:i/>
          <w:iCs/>
          <w:sz w:val="20"/>
          <w:szCs w:val="20"/>
          <w:lang w:val="en-US"/>
        </w:rPr>
        <w:t>Nesofregetta</w:t>
      </w:r>
      <w:proofErr w:type="spellEnd"/>
      <w:r w:rsidRPr="006A67FA">
        <w:rPr>
          <w:rFonts w:ascii="Arial" w:hAnsi="Arial" w:cs="Arial"/>
          <w:i/>
          <w:iCs/>
          <w:sz w:val="20"/>
          <w:szCs w:val="20"/>
          <w:lang w:val="en-US"/>
        </w:rPr>
        <w:t xml:space="preserve"> fuliginosa</w:t>
      </w:r>
      <w:r w:rsidRPr="006A67FA">
        <w:rPr>
          <w:rFonts w:ascii="Arial" w:hAnsi="Arial" w:cs="Arial"/>
          <w:sz w:val="20"/>
          <w:szCs w:val="20"/>
          <w:lang w:val="en-US"/>
        </w:rPr>
        <w:t>).</w:t>
      </w:r>
      <w:r w:rsidRPr="006A67FA">
        <w:rPr>
          <w:rFonts w:ascii="Arial" w:eastAsia="Arial" w:hAnsi="Arial" w:cs="Arial"/>
          <w:sz w:val="20"/>
          <w:szCs w:val="20"/>
          <w:lang w:val="en-US"/>
        </w:rPr>
        <w:t xml:space="preserve"> </w:t>
      </w:r>
      <w:hyperlink r:id="rId33" w:history="1">
        <w:r w:rsidRPr="002E00DE">
          <w:rPr>
            <w:rStyle w:val="cf01"/>
            <w:rFonts w:ascii="Arial" w:hAnsi="Arial" w:cs="Arial"/>
            <w:color w:val="0000FF"/>
            <w:sz w:val="20"/>
            <w:szCs w:val="20"/>
            <w:u w:val="single"/>
          </w:rPr>
          <w:t>phpe_and_psp-action_plan2020.pdf</w:t>
        </w:r>
      </w:hyperlink>
    </w:p>
    <w:p w14:paraId="4550EF99" w14:textId="26E47603" w:rsidR="00E21457" w:rsidRPr="006A67FA" w:rsidRDefault="00E21457" w:rsidP="005627A7">
      <w:pPr>
        <w:pStyle w:val="Default"/>
        <w:spacing w:after="80"/>
        <w:ind w:left="567" w:hanging="567"/>
        <w:jc w:val="both"/>
        <w:rPr>
          <w:rFonts w:cs="Arial"/>
          <w:color w:val="auto"/>
          <w:sz w:val="20"/>
          <w:szCs w:val="20"/>
          <w:lang w:val="en-US"/>
        </w:rPr>
      </w:pPr>
      <w:r w:rsidRPr="002E00DE">
        <w:rPr>
          <w:rFonts w:cs="Arial"/>
          <w:color w:val="auto"/>
          <w:sz w:val="20"/>
          <w:szCs w:val="20"/>
          <w:lang w:val="es-ES"/>
        </w:rPr>
        <w:t xml:space="preserve">Phillips, R. A., Gales, R., Baker, G. B., </w:t>
      </w:r>
      <w:proofErr w:type="spellStart"/>
      <w:r w:rsidRPr="002E00DE">
        <w:rPr>
          <w:rFonts w:cs="Arial"/>
          <w:color w:val="auto"/>
          <w:sz w:val="20"/>
          <w:szCs w:val="20"/>
          <w:lang w:val="es-ES"/>
        </w:rPr>
        <w:t>Double</w:t>
      </w:r>
      <w:proofErr w:type="spellEnd"/>
      <w:r w:rsidRPr="002E00DE">
        <w:rPr>
          <w:rFonts w:cs="Arial"/>
          <w:color w:val="auto"/>
          <w:sz w:val="20"/>
          <w:szCs w:val="20"/>
          <w:lang w:val="es-ES"/>
        </w:rPr>
        <w:t xml:space="preserve">, M. C., </w:t>
      </w:r>
      <w:proofErr w:type="spellStart"/>
      <w:r w:rsidRPr="002E00DE">
        <w:rPr>
          <w:rFonts w:cs="Arial"/>
          <w:color w:val="auto"/>
          <w:sz w:val="20"/>
          <w:szCs w:val="20"/>
          <w:lang w:val="es-ES"/>
        </w:rPr>
        <w:t>Favero</w:t>
      </w:r>
      <w:proofErr w:type="spellEnd"/>
      <w:r w:rsidRPr="002E00DE">
        <w:rPr>
          <w:rFonts w:cs="Arial"/>
          <w:color w:val="auto"/>
          <w:sz w:val="20"/>
          <w:szCs w:val="20"/>
          <w:lang w:val="es-ES"/>
        </w:rPr>
        <w:t xml:space="preserve">, M., Quintana, F., ... </w:t>
      </w:r>
      <w:r w:rsidRPr="006A67FA">
        <w:rPr>
          <w:rFonts w:cs="Arial"/>
          <w:color w:val="auto"/>
          <w:sz w:val="20"/>
          <w:szCs w:val="20"/>
          <w:lang w:val="en-US"/>
        </w:rPr>
        <w:t xml:space="preserve">&amp; </w:t>
      </w:r>
      <w:proofErr w:type="spellStart"/>
      <w:r w:rsidRPr="006A67FA">
        <w:rPr>
          <w:rFonts w:cs="Arial"/>
          <w:color w:val="auto"/>
          <w:sz w:val="20"/>
          <w:szCs w:val="20"/>
          <w:lang w:val="en-US"/>
        </w:rPr>
        <w:t>Wolfaardt</w:t>
      </w:r>
      <w:proofErr w:type="spellEnd"/>
      <w:r w:rsidRPr="006A67FA">
        <w:rPr>
          <w:rFonts w:cs="Arial"/>
          <w:color w:val="auto"/>
          <w:sz w:val="20"/>
          <w:szCs w:val="20"/>
          <w:lang w:val="en-US"/>
        </w:rPr>
        <w:t>, A. (2016). The conservation status and priorities for albatrosses and large petrels. </w:t>
      </w:r>
      <w:r w:rsidRPr="006A67FA">
        <w:rPr>
          <w:rFonts w:cs="Arial"/>
          <w:i/>
          <w:iCs/>
          <w:color w:val="auto"/>
          <w:sz w:val="20"/>
          <w:szCs w:val="20"/>
          <w:lang w:val="en-US"/>
        </w:rPr>
        <w:t>Biological Conservation</w:t>
      </w:r>
      <w:r w:rsidRPr="006A67FA">
        <w:rPr>
          <w:rFonts w:cs="Arial"/>
          <w:color w:val="auto"/>
          <w:sz w:val="20"/>
          <w:szCs w:val="20"/>
          <w:lang w:val="en-US"/>
        </w:rPr>
        <w:t>, 201, 169-183.</w:t>
      </w:r>
    </w:p>
    <w:p w14:paraId="4D0499D2"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Polovina, J. J., Howell, E. A., &amp; Abecassis, M. (2008). Ocean's least productive waters are expanding. </w:t>
      </w:r>
      <w:r w:rsidRPr="006A67FA">
        <w:rPr>
          <w:rFonts w:ascii="Arial" w:hAnsi="Arial" w:cs="Arial"/>
          <w:i/>
          <w:iCs/>
          <w:sz w:val="20"/>
          <w:szCs w:val="20"/>
          <w:lang w:val="en-US"/>
        </w:rPr>
        <w:t>Geophysical Research Letters</w:t>
      </w:r>
      <w:r w:rsidRPr="006A67FA">
        <w:rPr>
          <w:rFonts w:ascii="Arial" w:hAnsi="Arial" w:cs="Arial"/>
          <w:sz w:val="20"/>
          <w:szCs w:val="20"/>
          <w:lang w:val="en-US"/>
        </w:rPr>
        <w:t>, 35(3).</w:t>
      </w:r>
    </w:p>
    <w:p w14:paraId="448DF3F1"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Portelli, D.J. (2016). Plumage variation in Gould's petrel (</w:t>
      </w:r>
      <w:r w:rsidRPr="006A67FA">
        <w:rPr>
          <w:rFonts w:ascii="Arial" w:hAnsi="Arial" w:cs="Arial"/>
          <w:i/>
          <w:iCs/>
          <w:sz w:val="20"/>
          <w:szCs w:val="20"/>
          <w:lang w:val="en-US"/>
        </w:rPr>
        <w:t>Pterodroma leucoptera</w:t>
      </w:r>
      <w:r w:rsidRPr="006A67FA">
        <w:rPr>
          <w:rFonts w:ascii="Arial" w:hAnsi="Arial" w:cs="Arial"/>
          <w:sz w:val="20"/>
          <w:szCs w:val="20"/>
          <w:lang w:val="en-US"/>
        </w:rPr>
        <w:t xml:space="preserve">): an evaluation of the taxonomic validity of </w:t>
      </w:r>
      <w:r w:rsidRPr="006A67FA">
        <w:rPr>
          <w:rFonts w:ascii="Arial" w:hAnsi="Arial" w:cs="Arial"/>
          <w:i/>
          <w:iCs/>
          <w:sz w:val="20"/>
          <w:szCs w:val="20"/>
          <w:lang w:val="en-US"/>
        </w:rPr>
        <w:t xml:space="preserve">P. l. </w:t>
      </w:r>
      <w:proofErr w:type="spellStart"/>
      <w:r w:rsidRPr="006A67FA">
        <w:rPr>
          <w:rFonts w:ascii="Arial" w:hAnsi="Arial" w:cs="Arial"/>
          <w:i/>
          <w:iCs/>
          <w:sz w:val="20"/>
          <w:szCs w:val="20"/>
          <w:lang w:val="en-US"/>
        </w:rPr>
        <w:t>caledonica</w:t>
      </w:r>
      <w:proofErr w:type="spellEnd"/>
      <w:r w:rsidRPr="006A67FA">
        <w:rPr>
          <w:rFonts w:ascii="Arial" w:hAnsi="Arial" w:cs="Arial"/>
          <w:sz w:val="20"/>
          <w:szCs w:val="20"/>
          <w:lang w:val="en-US"/>
        </w:rPr>
        <w:t xml:space="preserve"> (Imber &amp; Jenkins 1981). </w:t>
      </w:r>
      <w:r w:rsidRPr="006A67FA">
        <w:rPr>
          <w:rFonts w:ascii="Arial" w:hAnsi="Arial" w:cs="Arial"/>
          <w:i/>
          <w:sz w:val="20"/>
          <w:szCs w:val="20"/>
          <w:lang w:val="en-US"/>
        </w:rPr>
        <w:t>Notornis</w:t>
      </w:r>
      <w:r w:rsidRPr="006A67FA">
        <w:rPr>
          <w:rFonts w:ascii="Arial" w:hAnsi="Arial" w:cs="Arial"/>
          <w:sz w:val="20"/>
          <w:szCs w:val="20"/>
          <w:lang w:val="en-US"/>
        </w:rPr>
        <w:t>, 63 (3-4), 130-141.</w:t>
      </w:r>
    </w:p>
    <w:p w14:paraId="14D4388C"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Pörtner</w:t>
      </w:r>
      <w:proofErr w:type="spellEnd"/>
      <w:r w:rsidRPr="006A67FA">
        <w:rPr>
          <w:rFonts w:ascii="Arial" w:hAnsi="Arial" w:cs="Arial"/>
          <w:sz w:val="20"/>
          <w:szCs w:val="20"/>
          <w:lang w:val="en-US"/>
        </w:rPr>
        <w:t>, H. O., Karl, D. M., Boyd, P. W., Cheung, W., Lluch-Cota, S. E., Nojiri, Y., ... &amp; Wittmann, A. C. (2014). Ocean systems. In </w:t>
      </w:r>
      <w:r w:rsidRPr="006A67FA">
        <w:rPr>
          <w:rFonts w:ascii="Arial" w:hAnsi="Arial" w:cs="Arial"/>
          <w:i/>
          <w:sz w:val="20"/>
          <w:szCs w:val="20"/>
          <w:lang w:val="en-US"/>
        </w:rPr>
        <w:t>Climate change 2014: impacts, adaptation, and vulnerability. Part A: global and sectoral aspects. contribution of working group II to the fifth assessment report of the intergovernmental panel on climate change</w:t>
      </w:r>
      <w:r w:rsidRPr="006A67FA">
        <w:rPr>
          <w:rFonts w:ascii="Arial" w:hAnsi="Arial" w:cs="Arial"/>
          <w:sz w:val="20"/>
          <w:szCs w:val="20"/>
          <w:lang w:val="en-US"/>
        </w:rPr>
        <w:t> (pp. 411-484). Cambridge University Press.</w:t>
      </w:r>
    </w:p>
    <w:p w14:paraId="2C8A1E17" w14:textId="560E9E6D" w:rsidR="00E21457" w:rsidRPr="006A67FA" w:rsidRDefault="00E21457" w:rsidP="005627A7">
      <w:pPr>
        <w:spacing w:after="80"/>
        <w:ind w:left="567" w:hanging="567"/>
        <w:jc w:val="both"/>
        <w:rPr>
          <w:rFonts w:ascii="Arial" w:eastAsia="Aptos" w:hAnsi="Arial" w:cs="Arial"/>
          <w:sz w:val="20"/>
          <w:szCs w:val="20"/>
          <w:lang w:val="en-US"/>
        </w:rPr>
      </w:pPr>
      <w:proofErr w:type="spellStart"/>
      <w:r w:rsidRPr="006A67FA">
        <w:rPr>
          <w:rFonts w:ascii="Arial" w:hAnsi="Arial" w:cs="Arial"/>
          <w:sz w:val="20"/>
          <w:szCs w:val="20"/>
          <w:lang w:val="en-US"/>
        </w:rPr>
        <w:t>Priddel</w:t>
      </w:r>
      <w:proofErr w:type="spellEnd"/>
      <w:r w:rsidRPr="006A67FA">
        <w:rPr>
          <w:rFonts w:ascii="Arial" w:hAnsi="Arial" w:cs="Arial"/>
          <w:sz w:val="20"/>
          <w:szCs w:val="20"/>
          <w:lang w:val="en-US"/>
        </w:rPr>
        <w:t xml:space="preserve">, D. &amp; Carlile, N. (1997). Conservation of the endangered Gould’s Petrel </w:t>
      </w:r>
      <w:r w:rsidRPr="006A67FA">
        <w:rPr>
          <w:rFonts w:ascii="Arial" w:hAnsi="Arial" w:cs="Arial"/>
          <w:i/>
          <w:sz w:val="20"/>
          <w:szCs w:val="20"/>
          <w:lang w:val="en-US"/>
        </w:rPr>
        <w:t xml:space="preserve">Pterodroma leucoptera </w:t>
      </w:r>
      <w:proofErr w:type="spellStart"/>
      <w:r w:rsidRPr="006A67FA">
        <w:rPr>
          <w:rFonts w:ascii="Arial" w:hAnsi="Arial" w:cs="Arial"/>
          <w:i/>
          <w:sz w:val="20"/>
          <w:szCs w:val="20"/>
          <w:lang w:val="en-US"/>
        </w:rPr>
        <w:t>leucoptera</w:t>
      </w:r>
      <w:proofErr w:type="spellEnd"/>
      <w:r w:rsidRPr="006A67FA">
        <w:rPr>
          <w:rFonts w:ascii="Arial" w:hAnsi="Arial" w:cs="Arial"/>
          <w:sz w:val="20"/>
          <w:szCs w:val="20"/>
          <w:lang w:val="en-US"/>
        </w:rPr>
        <w:t xml:space="preserve">. </w:t>
      </w:r>
      <w:r w:rsidRPr="006A67FA">
        <w:rPr>
          <w:rFonts w:ascii="Arial" w:hAnsi="Arial" w:cs="Arial"/>
          <w:i/>
          <w:sz w:val="20"/>
          <w:szCs w:val="20"/>
          <w:lang w:val="en-US"/>
        </w:rPr>
        <w:t>Pacific Conservation Biology</w:t>
      </w:r>
      <w:r w:rsidRPr="006A67FA">
        <w:rPr>
          <w:rFonts w:ascii="Arial" w:hAnsi="Arial" w:cs="Arial"/>
          <w:sz w:val="20"/>
          <w:szCs w:val="20"/>
          <w:lang w:val="en-US"/>
        </w:rPr>
        <w:t>, 3, 322-329.</w:t>
      </w:r>
      <w:r w:rsidR="00385713" w:rsidRPr="006A67FA">
        <w:rPr>
          <w:rFonts w:ascii="Arial" w:hAnsi="Arial" w:cs="Arial"/>
          <w:sz w:val="20"/>
          <w:szCs w:val="20"/>
          <w:lang w:val="en-US"/>
        </w:rPr>
        <w:t xml:space="preserve"> </w:t>
      </w:r>
    </w:p>
    <w:p w14:paraId="49B119EB" w14:textId="14F6C9B5" w:rsidR="00E21457" w:rsidRPr="002E00DE" w:rsidRDefault="00E21457" w:rsidP="005627A7">
      <w:pPr>
        <w:spacing w:after="80"/>
        <w:ind w:left="567" w:hanging="567"/>
        <w:jc w:val="both"/>
        <w:rPr>
          <w:rFonts w:ascii="Arial" w:eastAsia="Times New Roman" w:hAnsi="Arial" w:cs="Arial"/>
          <w:sz w:val="20"/>
          <w:szCs w:val="20"/>
          <w:lang w:val="en-US" w:eastAsia="en-NZ"/>
        </w:rPr>
      </w:pPr>
      <w:proofErr w:type="spellStart"/>
      <w:r w:rsidRPr="006A67FA">
        <w:rPr>
          <w:rFonts w:ascii="Arial" w:eastAsia="Aptos" w:hAnsi="Arial" w:cs="Arial"/>
          <w:sz w:val="20"/>
          <w:szCs w:val="20"/>
          <w:lang w:val="en-US" w:eastAsia="es-ES"/>
        </w:rPr>
        <w:t>Priddel</w:t>
      </w:r>
      <w:proofErr w:type="spellEnd"/>
      <w:r w:rsidRPr="006A67FA">
        <w:rPr>
          <w:rFonts w:ascii="Arial" w:eastAsia="Aptos" w:hAnsi="Arial" w:cs="Arial"/>
          <w:sz w:val="20"/>
          <w:szCs w:val="20"/>
          <w:lang w:val="en-US" w:eastAsia="es-ES"/>
        </w:rPr>
        <w:t xml:space="preserve">, D., Carlile, N., Portelli, D., Kim, Y., O’Neill, L., </w:t>
      </w:r>
      <w:proofErr w:type="spellStart"/>
      <w:r w:rsidRPr="006A67FA">
        <w:rPr>
          <w:rFonts w:ascii="Arial" w:eastAsia="Aptos" w:hAnsi="Arial" w:cs="Arial"/>
          <w:sz w:val="20"/>
          <w:szCs w:val="20"/>
          <w:lang w:val="en-US" w:eastAsia="es-ES"/>
        </w:rPr>
        <w:t>Bretagnolle</w:t>
      </w:r>
      <w:proofErr w:type="spellEnd"/>
      <w:r w:rsidRPr="006A67FA">
        <w:rPr>
          <w:rFonts w:ascii="Arial" w:eastAsia="Aptos" w:hAnsi="Arial" w:cs="Arial"/>
          <w:sz w:val="20"/>
          <w:szCs w:val="20"/>
          <w:lang w:val="en-US" w:eastAsia="es-ES"/>
        </w:rPr>
        <w:t>, V., Ballance, L. T., Phillips, R.A., Pittman, R. L., &amp; Rayner, M. J. (2014). Pelagic distribution of Gould’s Petrel (</w:t>
      </w:r>
      <w:r w:rsidRPr="006A67FA">
        <w:rPr>
          <w:rFonts w:ascii="Arial" w:eastAsia="Aptos" w:hAnsi="Arial" w:cs="Arial"/>
          <w:i/>
          <w:iCs/>
          <w:sz w:val="20"/>
          <w:szCs w:val="20"/>
          <w:lang w:val="en-US" w:eastAsia="es-ES"/>
        </w:rPr>
        <w:t>Pterodroma leucoptera</w:t>
      </w:r>
      <w:r w:rsidRPr="006A67FA">
        <w:rPr>
          <w:rFonts w:ascii="Arial" w:eastAsia="Aptos" w:hAnsi="Arial" w:cs="Arial"/>
          <w:sz w:val="20"/>
          <w:szCs w:val="20"/>
          <w:lang w:val="en-US" w:eastAsia="es-ES"/>
        </w:rPr>
        <w:t>): linking shipboard and onshore observations with remote-tracking data. </w:t>
      </w:r>
      <w:r w:rsidRPr="002E00DE">
        <w:rPr>
          <w:rFonts w:ascii="Arial" w:eastAsia="Aptos" w:hAnsi="Arial" w:cs="Arial"/>
          <w:i/>
          <w:sz w:val="20"/>
          <w:szCs w:val="20"/>
          <w:lang w:val="en-US" w:eastAsia="es-ES"/>
        </w:rPr>
        <w:t>Emu</w:t>
      </w:r>
      <w:r w:rsidRPr="002E00DE">
        <w:rPr>
          <w:rFonts w:ascii="Arial" w:eastAsia="Aptos" w:hAnsi="Arial" w:cs="Arial"/>
          <w:sz w:val="20"/>
          <w:szCs w:val="20"/>
          <w:lang w:val="en-US" w:eastAsia="es-ES"/>
        </w:rPr>
        <w:t>, 114, 360-370.</w:t>
      </w:r>
    </w:p>
    <w:p w14:paraId="2A3C23BD" w14:textId="77777777" w:rsidR="00E21457" w:rsidRPr="002E00DE"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Przeslawski</w:t>
      </w:r>
      <w:proofErr w:type="spellEnd"/>
      <w:r w:rsidRPr="006A67FA">
        <w:rPr>
          <w:rFonts w:ascii="Arial" w:hAnsi="Arial" w:cs="Arial"/>
          <w:sz w:val="20"/>
          <w:szCs w:val="20"/>
          <w:lang w:val="en-US"/>
        </w:rPr>
        <w:t xml:space="preserve">, R., Carlile, N., Carroll, A., Croft, F., Erbe, C., Gill, A., …&amp; Woehler, E. J. (In Press). Environmental considerations related to floating offshore wind farms: A case study from waters around New South Wales, Australia. </w:t>
      </w:r>
      <w:r w:rsidRPr="002E00DE">
        <w:rPr>
          <w:rFonts w:ascii="Arial" w:hAnsi="Arial" w:cs="Arial"/>
          <w:sz w:val="20"/>
          <w:szCs w:val="20"/>
          <w:lang w:val="en-US"/>
        </w:rPr>
        <w:t>Marine and Freshwater Research.</w:t>
      </w:r>
    </w:p>
    <w:p w14:paraId="6033DB8E" w14:textId="2E4D7D08" w:rsidR="00E21457" w:rsidRPr="006A67FA" w:rsidRDefault="00E21457" w:rsidP="005627A7">
      <w:pPr>
        <w:spacing w:after="80"/>
        <w:ind w:left="567" w:hanging="567"/>
        <w:jc w:val="both"/>
        <w:rPr>
          <w:rFonts w:ascii="Arial" w:hAnsi="Arial" w:cs="Arial"/>
          <w:sz w:val="20"/>
          <w:szCs w:val="20"/>
        </w:rPr>
      </w:pPr>
      <w:r w:rsidRPr="002E00DE">
        <w:rPr>
          <w:rFonts w:ascii="Arial" w:hAnsi="Arial" w:cs="Arial"/>
          <w:sz w:val="20"/>
          <w:szCs w:val="20"/>
          <w:lang w:val="en-US"/>
        </w:rPr>
        <w:t xml:space="preserve">Ramos, R., Carlile, N., Madeiros, J., Ramírez, I., Paiva, V. H., Dinis, H. A., Zino, F., Biscoito, M., Leal, G. R., </w:t>
      </w:r>
      <w:proofErr w:type="spellStart"/>
      <w:r w:rsidRPr="002E00DE">
        <w:rPr>
          <w:rFonts w:ascii="Arial" w:hAnsi="Arial" w:cs="Arial"/>
          <w:sz w:val="20"/>
          <w:szCs w:val="20"/>
          <w:lang w:val="en-US"/>
        </w:rPr>
        <w:t>Bugoni</w:t>
      </w:r>
      <w:proofErr w:type="spellEnd"/>
      <w:r w:rsidRPr="002E00DE">
        <w:rPr>
          <w:rFonts w:ascii="Arial" w:hAnsi="Arial" w:cs="Arial"/>
          <w:sz w:val="20"/>
          <w:szCs w:val="20"/>
          <w:lang w:val="en-US"/>
        </w:rPr>
        <w:t xml:space="preserve">, L., Jodice, P. G. R., Ryan, P. G., &amp; González-Solís, J. (2017). </w:t>
      </w:r>
      <w:r w:rsidRPr="006A67FA">
        <w:rPr>
          <w:rFonts w:ascii="Arial" w:hAnsi="Arial" w:cs="Arial"/>
          <w:sz w:val="20"/>
          <w:szCs w:val="20"/>
          <w:lang w:val="en-US"/>
        </w:rPr>
        <w:t xml:space="preserve">It is the time for oceanic seabirds: Tracking year-round distribution of gadfly petrels across the Atlantic Ocean. </w:t>
      </w:r>
      <w:proofErr w:type="spellStart"/>
      <w:r w:rsidRPr="006A67FA">
        <w:rPr>
          <w:rFonts w:ascii="Arial" w:hAnsi="Arial" w:cs="Arial"/>
          <w:i/>
          <w:iCs/>
          <w:sz w:val="20"/>
          <w:szCs w:val="20"/>
        </w:rPr>
        <w:t>Diversity</w:t>
      </w:r>
      <w:proofErr w:type="spellEnd"/>
      <w:r w:rsidRPr="006A67FA">
        <w:rPr>
          <w:rFonts w:ascii="Arial" w:hAnsi="Arial" w:cs="Arial"/>
          <w:i/>
          <w:iCs/>
          <w:sz w:val="20"/>
          <w:szCs w:val="20"/>
        </w:rPr>
        <w:t xml:space="preserve"> and </w:t>
      </w:r>
      <w:proofErr w:type="spellStart"/>
      <w:r w:rsidRPr="006A67FA">
        <w:rPr>
          <w:rFonts w:ascii="Arial" w:hAnsi="Arial" w:cs="Arial"/>
          <w:i/>
          <w:iCs/>
          <w:sz w:val="20"/>
          <w:szCs w:val="20"/>
        </w:rPr>
        <w:t>Distributions</w:t>
      </w:r>
      <w:proofErr w:type="spellEnd"/>
      <w:r w:rsidRPr="006A67FA">
        <w:rPr>
          <w:rFonts w:ascii="Arial" w:hAnsi="Arial" w:cs="Arial"/>
          <w:sz w:val="20"/>
          <w:szCs w:val="20"/>
        </w:rPr>
        <w:t>, 23(7), 794-805.</w:t>
      </w:r>
    </w:p>
    <w:p w14:paraId="407AC4E1"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eastAsia="Arial" w:hAnsi="Arial" w:cs="Arial"/>
          <w:color w:val="000000" w:themeColor="text1"/>
          <w:sz w:val="20"/>
          <w:szCs w:val="20"/>
        </w:rPr>
        <w:t xml:space="preserve">Ramos, R., Ramírez, I., Paiva, V. H., </w:t>
      </w:r>
      <w:proofErr w:type="spellStart"/>
      <w:r w:rsidRPr="006A67FA">
        <w:rPr>
          <w:rFonts w:ascii="Arial" w:eastAsia="Arial" w:hAnsi="Arial" w:cs="Arial"/>
          <w:color w:val="000000" w:themeColor="text1"/>
          <w:sz w:val="20"/>
          <w:szCs w:val="20"/>
        </w:rPr>
        <w:t>Militão</w:t>
      </w:r>
      <w:proofErr w:type="spellEnd"/>
      <w:r w:rsidRPr="006A67FA">
        <w:rPr>
          <w:rFonts w:ascii="Arial" w:eastAsia="Arial" w:hAnsi="Arial" w:cs="Arial"/>
          <w:color w:val="000000" w:themeColor="text1"/>
          <w:sz w:val="20"/>
          <w:szCs w:val="20"/>
        </w:rPr>
        <w:t xml:space="preserve">, T., </w:t>
      </w:r>
      <w:proofErr w:type="spellStart"/>
      <w:r w:rsidRPr="006A67FA">
        <w:rPr>
          <w:rFonts w:ascii="Arial" w:eastAsia="Arial" w:hAnsi="Arial" w:cs="Arial"/>
          <w:color w:val="000000" w:themeColor="text1"/>
          <w:sz w:val="20"/>
          <w:szCs w:val="20"/>
        </w:rPr>
        <w:t>Biscoito</w:t>
      </w:r>
      <w:proofErr w:type="spellEnd"/>
      <w:r w:rsidRPr="006A67FA">
        <w:rPr>
          <w:rFonts w:ascii="Arial" w:eastAsia="Arial" w:hAnsi="Arial" w:cs="Arial"/>
          <w:color w:val="000000" w:themeColor="text1"/>
          <w:sz w:val="20"/>
          <w:szCs w:val="20"/>
        </w:rPr>
        <w:t xml:space="preserve">, M., </w:t>
      </w:r>
      <w:proofErr w:type="spellStart"/>
      <w:r w:rsidRPr="006A67FA">
        <w:rPr>
          <w:rFonts w:ascii="Arial" w:eastAsia="Arial" w:hAnsi="Arial" w:cs="Arial"/>
          <w:color w:val="000000" w:themeColor="text1"/>
          <w:sz w:val="20"/>
          <w:szCs w:val="20"/>
        </w:rPr>
        <w:t>Menezes</w:t>
      </w:r>
      <w:proofErr w:type="spellEnd"/>
      <w:r w:rsidRPr="006A67FA">
        <w:rPr>
          <w:rFonts w:ascii="Arial" w:eastAsia="Arial" w:hAnsi="Arial" w:cs="Arial"/>
          <w:color w:val="000000" w:themeColor="text1"/>
          <w:sz w:val="20"/>
          <w:szCs w:val="20"/>
        </w:rPr>
        <w:t xml:space="preserve">, D., Phillips, R. A., Zino, F., &amp; González-Solís, J. (2016). </w:t>
      </w:r>
      <w:r w:rsidRPr="006A67FA">
        <w:rPr>
          <w:rFonts w:ascii="Arial" w:eastAsia="Arial" w:hAnsi="Arial" w:cs="Arial"/>
          <w:color w:val="000000" w:themeColor="text1"/>
          <w:sz w:val="20"/>
          <w:szCs w:val="20"/>
          <w:lang w:val="en-US"/>
        </w:rPr>
        <w:t xml:space="preserve">Global spatial ecology of three </w:t>
      </w:r>
      <w:proofErr w:type="gramStart"/>
      <w:r w:rsidRPr="006A67FA">
        <w:rPr>
          <w:rFonts w:ascii="Arial" w:eastAsia="Arial" w:hAnsi="Arial" w:cs="Arial"/>
          <w:color w:val="000000" w:themeColor="text1"/>
          <w:sz w:val="20"/>
          <w:szCs w:val="20"/>
          <w:lang w:val="en-US"/>
        </w:rPr>
        <w:t>closely-related</w:t>
      </w:r>
      <w:proofErr w:type="gramEnd"/>
      <w:r w:rsidRPr="006A67FA">
        <w:rPr>
          <w:rFonts w:ascii="Arial" w:eastAsia="Arial" w:hAnsi="Arial" w:cs="Arial"/>
          <w:color w:val="000000" w:themeColor="text1"/>
          <w:sz w:val="20"/>
          <w:szCs w:val="20"/>
          <w:lang w:val="en-US"/>
        </w:rPr>
        <w:t xml:space="preserve"> gadfly petrels. </w:t>
      </w:r>
      <w:r w:rsidRPr="006A67FA">
        <w:rPr>
          <w:rFonts w:ascii="Arial" w:eastAsia="Arial" w:hAnsi="Arial" w:cs="Arial"/>
          <w:i/>
          <w:color w:val="000000" w:themeColor="text1"/>
          <w:sz w:val="20"/>
          <w:szCs w:val="20"/>
          <w:lang w:val="en-US"/>
        </w:rPr>
        <w:t>Scientific Reports</w:t>
      </w:r>
      <w:r w:rsidRPr="006A67FA">
        <w:rPr>
          <w:rFonts w:ascii="Arial" w:eastAsia="Arial" w:hAnsi="Arial" w:cs="Arial"/>
          <w:color w:val="000000" w:themeColor="text1"/>
          <w:sz w:val="20"/>
          <w:szCs w:val="20"/>
          <w:lang w:val="en-US"/>
        </w:rPr>
        <w:t xml:space="preserve">, 6(1), 23447. </w:t>
      </w:r>
      <w:hyperlink r:id="rId34">
        <w:r w:rsidRPr="006A67FA">
          <w:rPr>
            <w:rFonts w:ascii="Arial" w:eastAsia="Arial" w:hAnsi="Arial" w:cs="Arial"/>
            <w:color w:val="000000" w:themeColor="text1"/>
            <w:sz w:val="20"/>
            <w:szCs w:val="20"/>
            <w:lang w:val="en-US"/>
          </w:rPr>
          <w:t>https://doi.org/10.1038/srep23447</w:t>
        </w:r>
      </w:hyperlink>
    </w:p>
    <w:p w14:paraId="40DFD3F7" w14:textId="3BC04A7E" w:rsidR="00E21457" w:rsidRPr="006A67FA" w:rsidRDefault="00E21457" w:rsidP="005627A7">
      <w:pPr>
        <w:spacing w:after="80"/>
        <w:ind w:left="567" w:hanging="567"/>
        <w:jc w:val="both"/>
        <w:rPr>
          <w:rFonts w:ascii="Arial" w:eastAsia="Arial" w:hAnsi="Arial" w:cs="Arial"/>
          <w:sz w:val="20"/>
          <w:szCs w:val="20"/>
          <w:lang w:val="en-US"/>
        </w:rPr>
      </w:pPr>
      <w:r w:rsidRPr="006A67FA">
        <w:rPr>
          <w:rFonts w:ascii="Arial" w:eastAsia="Arial" w:hAnsi="Arial" w:cs="Arial"/>
          <w:color w:val="000000" w:themeColor="text1"/>
          <w:sz w:val="20"/>
          <w:szCs w:val="20"/>
          <w:lang w:val="en-US"/>
        </w:rPr>
        <w:t xml:space="preserve">Rayner M. J., Hauber M. E., Clout, M. N., Seldon, D. S., Van Dijken, S., Bury, S. &amp; Phillips, R. A. (2008). Foraging ecology of the Cook’s petrel </w:t>
      </w:r>
      <w:r w:rsidRPr="006A67FA">
        <w:rPr>
          <w:rFonts w:ascii="Arial" w:eastAsia="Arial" w:hAnsi="Arial" w:cs="Arial"/>
          <w:i/>
          <w:iCs/>
          <w:color w:val="000000" w:themeColor="text1"/>
          <w:sz w:val="20"/>
          <w:szCs w:val="20"/>
          <w:lang w:val="en-US"/>
        </w:rPr>
        <w:t xml:space="preserve">Pterodroma </w:t>
      </w:r>
      <w:proofErr w:type="spellStart"/>
      <w:r w:rsidRPr="006A67FA">
        <w:rPr>
          <w:rFonts w:ascii="Arial" w:eastAsia="Arial" w:hAnsi="Arial" w:cs="Arial"/>
          <w:i/>
          <w:iCs/>
          <w:color w:val="000000" w:themeColor="text1"/>
          <w:sz w:val="20"/>
          <w:szCs w:val="20"/>
          <w:lang w:val="en-US"/>
        </w:rPr>
        <w:t>cookii</w:t>
      </w:r>
      <w:proofErr w:type="spellEnd"/>
      <w:r w:rsidRPr="006A67FA">
        <w:rPr>
          <w:rFonts w:ascii="Arial" w:eastAsia="Arial" w:hAnsi="Arial" w:cs="Arial"/>
          <w:color w:val="000000" w:themeColor="text1"/>
          <w:sz w:val="20"/>
          <w:szCs w:val="20"/>
          <w:lang w:val="en-US"/>
        </w:rPr>
        <w:t xml:space="preserve"> during the austral breeding season: a comparison of its two populations. </w:t>
      </w:r>
      <w:r w:rsidRPr="006A67FA">
        <w:rPr>
          <w:rFonts w:ascii="Arial" w:eastAsia="Arial" w:hAnsi="Arial" w:cs="Arial"/>
          <w:i/>
          <w:color w:val="000000" w:themeColor="text1"/>
          <w:sz w:val="20"/>
          <w:szCs w:val="20"/>
          <w:lang w:val="en-US"/>
        </w:rPr>
        <w:t>Marine Ecology Progress Series</w:t>
      </w:r>
      <w:r w:rsidRPr="006A67FA">
        <w:rPr>
          <w:rFonts w:ascii="Arial" w:eastAsia="Arial" w:hAnsi="Arial" w:cs="Arial"/>
          <w:color w:val="000000" w:themeColor="text1"/>
          <w:sz w:val="20"/>
          <w:szCs w:val="20"/>
          <w:lang w:val="en-US"/>
        </w:rPr>
        <w:t>, 370, 271-284.</w:t>
      </w:r>
    </w:p>
    <w:p w14:paraId="65D3779B"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eastAsia="Arial" w:hAnsi="Arial" w:cs="Arial"/>
          <w:color w:val="000000" w:themeColor="text1"/>
          <w:sz w:val="20"/>
          <w:szCs w:val="20"/>
          <w:lang w:val="en-US"/>
        </w:rPr>
        <w:t>Rayner, M. J., Carraher, C. J., Clout, M. N., &amp; Hauber, M. E. (2010). Mitochondrial DNA analysis reveals genetic structure in two New Zealand Cook’s petrel (</w:t>
      </w:r>
      <w:r w:rsidRPr="006A67FA">
        <w:rPr>
          <w:rFonts w:ascii="Arial" w:eastAsia="Arial" w:hAnsi="Arial" w:cs="Arial"/>
          <w:i/>
          <w:color w:val="000000" w:themeColor="text1"/>
          <w:sz w:val="20"/>
          <w:szCs w:val="20"/>
          <w:lang w:val="en-US"/>
        </w:rPr>
        <w:t xml:space="preserve">Pterodroma </w:t>
      </w:r>
      <w:proofErr w:type="spellStart"/>
      <w:r w:rsidRPr="006A67FA">
        <w:rPr>
          <w:rFonts w:ascii="Arial" w:eastAsia="Arial" w:hAnsi="Arial" w:cs="Arial"/>
          <w:i/>
          <w:color w:val="000000" w:themeColor="text1"/>
          <w:sz w:val="20"/>
          <w:szCs w:val="20"/>
          <w:lang w:val="en-US"/>
        </w:rPr>
        <w:t>cookii</w:t>
      </w:r>
      <w:proofErr w:type="spellEnd"/>
      <w:r w:rsidRPr="006A67FA">
        <w:rPr>
          <w:rFonts w:ascii="Arial" w:eastAsia="Arial" w:hAnsi="Arial" w:cs="Arial"/>
          <w:color w:val="000000" w:themeColor="text1"/>
          <w:sz w:val="20"/>
          <w:szCs w:val="20"/>
          <w:lang w:val="en-US"/>
        </w:rPr>
        <w:t xml:space="preserve">) populations. </w:t>
      </w:r>
      <w:r w:rsidRPr="006A67FA">
        <w:rPr>
          <w:rFonts w:ascii="Arial" w:eastAsia="Arial" w:hAnsi="Arial" w:cs="Arial"/>
          <w:i/>
          <w:color w:val="000000" w:themeColor="text1"/>
          <w:sz w:val="20"/>
          <w:szCs w:val="20"/>
          <w:lang w:val="en-US"/>
        </w:rPr>
        <w:t xml:space="preserve">Conservation </w:t>
      </w:r>
      <w:r w:rsidRPr="006A67FA">
        <w:rPr>
          <w:rFonts w:ascii="Arial" w:eastAsia="Arial" w:hAnsi="Arial" w:cs="Arial"/>
          <w:i/>
          <w:iCs/>
          <w:color w:val="000000" w:themeColor="text1"/>
          <w:sz w:val="20"/>
          <w:szCs w:val="20"/>
          <w:lang w:val="en-US"/>
        </w:rPr>
        <w:t>G</w:t>
      </w:r>
      <w:r w:rsidRPr="006A67FA">
        <w:rPr>
          <w:rFonts w:ascii="Arial" w:eastAsia="Arial" w:hAnsi="Arial" w:cs="Arial"/>
          <w:i/>
          <w:color w:val="000000" w:themeColor="text1"/>
          <w:sz w:val="20"/>
          <w:szCs w:val="20"/>
          <w:lang w:val="en-US"/>
        </w:rPr>
        <w:t>enetics</w:t>
      </w:r>
      <w:r w:rsidRPr="006A67FA">
        <w:rPr>
          <w:rFonts w:ascii="Arial" w:eastAsia="Arial" w:hAnsi="Arial" w:cs="Arial"/>
          <w:color w:val="000000" w:themeColor="text1"/>
          <w:sz w:val="20"/>
          <w:szCs w:val="20"/>
          <w:lang w:val="en-US"/>
        </w:rPr>
        <w:t>, 11(5), 2073-2077.</w:t>
      </w:r>
    </w:p>
    <w:p w14:paraId="7CA05D15"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Rayner, M. J., Hauber, M. E., Steeves, T. E., Lawrence, H. A., Thompson, D. R., Sagar, P. M., Bury, S. J., Landers, T. J., Phillips, R. A., </w:t>
      </w:r>
      <w:proofErr w:type="spellStart"/>
      <w:r w:rsidRPr="006A67FA">
        <w:rPr>
          <w:rFonts w:ascii="Arial" w:hAnsi="Arial" w:cs="Arial"/>
          <w:sz w:val="20"/>
          <w:szCs w:val="20"/>
          <w:lang w:val="en-US"/>
        </w:rPr>
        <w:t>Ranjard</w:t>
      </w:r>
      <w:proofErr w:type="spellEnd"/>
      <w:r w:rsidRPr="006A67FA">
        <w:rPr>
          <w:rFonts w:ascii="Arial" w:hAnsi="Arial" w:cs="Arial"/>
          <w:sz w:val="20"/>
          <w:szCs w:val="20"/>
          <w:lang w:val="en-US"/>
        </w:rPr>
        <w:t xml:space="preserve">, L. &amp; Shaffer, S.A. (2011). Contemporary and historical separation of </w:t>
      </w:r>
      <w:proofErr w:type="spellStart"/>
      <w:r w:rsidRPr="006A67FA">
        <w:rPr>
          <w:rFonts w:ascii="Arial" w:hAnsi="Arial" w:cs="Arial"/>
          <w:sz w:val="20"/>
          <w:szCs w:val="20"/>
          <w:lang w:val="en-US"/>
        </w:rPr>
        <w:t>transequatorial</w:t>
      </w:r>
      <w:proofErr w:type="spellEnd"/>
      <w:r w:rsidRPr="006A67FA">
        <w:rPr>
          <w:rFonts w:ascii="Arial" w:hAnsi="Arial" w:cs="Arial"/>
          <w:sz w:val="20"/>
          <w:szCs w:val="20"/>
          <w:lang w:val="en-US"/>
        </w:rPr>
        <w:t xml:space="preserve"> migration between genetically distinct seabird populations. </w:t>
      </w:r>
      <w:r w:rsidRPr="006A67FA">
        <w:rPr>
          <w:rFonts w:ascii="Arial" w:hAnsi="Arial" w:cs="Arial"/>
          <w:i/>
          <w:iCs/>
          <w:sz w:val="20"/>
          <w:szCs w:val="20"/>
          <w:lang w:val="en-US"/>
        </w:rPr>
        <w:t>Nature Communications,</w:t>
      </w:r>
      <w:r w:rsidRPr="006A67FA">
        <w:rPr>
          <w:rFonts w:ascii="Arial" w:hAnsi="Arial" w:cs="Arial"/>
          <w:sz w:val="20"/>
          <w:szCs w:val="20"/>
          <w:lang w:val="en-US"/>
        </w:rPr>
        <w:t xml:space="preserve"> 2(1), 332.  </w:t>
      </w:r>
      <w:hyperlink r:id="rId35" w:history="1">
        <w:r w:rsidRPr="006A67FA">
          <w:rPr>
            <w:rStyle w:val="Hyperlink"/>
            <w:rFonts w:ascii="Arial" w:hAnsi="Arial" w:cs="Arial"/>
            <w:sz w:val="20"/>
            <w:szCs w:val="20"/>
            <w:shd w:val="clear" w:color="auto" w:fill="FFFFFF"/>
            <w:lang w:val="en-US"/>
          </w:rPr>
          <w:t>https://doi.org/10.1038/ncomms1330</w:t>
        </w:r>
      </w:hyperlink>
    </w:p>
    <w:p w14:paraId="2F1FDE6C" w14:textId="17CC92E3"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Rayner, M., Carlile, N., </w:t>
      </w:r>
      <w:proofErr w:type="spellStart"/>
      <w:r w:rsidRPr="006A67FA">
        <w:rPr>
          <w:rFonts w:ascii="Arial" w:hAnsi="Arial" w:cs="Arial"/>
          <w:sz w:val="20"/>
          <w:szCs w:val="20"/>
          <w:lang w:val="en-US"/>
        </w:rPr>
        <w:t>Priddel</w:t>
      </w:r>
      <w:proofErr w:type="spellEnd"/>
      <w:r w:rsidRPr="006A67FA">
        <w:rPr>
          <w:rFonts w:ascii="Arial" w:hAnsi="Arial" w:cs="Arial"/>
          <w:sz w:val="20"/>
          <w:szCs w:val="20"/>
          <w:lang w:val="en-US"/>
        </w:rPr>
        <w:t xml:space="preserve">, D., </w:t>
      </w:r>
      <w:proofErr w:type="spellStart"/>
      <w:r w:rsidRPr="006A67FA">
        <w:rPr>
          <w:rFonts w:ascii="Arial" w:hAnsi="Arial" w:cs="Arial"/>
          <w:sz w:val="20"/>
          <w:szCs w:val="20"/>
          <w:lang w:val="en-US"/>
        </w:rPr>
        <w:t>Bretagnolle</w:t>
      </w:r>
      <w:proofErr w:type="spellEnd"/>
      <w:r w:rsidRPr="006A67FA">
        <w:rPr>
          <w:rFonts w:ascii="Arial" w:hAnsi="Arial" w:cs="Arial"/>
          <w:sz w:val="20"/>
          <w:szCs w:val="20"/>
          <w:lang w:val="en-US"/>
        </w:rPr>
        <w:t xml:space="preserve">, V., Miller, M., Phillips, R., </w:t>
      </w:r>
      <w:proofErr w:type="spellStart"/>
      <w:r w:rsidRPr="006A67FA">
        <w:rPr>
          <w:rFonts w:ascii="Arial" w:hAnsi="Arial" w:cs="Arial"/>
          <w:sz w:val="20"/>
          <w:szCs w:val="20"/>
          <w:lang w:val="en-US"/>
        </w:rPr>
        <w:t>Ranjard</w:t>
      </w:r>
      <w:proofErr w:type="spellEnd"/>
      <w:r w:rsidRPr="006A67FA">
        <w:rPr>
          <w:rFonts w:ascii="Arial" w:hAnsi="Arial" w:cs="Arial"/>
          <w:sz w:val="20"/>
          <w:szCs w:val="20"/>
          <w:lang w:val="en-US"/>
        </w:rPr>
        <w:t xml:space="preserve">, L., Bury, S., &amp; Torres, L. (2016). Niche partitioning by three </w:t>
      </w:r>
      <w:r w:rsidRPr="006A67FA">
        <w:rPr>
          <w:rFonts w:ascii="Arial" w:hAnsi="Arial" w:cs="Arial"/>
          <w:i/>
          <w:iCs/>
          <w:sz w:val="20"/>
          <w:szCs w:val="20"/>
          <w:lang w:val="en-US"/>
        </w:rPr>
        <w:t xml:space="preserve">Pterodroma </w:t>
      </w:r>
      <w:r w:rsidRPr="006A67FA">
        <w:rPr>
          <w:rFonts w:ascii="Arial" w:hAnsi="Arial" w:cs="Arial"/>
          <w:sz w:val="20"/>
          <w:szCs w:val="20"/>
          <w:lang w:val="en-US"/>
        </w:rPr>
        <w:t xml:space="preserve">petrel species during non-breeding in the equatorial Pacific Ocean. </w:t>
      </w:r>
      <w:r w:rsidRPr="006A67FA">
        <w:rPr>
          <w:rFonts w:ascii="Arial" w:hAnsi="Arial" w:cs="Arial"/>
          <w:i/>
          <w:iCs/>
          <w:sz w:val="20"/>
          <w:szCs w:val="20"/>
          <w:lang w:val="en-US"/>
        </w:rPr>
        <w:t>Marine Ecology Progress Series</w:t>
      </w:r>
      <w:r w:rsidRPr="006A67FA">
        <w:rPr>
          <w:rFonts w:ascii="Arial" w:hAnsi="Arial" w:cs="Arial"/>
          <w:sz w:val="20"/>
          <w:szCs w:val="20"/>
          <w:lang w:val="en-US"/>
        </w:rPr>
        <w:t>, 549, 217-229.</w:t>
      </w:r>
    </w:p>
    <w:p w14:paraId="74A4AF5F"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Rayner, M.J., van Loenen, A.L., Shepherd, L.D., </w:t>
      </w:r>
      <w:proofErr w:type="spellStart"/>
      <w:r w:rsidRPr="006A67FA">
        <w:rPr>
          <w:rFonts w:ascii="Arial" w:hAnsi="Arial" w:cs="Arial"/>
          <w:sz w:val="20"/>
          <w:szCs w:val="20"/>
          <w:lang w:val="en-US"/>
        </w:rPr>
        <w:t>Cubrinovska</w:t>
      </w:r>
      <w:proofErr w:type="spellEnd"/>
      <w:r w:rsidRPr="006A67FA">
        <w:rPr>
          <w:rFonts w:ascii="Arial" w:hAnsi="Arial" w:cs="Arial"/>
          <w:sz w:val="20"/>
          <w:szCs w:val="20"/>
          <w:lang w:val="en-US"/>
        </w:rPr>
        <w:t xml:space="preserve">, I., Scofield, R.P., Tennyson, A.J.D., Bunce, M. &amp; Steeves, T.E. (2020). Comprehensive evidence for subspecies designations in Cook’s Petrel </w:t>
      </w:r>
      <w:r w:rsidRPr="006A67FA">
        <w:rPr>
          <w:rFonts w:ascii="Arial" w:hAnsi="Arial" w:cs="Arial"/>
          <w:i/>
          <w:sz w:val="20"/>
          <w:szCs w:val="20"/>
          <w:lang w:val="en-US"/>
        </w:rPr>
        <w:t xml:space="preserve">Pterodroma </w:t>
      </w:r>
      <w:proofErr w:type="spellStart"/>
      <w:r w:rsidRPr="006A67FA">
        <w:rPr>
          <w:rFonts w:ascii="Arial" w:hAnsi="Arial" w:cs="Arial"/>
          <w:i/>
          <w:sz w:val="20"/>
          <w:szCs w:val="20"/>
          <w:lang w:val="en-US"/>
        </w:rPr>
        <w:t>cookii</w:t>
      </w:r>
      <w:proofErr w:type="spellEnd"/>
      <w:r w:rsidRPr="006A67FA">
        <w:rPr>
          <w:rFonts w:ascii="Arial" w:hAnsi="Arial" w:cs="Arial"/>
          <w:sz w:val="20"/>
          <w:szCs w:val="20"/>
          <w:lang w:val="en-US"/>
        </w:rPr>
        <w:t xml:space="preserve"> with implications for conservation management. </w:t>
      </w:r>
      <w:r w:rsidRPr="006A67FA">
        <w:rPr>
          <w:rFonts w:ascii="Arial" w:hAnsi="Arial" w:cs="Arial"/>
          <w:i/>
          <w:sz w:val="20"/>
          <w:szCs w:val="20"/>
          <w:lang w:val="en-US"/>
        </w:rPr>
        <w:t>Bird Conservation International</w:t>
      </w:r>
      <w:r w:rsidRPr="006A67FA">
        <w:rPr>
          <w:rFonts w:ascii="Arial" w:hAnsi="Arial" w:cs="Arial"/>
          <w:sz w:val="20"/>
          <w:szCs w:val="20"/>
          <w:lang w:val="en-US"/>
        </w:rPr>
        <w:t>: 13pp. doi:10.1017/S0959270920000350</w:t>
      </w:r>
    </w:p>
    <w:p w14:paraId="6CE8BD0E" w14:textId="77777777" w:rsidR="00E21457" w:rsidRPr="002E00DE"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Reed, J. R. (1986). </w:t>
      </w:r>
      <w:r w:rsidRPr="006A67FA">
        <w:rPr>
          <w:rFonts w:ascii="Arial" w:hAnsi="Arial" w:cs="Arial"/>
          <w:i/>
          <w:iCs/>
          <w:sz w:val="20"/>
          <w:szCs w:val="20"/>
          <w:lang w:val="en-US"/>
        </w:rPr>
        <w:t>Seabird vision: spectral sensitivity and light-attraction behavio</w:t>
      </w:r>
      <w:r w:rsidRPr="006A67FA">
        <w:rPr>
          <w:rFonts w:ascii="Arial" w:hAnsi="Arial" w:cs="Arial"/>
          <w:sz w:val="20"/>
          <w:szCs w:val="20"/>
          <w:lang w:val="en-US"/>
        </w:rPr>
        <w:t xml:space="preserve">r. </w:t>
      </w:r>
      <w:r w:rsidRPr="002E00DE">
        <w:rPr>
          <w:rFonts w:ascii="Arial" w:hAnsi="Arial" w:cs="Arial"/>
          <w:sz w:val="20"/>
          <w:szCs w:val="20"/>
          <w:lang w:val="en-US"/>
        </w:rPr>
        <w:t>The University of Wisconsin-Madison.</w:t>
      </w:r>
    </w:p>
    <w:p w14:paraId="37A9B181" w14:textId="77777777" w:rsidR="00E21457" w:rsidRPr="006A67FA" w:rsidRDefault="00E21457" w:rsidP="005627A7">
      <w:pPr>
        <w:spacing w:after="80"/>
        <w:ind w:left="567" w:hanging="567"/>
        <w:jc w:val="both"/>
        <w:rPr>
          <w:rFonts w:ascii="Arial" w:hAnsi="Arial" w:cs="Arial"/>
          <w:sz w:val="20"/>
          <w:szCs w:val="20"/>
          <w:lang w:val="en-US"/>
        </w:rPr>
      </w:pPr>
      <w:r w:rsidRPr="006A67FA">
        <w:rPr>
          <w:rStyle w:val="cf01"/>
          <w:rFonts w:ascii="Arial" w:hAnsi="Arial" w:cs="Arial"/>
          <w:sz w:val="20"/>
          <w:szCs w:val="20"/>
          <w:lang w:val="en-US"/>
        </w:rPr>
        <w:t xml:space="preserve">Reid K., Baker G.B., Woehler E. 2022. Impact on birds from offshore wind farms in Australia. Department of Climate Change, Energy, the Environment and Water, Canberra. Available for download at </w:t>
      </w:r>
      <w:hyperlink r:id="rId36" w:history="1">
        <w:r w:rsidRPr="006A67FA">
          <w:rPr>
            <w:rStyle w:val="cf11"/>
            <w:rFonts w:ascii="Arial" w:hAnsi="Arial" w:cs="Arial"/>
            <w:color w:val="0000FF"/>
            <w:sz w:val="20"/>
            <w:szCs w:val="20"/>
            <w:u w:val="single"/>
            <w:lang w:val="en-US"/>
          </w:rPr>
          <w:t>https://www.dcceew.gov.au/environment/epbc/publications/impacts-on-birds-from-offshore-wind-farms-australia</w:t>
        </w:r>
      </w:hyperlink>
    </w:p>
    <w:p w14:paraId="040B7F9A"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lastRenderedPageBreak/>
        <w:t>Reid, K. &amp; Baker, G. B. (2025). Impacts on birds and bats from onshore wind farms in Australia: an ecological risk assessment. May 27</w:t>
      </w:r>
      <w:proofErr w:type="gramStart"/>
      <w:r w:rsidRPr="006A67FA">
        <w:rPr>
          <w:rFonts w:ascii="Arial" w:hAnsi="Arial" w:cs="Arial"/>
          <w:sz w:val="20"/>
          <w:szCs w:val="20"/>
          <w:lang w:val="en-US"/>
        </w:rPr>
        <w:t xml:space="preserve"> 2025</w:t>
      </w:r>
      <w:proofErr w:type="gramEnd"/>
      <w:r w:rsidRPr="006A67FA">
        <w:rPr>
          <w:rFonts w:ascii="Arial" w:hAnsi="Arial" w:cs="Arial"/>
          <w:sz w:val="20"/>
          <w:szCs w:val="20"/>
          <w:lang w:val="en-US"/>
        </w:rPr>
        <w:t>. Report to Department of Climate Change, Energy, the Environment and Water. Latitude 42 Environmental Consultants, Kettering, Australia.</w:t>
      </w:r>
    </w:p>
    <w:p w14:paraId="482AF356" w14:textId="6A0C3226"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color w:val="222222"/>
          <w:sz w:val="20"/>
          <w:szCs w:val="20"/>
          <w:shd w:val="clear" w:color="auto" w:fill="FFFFFF"/>
          <w:lang w:val="en-US"/>
        </w:rPr>
        <w:t xml:space="preserve">Rewi, S. T., </w:t>
      </w:r>
      <w:proofErr w:type="spellStart"/>
      <w:r w:rsidRPr="006A67FA">
        <w:rPr>
          <w:rFonts w:ascii="Arial" w:hAnsi="Arial" w:cs="Arial"/>
          <w:color w:val="222222"/>
          <w:sz w:val="20"/>
          <w:szCs w:val="20"/>
          <w:shd w:val="clear" w:color="auto" w:fill="FFFFFF"/>
          <w:lang w:val="en-US"/>
        </w:rPr>
        <w:t>Fessardi</w:t>
      </w:r>
      <w:proofErr w:type="spellEnd"/>
      <w:r w:rsidRPr="006A67FA">
        <w:rPr>
          <w:rFonts w:ascii="Arial" w:hAnsi="Arial" w:cs="Arial"/>
          <w:color w:val="222222"/>
          <w:sz w:val="20"/>
          <w:szCs w:val="20"/>
          <w:shd w:val="clear" w:color="auto" w:fill="FFFFFF"/>
          <w:lang w:val="en-US"/>
        </w:rPr>
        <w:t>, M., Landers, T. J., Lyver, P. B., Taylor, G. A., Bury, S. J., &amp; Dunphy, B. J. (2024). Feather mercury content of grey-faced petrels (</w:t>
      </w:r>
      <w:r w:rsidRPr="006A67FA">
        <w:rPr>
          <w:rFonts w:ascii="Arial" w:hAnsi="Arial" w:cs="Arial"/>
          <w:i/>
          <w:iCs/>
          <w:color w:val="222222"/>
          <w:sz w:val="20"/>
          <w:szCs w:val="20"/>
          <w:shd w:val="clear" w:color="auto" w:fill="FFFFFF"/>
          <w:lang w:val="en-US"/>
        </w:rPr>
        <w:t>Pterodroma gouldi</w:t>
      </w:r>
      <w:r w:rsidRPr="006A67FA">
        <w:rPr>
          <w:rFonts w:ascii="Arial" w:hAnsi="Arial" w:cs="Arial"/>
          <w:color w:val="222222"/>
          <w:sz w:val="20"/>
          <w:szCs w:val="20"/>
          <w:shd w:val="clear" w:color="auto" w:fill="FFFFFF"/>
          <w:lang w:val="en-US"/>
        </w:rPr>
        <w:t xml:space="preserve">): Relationships with age, breeding success, and foraging </w:t>
      </w:r>
      <w:proofErr w:type="spellStart"/>
      <w:r w:rsidRPr="006A67FA">
        <w:rPr>
          <w:rFonts w:ascii="Arial" w:hAnsi="Arial" w:cs="Arial"/>
          <w:color w:val="222222"/>
          <w:sz w:val="20"/>
          <w:szCs w:val="20"/>
          <w:shd w:val="clear" w:color="auto" w:fill="FFFFFF"/>
          <w:lang w:val="en-US"/>
        </w:rPr>
        <w:t>behaviour</w:t>
      </w:r>
      <w:proofErr w:type="spellEnd"/>
      <w:r w:rsidRPr="006A67FA">
        <w:rPr>
          <w:rFonts w:ascii="Arial" w:hAnsi="Arial" w:cs="Arial"/>
          <w:color w:val="222222"/>
          <w:sz w:val="20"/>
          <w:szCs w:val="20"/>
          <w:shd w:val="clear" w:color="auto" w:fill="FFFFFF"/>
          <w:lang w:val="en-US"/>
        </w:rPr>
        <w:t>, in known age individuals. </w:t>
      </w:r>
      <w:r w:rsidRPr="006A67FA">
        <w:rPr>
          <w:rFonts w:ascii="Arial" w:hAnsi="Arial" w:cs="Arial"/>
          <w:i/>
          <w:iCs/>
          <w:color w:val="222222"/>
          <w:sz w:val="20"/>
          <w:szCs w:val="20"/>
          <w:shd w:val="clear" w:color="auto" w:fill="FFFFFF"/>
          <w:lang w:val="en-US"/>
        </w:rPr>
        <w:t>Science of The Total Environment</w:t>
      </w:r>
      <w:r w:rsidRPr="006A67FA">
        <w:rPr>
          <w:rFonts w:ascii="Arial" w:hAnsi="Arial" w:cs="Arial"/>
          <w:color w:val="222222"/>
          <w:sz w:val="20"/>
          <w:szCs w:val="20"/>
          <w:shd w:val="clear" w:color="auto" w:fill="FFFFFF"/>
          <w:lang w:val="en-US"/>
        </w:rPr>
        <w:t>, 951, 175778.</w:t>
      </w:r>
    </w:p>
    <w:p w14:paraId="32C61384"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Reyes-Arriagada, R., Hodum, P. J., &amp; Schlatter, R. P. (2012). Nest site use in sympatric petrels of the Juan Fernández Archipelago, Chile: Juan Fernández petrel (</w:t>
      </w:r>
      <w:r w:rsidRPr="006A67FA">
        <w:rPr>
          <w:rFonts w:ascii="Arial" w:hAnsi="Arial" w:cs="Arial"/>
          <w:i/>
          <w:iCs/>
          <w:sz w:val="20"/>
          <w:szCs w:val="20"/>
          <w:lang w:val="en-US"/>
        </w:rPr>
        <w:t>Pterodroma externa</w:t>
      </w:r>
      <w:r w:rsidRPr="006A67FA">
        <w:rPr>
          <w:rFonts w:ascii="Arial" w:hAnsi="Arial" w:cs="Arial"/>
          <w:sz w:val="20"/>
          <w:szCs w:val="20"/>
          <w:lang w:val="en-US"/>
        </w:rPr>
        <w:t xml:space="preserve">) and </w:t>
      </w:r>
      <w:proofErr w:type="spellStart"/>
      <w:r w:rsidRPr="006A67FA">
        <w:rPr>
          <w:rFonts w:ascii="Arial" w:hAnsi="Arial" w:cs="Arial"/>
          <w:sz w:val="20"/>
          <w:szCs w:val="20"/>
          <w:lang w:val="en-US"/>
        </w:rPr>
        <w:t>Stejneger’s</w:t>
      </w:r>
      <w:proofErr w:type="spellEnd"/>
      <w:r w:rsidRPr="006A67FA">
        <w:rPr>
          <w:rFonts w:ascii="Arial" w:hAnsi="Arial" w:cs="Arial"/>
          <w:sz w:val="20"/>
          <w:szCs w:val="20"/>
          <w:lang w:val="en-US"/>
        </w:rPr>
        <w:t xml:space="preserve"> petrel (</w:t>
      </w:r>
      <w:r w:rsidRPr="006A67FA">
        <w:rPr>
          <w:rFonts w:ascii="Arial" w:hAnsi="Arial" w:cs="Arial"/>
          <w:i/>
          <w:iCs/>
          <w:sz w:val="20"/>
          <w:szCs w:val="20"/>
          <w:lang w:val="en-US"/>
        </w:rPr>
        <w:t>Pterodroma longirostris</w:t>
      </w:r>
      <w:r w:rsidRPr="006A67FA">
        <w:rPr>
          <w:rFonts w:ascii="Arial" w:hAnsi="Arial" w:cs="Arial"/>
          <w:sz w:val="20"/>
          <w:szCs w:val="20"/>
          <w:lang w:val="en-US"/>
        </w:rPr>
        <w:t xml:space="preserve">). </w:t>
      </w:r>
      <w:proofErr w:type="spellStart"/>
      <w:r w:rsidRPr="006A67FA">
        <w:rPr>
          <w:rFonts w:ascii="Arial" w:hAnsi="Arial" w:cs="Arial"/>
          <w:i/>
          <w:iCs/>
          <w:sz w:val="20"/>
          <w:szCs w:val="20"/>
          <w:lang w:val="en-US"/>
        </w:rPr>
        <w:t>Ornitología</w:t>
      </w:r>
      <w:proofErr w:type="spellEnd"/>
      <w:r w:rsidRPr="006A67FA">
        <w:rPr>
          <w:rFonts w:ascii="Arial" w:hAnsi="Arial" w:cs="Arial"/>
          <w:i/>
          <w:iCs/>
          <w:sz w:val="20"/>
          <w:szCs w:val="20"/>
          <w:lang w:val="en-US"/>
        </w:rPr>
        <w:t xml:space="preserve"> Neotropical</w:t>
      </w:r>
      <w:r w:rsidRPr="006A67FA">
        <w:rPr>
          <w:rFonts w:ascii="Arial" w:hAnsi="Arial" w:cs="Arial"/>
          <w:sz w:val="20"/>
          <w:szCs w:val="20"/>
          <w:lang w:val="en-US"/>
        </w:rPr>
        <w:t xml:space="preserve">, 23(1), 73-82. </w:t>
      </w:r>
    </w:p>
    <w:p w14:paraId="73E790A8"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Reynolds, M.H., Courtot, K.N., Krause, C.M., Seavy, N.E., Hartzell, P. &amp; Hatfield, J.S. (2013). Dynamics of seabird colonies vulnerable to sea-level rise at French Frigate Shoals, Hawai’i. Technical Report HCSU-037, University of Hawaii.</w:t>
      </w:r>
    </w:p>
    <w:p w14:paraId="15A577D7"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Robinson, L. M., Elith, J., Hobday, A. J., Richardson, A. J., &amp; </w:t>
      </w:r>
      <w:proofErr w:type="spellStart"/>
      <w:r w:rsidRPr="006A67FA">
        <w:rPr>
          <w:rFonts w:ascii="Arial" w:hAnsi="Arial" w:cs="Arial"/>
          <w:sz w:val="20"/>
          <w:szCs w:val="20"/>
          <w:lang w:val="en-US"/>
        </w:rPr>
        <w:t>Plagányi</w:t>
      </w:r>
      <w:proofErr w:type="spellEnd"/>
      <w:r w:rsidRPr="006A67FA">
        <w:rPr>
          <w:rFonts w:ascii="Arial" w:hAnsi="Arial" w:cs="Arial"/>
          <w:sz w:val="20"/>
          <w:szCs w:val="20"/>
          <w:lang w:val="en-US"/>
        </w:rPr>
        <w:t xml:space="preserve">, É. E. (2020). Climate-induced changes in the availability of prey resources for seabirds: A global review. </w:t>
      </w:r>
      <w:r w:rsidRPr="006A67FA">
        <w:rPr>
          <w:rFonts w:ascii="Arial" w:hAnsi="Arial" w:cs="Arial"/>
          <w:i/>
          <w:sz w:val="20"/>
          <w:szCs w:val="20"/>
          <w:lang w:val="en-US"/>
        </w:rPr>
        <w:t>Global Change Biology</w:t>
      </w:r>
      <w:r w:rsidRPr="006A67FA">
        <w:rPr>
          <w:rFonts w:ascii="Arial" w:hAnsi="Arial" w:cs="Arial"/>
          <w:sz w:val="20"/>
          <w:szCs w:val="20"/>
          <w:lang w:val="en-US"/>
        </w:rPr>
        <w:t>, 26(12), 6685–6697.</w:t>
      </w:r>
    </w:p>
    <w:p w14:paraId="07F341DC" w14:textId="616C4B6E" w:rsidR="00E21457" w:rsidRPr="006A67FA" w:rsidRDefault="00E21457" w:rsidP="005627A7">
      <w:pPr>
        <w:spacing w:after="80"/>
        <w:ind w:left="567" w:hanging="567"/>
        <w:jc w:val="both"/>
        <w:rPr>
          <w:rFonts w:ascii="Arial" w:hAnsi="Arial" w:cs="Arial"/>
          <w:sz w:val="20"/>
          <w:szCs w:val="20"/>
          <w:lang w:val="fr-FR"/>
        </w:rPr>
      </w:pPr>
      <w:r w:rsidRPr="002E00DE">
        <w:rPr>
          <w:rFonts w:ascii="Arial" w:hAnsi="Arial" w:cs="Arial"/>
          <w:sz w:val="20"/>
          <w:szCs w:val="20"/>
        </w:rPr>
        <w:t xml:space="preserve">Rodríguez, A., </w:t>
      </w:r>
      <w:proofErr w:type="spellStart"/>
      <w:r w:rsidRPr="002E00DE">
        <w:rPr>
          <w:rFonts w:ascii="Arial" w:hAnsi="Arial" w:cs="Arial"/>
          <w:sz w:val="20"/>
          <w:szCs w:val="20"/>
        </w:rPr>
        <w:t>Dann</w:t>
      </w:r>
      <w:proofErr w:type="spellEnd"/>
      <w:r w:rsidRPr="002E00DE">
        <w:rPr>
          <w:rFonts w:ascii="Arial" w:hAnsi="Arial" w:cs="Arial"/>
          <w:sz w:val="20"/>
          <w:szCs w:val="20"/>
        </w:rPr>
        <w:t xml:space="preserve">, P., &amp; </w:t>
      </w:r>
      <w:proofErr w:type="spellStart"/>
      <w:r w:rsidRPr="002E00DE">
        <w:rPr>
          <w:rFonts w:ascii="Arial" w:hAnsi="Arial" w:cs="Arial"/>
          <w:sz w:val="20"/>
          <w:szCs w:val="20"/>
        </w:rPr>
        <w:t>Chiaradia</w:t>
      </w:r>
      <w:proofErr w:type="spellEnd"/>
      <w:r w:rsidRPr="002E00DE">
        <w:rPr>
          <w:rFonts w:ascii="Arial" w:hAnsi="Arial" w:cs="Arial"/>
          <w:sz w:val="20"/>
          <w:szCs w:val="20"/>
        </w:rPr>
        <w:t xml:space="preserve">, A. (2017). </w:t>
      </w:r>
      <w:r w:rsidRPr="006A67FA">
        <w:rPr>
          <w:rFonts w:ascii="Arial" w:hAnsi="Arial" w:cs="Arial"/>
          <w:sz w:val="20"/>
          <w:szCs w:val="20"/>
          <w:lang w:val="en-US"/>
        </w:rPr>
        <w:t xml:space="preserve">Reducing light-induced mortality of seabirds: high pressure sodium lights decrease the fatal attraction of </w:t>
      </w:r>
      <w:proofErr w:type="gramStart"/>
      <w:r w:rsidRPr="006A67FA">
        <w:rPr>
          <w:rFonts w:ascii="Arial" w:hAnsi="Arial" w:cs="Arial"/>
          <w:sz w:val="20"/>
          <w:szCs w:val="20"/>
          <w:lang w:val="en-US"/>
        </w:rPr>
        <w:t>shearwaters</w:t>
      </w:r>
      <w:proofErr w:type="gramEnd"/>
      <w:r w:rsidRPr="006A67FA">
        <w:rPr>
          <w:rFonts w:ascii="Arial" w:hAnsi="Arial" w:cs="Arial"/>
          <w:sz w:val="20"/>
          <w:szCs w:val="20"/>
          <w:lang w:val="en-US"/>
        </w:rPr>
        <w:t>. </w:t>
      </w:r>
      <w:r w:rsidRPr="006A67FA">
        <w:rPr>
          <w:rFonts w:ascii="Arial" w:hAnsi="Arial" w:cs="Arial"/>
          <w:i/>
          <w:iCs/>
          <w:sz w:val="20"/>
          <w:szCs w:val="20"/>
          <w:lang w:val="fr-FR"/>
        </w:rPr>
        <w:t>Journal for Nature Conservation</w:t>
      </w:r>
      <w:r w:rsidRPr="006A67FA">
        <w:rPr>
          <w:rFonts w:ascii="Arial" w:hAnsi="Arial" w:cs="Arial"/>
          <w:sz w:val="20"/>
          <w:szCs w:val="20"/>
          <w:lang w:val="fr-FR"/>
        </w:rPr>
        <w:t>, </w:t>
      </w:r>
      <w:r w:rsidRPr="006A67FA">
        <w:rPr>
          <w:rFonts w:ascii="Arial" w:hAnsi="Arial" w:cs="Arial"/>
          <w:i/>
          <w:iCs/>
          <w:sz w:val="20"/>
          <w:szCs w:val="20"/>
          <w:lang w:val="fr-FR"/>
        </w:rPr>
        <w:t>39</w:t>
      </w:r>
      <w:r w:rsidRPr="006A67FA">
        <w:rPr>
          <w:rFonts w:ascii="Arial" w:hAnsi="Arial" w:cs="Arial"/>
          <w:sz w:val="20"/>
          <w:szCs w:val="20"/>
          <w:lang w:val="fr-FR"/>
        </w:rPr>
        <w:t>, 68-72.</w:t>
      </w:r>
    </w:p>
    <w:p w14:paraId="1A3244BB" w14:textId="3AD6E17C"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fr-FR"/>
        </w:rPr>
        <w:t xml:space="preserve">Rodríguez, A., </w:t>
      </w:r>
      <w:proofErr w:type="spellStart"/>
      <w:r w:rsidRPr="006A67FA">
        <w:rPr>
          <w:rFonts w:ascii="Arial" w:hAnsi="Arial" w:cs="Arial"/>
          <w:sz w:val="20"/>
          <w:szCs w:val="20"/>
          <w:lang w:val="fr-FR"/>
        </w:rPr>
        <w:t>Arcos</w:t>
      </w:r>
      <w:proofErr w:type="spellEnd"/>
      <w:r w:rsidRPr="006A67FA">
        <w:rPr>
          <w:rFonts w:ascii="Arial" w:hAnsi="Arial" w:cs="Arial"/>
          <w:sz w:val="20"/>
          <w:szCs w:val="20"/>
          <w:lang w:val="fr-FR"/>
        </w:rPr>
        <w:t xml:space="preserve">, J. M., </w:t>
      </w:r>
      <w:proofErr w:type="spellStart"/>
      <w:r w:rsidRPr="006A67FA">
        <w:rPr>
          <w:rFonts w:ascii="Arial" w:hAnsi="Arial" w:cs="Arial"/>
          <w:sz w:val="20"/>
          <w:szCs w:val="20"/>
          <w:lang w:val="fr-FR"/>
        </w:rPr>
        <w:t>Bretagnolle</w:t>
      </w:r>
      <w:proofErr w:type="spellEnd"/>
      <w:r w:rsidRPr="006A67FA">
        <w:rPr>
          <w:rFonts w:ascii="Arial" w:hAnsi="Arial" w:cs="Arial"/>
          <w:sz w:val="20"/>
          <w:szCs w:val="20"/>
          <w:lang w:val="fr-FR"/>
        </w:rPr>
        <w:t xml:space="preserve">, V., Dias, M. P., Holmes, N. D., </w:t>
      </w:r>
      <w:proofErr w:type="spellStart"/>
      <w:r w:rsidRPr="006A67FA">
        <w:rPr>
          <w:rFonts w:ascii="Arial" w:hAnsi="Arial" w:cs="Arial"/>
          <w:sz w:val="20"/>
          <w:szCs w:val="20"/>
          <w:lang w:val="fr-FR"/>
        </w:rPr>
        <w:t>Louzao</w:t>
      </w:r>
      <w:proofErr w:type="spellEnd"/>
      <w:r w:rsidRPr="006A67FA">
        <w:rPr>
          <w:rFonts w:ascii="Arial" w:hAnsi="Arial" w:cs="Arial"/>
          <w:sz w:val="20"/>
          <w:szCs w:val="20"/>
          <w:lang w:val="fr-FR"/>
        </w:rPr>
        <w:t xml:space="preserve">, M., ... </w:t>
      </w:r>
      <w:r w:rsidRPr="006A67FA">
        <w:rPr>
          <w:rFonts w:ascii="Arial" w:hAnsi="Arial" w:cs="Arial"/>
          <w:sz w:val="20"/>
          <w:szCs w:val="20"/>
          <w:lang w:val="en-US"/>
        </w:rPr>
        <w:t>&amp; Chiaradia, A. (2019). Future directions in conservation research on petrels and shearwaters. </w:t>
      </w:r>
      <w:r w:rsidRPr="006A67FA">
        <w:rPr>
          <w:rFonts w:ascii="Arial" w:hAnsi="Arial" w:cs="Arial"/>
          <w:i/>
          <w:iCs/>
          <w:sz w:val="20"/>
          <w:szCs w:val="20"/>
          <w:lang w:val="en-US"/>
        </w:rPr>
        <w:t>Frontiers in Marine Science</w:t>
      </w:r>
      <w:r w:rsidRPr="006A67FA">
        <w:rPr>
          <w:rFonts w:ascii="Arial" w:hAnsi="Arial" w:cs="Arial"/>
          <w:sz w:val="20"/>
          <w:szCs w:val="20"/>
          <w:lang w:val="en-US"/>
        </w:rPr>
        <w:t>, 6, 94.</w:t>
      </w:r>
    </w:p>
    <w:p w14:paraId="15836911" w14:textId="3636333D" w:rsidR="00E21457" w:rsidRPr="002E00DE" w:rsidRDefault="00E21457" w:rsidP="005627A7">
      <w:pPr>
        <w:spacing w:after="80"/>
        <w:ind w:left="567" w:hanging="567"/>
        <w:jc w:val="both"/>
        <w:rPr>
          <w:rFonts w:ascii="Arial" w:hAnsi="Arial" w:cs="Arial"/>
          <w:sz w:val="20"/>
          <w:szCs w:val="20"/>
          <w:lang w:val="en-US"/>
        </w:rPr>
      </w:pPr>
      <w:r w:rsidRPr="006A67FA">
        <w:rPr>
          <w:rFonts w:ascii="Arial" w:hAnsi="Arial" w:cs="Arial"/>
          <w:color w:val="222222"/>
          <w:sz w:val="20"/>
          <w:szCs w:val="20"/>
          <w:shd w:val="clear" w:color="auto" w:fill="FFFFFF"/>
          <w:lang w:val="en-US"/>
        </w:rPr>
        <w:t>Roman, L., Bryan, S., Bool, N., Gustafson, L., &amp; Townsend, K. (2021). Desperate times call for desperate measures: non-food ingestion by starving seabirds. </w:t>
      </w:r>
      <w:r w:rsidRPr="002E00DE">
        <w:rPr>
          <w:rFonts w:ascii="Arial" w:hAnsi="Arial" w:cs="Arial"/>
          <w:i/>
          <w:iCs/>
          <w:color w:val="222222"/>
          <w:sz w:val="20"/>
          <w:szCs w:val="20"/>
          <w:shd w:val="clear" w:color="auto" w:fill="FFFFFF"/>
          <w:lang w:val="en-US"/>
        </w:rPr>
        <w:t>Marine Ecology Progress Series</w:t>
      </w:r>
      <w:r w:rsidRPr="002E00DE">
        <w:rPr>
          <w:rFonts w:ascii="Arial" w:hAnsi="Arial" w:cs="Arial"/>
          <w:color w:val="222222"/>
          <w:sz w:val="20"/>
          <w:szCs w:val="20"/>
          <w:shd w:val="clear" w:color="auto" w:fill="FFFFFF"/>
          <w:lang w:val="en-US"/>
        </w:rPr>
        <w:t>, 662, 157-168.</w:t>
      </w:r>
    </w:p>
    <w:p w14:paraId="6D626E51" w14:textId="5B302CFE"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Ronconi, R. A., Allard, K. A., &amp; Taylor, P. D. (2015). Bird interactions with offshore oil and gas platforms: Review of impacts and monitoring techniques. </w:t>
      </w:r>
      <w:r w:rsidRPr="006A67FA">
        <w:rPr>
          <w:rFonts w:ascii="Arial" w:hAnsi="Arial" w:cs="Arial"/>
          <w:i/>
          <w:sz w:val="20"/>
          <w:szCs w:val="20"/>
          <w:lang w:val="en-US"/>
        </w:rPr>
        <w:t>Journal of Environmental Management</w:t>
      </w:r>
      <w:r w:rsidRPr="006A67FA">
        <w:rPr>
          <w:rFonts w:ascii="Arial" w:hAnsi="Arial" w:cs="Arial"/>
          <w:sz w:val="20"/>
          <w:szCs w:val="20"/>
          <w:lang w:val="en-US"/>
        </w:rPr>
        <w:t>, 147, 34-45.</w:t>
      </w:r>
    </w:p>
    <w:p w14:paraId="742EFBA7"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Russell, J. C. (2011). Indirect effects of introduced predators on seabird islands. </w:t>
      </w:r>
      <w:r w:rsidRPr="006A67FA">
        <w:rPr>
          <w:rFonts w:ascii="Arial" w:hAnsi="Arial" w:cs="Arial"/>
          <w:i/>
          <w:iCs/>
          <w:sz w:val="20"/>
          <w:szCs w:val="20"/>
          <w:lang w:val="en-US"/>
        </w:rPr>
        <w:t>Seabird islands: Ecology, Invasion, and Restoration</w:t>
      </w:r>
      <w:r w:rsidRPr="006A67FA">
        <w:rPr>
          <w:rFonts w:ascii="Arial" w:hAnsi="Arial" w:cs="Arial"/>
          <w:sz w:val="20"/>
          <w:szCs w:val="20"/>
          <w:lang w:val="en-US"/>
        </w:rPr>
        <w:t>, 261-279.</w:t>
      </w:r>
    </w:p>
    <w:p w14:paraId="49793AF7"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color w:val="222222"/>
          <w:sz w:val="20"/>
          <w:szCs w:val="20"/>
          <w:shd w:val="clear" w:color="auto" w:fill="FFFFFF"/>
          <w:lang w:val="en-US"/>
        </w:rPr>
        <w:t>Satgé</w:t>
      </w:r>
      <w:proofErr w:type="spellEnd"/>
      <w:r w:rsidRPr="006A67FA">
        <w:rPr>
          <w:rFonts w:ascii="Arial" w:hAnsi="Arial" w:cs="Arial"/>
          <w:color w:val="222222"/>
          <w:sz w:val="20"/>
          <w:szCs w:val="20"/>
          <w:shd w:val="clear" w:color="auto" w:fill="FFFFFF"/>
          <w:lang w:val="en-US"/>
        </w:rPr>
        <w:t>, Y. G., Janssen, S. E., Clucas, G., Rupp, E., Patteson, J. B., &amp; Jodice, P. G. (2024). Mesopelagic diet as pathway of high mercury levels in body feathers of the endangered Black-capped Petrel (</w:t>
      </w:r>
      <w:proofErr w:type="spellStart"/>
      <w:r w:rsidRPr="006A67FA">
        <w:rPr>
          <w:rFonts w:ascii="Arial" w:hAnsi="Arial" w:cs="Arial"/>
          <w:color w:val="222222"/>
          <w:sz w:val="20"/>
          <w:szCs w:val="20"/>
          <w:shd w:val="clear" w:color="auto" w:fill="FFFFFF"/>
          <w:lang w:val="en-US"/>
        </w:rPr>
        <w:t>Diablotin</w:t>
      </w:r>
      <w:proofErr w:type="spellEnd"/>
      <w:r w:rsidRPr="006A67FA">
        <w:rPr>
          <w:rFonts w:ascii="Arial" w:hAnsi="Arial" w:cs="Arial"/>
          <w:color w:val="222222"/>
          <w:sz w:val="20"/>
          <w:szCs w:val="20"/>
          <w:shd w:val="clear" w:color="auto" w:fill="FFFFFF"/>
          <w:lang w:val="en-US"/>
        </w:rPr>
        <w:t xml:space="preserve">) </w:t>
      </w:r>
      <w:r w:rsidRPr="006A67FA">
        <w:rPr>
          <w:rFonts w:ascii="Arial" w:hAnsi="Arial" w:cs="Arial"/>
          <w:i/>
          <w:color w:val="222222"/>
          <w:sz w:val="20"/>
          <w:szCs w:val="20"/>
          <w:shd w:val="clear" w:color="auto" w:fill="FFFFFF"/>
          <w:lang w:val="en-US"/>
        </w:rPr>
        <w:t xml:space="preserve">Pterodroma </w:t>
      </w:r>
      <w:proofErr w:type="spellStart"/>
      <w:r w:rsidRPr="006A67FA">
        <w:rPr>
          <w:rFonts w:ascii="Arial" w:hAnsi="Arial" w:cs="Arial"/>
          <w:i/>
          <w:iCs/>
          <w:color w:val="222222"/>
          <w:sz w:val="20"/>
          <w:szCs w:val="20"/>
          <w:shd w:val="clear" w:color="auto" w:fill="FFFFFF"/>
          <w:lang w:val="en-US"/>
        </w:rPr>
        <w:t>hasitata</w:t>
      </w:r>
      <w:proofErr w:type="spellEnd"/>
      <w:r w:rsidRPr="006A67FA">
        <w:rPr>
          <w:rFonts w:ascii="Arial" w:hAnsi="Arial" w:cs="Arial"/>
          <w:sz w:val="20"/>
          <w:szCs w:val="20"/>
          <w:lang w:val="en-US"/>
        </w:rPr>
        <w:t xml:space="preserve">. </w:t>
      </w:r>
      <w:r w:rsidRPr="006A67FA">
        <w:rPr>
          <w:rFonts w:ascii="Arial" w:hAnsi="Arial" w:cs="Arial"/>
          <w:i/>
          <w:iCs/>
          <w:sz w:val="20"/>
          <w:szCs w:val="20"/>
          <w:lang w:val="en-US"/>
        </w:rPr>
        <w:t>Marine</w:t>
      </w:r>
      <w:r w:rsidRPr="006A67FA">
        <w:rPr>
          <w:rFonts w:ascii="Arial" w:hAnsi="Arial" w:cs="Arial"/>
          <w:i/>
          <w:sz w:val="20"/>
          <w:szCs w:val="20"/>
          <w:lang w:val="en-US"/>
        </w:rPr>
        <w:t xml:space="preserve"> Ornithology,</w:t>
      </w:r>
      <w:r w:rsidRPr="006A67FA">
        <w:rPr>
          <w:rFonts w:ascii="Arial" w:hAnsi="Arial" w:cs="Arial"/>
          <w:sz w:val="20"/>
          <w:szCs w:val="20"/>
          <w:lang w:val="en-US"/>
        </w:rPr>
        <w:t xml:space="preserve"> 52, 261–274</w:t>
      </w:r>
    </w:p>
    <w:p w14:paraId="4AD7F4F7" w14:textId="50014013" w:rsidR="00E21457" w:rsidRPr="006A67FA" w:rsidRDefault="00E21457" w:rsidP="005627A7">
      <w:pPr>
        <w:spacing w:after="80"/>
        <w:ind w:left="567" w:hanging="567"/>
        <w:jc w:val="both"/>
        <w:rPr>
          <w:rFonts w:ascii="Arial" w:eastAsia="Times New Roman" w:hAnsi="Arial" w:cs="Arial"/>
          <w:color w:val="1F1F1F"/>
          <w:sz w:val="20"/>
          <w:szCs w:val="20"/>
          <w:lang w:val="en-US" w:eastAsia="en-NZ"/>
        </w:rPr>
      </w:pPr>
      <w:r w:rsidRPr="006A67FA">
        <w:rPr>
          <w:rFonts w:ascii="Arial" w:hAnsi="Arial" w:cs="Arial"/>
          <w:sz w:val="20"/>
          <w:szCs w:val="20"/>
          <w:lang w:val="en-US"/>
        </w:rPr>
        <w:t xml:space="preserve">Scoleri, V.P., Johnson, C.N., </w:t>
      </w:r>
      <w:proofErr w:type="spellStart"/>
      <w:r w:rsidRPr="006A67FA">
        <w:rPr>
          <w:rFonts w:ascii="Arial" w:hAnsi="Arial" w:cs="Arial"/>
          <w:sz w:val="20"/>
          <w:szCs w:val="20"/>
          <w:lang w:val="en-US"/>
        </w:rPr>
        <w:t>Vertigan</w:t>
      </w:r>
      <w:proofErr w:type="spellEnd"/>
      <w:r w:rsidRPr="006A67FA">
        <w:rPr>
          <w:rFonts w:ascii="Arial" w:hAnsi="Arial" w:cs="Arial"/>
          <w:sz w:val="20"/>
          <w:szCs w:val="20"/>
          <w:lang w:val="en-US"/>
        </w:rPr>
        <w:t xml:space="preserve">, P., &amp; Jones, M.E. (2020). Conservation trade-offs: Island introduction of a threatened predator suppresses invasive </w:t>
      </w:r>
      <w:proofErr w:type="spellStart"/>
      <w:r w:rsidRPr="006A67FA">
        <w:rPr>
          <w:rFonts w:ascii="Arial" w:hAnsi="Arial" w:cs="Arial"/>
          <w:sz w:val="20"/>
          <w:szCs w:val="20"/>
          <w:lang w:val="en-US"/>
        </w:rPr>
        <w:t>mesopredators</w:t>
      </w:r>
      <w:proofErr w:type="spellEnd"/>
      <w:r w:rsidRPr="006A67FA">
        <w:rPr>
          <w:rFonts w:ascii="Arial" w:hAnsi="Arial" w:cs="Arial"/>
          <w:sz w:val="20"/>
          <w:szCs w:val="20"/>
          <w:lang w:val="en-US"/>
        </w:rPr>
        <w:t xml:space="preserve"> but eliminates a seabird colony. </w:t>
      </w:r>
      <w:r w:rsidRPr="006A67FA">
        <w:rPr>
          <w:rFonts w:ascii="Arial" w:hAnsi="Arial" w:cs="Arial"/>
          <w:i/>
          <w:sz w:val="20"/>
          <w:szCs w:val="20"/>
          <w:lang w:val="en-US"/>
        </w:rPr>
        <w:t>Biological Conservation</w:t>
      </w:r>
      <w:r w:rsidRPr="006A67FA">
        <w:rPr>
          <w:rFonts w:ascii="Arial" w:hAnsi="Arial" w:cs="Arial"/>
          <w:sz w:val="20"/>
          <w:szCs w:val="20"/>
          <w:lang w:val="en-US"/>
        </w:rPr>
        <w:t>, 248</w:t>
      </w:r>
      <w:r w:rsidRPr="006A67FA">
        <w:rPr>
          <w:rFonts w:ascii="Arial" w:eastAsia="Times New Roman" w:hAnsi="Arial" w:cs="Arial"/>
          <w:color w:val="1F1F1F"/>
          <w:sz w:val="20"/>
          <w:szCs w:val="20"/>
          <w:lang w:val="en-US" w:eastAsia="es-ES"/>
        </w:rPr>
        <w:t>, 108635.</w:t>
      </w:r>
    </w:p>
    <w:p w14:paraId="59DD7C66" w14:textId="19F5DCF1"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Scott, D., Moller, H., Fletcher, D., Newman, J., Aryal, J., Bragg, C., &amp; Charleton, K. (2009). Predictive habitat modelling to estimate petrel breeding colony sizes: sooty </w:t>
      </w:r>
      <w:proofErr w:type="gramStart"/>
      <w:r w:rsidRPr="006A67FA">
        <w:rPr>
          <w:rFonts w:ascii="Arial" w:hAnsi="Arial" w:cs="Arial"/>
          <w:sz w:val="20"/>
          <w:szCs w:val="20"/>
          <w:lang w:val="en-US"/>
        </w:rPr>
        <w:t>shearwaters</w:t>
      </w:r>
      <w:proofErr w:type="gramEnd"/>
      <w:r w:rsidRPr="006A67FA">
        <w:rPr>
          <w:rFonts w:ascii="Arial" w:hAnsi="Arial" w:cs="Arial"/>
          <w:sz w:val="20"/>
          <w:szCs w:val="20"/>
          <w:lang w:val="en-US"/>
        </w:rPr>
        <w:t xml:space="preserve"> (</w:t>
      </w:r>
      <w:proofErr w:type="spellStart"/>
      <w:r w:rsidRPr="006A67FA">
        <w:rPr>
          <w:rFonts w:ascii="Arial" w:hAnsi="Arial" w:cs="Arial"/>
          <w:i/>
          <w:sz w:val="20"/>
          <w:szCs w:val="20"/>
          <w:lang w:val="en-US"/>
        </w:rPr>
        <w:t>Puffinus</w:t>
      </w:r>
      <w:proofErr w:type="spellEnd"/>
      <w:r w:rsidRPr="006A67FA">
        <w:rPr>
          <w:rFonts w:ascii="Arial" w:hAnsi="Arial" w:cs="Arial"/>
          <w:i/>
          <w:sz w:val="20"/>
          <w:szCs w:val="20"/>
          <w:lang w:val="en-US"/>
        </w:rPr>
        <w:t xml:space="preserve"> griseus</w:t>
      </w:r>
      <w:r w:rsidRPr="006A67FA">
        <w:rPr>
          <w:rFonts w:ascii="Arial" w:hAnsi="Arial" w:cs="Arial"/>
          <w:sz w:val="20"/>
          <w:szCs w:val="20"/>
          <w:lang w:val="en-US"/>
        </w:rPr>
        <w:t>) and mottled petrels (</w:t>
      </w:r>
      <w:r w:rsidRPr="006A67FA">
        <w:rPr>
          <w:rFonts w:ascii="Arial" w:hAnsi="Arial" w:cs="Arial"/>
          <w:i/>
          <w:iCs/>
          <w:sz w:val="20"/>
          <w:szCs w:val="20"/>
          <w:lang w:val="en-US"/>
        </w:rPr>
        <w:t>Pterodroma inexpectata</w:t>
      </w:r>
      <w:r w:rsidRPr="006A67FA">
        <w:rPr>
          <w:rFonts w:ascii="Arial" w:hAnsi="Arial" w:cs="Arial"/>
          <w:sz w:val="20"/>
          <w:szCs w:val="20"/>
          <w:lang w:val="en-US"/>
        </w:rPr>
        <w:t xml:space="preserve">) on Whenua Hou Island. </w:t>
      </w:r>
      <w:r w:rsidRPr="006A67FA">
        <w:rPr>
          <w:rFonts w:ascii="Arial" w:hAnsi="Arial" w:cs="Arial"/>
          <w:i/>
          <w:iCs/>
          <w:sz w:val="20"/>
          <w:szCs w:val="20"/>
          <w:lang w:val="en-US"/>
        </w:rPr>
        <w:t>New Zealand Journal of Zoology</w:t>
      </w:r>
      <w:r w:rsidRPr="006A67FA">
        <w:rPr>
          <w:rFonts w:ascii="Arial" w:hAnsi="Arial" w:cs="Arial"/>
          <w:sz w:val="20"/>
          <w:szCs w:val="20"/>
          <w:lang w:val="en-US"/>
        </w:rPr>
        <w:t>, 36(3), 291-306.</w:t>
      </w:r>
    </w:p>
    <w:p w14:paraId="20FA38A3"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Shirihai</w:t>
      </w:r>
      <w:proofErr w:type="spellEnd"/>
      <w:r w:rsidRPr="006A67FA">
        <w:rPr>
          <w:rFonts w:ascii="Arial" w:hAnsi="Arial" w:cs="Arial"/>
          <w:sz w:val="20"/>
          <w:szCs w:val="20"/>
          <w:lang w:val="en-US"/>
        </w:rPr>
        <w:t xml:space="preserve">, H., </w:t>
      </w:r>
      <w:proofErr w:type="spellStart"/>
      <w:r w:rsidRPr="006A67FA">
        <w:rPr>
          <w:rFonts w:ascii="Arial" w:hAnsi="Arial" w:cs="Arial"/>
          <w:sz w:val="20"/>
          <w:szCs w:val="20"/>
          <w:lang w:val="en-US"/>
        </w:rPr>
        <w:t>Bretagnolle</w:t>
      </w:r>
      <w:proofErr w:type="spellEnd"/>
      <w:r w:rsidRPr="006A67FA">
        <w:rPr>
          <w:rFonts w:ascii="Arial" w:hAnsi="Arial" w:cs="Arial"/>
          <w:sz w:val="20"/>
          <w:szCs w:val="20"/>
          <w:lang w:val="en-US"/>
        </w:rPr>
        <w:t xml:space="preserve">, V. &amp; Wege, D. (2010). Petrels of the Caribbean (The Jamaica Petrel pelagic expedition. A pelagic expedition off Jamaica, and off the islands of Guadeloupe and Dominica.). </w:t>
      </w:r>
      <w:hyperlink r:id="rId37" w:history="1">
        <w:r w:rsidRPr="006A67FA">
          <w:rPr>
            <w:rStyle w:val="Hyperlink"/>
            <w:rFonts w:ascii="Arial" w:hAnsi="Arial" w:cs="Arial"/>
            <w:sz w:val="20"/>
            <w:szCs w:val="20"/>
            <w:lang w:val="en-US"/>
          </w:rPr>
          <w:t>www.birdlife.org</w:t>
        </w:r>
      </w:hyperlink>
    </w:p>
    <w:p w14:paraId="3A5B880D"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Shirihai</w:t>
      </w:r>
      <w:proofErr w:type="spellEnd"/>
      <w:r w:rsidRPr="006A67FA">
        <w:rPr>
          <w:rFonts w:ascii="Arial" w:hAnsi="Arial" w:cs="Arial"/>
          <w:sz w:val="20"/>
          <w:szCs w:val="20"/>
          <w:lang w:val="en-US"/>
        </w:rPr>
        <w:t xml:space="preserve">, H., Pym, T., San Román, M., &amp; </w:t>
      </w:r>
      <w:proofErr w:type="spellStart"/>
      <w:r w:rsidRPr="006A67FA">
        <w:rPr>
          <w:rFonts w:ascii="Arial" w:hAnsi="Arial" w:cs="Arial"/>
          <w:sz w:val="20"/>
          <w:szCs w:val="20"/>
          <w:lang w:val="en-US"/>
        </w:rPr>
        <w:t>Bretagnolle</w:t>
      </w:r>
      <w:proofErr w:type="spellEnd"/>
      <w:r w:rsidRPr="006A67FA">
        <w:rPr>
          <w:rFonts w:ascii="Arial" w:hAnsi="Arial" w:cs="Arial"/>
          <w:sz w:val="20"/>
          <w:szCs w:val="20"/>
          <w:lang w:val="en-US"/>
        </w:rPr>
        <w:t xml:space="preserve">, V. (2014). The critically endangered Mascarene Petrel </w:t>
      </w:r>
      <w:proofErr w:type="spellStart"/>
      <w:r w:rsidRPr="006A67FA">
        <w:rPr>
          <w:rFonts w:ascii="Arial" w:hAnsi="Arial" w:cs="Arial"/>
          <w:i/>
          <w:iCs/>
          <w:sz w:val="20"/>
          <w:szCs w:val="20"/>
          <w:lang w:val="en-US"/>
        </w:rPr>
        <w:t>Pseudobulweria</w:t>
      </w:r>
      <w:proofErr w:type="spellEnd"/>
      <w:r w:rsidRPr="006A67FA">
        <w:rPr>
          <w:rFonts w:ascii="Arial" w:hAnsi="Arial" w:cs="Arial"/>
          <w:i/>
          <w:iCs/>
          <w:sz w:val="20"/>
          <w:szCs w:val="20"/>
          <w:lang w:val="en-US"/>
        </w:rPr>
        <w:t xml:space="preserve"> aterrima</w:t>
      </w:r>
      <w:r w:rsidRPr="006A67FA">
        <w:rPr>
          <w:rFonts w:ascii="Arial" w:hAnsi="Arial" w:cs="Arial"/>
          <w:sz w:val="20"/>
          <w:szCs w:val="20"/>
          <w:lang w:val="en-US"/>
        </w:rPr>
        <w:t xml:space="preserve">: identification and </w:t>
      </w:r>
      <w:proofErr w:type="spellStart"/>
      <w:r w:rsidRPr="006A67FA">
        <w:rPr>
          <w:rFonts w:ascii="Arial" w:hAnsi="Arial" w:cs="Arial"/>
          <w:sz w:val="20"/>
          <w:szCs w:val="20"/>
          <w:lang w:val="en-US"/>
        </w:rPr>
        <w:t>behaviour</w:t>
      </w:r>
      <w:proofErr w:type="spellEnd"/>
      <w:r w:rsidRPr="006A67FA">
        <w:rPr>
          <w:rFonts w:ascii="Arial" w:hAnsi="Arial" w:cs="Arial"/>
          <w:sz w:val="20"/>
          <w:szCs w:val="20"/>
          <w:lang w:val="en-US"/>
        </w:rPr>
        <w:t xml:space="preserve"> at sea, historical discovery of breeding sites, and breeding ecology on Réunion, Indian Ocean. </w:t>
      </w:r>
      <w:r w:rsidRPr="006A67FA">
        <w:rPr>
          <w:rFonts w:ascii="Arial" w:hAnsi="Arial" w:cs="Arial"/>
          <w:i/>
          <w:iCs/>
          <w:sz w:val="20"/>
          <w:szCs w:val="20"/>
          <w:lang w:val="en-US"/>
        </w:rPr>
        <w:t>Bulletin of the British Ornithologists’ Club</w:t>
      </w:r>
      <w:r w:rsidRPr="006A67FA">
        <w:rPr>
          <w:rFonts w:ascii="Arial" w:hAnsi="Arial" w:cs="Arial"/>
          <w:sz w:val="20"/>
          <w:szCs w:val="20"/>
          <w:lang w:val="en-US"/>
        </w:rPr>
        <w:t xml:space="preserve">, 134(3), 194-223. </w:t>
      </w:r>
    </w:p>
    <w:p w14:paraId="647F3575"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Shirihai</w:t>
      </w:r>
      <w:proofErr w:type="spellEnd"/>
      <w:r w:rsidRPr="006A67FA">
        <w:rPr>
          <w:rFonts w:ascii="Arial" w:hAnsi="Arial" w:cs="Arial"/>
          <w:sz w:val="20"/>
          <w:szCs w:val="20"/>
          <w:lang w:val="en-US"/>
        </w:rPr>
        <w:t xml:space="preserve">, H., Díaz, H. A., </w:t>
      </w:r>
      <w:proofErr w:type="spellStart"/>
      <w:r w:rsidRPr="006A67FA">
        <w:rPr>
          <w:rFonts w:ascii="Arial" w:hAnsi="Arial" w:cs="Arial"/>
          <w:sz w:val="20"/>
          <w:szCs w:val="20"/>
          <w:lang w:val="en-US"/>
        </w:rPr>
        <w:t>Huichalaf</w:t>
      </w:r>
      <w:proofErr w:type="spellEnd"/>
      <w:r w:rsidRPr="006A67FA">
        <w:rPr>
          <w:rFonts w:ascii="Arial" w:hAnsi="Arial" w:cs="Arial"/>
          <w:sz w:val="20"/>
          <w:szCs w:val="20"/>
          <w:lang w:val="en-US"/>
        </w:rPr>
        <w:t xml:space="preserve">, J. E., &amp; </w:t>
      </w:r>
      <w:proofErr w:type="spellStart"/>
      <w:r w:rsidRPr="006A67FA">
        <w:rPr>
          <w:rFonts w:ascii="Arial" w:hAnsi="Arial" w:cs="Arial"/>
          <w:sz w:val="20"/>
          <w:szCs w:val="20"/>
          <w:lang w:val="en-US"/>
        </w:rPr>
        <w:t>Bretagnolle</w:t>
      </w:r>
      <w:proofErr w:type="spellEnd"/>
      <w:r w:rsidRPr="006A67FA">
        <w:rPr>
          <w:rFonts w:ascii="Arial" w:hAnsi="Arial" w:cs="Arial"/>
          <w:sz w:val="20"/>
          <w:szCs w:val="20"/>
          <w:lang w:val="en-US"/>
        </w:rPr>
        <w:t>, V. (2015). Endemic breeding birds of Juan Fernández archipelago, Chile. </w:t>
      </w:r>
      <w:r w:rsidRPr="006A67FA">
        <w:rPr>
          <w:rFonts w:ascii="Arial" w:hAnsi="Arial" w:cs="Arial"/>
          <w:i/>
          <w:iCs/>
          <w:sz w:val="20"/>
          <w:szCs w:val="20"/>
          <w:lang w:val="en-US"/>
        </w:rPr>
        <w:t>Dutch Birding</w:t>
      </w:r>
      <w:r w:rsidRPr="006A67FA">
        <w:rPr>
          <w:rFonts w:ascii="Arial" w:hAnsi="Arial" w:cs="Arial"/>
          <w:sz w:val="20"/>
          <w:szCs w:val="20"/>
          <w:lang w:val="en-US"/>
        </w:rPr>
        <w:t>, 37(1), 1-19.</w:t>
      </w:r>
    </w:p>
    <w:p w14:paraId="7F32C86E"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Simons, T.R., Lee, D.S. &amp; Haney, J.C. 2013. </w:t>
      </w:r>
      <w:proofErr w:type="spellStart"/>
      <w:r w:rsidRPr="006A67FA">
        <w:rPr>
          <w:rFonts w:ascii="Arial" w:hAnsi="Arial" w:cs="Arial"/>
          <w:sz w:val="20"/>
          <w:szCs w:val="20"/>
          <w:lang w:val="en-US"/>
        </w:rPr>
        <w:t>Diablotin</w:t>
      </w:r>
      <w:proofErr w:type="spellEnd"/>
      <w:r w:rsidRPr="006A67FA">
        <w:rPr>
          <w:rFonts w:ascii="Arial" w:hAnsi="Arial" w:cs="Arial"/>
          <w:sz w:val="20"/>
          <w:szCs w:val="20"/>
          <w:lang w:val="en-US"/>
        </w:rPr>
        <w:t xml:space="preserve"> </w:t>
      </w:r>
      <w:r w:rsidRPr="006A67FA">
        <w:rPr>
          <w:rFonts w:ascii="Arial" w:hAnsi="Arial" w:cs="Arial"/>
          <w:i/>
          <w:iCs/>
          <w:sz w:val="20"/>
          <w:szCs w:val="20"/>
          <w:lang w:val="en-US"/>
        </w:rPr>
        <w:t>Pterodroma</w:t>
      </w:r>
      <w:r w:rsidRPr="006A67FA">
        <w:rPr>
          <w:rFonts w:ascii="Arial" w:hAnsi="Arial" w:cs="Arial"/>
          <w:i/>
          <w:sz w:val="20"/>
          <w:szCs w:val="20"/>
          <w:lang w:val="en-US"/>
        </w:rPr>
        <w:t xml:space="preserve"> </w:t>
      </w:r>
      <w:proofErr w:type="spellStart"/>
      <w:r w:rsidRPr="006A67FA">
        <w:rPr>
          <w:rFonts w:ascii="Arial" w:hAnsi="Arial" w:cs="Arial"/>
          <w:i/>
          <w:sz w:val="20"/>
          <w:szCs w:val="20"/>
          <w:lang w:val="en-US"/>
        </w:rPr>
        <w:t>hasitata</w:t>
      </w:r>
      <w:proofErr w:type="spellEnd"/>
      <w:r w:rsidRPr="006A67FA">
        <w:rPr>
          <w:rFonts w:ascii="Arial" w:hAnsi="Arial" w:cs="Arial"/>
          <w:sz w:val="20"/>
          <w:szCs w:val="20"/>
          <w:lang w:val="en-US"/>
        </w:rPr>
        <w:t xml:space="preserve">: a biography of the endangered black-capped petrel. </w:t>
      </w:r>
      <w:r w:rsidRPr="006A67FA">
        <w:rPr>
          <w:rFonts w:ascii="Arial" w:hAnsi="Arial" w:cs="Arial"/>
          <w:i/>
          <w:iCs/>
          <w:sz w:val="20"/>
          <w:szCs w:val="20"/>
          <w:lang w:val="en-US"/>
        </w:rPr>
        <w:t>Marine Ornithology</w:t>
      </w:r>
      <w:r w:rsidRPr="006A67FA">
        <w:rPr>
          <w:rFonts w:ascii="Arial" w:hAnsi="Arial" w:cs="Arial"/>
          <w:sz w:val="20"/>
          <w:szCs w:val="20"/>
          <w:lang w:val="en-US"/>
        </w:rPr>
        <w:t>, 41(special issue), s3–s43.</w:t>
      </w:r>
    </w:p>
    <w:p w14:paraId="5A40189F" w14:textId="7EE27428"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Spatz, D. R., Newton, K. M., Heinz, R., </w:t>
      </w:r>
      <w:proofErr w:type="spellStart"/>
      <w:r w:rsidRPr="006A67FA">
        <w:rPr>
          <w:rFonts w:ascii="Arial" w:hAnsi="Arial" w:cs="Arial"/>
          <w:sz w:val="20"/>
          <w:szCs w:val="20"/>
          <w:lang w:val="en-US"/>
        </w:rPr>
        <w:t>Tershy</w:t>
      </w:r>
      <w:proofErr w:type="spellEnd"/>
      <w:r w:rsidRPr="006A67FA">
        <w:rPr>
          <w:rFonts w:ascii="Arial" w:hAnsi="Arial" w:cs="Arial"/>
          <w:sz w:val="20"/>
          <w:szCs w:val="20"/>
          <w:lang w:val="en-US"/>
        </w:rPr>
        <w:t>, B., Holmes, N. D., Butchart, S. H., &amp; Croll, D. A. (2014). The biogeography of globally threatened seabirds and island conservation opportunities. </w:t>
      </w:r>
      <w:r w:rsidRPr="006A67FA">
        <w:rPr>
          <w:rFonts w:ascii="Arial" w:hAnsi="Arial" w:cs="Arial"/>
          <w:i/>
          <w:iCs/>
          <w:sz w:val="20"/>
          <w:szCs w:val="20"/>
          <w:lang w:val="en-US"/>
        </w:rPr>
        <w:t>Conservation Biology</w:t>
      </w:r>
      <w:r w:rsidRPr="006A67FA">
        <w:rPr>
          <w:rFonts w:ascii="Arial" w:hAnsi="Arial" w:cs="Arial"/>
          <w:sz w:val="20"/>
          <w:szCs w:val="20"/>
          <w:lang w:val="en-US"/>
        </w:rPr>
        <w:t>, </w:t>
      </w:r>
      <w:r w:rsidRPr="006A67FA">
        <w:rPr>
          <w:rFonts w:ascii="Arial" w:hAnsi="Arial" w:cs="Arial"/>
          <w:i/>
          <w:iCs/>
          <w:sz w:val="20"/>
          <w:szCs w:val="20"/>
          <w:lang w:val="en-US"/>
        </w:rPr>
        <w:t>28</w:t>
      </w:r>
      <w:r w:rsidRPr="006A67FA">
        <w:rPr>
          <w:rFonts w:ascii="Arial" w:hAnsi="Arial" w:cs="Arial"/>
          <w:sz w:val="20"/>
          <w:szCs w:val="20"/>
          <w:lang w:val="en-US"/>
        </w:rPr>
        <w:t>(5), 1282-1290.</w:t>
      </w:r>
    </w:p>
    <w:p w14:paraId="67FD84EB" w14:textId="7048181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color w:val="222222"/>
          <w:sz w:val="20"/>
          <w:szCs w:val="20"/>
          <w:shd w:val="clear" w:color="auto" w:fill="FFFFFF"/>
          <w:lang w:val="en-US"/>
        </w:rPr>
        <w:lastRenderedPageBreak/>
        <w:t>Spear, L. B., Ainley, D. G., &amp; Ribic, C. A. (1995). Incidence of plastic in seabirds from the tropical pacific, 1984–1991: relation with distribution of species, sex, age, season, year and body weight. </w:t>
      </w:r>
      <w:r w:rsidRPr="006A67FA">
        <w:rPr>
          <w:rFonts w:ascii="Arial" w:hAnsi="Arial" w:cs="Arial"/>
          <w:i/>
          <w:iCs/>
          <w:color w:val="222222"/>
          <w:sz w:val="20"/>
          <w:szCs w:val="20"/>
          <w:shd w:val="clear" w:color="auto" w:fill="FFFFFF"/>
          <w:lang w:val="en-US"/>
        </w:rPr>
        <w:t>Marine Environmental Research</w:t>
      </w:r>
      <w:r w:rsidRPr="006A67FA">
        <w:rPr>
          <w:rFonts w:ascii="Arial" w:hAnsi="Arial" w:cs="Arial"/>
          <w:color w:val="222222"/>
          <w:sz w:val="20"/>
          <w:szCs w:val="20"/>
          <w:shd w:val="clear" w:color="auto" w:fill="FFFFFF"/>
          <w:lang w:val="en-US"/>
        </w:rPr>
        <w:t>, 40(2), 123-146.</w:t>
      </w:r>
    </w:p>
    <w:p w14:paraId="03E12090" w14:textId="19DE9454"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Stewart, J. S., Hazen, E. L., Bograd, S. J., Byrnes, J. E., Foley, D. G., Gilly, W. F., Robison, B. H., &amp; Field, J. C. (2014). Combined climate</w:t>
      </w:r>
      <w:r w:rsidRPr="006A67FA">
        <w:rPr>
          <w:rFonts w:ascii="Cambria Math" w:hAnsi="Cambria Math" w:cs="Cambria Math"/>
          <w:sz w:val="20"/>
          <w:szCs w:val="20"/>
          <w:lang w:val="en-US"/>
        </w:rPr>
        <w:t>‐</w:t>
      </w:r>
      <w:r w:rsidRPr="006A67FA">
        <w:rPr>
          <w:rFonts w:ascii="Arial" w:hAnsi="Arial" w:cs="Arial"/>
          <w:sz w:val="20"/>
          <w:szCs w:val="20"/>
          <w:lang w:val="en-US"/>
        </w:rPr>
        <w:t>and prey</w:t>
      </w:r>
      <w:r w:rsidRPr="006A67FA">
        <w:rPr>
          <w:rFonts w:ascii="Cambria Math" w:hAnsi="Cambria Math" w:cs="Cambria Math"/>
          <w:sz w:val="20"/>
          <w:szCs w:val="20"/>
          <w:lang w:val="en-US"/>
        </w:rPr>
        <w:t>‐</w:t>
      </w:r>
      <w:r w:rsidRPr="006A67FA">
        <w:rPr>
          <w:rFonts w:ascii="Arial" w:hAnsi="Arial" w:cs="Arial"/>
          <w:sz w:val="20"/>
          <w:szCs w:val="20"/>
          <w:lang w:val="en-US"/>
        </w:rPr>
        <w:t>mediated range expansion of Humboldt squid (</w:t>
      </w:r>
      <w:proofErr w:type="spellStart"/>
      <w:r w:rsidRPr="006A67FA">
        <w:rPr>
          <w:rFonts w:ascii="Arial" w:hAnsi="Arial" w:cs="Arial"/>
          <w:i/>
          <w:iCs/>
          <w:sz w:val="20"/>
          <w:szCs w:val="20"/>
          <w:lang w:val="en-US"/>
        </w:rPr>
        <w:t>Dosidicus</w:t>
      </w:r>
      <w:proofErr w:type="spellEnd"/>
      <w:r w:rsidRPr="006A67FA">
        <w:rPr>
          <w:rFonts w:ascii="Arial" w:hAnsi="Arial" w:cs="Arial"/>
          <w:i/>
          <w:iCs/>
          <w:sz w:val="20"/>
          <w:szCs w:val="20"/>
          <w:lang w:val="en-US"/>
        </w:rPr>
        <w:t xml:space="preserve"> gigas</w:t>
      </w:r>
      <w:r w:rsidRPr="006A67FA">
        <w:rPr>
          <w:rFonts w:ascii="Arial" w:hAnsi="Arial" w:cs="Arial"/>
          <w:sz w:val="20"/>
          <w:szCs w:val="20"/>
          <w:lang w:val="en-US"/>
        </w:rPr>
        <w:t xml:space="preserve">), a large marine predator in the California Current System. </w:t>
      </w:r>
      <w:r w:rsidRPr="006A67FA">
        <w:rPr>
          <w:rFonts w:ascii="Arial" w:hAnsi="Arial" w:cs="Arial"/>
          <w:i/>
          <w:iCs/>
          <w:sz w:val="20"/>
          <w:szCs w:val="20"/>
          <w:lang w:val="en-US"/>
        </w:rPr>
        <w:t>Global Change Biology</w:t>
      </w:r>
      <w:r w:rsidRPr="006A67FA">
        <w:rPr>
          <w:rFonts w:ascii="Arial" w:hAnsi="Arial" w:cs="Arial"/>
          <w:sz w:val="20"/>
          <w:szCs w:val="20"/>
          <w:lang w:val="en-US"/>
        </w:rPr>
        <w:t xml:space="preserve">, 20(6), 1832-1843. </w:t>
      </w:r>
    </w:p>
    <w:p w14:paraId="6EAAEB15" w14:textId="77777777" w:rsidR="00E21457" w:rsidRPr="006A67FA" w:rsidRDefault="00E21457" w:rsidP="005627A7">
      <w:pPr>
        <w:spacing w:after="80"/>
        <w:ind w:left="567" w:hanging="567"/>
        <w:jc w:val="both"/>
        <w:rPr>
          <w:rFonts w:ascii="Arial" w:hAnsi="Arial" w:cs="Arial"/>
          <w:sz w:val="20"/>
          <w:szCs w:val="20"/>
          <w:lang w:val="en-US"/>
        </w:rPr>
      </w:pPr>
      <w:proofErr w:type="spellStart"/>
      <w:r w:rsidRPr="006A67FA">
        <w:rPr>
          <w:rFonts w:ascii="Arial" w:hAnsi="Arial" w:cs="Arial"/>
          <w:sz w:val="20"/>
          <w:szCs w:val="20"/>
          <w:lang w:val="en-US"/>
        </w:rPr>
        <w:t>Sydeman</w:t>
      </w:r>
      <w:proofErr w:type="spellEnd"/>
      <w:r w:rsidRPr="006A67FA">
        <w:rPr>
          <w:rFonts w:ascii="Arial" w:hAnsi="Arial" w:cs="Arial"/>
          <w:sz w:val="20"/>
          <w:szCs w:val="20"/>
          <w:lang w:val="en-US"/>
        </w:rPr>
        <w:t xml:space="preserve">, W. J., </w:t>
      </w:r>
      <w:proofErr w:type="spellStart"/>
      <w:r w:rsidRPr="006A67FA">
        <w:rPr>
          <w:rFonts w:ascii="Arial" w:hAnsi="Arial" w:cs="Arial"/>
          <w:sz w:val="20"/>
          <w:szCs w:val="20"/>
          <w:lang w:val="en-US"/>
        </w:rPr>
        <w:t>Poloczanska</w:t>
      </w:r>
      <w:proofErr w:type="spellEnd"/>
      <w:r w:rsidRPr="006A67FA">
        <w:rPr>
          <w:rFonts w:ascii="Arial" w:hAnsi="Arial" w:cs="Arial"/>
          <w:sz w:val="20"/>
          <w:szCs w:val="20"/>
          <w:lang w:val="en-US"/>
        </w:rPr>
        <w:t>, E., Reed, T. E., &amp; Thompson, S. A. (2015). Climate change and marine vertebrates. </w:t>
      </w:r>
      <w:r w:rsidRPr="006A67FA">
        <w:rPr>
          <w:rFonts w:ascii="Arial" w:hAnsi="Arial" w:cs="Arial"/>
          <w:i/>
          <w:iCs/>
          <w:sz w:val="20"/>
          <w:szCs w:val="20"/>
          <w:lang w:val="en-US"/>
        </w:rPr>
        <w:t>Science</w:t>
      </w:r>
      <w:r w:rsidRPr="006A67FA">
        <w:rPr>
          <w:rFonts w:ascii="Arial" w:hAnsi="Arial" w:cs="Arial"/>
          <w:sz w:val="20"/>
          <w:szCs w:val="20"/>
          <w:lang w:val="en-US"/>
        </w:rPr>
        <w:t>, 350(6262), 772–777. https://doi.org/10.1126/science.aac9874</w:t>
      </w:r>
    </w:p>
    <w:p w14:paraId="2E097C5E" w14:textId="77777777" w:rsidR="00E21457" w:rsidRPr="002E00DE"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Taylor, G. (2000). Action plan for seabird conservation in New Zealand, part A. Threatened species occasional publication. </w:t>
      </w:r>
      <w:r w:rsidRPr="002E00DE">
        <w:rPr>
          <w:rFonts w:ascii="Arial" w:hAnsi="Arial" w:cs="Arial"/>
          <w:sz w:val="20"/>
          <w:szCs w:val="20"/>
          <w:lang w:val="en-US"/>
        </w:rPr>
        <w:t xml:space="preserve">Department of Conservation, Wellington, New Zealand. </w:t>
      </w:r>
    </w:p>
    <w:p w14:paraId="3CF4DFD1"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Taylor, G.A., Elliott, G.P., Walker, K.J., &amp; Bose, S. (2020). Year-round distribution, breeding cycle, and activity of white-headed petrels (</w:t>
      </w:r>
      <w:r w:rsidRPr="006A67FA">
        <w:rPr>
          <w:rFonts w:ascii="Arial" w:hAnsi="Arial" w:cs="Arial"/>
          <w:i/>
          <w:iCs/>
          <w:sz w:val="20"/>
          <w:szCs w:val="20"/>
          <w:lang w:val="en-US"/>
        </w:rPr>
        <w:t xml:space="preserve">Pterodroma </w:t>
      </w:r>
      <w:proofErr w:type="spellStart"/>
      <w:r w:rsidRPr="006A67FA">
        <w:rPr>
          <w:rFonts w:ascii="Arial" w:hAnsi="Arial" w:cs="Arial"/>
          <w:i/>
          <w:iCs/>
          <w:sz w:val="20"/>
          <w:szCs w:val="20"/>
          <w:lang w:val="en-US"/>
        </w:rPr>
        <w:t>lessonii</w:t>
      </w:r>
      <w:proofErr w:type="spellEnd"/>
      <w:r w:rsidRPr="006A67FA">
        <w:rPr>
          <w:rFonts w:ascii="Arial" w:hAnsi="Arial" w:cs="Arial"/>
          <w:sz w:val="20"/>
          <w:szCs w:val="20"/>
          <w:lang w:val="en-US"/>
        </w:rPr>
        <w:t xml:space="preserve">) nesting on Adams Island, Auckland Islands. </w:t>
      </w:r>
      <w:r w:rsidRPr="006A67FA">
        <w:rPr>
          <w:rFonts w:ascii="Arial" w:hAnsi="Arial" w:cs="Arial"/>
          <w:i/>
          <w:iCs/>
          <w:sz w:val="20"/>
          <w:szCs w:val="20"/>
          <w:lang w:val="en-US"/>
        </w:rPr>
        <w:t>Notornis</w:t>
      </w:r>
      <w:r w:rsidRPr="006A67FA">
        <w:rPr>
          <w:rFonts w:ascii="Arial" w:hAnsi="Arial" w:cs="Arial"/>
          <w:sz w:val="20"/>
          <w:szCs w:val="20"/>
          <w:lang w:val="en-US"/>
        </w:rPr>
        <w:t>, 67(1), 369–386.</w:t>
      </w:r>
    </w:p>
    <w:p w14:paraId="193B1B36"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eastAsia="Aptos" w:hAnsi="Arial" w:cs="Arial"/>
          <w:sz w:val="20"/>
          <w:szCs w:val="20"/>
          <w:lang w:val="en-US"/>
        </w:rPr>
        <w:t xml:space="preserve">Taylor, G.A., Baker, G.B., Clarke, R.H. &amp; Garnett, S.T. (2021). Mottled petrel </w:t>
      </w:r>
      <w:r w:rsidRPr="006A67FA">
        <w:rPr>
          <w:rFonts w:ascii="Arial" w:eastAsia="Aptos" w:hAnsi="Arial" w:cs="Arial"/>
          <w:i/>
          <w:iCs/>
          <w:sz w:val="20"/>
          <w:szCs w:val="20"/>
          <w:lang w:val="en-US"/>
        </w:rPr>
        <w:t xml:space="preserve">Pterodroma inexpectata. </w:t>
      </w:r>
      <w:r w:rsidRPr="006A67FA">
        <w:rPr>
          <w:rFonts w:ascii="Arial" w:eastAsia="Aptos" w:hAnsi="Arial" w:cs="Arial"/>
          <w:sz w:val="20"/>
          <w:szCs w:val="20"/>
          <w:lang w:val="en-US"/>
        </w:rPr>
        <w:t xml:space="preserve">In </w:t>
      </w:r>
      <w:r w:rsidRPr="006A67FA">
        <w:rPr>
          <w:rFonts w:ascii="Arial" w:eastAsia="Aptos" w:hAnsi="Arial" w:cs="Arial"/>
          <w:i/>
          <w:iCs/>
          <w:sz w:val="20"/>
          <w:szCs w:val="20"/>
          <w:lang w:val="en-US"/>
        </w:rPr>
        <w:t xml:space="preserve">The Action Plan for Australian Birds 2020. </w:t>
      </w:r>
      <w:r w:rsidRPr="006A67FA">
        <w:rPr>
          <w:rFonts w:ascii="Arial" w:eastAsia="Aptos" w:hAnsi="Arial" w:cs="Arial"/>
          <w:sz w:val="20"/>
          <w:szCs w:val="20"/>
          <w:lang w:val="en-US"/>
        </w:rPr>
        <w:t>(Eds ST Garnett and GB Baker) pp. 175-176. CSIRO Publishing, Melbourne.</w:t>
      </w:r>
    </w:p>
    <w:p w14:paraId="0B8FA8A2" w14:textId="77777777"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hAnsi="Arial" w:cs="Arial"/>
          <w:color w:val="222222"/>
          <w:sz w:val="20"/>
          <w:szCs w:val="20"/>
          <w:shd w:val="clear" w:color="auto" w:fill="FFFFFF"/>
          <w:lang w:val="en-US"/>
        </w:rPr>
        <w:t>Telfer, T. C., Sincock, J. L., Byrd, G. V., &amp; Reed, J. R. (1987). Attraction of Hawaiian seabirds to lights: conservation efforts and effects of moon phase. </w:t>
      </w:r>
      <w:r w:rsidRPr="006A67FA">
        <w:rPr>
          <w:rFonts w:ascii="Arial" w:hAnsi="Arial" w:cs="Arial"/>
          <w:i/>
          <w:iCs/>
          <w:color w:val="222222"/>
          <w:sz w:val="20"/>
          <w:szCs w:val="20"/>
          <w:shd w:val="clear" w:color="auto" w:fill="FFFFFF"/>
          <w:lang w:val="en-US"/>
        </w:rPr>
        <w:t xml:space="preserve">Wildlife Society Bulletin </w:t>
      </w:r>
      <w:r w:rsidRPr="006A67FA">
        <w:rPr>
          <w:rFonts w:ascii="Arial" w:hAnsi="Arial" w:cs="Arial"/>
          <w:color w:val="222222"/>
          <w:sz w:val="20"/>
          <w:szCs w:val="20"/>
          <w:shd w:val="clear" w:color="auto" w:fill="FFFFFF"/>
          <w:lang w:val="en-US"/>
        </w:rPr>
        <w:t>(1973-2006), 15(3), 406-413.</w:t>
      </w:r>
    </w:p>
    <w:p w14:paraId="2145034E" w14:textId="28D242A4"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hAnsi="Arial" w:cs="Arial"/>
          <w:color w:val="222222"/>
          <w:sz w:val="20"/>
          <w:szCs w:val="20"/>
          <w:shd w:val="clear" w:color="auto" w:fill="FFFFFF"/>
          <w:lang w:val="en-US"/>
        </w:rPr>
        <w:t xml:space="preserve">Thébault, J., Bustamante, P., Massaro, M., Taylor, G., &amp; </w:t>
      </w:r>
      <w:proofErr w:type="spellStart"/>
      <w:r w:rsidRPr="006A67FA">
        <w:rPr>
          <w:rFonts w:ascii="Arial" w:hAnsi="Arial" w:cs="Arial"/>
          <w:color w:val="222222"/>
          <w:sz w:val="20"/>
          <w:szCs w:val="20"/>
          <w:shd w:val="clear" w:color="auto" w:fill="FFFFFF"/>
          <w:lang w:val="en-US"/>
        </w:rPr>
        <w:t>Quillfeldt</w:t>
      </w:r>
      <w:proofErr w:type="spellEnd"/>
      <w:r w:rsidRPr="006A67FA">
        <w:rPr>
          <w:rFonts w:ascii="Arial" w:hAnsi="Arial" w:cs="Arial"/>
          <w:color w:val="222222"/>
          <w:sz w:val="20"/>
          <w:szCs w:val="20"/>
          <w:shd w:val="clear" w:color="auto" w:fill="FFFFFF"/>
          <w:lang w:val="en-US"/>
        </w:rPr>
        <w:t>, P. (2021). Influence of species</w:t>
      </w:r>
      <w:r w:rsidRPr="006A67FA">
        <w:rPr>
          <w:rFonts w:ascii="Cambria Math" w:hAnsi="Cambria Math" w:cs="Cambria Math"/>
          <w:color w:val="222222"/>
          <w:sz w:val="20"/>
          <w:szCs w:val="20"/>
          <w:shd w:val="clear" w:color="auto" w:fill="FFFFFF"/>
          <w:lang w:val="en-US"/>
        </w:rPr>
        <w:t>‐</w:t>
      </w:r>
      <w:r w:rsidRPr="006A67FA">
        <w:rPr>
          <w:rFonts w:ascii="Arial" w:hAnsi="Arial" w:cs="Arial"/>
          <w:color w:val="222222"/>
          <w:sz w:val="20"/>
          <w:szCs w:val="20"/>
          <w:shd w:val="clear" w:color="auto" w:fill="FFFFFF"/>
          <w:lang w:val="en-US"/>
        </w:rPr>
        <w:t>specific feeding ecology on mercury concentrations in seabirds breeding on the Chatham Islands, New Zealand. </w:t>
      </w:r>
      <w:r w:rsidRPr="006A67FA">
        <w:rPr>
          <w:rFonts w:ascii="Arial" w:hAnsi="Arial" w:cs="Arial"/>
          <w:i/>
          <w:iCs/>
          <w:color w:val="222222"/>
          <w:sz w:val="20"/>
          <w:szCs w:val="20"/>
          <w:shd w:val="clear" w:color="auto" w:fill="FFFFFF"/>
          <w:lang w:val="en-US"/>
        </w:rPr>
        <w:t>Environmental Toxicology and Chemistry</w:t>
      </w:r>
      <w:r w:rsidRPr="006A67FA">
        <w:rPr>
          <w:rFonts w:ascii="Arial" w:hAnsi="Arial" w:cs="Arial"/>
          <w:color w:val="222222"/>
          <w:sz w:val="20"/>
          <w:szCs w:val="20"/>
          <w:shd w:val="clear" w:color="auto" w:fill="FFFFFF"/>
          <w:lang w:val="en-US"/>
        </w:rPr>
        <w:t>, 40(2), 454-472.</w:t>
      </w:r>
    </w:p>
    <w:p w14:paraId="6F9C8081" w14:textId="04BBAAD0" w:rsidR="00E21457" w:rsidRPr="006A67FA" w:rsidRDefault="00E21457" w:rsidP="005627A7">
      <w:pPr>
        <w:spacing w:after="80"/>
        <w:ind w:left="567" w:hanging="567"/>
        <w:jc w:val="both"/>
        <w:rPr>
          <w:rFonts w:ascii="Arial" w:eastAsia="Aptos" w:hAnsi="Arial" w:cs="Arial"/>
          <w:sz w:val="20"/>
          <w:szCs w:val="20"/>
          <w:lang w:val="en-US"/>
        </w:rPr>
      </w:pPr>
      <w:r w:rsidRPr="006A67FA">
        <w:rPr>
          <w:rFonts w:ascii="Arial" w:hAnsi="Arial" w:cs="Arial"/>
          <w:color w:val="222222"/>
          <w:sz w:val="20"/>
          <w:szCs w:val="20"/>
          <w:shd w:val="clear" w:color="auto" w:fill="FFFFFF"/>
          <w:lang w:val="en-US"/>
        </w:rPr>
        <w:t>Travers, M. S. (2023). Reducing collisions with structures. In </w:t>
      </w:r>
      <w:r w:rsidRPr="006A67FA">
        <w:rPr>
          <w:rFonts w:ascii="Arial" w:hAnsi="Arial" w:cs="Arial"/>
          <w:i/>
          <w:iCs/>
          <w:color w:val="222222"/>
          <w:sz w:val="20"/>
          <w:szCs w:val="20"/>
          <w:shd w:val="clear" w:color="auto" w:fill="FFFFFF"/>
          <w:lang w:val="en-US"/>
        </w:rPr>
        <w:t>Conservation of Marine Birds</w:t>
      </w:r>
      <w:r w:rsidRPr="006A67FA">
        <w:rPr>
          <w:rFonts w:ascii="Arial" w:hAnsi="Arial" w:cs="Arial"/>
          <w:color w:val="222222"/>
          <w:sz w:val="20"/>
          <w:szCs w:val="20"/>
          <w:shd w:val="clear" w:color="auto" w:fill="FFFFFF"/>
          <w:lang w:val="en-US"/>
        </w:rPr>
        <w:t> (pp. 379-401). Academic Press.</w:t>
      </w:r>
    </w:p>
    <w:p w14:paraId="61FAC567"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Travers, M. S., Driskill, S., Stemen, A., Geelhoed, T., Golden, D., Koike, S., Shipley, A.A., Moon, H., Anderson, T., Bache, M. &amp; Raine, A.F. (2021). Post-collision impacts, crippling bias, and environmental bias in a study of Newell's Shearwater and Hawaiian Petrel powerline collisions. </w:t>
      </w:r>
      <w:r w:rsidRPr="006A67FA">
        <w:rPr>
          <w:rFonts w:ascii="Arial" w:hAnsi="Arial" w:cs="Arial"/>
          <w:i/>
          <w:sz w:val="20"/>
          <w:szCs w:val="20"/>
          <w:lang w:val="en-US"/>
        </w:rPr>
        <w:t>Avian Conservation and Ecology</w:t>
      </w:r>
      <w:r w:rsidRPr="006A67FA">
        <w:rPr>
          <w:rFonts w:ascii="Arial" w:hAnsi="Arial" w:cs="Arial"/>
          <w:i/>
          <w:iCs/>
          <w:sz w:val="20"/>
          <w:szCs w:val="20"/>
          <w:lang w:val="en-US"/>
        </w:rPr>
        <w:t>,</w:t>
      </w:r>
      <w:r w:rsidRPr="006A67FA">
        <w:rPr>
          <w:rFonts w:ascii="Arial" w:hAnsi="Arial" w:cs="Arial"/>
          <w:sz w:val="20"/>
          <w:szCs w:val="20"/>
          <w:lang w:val="en-US"/>
        </w:rPr>
        <w:t xml:space="preserve"> 16(1):15. </w:t>
      </w:r>
      <w:hyperlink r:id="rId38" w:history="1">
        <w:r w:rsidRPr="006A67FA">
          <w:rPr>
            <w:rStyle w:val="Hyperlink"/>
            <w:rFonts w:ascii="Arial" w:hAnsi="Arial" w:cs="Arial"/>
            <w:sz w:val="20"/>
            <w:szCs w:val="20"/>
            <w:lang w:val="en-US"/>
          </w:rPr>
          <w:t>https://doi.org/10.5751/ACE-01841-160115</w:t>
        </w:r>
      </w:hyperlink>
    </w:p>
    <w:p w14:paraId="6C73FA06" w14:textId="4A21FE03"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color w:val="222222"/>
          <w:sz w:val="20"/>
          <w:szCs w:val="20"/>
          <w:shd w:val="clear" w:color="auto" w:fill="FFFFFF"/>
          <w:lang w:val="en-US"/>
        </w:rPr>
        <w:t xml:space="preserve">Travers, M. S., Driskill, S., Scott, C., Hanna, K., Flaska, S. R., Bache, M., &amp; Raine, A. F. (2023). Spatial </w:t>
      </w:r>
      <w:proofErr w:type="gramStart"/>
      <w:r w:rsidRPr="006A67FA">
        <w:rPr>
          <w:rFonts w:ascii="Arial" w:hAnsi="Arial" w:cs="Arial"/>
          <w:color w:val="222222"/>
          <w:sz w:val="20"/>
          <w:szCs w:val="20"/>
          <w:shd w:val="clear" w:color="auto" w:fill="FFFFFF"/>
          <w:lang w:val="en-US"/>
        </w:rPr>
        <w:t>overlap</w:t>
      </w:r>
      <w:proofErr w:type="gramEnd"/>
      <w:r w:rsidRPr="006A67FA">
        <w:rPr>
          <w:rFonts w:ascii="Arial" w:hAnsi="Arial" w:cs="Arial"/>
          <w:color w:val="222222"/>
          <w:sz w:val="20"/>
          <w:szCs w:val="20"/>
          <w:shd w:val="clear" w:color="auto" w:fill="FFFFFF"/>
          <w:lang w:val="en-US"/>
        </w:rPr>
        <w:t xml:space="preserve"> in powerline collisions and vehicle strikes obscures the primary cause of avian mortality. </w:t>
      </w:r>
      <w:r w:rsidRPr="006A67FA">
        <w:rPr>
          <w:rFonts w:ascii="Arial" w:hAnsi="Arial" w:cs="Arial"/>
          <w:i/>
          <w:color w:val="222222"/>
          <w:sz w:val="20"/>
          <w:szCs w:val="20"/>
          <w:shd w:val="clear" w:color="auto" w:fill="FFFFFF"/>
          <w:lang w:val="en-US"/>
        </w:rPr>
        <w:t>Journal for Nature Conservation</w:t>
      </w:r>
      <w:r w:rsidRPr="006A67FA">
        <w:rPr>
          <w:rFonts w:ascii="Arial" w:hAnsi="Arial" w:cs="Arial"/>
          <w:color w:val="222222"/>
          <w:sz w:val="20"/>
          <w:szCs w:val="20"/>
          <w:shd w:val="clear" w:color="auto" w:fill="FFFFFF"/>
          <w:lang w:val="en-US"/>
        </w:rPr>
        <w:t>, 75, 126470.</w:t>
      </w:r>
    </w:p>
    <w:p w14:paraId="384BB0D1" w14:textId="3AEA66C6"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Troy, J. R., Holmes, N. D., Veech, J. A., &amp; Green, M. C. (2013). Using observed seabird fallout records to infer patterns of attraction to artificial light. </w:t>
      </w:r>
      <w:r w:rsidRPr="006A67FA">
        <w:rPr>
          <w:rFonts w:ascii="Arial" w:hAnsi="Arial" w:cs="Arial"/>
          <w:i/>
          <w:iCs/>
          <w:sz w:val="20"/>
          <w:szCs w:val="20"/>
          <w:lang w:val="en-US"/>
        </w:rPr>
        <w:t>Endangered Species Research</w:t>
      </w:r>
      <w:r w:rsidRPr="006A67FA">
        <w:rPr>
          <w:rFonts w:ascii="Arial" w:hAnsi="Arial" w:cs="Arial"/>
          <w:sz w:val="20"/>
          <w:szCs w:val="20"/>
          <w:lang w:val="en-US"/>
        </w:rPr>
        <w:t>, 22(3), 225-234.</w:t>
      </w:r>
    </w:p>
    <w:p w14:paraId="4ACB067C" w14:textId="558AF888"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Van der </w:t>
      </w:r>
      <w:proofErr w:type="spellStart"/>
      <w:r w:rsidRPr="006A67FA">
        <w:rPr>
          <w:rFonts w:ascii="Arial" w:hAnsi="Arial" w:cs="Arial"/>
          <w:sz w:val="20"/>
          <w:szCs w:val="20"/>
          <w:lang w:val="en-US"/>
        </w:rPr>
        <w:t>Kooij</w:t>
      </w:r>
      <w:proofErr w:type="spellEnd"/>
      <w:r w:rsidRPr="006A67FA">
        <w:rPr>
          <w:rFonts w:ascii="Arial" w:hAnsi="Arial" w:cs="Arial"/>
          <w:sz w:val="20"/>
          <w:szCs w:val="20"/>
          <w:lang w:val="en-US"/>
        </w:rPr>
        <w:t xml:space="preserve">, J., Engelhard, G. H., &amp; Righton, D. A. (2016). Climate change and squid range expansion in the North Sea. </w:t>
      </w:r>
      <w:r w:rsidRPr="006A67FA">
        <w:rPr>
          <w:rFonts w:ascii="Arial" w:hAnsi="Arial" w:cs="Arial"/>
          <w:i/>
          <w:iCs/>
          <w:sz w:val="20"/>
          <w:szCs w:val="20"/>
          <w:lang w:val="en-US"/>
        </w:rPr>
        <w:t>Journal of Biogeography</w:t>
      </w:r>
      <w:r w:rsidRPr="006A67FA">
        <w:rPr>
          <w:rFonts w:ascii="Arial" w:hAnsi="Arial" w:cs="Arial"/>
          <w:sz w:val="20"/>
          <w:szCs w:val="20"/>
          <w:lang w:val="en-US"/>
        </w:rPr>
        <w:t>, 43(11), 2285-2298.</w:t>
      </w:r>
    </w:p>
    <w:p w14:paraId="69C4A49A" w14:textId="77777777" w:rsidR="00E21457" w:rsidRPr="006A67FA" w:rsidRDefault="00E21457" w:rsidP="005627A7">
      <w:pPr>
        <w:spacing w:after="80"/>
        <w:ind w:left="567" w:hanging="567"/>
        <w:jc w:val="both"/>
        <w:rPr>
          <w:rFonts w:ascii="Arial" w:eastAsia="Times New Roman" w:hAnsi="Arial" w:cs="Arial"/>
          <w:sz w:val="20"/>
          <w:szCs w:val="20"/>
          <w:lang w:val="en-US" w:eastAsia="en-NZ"/>
        </w:rPr>
      </w:pPr>
      <w:r w:rsidRPr="006A67FA">
        <w:rPr>
          <w:rFonts w:ascii="Arial" w:eastAsia="Times New Roman" w:hAnsi="Arial" w:cs="Arial"/>
          <w:sz w:val="20"/>
          <w:szCs w:val="20"/>
          <w:lang w:val="en-US" w:eastAsia="es-ES"/>
        </w:rPr>
        <w:t xml:space="preserve">Vaughan, P. M., Bird, J. P., </w:t>
      </w:r>
      <w:proofErr w:type="spellStart"/>
      <w:r w:rsidRPr="006A67FA">
        <w:rPr>
          <w:rFonts w:ascii="Arial" w:eastAsia="Times New Roman" w:hAnsi="Arial" w:cs="Arial"/>
          <w:sz w:val="20"/>
          <w:szCs w:val="20"/>
          <w:lang w:val="en-US" w:eastAsia="es-ES"/>
        </w:rPr>
        <w:t>Bretagnolle</w:t>
      </w:r>
      <w:proofErr w:type="spellEnd"/>
      <w:r w:rsidRPr="006A67FA">
        <w:rPr>
          <w:rFonts w:ascii="Arial" w:eastAsia="Times New Roman" w:hAnsi="Arial" w:cs="Arial"/>
          <w:sz w:val="20"/>
          <w:szCs w:val="20"/>
          <w:lang w:val="en-US" w:eastAsia="es-ES"/>
        </w:rPr>
        <w:t xml:space="preserve">, V., Shirihai, H., Tennyson, A. J. D., Miskelly, C. M., &amp; Clarke, R. H. (2024). A review of records and research actions for the poorly known Vanuatu Petrel </w:t>
      </w:r>
      <w:r w:rsidRPr="006A67FA">
        <w:rPr>
          <w:rFonts w:ascii="Arial" w:eastAsia="Times New Roman" w:hAnsi="Arial" w:cs="Arial"/>
          <w:i/>
          <w:iCs/>
          <w:sz w:val="20"/>
          <w:szCs w:val="20"/>
          <w:lang w:val="en-US" w:eastAsia="es-ES"/>
        </w:rPr>
        <w:t>Pterodroma [cervicalis] occulta</w:t>
      </w:r>
      <w:r w:rsidRPr="006A67FA">
        <w:rPr>
          <w:rFonts w:ascii="Arial" w:eastAsia="Times New Roman" w:hAnsi="Arial" w:cs="Arial"/>
          <w:sz w:val="20"/>
          <w:szCs w:val="20"/>
          <w:lang w:val="en-US" w:eastAsia="es-ES"/>
        </w:rPr>
        <w:t>. </w:t>
      </w:r>
      <w:r w:rsidRPr="006A67FA">
        <w:rPr>
          <w:rFonts w:ascii="Arial" w:eastAsia="Times New Roman" w:hAnsi="Arial" w:cs="Arial"/>
          <w:i/>
          <w:iCs/>
          <w:sz w:val="20"/>
          <w:szCs w:val="20"/>
          <w:lang w:val="en-US" w:eastAsia="es-ES"/>
        </w:rPr>
        <w:t>Bird Conservation International</w:t>
      </w:r>
      <w:r w:rsidRPr="006A67FA">
        <w:rPr>
          <w:rFonts w:ascii="Arial" w:eastAsia="Times New Roman" w:hAnsi="Arial" w:cs="Arial"/>
          <w:sz w:val="20"/>
          <w:szCs w:val="20"/>
          <w:lang w:val="en-US" w:eastAsia="es-ES"/>
        </w:rPr>
        <w:t>, 34, e9.</w:t>
      </w:r>
    </w:p>
    <w:p w14:paraId="37EB94D1"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 xml:space="preserve">Ventura, F., </w:t>
      </w:r>
      <w:proofErr w:type="spellStart"/>
      <w:r w:rsidRPr="006A67FA">
        <w:rPr>
          <w:rFonts w:ascii="Arial" w:hAnsi="Arial" w:cs="Arial"/>
          <w:sz w:val="20"/>
          <w:szCs w:val="20"/>
          <w:lang w:val="en-US"/>
        </w:rPr>
        <w:t>Granadeiro</w:t>
      </w:r>
      <w:proofErr w:type="spellEnd"/>
      <w:r w:rsidRPr="006A67FA">
        <w:rPr>
          <w:rFonts w:ascii="Arial" w:hAnsi="Arial" w:cs="Arial"/>
          <w:sz w:val="20"/>
          <w:szCs w:val="20"/>
          <w:lang w:val="en-US"/>
        </w:rPr>
        <w:t xml:space="preserve">, J. P., Padget, O., &amp; </w:t>
      </w:r>
      <w:proofErr w:type="spellStart"/>
      <w:r w:rsidRPr="006A67FA">
        <w:rPr>
          <w:rFonts w:ascii="Arial" w:hAnsi="Arial" w:cs="Arial"/>
          <w:sz w:val="20"/>
          <w:szCs w:val="20"/>
          <w:lang w:val="en-US"/>
        </w:rPr>
        <w:t>Catry</w:t>
      </w:r>
      <w:proofErr w:type="spellEnd"/>
      <w:r w:rsidRPr="006A67FA">
        <w:rPr>
          <w:rFonts w:ascii="Arial" w:hAnsi="Arial" w:cs="Arial"/>
          <w:sz w:val="20"/>
          <w:szCs w:val="20"/>
          <w:lang w:val="en-US"/>
        </w:rPr>
        <w:t xml:space="preserve">, P. (2020). Gadfly petrels use knowledge of the </w:t>
      </w:r>
      <w:proofErr w:type="spellStart"/>
      <w:r w:rsidRPr="006A67FA">
        <w:rPr>
          <w:rFonts w:ascii="Arial" w:hAnsi="Arial" w:cs="Arial"/>
          <w:sz w:val="20"/>
          <w:szCs w:val="20"/>
          <w:lang w:val="en-US"/>
        </w:rPr>
        <w:t>windscape</w:t>
      </w:r>
      <w:proofErr w:type="spellEnd"/>
      <w:r w:rsidRPr="006A67FA">
        <w:rPr>
          <w:rFonts w:ascii="Arial" w:hAnsi="Arial" w:cs="Arial"/>
          <w:sz w:val="20"/>
          <w:szCs w:val="20"/>
          <w:lang w:val="en-US"/>
        </w:rPr>
        <w:t xml:space="preserve">, not memorized foraging patches, to optimize foraging trips on ocean-wide scales. </w:t>
      </w:r>
      <w:r w:rsidRPr="006A67FA">
        <w:rPr>
          <w:rFonts w:ascii="Arial" w:hAnsi="Arial" w:cs="Arial"/>
          <w:i/>
          <w:iCs/>
          <w:sz w:val="20"/>
          <w:szCs w:val="20"/>
          <w:lang w:val="en-US"/>
        </w:rPr>
        <w:t>Proceedings of the Royal Society B: Biological Sciences</w:t>
      </w:r>
      <w:r w:rsidRPr="006A67FA">
        <w:rPr>
          <w:rFonts w:ascii="Arial" w:hAnsi="Arial" w:cs="Arial"/>
          <w:sz w:val="20"/>
          <w:szCs w:val="20"/>
          <w:lang w:val="en-US"/>
        </w:rPr>
        <w:t xml:space="preserve">, 287(1918), 20191775. </w:t>
      </w:r>
      <w:hyperlink r:id="rId39" w:history="1">
        <w:r w:rsidRPr="006A67FA">
          <w:rPr>
            <w:rStyle w:val="Hyperlink"/>
            <w:rFonts w:ascii="Arial" w:hAnsi="Arial" w:cs="Arial"/>
            <w:sz w:val="20"/>
            <w:szCs w:val="20"/>
            <w:lang w:val="en-US"/>
          </w:rPr>
          <w:t>https://doi.org/doi:10.1098/rspb.2019.1775</w:t>
        </w:r>
      </w:hyperlink>
    </w:p>
    <w:p w14:paraId="63B8ECD7" w14:textId="77777777" w:rsidR="00E21457" w:rsidRPr="006A67FA" w:rsidRDefault="00E21457" w:rsidP="005627A7">
      <w:pPr>
        <w:spacing w:after="80"/>
        <w:ind w:left="567" w:hanging="567"/>
        <w:jc w:val="both"/>
        <w:rPr>
          <w:rFonts w:ascii="Arial" w:hAnsi="Arial" w:cs="Arial"/>
          <w:sz w:val="20"/>
          <w:szCs w:val="20"/>
          <w:lang w:val="en-US"/>
        </w:rPr>
      </w:pPr>
      <w:r w:rsidRPr="006A67FA">
        <w:rPr>
          <w:rFonts w:ascii="Arial" w:hAnsi="Arial" w:cs="Arial"/>
          <w:sz w:val="20"/>
          <w:szCs w:val="20"/>
          <w:lang w:val="en-US"/>
        </w:rPr>
        <w:t>Warham, J. (1990).</w:t>
      </w:r>
      <w:r w:rsidRPr="006A67FA">
        <w:rPr>
          <w:rFonts w:ascii="Arial" w:hAnsi="Arial" w:cs="Arial"/>
          <w:i/>
          <w:iCs/>
          <w:sz w:val="20"/>
          <w:szCs w:val="20"/>
          <w:lang w:val="en-US"/>
        </w:rPr>
        <w:t xml:space="preserve"> The petrels their ecology and breeding systems</w:t>
      </w:r>
      <w:r w:rsidRPr="006A67FA">
        <w:rPr>
          <w:rFonts w:ascii="Arial" w:hAnsi="Arial" w:cs="Arial"/>
          <w:sz w:val="20"/>
          <w:szCs w:val="20"/>
          <w:lang w:val="en-US"/>
        </w:rPr>
        <w:t>. Academic Press, London.</w:t>
      </w:r>
    </w:p>
    <w:p w14:paraId="4862E8EB" w14:textId="77777777" w:rsidR="00E21457" w:rsidRPr="002E00DE" w:rsidRDefault="00E21457" w:rsidP="005627A7">
      <w:pPr>
        <w:autoSpaceDE w:val="0"/>
        <w:adjustRightInd w:val="0"/>
        <w:spacing w:after="80"/>
        <w:ind w:left="567" w:hanging="567"/>
        <w:jc w:val="both"/>
        <w:rPr>
          <w:rFonts w:ascii="Arial" w:hAnsi="Arial" w:cs="Arial"/>
          <w:sz w:val="20"/>
          <w:szCs w:val="20"/>
          <w:lang w:val="en-US"/>
        </w:rPr>
      </w:pPr>
      <w:r w:rsidRPr="006A67FA">
        <w:rPr>
          <w:rFonts w:ascii="Arial" w:hAnsi="Arial" w:cs="Arial"/>
          <w:sz w:val="20"/>
          <w:szCs w:val="20"/>
          <w:lang w:val="en-US"/>
        </w:rPr>
        <w:t>Warham, J. (1996).</w:t>
      </w:r>
      <w:r w:rsidRPr="006A67FA">
        <w:rPr>
          <w:rFonts w:ascii="Arial" w:hAnsi="Arial" w:cs="Arial"/>
          <w:i/>
          <w:iCs/>
          <w:sz w:val="20"/>
          <w:szCs w:val="20"/>
          <w:lang w:val="en-US"/>
        </w:rPr>
        <w:t xml:space="preserve"> The </w:t>
      </w:r>
      <w:proofErr w:type="spellStart"/>
      <w:r w:rsidRPr="006A67FA">
        <w:rPr>
          <w:rFonts w:ascii="Arial" w:hAnsi="Arial" w:cs="Arial"/>
          <w:i/>
          <w:iCs/>
          <w:sz w:val="20"/>
          <w:szCs w:val="20"/>
          <w:lang w:val="en-US"/>
        </w:rPr>
        <w:t>behaviour</w:t>
      </w:r>
      <w:proofErr w:type="spellEnd"/>
      <w:r w:rsidRPr="006A67FA">
        <w:rPr>
          <w:rFonts w:ascii="Arial" w:hAnsi="Arial" w:cs="Arial"/>
          <w:i/>
          <w:iCs/>
          <w:sz w:val="20"/>
          <w:szCs w:val="20"/>
          <w:lang w:val="en-US"/>
        </w:rPr>
        <w:t xml:space="preserve">, population biology and physiology of </w:t>
      </w:r>
      <w:proofErr w:type="gramStart"/>
      <w:r w:rsidRPr="006A67FA">
        <w:rPr>
          <w:rFonts w:ascii="Arial" w:hAnsi="Arial" w:cs="Arial"/>
          <w:i/>
          <w:iCs/>
          <w:sz w:val="20"/>
          <w:szCs w:val="20"/>
          <w:lang w:val="en-US"/>
        </w:rPr>
        <w:t>the petrels</w:t>
      </w:r>
      <w:proofErr w:type="gramEnd"/>
      <w:r w:rsidRPr="006A67FA">
        <w:rPr>
          <w:rFonts w:ascii="Arial" w:hAnsi="Arial" w:cs="Arial"/>
          <w:i/>
          <w:iCs/>
          <w:sz w:val="20"/>
          <w:szCs w:val="20"/>
          <w:lang w:val="en-US"/>
        </w:rPr>
        <w:t xml:space="preserve">. </w:t>
      </w:r>
      <w:r w:rsidRPr="002E00DE">
        <w:rPr>
          <w:rFonts w:ascii="Arial" w:hAnsi="Arial" w:cs="Arial"/>
          <w:sz w:val="20"/>
          <w:szCs w:val="20"/>
          <w:lang w:val="en-US"/>
        </w:rPr>
        <w:t>Academic Press, London.</w:t>
      </w:r>
    </w:p>
    <w:p w14:paraId="158E6008" w14:textId="54F95A12" w:rsidR="00E21457" w:rsidRPr="006A67FA" w:rsidRDefault="00E21457" w:rsidP="005627A7">
      <w:pPr>
        <w:autoSpaceDE w:val="0"/>
        <w:adjustRightInd w:val="0"/>
        <w:spacing w:after="80"/>
        <w:ind w:left="567" w:hanging="567"/>
        <w:jc w:val="both"/>
        <w:rPr>
          <w:rFonts w:ascii="Arial" w:hAnsi="Arial" w:cs="Arial"/>
          <w:sz w:val="20"/>
          <w:szCs w:val="20"/>
          <w:lang w:val="en-US"/>
        </w:rPr>
      </w:pPr>
      <w:r w:rsidRPr="002E00DE">
        <w:rPr>
          <w:rFonts w:ascii="Arial" w:hAnsi="Arial" w:cs="Arial"/>
          <w:sz w:val="20"/>
          <w:szCs w:val="20"/>
          <w:lang w:val="en-US"/>
        </w:rPr>
        <w:t xml:space="preserve">Wiese, F.K.; </w:t>
      </w:r>
      <w:proofErr w:type="spellStart"/>
      <w:r w:rsidRPr="002E00DE">
        <w:rPr>
          <w:rFonts w:ascii="Arial" w:hAnsi="Arial" w:cs="Arial"/>
          <w:sz w:val="20"/>
          <w:szCs w:val="20"/>
          <w:lang w:val="en-US"/>
        </w:rPr>
        <w:t>Montevecchi</w:t>
      </w:r>
      <w:proofErr w:type="spellEnd"/>
      <w:r w:rsidRPr="002E00DE">
        <w:rPr>
          <w:rFonts w:ascii="Arial" w:hAnsi="Arial" w:cs="Arial"/>
          <w:sz w:val="20"/>
          <w:szCs w:val="20"/>
          <w:lang w:val="en-US"/>
        </w:rPr>
        <w:t xml:space="preserve">, W.A.; Davoren, G.K.; </w:t>
      </w:r>
      <w:proofErr w:type="spellStart"/>
      <w:r w:rsidRPr="002E00DE">
        <w:rPr>
          <w:rFonts w:ascii="Arial" w:hAnsi="Arial" w:cs="Arial"/>
          <w:sz w:val="20"/>
          <w:szCs w:val="20"/>
          <w:lang w:val="en-US"/>
        </w:rPr>
        <w:t>Huettmann</w:t>
      </w:r>
      <w:proofErr w:type="spellEnd"/>
      <w:r w:rsidRPr="002E00DE">
        <w:rPr>
          <w:rFonts w:ascii="Arial" w:hAnsi="Arial" w:cs="Arial"/>
          <w:sz w:val="20"/>
          <w:szCs w:val="20"/>
          <w:lang w:val="en-US"/>
        </w:rPr>
        <w:t xml:space="preserve">, F.; Diamond, A.W.; Linke, J. (2001). </w:t>
      </w:r>
      <w:r w:rsidRPr="006A67FA">
        <w:rPr>
          <w:rFonts w:ascii="Arial" w:hAnsi="Arial" w:cs="Arial"/>
          <w:sz w:val="20"/>
          <w:szCs w:val="20"/>
          <w:lang w:val="en-US"/>
        </w:rPr>
        <w:t xml:space="preserve">Seabirds at risk around offshore oil platforms in the north-west Atlantic. </w:t>
      </w:r>
      <w:r w:rsidRPr="006A67FA">
        <w:rPr>
          <w:rFonts w:ascii="Arial" w:hAnsi="Arial" w:cs="Arial"/>
          <w:i/>
          <w:sz w:val="20"/>
          <w:szCs w:val="20"/>
          <w:lang w:val="en-US"/>
        </w:rPr>
        <w:t>Marine Pollution Bulletin</w:t>
      </w:r>
      <w:r w:rsidRPr="006A67FA">
        <w:rPr>
          <w:rFonts w:ascii="Arial" w:hAnsi="Arial" w:cs="Arial"/>
          <w:sz w:val="20"/>
          <w:szCs w:val="20"/>
          <w:lang w:val="en-US"/>
        </w:rPr>
        <w:t>, 42, 1285-1290.</w:t>
      </w:r>
    </w:p>
    <w:p w14:paraId="1206D286" w14:textId="3869659F" w:rsidR="00E21457" w:rsidRPr="002E00DE" w:rsidRDefault="00E21457" w:rsidP="005627A7">
      <w:pPr>
        <w:autoSpaceDE w:val="0"/>
        <w:adjustRightInd w:val="0"/>
        <w:spacing w:after="80"/>
        <w:ind w:left="567" w:hanging="567"/>
        <w:jc w:val="both"/>
        <w:rPr>
          <w:rFonts w:ascii="Arial" w:hAnsi="Arial" w:cs="Arial"/>
          <w:sz w:val="20"/>
          <w:szCs w:val="20"/>
          <w:lang w:val="en-US"/>
        </w:rPr>
      </w:pPr>
      <w:r w:rsidRPr="002E00DE">
        <w:rPr>
          <w:rFonts w:ascii="Arial" w:hAnsi="Arial" w:cs="Arial"/>
          <w:sz w:val="20"/>
          <w:szCs w:val="20"/>
          <w:lang w:val="de-DE"/>
        </w:rPr>
        <w:t xml:space="preserve">Wilhelm, S. I., Robertson, G. J., Ryan, P. C., &amp; Schneider, D. C. (2007). </w:t>
      </w:r>
      <w:r w:rsidRPr="006A67FA">
        <w:rPr>
          <w:rFonts w:ascii="Arial" w:hAnsi="Arial" w:cs="Arial"/>
          <w:sz w:val="20"/>
          <w:szCs w:val="20"/>
          <w:lang w:val="en-US"/>
        </w:rPr>
        <w:t xml:space="preserve">Comparing an estimate of seabirds at risk to a mortality estimate from </w:t>
      </w:r>
      <w:proofErr w:type="gramStart"/>
      <w:r w:rsidRPr="006A67FA">
        <w:rPr>
          <w:rFonts w:ascii="Arial" w:hAnsi="Arial" w:cs="Arial"/>
          <w:sz w:val="20"/>
          <w:szCs w:val="20"/>
          <w:lang w:val="en-US"/>
        </w:rPr>
        <w:t>the November</w:t>
      </w:r>
      <w:proofErr w:type="gramEnd"/>
      <w:r w:rsidRPr="006A67FA">
        <w:rPr>
          <w:rFonts w:ascii="Arial" w:hAnsi="Arial" w:cs="Arial"/>
          <w:sz w:val="20"/>
          <w:szCs w:val="20"/>
          <w:lang w:val="en-US"/>
        </w:rPr>
        <w:t xml:space="preserve"> 2004 Terra Nova FPSO oil spill. </w:t>
      </w:r>
      <w:r w:rsidRPr="002E00DE">
        <w:rPr>
          <w:rFonts w:ascii="Arial" w:hAnsi="Arial" w:cs="Arial"/>
          <w:i/>
          <w:iCs/>
          <w:sz w:val="20"/>
          <w:szCs w:val="20"/>
          <w:lang w:val="en-US"/>
        </w:rPr>
        <w:t>Marine Pollution Bulletin</w:t>
      </w:r>
      <w:r w:rsidRPr="002E00DE">
        <w:rPr>
          <w:rFonts w:ascii="Arial" w:hAnsi="Arial" w:cs="Arial"/>
          <w:sz w:val="20"/>
          <w:szCs w:val="20"/>
          <w:lang w:val="en-US"/>
        </w:rPr>
        <w:t>, 54(5), 537-544.</w:t>
      </w:r>
    </w:p>
    <w:p w14:paraId="628C7EBB" w14:textId="77777777" w:rsidR="00362553" w:rsidRPr="00CF39A0" w:rsidRDefault="00E21457" w:rsidP="005627A7">
      <w:pPr>
        <w:autoSpaceDE w:val="0"/>
        <w:adjustRightInd w:val="0"/>
        <w:spacing w:after="80"/>
        <w:ind w:left="567" w:hanging="567"/>
        <w:jc w:val="both"/>
        <w:rPr>
          <w:rFonts w:ascii="Arial" w:hAnsi="Arial" w:cs="Arial"/>
          <w:color w:val="222222"/>
          <w:sz w:val="20"/>
          <w:szCs w:val="20"/>
          <w:shd w:val="clear" w:color="auto" w:fill="FFFFFF"/>
        </w:rPr>
      </w:pPr>
      <w:r w:rsidRPr="006A67FA">
        <w:rPr>
          <w:rFonts w:ascii="Arial" w:hAnsi="Arial" w:cs="Arial"/>
          <w:color w:val="222222"/>
          <w:sz w:val="20"/>
          <w:szCs w:val="20"/>
          <w:shd w:val="clear" w:color="auto" w:fill="FFFFFF"/>
          <w:lang w:val="en-US"/>
        </w:rPr>
        <w:t>Zhang, J., &amp; Wang, H. (2022). Development of offshore wind power and foundation technology for offshore wind turbines in China. </w:t>
      </w:r>
      <w:proofErr w:type="spellStart"/>
      <w:r w:rsidRPr="006A67FA">
        <w:rPr>
          <w:rFonts w:ascii="Arial" w:hAnsi="Arial" w:cs="Arial"/>
          <w:i/>
          <w:color w:val="222222"/>
          <w:sz w:val="20"/>
          <w:szCs w:val="20"/>
          <w:shd w:val="clear" w:color="auto" w:fill="FFFFFF"/>
        </w:rPr>
        <w:t>Ocean</w:t>
      </w:r>
      <w:proofErr w:type="spellEnd"/>
      <w:r w:rsidRPr="006A67FA">
        <w:rPr>
          <w:rFonts w:ascii="Arial" w:hAnsi="Arial" w:cs="Arial"/>
          <w:i/>
          <w:color w:val="222222"/>
          <w:sz w:val="20"/>
          <w:szCs w:val="20"/>
          <w:shd w:val="clear" w:color="auto" w:fill="FFFFFF"/>
        </w:rPr>
        <w:t xml:space="preserve"> </w:t>
      </w:r>
      <w:proofErr w:type="spellStart"/>
      <w:r w:rsidRPr="006A67FA">
        <w:rPr>
          <w:rFonts w:ascii="Arial" w:hAnsi="Arial" w:cs="Arial"/>
          <w:i/>
          <w:color w:val="222222"/>
          <w:sz w:val="20"/>
          <w:szCs w:val="20"/>
          <w:shd w:val="clear" w:color="auto" w:fill="FFFFFF"/>
        </w:rPr>
        <w:t>Engineering</w:t>
      </w:r>
      <w:proofErr w:type="spellEnd"/>
      <w:r w:rsidRPr="006A67FA">
        <w:rPr>
          <w:rFonts w:ascii="Arial" w:hAnsi="Arial" w:cs="Arial"/>
          <w:color w:val="222222"/>
          <w:sz w:val="20"/>
          <w:szCs w:val="20"/>
          <w:shd w:val="clear" w:color="auto" w:fill="FFFFFF"/>
        </w:rPr>
        <w:t>, 266, 113256.</w:t>
      </w:r>
    </w:p>
    <w:p w14:paraId="31E43C73" w14:textId="77777777" w:rsidR="00362553" w:rsidRPr="00CF39A0" w:rsidRDefault="00362553" w:rsidP="005627A7">
      <w:pPr>
        <w:autoSpaceDE w:val="0"/>
        <w:adjustRightInd w:val="0"/>
        <w:spacing w:after="80"/>
        <w:ind w:left="567" w:hanging="567"/>
        <w:jc w:val="both"/>
        <w:rPr>
          <w:rFonts w:ascii="Arial" w:hAnsi="Arial" w:cs="Arial"/>
          <w:color w:val="222222"/>
          <w:sz w:val="20"/>
          <w:szCs w:val="20"/>
          <w:shd w:val="clear" w:color="auto" w:fill="FFFFFF"/>
        </w:rPr>
        <w:sectPr w:rsidR="00362553" w:rsidRPr="00CF39A0" w:rsidSect="00B12BD5">
          <w:headerReference w:type="even" r:id="rId40"/>
          <w:headerReference w:type="default" r:id="rId41"/>
          <w:footerReference w:type="even" r:id="rId42"/>
          <w:footerReference w:type="default" r:id="rId43"/>
          <w:headerReference w:type="first" r:id="rId44"/>
          <w:footerReference w:type="first" r:id="rId45"/>
          <w:endnotePr>
            <w:numFmt w:val="decimal"/>
          </w:endnotePr>
          <w:pgSz w:w="11905" w:h="16837" w:code="9"/>
          <w:pgMar w:top="1440" w:right="1440" w:bottom="1440" w:left="1440" w:header="630" w:footer="432" w:gutter="0"/>
          <w:cols w:space="720"/>
          <w:titlePg/>
          <w:docGrid w:linePitch="299"/>
        </w:sectPr>
      </w:pPr>
    </w:p>
    <w:p w14:paraId="3349AC1C" w14:textId="77777777" w:rsidR="00E21457" w:rsidRPr="00CF39A0" w:rsidRDefault="00E21457" w:rsidP="00E21457">
      <w:pPr>
        <w:pStyle w:val="Default"/>
        <w:rPr>
          <w:rFonts w:cs="Arial"/>
          <w:b/>
          <w:color w:val="auto"/>
          <w:sz w:val="22"/>
          <w:szCs w:val="22"/>
          <w:lang w:val="es-ES"/>
        </w:rPr>
      </w:pPr>
      <w:r w:rsidRPr="00CF39A0">
        <w:rPr>
          <w:rFonts w:cs="Arial"/>
          <w:b/>
          <w:bCs/>
          <w:color w:val="auto"/>
          <w:sz w:val="22"/>
          <w:szCs w:val="22"/>
          <w:lang w:val="es-ES"/>
        </w:rPr>
        <w:lastRenderedPageBreak/>
        <w:t>ANEXO 1: Tabla de distribución – Estados del área de distribución</w:t>
      </w:r>
      <w:r w:rsidRPr="00CF39A0">
        <w:rPr>
          <w:rFonts w:cs="Arial"/>
          <w:color w:val="auto"/>
          <w:sz w:val="22"/>
          <w:szCs w:val="22"/>
          <w:lang w:val="es-ES"/>
        </w:rPr>
        <w:t xml:space="preserve"> </w:t>
      </w:r>
      <w:r w:rsidRPr="00CF39A0">
        <w:rPr>
          <w:rFonts w:cs="Arial"/>
          <w:b/>
          <w:bCs/>
          <w:color w:val="auto"/>
          <w:sz w:val="22"/>
          <w:szCs w:val="22"/>
          <w:lang w:val="es-ES"/>
        </w:rPr>
        <w:t>(incluidos los territorios de ultramar)</w:t>
      </w:r>
    </w:p>
    <w:p w14:paraId="2C5C6C5D" w14:textId="77777777" w:rsidR="00E21457" w:rsidRPr="00CF39A0" w:rsidRDefault="00E21457" w:rsidP="00E21457">
      <w:pPr>
        <w:pStyle w:val="Default"/>
        <w:rPr>
          <w:rFonts w:cs="Arial"/>
          <w:color w:val="auto"/>
          <w:sz w:val="22"/>
          <w:szCs w:val="22"/>
          <w:lang w:val="es-ES"/>
        </w:rPr>
      </w:pPr>
    </w:p>
    <w:p w14:paraId="70B5FC7B" w14:textId="77777777" w:rsidR="00E21457" w:rsidRPr="00CF39A0" w:rsidRDefault="00E21457" w:rsidP="00AE6211">
      <w:pPr>
        <w:pStyle w:val="Default"/>
        <w:jc w:val="both"/>
        <w:rPr>
          <w:rFonts w:cs="Arial"/>
          <w:color w:val="auto"/>
          <w:sz w:val="22"/>
          <w:szCs w:val="22"/>
          <w:lang w:val="es-ES"/>
        </w:rPr>
      </w:pPr>
      <w:r w:rsidRPr="00CF39A0">
        <w:rPr>
          <w:rFonts w:cs="Arial"/>
          <w:color w:val="auto"/>
          <w:sz w:val="22"/>
          <w:szCs w:val="22"/>
          <w:lang w:val="es-ES"/>
        </w:rPr>
        <w:t xml:space="preserve">Los Estados del área de distribución enumerados corresponden a aquellos para los que se dispone de información confirmada sobre </w:t>
      </w:r>
      <w:r w:rsidRPr="00CF39A0">
        <w:rPr>
          <w:rFonts w:cs="Arial"/>
          <w:b/>
          <w:color w:val="auto"/>
          <w:sz w:val="22"/>
          <w:szCs w:val="22"/>
          <w:lang w:val="es-ES"/>
        </w:rPr>
        <w:t>reproducción</w:t>
      </w:r>
      <w:r w:rsidRPr="00CF39A0">
        <w:rPr>
          <w:rFonts w:cs="Arial"/>
          <w:color w:val="auto"/>
          <w:sz w:val="22"/>
          <w:szCs w:val="22"/>
          <w:lang w:val="es-ES"/>
        </w:rPr>
        <w:t xml:space="preserve"> </w:t>
      </w:r>
      <w:r w:rsidRPr="00CF39A0">
        <w:rPr>
          <w:rFonts w:cs="Arial"/>
          <w:b/>
          <w:color w:val="auto"/>
          <w:sz w:val="22"/>
          <w:szCs w:val="22"/>
          <w:lang w:val="es-ES"/>
        </w:rPr>
        <w:t>(B)</w:t>
      </w:r>
      <w:r w:rsidRPr="00CF39A0">
        <w:rPr>
          <w:rFonts w:cs="Arial"/>
          <w:color w:val="auto"/>
          <w:sz w:val="22"/>
          <w:szCs w:val="22"/>
          <w:lang w:val="es-ES"/>
        </w:rPr>
        <w:t xml:space="preserve"> o de observaciones regulares de la especie en el mar (X). En el caso de los conjuntos de datos de seguimiento, especialmente los obtenidos mediante el Sistema Global de Localización (GLS), en los que pueden producirse errores de posicionamiento superiores a 200 km, solo se incluye un Estado del área de distribución si los registros se realizaron fuera de los períodos de equinoccio (±2 semanas) y si se registraron al menos 5 posiciones dentro de la ZEE correspondientes a diferentes ejemplares. Cabe señalar que todas las especies se alimentan en alta mar, por lo que esta información no se ha incluido.</w:t>
      </w:r>
    </w:p>
    <w:p w14:paraId="10A3EC94" w14:textId="77777777" w:rsidR="00E21457" w:rsidRPr="00CF39A0" w:rsidRDefault="00E21457" w:rsidP="00E21457">
      <w:pPr>
        <w:pStyle w:val="Default"/>
        <w:rPr>
          <w:rFonts w:cs="Arial"/>
          <w:color w:val="auto"/>
          <w:sz w:val="18"/>
          <w:szCs w:val="18"/>
          <w:lang w:val="es-ES"/>
        </w:rPr>
      </w:pPr>
    </w:p>
    <w:tbl>
      <w:tblPr>
        <w:tblStyle w:val="TableGrid"/>
        <w:tblW w:w="9515" w:type="dxa"/>
        <w:tblInd w:w="-147" w:type="dxa"/>
        <w:tblLayout w:type="fixed"/>
        <w:tblLook w:val="04A0" w:firstRow="1" w:lastRow="0" w:firstColumn="1" w:lastColumn="0" w:noHBand="0" w:noVBand="1"/>
      </w:tblPr>
      <w:tblGrid>
        <w:gridCol w:w="1626"/>
        <w:gridCol w:w="448"/>
        <w:gridCol w:w="939"/>
        <w:gridCol w:w="343"/>
        <w:gridCol w:w="820"/>
        <w:gridCol w:w="522"/>
        <w:gridCol w:w="658"/>
        <w:gridCol w:w="595"/>
        <w:gridCol w:w="876"/>
        <w:gridCol w:w="160"/>
        <w:gridCol w:w="988"/>
        <w:gridCol w:w="292"/>
        <w:gridCol w:w="1193"/>
        <w:gridCol w:w="55"/>
      </w:tblGrid>
      <w:tr w:rsidR="00E21457" w:rsidRPr="00CF39A0" w14:paraId="4EA21EFD" w14:textId="77777777" w:rsidTr="00AE6211">
        <w:trPr>
          <w:gridAfter w:val="1"/>
          <w:wAfter w:w="55" w:type="dxa"/>
          <w:trHeight w:val="300"/>
        </w:trPr>
        <w:tc>
          <w:tcPr>
            <w:tcW w:w="9515" w:type="dxa"/>
            <w:gridSpan w:val="13"/>
            <w:shd w:val="clear" w:color="auto" w:fill="D9D9D9" w:themeFill="background1" w:themeFillShade="D9"/>
          </w:tcPr>
          <w:p w14:paraId="7BB7A0D6" w14:textId="77777777" w:rsidR="00E21457" w:rsidRPr="00CF39A0" w:rsidRDefault="00E21457" w:rsidP="00C83F5E">
            <w:pPr>
              <w:pStyle w:val="Default"/>
              <w:rPr>
                <w:rFonts w:cs="Arial"/>
                <w:b/>
                <w:bCs/>
                <w:color w:val="auto"/>
                <w:sz w:val="22"/>
                <w:szCs w:val="22"/>
                <w:lang w:val="es-ES"/>
              </w:rPr>
            </w:pPr>
            <w:r w:rsidRPr="00CF39A0">
              <w:rPr>
                <w:rFonts w:cs="Arial"/>
                <w:b/>
                <w:bCs/>
                <w:color w:val="auto"/>
                <w:sz w:val="22"/>
                <w:szCs w:val="22"/>
                <w:lang w:val="es-ES"/>
              </w:rPr>
              <w:t>Especies reproductoras de Nueva Zelanda</w:t>
            </w:r>
            <w:r w:rsidRPr="00CF39A0">
              <w:rPr>
                <w:rFonts w:cs="Arial"/>
                <w:b/>
                <w:bCs/>
                <w:color w:val="auto"/>
                <w:sz w:val="22"/>
                <w:szCs w:val="22"/>
                <w:lang w:val="es-ES"/>
              </w:rPr>
              <w:br/>
            </w:r>
          </w:p>
        </w:tc>
      </w:tr>
      <w:tr w:rsidR="00E21457" w:rsidRPr="00CF39A0" w14:paraId="02E40B5A" w14:textId="77777777" w:rsidTr="00AE6211">
        <w:trPr>
          <w:gridAfter w:val="1"/>
          <w:wAfter w:w="55" w:type="dxa"/>
          <w:trHeight w:val="300"/>
        </w:trPr>
        <w:tc>
          <w:tcPr>
            <w:tcW w:w="1635" w:type="dxa"/>
          </w:tcPr>
          <w:p w14:paraId="3C8BA375"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Estados del área de distribución/especies</w:t>
            </w:r>
          </w:p>
        </w:tc>
        <w:tc>
          <w:tcPr>
            <w:tcW w:w="1395" w:type="dxa"/>
            <w:gridSpan w:val="2"/>
          </w:tcPr>
          <w:p w14:paraId="540A8749" w14:textId="448C10DE"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 xml:space="preserve">Petrel </w:t>
            </w:r>
            <w:proofErr w:type="spellStart"/>
            <w:r w:rsidRPr="00CF39A0">
              <w:rPr>
                <w:rFonts w:cs="Arial"/>
                <w:sz w:val="18"/>
                <w:szCs w:val="18"/>
                <w:lang w:val="es-ES" w:eastAsia="es-ES"/>
                <w14:ligatures w14:val="none"/>
              </w:rPr>
              <w:t>taiko</w:t>
            </w:r>
            <w:proofErr w:type="spellEnd"/>
            <w:r w:rsidRPr="00CF39A0">
              <w:rPr>
                <w:rFonts w:cs="Arial"/>
                <w:i/>
                <w:iCs/>
                <w:color w:val="auto"/>
                <w:sz w:val="18"/>
                <w:szCs w:val="18"/>
                <w:lang w:val="es-ES"/>
              </w:rPr>
              <w:t xml:space="preserve"> </w:t>
            </w:r>
          </w:p>
          <w:p w14:paraId="32F4D5CF"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magentae</w:t>
            </w:r>
            <w:proofErr w:type="spellEnd"/>
          </w:p>
        </w:tc>
        <w:tc>
          <w:tcPr>
            <w:tcW w:w="1170" w:type="dxa"/>
            <w:gridSpan w:val="2"/>
          </w:tcPr>
          <w:p w14:paraId="75BB3B51" w14:textId="4C6FEE43"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Petrel de las Chatham </w:t>
            </w:r>
            <w:r w:rsidRPr="00CF39A0">
              <w:rPr>
                <w:rFonts w:cs="Arial"/>
                <w:i/>
                <w:iCs/>
                <w:color w:val="auto"/>
                <w:sz w:val="18"/>
                <w:szCs w:val="18"/>
                <w:lang w:val="es-ES"/>
              </w:rPr>
              <w:t xml:space="preserve"> </w:t>
            </w:r>
          </w:p>
          <w:p w14:paraId="2ADF7974"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axillaris</w:t>
            </w:r>
            <w:proofErr w:type="spellEnd"/>
          </w:p>
        </w:tc>
        <w:tc>
          <w:tcPr>
            <w:tcW w:w="1187" w:type="dxa"/>
            <w:gridSpan w:val="2"/>
          </w:tcPr>
          <w:p w14:paraId="5A4327B0" w14:textId="7D146377"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Petrel de Cook septentrional </w:t>
            </w:r>
            <w:r w:rsidRPr="00CF39A0">
              <w:rPr>
                <w:rFonts w:cs="Arial"/>
                <w:i/>
                <w:iCs/>
                <w:color w:val="auto"/>
                <w:sz w:val="18"/>
                <w:szCs w:val="18"/>
                <w:lang w:val="es-ES"/>
              </w:rPr>
              <w:t xml:space="preserve"> </w:t>
            </w:r>
          </w:p>
          <w:p w14:paraId="5D566EE4"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c. </w:t>
            </w:r>
            <w:proofErr w:type="spellStart"/>
            <w:r w:rsidRPr="00CF39A0">
              <w:rPr>
                <w:rFonts w:cs="Arial"/>
                <w:i/>
                <w:iCs/>
                <w:color w:val="auto"/>
                <w:sz w:val="18"/>
                <w:szCs w:val="18"/>
                <w:lang w:val="es-ES"/>
              </w:rPr>
              <w:t>cookii</w:t>
            </w:r>
            <w:proofErr w:type="spellEnd"/>
          </w:p>
        </w:tc>
        <w:tc>
          <w:tcPr>
            <w:tcW w:w="1479" w:type="dxa"/>
            <w:gridSpan w:val="2"/>
          </w:tcPr>
          <w:p w14:paraId="57E90681" w14:textId="77777777"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Petrel de Cook meridional </w:t>
            </w:r>
            <w:r w:rsidRPr="00CF39A0">
              <w:rPr>
                <w:rFonts w:cs="Arial"/>
                <w:i/>
                <w:iCs/>
                <w:color w:val="auto"/>
                <w:sz w:val="18"/>
                <w:szCs w:val="18"/>
                <w:lang w:val="es-ES"/>
              </w:rPr>
              <w:t xml:space="preserve"> </w:t>
            </w:r>
          </w:p>
          <w:p w14:paraId="21AB6F5D"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c. </w:t>
            </w:r>
            <w:proofErr w:type="spellStart"/>
            <w:r w:rsidRPr="00CF39A0">
              <w:rPr>
                <w:rFonts w:cs="Arial"/>
                <w:i/>
                <w:iCs/>
                <w:color w:val="auto"/>
                <w:sz w:val="18"/>
                <w:szCs w:val="18"/>
                <w:lang w:val="es-ES"/>
              </w:rPr>
              <w:t>orientalis</w:t>
            </w:r>
            <w:proofErr w:type="spellEnd"/>
          </w:p>
        </w:tc>
        <w:tc>
          <w:tcPr>
            <w:tcW w:w="1155" w:type="dxa"/>
            <w:gridSpan w:val="2"/>
          </w:tcPr>
          <w:p w14:paraId="48DBF6DC" w14:textId="1238D859" w:rsidR="00E21457" w:rsidRPr="00D22D98" w:rsidRDefault="00E21457" w:rsidP="00C83F5E">
            <w:pPr>
              <w:pStyle w:val="Default"/>
              <w:rPr>
                <w:rFonts w:cs="Arial"/>
                <w:i/>
                <w:iCs/>
                <w:color w:val="auto"/>
                <w:sz w:val="18"/>
                <w:szCs w:val="18"/>
                <w:lang w:val="fr-FR"/>
              </w:rPr>
            </w:pPr>
            <w:proofErr w:type="spellStart"/>
            <w:r w:rsidRPr="00D22D98">
              <w:rPr>
                <w:rFonts w:cs="Arial"/>
                <w:sz w:val="18"/>
                <w:szCs w:val="18"/>
                <w:lang w:val="fr-FR" w:eastAsia="es-ES"/>
                <w14:ligatures w14:val="none"/>
              </w:rPr>
              <w:t>Petrel</w:t>
            </w:r>
            <w:proofErr w:type="spellEnd"/>
            <w:r w:rsidRPr="00D22D98">
              <w:rPr>
                <w:rFonts w:cs="Arial"/>
                <w:sz w:val="18"/>
                <w:szCs w:val="18"/>
                <w:lang w:val="fr-FR" w:eastAsia="es-ES"/>
                <w14:ligatures w14:val="none"/>
              </w:rPr>
              <w:t xml:space="preserve"> de </w:t>
            </w:r>
            <w:proofErr w:type="spellStart"/>
            <w:r w:rsidRPr="00D22D98">
              <w:rPr>
                <w:rFonts w:cs="Arial"/>
                <w:sz w:val="18"/>
                <w:szCs w:val="18"/>
                <w:lang w:val="fr-FR" w:eastAsia="es-ES"/>
                <w14:ligatures w14:val="none"/>
              </w:rPr>
              <w:t>Pycroft</w:t>
            </w:r>
            <w:proofErr w:type="spellEnd"/>
            <w:r w:rsidRPr="00D22D98">
              <w:rPr>
                <w:rFonts w:cs="Arial"/>
                <w:sz w:val="18"/>
                <w:szCs w:val="18"/>
                <w:lang w:val="fr-FR" w:eastAsia="es-ES"/>
                <w14:ligatures w14:val="none"/>
              </w:rPr>
              <w:t> </w:t>
            </w:r>
            <w:r w:rsidRPr="00D22D98">
              <w:rPr>
                <w:rFonts w:cs="Arial"/>
                <w:i/>
                <w:iCs/>
                <w:color w:val="auto"/>
                <w:sz w:val="18"/>
                <w:szCs w:val="18"/>
                <w:lang w:val="fr-FR"/>
              </w:rPr>
              <w:t xml:space="preserve"> </w:t>
            </w:r>
          </w:p>
          <w:p w14:paraId="399A38FA" w14:textId="77777777" w:rsidR="00E21457" w:rsidRPr="00D22D98" w:rsidRDefault="00E21457" w:rsidP="00C83F5E">
            <w:pPr>
              <w:pStyle w:val="Default"/>
              <w:rPr>
                <w:rFonts w:cs="Arial"/>
                <w:i/>
                <w:iCs/>
                <w:color w:val="auto"/>
                <w:sz w:val="18"/>
                <w:szCs w:val="18"/>
                <w:lang w:val="fr-FR"/>
              </w:rPr>
            </w:pPr>
            <w:r w:rsidRPr="00D22D98">
              <w:rPr>
                <w:rFonts w:cs="Arial"/>
                <w:i/>
                <w:iCs/>
                <w:color w:val="auto"/>
                <w:sz w:val="18"/>
                <w:szCs w:val="18"/>
                <w:lang w:val="fr-FR"/>
              </w:rPr>
              <w:t xml:space="preserve">Pt. </w:t>
            </w:r>
            <w:proofErr w:type="spellStart"/>
            <w:proofErr w:type="gramStart"/>
            <w:r w:rsidRPr="00D22D98">
              <w:rPr>
                <w:rFonts w:cs="Arial"/>
                <w:i/>
                <w:iCs/>
                <w:color w:val="auto"/>
                <w:sz w:val="18"/>
                <w:szCs w:val="18"/>
                <w:lang w:val="fr-FR"/>
              </w:rPr>
              <w:t>pycrofti</w:t>
            </w:r>
            <w:proofErr w:type="spellEnd"/>
            <w:proofErr w:type="gramEnd"/>
          </w:p>
        </w:tc>
        <w:tc>
          <w:tcPr>
            <w:tcW w:w="1494" w:type="dxa"/>
            <w:gridSpan w:val="2"/>
          </w:tcPr>
          <w:p w14:paraId="6C88AD9A" w14:textId="29D09B96"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 xml:space="preserve">Petrel </w:t>
            </w:r>
            <w:proofErr w:type="spellStart"/>
            <w:r w:rsidRPr="00CF39A0">
              <w:rPr>
                <w:rFonts w:cs="Arial"/>
                <w:sz w:val="18"/>
                <w:szCs w:val="18"/>
                <w:lang w:val="es-ES" w:eastAsia="es-ES"/>
                <w14:ligatures w14:val="none"/>
              </w:rPr>
              <w:t>cuelliblanco</w:t>
            </w:r>
            <w:proofErr w:type="spellEnd"/>
            <w:r w:rsidRPr="00CF39A0">
              <w:rPr>
                <w:rFonts w:cs="Arial"/>
                <w:i/>
                <w:iCs/>
                <w:color w:val="auto"/>
                <w:sz w:val="18"/>
                <w:szCs w:val="18"/>
                <w:lang w:val="es-ES"/>
              </w:rPr>
              <w:t xml:space="preserve"> </w:t>
            </w:r>
          </w:p>
          <w:p w14:paraId="5278E488"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c. </w:t>
            </w:r>
            <w:proofErr w:type="spellStart"/>
            <w:r w:rsidRPr="00CF39A0">
              <w:rPr>
                <w:rFonts w:cs="Arial"/>
                <w:i/>
                <w:iCs/>
                <w:color w:val="auto"/>
                <w:sz w:val="18"/>
                <w:szCs w:val="18"/>
                <w:lang w:val="es-ES"/>
              </w:rPr>
              <w:t>cervicalis</w:t>
            </w:r>
            <w:proofErr w:type="spellEnd"/>
          </w:p>
        </w:tc>
      </w:tr>
      <w:tr w:rsidR="00E21457" w:rsidRPr="00CF39A0" w14:paraId="5C708A3B" w14:textId="77777777" w:rsidTr="00AE6211">
        <w:trPr>
          <w:gridAfter w:val="1"/>
          <w:wAfter w:w="55" w:type="dxa"/>
          <w:trHeight w:val="300"/>
        </w:trPr>
        <w:tc>
          <w:tcPr>
            <w:tcW w:w="1635" w:type="dxa"/>
          </w:tcPr>
          <w:p w14:paraId="01943C4A"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Nueva Zelanda</w:t>
            </w:r>
          </w:p>
        </w:tc>
        <w:tc>
          <w:tcPr>
            <w:tcW w:w="1395" w:type="dxa"/>
            <w:gridSpan w:val="2"/>
          </w:tcPr>
          <w:p w14:paraId="2ED98607"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170" w:type="dxa"/>
            <w:gridSpan w:val="2"/>
          </w:tcPr>
          <w:p w14:paraId="69F78C48"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187" w:type="dxa"/>
            <w:gridSpan w:val="2"/>
          </w:tcPr>
          <w:p w14:paraId="58CD99BB"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79" w:type="dxa"/>
            <w:gridSpan w:val="2"/>
          </w:tcPr>
          <w:p w14:paraId="628F8EEC"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155" w:type="dxa"/>
            <w:gridSpan w:val="2"/>
          </w:tcPr>
          <w:p w14:paraId="386AD478"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94" w:type="dxa"/>
            <w:gridSpan w:val="2"/>
          </w:tcPr>
          <w:p w14:paraId="7565C62C"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r>
      <w:tr w:rsidR="00E21457" w:rsidRPr="00CF39A0" w14:paraId="675FCE9E" w14:textId="77777777" w:rsidTr="00AE6211">
        <w:trPr>
          <w:gridAfter w:val="1"/>
          <w:wAfter w:w="55" w:type="dxa"/>
          <w:trHeight w:val="300"/>
        </w:trPr>
        <w:tc>
          <w:tcPr>
            <w:tcW w:w="1635" w:type="dxa"/>
          </w:tcPr>
          <w:p w14:paraId="6473EA33"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Isla Norfolk (Australia)</w:t>
            </w:r>
          </w:p>
        </w:tc>
        <w:tc>
          <w:tcPr>
            <w:tcW w:w="1395" w:type="dxa"/>
            <w:gridSpan w:val="2"/>
          </w:tcPr>
          <w:p w14:paraId="4DEC8E8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0724AF62" w14:textId="77777777" w:rsidR="00E21457" w:rsidRPr="00CF39A0" w:rsidRDefault="00E21457" w:rsidP="00C83F5E">
            <w:pPr>
              <w:pStyle w:val="Default"/>
              <w:rPr>
                <w:rFonts w:cs="Arial"/>
                <w:color w:val="auto"/>
                <w:sz w:val="18"/>
                <w:szCs w:val="18"/>
                <w:lang w:val="es-ES"/>
              </w:rPr>
            </w:pPr>
          </w:p>
        </w:tc>
        <w:tc>
          <w:tcPr>
            <w:tcW w:w="1187" w:type="dxa"/>
            <w:gridSpan w:val="2"/>
          </w:tcPr>
          <w:p w14:paraId="2568EA0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44E663C2" w14:textId="77777777" w:rsidR="00E21457" w:rsidRPr="00CF39A0" w:rsidRDefault="00E21457" w:rsidP="00C83F5E">
            <w:pPr>
              <w:pStyle w:val="Default"/>
              <w:rPr>
                <w:rFonts w:cs="Arial"/>
                <w:color w:val="auto"/>
                <w:sz w:val="18"/>
                <w:szCs w:val="18"/>
                <w:lang w:val="es-ES"/>
              </w:rPr>
            </w:pPr>
          </w:p>
        </w:tc>
        <w:tc>
          <w:tcPr>
            <w:tcW w:w="1155" w:type="dxa"/>
            <w:gridSpan w:val="2"/>
          </w:tcPr>
          <w:p w14:paraId="558DEE2E" w14:textId="77777777" w:rsidR="00E21457" w:rsidRPr="00CF39A0" w:rsidRDefault="00E21457" w:rsidP="00C83F5E">
            <w:pPr>
              <w:pStyle w:val="Default"/>
              <w:rPr>
                <w:rFonts w:cs="Arial"/>
                <w:color w:val="auto"/>
                <w:sz w:val="18"/>
                <w:szCs w:val="18"/>
                <w:lang w:val="es-ES"/>
              </w:rPr>
            </w:pPr>
          </w:p>
        </w:tc>
        <w:tc>
          <w:tcPr>
            <w:tcW w:w="1494" w:type="dxa"/>
            <w:gridSpan w:val="2"/>
          </w:tcPr>
          <w:p w14:paraId="40F73958"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r>
      <w:tr w:rsidR="00E21457" w:rsidRPr="00CF39A0" w14:paraId="3C69AB52" w14:textId="77777777" w:rsidTr="00AE6211">
        <w:trPr>
          <w:gridAfter w:val="1"/>
          <w:wAfter w:w="55" w:type="dxa"/>
          <w:trHeight w:val="300"/>
        </w:trPr>
        <w:tc>
          <w:tcPr>
            <w:tcW w:w="1635" w:type="dxa"/>
          </w:tcPr>
          <w:p w14:paraId="6186619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Samoa Americana (EE. UU.)</w:t>
            </w:r>
          </w:p>
        </w:tc>
        <w:tc>
          <w:tcPr>
            <w:tcW w:w="1395" w:type="dxa"/>
            <w:gridSpan w:val="2"/>
          </w:tcPr>
          <w:p w14:paraId="7B5A7754" w14:textId="77777777" w:rsidR="00E21457" w:rsidRPr="00CF39A0" w:rsidRDefault="00E21457" w:rsidP="00C83F5E">
            <w:pPr>
              <w:pStyle w:val="Default"/>
              <w:rPr>
                <w:rFonts w:cs="Arial"/>
                <w:color w:val="auto"/>
                <w:sz w:val="18"/>
                <w:szCs w:val="18"/>
                <w:lang w:val="es-ES"/>
              </w:rPr>
            </w:pPr>
          </w:p>
        </w:tc>
        <w:tc>
          <w:tcPr>
            <w:tcW w:w="1170" w:type="dxa"/>
            <w:gridSpan w:val="2"/>
          </w:tcPr>
          <w:p w14:paraId="58A0C86D" w14:textId="77777777" w:rsidR="00E21457" w:rsidRPr="00CF39A0" w:rsidRDefault="00E21457" w:rsidP="00C83F5E">
            <w:pPr>
              <w:pStyle w:val="Default"/>
              <w:rPr>
                <w:rFonts w:cs="Arial"/>
                <w:color w:val="auto"/>
                <w:sz w:val="18"/>
                <w:szCs w:val="18"/>
                <w:lang w:val="es-ES"/>
              </w:rPr>
            </w:pPr>
          </w:p>
        </w:tc>
        <w:tc>
          <w:tcPr>
            <w:tcW w:w="1187" w:type="dxa"/>
            <w:gridSpan w:val="2"/>
          </w:tcPr>
          <w:p w14:paraId="2B35E1A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4D1DA3C5" w14:textId="77777777" w:rsidR="00E21457" w:rsidRPr="00CF39A0" w:rsidRDefault="00E21457" w:rsidP="00C83F5E">
            <w:pPr>
              <w:pStyle w:val="Default"/>
              <w:rPr>
                <w:rFonts w:cs="Arial"/>
                <w:color w:val="auto"/>
                <w:sz w:val="18"/>
                <w:szCs w:val="18"/>
                <w:lang w:val="es-ES"/>
              </w:rPr>
            </w:pPr>
          </w:p>
        </w:tc>
        <w:tc>
          <w:tcPr>
            <w:tcW w:w="1155" w:type="dxa"/>
            <w:gridSpan w:val="2"/>
          </w:tcPr>
          <w:p w14:paraId="0520A4F2" w14:textId="77777777" w:rsidR="00E21457" w:rsidRPr="00CF39A0" w:rsidRDefault="00E21457" w:rsidP="00C83F5E">
            <w:pPr>
              <w:pStyle w:val="Default"/>
              <w:rPr>
                <w:rFonts w:cs="Arial"/>
                <w:color w:val="auto"/>
                <w:sz w:val="18"/>
                <w:szCs w:val="18"/>
                <w:lang w:val="es-ES"/>
              </w:rPr>
            </w:pPr>
          </w:p>
        </w:tc>
        <w:tc>
          <w:tcPr>
            <w:tcW w:w="1494" w:type="dxa"/>
            <w:gridSpan w:val="2"/>
          </w:tcPr>
          <w:p w14:paraId="50648C5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1CFBFA9E" w14:textId="77777777" w:rsidTr="00AE6211">
        <w:trPr>
          <w:gridAfter w:val="1"/>
          <w:wAfter w:w="55" w:type="dxa"/>
          <w:trHeight w:val="300"/>
        </w:trPr>
        <w:tc>
          <w:tcPr>
            <w:tcW w:w="1635" w:type="dxa"/>
          </w:tcPr>
          <w:p w14:paraId="3CDE32F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Australia</w:t>
            </w:r>
          </w:p>
        </w:tc>
        <w:tc>
          <w:tcPr>
            <w:tcW w:w="1395" w:type="dxa"/>
            <w:gridSpan w:val="2"/>
          </w:tcPr>
          <w:p w14:paraId="3356273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0B2A4724" w14:textId="77777777" w:rsidR="00E21457" w:rsidRPr="00CF39A0" w:rsidRDefault="00E21457" w:rsidP="00C83F5E">
            <w:pPr>
              <w:pStyle w:val="Default"/>
              <w:rPr>
                <w:rFonts w:cs="Arial"/>
                <w:color w:val="auto"/>
                <w:sz w:val="18"/>
                <w:szCs w:val="18"/>
                <w:lang w:val="es-ES"/>
              </w:rPr>
            </w:pPr>
          </w:p>
        </w:tc>
        <w:tc>
          <w:tcPr>
            <w:tcW w:w="1187" w:type="dxa"/>
            <w:gridSpan w:val="2"/>
          </w:tcPr>
          <w:p w14:paraId="6FF7D65D" w14:textId="77777777" w:rsidR="00E21457" w:rsidRPr="00CF39A0" w:rsidDel="008A7789"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11E7A70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55" w:type="dxa"/>
            <w:gridSpan w:val="2"/>
          </w:tcPr>
          <w:p w14:paraId="7EFF40C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94" w:type="dxa"/>
            <w:gridSpan w:val="2"/>
          </w:tcPr>
          <w:p w14:paraId="2164396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578DA305" w14:textId="77777777" w:rsidTr="00AE6211">
        <w:trPr>
          <w:gridAfter w:val="1"/>
          <w:wAfter w:w="55" w:type="dxa"/>
          <w:trHeight w:val="300"/>
        </w:trPr>
        <w:tc>
          <w:tcPr>
            <w:tcW w:w="1635" w:type="dxa"/>
          </w:tcPr>
          <w:p w14:paraId="09CA481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Chile</w:t>
            </w:r>
          </w:p>
        </w:tc>
        <w:tc>
          <w:tcPr>
            <w:tcW w:w="1395" w:type="dxa"/>
            <w:gridSpan w:val="2"/>
          </w:tcPr>
          <w:p w14:paraId="303C087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0A1CEDC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87" w:type="dxa"/>
            <w:gridSpan w:val="2"/>
          </w:tcPr>
          <w:p w14:paraId="12DBE35C" w14:textId="77777777" w:rsidR="00E21457" w:rsidRPr="00CF39A0" w:rsidRDefault="00E21457" w:rsidP="00C83F5E">
            <w:pPr>
              <w:pStyle w:val="Default"/>
              <w:rPr>
                <w:rFonts w:cs="Arial"/>
                <w:color w:val="auto"/>
                <w:sz w:val="18"/>
                <w:szCs w:val="18"/>
                <w:lang w:val="es-ES"/>
              </w:rPr>
            </w:pPr>
          </w:p>
        </w:tc>
        <w:tc>
          <w:tcPr>
            <w:tcW w:w="1479" w:type="dxa"/>
            <w:gridSpan w:val="2"/>
          </w:tcPr>
          <w:p w14:paraId="18AE0D0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55" w:type="dxa"/>
            <w:gridSpan w:val="2"/>
          </w:tcPr>
          <w:p w14:paraId="683584E6" w14:textId="77777777" w:rsidR="00E21457" w:rsidRPr="00CF39A0" w:rsidRDefault="00E21457" w:rsidP="00C83F5E">
            <w:pPr>
              <w:pStyle w:val="Default"/>
              <w:rPr>
                <w:rFonts w:cs="Arial"/>
                <w:color w:val="auto"/>
                <w:sz w:val="18"/>
                <w:szCs w:val="18"/>
                <w:lang w:val="es-ES"/>
              </w:rPr>
            </w:pPr>
          </w:p>
        </w:tc>
        <w:tc>
          <w:tcPr>
            <w:tcW w:w="1494" w:type="dxa"/>
            <w:gridSpan w:val="2"/>
          </w:tcPr>
          <w:p w14:paraId="68386BD4" w14:textId="77777777" w:rsidR="00E21457" w:rsidRPr="00CF39A0" w:rsidRDefault="00E21457" w:rsidP="00C83F5E">
            <w:pPr>
              <w:pStyle w:val="Default"/>
              <w:rPr>
                <w:rFonts w:cs="Arial"/>
                <w:color w:val="auto"/>
                <w:sz w:val="18"/>
                <w:szCs w:val="18"/>
                <w:lang w:val="es-ES"/>
              </w:rPr>
            </w:pPr>
          </w:p>
        </w:tc>
      </w:tr>
      <w:tr w:rsidR="00E21457" w:rsidRPr="00CF39A0" w14:paraId="22BE31C9" w14:textId="77777777" w:rsidTr="00AE6211">
        <w:trPr>
          <w:gridAfter w:val="1"/>
          <w:wAfter w:w="55" w:type="dxa"/>
          <w:trHeight w:val="300"/>
        </w:trPr>
        <w:tc>
          <w:tcPr>
            <w:tcW w:w="1635" w:type="dxa"/>
          </w:tcPr>
          <w:p w14:paraId="6FB3CC1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Colombia</w:t>
            </w:r>
          </w:p>
        </w:tc>
        <w:tc>
          <w:tcPr>
            <w:tcW w:w="1395" w:type="dxa"/>
            <w:gridSpan w:val="2"/>
          </w:tcPr>
          <w:p w14:paraId="5FA93697" w14:textId="77777777" w:rsidR="00E21457" w:rsidRPr="00CF39A0" w:rsidRDefault="00E21457" w:rsidP="00C83F5E">
            <w:pPr>
              <w:pStyle w:val="Default"/>
              <w:rPr>
                <w:rFonts w:cs="Arial"/>
                <w:color w:val="auto"/>
                <w:sz w:val="18"/>
                <w:szCs w:val="18"/>
                <w:lang w:val="es-ES"/>
              </w:rPr>
            </w:pPr>
          </w:p>
        </w:tc>
        <w:tc>
          <w:tcPr>
            <w:tcW w:w="1170" w:type="dxa"/>
            <w:gridSpan w:val="2"/>
          </w:tcPr>
          <w:p w14:paraId="79A02D85" w14:textId="77777777" w:rsidR="00E21457" w:rsidRPr="00CF39A0" w:rsidRDefault="00E21457" w:rsidP="00C83F5E">
            <w:pPr>
              <w:pStyle w:val="Default"/>
              <w:rPr>
                <w:rFonts w:cs="Arial"/>
                <w:color w:val="auto"/>
                <w:sz w:val="18"/>
                <w:szCs w:val="18"/>
                <w:lang w:val="es-ES"/>
              </w:rPr>
            </w:pPr>
          </w:p>
        </w:tc>
        <w:tc>
          <w:tcPr>
            <w:tcW w:w="1187" w:type="dxa"/>
            <w:gridSpan w:val="2"/>
          </w:tcPr>
          <w:p w14:paraId="10FF5263" w14:textId="77777777" w:rsidR="00E21457" w:rsidRPr="00CF39A0" w:rsidRDefault="00E21457" w:rsidP="00C83F5E">
            <w:pPr>
              <w:pStyle w:val="Default"/>
              <w:rPr>
                <w:rFonts w:cs="Arial"/>
                <w:color w:val="auto"/>
                <w:sz w:val="18"/>
                <w:szCs w:val="18"/>
                <w:lang w:val="es-ES"/>
              </w:rPr>
            </w:pPr>
          </w:p>
        </w:tc>
        <w:tc>
          <w:tcPr>
            <w:tcW w:w="1479" w:type="dxa"/>
            <w:gridSpan w:val="2"/>
          </w:tcPr>
          <w:p w14:paraId="2E08583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55" w:type="dxa"/>
            <w:gridSpan w:val="2"/>
          </w:tcPr>
          <w:p w14:paraId="112DDF73" w14:textId="77777777" w:rsidR="00E21457" w:rsidRPr="00CF39A0" w:rsidRDefault="00E21457" w:rsidP="00C83F5E">
            <w:pPr>
              <w:pStyle w:val="Default"/>
              <w:rPr>
                <w:rFonts w:cs="Arial"/>
                <w:color w:val="auto"/>
                <w:sz w:val="18"/>
                <w:szCs w:val="18"/>
                <w:lang w:val="es-ES"/>
              </w:rPr>
            </w:pPr>
          </w:p>
        </w:tc>
        <w:tc>
          <w:tcPr>
            <w:tcW w:w="1494" w:type="dxa"/>
            <w:gridSpan w:val="2"/>
          </w:tcPr>
          <w:p w14:paraId="27E1F69A" w14:textId="77777777" w:rsidR="00E21457" w:rsidRPr="00CF39A0" w:rsidRDefault="00E21457" w:rsidP="00C83F5E">
            <w:pPr>
              <w:pStyle w:val="Default"/>
              <w:rPr>
                <w:rFonts w:cs="Arial"/>
                <w:color w:val="auto"/>
                <w:sz w:val="18"/>
                <w:szCs w:val="18"/>
                <w:lang w:val="es-ES"/>
              </w:rPr>
            </w:pPr>
          </w:p>
        </w:tc>
      </w:tr>
      <w:tr w:rsidR="00E21457" w:rsidRPr="00CF39A0" w14:paraId="126C0FE1" w14:textId="77777777" w:rsidTr="00AE6211">
        <w:trPr>
          <w:gridAfter w:val="1"/>
          <w:wAfter w:w="55" w:type="dxa"/>
          <w:trHeight w:val="300"/>
        </w:trPr>
        <w:tc>
          <w:tcPr>
            <w:tcW w:w="1635" w:type="dxa"/>
          </w:tcPr>
          <w:p w14:paraId="7588BC9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Cook</w:t>
            </w:r>
          </w:p>
        </w:tc>
        <w:tc>
          <w:tcPr>
            <w:tcW w:w="1395" w:type="dxa"/>
            <w:gridSpan w:val="2"/>
          </w:tcPr>
          <w:p w14:paraId="19B6EAA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19540852" w14:textId="77777777" w:rsidR="00E21457" w:rsidRPr="00CF39A0" w:rsidRDefault="00E21457" w:rsidP="00C83F5E">
            <w:pPr>
              <w:pStyle w:val="Default"/>
              <w:rPr>
                <w:rFonts w:cs="Arial"/>
                <w:color w:val="auto"/>
                <w:sz w:val="18"/>
                <w:szCs w:val="18"/>
                <w:lang w:val="es-ES"/>
              </w:rPr>
            </w:pPr>
          </w:p>
        </w:tc>
        <w:tc>
          <w:tcPr>
            <w:tcW w:w="1187" w:type="dxa"/>
            <w:gridSpan w:val="2"/>
          </w:tcPr>
          <w:p w14:paraId="47CFDF7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0CBDDD56" w14:textId="77777777" w:rsidR="00E21457" w:rsidRPr="00CF39A0" w:rsidRDefault="00E21457" w:rsidP="00C83F5E">
            <w:pPr>
              <w:pStyle w:val="Default"/>
              <w:rPr>
                <w:rFonts w:cs="Arial"/>
                <w:color w:val="auto"/>
                <w:sz w:val="18"/>
                <w:szCs w:val="18"/>
                <w:lang w:val="es-ES"/>
              </w:rPr>
            </w:pPr>
          </w:p>
        </w:tc>
        <w:tc>
          <w:tcPr>
            <w:tcW w:w="1155" w:type="dxa"/>
            <w:gridSpan w:val="2"/>
          </w:tcPr>
          <w:p w14:paraId="6AE0E9A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94" w:type="dxa"/>
            <w:gridSpan w:val="2"/>
          </w:tcPr>
          <w:p w14:paraId="5171B65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A84D8EB" w14:textId="77777777" w:rsidTr="00AE6211">
        <w:trPr>
          <w:gridAfter w:val="1"/>
          <w:wAfter w:w="55" w:type="dxa"/>
          <w:trHeight w:val="300"/>
        </w:trPr>
        <w:tc>
          <w:tcPr>
            <w:tcW w:w="1635" w:type="dxa"/>
          </w:tcPr>
          <w:p w14:paraId="56A9E50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Costa Rica</w:t>
            </w:r>
          </w:p>
        </w:tc>
        <w:tc>
          <w:tcPr>
            <w:tcW w:w="1395" w:type="dxa"/>
            <w:gridSpan w:val="2"/>
          </w:tcPr>
          <w:p w14:paraId="4EC449E2" w14:textId="77777777" w:rsidR="00E21457" w:rsidRPr="00CF39A0" w:rsidRDefault="00E21457" w:rsidP="00C83F5E">
            <w:pPr>
              <w:pStyle w:val="Default"/>
              <w:rPr>
                <w:rFonts w:cs="Arial"/>
                <w:color w:val="auto"/>
                <w:sz w:val="18"/>
                <w:szCs w:val="18"/>
                <w:lang w:val="es-ES"/>
              </w:rPr>
            </w:pPr>
          </w:p>
        </w:tc>
        <w:tc>
          <w:tcPr>
            <w:tcW w:w="1170" w:type="dxa"/>
            <w:gridSpan w:val="2"/>
          </w:tcPr>
          <w:p w14:paraId="5B53451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87" w:type="dxa"/>
            <w:gridSpan w:val="2"/>
          </w:tcPr>
          <w:p w14:paraId="248F0D21" w14:textId="77777777" w:rsidR="00E21457" w:rsidRPr="00CF39A0" w:rsidRDefault="00E21457" w:rsidP="00C83F5E">
            <w:pPr>
              <w:pStyle w:val="Default"/>
              <w:rPr>
                <w:rFonts w:cs="Arial"/>
                <w:color w:val="auto"/>
                <w:sz w:val="18"/>
                <w:szCs w:val="18"/>
                <w:lang w:val="es-ES"/>
              </w:rPr>
            </w:pPr>
          </w:p>
        </w:tc>
        <w:tc>
          <w:tcPr>
            <w:tcW w:w="1479" w:type="dxa"/>
            <w:gridSpan w:val="2"/>
          </w:tcPr>
          <w:p w14:paraId="1EF7692E" w14:textId="77777777" w:rsidR="00E21457" w:rsidRPr="00CF39A0" w:rsidRDefault="00E21457" w:rsidP="00C83F5E">
            <w:pPr>
              <w:pStyle w:val="Default"/>
              <w:rPr>
                <w:rFonts w:cs="Arial"/>
                <w:color w:val="auto"/>
                <w:sz w:val="18"/>
                <w:szCs w:val="18"/>
                <w:lang w:val="es-ES"/>
              </w:rPr>
            </w:pPr>
          </w:p>
        </w:tc>
        <w:tc>
          <w:tcPr>
            <w:tcW w:w="1155" w:type="dxa"/>
            <w:gridSpan w:val="2"/>
          </w:tcPr>
          <w:p w14:paraId="148ADA69" w14:textId="77777777" w:rsidR="00E21457" w:rsidRPr="00CF39A0" w:rsidRDefault="00E21457" w:rsidP="00C83F5E">
            <w:pPr>
              <w:pStyle w:val="Default"/>
              <w:rPr>
                <w:rFonts w:cs="Arial"/>
                <w:color w:val="auto"/>
                <w:sz w:val="18"/>
                <w:szCs w:val="18"/>
                <w:lang w:val="es-ES"/>
              </w:rPr>
            </w:pPr>
          </w:p>
        </w:tc>
        <w:tc>
          <w:tcPr>
            <w:tcW w:w="1494" w:type="dxa"/>
            <w:gridSpan w:val="2"/>
          </w:tcPr>
          <w:p w14:paraId="2DE9B9AC" w14:textId="77777777" w:rsidR="00E21457" w:rsidRPr="00CF39A0" w:rsidRDefault="00E21457" w:rsidP="00C83F5E">
            <w:pPr>
              <w:pStyle w:val="Default"/>
              <w:rPr>
                <w:rFonts w:cs="Arial"/>
                <w:color w:val="auto"/>
                <w:sz w:val="18"/>
                <w:szCs w:val="18"/>
                <w:lang w:val="es-ES"/>
              </w:rPr>
            </w:pPr>
          </w:p>
        </w:tc>
      </w:tr>
      <w:tr w:rsidR="00E21457" w:rsidRPr="00CF39A0" w14:paraId="4E02A33B" w14:textId="77777777" w:rsidTr="00AE6211">
        <w:trPr>
          <w:gridAfter w:val="1"/>
          <w:wAfter w:w="55" w:type="dxa"/>
          <w:trHeight w:val="300"/>
        </w:trPr>
        <w:tc>
          <w:tcPr>
            <w:tcW w:w="1635" w:type="dxa"/>
          </w:tcPr>
          <w:p w14:paraId="55829C9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 de Pascua (Chile)</w:t>
            </w:r>
          </w:p>
        </w:tc>
        <w:tc>
          <w:tcPr>
            <w:tcW w:w="1395" w:type="dxa"/>
            <w:gridSpan w:val="2"/>
          </w:tcPr>
          <w:p w14:paraId="0EBF2CF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572C07B2" w14:textId="77777777" w:rsidR="00E21457" w:rsidRPr="00CF39A0" w:rsidRDefault="00E21457" w:rsidP="00C83F5E">
            <w:pPr>
              <w:pStyle w:val="Default"/>
              <w:rPr>
                <w:rFonts w:cs="Arial"/>
                <w:color w:val="auto"/>
                <w:sz w:val="18"/>
                <w:szCs w:val="18"/>
                <w:lang w:val="es-ES"/>
              </w:rPr>
            </w:pPr>
          </w:p>
        </w:tc>
        <w:tc>
          <w:tcPr>
            <w:tcW w:w="1187" w:type="dxa"/>
            <w:gridSpan w:val="2"/>
          </w:tcPr>
          <w:p w14:paraId="4F3011F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022D92C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55" w:type="dxa"/>
            <w:gridSpan w:val="2"/>
          </w:tcPr>
          <w:p w14:paraId="29640381" w14:textId="77777777" w:rsidR="00E21457" w:rsidRPr="00CF39A0" w:rsidRDefault="00E21457" w:rsidP="00C83F5E">
            <w:pPr>
              <w:pStyle w:val="Default"/>
              <w:rPr>
                <w:rFonts w:cs="Arial"/>
                <w:color w:val="auto"/>
                <w:sz w:val="18"/>
                <w:szCs w:val="18"/>
                <w:lang w:val="es-ES"/>
              </w:rPr>
            </w:pPr>
          </w:p>
        </w:tc>
        <w:tc>
          <w:tcPr>
            <w:tcW w:w="1494" w:type="dxa"/>
            <w:gridSpan w:val="2"/>
          </w:tcPr>
          <w:p w14:paraId="7CE73C56" w14:textId="77777777" w:rsidR="00E21457" w:rsidRPr="00CF39A0" w:rsidRDefault="00E21457" w:rsidP="00C83F5E">
            <w:pPr>
              <w:pStyle w:val="Default"/>
              <w:rPr>
                <w:rFonts w:cs="Arial"/>
                <w:color w:val="auto"/>
                <w:sz w:val="18"/>
                <w:szCs w:val="18"/>
                <w:lang w:val="es-ES"/>
              </w:rPr>
            </w:pPr>
          </w:p>
        </w:tc>
      </w:tr>
      <w:tr w:rsidR="00E21457" w:rsidRPr="00CF39A0" w14:paraId="11DFD172" w14:textId="77777777" w:rsidTr="00AE6211">
        <w:trPr>
          <w:gridAfter w:val="1"/>
          <w:wAfter w:w="55" w:type="dxa"/>
          <w:trHeight w:val="300"/>
        </w:trPr>
        <w:tc>
          <w:tcPr>
            <w:tcW w:w="1635" w:type="dxa"/>
          </w:tcPr>
          <w:p w14:paraId="563CEF2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Ecuador</w:t>
            </w:r>
          </w:p>
        </w:tc>
        <w:tc>
          <w:tcPr>
            <w:tcW w:w="1395" w:type="dxa"/>
            <w:gridSpan w:val="2"/>
          </w:tcPr>
          <w:p w14:paraId="7AB00B33" w14:textId="77777777" w:rsidR="00E21457" w:rsidRPr="00CF39A0" w:rsidRDefault="00E21457" w:rsidP="00C83F5E">
            <w:pPr>
              <w:pStyle w:val="Default"/>
              <w:rPr>
                <w:rFonts w:cs="Arial"/>
                <w:color w:val="auto"/>
                <w:sz w:val="18"/>
                <w:szCs w:val="18"/>
                <w:lang w:val="es-ES"/>
              </w:rPr>
            </w:pPr>
          </w:p>
        </w:tc>
        <w:tc>
          <w:tcPr>
            <w:tcW w:w="1170" w:type="dxa"/>
            <w:gridSpan w:val="2"/>
          </w:tcPr>
          <w:p w14:paraId="4EAAA7C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87" w:type="dxa"/>
            <w:gridSpan w:val="2"/>
          </w:tcPr>
          <w:p w14:paraId="03F347B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27125FA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55" w:type="dxa"/>
            <w:gridSpan w:val="2"/>
          </w:tcPr>
          <w:p w14:paraId="06ECDB1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94" w:type="dxa"/>
            <w:gridSpan w:val="2"/>
          </w:tcPr>
          <w:p w14:paraId="479DF57F" w14:textId="77777777" w:rsidR="00E21457" w:rsidRPr="00CF39A0" w:rsidRDefault="00E21457" w:rsidP="00C83F5E">
            <w:pPr>
              <w:pStyle w:val="Default"/>
              <w:rPr>
                <w:rFonts w:cs="Arial"/>
                <w:color w:val="auto"/>
                <w:sz w:val="18"/>
                <w:szCs w:val="18"/>
                <w:lang w:val="es-ES"/>
              </w:rPr>
            </w:pPr>
          </w:p>
        </w:tc>
      </w:tr>
      <w:tr w:rsidR="00E21457" w:rsidRPr="00CF39A0" w14:paraId="7D5B671B" w14:textId="77777777" w:rsidTr="00AE6211">
        <w:trPr>
          <w:gridAfter w:val="1"/>
          <w:wAfter w:w="55" w:type="dxa"/>
          <w:trHeight w:val="300"/>
        </w:trPr>
        <w:tc>
          <w:tcPr>
            <w:tcW w:w="1635" w:type="dxa"/>
          </w:tcPr>
          <w:p w14:paraId="5272C0C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Estados Federados de Micronesia</w:t>
            </w:r>
          </w:p>
        </w:tc>
        <w:tc>
          <w:tcPr>
            <w:tcW w:w="1395" w:type="dxa"/>
            <w:gridSpan w:val="2"/>
          </w:tcPr>
          <w:p w14:paraId="17598AC0" w14:textId="77777777" w:rsidR="00E21457" w:rsidRPr="00CF39A0" w:rsidRDefault="00E21457" w:rsidP="00C83F5E">
            <w:pPr>
              <w:pStyle w:val="Default"/>
              <w:rPr>
                <w:rFonts w:cs="Arial"/>
                <w:color w:val="auto"/>
                <w:sz w:val="18"/>
                <w:szCs w:val="18"/>
                <w:lang w:val="es-ES"/>
              </w:rPr>
            </w:pPr>
          </w:p>
        </w:tc>
        <w:tc>
          <w:tcPr>
            <w:tcW w:w="1170" w:type="dxa"/>
            <w:gridSpan w:val="2"/>
          </w:tcPr>
          <w:p w14:paraId="612CAB09" w14:textId="77777777" w:rsidR="00E21457" w:rsidRPr="00CF39A0" w:rsidRDefault="00E21457" w:rsidP="00C83F5E">
            <w:pPr>
              <w:pStyle w:val="Default"/>
              <w:rPr>
                <w:rFonts w:cs="Arial"/>
                <w:color w:val="auto"/>
                <w:sz w:val="18"/>
                <w:szCs w:val="18"/>
                <w:lang w:val="es-ES"/>
              </w:rPr>
            </w:pPr>
          </w:p>
        </w:tc>
        <w:tc>
          <w:tcPr>
            <w:tcW w:w="1187" w:type="dxa"/>
            <w:gridSpan w:val="2"/>
          </w:tcPr>
          <w:p w14:paraId="09AA5675" w14:textId="77777777" w:rsidR="00E21457" w:rsidRPr="00CF39A0" w:rsidRDefault="00E21457" w:rsidP="00C83F5E">
            <w:pPr>
              <w:pStyle w:val="Default"/>
              <w:rPr>
                <w:rFonts w:cs="Arial"/>
                <w:color w:val="auto"/>
                <w:sz w:val="18"/>
                <w:szCs w:val="18"/>
                <w:lang w:val="es-ES"/>
              </w:rPr>
            </w:pPr>
          </w:p>
        </w:tc>
        <w:tc>
          <w:tcPr>
            <w:tcW w:w="1479" w:type="dxa"/>
            <w:gridSpan w:val="2"/>
          </w:tcPr>
          <w:p w14:paraId="66C38657" w14:textId="77777777" w:rsidR="00E21457" w:rsidRPr="00CF39A0" w:rsidRDefault="00E21457" w:rsidP="00C83F5E">
            <w:pPr>
              <w:pStyle w:val="Default"/>
              <w:rPr>
                <w:rFonts w:cs="Arial"/>
                <w:color w:val="auto"/>
                <w:sz w:val="18"/>
                <w:szCs w:val="18"/>
                <w:lang w:val="es-ES"/>
              </w:rPr>
            </w:pPr>
          </w:p>
        </w:tc>
        <w:tc>
          <w:tcPr>
            <w:tcW w:w="1155" w:type="dxa"/>
            <w:gridSpan w:val="2"/>
          </w:tcPr>
          <w:p w14:paraId="7605AE84" w14:textId="77777777" w:rsidR="00E21457" w:rsidRPr="00CF39A0" w:rsidRDefault="00E21457" w:rsidP="00C83F5E">
            <w:pPr>
              <w:pStyle w:val="Default"/>
              <w:rPr>
                <w:rFonts w:cs="Arial"/>
                <w:color w:val="auto"/>
                <w:sz w:val="18"/>
                <w:szCs w:val="18"/>
                <w:lang w:val="es-ES"/>
              </w:rPr>
            </w:pPr>
          </w:p>
        </w:tc>
        <w:tc>
          <w:tcPr>
            <w:tcW w:w="1494" w:type="dxa"/>
            <w:gridSpan w:val="2"/>
          </w:tcPr>
          <w:p w14:paraId="5304E1E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8615AE1" w14:textId="77777777" w:rsidTr="00AE6211">
        <w:trPr>
          <w:gridAfter w:val="1"/>
          <w:wAfter w:w="55" w:type="dxa"/>
          <w:trHeight w:val="300"/>
        </w:trPr>
        <w:tc>
          <w:tcPr>
            <w:tcW w:w="1635" w:type="dxa"/>
          </w:tcPr>
          <w:p w14:paraId="368F713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Fiyi</w:t>
            </w:r>
          </w:p>
        </w:tc>
        <w:tc>
          <w:tcPr>
            <w:tcW w:w="1395" w:type="dxa"/>
            <w:gridSpan w:val="2"/>
          </w:tcPr>
          <w:p w14:paraId="37F829D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466B1B64" w14:textId="77777777" w:rsidR="00E21457" w:rsidRPr="00CF39A0" w:rsidRDefault="00E21457" w:rsidP="00C83F5E">
            <w:pPr>
              <w:pStyle w:val="Default"/>
              <w:rPr>
                <w:rFonts w:cs="Arial"/>
                <w:color w:val="auto"/>
                <w:sz w:val="18"/>
                <w:szCs w:val="18"/>
                <w:lang w:val="es-ES"/>
              </w:rPr>
            </w:pPr>
          </w:p>
        </w:tc>
        <w:tc>
          <w:tcPr>
            <w:tcW w:w="1187" w:type="dxa"/>
            <w:gridSpan w:val="2"/>
          </w:tcPr>
          <w:p w14:paraId="16069AD4" w14:textId="77777777" w:rsidR="00E21457" w:rsidRPr="00CF39A0" w:rsidRDefault="00E21457" w:rsidP="00C83F5E">
            <w:pPr>
              <w:pStyle w:val="Default"/>
              <w:rPr>
                <w:rFonts w:cs="Arial"/>
                <w:color w:val="auto"/>
                <w:sz w:val="18"/>
                <w:szCs w:val="18"/>
                <w:lang w:val="es-ES"/>
              </w:rPr>
            </w:pPr>
          </w:p>
        </w:tc>
        <w:tc>
          <w:tcPr>
            <w:tcW w:w="1479" w:type="dxa"/>
            <w:gridSpan w:val="2"/>
          </w:tcPr>
          <w:p w14:paraId="166E8625" w14:textId="77777777" w:rsidR="00E21457" w:rsidRPr="00CF39A0" w:rsidRDefault="00E21457" w:rsidP="00C83F5E">
            <w:pPr>
              <w:pStyle w:val="Default"/>
              <w:rPr>
                <w:rFonts w:cs="Arial"/>
                <w:color w:val="auto"/>
                <w:sz w:val="18"/>
                <w:szCs w:val="18"/>
                <w:lang w:val="es-ES"/>
              </w:rPr>
            </w:pPr>
          </w:p>
        </w:tc>
        <w:tc>
          <w:tcPr>
            <w:tcW w:w="1155" w:type="dxa"/>
            <w:gridSpan w:val="2"/>
          </w:tcPr>
          <w:p w14:paraId="291CE5BA" w14:textId="77777777" w:rsidR="00E21457" w:rsidRPr="00CF39A0" w:rsidRDefault="00E21457" w:rsidP="00C83F5E">
            <w:pPr>
              <w:pStyle w:val="Default"/>
              <w:rPr>
                <w:rFonts w:cs="Arial"/>
                <w:color w:val="auto"/>
                <w:sz w:val="18"/>
                <w:szCs w:val="18"/>
                <w:lang w:val="es-ES"/>
              </w:rPr>
            </w:pPr>
          </w:p>
        </w:tc>
        <w:tc>
          <w:tcPr>
            <w:tcW w:w="1494" w:type="dxa"/>
            <w:gridSpan w:val="2"/>
          </w:tcPr>
          <w:p w14:paraId="54A5D17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30EBD65F" w14:textId="77777777" w:rsidTr="00AE6211">
        <w:trPr>
          <w:gridAfter w:val="1"/>
          <w:wAfter w:w="55" w:type="dxa"/>
          <w:trHeight w:val="300"/>
        </w:trPr>
        <w:tc>
          <w:tcPr>
            <w:tcW w:w="1635" w:type="dxa"/>
          </w:tcPr>
          <w:p w14:paraId="49E860B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Polinesia Francesa (Francia)</w:t>
            </w:r>
          </w:p>
        </w:tc>
        <w:tc>
          <w:tcPr>
            <w:tcW w:w="1395" w:type="dxa"/>
            <w:gridSpan w:val="2"/>
          </w:tcPr>
          <w:p w14:paraId="72D3842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3780C78C" w14:textId="77777777" w:rsidR="00E21457" w:rsidRPr="00CF39A0" w:rsidRDefault="00E21457" w:rsidP="00C83F5E">
            <w:pPr>
              <w:pStyle w:val="Default"/>
              <w:rPr>
                <w:rFonts w:cs="Arial"/>
                <w:color w:val="auto"/>
                <w:sz w:val="18"/>
                <w:szCs w:val="18"/>
                <w:lang w:val="es-ES"/>
              </w:rPr>
            </w:pPr>
          </w:p>
        </w:tc>
        <w:tc>
          <w:tcPr>
            <w:tcW w:w="1187" w:type="dxa"/>
            <w:gridSpan w:val="2"/>
          </w:tcPr>
          <w:p w14:paraId="62740C8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191108CF" w14:textId="77777777" w:rsidR="00E21457" w:rsidRPr="00CF39A0" w:rsidRDefault="00E21457" w:rsidP="00C83F5E">
            <w:pPr>
              <w:pStyle w:val="Default"/>
              <w:rPr>
                <w:rFonts w:cs="Arial"/>
                <w:color w:val="auto"/>
                <w:sz w:val="18"/>
                <w:szCs w:val="18"/>
                <w:lang w:val="es-ES"/>
              </w:rPr>
            </w:pPr>
          </w:p>
        </w:tc>
        <w:tc>
          <w:tcPr>
            <w:tcW w:w="1155" w:type="dxa"/>
            <w:gridSpan w:val="2"/>
          </w:tcPr>
          <w:p w14:paraId="3D8BB36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94" w:type="dxa"/>
            <w:gridSpan w:val="2"/>
          </w:tcPr>
          <w:p w14:paraId="336E7E3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E495453" w14:textId="77777777" w:rsidTr="00AE6211">
        <w:trPr>
          <w:gridAfter w:val="1"/>
          <w:wAfter w:w="55" w:type="dxa"/>
          <w:trHeight w:val="300"/>
        </w:trPr>
        <w:tc>
          <w:tcPr>
            <w:tcW w:w="1635" w:type="dxa"/>
          </w:tcPr>
          <w:p w14:paraId="628BD9A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Guam (EE. UU.)</w:t>
            </w:r>
          </w:p>
        </w:tc>
        <w:tc>
          <w:tcPr>
            <w:tcW w:w="1395" w:type="dxa"/>
            <w:gridSpan w:val="2"/>
          </w:tcPr>
          <w:p w14:paraId="2A2A6930" w14:textId="77777777" w:rsidR="00E21457" w:rsidRPr="00CF39A0" w:rsidRDefault="00E21457" w:rsidP="00C83F5E">
            <w:pPr>
              <w:pStyle w:val="Default"/>
              <w:rPr>
                <w:rFonts w:cs="Arial"/>
                <w:color w:val="auto"/>
                <w:sz w:val="18"/>
                <w:szCs w:val="18"/>
                <w:lang w:val="es-ES"/>
              </w:rPr>
            </w:pPr>
          </w:p>
        </w:tc>
        <w:tc>
          <w:tcPr>
            <w:tcW w:w="1170" w:type="dxa"/>
            <w:gridSpan w:val="2"/>
          </w:tcPr>
          <w:p w14:paraId="381217C7" w14:textId="77777777" w:rsidR="00E21457" w:rsidRPr="00CF39A0" w:rsidRDefault="00E21457" w:rsidP="00C83F5E">
            <w:pPr>
              <w:pStyle w:val="Default"/>
              <w:rPr>
                <w:rFonts w:cs="Arial"/>
                <w:color w:val="auto"/>
                <w:sz w:val="18"/>
                <w:szCs w:val="18"/>
                <w:lang w:val="es-ES"/>
              </w:rPr>
            </w:pPr>
          </w:p>
        </w:tc>
        <w:tc>
          <w:tcPr>
            <w:tcW w:w="1187" w:type="dxa"/>
            <w:gridSpan w:val="2"/>
          </w:tcPr>
          <w:p w14:paraId="2926EFC2" w14:textId="77777777" w:rsidR="00E21457" w:rsidRPr="00CF39A0" w:rsidRDefault="00E21457" w:rsidP="00C83F5E">
            <w:pPr>
              <w:pStyle w:val="Default"/>
              <w:rPr>
                <w:rFonts w:cs="Arial"/>
                <w:color w:val="auto"/>
                <w:sz w:val="18"/>
                <w:szCs w:val="18"/>
                <w:lang w:val="es-ES"/>
              </w:rPr>
            </w:pPr>
          </w:p>
        </w:tc>
        <w:tc>
          <w:tcPr>
            <w:tcW w:w="1479" w:type="dxa"/>
            <w:gridSpan w:val="2"/>
          </w:tcPr>
          <w:p w14:paraId="55C89D5F" w14:textId="77777777" w:rsidR="00E21457" w:rsidRPr="00CF39A0" w:rsidRDefault="00E21457" w:rsidP="00C83F5E">
            <w:pPr>
              <w:pStyle w:val="Default"/>
              <w:rPr>
                <w:rFonts w:cs="Arial"/>
                <w:color w:val="auto"/>
                <w:sz w:val="18"/>
                <w:szCs w:val="18"/>
                <w:lang w:val="es-ES"/>
              </w:rPr>
            </w:pPr>
          </w:p>
        </w:tc>
        <w:tc>
          <w:tcPr>
            <w:tcW w:w="1155" w:type="dxa"/>
            <w:gridSpan w:val="2"/>
          </w:tcPr>
          <w:p w14:paraId="0C4A32B0" w14:textId="77777777" w:rsidR="00E21457" w:rsidRPr="00CF39A0" w:rsidRDefault="00E21457" w:rsidP="00C83F5E">
            <w:pPr>
              <w:pStyle w:val="Default"/>
              <w:rPr>
                <w:rFonts w:cs="Arial"/>
                <w:color w:val="auto"/>
                <w:sz w:val="18"/>
                <w:szCs w:val="18"/>
                <w:lang w:val="es-ES"/>
              </w:rPr>
            </w:pPr>
          </w:p>
        </w:tc>
        <w:tc>
          <w:tcPr>
            <w:tcW w:w="1494" w:type="dxa"/>
            <w:gridSpan w:val="2"/>
          </w:tcPr>
          <w:p w14:paraId="1587300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319840F1" w14:textId="77777777" w:rsidTr="00AE6211">
        <w:trPr>
          <w:gridAfter w:val="1"/>
          <w:wAfter w:w="55" w:type="dxa"/>
          <w:trHeight w:val="300"/>
        </w:trPr>
        <w:tc>
          <w:tcPr>
            <w:tcW w:w="1635" w:type="dxa"/>
          </w:tcPr>
          <w:p w14:paraId="5E34FCA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Japón</w:t>
            </w:r>
          </w:p>
        </w:tc>
        <w:tc>
          <w:tcPr>
            <w:tcW w:w="1395" w:type="dxa"/>
            <w:gridSpan w:val="2"/>
          </w:tcPr>
          <w:p w14:paraId="31CE2A87" w14:textId="77777777" w:rsidR="00E21457" w:rsidRPr="00CF39A0" w:rsidRDefault="00E21457" w:rsidP="00C83F5E">
            <w:pPr>
              <w:pStyle w:val="Default"/>
              <w:rPr>
                <w:rFonts w:cs="Arial"/>
                <w:color w:val="auto"/>
                <w:sz w:val="18"/>
                <w:szCs w:val="18"/>
                <w:lang w:val="es-ES"/>
              </w:rPr>
            </w:pPr>
          </w:p>
        </w:tc>
        <w:tc>
          <w:tcPr>
            <w:tcW w:w="1170" w:type="dxa"/>
            <w:gridSpan w:val="2"/>
          </w:tcPr>
          <w:p w14:paraId="4D4240ED" w14:textId="77777777" w:rsidR="00E21457" w:rsidRPr="00CF39A0" w:rsidRDefault="00E21457" w:rsidP="00C83F5E">
            <w:pPr>
              <w:pStyle w:val="Default"/>
              <w:rPr>
                <w:rFonts w:cs="Arial"/>
                <w:color w:val="auto"/>
                <w:sz w:val="18"/>
                <w:szCs w:val="18"/>
                <w:lang w:val="es-ES"/>
              </w:rPr>
            </w:pPr>
          </w:p>
        </w:tc>
        <w:tc>
          <w:tcPr>
            <w:tcW w:w="1187" w:type="dxa"/>
            <w:gridSpan w:val="2"/>
          </w:tcPr>
          <w:p w14:paraId="01C1B3AC" w14:textId="77777777" w:rsidR="00E21457" w:rsidRPr="00CF39A0" w:rsidRDefault="00E21457" w:rsidP="00C83F5E">
            <w:pPr>
              <w:pStyle w:val="Default"/>
              <w:rPr>
                <w:rFonts w:cs="Arial"/>
                <w:color w:val="auto"/>
                <w:sz w:val="18"/>
                <w:szCs w:val="18"/>
                <w:lang w:val="es-ES"/>
              </w:rPr>
            </w:pPr>
          </w:p>
        </w:tc>
        <w:tc>
          <w:tcPr>
            <w:tcW w:w="1479" w:type="dxa"/>
            <w:gridSpan w:val="2"/>
          </w:tcPr>
          <w:p w14:paraId="7F166C5A" w14:textId="77777777" w:rsidR="00E21457" w:rsidRPr="00CF39A0" w:rsidRDefault="00E21457" w:rsidP="00C83F5E">
            <w:pPr>
              <w:pStyle w:val="Default"/>
              <w:rPr>
                <w:rFonts w:cs="Arial"/>
                <w:color w:val="auto"/>
                <w:sz w:val="18"/>
                <w:szCs w:val="18"/>
                <w:lang w:val="es-ES"/>
              </w:rPr>
            </w:pPr>
          </w:p>
        </w:tc>
        <w:tc>
          <w:tcPr>
            <w:tcW w:w="1155" w:type="dxa"/>
            <w:gridSpan w:val="2"/>
          </w:tcPr>
          <w:p w14:paraId="1A47B29C" w14:textId="77777777" w:rsidR="00E21457" w:rsidRPr="00CF39A0" w:rsidRDefault="00E21457" w:rsidP="00C83F5E">
            <w:pPr>
              <w:pStyle w:val="Default"/>
              <w:rPr>
                <w:rFonts w:cs="Arial"/>
                <w:color w:val="auto"/>
                <w:sz w:val="18"/>
                <w:szCs w:val="18"/>
                <w:lang w:val="es-ES"/>
              </w:rPr>
            </w:pPr>
          </w:p>
        </w:tc>
        <w:tc>
          <w:tcPr>
            <w:tcW w:w="1494" w:type="dxa"/>
            <w:gridSpan w:val="2"/>
          </w:tcPr>
          <w:p w14:paraId="4B9BC31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0EDD749C" w14:textId="77777777" w:rsidTr="00AE6211">
        <w:trPr>
          <w:gridAfter w:val="1"/>
          <w:wAfter w:w="55" w:type="dxa"/>
          <w:trHeight w:val="300"/>
        </w:trPr>
        <w:tc>
          <w:tcPr>
            <w:tcW w:w="1635" w:type="dxa"/>
          </w:tcPr>
          <w:p w14:paraId="3900337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México</w:t>
            </w:r>
          </w:p>
        </w:tc>
        <w:tc>
          <w:tcPr>
            <w:tcW w:w="1395" w:type="dxa"/>
            <w:gridSpan w:val="2"/>
          </w:tcPr>
          <w:p w14:paraId="57C44FB9" w14:textId="77777777" w:rsidR="00E21457" w:rsidRPr="00CF39A0" w:rsidRDefault="00E21457" w:rsidP="00C83F5E">
            <w:pPr>
              <w:pStyle w:val="Default"/>
              <w:rPr>
                <w:rFonts w:cs="Arial"/>
                <w:color w:val="auto"/>
                <w:sz w:val="18"/>
                <w:szCs w:val="18"/>
                <w:lang w:val="es-ES"/>
              </w:rPr>
            </w:pPr>
          </w:p>
        </w:tc>
        <w:tc>
          <w:tcPr>
            <w:tcW w:w="1170" w:type="dxa"/>
            <w:gridSpan w:val="2"/>
          </w:tcPr>
          <w:p w14:paraId="21335C14" w14:textId="77777777" w:rsidR="00E21457" w:rsidRPr="00CF39A0" w:rsidRDefault="00E21457" w:rsidP="00C83F5E">
            <w:pPr>
              <w:pStyle w:val="Default"/>
              <w:rPr>
                <w:rFonts w:cs="Arial"/>
                <w:color w:val="auto"/>
                <w:sz w:val="18"/>
                <w:szCs w:val="18"/>
                <w:lang w:val="es-ES"/>
              </w:rPr>
            </w:pPr>
          </w:p>
        </w:tc>
        <w:tc>
          <w:tcPr>
            <w:tcW w:w="1187" w:type="dxa"/>
            <w:gridSpan w:val="2"/>
          </w:tcPr>
          <w:p w14:paraId="4A60260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659F0426" w14:textId="77777777" w:rsidR="00E21457" w:rsidRPr="00CF39A0" w:rsidRDefault="00E21457" w:rsidP="00C83F5E">
            <w:pPr>
              <w:pStyle w:val="Default"/>
              <w:rPr>
                <w:rFonts w:cs="Arial"/>
                <w:color w:val="auto"/>
                <w:sz w:val="18"/>
                <w:szCs w:val="18"/>
                <w:lang w:val="es-ES"/>
              </w:rPr>
            </w:pPr>
          </w:p>
        </w:tc>
        <w:tc>
          <w:tcPr>
            <w:tcW w:w="1155" w:type="dxa"/>
            <w:gridSpan w:val="2"/>
          </w:tcPr>
          <w:p w14:paraId="206F1573" w14:textId="77777777" w:rsidR="00E21457" w:rsidRPr="00CF39A0" w:rsidRDefault="00E21457" w:rsidP="00C83F5E">
            <w:pPr>
              <w:pStyle w:val="Default"/>
              <w:rPr>
                <w:rFonts w:cs="Arial"/>
                <w:color w:val="auto"/>
                <w:sz w:val="18"/>
                <w:szCs w:val="18"/>
                <w:lang w:val="es-ES"/>
              </w:rPr>
            </w:pPr>
          </w:p>
        </w:tc>
        <w:tc>
          <w:tcPr>
            <w:tcW w:w="1494" w:type="dxa"/>
            <w:gridSpan w:val="2"/>
          </w:tcPr>
          <w:p w14:paraId="6096A8F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5329F14C" w14:textId="77777777" w:rsidTr="00AE6211">
        <w:trPr>
          <w:gridAfter w:val="1"/>
          <w:wAfter w:w="55" w:type="dxa"/>
          <w:trHeight w:val="495"/>
        </w:trPr>
        <w:tc>
          <w:tcPr>
            <w:tcW w:w="1635" w:type="dxa"/>
          </w:tcPr>
          <w:p w14:paraId="60CF4CD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Nueva Caledonia (Francia)</w:t>
            </w:r>
          </w:p>
        </w:tc>
        <w:tc>
          <w:tcPr>
            <w:tcW w:w="1395" w:type="dxa"/>
            <w:gridSpan w:val="2"/>
          </w:tcPr>
          <w:p w14:paraId="0BC337C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5B3FDA88" w14:textId="77777777" w:rsidR="00E21457" w:rsidRPr="00CF39A0" w:rsidRDefault="00E21457" w:rsidP="00C83F5E">
            <w:pPr>
              <w:pStyle w:val="Default"/>
              <w:rPr>
                <w:rFonts w:cs="Arial"/>
                <w:color w:val="auto"/>
                <w:sz w:val="18"/>
                <w:szCs w:val="18"/>
                <w:lang w:val="es-ES"/>
              </w:rPr>
            </w:pPr>
          </w:p>
        </w:tc>
        <w:tc>
          <w:tcPr>
            <w:tcW w:w="1187" w:type="dxa"/>
            <w:gridSpan w:val="2"/>
          </w:tcPr>
          <w:p w14:paraId="3BAF7C4E" w14:textId="77777777" w:rsidR="00E21457" w:rsidRPr="00CF39A0" w:rsidRDefault="00E21457" w:rsidP="00C83F5E">
            <w:pPr>
              <w:pStyle w:val="Default"/>
              <w:rPr>
                <w:rFonts w:cs="Arial"/>
                <w:color w:val="auto"/>
                <w:sz w:val="18"/>
                <w:szCs w:val="18"/>
                <w:lang w:val="es-ES"/>
              </w:rPr>
            </w:pPr>
          </w:p>
        </w:tc>
        <w:tc>
          <w:tcPr>
            <w:tcW w:w="1479" w:type="dxa"/>
            <w:gridSpan w:val="2"/>
          </w:tcPr>
          <w:p w14:paraId="5640A190" w14:textId="77777777" w:rsidR="00E21457" w:rsidRPr="00CF39A0" w:rsidRDefault="00E21457" w:rsidP="00C83F5E">
            <w:pPr>
              <w:pStyle w:val="Default"/>
              <w:rPr>
                <w:rFonts w:cs="Arial"/>
                <w:color w:val="auto"/>
                <w:sz w:val="18"/>
                <w:szCs w:val="18"/>
                <w:lang w:val="es-ES"/>
              </w:rPr>
            </w:pPr>
          </w:p>
        </w:tc>
        <w:tc>
          <w:tcPr>
            <w:tcW w:w="1155" w:type="dxa"/>
            <w:gridSpan w:val="2"/>
          </w:tcPr>
          <w:p w14:paraId="0882FA5E" w14:textId="77777777" w:rsidR="00E21457" w:rsidRPr="00CF39A0" w:rsidRDefault="00E21457" w:rsidP="00C83F5E">
            <w:pPr>
              <w:pStyle w:val="Default"/>
              <w:rPr>
                <w:rFonts w:cs="Arial"/>
                <w:color w:val="auto"/>
                <w:sz w:val="18"/>
                <w:szCs w:val="18"/>
                <w:lang w:val="es-ES"/>
              </w:rPr>
            </w:pPr>
          </w:p>
        </w:tc>
        <w:tc>
          <w:tcPr>
            <w:tcW w:w="1494" w:type="dxa"/>
            <w:gridSpan w:val="2"/>
          </w:tcPr>
          <w:p w14:paraId="23CB8E9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1F88064" w14:textId="77777777" w:rsidTr="00AE6211">
        <w:trPr>
          <w:gridAfter w:val="1"/>
          <w:wAfter w:w="55" w:type="dxa"/>
          <w:trHeight w:val="495"/>
        </w:trPr>
        <w:tc>
          <w:tcPr>
            <w:tcW w:w="1635" w:type="dxa"/>
          </w:tcPr>
          <w:p w14:paraId="0B1AE48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Niue (Nueva Zelanda)</w:t>
            </w:r>
          </w:p>
          <w:p w14:paraId="21BDC272" w14:textId="77777777" w:rsidR="00E21457" w:rsidRPr="00CF39A0" w:rsidRDefault="00E21457" w:rsidP="00C83F5E">
            <w:pPr>
              <w:pStyle w:val="Default"/>
              <w:rPr>
                <w:rFonts w:cs="Arial"/>
                <w:color w:val="auto"/>
                <w:sz w:val="18"/>
                <w:szCs w:val="18"/>
                <w:lang w:val="es-ES"/>
              </w:rPr>
            </w:pPr>
          </w:p>
        </w:tc>
        <w:tc>
          <w:tcPr>
            <w:tcW w:w="1395" w:type="dxa"/>
            <w:gridSpan w:val="2"/>
          </w:tcPr>
          <w:p w14:paraId="07D95A1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38630E69" w14:textId="77777777" w:rsidR="00E21457" w:rsidRPr="00CF39A0" w:rsidRDefault="00E21457" w:rsidP="00C83F5E">
            <w:pPr>
              <w:pStyle w:val="Default"/>
              <w:rPr>
                <w:rFonts w:cs="Arial"/>
                <w:color w:val="auto"/>
                <w:sz w:val="18"/>
                <w:szCs w:val="18"/>
                <w:lang w:val="es-ES"/>
              </w:rPr>
            </w:pPr>
          </w:p>
        </w:tc>
        <w:tc>
          <w:tcPr>
            <w:tcW w:w="1187" w:type="dxa"/>
            <w:gridSpan w:val="2"/>
          </w:tcPr>
          <w:p w14:paraId="4B2C9FF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0A02C8EA" w14:textId="77777777" w:rsidR="00E21457" w:rsidRPr="00CF39A0" w:rsidRDefault="00E21457" w:rsidP="00C83F5E">
            <w:pPr>
              <w:pStyle w:val="Default"/>
              <w:rPr>
                <w:rFonts w:cs="Arial"/>
                <w:color w:val="auto"/>
                <w:sz w:val="18"/>
                <w:szCs w:val="18"/>
                <w:lang w:val="es-ES"/>
              </w:rPr>
            </w:pPr>
          </w:p>
        </w:tc>
        <w:tc>
          <w:tcPr>
            <w:tcW w:w="1155" w:type="dxa"/>
            <w:gridSpan w:val="2"/>
          </w:tcPr>
          <w:p w14:paraId="27E2733B" w14:textId="77777777" w:rsidR="00E21457" w:rsidRPr="00CF39A0" w:rsidRDefault="00E21457" w:rsidP="00C83F5E">
            <w:pPr>
              <w:pStyle w:val="Default"/>
              <w:rPr>
                <w:rFonts w:cs="Arial"/>
                <w:color w:val="auto"/>
                <w:sz w:val="18"/>
                <w:szCs w:val="18"/>
                <w:lang w:val="es-ES"/>
              </w:rPr>
            </w:pPr>
          </w:p>
        </w:tc>
        <w:tc>
          <w:tcPr>
            <w:tcW w:w="1494" w:type="dxa"/>
            <w:gridSpan w:val="2"/>
          </w:tcPr>
          <w:p w14:paraId="356B571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1525F8F" w14:textId="77777777" w:rsidTr="00AE6211">
        <w:trPr>
          <w:gridAfter w:val="1"/>
          <w:wAfter w:w="55" w:type="dxa"/>
          <w:trHeight w:val="690"/>
        </w:trPr>
        <w:tc>
          <w:tcPr>
            <w:tcW w:w="1635" w:type="dxa"/>
          </w:tcPr>
          <w:p w14:paraId="65626C4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Marianas del Norte (EE. UU.)</w:t>
            </w:r>
            <w:r w:rsidRPr="00CF39A0">
              <w:rPr>
                <w:rFonts w:cs="Arial"/>
                <w:color w:val="auto"/>
                <w:sz w:val="18"/>
                <w:szCs w:val="18"/>
                <w:lang w:val="es-ES"/>
              </w:rPr>
              <w:br/>
              <w:t>​</w:t>
            </w:r>
          </w:p>
        </w:tc>
        <w:tc>
          <w:tcPr>
            <w:tcW w:w="1395" w:type="dxa"/>
            <w:gridSpan w:val="2"/>
          </w:tcPr>
          <w:p w14:paraId="0BE07B4C" w14:textId="77777777" w:rsidR="00E21457" w:rsidRPr="00CF39A0" w:rsidRDefault="00E21457" w:rsidP="00C83F5E">
            <w:pPr>
              <w:pStyle w:val="Default"/>
              <w:rPr>
                <w:rFonts w:cs="Arial"/>
                <w:color w:val="auto"/>
                <w:sz w:val="18"/>
                <w:szCs w:val="18"/>
                <w:lang w:val="es-ES"/>
              </w:rPr>
            </w:pPr>
          </w:p>
        </w:tc>
        <w:tc>
          <w:tcPr>
            <w:tcW w:w="1170" w:type="dxa"/>
            <w:gridSpan w:val="2"/>
          </w:tcPr>
          <w:p w14:paraId="3DE6B91F" w14:textId="77777777" w:rsidR="00E21457" w:rsidRPr="00CF39A0" w:rsidRDefault="00E21457" w:rsidP="00C83F5E">
            <w:pPr>
              <w:pStyle w:val="Default"/>
              <w:rPr>
                <w:rFonts w:cs="Arial"/>
                <w:color w:val="auto"/>
                <w:sz w:val="18"/>
                <w:szCs w:val="18"/>
                <w:lang w:val="es-ES"/>
              </w:rPr>
            </w:pPr>
          </w:p>
        </w:tc>
        <w:tc>
          <w:tcPr>
            <w:tcW w:w="1187" w:type="dxa"/>
            <w:gridSpan w:val="2"/>
          </w:tcPr>
          <w:p w14:paraId="5758C209" w14:textId="77777777" w:rsidR="00E21457" w:rsidRPr="00CF39A0" w:rsidRDefault="00E21457" w:rsidP="00C83F5E">
            <w:pPr>
              <w:pStyle w:val="Default"/>
              <w:rPr>
                <w:rFonts w:cs="Arial"/>
                <w:color w:val="auto"/>
                <w:sz w:val="18"/>
                <w:szCs w:val="18"/>
                <w:lang w:val="es-ES"/>
              </w:rPr>
            </w:pPr>
          </w:p>
        </w:tc>
        <w:tc>
          <w:tcPr>
            <w:tcW w:w="1479" w:type="dxa"/>
            <w:gridSpan w:val="2"/>
          </w:tcPr>
          <w:p w14:paraId="0318C311" w14:textId="77777777" w:rsidR="00E21457" w:rsidRPr="00CF39A0" w:rsidRDefault="00E21457" w:rsidP="00C83F5E">
            <w:pPr>
              <w:pStyle w:val="Default"/>
              <w:rPr>
                <w:rFonts w:cs="Arial"/>
                <w:color w:val="auto"/>
                <w:sz w:val="18"/>
                <w:szCs w:val="18"/>
                <w:lang w:val="es-ES"/>
              </w:rPr>
            </w:pPr>
          </w:p>
        </w:tc>
        <w:tc>
          <w:tcPr>
            <w:tcW w:w="1155" w:type="dxa"/>
            <w:gridSpan w:val="2"/>
          </w:tcPr>
          <w:p w14:paraId="680016F3" w14:textId="77777777" w:rsidR="00E21457" w:rsidRPr="00CF39A0" w:rsidRDefault="00E21457" w:rsidP="00C83F5E">
            <w:pPr>
              <w:pStyle w:val="Default"/>
              <w:rPr>
                <w:rFonts w:cs="Arial"/>
                <w:color w:val="auto"/>
                <w:sz w:val="18"/>
                <w:szCs w:val="18"/>
                <w:lang w:val="es-ES"/>
              </w:rPr>
            </w:pPr>
          </w:p>
        </w:tc>
        <w:tc>
          <w:tcPr>
            <w:tcW w:w="1494" w:type="dxa"/>
            <w:gridSpan w:val="2"/>
          </w:tcPr>
          <w:p w14:paraId="667D55D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3643392A" w14:textId="77777777" w:rsidTr="00AE6211">
        <w:trPr>
          <w:gridAfter w:val="1"/>
          <w:wAfter w:w="55" w:type="dxa"/>
          <w:trHeight w:val="300"/>
        </w:trPr>
        <w:tc>
          <w:tcPr>
            <w:tcW w:w="1635" w:type="dxa"/>
          </w:tcPr>
          <w:p w14:paraId="0028DDF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Perú</w:t>
            </w:r>
          </w:p>
        </w:tc>
        <w:tc>
          <w:tcPr>
            <w:tcW w:w="1395" w:type="dxa"/>
            <w:gridSpan w:val="2"/>
          </w:tcPr>
          <w:p w14:paraId="3AD8580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18B5AB5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87" w:type="dxa"/>
            <w:gridSpan w:val="2"/>
          </w:tcPr>
          <w:p w14:paraId="0C7BADBC" w14:textId="77777777" w:rsidR="00E21457" w:rsidRPr="00CF39A0" w:rsidRDefault="00E21457" w:rsidP="00C83F5E">
            <w:pPr>
              <w:pStyle w:val="Default"/>
              <w:rPr>
                <w:rFonts w:cs="Arial"/>
                <w:color w:val="auto"/>
                <w:sz w:val="18"/>
                <w:szCs w:val="18"/>
                <w:lang w:val="es-ES"/>
              </w:rPr>
            </w:pPr>
          </w:p>
        </w:tc>
        <w:tc>
          <w:tcPr>
            <w:tcW w:w="1479" w:type="dxa"/>
            <w:gridSpan w:val="2"/>
          </w:tcPr>
          <w:p w14:paraId="7FC4B97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55" w:type="dxa"/>
            <w:gridSpan w:val="2"/>
          </w:tcPr>
          <w:p w14:paraId="390B3470" w14:textId="77777777" w:rsidR="00E21457" w:rsidRPr="00CF39A0" w:rsidRDefault="00E21457" w:rsidP="00C83F5E">
            <w:pPr>
              <w:pStyle w:val="Default"/>
              <w:rPr>
                <w:rFonts w:cs="Arial"/>
                <w:color w:val="auto"/>
                <w:sz w:val="18"/>
                <w:szCs w:val="18"/>
                <w:lang w:val="es-ES"/>
              </w:rPr>
            </w:pPr>
          </w:p>
        </w:tc>
        <w:tc>
          <w:tcPr>
            <w:tcW w:w="1494" w:type="dxa"/>
            <w:gridSpan w:val="2"/>
          </w:tcPr>
          <w:p w14:paraId="7DE7876C" w14:textId="77777777" w:rsidR="00E21457" w:rsidRPr="00CF39A0" w:rsidRDefault="00E21457" w:rsidP="00C83F5E">
            <w:pPr>
              <w:pStyle w:val="Default"/>
              <w:rPr>
                <w:rFonts w:cs="Arial"/>
                <w:color w:val="auto"/>
                <w:sz w:val="18"/>
                <w:szCs w:val="18"/>
                <w:lang w:val="es-ES"/>
              </w:rPr>
            </w:pPr>
          </w:p>
        </w:tc>
      </w:tr>
      <w:tr w:rsidR="00E21457" w:rsidRPr="00CF39A0" w14:paraId="20851C26" w14:textId="77777777" w:rsidTr="00AE6211">
        <w:trPr>
          <w:gridAfter w:val="1"/>
          <w:wAfter w:w="55" w:type="dxa"/>
          <w:trHeight w:val="300"/>
        </w:trPr>
        <w:tc>
          <w:tcPr>
            <w:tcW w:w="1635" w:type="dxa"/>
          </w:tcPr>
          <w:p w14:paraId="4BF4CEB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Pitcairn (Reino Unido)</w:t>
            </w:r>
          </w:p>
        </w:tc>
        <w:tc>
          <w:tcPr>
            <w:tcW w:w="1395" w:type="dxa"/>
            <w:gridSpan w:val="2"/>
          </w:tcPr>
          <w:p w14:paraId="09AAD66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79F0601E" w14:textId="77777777" w:rsidR="00E21457" w:rsidRPr="00CF39A0" w:rsidRDefault="00E21457" w:rsidP="00C83F5E">
            <w:pPr>
              <w:pStyle w:val="Default"/>
              <w:rPr>
                <w:rFonts w:cs="Arial"/>
                <w:color w:val="auto"/>
                <w:sz w:val="18"/>
                <w:szCs w:val="18"/>
                <w:lang w:val="es-ES"/>
              </w:rPr>
            </w:pPr>
          </w:p>
        </w:tc>
        <w:tc>
          <w:tcPr>
            <w:tcW w:w="1187" w:type="dxa"/>
            <w:gridSpan w:val="2"/>
          </w:tcPr>
          <w:p w14:paraId="15A46745" w14:textId="77777777" w:rsidR="00E21457" w:rsidRPr="00CF39A0" w:rsidRDefault="00E21457" w:rsidP="00C83F5E">
            <w:pPr>
              <w:pStyle w:val="Default"/>
              <w:rPr>
                <w:rFonts w:cs="Arial"/>
                <w:color w:val="auto"/>
                <w:sz w:val="18"/>
                <w:szCs w:val="18"/>
                <w:lang w:val="es-ES"/>
              </w:rPr>
            </w:pPr>
          </w:p>
        </w:tc>
        <w:tc>
          <w:tcPr>
            <w:tcW w:w="1479" w:type="dxa"/>
            <w:gridSpan w:val="2"/>
          </w:tcPr>
          <w:p w14:paraId="5F1A8C05" w14:textId="77777777" w:rsidR="00E21457" w:rsidRPr="00CF39A0" w:rsidRDefault="00E21457" w:rsidP="00C83F5E">
            <w:pPr>
              <w:pStyle w:val="Default"/>
              <w:rPr>
                <w:rFonts w:cs="Arial"/>
                <w:color w:val="auto"/>
                <w:sz w:val="18"/>
                <w:szCs w:val="18"/>
                <w:lang w:val="es-ES"/>
              </w:rPr>
            </w:pPr>
          </w:p>
        </w:tc>
        <w:tc>
          <w:tcPr>
            <w:tcW w:w="1155" w:type="dxa"/>
            <w:gridSpan w:val="2"/>
          </w:tcPr>
          <w:p w14:paraId="187A805F" w14:textId="77777777" w:rsidR="00E21457" w:rsidRPr="00CF39A0" w:rsidRDefault="00E21457" w:rsidP="00C83F5E">
            <w:pPr>
              <w:pStyle w:val="Default"/>
              <w:rPr>
                <w:rFonts w:cs="Arial"/>
                <w:color w:val="auto"/>
                <w:sz w:val="18"/>
                <w:szCs w:val="18"/>
                <w:lang w:val="es-ES"/>
              </w:rPr>
            </w:pPr>
          </w:p>
        </w:tc>
        <w:tc>
          <w:tcPr>
            <w:tcW w:w="1494" w:type="dxa"/>
            <w:gridSpan w:val="2"/>
          </w:tcPr>
          <w:p w14:paraId="2E9B8D36" w14:textId="77777777" w:rsidR="00E21457" w:rsidRPr="00CF39A0" w:rsidRDefault="00E21457" w:rsidP="00C83F5E">
            <w:pPr>
              <w:pStyle w:val="Default"/>
              <w:rPr>
                <w:rFonts w:cs="Arial"/>
                <w:color w:val="auto"/>
                <w:sz w:val="18"/>
                <w:szCs w:val="18"/>
                <w:lang w:val="es-ES"/>
              </w:rPr>
            </w:pPr>
          </w:p>
        </w:tc>
      </w:tr>
      <w:tr w:rsidR="00E21457" w:rsidRPr="00CF39A0" w14:paraId="7DFABC9E" w14:textId="77777777" w:rsidTr="00AE6211">
        <w:trPr>
          <w:gridAfter w:val="1"/>
          <w:wAfter w:w="55" w:type="dxa"/>
          <w:trHeight w:val="300"/>
        </w:trPr>
        <w:tc>
          <w:tcPr>
            <w:tcW w:w="1635" w:type="dxa"/>
          </w:tcPr>
          <w:p w14:paraId="2D9594E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Tonga</w:t>
            </w:r>
          </w:p>
        </w:tc>
        <w:tc>
          <w:tcPr>
            <w:tcW w:w="1395" w:type="dxa"/>
            <w:gridSpan w:val="2"/>
          </w:tcPr>
          <w:p w14:paraId="5E7D429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70" w:type="dxa"/>
            <w:gridSpan w:val="2"/>
          </w:tcPr>
          <w:p w14:paraId="0671A129" w14:textId="77777777" w:rsidR="00E21457" w:rsidRPr="00CF39A0" w:rsidRDefault="00E21457" w:rsidP="00C83F5E">
            <w:pPr>
              <w:pStyle w:val="Default"/>
              <w:rPr>
                <w:rFonts w:cs="Arial"/>
                <w:color w:val="auto"/>
                <w:sz w:val="18"/>
                <w:szCs w:val="18"/>
                <w:lang w:val="es-ES"/>
              </w:rPr>
            </w:pPr>
          </w:p>
        </w:tc>
        <w:tc>
          <w:tcPr>
            <w:tcW w:w="1187" w:type="dxa"/>
            <w:gridSpan w:val="2"/>
          </w:tcPr>
          <w:p w14:paraId="50405BBD" w14:textId="77777777" w:rsidR="00E21457" w:rsidRPr="00CF39A0" w:rsidRDefault="00E21457" w:rsidP="00C83F5E">
            <w:pPr>
              <w:pStyle w:val="Default"/>
              <w:rPr>
                <w:rFonts w:cs="Arial"/>
                <w:color w:val="auto"/>
                <w:sz w:val="18"/>
                <w:szCs w:val="18"/>
                <w:lang w:val="es-ES"/>
              </w:rPr>
            </w:pPr>
          </w:p>
        </w:tc>
        <w:tc>
          <w:tcPr>
            <w:tcW w:w="1479" w:type="dxa"/>
            <w:gridSpan w:val="2"/>
          </w:tcPr>
          <w:p w14:paraId="500C4431" w14:textId="77777777" w:rsidR="00E21457" w:rsidRPr="00CF39A0" w:rsidRDefault="00E21457" w:rsidP="00C83F5E">
            <w:pPr>
              <w:pStyle w:val="Default"/>
              <w:rPr>
                <w:rFonts w:cs="Arial"/>
                <w:color w:val="auto"/>
                <w:sz w:val="18"/>
                <w:szCs w:val="18"/>
                <w:lang w:val="es-ES"/>
              </w:rPr>
            </w:pPr>
          </w:p>
        </w:tc>
        <w:tc>
          <w:tcPr>
            <w:tcW w:w="1155" w:type="dxa"/>
            <w:gridSpan w:val="2"/>
          </w:tcPr>
          <w:p w14:paraId="01A0E02D" w14:textId="77777777" w:rsidR="00E21457" w:rsidRPr="00CF39A0" w:rsidRDefault="00E21457" w:rsidP="00C83F5E">
            <w:pPr>
              <w:pStyle w:val="Default"/>
              <w:rPr>
                <w:rFonts w:cs="Arial"/>
                <w:color w:val="auto"/>
                <w:sz w:val="18"/>
                <w:szCs w:val="18"/>
                <w:lang w:val="es-ES"/>
              </w:rPr>
            </w:pPr>
          </w:p>
        </w:tc>
        <w:tc>
          <w:tcPr>
            <w:tcW w:w="1494" w:type="dxa"/>
            <w:gridSpan w:val="2"/>
          </w:tcPr>
          <w:p w14:paraId="13C4BFB2" w14:textId="77777777" w:rsidR="00E21457" w:rsidRPr="00CF39A0" w:rsidRDefault="00E21457" w:rsidP="00C83F5E">
            <w:pPr>
              <w:pStyle w:val="Default"/>
              <w:rPr>
                <w:rFonts w:cs="Arial"/>
                <w:color w:val="auto"/>
                <w:sz w:val="18"/>
                <w:szCs w:val="18"/>
                <w:lang w:val="es-ES"/>
              </w:rPr>
            </w:pPr>
          </w:p>
        </w:tc>
      </w:tr>
      <w:tr w:rsidR="00E21457" w:rsidRPr="00CF39A0" w14:paraId="23DD1595" w14:textId="77777777" w:rsidTr="00AE6211">
        <w:trPr>
          <w:gridAfter w:val="1"/>
          <w:wAfter w:w="55" w:type="dxa"/>
          <w:trHeight w:val="300"/>
        </w:trPr>
        <w:tc>
          <w:tcPr>
            <w:tcW w:w="1635" w:type="dxa"/>
          </w:tcPr>
          <w:p w14:paraId="1723048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EE. UU.</w:t>
            </w:r>
          </w:p>
        </w:tc>
        <w:tc>
          <w:tcPr>
            <w:tcW w:w="1395" w:type="dxa"/>
            <w:gridSpan w:val="2"/>
          </w:tcPr>
          <w:p w14:paraId="357097EA" w14:textId="77777777" w:rsidR="00E21457" w:rsidRPr="00CF39A0" w:rsidRDefault="00E21457" w:rsidP="00C83F5E">
            <w:pPr>
              <w:pStyle w:val="Default"/>
              <w:rPr>
                <w:rFonts w:cs="Arial"/>
                <w:color w:val="auto"/>
                <w:sz w:val="18"/>
                <w:szCs w:val="18"/>
                <w:lang w:val="es-ES"/>
              </w:rPr>
            </w:pPr>
          </w:p>
        </w:tc>
        <w:tc>
          <w:tcPr>
            <w:tcW w:w="1170" w:type="dxa"/>
            <w:gridSpan w:val="2"/>
          </w:tcPr>
          <w:p w14:paraId="3B80B7B0" w14:textId="77777777" w:rsidR="00E21457" w:rsidRPr="00CF39A0" w:rsidRDefault="00E21457" w:rsidP="00C83F5E">
            <w:pPr>
              <w:pStyle w:val="Default"/>
              <w:rPr>
                <w:rFonts w:cs="Arial"/>
                <w:color w:val="auto"/>
                <w:sz w:val="18"/>
                <w:szCs w:val="18"/>
                <w:lang w:val="es-ES"/>
              </w:rPr>
            </w:pPr>
          </w:p>
        </w:tc>
        <w:tc>
          <w:tcPr>
            <w:tcW w:w="1187" w:type="dxa"/>
            <w:gridSpan w:val="2"/>
          </w:tcPr>
          <w:p w14:paraId="54139FF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0FEBEBEC" w14:textId="77777777" w:rsidR="00E21457" w:rsidRPr="00CF39A0" w:rsidRDefault="00E21457" w:rsidP="00C83F5E">
            <w:pPr>
              <w:pStyle w:val="Default"/>
              <w:rPr>
                <w:rFonts w:cs="Arial"/>
                <w:color w:val="auto"/>
                <w:sz w:val="18"/>
                <w:szCs w:val="18"/>
                <w:lang w:val="es-ES"/>
              </w:rPr>
            </w:pPr>
          </w:p>
        </w:tc>
        <w:tc>
          <w:tcPr>
            <w:tcW w:w="1155" w:type="dxa"/>
            <w:gridSpan w:val="2"/>
          </w:tcPr>
          <w:p w14:paraId="68C66A83" w14:textId="77777777" w:rsidR="00E21457" w:rsidRPr="00CF39A0" w:rsidRDefault="00E21457" w:rsidP="00C83F5E">
            <w:pPr>
              <w:pStyle w:val="Default"/>
              <w:rPr>
                <w:rFonts w:cs="Arial"/>
                <w:color w:val="auto"/>
                <w:sz w:val="18"/>
                <w:szCs w:val="18"/>
                <w:lang w:val="es-ES"/>
              </w:rPr>
            </w:pPr>
          </w:p>
        </w:tc>
        <w:tc>
          <w:tcPr>
            <w:tcW w:w="1494" w:type="dxa"/>
            <w:gridSpan w:val="2"/>
          </w:tcPr>
          <w:p w14:paraId="1EF1231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0008D352" w14:textId="77777777" w:rsidTr="00AE6211">
        <w:trPr>
          <w:gridAfter w:val="1"/>
          <w:wAfter w:w="55" w:type="dxa"/>
          <w:trHeight w:val="300"/>
        </w:trPr>
        <w:tc>
          <w:tcPr>
            <w:tcW w:w="1635" w:type="dxa"/>
          </w:tcPr>
          <w:p w14:paraId="7391CD3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FFFFF"/>
                <w:lang w:val="es-ES"/>
              </w:rPr>
              <w:lastRenderedPageBreak/>
              <w:t>Islas Ultramarinas Menores de los Estados Unidos (EE. UU.)</w:t>
            </w:r>
          </w:p>
        </w:tc>
        <w:tc>
          <w:tcPr>
            <w:tcW w:w="1395" w:type="dxa"/>
            <w:gridSpan w:val="2"/>
          </w:tcPr>
          <w:p w14:paraId="3B7BB4BE" w14:textId="77777777" w:rsidR="00E21457" w:rsidRPr="00CF39A0" w:rsidRDefault="00E21457" w:rsidP="00C83F5E">
            <w:pPr>
              <w:pStyle w:val="Default"/>
              <w:rPr>
                <w:rFonts w:cs="Arial"/>
                <w:color w:val="auto"/>
                <w:sz w:val="18"/>
                <w:szCs w:val="18"/>
                <w:lang w:val="es-ES"/>
              </w:rPr>
            </w:pPr>
          </w:p>
        </w:tc>
        <w:tc>
          <w:tcPr>
            <w:tcW w:w="1170" w:type="dxa"/>
            <w:gridSpan w:val="2"/>
          </w:tcPr>
          <w:p w14:paraId="13D1A22F" w14:textId="77777777" w:rsidR="00E21457" w:rsidRPr="00CF39A0" w:rsidRDefault="00E21457" w:rsidP="00C83F5E">
            <w:pPr>
              <w:pStyle w:val="Default"/>
              <w:rPr>
                <w:rFonts w:cs="Arial"/>
                <w:color w:val="auto"/>
                <w:sz w:val="18"/>
                <w:szCs w:val="18"/>
                <w:lang w:val="es-ES"/>
              </w:rPr>
            </w:pPr>
          </w:p>
        </w:tc>
        <w:tc>
          <w:tcPr>
            <w:tcW w:w="1187" w:type="dxa"/>
            <w:gridSpan w:val="2"/>
          </w:tcPr>
          <w:p w14:paraId="6C47B1A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15771F93" w14:textId="77777777" w:rsidR="00E21457" w:rsidRPr="00CF39A0" w:rsidRDefault="00E21457" w:rsidP="00C83F5E">
            <w:pPr>
              <w:pStyle w:val="Default"/>
              <w:rPr>
                <w:rFonts w:cs="Arial"/>
                <w:color w:val="auto"/>
                <w:sz w:val="18"/>
                <w:szCs w:val="18"/>
                <w:lang w:val="es-ES"/>
              </w:rPr>
            </w:pPr>
          </w:p>
        </w:tc>
        <w:tc>
          <w:tcPr>
            <w:tcW w:w="1155" w:type="dxa"/>
            <w:gridSpan w:val="2"/>
          </w:tcPr>
          <w:p w14:paraId="1602FE0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94" w:type="dxa"/>
            <w:gridSpan w:val="2"/>
          </w:tcPr>
          <w:p w14:paraId="0BD8322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5EF28503" w14:textId="77777777" w:rsidTr="00AE6211">
        <w:trPr>
          <w:gridAfter w:val="1"/>
          <w:wAfter w:w="55" w:type="dxa"/>
          <w:trHeight w:val="300"/>
        </w:trPr>
        <w:tc>
          <w:tcPr>
            <w:tcW w:w="1635" w:type="dxa"/>
          </w:tcPr>
          <w:p w14:paraId="6D9F996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Vanuatu</w:t>
            </w:r>
          </w:p>
        </w:tc>
        <w:tc>
          <w:tcPr>
            <w:tcW w:w="1395" w:type="dxa"/>
            <w:gridSpan w:val="2"/>
          </w:tcPr>
          <w:p w14:paraId="1ECCC922" w14:textId="77777777" w:rsidR="00E21457" w:rsidRPr="00CF39A0" w:rsidRDefault="00E21457" w:rsidP="00C83F5E">
            <w:pPr>
              <w:pStyle w:val="Default"/>
              <w:rPr>
                <w:rFonts w:cs="Arial"/>
                <w:color w:val="auto"/>
                <w:sz w:val="18"/>
                <w:szCs w:val="18"/>
                <w:lang w:val="es-ES"/>
              </w:rPr>
            </w:pPr>
          </w:p>
        </w:tc>
        <w:tc>
          <w:tcPr>
            <w:tcW w:w="1170" w:type="dxa"/>
            <w:gridSpan w:val="2"/>
          </w:tcPr>
          <w:p w14:paraId="314CCDD5" w14:textId="77777777" w:rsidR="00E21457" w:rsidRPr="00CF39A0" w:rsidRDefault="00E21457" w:rsidP="00C83F5E">
            <w:pPr>
              <w:pStyle w:val="Default"/>
              <w:rPr>
                <w:rFonts w:cs="Arial"/>
                <w:color w:val="auto"/>
                <w:sz w:val="18"/>
                <w:szCs w:val="18"/>
                <w:lang w:val="es-ES"/>
              </w:rPr>
            </w:pPr>
          </w:p>
        </w:tc>
        <w:tc>
          <w:tcPr>
            <w:tcW w:w="1187" w:type="dxa"/>
            <w:gridSpan w:val="2"/>
          </w:tcPr>
          <w:p w14:paraId="6A812BDC" w14:textId="77777777" w:rsidR="00E21457" w:rsidRPr="00CF39A0" w:rsidRDefault="00E21457" w:rsidP="00C83F5E">
            <w:pPr>
              <w:pStyle w:val="Default"/>
              <w:rPr>
                <w:rFonts w:cs="Arial"/>
                <w:color w:val="auto"/>
                <w:sz w:val="18"/>
                <w:szCs w:val="18"/>
                <w:lang w:val="es-ES"/>
              </w:rPr>
            </w:pPr>
          </w:p>
        </w:tc>
        <w:tc>
          <w:tcPr>
            <w:tcW w:w="1479" w:type="dxa"/>
            <w:gridSpan w:val="2"/>
          </w:tcPr>
          <w:p w14:paraId="787C7BB3" w14:textId="77777777" w:rsidR="00E21457" w:rsidRPr="00CF39A0" w:rsidRDefault="00E21457" w:rsidP="00C83F5E">
            <w:pPr>
              <w:pStyle w:val="Default"/>
              <w:rPr>
                <w:rFonts w:cs="Arial"/>
                <w:color w:val="auto"/>
                <w:sz w:val="18"/>
                <w:szCs w:val="18"/>
                <w:lang w:val="es-ES"/>
              </w:rPr>
            </w:pPr>
          </w:p>
        </w:tc>
        <w:tc>
          <w:tcPr>
            <w:tcW w:w="1155" w:type="dxa"/>
            <w:gridSpan w:val="2"/>
          </w:tcPr>
          <w:p w14:paraId="5AA267A1" w14:textId="77777777" w:rsidR="00E21457" w:rsidRPr="00CF39A0" w:rsidRDefault="00E21457" w:rsidP="00C83F5E">
            <w:pPr>
              <w:pStyle w:val="Default"/>
              <w:rPr>
                <w:rFonts w:cs="Arial"/>
                <w:color w:val="auto"/>
                <w:sz w:val="18"/>
                <w:szCs w:val="18"/>
                <w:lang w:val="es-ES"/>
              </w:rPr>
            </w:pPr>
          </w:p>
        </w:tc>
        <w:tc>
          <w:tcPr>
            <w:tcW w:w="1494" w:type="dxa"/>
            <w:gridSpan w:val="2"/>
          </w:tcPr>
          <w:p w14:paraId="236E710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6EBC48DA" w14:textId="77777777" w:rsidTr="00AE6211">
        <w:trPr>
          <w:gridAfter w:val="1"/>
          <w:wAfter w:w="55" w:type="dxa"/>
          <w:trHeight w:val="300"/>
        </w:trPr>
        <w:tc>
          <w:tcPr>
            <w:tcW w:w="1635" w:type="dxa"/>
          </w:tcPr>
          <w:p w14:paraId="18E5A6C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Wallis y Futuna (Francia)</w:t>
            </w:r>
          </w:p>
        </w:tc>
        <w:tc>
          <w:tcPr>
            <w:tcW w:w="1395" w:type="dxa"/>
            <w:gridSpan w:val="2"/>
          </w:tcPr>
          <w:p w14:paraId="3D3BB5DF" w14:textId="77777777" w:rsidR="00E21457" w:rsidRPr="00CF39A0" w:rsidRDefault="00E21457" w:rsidP="00C83F5E">
            <w:pPr>
              <w:pStyle w:val="Default"/>
              <w:rPr>
                <w:rFonts w:cs="Arial"/>
                <w:color w:val="auto"/>
                <w:sz w:val="18"/>
                <w:szCs w:val="18"/>
                <w:lang w:val="es-ES"/>
              </w:rPr>
            </w:pPr>
          </w:p>
        </w:tc>
        <w:tc>
          <w:tcPr>
            <w:tcW w:w="1170" w:type="dxa"/>
            <w:gridSpan w:val="2"/>
          </w:tcPr>
          <w:p w14:paraId="36BD11D7" w14:textId="77777777" w:rsidR="00E21457" w:rsidRPr="00CF39A0" w:rsidRDefault="00E21457" w:rsidP="00C83F5E">
            <w:pPr>
              <w:pStyle w:val="Default"/>
              <w:rPr>
                <w:rFonts w:cs="Arial"/>
                <w:color w:val="auto"/>
                <w:sz w:val="18"/>
                <w:szCs w:val="18"/>
                <w:lang w:val="es-ES"/>
              </w:rPr>
            </w:pPr>
          </w:p>
        </w:tc>
        <w:tc>
          <w:tcPr>
            <w:tcW w:w="1187" w:type="dxa"/>
            <w:gridSpan w:val="2"/>
          </w:tcPr>
          <w:p w14:paraId="0E62392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9" w:type="dxa"/>
            <w:gridSpan w:val="2"/>
          </w:tcPr>
          <w:p w14:paraId="6938458B" w14:textId="77777777" w:rsidR="00E21457" w:rsidRPr="00CF39A0" w:rsidRDefault="00E21457" w:rsidP="00C83F5E">
            <w:pPr>
              <w:pStyle w:val="Default"/>
              <w:rPr>
                <w:rFonts w:cs="Arial"/>
                <w:color w:val="auto"/>
                <w:sz w:val="18"/>
                <w:szCs w:val="18"/>
                <w:lang w:val="es-ES"/>
              </w:rPr>
            </w:pPr>
          </w:p>
        </w:tc>
        <w:tc>
          <w:tcPr>
            <w:tcW w:w="1155" w:type="dxa"/>
            <w:gridSpan w:val="2"/>
          </w:tcPr>
          <w:p w14:paraId="2ED0C94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94" w:type="dxa"/>
            <w:gridSpan w:val="2"/>
          </w:tcPr>
          <w:p w14:paraId="1AC766B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00B7E20E" w14:textId="77777777" w:rsidTr="00AE6211">
        <w:trPr>
          <w:trHeight w:val="300"/>
        </w:trPr>
        <w:tc>
          <w:tcPr>
            <w:tcW w:w="8315" w:type="dxa"/>
            <w:gridSpan w:val="12"/>
            <w:shd w:val="clear" w:color="auto" w:fill="D9D9D9" w:themeFill="background1" w:themeFillShade="D9"/>
          </w:tcPr>
          <w:p w14:paraId="4843D33F" w14:textId="77777777" w:rsidR="00E21457" w:rsidRPr="00CF39A0" w:rsidRDefault="00E21457" w:rsidP="00C83F5E">
            <w:pPr>
              <w:rPr>
                <w:rFonts w:ascii="Arial" w:eastAsia="Arial" w:hAnsi="Arial" w:cs="Arial"/>
                <w:b/>
                <w:bCs/>
              </w:rPr>
            </w:pPr>
            <w:r w:rsidRPr="00CF39A0">
              <w:br w:type="page"/>
            </w:r>
            <w:r w:rsidRPr="00CF39A0">
              <w:rPr>
                <w:rFonts w:ascii="Arial" w:eastAsia="Arial" w:hAnsi="Arial" w:cs="Arial"/>
                <w:b/>
                <w:bCs/>
              </w:rPr>
              <w:t>Especies tropicales de Australia y el Pacífico occidental</w:t>
            </w:r>
          </w:p>
        </w:tc>
        <w:tc>
          <w:tcPr>
            <w:tcW w:w="1255" w:type="dxa"/>
            <w:gridSpan w:val="2"/>
            <w:shd w:val="clear" w:color="auto" w:fill="D9D9D9" w:themeFill="background1" w:themeFillShade="D9"/>
          </w:tcPr>
          <w:p w14:paraId="6D0C020F" w14:textId="77777777" w:rsidR="00E21457" w:rsidRPr="00CF39A0" w:rsidRDefault="00E21457" w:rsidP="00C83F5E"/>
        </w:tc>
      </w:tr>
      <w:tr w:rsidR="00E21457" w:rsidRPr="00CF39A0" w14:paraId="091BD54E" w14:textId="77777777" w:rsidTr="00AE6211">
        <w:trPr>
          <w:trHeight w:val="300"/>
        </w:trPr>
        <w:tc>
          <w:tcPr>
            <w:tcW w:w="2085" w:type="dxa"/>
            <w:gridSpan w:val="2"/>
          </w:tcPr>
          <w:p w14:paraId="2967D614"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Estados del área de distribución/especies</w:t>
            </w:r>
          </w:p>
        </w:tc>
        <w:tc>
          <w:tcPr>
            <w:tcW w:w="1290" w:type="dxa"/>
            <w:gridSpan w:val="2"/>
          </w:tcPr>
          <w:p w14:paraId="0F8C9071" w14:textId="42ED8762"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rPr>
              <w:t xml:space="preserve">Petrel </w:t>
            </w:r>
            <w:proofErr w:type="spellStart"/>
            <w:r w:rsidRPr="00CF39A0">
              <w:rPr>
                <w:rFonts w:cs="Arial"/>
                <w:sz w:val="18"/>
                <w:szCs w:val="18"/>
                <w:lang w:val="es-ES" w:eastAsia="es-ES"/>
              </w:rPr>
              <w:t>aliblanco</w:t>
            </w:r>
            <w:proofErr w:type="spellEnd"/>
            <w:r w:rsidRPr="00CF39A0">
              <w:rPr>
                <w:rFonts w:cs="Arial"/>
                <w:i/>
                <w:iCs/>
                <w:color w:val="auto"/>
                <w:sz w:val="18"/>
                <w:szCs w:val="18"/>
                <w:lang w:val="es-ES"/>
              </w:rPr>
              <w:t xml:space="preserve"> </w:t>
            </w:r>
          </w:p>
          <w:p w14:paraId="1E8DEF7F"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leucoptera</w:t>
            </w:r>
            <w:proofErr w:type="spellEnd"/>
          </w:p>
          <w:p w14:paraId="46298BF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 xml:space="preserve"> (población australiana)</w:t>
            </w:r>
          </w:p>
          <w:p w14:paraId="42EAE34C" w14:textId="77777777" w:rsidR="00E21457" w:rsidRPr="00CF39A0" w:rsidRDefault="00E21457" w:rsidP="00C83F5E">
            <w:pPr>
              <w:pStyle w:val="Default"/>
              <w:rPr>
                <w:rFonts w:cs="Arial"/>
                <w:sz w:val="18"/>
                <w:szCs w:val="18"/>
                <w:lang w:val="es-ES" w:eastAsia="en-NZ"/>
              </w:rPr>
            </w:pPr>
          </w:p>
        </w:tc>
        <w:tc>
          <w:tcPr>
            <w:tcW w:w="1350" w:type="dxa"/>
            <w:gridSpan w:val="2"/>
          </w:tcPr>
          <w:p w14:paraId="481EC010" w14:textId="2D6F95CA" w:rsidR="00E21457" w:rsidRPr="00CF39A0" w:rsidRDefault="00E21457" w:rsidP="00C83F5E">
            <w:pPr>
              <w:pStyle w:val="Default"/>
              <w:rPr>
                <w:rFonts w:cs="Arial"/>
                <w:sz w:val="18"/>
                <w:szCs w:val="18"/>
                <w:lang w:val="es-ES" w:eastAsia="en-NZ"/>
              </w:rPr>
            </w:pPr>
            <w:r w:rsidRPr="00CF39A0">
              <w:rPr>
                <w:rFonts w:cs="Arial"/>
                <w:sz w:val="18"/>
                <w:szCs w:val="18"/>
                <w:lang w:val="es-ES" w:eastAsia="es-ES"/>
              </w:rPr>
              <w:t xml:space="preserve"> Petrel </w:t>
            </w:r>
            <w:proofErr w:type="spellStart"/>
            <w:r w:rsidRPr="00CF39A0">
              <w:rPr>
                <w:rFonts w:cs="Arial"/>
                <w:sz w:val="18"/>
                <w:szCs w:val="18"/>
                <w:lang w:val="es-ES" w:eastAsia="es-ES"/>
              </w:rPr>
              <w:t>aliblanco</w:t>
            </w:r>
            <w:proofErr w:type="spellEnd"/>
            <w:r w:rsidRPr="00CF39A0">
              <w:rPr>
                <w:rFonts w:cs="Arial"/>
                <w:sz w:val="18"/>
                <w:szCs w:val="18"/>
                <w:lang w:val="es-ES" w:eastAsia="es-ES"/>
              </w:rPr>
              <w:t xml:space="preserve"> </w:t>
            </w:r>
            <w:r w:rsidRPr="00CF39A0">
              <w:rPr>
                <w:rFonts w:cs="Arial"/>
                <w:i/>
                <w:iCs/>
                <w:sz w:val="18"/>
                <w:szCs w:val="18"/>
                <w:lang w:val="es-ES" w:eastAsia="es-ES"/>
              </w:rPr>
              <w:t xml:space="preserve">Pt. </w:t>
            </w:r>
            <w:proofErr w:type="spellStart"/>
            <w:r w:rsidRPr="00CF39A0">
              <w:rPr>
                <w:rFonts w:cs="Arial"/>
                <w:i/>
                <w:iCs/>
                <w:sz w:val="18"/>
                <w:szCs w:val="18"/>
                <w:lang w:val="es-ES" w:eastAsia="es-ES"/>
              </w:rPr>
              <w:t>leucoptera</w:t>
            </w:r>
            <w:proofErr w:type="spellEnd"/>
            <w:r w:rsidRPr="00CF39A0">
              <w:rPr>
                <w:rFonts w:cs="Arial"/>
                <w:i/>
                <w:iCs/>
                <w:sz w:val="18"/>
                <w:szCs w:val="18"/>
                <w:lang w:val="es-ES" w:eastAsia="es-ES"/>
              </w:rPr>
              <w:t xml:space="preserve"> </w:t>
            </w:r>
            <w:r w:rsidRPr="00CF39A0">
              <w:rPr>
                <w:rFonts w:cs="Arial"/>
                <w:sz w:val="18"/>
                <w:szCs w:val="18"/>
                <w:lang w:val="es-ES" w:eastAsia="es-ES"/>
              </w:rPr>
              <w:t>(población de Nueva Caledonia)</w:t>
            </w:r>
          </w:p>
        </w:tc>
        <w:tc>
          <w:tcPr>
            <w:tcW w:w="1260" w:type="dxa"/>
            <w:gridSpan w:val="2"/>
          </w:tcPr>
          <w:p w14:paraId="5EBAFD67" w14:textId="2CD24265"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Petrel acollarado </w:t>
            </w:r>
            <w:r w:rsidRPr="00CF39A0">
              <w:rPr>
                <w:rFonts w:cs="Arial"/>
                <w:i/>
                <w:iCs/>
                <w:color w:val="auto"/>
                <w:sz w:val="18"/>
                <w:szCs w:val="18"/>
                <w:lang w:val="es-ES"/>
              </w:rPr>
              <w:t xml:space="preserve"> </w:t>
            </w:r>
          </w:p>
          <w:p w14:paraId="46983F38"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brevipes</w:t>
            </w:r>
            <w:proofErr w:type="spellEnd"/>
          </w:p>
        </w:tc>
        <w:tc>
          <w:tcPr>
            <w:tcW w:w="1042" w:type="dxa"/>
            <w:gridSpan w:val="2"/>
          </w:tcPr>
          <w:p w14:paraId="59BE2946" w14:textId="1949F8A2" w:rsidR="00E21457" w:rsidRPr="00D22D98" w:rsidRDefault="00E21457" w:rsidP="00C83F5E">
            <w:pPr>
              <w:pStyle w:val="Default"/>
              <w:rPr>
                <w:rFonts w:cs="Arial"/>
                <w:i/>
                <w:iCs/>
                <w:color w:val="auto"/>
                <w:sz w:val="18"/>
                <w:szCs w:val="18"/>
                <w:lang w:val="en-US"/>
              </w:rPr>
            </w:pPr>
            <w:r w:rsidRPr="00D22D98">
              <w:rPr>
                <w:rFonts w:cs="Arial"/>
                <w:sz w:val="18"/>
                <w:szCs w:val="18"/>
                <w:lang w:val="en-US"/>
              </w:rPr>
              <w:t>Petrel de Beck </w:t>
            </w:r>
            <w:r w:rsidRPr="00D22D98">
              <w:rPr>
                <w:rFonts w:cs="Arial"/>
                <w:i/>
                <w:iCs/>
                <w:color w:val="auto"/>
                <w:sz w:val="18"/>
                <w:szCs w:val="18"/>
                <w:lang w:val="en-US"/>
              </w:rPr>
              <w:t xml:space="preserve"> </w:t>
            </w:r>
          </w:p>
          <w:p w14:paraId="6F424BC7" w14:textId="77777777" w:rsidR="00E21457" w:rsidRPr="00D22D98" w:rsidRDefault="00E21457" w:rsidP="00C83F5E">
            <w:pPr>
              <w:pStyle w:val="Default"/>
              <w:rPr>
                <w:rFonts w:cs="Arial"/>
                <w:i/>
                <w:iCs/>
                <w:color w:val="auto"/>
                <w:sz w:val="18"/>
                <w:szCs w:val="18"/>
                <w:lang w:val="en-US"/>
              </w:rPr>
            </w:pPr>
            <w:r w:rsidRPr="00D22D98">
              <w:rPr>
                <w:rFonts w:cs="Arial"/>
                <w:i/>
                <w:iCs/>
                <w:color w:val="auto"/>
                <w:sz w:val="18"/>
                <w:szCs w:val="18"/>
                <w:lang w:val="en-US"/>
              </w:rPr>
              <w:t xml:space="preserve">Ps. </w:t>
            </w:r>
            <w:proofErr w:type="spellStart"/>
            <w:r w:rsidRPr="00D22D98">
              <w:rPr>
                <w:rFonts w:cs="Arial"/>
                <w:i/>
                <w:iCs/>
                <w:color w:val="auto"/>
                <w:sz w:val="18"/>
                <w:szCs w:val="18"/>
                <w:lang w:val="en-US"/>
              </w:rPr>
              <w:t>becki</w:t>
            </w:r>
            <w:proofErr w:type="spellEnd"/>
          </w:p>
        </w:tc>
        <w:tc>
          <w:tcPr>
            <w:tcW w:w="1288" w:type="dxa"/>
            <w:gridSpan w:val="2"/>
          </w:tcPr>
          <w:p w14:paraId="5D61F9F7" w14:textId="45D40D75" w:rsidR="00E21457" w:rsidRPr="00CF39A0" w:rsidRDefault="00E21457" w:rsidP="00C83F5E">
            <w:pPr>
              <w:pStyle w:val="Default"/>
              <w:rPr>
                <w:rFonts w:cs="Arial"/>
                <w:i/>
                <w:iCs/>
                <w:color w:val="auto"/>
                <w:sz w:val="18"/>
                <w:szCs w:val="18"/>
                <w:lang w:val="es-ES"/>
              </w:rPr>
            </w:pPr>
            <w:r w:rsidRPr="00CF39A0">
              <w:rPr>
                <w:rFonts w:cs="Arial"/>
                <w:sz w:val="18"/>
                <w:szCs w:val="18"/>
                <w:lang w:val="es-ES"/>
              </w:rPr>
              <w:t>Petrel de las Fiyi </w:t>
            </w:r>
            <w:r w:rsidRPr="00CF39A0">
              <w:rPr>
                <w:rFonts w:cs="Arial"/>
                <w:i/>
                <w:iCs/>
                <w:color w:val="auto"/>
                <w:sz w:val="18"/>
                <w:szCs w:val="18"/>
                <w:lang w:val="es-ES"/>
              </w:rPr>
              <w:t xml:space="preserve"> </w:t>
            </w:r>
          </w:p>
          <w:p w14:paraId="12BF6F7F" w14:textId="77777777" w:rsidR="00E21457" w:rsidRPr="00CF39A0" w:rsidRDefault="00E21457" w:rsidP="00C83F5E">
            <w:pPr>
              <w:pStyle w:val="Default"/>
              <w:rPr>
                <w:rFonts w:cs="Arial"/>
                <w:i/>
                <w:iCs/>
                <w:color w:val="auto"/>
                <w:sz w:val="18"/>
                <w:szCs w:val="18"/>
                <w:lang w:val="es-ES"/>
              </w:rPr>
            </w:pPr>
            <w:proofErr w:type="spellStart"/>
            <w:r w:rsidRPr="00CF39A0">
              <w:rPr>
                <w:rFonts w:cs="Arial"/>
                <w:i/>
                <w:iCs/>
                <w:color w:val="auto"/>
                <w:sz w:val="18"/>
                <w:szCs w:val="18"/>
                <w:lang w:val="es-ES"/>
              </w:rPr>
              <w:t>Ps</w:t>
            </w:r>
            <w:proofErr w:type="spellEnd"/>
            <w:r w:rsidRPr="00CF39A0">
              <w:rPr>
                <w:rFonts w:cs="Arial"/>
                <w:i/>
                <w:iCs/>
                <w:color w:val="auto"/>
                <w:sz w:val="18"/>
                <w:szCs w:val="18"/>
                <w:lang w:val="es-ES"/>
              </w:rPr>
              <w:t xml:space="preserve">. </w:t>
            </w:r>
            <w:proofErr w:type="spellStart"/>
            <w:r w:rsidRPr="00CF39A0">
              <w:rPr>
                <w:rFonts w:cs="Arial"/>
                <w:i/>
                <w:iCs/>
                <w:color w:val="auto"/>
                <w:sz w:val="18"/>
                <w:szCs w:val="18"/>
                <w:lang w:val="es-ES"/>
              </w:rPr>
              <w:t>macgillivrayi</w:t>
            </w:r>
            <w:proofErr w:type="spellEnd"/>
          </w:p>
        </w:tc>
        <w:tc>
          <w:tcPr>
            <w:tcW w:w="1255" w:type="dxa"/>
            <w:gridSpan w:val="2"/>
          </w:tcPr>
          <w:p w14:paraId="55250ACA" w14:textId="73151A97" w:rsidR="00E21457" w:rsidRPr="00CF39A0" w:rsidRDefault="00E21457" w:rsidP="00C83F5E">
            <w:pPr>
              <w:pStyle w:val="Default"/>
              <w:rPr>
                <w:rFonts w:cs="Arial"/>
                <w:sz w:val="18"/>
                <w:szCs w:val="18"/>
                <w:lang w:val="es-ES"/>
              </w:rPr>
            </w:pPr>
            <w:r w:rsidRPr="00CF39A0">
              <w:rPr>
                <w:rFonts w:cs="Arial"/>
                <w:sz w:val="18"/>
                <w:szCs w:val="18"/>
                <w:lang w:val="es-ES"/>
              </w:rPr>
              <w:t xml:space="preserve">Petrel de </w:t>
            </w:r>
            <w:proofErr w:type="gramStart"/>
            <w:r w:rsidRPr="00CF39A0">
              <w:rPr>
                <w:rFonts w:cs="Arial"/>
                <w:sz w:val="18"/>
                <w:szCs w:val="18"/>
                <w:lang w:val="es-ES"/>
              </w:rPr>
              <w:t>Vanuatu</w:t>
            </w:r>
            <w:proofErr w:type="gramEnd"/>
            <w:r w:rsidRPr="00CF39A0">
              <w:rPr>
                <w:rFonts w:cs="Arial"/>
                <w:sz w:val="18"/>
                <w:szCs w:val="18"/>
                <w:lang w:val="es-ES"/>
              </w:rPr>
              <w:t xml:space="preserve"> </w:t>
            </w:r>
            <w:r w:rsidRPr="00CF39A0">
              <w:rPr>
                <w:rFonts w:cs="Arial"/>
                <w:i/>
                <w:iCs/>
                <w:sz w:val="18"/>
                <w:szCs w:val="18"/>
                <w:lang w:val="es-ES"/>
              </w:rPr>
              <w:t xml:space="preserve">Pt. c. </w:t>
            </w:r>
            <w:proofErr w:type="spellStart"/>
            <w:r w:rsidRPr="00CF39A0">
              <w:rPr>
                <w:rFonts w:cs="Arial"/>
                <w:i/>
                <w:iCs/>
                <w:sz w:val="18"/>
                <w:szCs w:val="18"/>
                <w:lang w:val="es-ES"/>
              </w:rPr>
              <w:t>occulta</w:t>
            </w:r>
            <w:proofErr w:type="spellEnd"/>
          </w:p>
        </w:tc>
      </w:tr>
      <w:tr w:rsidR="00E21457" w:rsidRPr="00CF39A0" w14:paraId="2898F317" w14:textId="77777777" w:rsidTr="00AE6211">
        <w:trPr>
          <w:trHeight w:val="300"/>
        </w:trPr>
        <w:tc>
          <w:tcPr>
            <w:tcW w:w="2085" w:type="dxa"/>
            <w:gridSpan w:val="2"/>
          </w:tcPr>
          <w:p w14:paraId="0BD2D6B9"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Samoa Americana (EE. UU.)</w:t>
            </w:r>
          </w:p>
        </w:tc>
        <w:tc>
          <w:tcPr>
            <w:tcW w:w="1290" w:type="dxa"/>
            <w:gridSpan w:val="2"/>
          </w:tcPr>
          <w:p w14:paraId="32843254"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X</w:t>
            </w:r>
          </w:p>
        </w:tc>
        <w:tc>
          <w:tcPr>
            <w:tcW w:w="1350" w:type="dxa"/>
            <w:gridSpan w:val="2"/>
          </w:tcPr>
          <w:p w14:paraId="148B800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46BC7420"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B</w:t>
            </w:r>
          </w:p>
        </w:tc>
        <w:tc>
          <w:tcPr>
            <w:tcW w:w="1042" w:type="dxa"/>
            <w:gridSpan w:val="2"/>
          </w:tcPr>
          <w:p w14:paraId="46BFBDB3" w14:textId="77777777" w:rsidR="00E21457" w:rsidRPr="00CF39A0" w:rsidRDefault="00E21457" w:rsidP="00C83F5E">
            <w:pPr>
              <w:pStyle w:val="Default"/>
              <w:rPr>
                <w:rFonts w:cs="Arial"/>
                <w:color w:val="auto"/>
                <w:sz w:val="18"/>
                <w:szCs w:val="18"/>
                <w:lang w:val="es-ES"/>
              </w:rPr>
            </w:pPr>
          </w:p>
        </w:tc>
        <w:tc>
          <w:tcPr>
            <w:tcW w:w="1288" w:type="dxa"/>
            <w:gridSpan w:val="2"/>
          </w:tcPr>
          <w:p w14:paraId="44DD6035" w14:textId="77777777" w:rsidR="00E21457" w:rsidRPr="00CF39A0" w:rsidRDefault="00E21457" w:rsidP="00C83F5E">
            <w:pPr>
              <w:pStyle w:val="Default"/>
              <w:rPr>
                <w:rFonts w:cs="Arial"/>
                <w:color w:val="auto"/>
                <w:sz w:val="18"/>
                <w:szCs w:val="18"/>
                <w:lang w:val="es-ES"/>
              </w:rPr>
            </w:pPr>
          </w:p>
        </w:tc>
        <w:tc>
          <w:tcPr>
            <w:tcW w:w="1255" w:type="dxa"/>
            <w:gridSpan w:val="2"/>
          </w:tcPr>
          <w:p w14:paraId="7BC0A578" w14:textId="77777777" w:rsidR="00E21457" w:rsidRPr="00CF39A0" w:rsidRDefault="00E21457" w:rsidP="00C83F5E">
            <w:pPr>
              <w:pStyle w:val="Default"/>
              <w:rPr>
                <w:rFonts w:cs="Arial"/>
                <w:color w:val="auto"/>
                <w:sz w:val="18"/>
                <w:szCs w:val="18"/>
                <w:lang w:val="es-ES"/>
              </w:rPr>
            </w:pPr>
          </w:p>
        </w:tc>
      </w:tr>
      <w:tr w:rsidR="00E21457" w:rsidRPr="00CF39A0" w14:paraId="551BBC08" w14:textId="77777777" w:rsidTr="00AE6211">
        <w:trPr>
          <w:trHeight w:val="300"/>
        </w:trPr>
        <w:tc>
          <w:tcPr>
            <w:tcW w:w="2085" w:type="dxa"/>
            <w:gridSpan w:val="2"/>
          </w:tcPr>
          <w:p w14:paraId="0EB294FF"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Australia</w:t>
            </w:r>
          </w:p>
        </w:tc>
        <w:tc>
          <w:tcPr>
            <w:tcW w:w="1290" w:type="dxa"/>
            <w:gridSpan w:val="2"/>
          </w:tcPr>
          <w:p w14:paraId="740AB3BB"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350" w:type="dxa"/>
            <w:gridSpan w:val="2"/>
          </w:tcPr>
          <w:p w14:paraId="599DF68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1C06B08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042" w:type="dxa"/>
            <w:gridSpan w:val="2"/>
          </w:tcPr>
          <w:p w14:paraId="47AEA93F" w14:textId="77777777" w:rsidR="00E21457" w:rsidRPr="00CF39A0" w:rsidRDefault="00E21457" w:rsidP="00C83F5E">
            <w:pPr>
              <w:pStyle w:val="Default"/>
              <w:rPr>
                <w:rFonts w:cs="Arial"/>
                <w:color w:val="auto"/>
                <w:sz w:val="18"/>
                <w:szCs w:val="18"/>
                <w:lang w:val="es-ES"/>
              </w:rPr>
            </w:pPr>
          </w:p>
        </w:tc>
        <w:tc>
          <w:tcPr>
            <w:tcW w:w="1288" w:type="dxa"/>
            <w:gridSpan w:val="2"/>
          </w:tcPr>
          <w:p w14:paraId="129FA1F1" w14:textId="77777777" w:rsidR="00E21457" w:rsidRPr="00CF39A0" w:rsidRDefault="00E21457" w:rsidP="00C83F5E">
            <w:pPr>
              <w:pStyle w:val="Default"/>
              <w:rPr>
                <w:rFonts w:cs="Arial"/>
                <w:color w:val="auto"/>
                <w:sz w:val="18"/>
                <w:szCs w:val="18"/>
                <w:lang w:val="es-ES"/>
              </w:rPr>
            </w:pPr>
          </w:p>
        </w:tc>
        <w:tc>
          <w:tcPr>
            <w:tcW w:w="1255" w:type="dxa"/>
            <w:gridSpan w:val="2"/>
          </w:tcPr>
          <w:p w14:paraId="11145C0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1B8D3C58" w14:textId="77777777" w:rsidTr="00AE6211">
        <w:trPr>
          <w:trHeight w:val="300"/>
        </w:trPr>
        <w:tc>
          <w:tcPr>
            <w:tcW w:w="2085" w:type="dxa"/>
            <w:gridSpan w:val="2"/>
          </w:tcPr>
          <w:p w14:paraId="240954ED"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Islas Cook</w:t>
            </w:r>
          </w:p>
        </w:tc>
        <w:tc>
          <w:tcPr>
            <w:tcW w:w="1290" w:type="dxa"/>
            <w:gridSpan w:val="2"/>
          </w:tcPr>
          <w:p w14:paraId="150BCFA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012A256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48EA34FD"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042" w:type="dxa"/>
            <w:gridSpan w:val="2"/>
          </w:tcPr>
          <w:p w14:paraId="5BFFB3D0" w14:textId="77777777" w:rsidR="00E21457" w:rsidRPr="00CF39A0" w:rsidRDefault="00E21457" w:rsidP="00C83F5E">
            <w:pPr>
              <w:pStyle w:val="Default"/>
              <w:rPr>
                <w:rFonts w:cs="Arial"/>
                <w:color w:val="auto"/>
                <w:sz w:val="18"/>
                <w:szCs w:val="18"/>
                <w:lang w:val="es-ES"/>
              </w:rPr>
            </w:pPr>
          </w:p>
        </w:tc>
        <w:tc>
          <w:tcPr>
            <w:tcW w:w="1288" w:type="dxa"/>
            <w:gridSpan w:val="2"/>
          </w:tcPr>
          <w:p w14:paraId="7BA21910" w14:textId="77777777" w:rsidR="00E21457" w:rsidRPr="00CF39A0" w:rsidRDefault="00E21457" w:rsidP="00C83F5E">
            <w:pPr>
              <w:pStyle w:val="Default"/>
              <w:rPr>
                <w:rFonts w:cs="Arial"/>
                <w:color w:val="auto"/>
                <w:sz w:val="18"/>
                <w:szCs w:val="18"/>
                <w:lang w:val="es-ES"/>
              </w:rPr>
            </w:pPr>
          </w:p>
        </w:tc>
        <w:tc>
          <w:tcPr>
            <w:tcW w:w="1255" w:type="dxa"/>
            <w:gridSpan w:val="2"/>
          </w:tcPr>
          <w:p w14:paraId="14A8673D" w14:textId="77777777" w:rsidR="00E21457" w:rsidRPr="00CF39A0" w:rsidRDefault="00E21457" w:rsidP="00C83F5E">
            <w:pPr>
              <w:pStyle w:val="Default"/>
              <w:rPr>
                <w:rFonts w:cs="Arial"/>
                <w:color w:val="auto"/>
                <w:sz w:val="18"/>
                <w:szCs w:val="18"/>
                <w:lang w:val="es-ES"/>
              </w:rPr>
            </w:pPr>
          </w:p>
        </w:tc>
      </w:tr>
      <w:tr w:rsidR="00E21457" w:rsidRPr="00CF39A0" w14:paraId="5B4ACDEB" w14:textId="77777777" w:rsidTr="00AE6211">
        <w:trPr>
          <w:trHeight w:val="300"/>
        </w:trPr>
        <w:tc>
          <w:tcPr>
            <w:tcW w:w="2085" w:type="dxa"/>
            <w:gridSpan w:val="2"/>
          </w:tcPr>
          <w:p w14:paraId="1450C3C1"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Fiyi</w:t>
            </w:r>
          </w:p>
        </w:tc>
        <w:tc>
          <w:tcPr>
            <w:tcW w:w="1290" w:type="dxa"/>
            <w:gridSpan w:val="2"/>
          </w:tcPr>
          <w:p w14:paraId="7972770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374D8FC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35909FC7"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042" w:type="dxa"/>
            <w:gridSpan w:val="2"/>
          </w:tcPr>
          <w:p w14:paraId="084E65C5" w14:textId="77777777" w:rsidR="00E21457" w:rsidRPr="00CF39A0" w:rsidRDefault="00E21457" w:rsidP="00C83F5E">
            <w:pPr>
              <w:pStyle w:val="Default"/>
              <w:rPr>
                <w:rFonts w:cs="Arial"/>
                <w:color w:val="auto"/>
                <w:sz w:val="18"/>
                <w:szCs w:val="18"/>
                <w:lang w:val="es-ES"/>
              </w:rPr>
            </w:pPr>
          </w:p>
        </w:tc>
        <w:tc>
          <w:tcPr>
            <w:tcW w:w="1288" w:type="dxa"/>
            <w:gridSpan w:val="2"/>
          </w:tcPr>
          <w:p w14:paraId="42A2ED30"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255" w:type="dxa"/>
            <w:gridSpan w:val="2"/>
          </w:tcPr>
          <w:p w14:paraId="7F72343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6942D8E5" w14:textId="77777777" w:rsidTr="00AE6211">
        <w:trPr>
          <w:trHeight w:val="300"/>
        </w:trPr>
        <w:tc>
          <w:tcPr>
            <w:tcW w:w="2085" w:type="dxa"/>
            <w:gridSpan w:val="2"/>
          </w:tcPr>
          <w:p w14:paraId="5FCA8E68"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Nueva Caledonia (Francia)</w:t>
            </w:r>
          </w:p>
        </w:tc>
        <w:tc>
          <w:tcPr>
            <w:tcW w:w="1290" w:type="dxa"/>
            <w:gridSpan w:val="2"/>
          </w:tcPr>
          <w:p w14:paraId="78C6040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5F961926"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B</w:t>
            </w:r>
          </w:p>
        </w:tc>
        <w:tc>
          <w:tcPr>
            <w:tcW w:w="1260" w:type="dxa"/>
            <w:gridSpan w:val="2"/>
          </w:tcPr>
          <w:p w14:paraId="1C4FAA16" w14:textId="77777777" w:rsidR="00E21457" w:rsidRPr="00CF39A0" w:rsidRDefault="00E21457" w:rsidP="00C83F5E">
            <w:pPr>
              <w:pStyle w:val="Default"/>
              <w:rPr>
                <w:rFonts w:cs="Arial"/>
                <w:color w:val="auto"/>
                <w:sz w:val="18"/>
                <w:szCs w:val="18"/>
                <w:lang w:val="es-ES"/>
              </w:rPr>
            </w:pPr>
          </w:p>
        </w:tc>
        <w:tc>
          <w:tcPr>
            <w:tcW w:w="1042" w:type="dxa"/>
            <w:gridSpan w:val="2"/>
          </w:tcPr>
          <w:p w14:paraId="373CDB52" w14:textId="77777777" w:rsidR="00E21457" w:rsidRPr="00CF39A0" w:rsidRDefault="00E21457" w:rsidP="00C83F5E">
            <w:pPr>
              <w:pStyle w:val="Default"/>
              <w:rPr>
                <w:rFonts w:cs="Arial"/>
                <w:b/>
                <w:bCs/>
                <w:color w:val="auto"/>
                <w:sz w:val="18"/>
                <w:szCs w:val="18"/>
                <w:lang w:val="es-ES"/>
              </w:rPr>
            </w:pPr>
          </w:p>
        </w:tc>
        <w:tc>
          <w:tcPr>
            <w:tcW w:w="1288" w:type="dxa"/>
            <w:gridSpan w:val="2"/>
          </w:tcPr>
          <w:p w14:paraId="34B69DA6" w14:textId="77777777" w:rsidR="00E21457" w:rsidRPr="00CF39A0" w:rsidRDefault="00E21457" w:rsidP="00C83F5E">
            <w:pPr>
              <w:pStyle w:val="Default"/>
              <w:rPr>
                <w:rFonts w:cs="Arial"/>
                <w:color w:val="auto"/>
                <w:sz w:val="18"/>
                <w:szCs w:val="18"/>
                <w:lang w:val="es-ES"/>
              </w:rPr>
            </w:pPr>
          </w:p>
        </w:tc>
        <w:tc>
          <w:tcPr>
            <w:tcW w:w="1255" w:type="dxa"/>
            <w:gridSpan w:val="2"/>
          </w:tcPr>
          <w:p w14:paraId="5CCAC05F" w14:textId="77777777" w:rsidR="00E21457" w:rsidRPr="00CF39A0" w:rsidRDefault="00E21457" w:rsidP="00C83F5E">
            <w:pPr>
              <w:pStyle w:val="Default"/>
              <w:rPr>
                <w:rFonts w:cs="Arial"/>
                <w:color w:val="auto"/>
                <w:sz w:val="18"/>
                <w:szCs w:val="18"/>
                <w:lang w:val="es-ES"/>
              </w:rPr>
            </w:pPr>
          </w:p>
        </w:tc>
      </w:tr>
      <w:tr w:rsidR="00E21457" w:rsidRPr="00CF39A0" w14:paraId="10366E28" w14:textId="77777777" w:rsidTr="00AE6211">
        <w:trPr>
          <w:trHeight w:val="300"/>
        </w:trPr>
        <w:tc>
          <w:tcPr>
            <w:tcW w:w="2085" w:type="dxa"/>
            <w:gridSpan w:val="2"/>
          </w:tcPr>
          <w:p w14:paraId="4487C7F8"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Papúa Nueva Guinea</w:t>
            </w:r>
          </w:p>
          <w:p w14:paraId="280F5BD2" w14:textId="77777777" w:rsidR="00E21457" w:rsidRPr="00CF39A0" w:rsidRDefault="00E21457" w:rsidP="00C83F5E">
            <w:pPr>
              <w:pStyle w:val="Default"/>
              <w:rPr>
                <w:rFonts w:cs="Arial"/>
                <w:b/>
                <w:bCs/>
                <w:color w:val="auto"/>
                <w:sz w:val="18"/>
                <w:szCs w:val="18"/>
                <w:lang w:val="es-ES"/>
              </w:rPr>
            </w:pPr>
          </w:p>
        </w:tc>
        <w:tc>
          <w:tcPr>
            <w:tcW w:w="1290" w:type="dxa"/>
            <w:gridSpan w:val="2"/>
          </w:tcPr>
          <w:p w14:paraId="7042624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3DC01EB8" w14:textId="77777777" w:rsidR="00E21457" w:rsidRPr="00CF39A0" w:rsidRDefault="00E21457" w:rsidP="00C83F5E">
            <w:pPr>
              <w:pStyle w:val="Default"/>
              <w:rPr>
                <w:rFonts w:cs="Arial"/>
                <w:color w:val="auto"/>
                <w:sz w:val="18"/>
                <w:szCs w:val="18"/>
                <w:lang w:val="es-ES"/>
              </w:rPr>
            </w:pPr>
          </w:p>
        </w:tc>
        <w:tc>
          <w:tcPr>
            <w:tcW w:w="1260" w:type="dxa"/>
            <w:gridSpan w:val="2"/>
          </w:tcPr>
          <w:p w14:paraId="0E676139" w14:textId="77777777" w:rsidR="00E21457" w:rsidRPr="00CF39A0" w:rsidRDefault="00E21457" w:rsidP="00C83F5E">
            <w:pPr>
              <w:pStyle w:val="Default"/>
              <w:rPr>
                <w:rFonts w:cs="Arial"/>
                <w:color w:val="auto"/>
                <w:sz w:val="18"/>
                <w:szCs w:val="18"/>
                <w:lang w:val="es-ES"/>
              </w:rPr>
            </w:pPr>
          </w:p>
        </w:tc>
        <w:tc>
          <w:tcPr>
            <w:tcW w:w="1042" w:type="dxa"/>
            <w:gridSpan w:val="2"/>
          </w:tcPr>
          <w:p w14:paraId="2F097C28"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288" w:type="dxa"/>
            <w:gridSpan w:val="2"/>
          </w:tcPr>
          <w:p w14:paraId="19ECEA11" w14:textId="77777777" w:rsidR="00E21457" w:rsidRPr="00CF39A0" w:rsidRDefault="00E21457" w:rsidP="00C83F5E">
            <w:pPr>
              <w:pStyle w:val="Default"/>
              <w:rPr>
                <w:rFonts w:cs="Arial"/>
                <w:color w:val="auto"/>
                <w:sz w:val="18"/>
                <w:szCs w:val="18"/>
                <w:lang w:val="es-ES"/>
              </w:rPr>
            </w:pPr>
          </w:p>
        </w:tc>
        <w:tc>
          <w:tcPr>
            <w:tcW w:w="1255" w:type="dxa"/>
            <w:gridSpan w:val="2"/>
          </w:tcPr>
          <w:p w14:paraId="30DC585B" w14:textId="77777777" w:rsidR="00E21457" w:rsidRPr="00CF39A0" w:rsidRDefault="00E21457" w:rsidP="00C83F5E">
            <w:pPr>
              <w:pStyle w:val="Default"/>
              <w:rPr>
                <w:rFonts w:cs="Arial"/>
                <w:color w:val="auto"/>
                <w:sz w:val="18"/>
                <w:szCs w:val="18"/>
                <w:lang w:val="es-ES"/>
              </w:rPr>
            </w:pPr>
          </w:p>
        </w:tc>
      </w:tr>
      <w:tr w:rsidR="00E21457" w:rsidRPr="00CF39A0" w14:paraId="00398F46" w14:textId="77777777" w:rsidTr="00AE6211">
        <w:trPr>
          <w:trHeight w:val="300"/>
        </w:trPr>
        <w:tc>
          <w:tcPr>
            <w:tcW w:w="2085" w:type="dxa"/>
            <w:gridSpan w:val="2"/>
          </w:tcPr>
          <w:p w14:paraId="132CB8DE"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Islas Salomón</w:t>
            </w:r>
          </w:p>
        </w:tc>
        <w:tc>
          <w:tcPr>
            <w:tcW w:w="1290" w:type="dxa"/>
            <w:gridSpan w:val="2"/>
          </w:tcPr>
          <w:p w14:paraId="35BCE94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2B4F01D8" w14:textId="77777777" w:rsidR="00E21457" w:rsidRPr="00CF39A0" w:rsidRDefault="00E21457" w:rsidP="00C83F5E">
            <w:pPr>
              <w:pStyle w:val="Default"/>
              <w:rPr>
                <w:rFonts w:cs="Arial"/>
                <w:color w:val="auto"/>
                <w:sz w:val="18"/>
                <w:szCs w:val="18"/>
                <w:lang w:val="es-ES"/>
              </w:rPr>
            </w:pPr>
          </w:p>
        </w:tc>
        <w:tc>
          <w:tcPr>
            <w:tcW w:w="1260" w:type="dxa"/>
            <w:gridSpan w:val="2"/>
          </w:tcPr>
          <w:p w14:paraId="11069144"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042" w:type="dxa"/>
            <w:gridSpan w:val="2"/>
          </w:tcPr>
          <w:p w14:paraId="43FF905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88" w:type="dxa"/>
            <w:gridSpan w:val="2"/>
          </w:tcPr>
          <w:p w14:paraId="3E51C4CE" w14:textId="77777777" w:rsidR="00E21457" w:rsidRPr="00CF39A0" w:rsidRDefault="00E21457" w:rsidP="00C83F5E">
            <w:pPr>
              <w:pStyle w:val="Default"/>
              <w:rPr>
                <w:rFonts w:cs="Arial"/>
                <w:color w:val="auto"/>
                <w:sz w:val="18"/>
                <w:szCs w:val="18"/>
                <w:lang w:val="es-ES"/>
              </w:rPr>
            </w:pPr>
          </w:p>
        </w:tc>
        <w:tc>
          <w:tcPr>
            <w:tcW w:w="1255" w:type="dxa"/>
            <w:gridSpan w:val="2"/>
          </w:tcPr>
          <w:p w14:paraId="61F7F331" w14:textId="77777777" w:rsidR="00E21457" w:rsidRPr="00CF39A0" w:rsidRDefault="00E21457" w:rsidP="00C83F5E">
            <w:pPr>
              <w:pStyle w:val="Default"/>
              <w:rPr>
                <w:rFonts w:cs="Arial"/>
                <w:color w:val="auto"/>
                <w:sz w:val="18"/>
                <w:szCs w:val="18"/>
                <w:lang w:val="es-ES"/>
              </w:rPr>
            </w:pPr>
          </w:p>
        </w:tc>
      </w:tr>
      <w:tr w:rsidR="00E21457" w:rsidRPr="00CF39A0" w14:paraId="674748B2" w14:textId="77777777" w:rsidTr="00AE6211">
        <w:trPr>
          <w:trHeight w:val="300"/>
        </w:trPr>
        <w:tc>
          <w:tcPr>
            <w:tcW w:w="2085" w:type="dxa"/>
            <w:gridSpan w:val="2"/>
          </w:tcPr>
          <w:p w14:paraId="3B3A1632"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Vanuatu</w:t>
            </w:r>
          </w:p>
        </w:tc>
        <w:tc>
          <w:tcPr>
            <w:tcW w:w="1290" w:type="dxa"/>
            <w:gridSpan w:val="2"/>
          </w:tcPr>
          <w:p w14:paraId="3E72449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40BF626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092FC133"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042" w:type="dxa"/>
            <w:gridSpan w:val="2"/>
          </w:tcPr>
          <w:p w14:paraId="08136D9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88" w:type="dxa"/>
            <w:gridSpan w:val="2"/>
          </w:tcPr>
          <w:p w14:paraId="6C5FE5D6" w14:textId="77777777" w:rsidR="00E21457" w:rsidRPr="00CF39A0" w:rsidRDefault="00E21457" w:rsidP="00C83F5E">
            <w:pPr>
              <w:pStyle w:val="Default"/>
              <w:rPr>
                <w:rFonts w:cs="Arial"/>
                <w:color w:val="auto"/>
                <w:sz w:val="18"/>
                <w:szCs w:val="18"/>
                <w:lang w:val="es-ES"/>
              </w:rPr>
            </w:pPr>
          </w:p>
        </w:tc>
        <w:tc>
          <w:tcPr>
            <w:tcW w:w="1255" w:type="dxa"/>
            <w:gridSpan w:val="2"/>
          </w:tcPr>
          <w:p w14:paraId="3601347C"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r>
      <w:tr w:rsidR="00E21457" w:rsidRPr="00CF39A0" w14:paraId="6C6658AE" w14:textId="77777777" w:rsidTr="00AE6211">
        <w:trPr>
          <w:trHeight w:val="300"/>
        </w:trPr>
        <w:tc>
          <w:tcPr>
            <w:tcW w:w="2085" w:type="dxa"/>
            <w:gridSpan w:val="2"/>
          </w:tcPr>
          <w:p w14:paraId="34BCB1B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 de Pascua (Chile)</w:t>
            </w:r>
          </w:p>
        </w:tc>
        <w:tc>
          <w:tcPr>
            <w:tcW w:w="1290" w:type="dxa"/>
            <w:gridSpan w:val="2"/>
          </w:tcPr>
          <w:p w14:paraId="45FAF6F9" w14:textId="77777777" w:rsidR="00E21457" w:rsidRPr="00CF39A0" w:rsidRDefault="00E21457" w:rsidP="00C83F5E">
            <w:pPr>
              <w:pStyle w:val="Default"/>
              <w:rPr>
                <w:rFonts w:cs="Arial"/>
                <w:color w:val="auto"/>
                <w:sz w:val="18"/>
                <w:szCs w:val="18"/>
                <w:lang w:val="es-ES"/>
              </w:rPr>
            </w:pPr>
          </w:p>
        </w:tc>
        <w:tc>
          <w:tcPr>
            <w:tcW w:w="1350" w:type="dxa"/>
            <w:gridSpan w:val="2"/>
          </w:tcPr>
          <w:p w14:paraId="47E1967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3455E4D7" w14:textId="77777777" w:rsidR="00E21457" w:rsidRPr="00CF39A0" w:rsidRDefault="00E21457" w:rsidP="00C83F5E">
            <w:pPr>
              <w:pStyle w:val="Default"/>
              <w:rPr>
                <w:rFonts w:cs="Arial"/>
                <w:color w:val="auto"/>
                <w:sz w:val="18"/>
                <w:szCs w:val="18"/>
                <w:lang w:val="es-ES"/>
              </w:rPr>
            </w:pPr>
          </w:p>
        </w:tc>
        <w:tc>
          <w:tcPr>
            <w:tcW w:w="1042" w:type="dxa"/>
            <w:gridSpan w:val="2"/>
          </w:tcPr>
          <w:p w14:paraId="5E38D9E1" w14:textId="77777777" w:rsidR="00E21457" w:rsidRPr="00CF39A0" w:rsidRDefault="00E21457" w:rsidP="00C83F5E">
            <w:pPr>
              <w:pStyle w:val="Default"/>
              <w:rPr>
                <w:rFonts w:cs="Arial"/>
                <w:color w:val="auto"/>
                <w:sz w:val="18"/>
                <w:szCs w:val="18"/>
                <w:lang w:val="es-ES"/>
              </w:rPr>
            </w:pPr>
          </w:p>
        </w:tc>
        <w:tc>
          <w:tcPr>
            <w:tcW w:w="1288" w:type="dxa"/>
            <w:gridSpan w:val="2"/>
          </w:tcPr>
          <w:p w14:paraId="460B7B68" w14:textId="77777777" w:rsidR="00E21457" w:rsidRPr="00CF39A0" w:rsidRDefault="00E21457" w:rsidP="00C83F5E">
            <w:pPr>
              <w:pStyle w:val="Default"/>
              <w:rPr>
                <w:rFonts w:cs="Arial"/>
                <w:color w:val="auto"/>
                <w:sz w:val="18"/>
                <w:szCs w:val="18"/>
                <w:lang w:val="es-ES"/>
              </w:rPr>
            </w:pPr>
          </w:p>
        </w:tc>
        <w:tc>
          <w:tcPr>
            <w:tcW w:w="1255" w:type="dxa"/>
            <w:gridSpan w:val="2"/>
          </w:tcPr>
          <w:p w14:paraId="418A297C" w14:textId="77777777" w:rsidR="00E21457" w:rsidRPr="00CF39A0" w:rsidRDefault="00E21457" w:rsidP="00C83F5E">
            <w:pPr>
              <w:pStyle w:val="Default"/>
              <w:rPr>
                <w:rFonts w:cs="Arial"/>
                <w:color w:val="auto"/>
                <w:sz w:val="18"/>
                <w:szCs w:val="18"/>
                <w:lang w:val="es-ES"/>
              </w:rPr>
            </w:pPr>
          </w:p>
        </w:tc>
      </w:tr>
      <w:tr w:rsidR="00E21457" w:rsidRPr="00CF39A0" w14:paraId="3DCE8F2E" w14:textId="77777777" w:rsidTr="00AE6211">
        <w:trPr>
          <w:trHeight w:val="300"/>
        </w:trPr>
        <w:tc>
          <w:tcPr>
            <w:tcW w:w="2085" w:type="dxa"/>
            <w:gridSpan w:val="2"/>
          </w:tcPr>
          <w:p w14:paraId="2D64F4D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Polinesia Francesa (Francia)</w:t>
            </w:r>
          </w:p>
        </w:tc>
        <w:tc>
          <w:tcPr>
            <w:tcW w:w="1290" w:type="dxa"/>
            <w:gridSpan w:val="2"/>
          </w:tcPr>
          <w:p w14:paraId="15127A4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00E903C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0641CB6C" w14:textId="77777777" w:rsidR="00E21457" w:rsidRPr="00CF39A0" w:rsidRDefault="00E21457" w:rsidP="00C83F5E">
            <w:pPr>
              <w:pStyle w:val="Default"/>
              <w:rPr>
                <w:rFonts w:cs="Arial"/>
                <w:color w:val="auto"/>
                <w:sz w:val="18"/>
                <w:szCs w:val="18"/>
                <w:lang w:val="es-ES"/>
              </w:rPr>
            </w:pPr>
          </w:p>
        </w:tc>
        <w:tc>
          <w:tcPr>
            <w:tcW w:w="1042" w:type="dxa"/>
            <w:gridSpan w:val="2"/>
          </w:tcPr>
          <w:p w14:paraId="2525AC94" w14:textId="77777777" w:rsidR="00E21457" w:rsidRPr="00CF39A0" w:rsidRDefault="00E21457" w:rsidP="00C83F5E">
            <w:pPr>
              <w:pStyle w:val="Default"/>
              <w:rPr>
                <w:rFonts w:cs="Arial"/>
                <w:color w:val="auto"/>
                <w:sz w:val="18"/>
                <w:szCs w:val="18"/>
                <w:lang w:val="es-ES"/>
              </w:rPr>
            </w:pPr>
          </w:p>
        </w:tc>
        <w:tc>
          <w:tcPr>
            <w:tcW w:w="1288" w:type="dxa"/>
            <w:gridSpan w:val="2"/>
          </w:tcPr>
          <w:p w14:paraId="315A6D89" w14:textId="77777777" w:rsidR="00E21457" w:rsidRPr="00CF39A0" w:rsidRDefault="00E21457" w:rsidP="00C83F5E">
            <w:pPr>
              <w:pStyle w:val="Default"/>
              <w:rPr>
                <w:rFonts w:cs="Arial"/>
                <w:color w:val="auto"/>
                <w:sz w:val="18"/>
                <w:szCs w:val="18"/>
                <w:lang w:val="es-ES"/>
              </w:rPr>
            </w:pPr>
          </w:p>
        </w:tc>
        <w:tc>
          <w:tcPr>
            <w:tcW w:w="1255" w:type="dxa"/>
            <w:gridSpan w:val="2"/>
          </w:tcPr>
          <w:p w14:paraId="7528EB0F" w14:textId="77777777" w:rsidR="00E21457" w:rsidRPr="00CF39A0" w:rsidRDefault="00E21457" w:rsidP="00C83F5E">
            <w:pPr>
              <w:pStyle w:val="Default"/>
              <w:rPr>
                <w:rFonts w:cs="Arial"/>
                <w:color w:val="auto"/>
                <w:sz w:val="18"/>
                <w:szCs w:val="18"/>
                <w:lang w:val="es-ES"/>
              </w:rPr>
            </w:pPr>
          </w:p>
        </w:tc>
      </w:tr>
      <w:tr w:rsidR="00E21457" w:rsidRPr="00CF39A0" w14:paraId="7BD70379" w14:textId="77777777" w:rsidTr="00AE6211">
        <w:trPr>
          <w:trHeight w:val="300"/>
        </w:trPr>
        <w:tc>
          <w:tcPr>
            <w:tcW w:w="2085" w:type="dxa"/>
            <w:gridSpan w:val="2"/>
          </w:tcPr>
          <w:p w14:paraId="3857A92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Indonesia</w:t>
            </w:r>
          </w:p>
        </w:tc>
        <w:tc>
          <w:tcPr>
            <w:tcW w:w="1290" w:type="dxa"/>
            <w:gridSpan w:val="2"/>
          </w:tcPr>
          <w:p w14:paraId="16014E62" w14:textId="77777777" w:rsidR="00E21457" w:rsidRPr="00CF39A0" w:rsidRDefault="00E21457" w:rsidP="00C83F5E">
            <w:pPr>
              <w:pStyle w:val="Default"/>
              <w:rPr>
                <w:rFonts w:cs="Arial"/>
                <w:color w:val="auto"/>
                <w:sz w:val="18"/>
                <w:szCs w:val="18"/>
                <w:lang w:val="es-ES"/>
              </w:rPr>
            </w:pPr>
          </w:p>
        </w:tc>
        <w:tc>
          <w:tcPr>
            <w:tcW w:w="1350" w:type="dxa"/>
            <w:gridSpan w:val="2"/>
          </w:tcPr>
          <w:p w14:paraId="4B28B9D4" w14:textId="77777777" w:rsidR="00E21457" w:rsidRPr="00CF39A0" w:rsidRDefault="00E21457" w:rsidP="00C83F5E">
            <w:pPr>
              <w:pStyle w:val="Default"/>
              <w:rPr>
                <w:rFonts w:cs="Arial"/>
                <w:color w:val="auto"/>
                <w:sz w:val="18"/>
                <w:szCs w:val="18"/>
                <w:lang w:val="es-ES"/>
              </w:rPr>
            </w:pPr>
          </w:p>
        </w:tc>
        <w:tc>
          <w:tcPr>
            <w:tcW w:w="1260" w:type="dxa"/>
            <w:gridSpan w:val="2"/>
          </w:tcPr>
          <w:p w14:paraId="746DC4A4" w14:textId="77777777" w:rsidR="00E21457" w:rsidRPr="00CF39A0" w:rsidRDefault="00E21457" w:rsidP="00C83F5E">
            <w:pPr>
              <w:pStyle w:val="Default"/>
              <w:rPr>
                <w:rFonts w:cs="Arial"/>
                <w:color w:val="auto"/>
                <w:sz w:val="18"/>
                <w:szCs w:val="18"/>
                <w:lang w:val="es-ES"/>
              </w:rPr>
            </w:pPr>
          </w:p>
        </w:tc>
        <w:tc>
          <w:tcPr>
            <w:tcW w:w="1042" w:type="dxa"/>
            <w:gridSpan w:val="2"/>
          </w:tcPr>
          <w:p w14:paraId="321DC47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88" w:type="dxa"/>
            <w:gridSpan w:val="2"/>
          </w:tcPr>
          <w:p w14:paraId="3B079B18" w14:textId="77777777" w:rsidR="00E21457" w:rsidRPr="00CF39A0" w:rsidRDefault="00E21457" w:rsidP="00C83F5E">
            <w:pPr>
              <w:pStyle w:val="Default"/>
              <w:rPr>
                <w:rFonts w:cs="Arial"/>
                <w:color w:val="auto"/>
                <w:sz w:val="18"/>
                <w:szCs w:val="18"/>
                <w:lang w:val="es-ES"/>
              </w:rPr>
            </w:pPr>
          </w:p>
        </w:tc>
        <w:tc>
          <w:tcPr>
            <w:tcW w:w="1255" w:type="dxa"/>
            <w:gridSpan w:val="2"/>
          </w:tcPr>
          <w:p w14:paraId="2DD5BD97" w14:textId="77777777" w:rsidR="00E21457" w:rsidRPr="00CF39A0" w:rsidRDefault="00E21457" w:rsidP="00C83F5E">
            <w:pPr>
              <w:pStyle w:val="Default"/>
              <w:rPr>
                <w:rFonts w:cs="Arial"/>
                <w:color w:val="auto"/>
                <w:sz w:val="18"/>
                <w:szCs w:val="18"/>
                <w:lang w:val="es-ES"/>
              </w:rPr>
            </w:pPr>
          </w:p>
        </w:tc>
      </w:tr>
      <w:tr w:rsidR="00E21457" w:rsidRPr="00CF39A0" w14:paraId="5430B0A9" w14:textId="77777777" w:rsidTr="00AE6211">
        <w:trPr>
          <w:trHeight w:val="300"/>
        </w:trPr>
        <w:tc>
          <w:tcPr>
            <w:tcW w:w="2085" w:type="dxa"/>
            <w:gridSpan w:val="2"/>
          </w:tcPr>
          <w:p w14:paraId="02AD2CF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Japón</w:t>
            </w:r>
          </w:p>
        </w:tc>
        <w:tc>
          <w:tcPr>
            <w:tcW w:w="1290" w:type="dxa"/>
            <w:gridSpan w:val="2"/>
          </w:tcPr>
          <w:p w14:paraId="48A220A5" w14:textId="77777777" w:rsidR="00E21457" w:rsidRPr="00CF39A0" w:rsidRDefault="00E21457" w:rsidP="00C83F5E">
            <w:pPr>
              <w:pStyle w:val="Default"/>
              <w:rPr>
                <w:rFonts w:cs="Arial"/>
                <w:color w:val="auto"/>
                <w:sz w:val="18"/>
                <w:szCs w:val="18"/>
                <w:lang w:val="es-ES"/>
              </w:rPr>
            </w:pPr>
          </w:p>
        </w:tc>
        <w:tc>
          <w:tcPr>
            <w:tcW w:w="1350" w:type="dxa"/>
            <w:gridSpan w:val="2"/>
          </w:tcPr>
          <w:p w14:paraId="0ECB46E5" w14:textId="77777777" w:rsidR="00E21457" w:rsidRPr="00CF39A0" w:rsidRDefault="00E21457" w:rsidP="00C83F5E">
            <w:pPr>
              <w:pStyle w:val="Default"/>
              <w:rPr>
                <w:rFonts w:cs="Arial"/>
                <w:color w:val="auto"/>
                <w:sz w:val="18"/>
                <w:szCs w:val="18"/>
                <w:lang w:val="es-ES"/>
              </w:rPr>
            </w:pPr>
          </w:p>
        </w:tc>
        <w:tc>
          <w:tcPr>
            <w:tcW w:w="1260" w:type="dxa"/>
            <w:gridSpan w:val="2"/>
          </w:tcPr>
          <w:p w14:paraId="276B675B" w14:textId="77777777" w:rsidR="00E21457" w:rsidRPr="00CF39A0" w:rsidRDefault="00E21457" w:rsidP="00C83F5E">
            <w:pPr>
              <w:pStyle w:val="Default"/>
              <w:rPr>
                <w:rFonts w:cs="Arial"/>
                <w:color w:val="auto"/>
                <w:sz w:val="18"/>
                <w:szCs w:val="18"/>
                <w:lang w:val="es-ES"/>
              </w:rPr>
            </w:pPr>
          </w:p>
        </w:tc>
        <w:tc>
          <w:tcPr>
            <w:tcW w:w="1042" w:type="dxa"/>
            <w:gridSpan w:val="2"/>
          </w:tcPr>
          <w:p w14:paraId="5E68CF52" w14:textId="77777777" w:rsidR="00E21457" w:rsidRPr="00CF39A0" w:rsidRDefault="00E21457" w:rsidP="00C83F5E">
            <w:pPr>
              <w:pStyle w:val="Default"/>
              <w:rPr>
                <w:rFonts w:cs="Arial"/>
                <w:color w:val="auto"/>
                <w:sz w:val="18"/>
                <w:szCs w:val="18"/>
                <w:lang w:val="es-ES"/>
              </w:rPr>
            </w:pPr>
          </w:p>
        </w:tc>
        <w:tc>
          <w:tcPr>
            <w:tcW w:w="1288" w:type="dxa"/>
            <w:gridSpan w:val="2"/>
          </w:tcPr>
          <w:p w14:paraId="75E65EA4" w14:textId="77777777" w:rsidR="00E21457" w:rsidRPr="00CF39A0" w:rsidRDefault="00E21457" w:rsidP="00C83F5E">
            <w:pPr>
              <w:pStyle w:val="Default"/>
              <w:rPr>
                <w:rFonts w:cs="Arial"/>
                <w:color w:val="auto"/>
                <w:sz w:val="18"/>
                <w:szCs w:val="18"/>
                <w:lang w:val="es-ES"/>
              </w:rPr>
            </w:pPr>
          </w:p>
        </w:tc>
        <w:tc>
          <w:tcPr>
            <w:tcW w:w="1255" w:type="dxa"/>
            <w:gridSpan w:val="2"/>
          </w:tcPr>
          <w:p w14:paraId="21C9C25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2CC9D99B" w14:textId="77777777" w:rsidTr="00AE6211">
        <w:trPr>
          <w:trHeight w:val="300"/>
        </w:trPr>
        <w:tc>
          <w:tcPr>
            <w:tcW w:w="2085" w:type="dxa"/>
            <w:gridSpan w:val="2"/>
          </w:tcPr>
          <w:p w14:paraId="6AF61A4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Kiribati</w:t>
            </w:r>
          </w:p>
        </w:tc>
        <w:tc>
          <w:tcPr>
            <w:tcW w:w="1290" w:type="dxa"/>
            <w:gridSpan w:val="2"/>
          </w:tcPr>
          <w:p w14:paraId="7E5C3D8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33B0AB53" w14:textId="77777777" w:rsidR="00E21457" w:rsidRPr="00CF39A0" w:rsidRDefault="00E21457" w:rsidP="00C83F5E">
            <w:pPr>
              <w:pStyle w:val="Default"/>
              <w:rPr>
                <w:rFonts w:cs="Arial"/>
                <w:color w:val="auto"/>
                <w:sz w:val="18"/>
                <w:szCs w:val="18"/>
                <w:lang w:val="es-ES"/>
              </w:rPr>
            </w:pPr>
          </w:p>
        </w:tc>
        <w:tc>
          <w:tcPr>
            <w:tcW w:w="1260" w:type="dxa"/>
            <w:gridSpan w:val="2"/>
          </w:tcPr>
          <w:p w14:paraId="1BA955D0" w14:textId="77777777" w:rsidR="00E21457" w:rsidRPr="00CF39A0" w:rsidRDefault="00E21457" w:rsidP="00C83F5E">
            <w:pPr>
              <w:pStyle w:val="Default"/>
              <w:rPr>
                <w:rFonts w:cs="Arial"/>
                <w:color w:val="auto"/>
                <w:sz w:val="18"/>
                <w:szCs w:val="18"/>
                <w:lang w:val="es-ES"/>
              </w:rPr>
            </w:pPr>
          </w:p>
        </w:tc>
        <w:tc>
          <w:tcPr>
            <w:tcW w:w="1042" w:type="dxa"/>
            <w:gridSpan w:val="2"/>
          </w:tcPr>
          <w:p w14:paraId="4A4DCB0D" w14:textId="77777777" w:rsidR="00E21457" w:rsidRPr="00CF39A0" w:rsidRDefault="00E21457" w:rsidP="00C83F5E">
            <w:pPr>
              <w:pStyle w:val="Default"/>
              <w:rPr>
                <w:rFonts w:cs="Arial"/>
                <w:color w:val="auto"/>
                <w:sz w:val="18"/>
                <w:szCs w:val="18"/>
                <w:lang w:val="es-ES"/>
              </w:rPr>
            </w:pPr>
          </w:p>
        </w:tc>
        <w:tc>
          <w:tcPr>
            <w:tcW w:w="1288" w:type="dxa"/>
            <w:gridSpan w:val="2"/>
          </w:tcPr>
          <w:p w14:paraId="25739E4C" w14:textId="77777777" w:rsidR="00E21457" w:rsidRPr="00CF39A0" w:rsidRDefault="00E21457" w:rsidP="00C83F5E">
            <w:pPr>
              <w:pStyle w:val="Default"/>
              <w:rPr>
                <w:rFonts w:cs="Arial"/>
                <w:color w:val="auto"/>
                <w:sz w:val="18"/>
                <w:szCs w:val="18"/>
                <w:lang w:val="es-ES"/>
              </w:rPr>
            </w:pPr>
          </w:p>
        </w:tc>
        <w:tc>
          <w:tcPr>
            <w:tcW w:w="1255" w:type="dxa"/>
            <w:gridSpan w:val="2"/>
          </w:tcPr>
          <w:p w14:paraId="5F8C84A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C26246E" w14:textId="77777777" w:rsidTr="00AE6211">
        <w:trPr>
          <w:trHeight w:val="300"/>
        </w:trPr>
        <w:tc>
          <w:tcPr>
            <w:tcW w:w="2085" w:type="dxa"/>
            <w:gridSpan w:val="2"/>
          </w:tcPr>
          <w:p w14:paraId="56ADC81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BFAF8"/>
                <w:lang w:val="es-ES"/>
              </w:rPr>
              <w:t>Islas Marshall</w:t>
            </w:r>
          </w:p>
        </w:tc>
        <w:tc>
          <w:tcPr>
            <w:tcW w:w="1290" w:type="dxa"/>
            <w:gridSpan w:val="2"/>
          </w:tcPr>
          <w:p w14:paraId="63E2818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038F3FEE" w14:textId="77777777" w:rsidR="00E21457" w:rsidRPr="00CF39A0" w:rsidRDefault="00E21457" w:rsidP="00C83F5E">
            <w:pPr>
              <w:pStyle w:val="Default"/>
              <w:rPr>
                <w:rFonts w:cs="Arial"/>
                <w:color w:val="auto"/>
                <w:sz w:val="18"/>
                <w:szCs w:val="18"/>
                <w:lang w:val="es-ES"/>
              </w:rPr>
            </w:pPr>
          </w:p>
        </w:tc>
        <w:tc>
          <w:tcPr>
            <w:tcW w:w="1260" w:type="dxa"/>
            <w:gridSpan w:val="2"/>
          </w:tcPr>
          <w:p w14:paraId="29944FED" w14:textId="77777777" w:rsidR="00E21457" w:rsidRPr="00CF39A0" w:rsidRDefault="00E21457" w:rsidP="00C83F5E">
            <w:pPr>
              <w:pStyle w:val="Default"/>
              <w:rPr>
                <w:rFonts w:cs="Arial"/>
                <w:color w:val="auto"/>
                <w:sz w:val="18"/>
                <w:szCs w:val="18"/>
                <w:lang w:val="es-ES"/>
              </w:rPr>
            </w:pPr>
          </w:p>
        </w:tc>
        <w:tc>
          <w:tcPr>
            <w:tcW w:w="1042" w:type="dxa"/>
            <w:gridSpan w:val="2"/>
          </w:tcPr>
          <w:p w14:paraId="39CAEEFF" w14:textId="77777777" w:rsidR="00E21457" w:rsidRPr="00CF39A0" w:rsidRDefault="00E21457" w:rsidP="00C83F5E">
            <w:pPr>
              <w:pStyle w:val="Default"/>
              <w:rPr>
                <w:rFonts w:cs="Arial"/>
                <w:color w:val="auto"/>
                <w:sz w:val="18"/>
                <w:szCs w:val="18"/>
                <w:lang w:val="es-ES"/>
              </w:rPr>
            </w:pPr>
          </w:p>
        </w:tc>
        <w:tc>
          <w:tcPr>
            <w:tcW w:w="1288" w:type="dxa"/>
            <w:gridSpan w:val="2"/>
          </w:tcPr>
          <w:p w14:paraId="393F7372" w14:textId="77777777" w:rsidR="00E21457" w:rsidRPr="00CF39A0" w:rsidRDefault="00E21457" w:rsidP="00C83F5E">
            <w:pPr>
              <w:pStyle w:val="Default"/>
              <w:rPr>
                <w:rFonts w:cs="Arial"/>
                <w:color w:val="auto"/>
                <w:sz w:val="18"/>
                <w:szCs w:val="18"/>
                <w:lang w:val="es-ES"/>
              </w:rPr>
            </w:pPr>
          </w:p>
        </w:tc>
        <w:tc>
          <w:tcPr>
            <w:tcW w:w="1255" w:type="dxa"/>
            <w:gridSpan w:val="2"/>
          </w:tcPr>
          <w:p w14:paraId="523CA8D7" w14:textId="77777777" w:rsidR="00E21457" w:rsidRPr="00CF39A0" w:rsidRDefault="00E21457" w:rsidP="00C83F5E">
            <w:pPr>
              <w:pStyle w:val="Default"/>
              <w:rPr>
                <w:rFonts w:cs="Arial"/>
                <w:color w:val="auto"/>
                <w:sz w:val="18"/>
                <w:szCs w:val="18"/>
                <w:lang w:val="es-ES"/>
              </w:rPr>
            </w:pPr>
          </w:p>
        </w:tc>
      </w:tr>
      <w:tr w:rsidR="00E21457" w:rsidRPr="00CF39A0" w14:paraId="44015192" w14:textId="77777777" w:rsidTr="00AE6211">
        <w:trPr>
          <w:trHeight w:val="300"/>
        </w:trPr>
        <w:tc>
          <w:tcPr>
            <w:tcW w:w="2085" w:type="dxa"/>
            <w:gridSpan w:val="2"/>
          </w:tcPr>
          <w:p w14:paraId="5E50987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Nueva Zelanda</w:t>
            </w:r>
          </w:p>
        </w:tc>
        <w:tc>
          <w:tcPr>
            <w:tcW w:w="1290" w:type="dxa"/>
            <w:gridSpan w:val="2"/>
          </w:tcPr>
          <w:p w14:paraId="54F67EB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0F68697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33A276B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042" w:type="dxa"/>
            <w:gridSpan w:val="2"/>
          </w:tcPr>
          <w:p w14:paraId="7AB0E959" w14:textId="77777777" w:rsidR="00E21457" w:rsidRPr="00CF39A0" w:rsidRDefault="00E21457" w:rsidP="00C83F5E">
            <w:pPr>
              <w:pStyle w:val="Default"/>
              <w:rPr>
                <w:rFonts w:cs="Arial"/>
                <w:color w:val="auto"/>
                <w:sz w:val="18"/>
                <w:szCs w:val="18"/>
                <w:lang w:val="es-ES"/>
              </w:rPr>
            </w:pPr>
          </w:p>
        </w:tc>
        <w:tc>
          <w:tcPr>
            <w:tcW w:w="1288" w:type="dxa"/>
            <w:gridSpan w:val="2"/>
          </w:tcPr>
          <w:p w14:paraId="6FF4F53D" w14:textId="77777777" w:rsidR="00E21457" w:rsidRPr="00CF39A0" w:rsidRDefault="00E21457" w:rsidP="00C83F5E">
            <w:pPr>
              <w:pStyle w:val="Default"/>
              <w:rPr>
                <w:rFonts w:cs="Arial"/>
                <w:color w:val="auto"/>
                <w:sz w:val="18"/>
                <w:szCs w:val="18"/>
                <w:lang w:val="es-ES"/>
              </w:rPr>
            </w:pPr>
          </w:p>
        </w:tc>
        <w:tc>
          <w:tcPr>
            <w:tcW w:w="1255" w:type="dxa"/>
            <w:gridSpan w:val="2"/>
          </w:tcPr>
          <w:p w14:paraId="23711362" w14:textId="77777777" w:rsidR="00E21457" w:rsidRPr="00CF39A0" w:rsidRDefault="00E21457" w:rsidP="00C83F5E">
            <w:pPr>
              <w:pStyle w:val="Default"/>
              <w:rPr>
                <w:rFonts w:cs="Arial"/>
                <w:color w:val="auto"/>
                <w:sz w:val="18"/>
                <w:szCs w:val="18"/>
                <w:lang w:val="es-ES"/>
              </w:rPr>
            </w:pPr>
          </w:p>
        </w:tc>
      </w:tr>
      <w:tr w:rsidR="00E21457" w:rsidRPr="00CF39A0" w14:paraId="68F02793" w14:textId="77777777" w:rsidTr="00AE6211">
        <w:trPr>
          <w:trHeight w:val="300"/>
        </w:trPr>
        <w:tc>
          <w:tcPr>
            <w:tcW w:w="2085" w:type="dxa"/>
            <w:gridSpan w:val="2"/>
          </w:tcPr>
          <w:p w14:paraId="01A3260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Niue (Nueva Zelanda)</w:t>
            </w:r>
          </w:p>
        </w:tc>
        <w:tc>
          <w:tcPr>
            <w:tcW w:w="1290" w:type="dxa"/>
            <w:gridSpan w:val="2"/>
          </w:tcPr>
          <w:p w14:paraId="6AF5D7A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745EA24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6D840176" w14:textId="77777777" w:rsidR="00E21457" w:rsidRPr="00CF39A0" w:rsidRDefault="00E21457" w:rsidP="00C83F5E">
            <w:pPr>
              <w:pStyle w:val="Default"/>
              <w:rPr>
                <w:rFonts w:cs="Arial"/>
                <w:color w:val="auto"/>
                <w:sz w:val="18"/>
                <w:szCs w:val="18"/>
                <w:lang w:val="es-ES"/>
              </w:rPr>
            </w:pPr>
          </w:p>
        </w:tc>
        <w:tc>
          <w:tcPr>
            <w:tcW w:w="1042" w:type="dxa"/>
            <w:gridSpan w:val="2"/>
          </w:tcPr>
          <w:p w14:paraId="7C390852" w14:textId="77777777" w:rsidR="00E21457" w:rsidRPr="00CF39A0" w:rsidRDefault="00E21457" w:rsidP="00C83F5E">
            <w:pPr>
              <w:pStyle w:val="Default"/>
              <w:rPr>
                <w:rFonts w:cs="Arial"/>
                <w:color w:val="auto"/>
                <w:sz w:val="18"/>
                <w:szCs w:val="18"/>
                <w:lang w:val="es-ES"/>
              </w:rPr>
            </w:pPr>
          </w:p>
        </w:tc>
        <w:tc>
          <w:tcPr>
            <w:tcW w:w="1288" w:type="dxa"/>
            <w:gridSpan w:val="2"/>
          </w:tcPr>
          <w:p w14:paraId="330126C1" w14:textId="77777777" w:rsidR="00E21457" w:rsidRPr="00CF39A0" w:rsidRDefault="00E21457" w:rsidP="00C83F5E">
            <w:pPr>
              <w:pStyle w:val="Default"/>
              <w:rPr>
                <w:rFonts w:cs="Arial"/>
                <w:color w:val="auto"/>
                <w:sz w:val="18"/>
                <w:szCs w:val="18"/>
                <w:lang w:val="es-ES"/>
              </w:rPr>
            </w:pPr>
          </w:p>
        </w:tc>
        <w:tc>
          <w:tcPr>
            <w:tcW w:w="1255" w:type="dxa"/>
            <w:gridSpan w:val="2"/>
          </w:tcPr>
          <w:p w14:paraId="4E38826B" w14:textId="77777777" w:rsidR="00E21457" w:rsidRPr="00CF39A0" w:rsidRDefault="00E21457" w:rsidP="00C83F5E">
            <w:pPr>
              <w:pStyle w:val="Default"/>
              <w:rPr>
                <w:rFonts w:cs="Arial"/>
                <w:color w:val="auto"/>
                <w:sz w:val="18"/>
                <w:szCs w:val="18"/>
                <w:lang w:val="es-ES"/>
              </w:rPr>
            </w:pPr>
          </w:p>
        </w:tc>
      </w:tr>
      <w:tr w:rsidR="00E21457" w:rsidRPr="00CF39A0" w14:paraId="5DCB62F0" w14:textId="77777777" w:rsidTr="00AE6211">
        <w:trPr>
          <w:trHeight w:val="300"/>
        </w:trPr>
        <w:tc>
          <w:tcPr>
            <w:tcW w:w="2085" w:type="dxa"/>
            <w:gridSpan w:val="2"/>
          </w:tcPr>
          <w:p w14:paraId="602B110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 Norfolk (Australia)</w:t>
            </w:r>
          </w:p>
        </w:tc>
        <w:tc>
          <w:tcPr>
            <w:tcW w:w="1290" w:type="dxa"/>
            <w:gridSpan w:val="2"/>
          </w:tcPr>
          <w:p w14:paraId="6F396FE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0987688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2AC2F5DD" w14:textId="77777777" w:rsidR="00E21457" w:rsidRPr="00CF39A0" w:rsidRDefault="00E21457" w:rsidP="00C83F5E">
            <w:pPr>
              <w:pStyle w:val="Default"/>
              <w:rPr>
                <w:rFonts w:cs="Arial"/>
                <w:color w:val="auto"/>
                <w:sz w:val="18"/>
                <w:szCs w:val="18"/>
                <w:lang w:val="es-ES"/>
              </w:rPr>
            </w:pPr>
          </w:p>
        </w:tc>
        <w:tc>
          <w:tcPr>
            <w:tcW w:w="1042" w:type="dxa"/>
            <w:gridSpan w:val="2"/>
          </w:tcPr>
          <w:p w14:paraId="145EF6CE" w14:textId="77777777" w:rsidR="00E21457" w:rsidRPr="00CF39A0" w:rsidRDefault="00E21457" w:rsidP="00C83F5E">
            <w:pPr>
              <w:pStyle w:val="Default"/>
              <w:rPr>
                <w:rFonts w:cs="Arial"/>
                <w:color w:val="auto"/>
                <w:sz w:val="18"/>
                <w:szCs w:val="18"/>
                <w:lang w:val="es-ES"/>
              </w:rPr>
            </w:pPr>
          </w:p>
        </w:tc>
        <w:tc>
          <w:tcPr>
            <w:tcW w:w="1288" w:type="dxa"/>
            <w:gridSpan w:val="2"/>
          </w:tcPr>
          <w:p w14:paraId="1A2EF64F" w14:textId="77777777" w:rsidR="00E21457" w:rsidRPr="00CF39A0" w:rsidRDefault="00E21457" w:rsidP="00C83F5E">
            <w:pPr>
              <w:pStyle w:val="Default"/>
              <w:rPr>
                <w:rFonts w:cs="Arial"/>
                <w:color w:val="auto"/>
                <w:sz w:val="18"/>
                <w:szCs w:val="18"/>
                <w:lang w:val="es-ES"/>
              </w:rPr>
            </w:pPr>
          </w:p>
        </w:tc>
        <w:tc>
          <w:tcPr>
            <w:tcW w:w="1255" w:type="dxa"/>
            <w:gridSpan w:val="2"/>
          </w:tcPr>
          <w:p w14:paraId="16ABF464" w14:textId="77777777" w:rsidR="00E21457" w:rsidRPr="00CF39A0" w:rsidRDefault="00E21457" w:rsidP="00C83F5E">
            <w:pPr>
              <w:pStyle w:val="Default"/>
              <w:rPr>
                <w:rFonts w:cs="Arial"/>
                <w:color w:val="auto"/>
                <w:sz w:val="18"/>
                <w:szCs w:val="18"/>
                <w:lang w:val="es-ES"/>
              </w:rPr>
            </w:pPr>
          </w:p>
        </w:tc>
      </w:tr>
      <w:tr w:rsidR="00E21457" w:rsidRPr="00CF39A0" w14:paraId="478B9C24" w14:textId="77777777" w:rsidTr="00AE6211">
        <w:trPr>
          <w:trHeight w:val="300"/>
        </w:trPr>
        <w:tc>
          <w:tcPr>
            <w:tcW w:w="2085" w:type="dxa"/>
            <w:gridSpan w:val="2"/>
          </w:tcPr>
          <w:p w14:paraId="5E9F7D6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Pitcairn (Reino Unido)</w:t>
            </w:r>
          </w:p>
        </w:tc>
        <w:tc>
          <w:tcPr>
            <w:tcW w:w="1290" w:type="dxa"/>
            <w:gridSpan w:val="2"/>
          </w:tcPr>
          <w:p w14:paraId="2799FD8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59A0179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6DB58C6A" w14:textId="77777777" w:rsidR="00E21457" w:rsidRPr="00CF39A0" w:rsidRDefault="00E21457" w:rsidP="00C83F5E">
            <w:pPr>
              <w:pStyle w:val="Default"/>
              <w:rPr>
                <w:rFonts w:cs="Arial"/>
                <w:color w:val="auto"/>
                <w:sz w:val="18"/>
                <w:szCs w:val="18"/>
                <w:lang w:val="es-ES"/>
              </w:rPr>
            </w:pPr>
          </w:p>
        </w:tc>
        <w:tc>
          <w:tcPr>
            <w:tcW w:w="1042" w:type="dxa"/>
            <w:gridSpan w:val="2"/>
          </w:tcPr>
          <w:p w14:paraId="68D89DD0" w14:textId="77777777" w:rsidR="00E21457" w:rsidRPr="00CF39A0" w:rsidRDefault="00E21457" w:rsidP="00C83F5E">
            <w:pPr>
              <w:pStyle w:val="Default"/>
              <w:rPr>
                <w:rFonts w:cs="Arial"/>
                <w:color w:val="auto"/>
                <w:sz w:val="18"/>
                <w:szCs w:val="18"/>
                <w:lang w:val="es-ES"/>
              </w:rPr>
            </w:pPr>
          </w:p>
        </w:tc>
        <w:tc>
          <w:tcPr>
            <w:tcW w:w="1288" w:type="dxa"/>
            <w:gridSpan w:val="2"/>
          </w:tcPr>
          <w:p w14:paraId="592B3690" w14:textId="77777777" w:rsidR="00E21457" w:rsidRPr="00CF39A0" w:rsidRDefault="00E21457" w:rsidP="00C83F5E">
            <w:pPr>
              <w:pStyle w:val="Default"/>
              <w:rPr>
                <w:rFonts w:cs="Arial"/>
                <w:color w:val="auto"/>
                <w:sz w:val="18"/>
                <w:szCs w:val="18"/>
                <w:lang w:val="es-ES"/>
              </w:rPr>
            </w:pPr>
          </w:p>
        </w:tc>
        <w:tc>
          <w:tcPr>
            <w:tcW w:w="1255" w:type="dxa"/>
            <w:gridSpan w:val="2"/>
          </w:tcPr>
          <w:p w14:paraId="69D911C5" w14:textId="77777777" w:rsidR="00E21457" w:rsidRPr="00CF39A0" w:rsidRDefault="00E21457" w:rsidP="00C83F5E">
            <w:pPr>
              <w:pStyle w:val="Default"/>
              <w:rPr>
                <w:rFonts w:cs="Arial"/>
                <w:color w:val="auto"/>
                <w:sz w:val="18"/>
                <w:szCs w:val="18"/>
                <w:lang w:val="es-ES"/>
              </w:rPr>
            </w:pPr>
          </w:p>
        </w:tc>
      </w:tr>
      <w:tr w:rsidR="00E21457" w:rsidRPr="00CF39A0" w14:paraId="0FA25361" w14:textId="77777777" w:rsidTr="00AE6211">
        <w:trPr>
          <w:trHeight w:val="300"/>
        </w:trPr>
        <w:tc>
          <w:tcPr>
            <w:tcW w:w="2085" w:type="dxa"/>
            <w:gridSpan w:val="2"/>
          </w:tcPr>
          <w:p w14:paraId="51F1E84B" w14:textId="77777777" w:rsidR="00E21457" w:rsidRPr="00CF39A0" w:rsidRDefault="00E21457" w:rsidP="00C83F5E">
            <w:pPr>
              <w:pStyle w:val="Default"/>
              <w:rPr>
                <w:lang w:val="es-ES"/>
              </w:rPr>
            </w:pPr>
            <w:r w:rsidRPr="00CF39A0">
              <w:rPr>
                <w:rFonts w:cs="Arial"/>
                <w:color w:val="auto"/>
                <w:sz w:val="18"/>
                <w:szCs w:val="18"/>
                <w:lang w:val="es-ES"/>
              </w:rPr>
              <w:t>Samoa</w:t>
            </w:r>
          </w:p>
        </w:tc>
        <w:tc>
          <w:tcPr>
            <w:tcW w:w="1290" w:type="dxa"/>
            <w:gridSpan w:val="2"/>
          </w:tcPr>
          <w:p w14:paraId="48696F9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0FEA0437" w14:textId="77777777" w:rsidR="00E21457" w:rsidRPr="00CF39A0" w:rsidRDefault="00E21457" w:rsidP="00C83F5E">
            <w:pPr>
              <w:pStyle w:val="Default"/>
              <w:rPr>
                <w:rFonts w:cs="Arial"/>
                <w:color w:val="auto"/>
                <w:sz w:val="18"/>
                <w:szCs w:val="18"/>
                <w:lang w:val="es-ES"/>
              </w:rPr>
            </w:pPr>
          </w:p>
        </w:tc>
        <w:tc>
          <w:tcPr>
            <w:tcW w:w="1260" w:type="dxa"/>
            <w:gridSpan w:val="2"/>
          </w:tcPr>
          <w:p w14:paraId="1FB07318" w14:textId="77777777" w:rsidR="00E21457" w:rsidRPr="00CF39A0" w:rsidRDefault="00E21457" w:rsidP="00C83F5E">
            <w:pPr>
              <w:pStyle w:val="Default"/>
              <w:rPr>
                <w:rFonts w:cs="Arial"/>
                <w:color w:val="auto"/>
                <w:sz w:val="18"/>
                <w:szCs w:val="18"/>
                <w:lang w:val="es-ES"/>
              </w:rPr>
            </w:pPr>
          </w:p>
        </w:tc>
        <w:tc>
          <w:tcPr>
            <w:tcW w:w="1042" w:type="dxa"/>
            <w:gridSpan w:val="2"/>
          </w:tcPr>
          <w:p w14:paraId="4F3C33A3" w14:textId="77777777" w:rsidR="00E21457" w:rsidRPr="00CF39A0" w:rsidRDefault="00E21457" w:rsidP="00C83F5E">
            <w:pPr>
              <w:pStyle w:val="Default"/>
              <w:rPr>
                <w:rFonts w:cs="Arial"/>
                <w:color w:val="auto"/>
                <w:sz w:val="18"/>
                <w:szCs w:val="18"/>
                <w:lang w:val="es-ES"/>
              </w:rPr>
            </w:pPr>
          </w:p>
        </w:tc>
        <w:tc>
          <w:tcPr>
            <w:tcW w:w="1288" w:type="dxa"/>
            <w:gridSpan w:val="2"/>
          </w:tcPr>
          <w:p w14:paraId="5395DED6" w14:textId="77777777" w:rsidR="00E21457" w:rsidRPr="00CF39A0" w:rsidRDefault="00E21457" w:rsidP="00C83F5E">
            <w:pPr>
              <w:pStyle w:val="Default"/>
              <w:rPr>
                <w:rFonts w:cs="Arial"/>
                <w:color w:val="auto"/>
                <w:sz w:val="18"/>
                <w:szCs w:val="18"/>
                <w:lang w:val="es-ES"/>
              </w:rPr>
            </w:pPr>
          </w:p>
        </w:tc>
        <w:tc>
          <w:tcPr>
            <w:tcW w:w="1255" w:type="dxa"/>
            <w:gridSpan w:val="2"/>
          </w:tcPr>
          <w:p w14:paraId="3792A3CA" w14:textId="77777777" w:rsidR="00E21457" w:rsidRPr="00CF39A0" w:rsidRDefault="00E21457" w:rsidP="00C83F5E">
            <w:pPr>
              <w:pStyle w:val="Default"/>
              <w:rPr>
                <w:rFonts w:cs="Arial"/>
                <w:color w:val="auto"/>
                <w:sz w:val="18"/>
                <w:szCs w:val="18"/>
                <w:lang w:val="es-ES"/>
              </w:rPr>
            </w:pPr>
          </w:p>
        </w:tc>
      </w:tr>
      <w:tr w:rsidR="00E21457" w:rsidRPr="00CF39A0" w14:paraId="7EE9F9F3" w14:textId="77777777" w:rsidTr="00AE6211">
        <w:trPr>
          <w:trHeight w:val="300"/>
        </w:trPr>
        <w:tc>
          <w:tcPr>
            <w:tcW w:w="2085" w:type="dxa"/>
            <w:gridSpan w:val="2"/>
          </w:tcPr>
          <w:p w14:paraId="61655F4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Tokelau (Nueva Zelanda)</w:t>
            </w:r>
          </w:p>
        </w:tc>
        <w:tc>
          <w:tcPr>
            <w:tcW w:w="1290" w:type="dxa"/>
            <w:gridSpan w:val="2"/>
          </w:tcPr>
          <w:p w14:paraId="09059CC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375C8B02" w14:textId="77777777" w:rsidR="00E21457" w:rsidRPr="00CF39A0" w:rsidRDefault="00E21457" w:rsidP="00C83F5E">
            <w:pPr>
              <w:pStyle w:val="Default"/>
              <w:rPr>
                <w:rFonts w:cs="Arial"/>
                <w:color w:val="auto"/>
                <w:sz w:val="18"/>
                <w:szCs w:val="18"/>
                <w:lang w:val="es-ES"/>
              </w:rPr>
            </w:pPr>
          </w:p>
        </w:tc>
        <w:tc>
          <w:tcPr>
            <w:tcW w:w="1260" w:type="dxa"/>
            <w:gridSpan w:val="2"/>
          </w:tcPr>
          <w:p w14:paraId="744DAA35" w14:textId="77777777" w:rsidR="00E21457" w:rsidRPr="00CF39A0" w:rsidRDefault="00E21457" w:rsidP="00C83F5E">
            <w:pPr>
              <w:pStyle w:val="Default"/>
              <w:rPr>
                <w:rFonts w:cs="Arial"/>
                <w:color w:val="auto"/>
                <w:sz w:val="18"/>
                <w:szCs w:val="18"/>
                <w:lang w:val="es-ES"/>
              </w:rPr>
            </w:pPr>
          </w:p>
        </w:tc>
        <w:tc>
          <w:tcPr>
            <w:tcW w:w="1042" w:type="dxa"/>
            <w:gridSpan w:val="2"/>
          </w:tcPr>
          <w:p w14:paraId="6287B554" w14:textId="77777777" w:rsidR="00E21457" w:rsidRPr="00CF39A0" w:rsidRDefault="00E21457" w:rsidP="00C83F5E">
            <w:pPr>
              <w:pStyle w:val="Default"/>
              <w:rPr>
                <w:rFonts w:cs="Arial"/>
                <w:color w:val="auto"/>
                <w:sz w:val="18"/>
                <w:szCs w:val="18"/>
                <w:lang w:val="es-ES"/>
              </w:rPr>
            </w:pPr>
          </w:p>
        </w:tc>
        <w:tc>
          <w:tcPr>
            <w:tcW w:w="1288" w:type="dxa"/>
            <w:gridSpan w:val="2"/>
          </w:tcPr>
          <w:p w14:paraId="0B443DF2" w14:textId="77777777" w:rsidR="00E21457" w:rsidRPr="00CF39A0" w:rsidRDefault="00E21457" w:rsidP="00C83F5E">
            <w:pPr>
              <w:pStyle w:val="Default"/>
              <w:rPr>
                <w:rFonts w:cs="Arial"/>
                <w:color w:val="auto"/>
                <w:sz w:val="18"/>
                <w:szCs w:val="18"/>
                <w:lang w:val="es-ES"/>
              </w:rPr>
            </w:pPr>
          </w:p>
        </w:tc>
        <w:tc>
          <w:tcPr>
            <w:tcW w:w="1255" w:type="dxa"/>
            <w:gridSpan w:val="2"/>
          </w:tcPr>
          <w:p w14:paraId="54092C01" w14:textId="77777777" w:rsidR="00E21457" w:rsidRPr="00CF39A0" w:rsidRDefault="00E21457" w:rsidP="00C83F5E">
            <w:pPr>
              <w:pStyle w:val="Default"/>
              <w:rPr>
                <w:rFonts w:cs="Arial"/>
                <w:color w:val="auto"/>
                <w:sz w:val="18"/>
                <w:szCs w:val="18"/>
                <w:lang w:val="es-ES"/>
              </w:rPr>
            </w:pPr>
          </w:p>
        </w:tc>
      </w:tr>
      <w:tr w:rsidR="00E21457" w:rsidRPr="00CF39A0" w14:paraId="1A366D78" w14:textId="77777777" w:rsidTr="00AE6211">
        <w:trPr>
          <w:trHeight w:val="300"/>
        </w:trPr>
        <w:tc>
          <w:tcPr>
            <w:tcW w:w="2085" w:type="dxa"/>
            <w:gridSpan w:val="2"/>
          </w:tcPr>
          <w:p w14:paraId="7126EC7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Tonga</w:t>
            </w:r>
          </w:p>
        </w:tc>
        <w:tc>
          <w:tcPr>
            <w:tcW w:w="1290" w:type="dxa"/>
            <w:gridSpan w:val="2"/>
          </w:tcPr>
          <w:p w14:paraId="7D498CF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09B2629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1B7DC407" w14:textId="77777777" w:rsidR="00E21457" w:rsidRPr="00CF39A0" w:rsidRDefault="00E21457" w:rsidP="00C83F5E">
            <w:pPr>
              <w:pStyle w:val="Default"/>
              <w:rPr>
                <w:rFonts w:cs="Arial"/>
                <w:color w:val="auto"/>
                <w:sz w:val="18"/>
                <w:szCs w:val="18"/>
                <w:lang w:val="es-ES"/>
              </w:rPr>
            </w:pPr>
          </w:p>
        </w:tc>
        <w:tc>
          <w:tcPr>
            <w:tcW w:w="1042" w:type="dxa"/>
            <w:gridSpan w:val="2"/>
          </w:tcPr>
          <w:p w14:paraId="42D613B7" w14:textId="77777777" w:rsidR="00E21457" w:rsidRPr="00CF39A0" w:rsidRDefault="00E21457" w:rsidP="00C83F5E">
            <w:pPr>
              <w:pStyle w:val="Default"/>
              <w:rPr>
                <w:rFonts w:cs="Arial"/>
                <w:color w:val="auto"/>
                <w:sz w:val="18"/>
                <w:szCs w:val="18"/>
                <w:lang w:val="es-ES"/>
              </w:rPr>
            </w:pPr>
          </w:p>
        </w:tc>
        <w:tc>
          <w:tcPr>
            <w:tcW w:w="1288" w:type="dxa"/>
            <w:gridSpan w:val="2"/>
          </w:tcPr>
          <w:p w14:paraId="29BF1EC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55" w:type="dxa"/>
            <w:gridSpan w:val="2"/>
          </w:tcPr>
          <w:p w14:paraId="240CCD8D" w14:textId="77777777" w:rsidR="00E21457" w:rsidRPr="00CF39A0" w:rsidRDefault="00E21457" w:rsidP="00C83F5E">
            <w:pPr>
              <w:pStyle w:val="Default"/>
              <w:rPr>
                <w:rFonts w:cs="Arial"/>
                <w:color w:val="auto"/>
                <w:sz w:val="18"/>
                <w:szCs w:val="18"/>
                <w:lang w:val="es-ES"/>
              </w:rPr>
            </w:pPr>
          </w:p>
        </w:tc>
      </w:tr>
      <w:tr w:rsidR="00E21457" w:rsidRPr="00CF39A0" w14:paraId="45D84447" w14:textId="77777777" w:rsidTr="00AE6211">
        <w:trPr>
          <w:trHeight w:val="300"/>
        </w:trPr>
        <w:tc>
          <w:tcPr>
            <w:tcW w:w="2085" w:type="dxa"/>
            <w:gridSpan w:val="2"/>
          </w:tcPr>
          <w:p w14:paraId="351266D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EE. UU.</w:t>
            </w:r>
          </w:p>
        </w:tc>
        <w:tc>
          <w:tcPr>
            <w:tcW w:w="1290" w:type="dxa"/>
            <w:gridSpan w:val="2"/>
          </w:tcPr>
          <w:p w14:paraId="1E01170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2ADE6E12" w14:textId="77777777" w:rsidR="00E21457" w:rsidRPr="00CF39A0" w:rsidRDefault="00E21457" w:rsidP="00C83F5E">
            <w:pPr>
              <w:pStyle w:val="Default"/>
              <w:rPr>
                <w:rFonts w:cs="Arial"/>
                <w:color w:val="auto"/>
                <w:sz w:val="18"/>
                <w:szCs w:val="18"/>
                <w:lang w:val="es-ES"/>
              </w:rPr>
            </w:pPr>
          </w:p>
        </w:tc>
        <w:tc>
          <w:tcPr>
            <w:tcW w:w="1260" w:type="dxa"/>
            <w:gridSpan w:val="2"/>
          </w:tcPr>
          <w:p w14:paraId="3231774A" w14:textId="77777777" w:rsidR="00E21457" w:rsidRPr="00CF39A0" w:rsidRDefault="00E21457" w:rsidP="00C83F5E">
            <w:pPr>
              <w:pStyle w:val="Default"/>
              <w:rPr>
                <w:rFonts w:cs="Arial"/>
                <w:color w:val="auto"/>
                <w:sz w:val="18"/>
                <w:szCs w:val="18"/>
                <w:lang w:val="es-ES"/>
              </w:rPr>
            </w:pPr>
          </w:p>
        </w:tc>
        <w:tc>
          <w:tcPr>
            <w:tcW w:w="1042" w:type="dxa"/>
            <w:gridSpan w:val="2"/>
          </w:tcPr>
          <w:p w14:paraId="2EBA280D" w14:textId="77777777" w:rsidR="00E21457" w:rsidRPr="00CF39A0" w:rsidRDefault="00E21457" w:rsidP="00C83F5E">
            <w:pPr>
              <w:pStyle w:val="Default"/>
              <w:rPr>
                <w:rFonts w:cs="Arial"/>
                <w:color w:val="auto"/>
                <w:sz w:val="18"/>
                <w:szCs w:val="18"/>
                <w:lang w:val="es-ES"/>
              </w:rPr>
            </w:pPr>
          </w:p>
        </w:tc>
        <w:tc>
          <w:tcPr>
            <w:tcW w:w="1288" w:type="dxa"/>
            <w:gridSpan w:val="2"/>
          </w:tcPr>
          <w:p w14:paraId="369F5037" w14:textId="77777777" w:rsidR="00E21457" w:rsidRPr="00CF39A0" w:rsidRDefault="00E21457" w:rsidP="00C83F5E">
            <w:pPr>
              <w:pStyle w:val="Default"/>
              <w:rPr>
                <w:rFonts w:cs="Arial"/>
                <w:color w:val="auto"/>
                <w:sz w:val="18"/>
                <w:szCs w:val="18"/>
                <w:lang w:val="es-ES"/>
              </w:rPr>
            </w:pPr>
          </w:p>
        </w:tc>
        <w:tc>
          <w:tcPr>
            <w:tcW w:w="1255" w:type="dxa"/>
            <w:gridSpan w:val="2"/>
          </w:tcPr>
          <w:p w14:paraId="18D5317D" w14:textId="77777777" w:rsidR="00E21457" w:rsidRPr="00CF39A0" w:rsidRDefault="00E21457" w:rsidP="00C83F5E">
            <w:pPr>
              <w:pStyle w:val="Default"/>
              <w:rPr>
                <w:rFonts w:cs="Arial"/>
                <w:color w:val="auto"/>
                <w:sz w:val="18"/>
                <w:szCs w:val="18"/>
                <w:lang w:val="es-ES"/>
              </w:rPr>
            </w:pPr>
          </w:p>
        </w:tc>
      </w:tr>
      <w:tr w:rsidR="00E21457" w:rsidRPr="00CF39A0" w14:paraId="451F7F8B" w14:textId="77777777" w:rsidTr="00AE6211">
        <w:trPr>
          <w:trHeight w:val="300"/>
        </w:trPr>
        <w:tc>
          <w:tcPr>
            <w:tcW w:w="2085" w:type="dxa"/>
            <w:gridSpan w:val="2"/>
          </w:tcPr>
          <w:p w14:paraId="14C036A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FFFFF"/>
                <w:lang w:val="es-ES"/>
              </w:rPr>
              <w:t>Islas Ultramarinas Menores de los Estados Unidos (EE. UU.)</w:t>
            </w:r>
          </w:p>
        </w:tc>
        <w:tc>
          <w:tcPr>
            <w:tcW w:w="1290" w:type="dxa"/>
            <w:gridSpan w:val="2"/>
          </w:tcPr>
          <w:p w14:paraId="2CFD7CD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13ABD5B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60" w:type="dxa"/>
            <w:gridSpan w:val="2"/>
          </w:tcPr>
          <w:p w14:paraId="4233C15A" w14:textId="77777777" w:rsidR="00E21457" w:rsidRPr="00CF39A0" w:rsidRDefault="00E21457" w:rsidP="00C83F5E">
            <w:pPr>
              <w:pStyle w:val="Default"/>
              <w:rPr>
                <w:rFonts w:cs="Arial"/>
                <w:color w:val="auto"/>
                <w:sz w:val="18"/>
                <w:szCs w:val="18"/>
                <w:lang w:val="es-ES"/>
              </w:rPr>
            </w:pPr>
          </w:p>
        </w:tc>
        <w:tc>
          <w:tcPr>
            <w:tcW w:w="1042" w:type="dxa"/>
            <w:gridSpan w:val="2"/>
          </w:tcPr>
          <w:p w14:paraId="568D5FAD" w14:textId="77777777" w:rsidR="00E21457" w:rsidRPr="00CF39A0" w:rsidRDefault="00E21457" w:rsidP="00C83F5E">
            <w:pPr>
              <w:pStyle w:val="Default"/>
              <w:rPr>
                <w:rFonts w:cs="Arial"/>
                <w:color w:val="auto"/>
                <w:sz w:val="18"/>
                <w:szCs w:val="18"/>
                <w:lang w:val="es-ES"/>
              </w:rPr>
            </w:pPr>
          </w:p>
        </w:tc>
        <w:tc>
          <w:tcPr>
            <w:tcW w:w="1288" w:type="dxa"/>
            <w:gridSpan w:val="2"/>
          </w:tcPr>
          <w:p w14:paraId="089C62B7" w14:textId="77777777" w:rsidR="00E21457" w:rsidRPr="00CF39A0" w:rsidRDefault="00E21457" w:rsidP="00C83F5E">
            <w:pPr>
              <w:pStyle w:val="Default"/>
              <w:rPr>
                <w:rFonts w:cs="Arial"/>
                <w:color w:val="auto"/>
                <w:sz w:val="18"/>
                <w:szCs w:val="18"/>
                <w:lang w:val="es-ES"/>
              </w:rPr>
            </w:pPr>
          </w:p>
        </w:tc>
        <w:tc>
          <w:tcPr>
            <w:tcW w:w="1255" w:type="dxa"/>
            <w:gridSpan w:val="2"/>
          </w:tcPr>
          <w:p w14:paraId="7283CB69" w14:textId="77777777" w:rsidR="00E21457" w:rsidRPr="00CF39A0" w:rsidRDefault="00E21457" w:rsidP="00C83F5E">
            <w:pPr>
              <w:pStyle w:val="Default"/>
              <w:rPr>
                <w:rFonts w:cs="Arial"/>
                <w:color w:val="auto"/>
                <w:sz w:val="18"/>
                <w:szCs w:val="18"/>
                <w:lang w:val="es-ES"/>
              </w:rPr>
            </w:pPr>
          </w:p>
        </w:tc>
      </w:tr>
      <w:tr w:rsidR="00E21457" w:rsidRPr="00CF39A0" w14:paraId="30BF078E" w14:textId="77777777" w:rsidTr="00AE6211">
        <w:trPr>
          <w:trHeight w:val="300"/>
        </w:trPr>
        <w:tc>
          <w:tcPr>
            <w:tcW w:w="2085" w:type="dxa"/>
            <w:gridSpan w:val="2"/>
          </w:tcPr>
          <w:p w14:paraId="646CCFD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Wallis y Futuna (Francia)</w:t>
            </w:r>
          </w:p>
          <w:p w14:paraId="3D6E2480" w14:textId="77777777" w:rsidR="00E21457" w:rsidRPr="00CF39A0" w:rsidRDefault="00E21457" w:rsidP="00C83F5E">
            <w:pPr>
              <w:pStyle w:val="Default"/>
              <w:rPr>
                <w:rFonts w:cs="Arial"/>
                <w:color w:val="auto"/>
                <w:sz w:val="18"/>
                <w:szCs w:val="18"/>
                <w:lang w:val="es-ES"/>
              </w:rPr>
            </w:pPr>
          </w:p>
        </w:tc>
        <w:tc>
          <w:tcPr>
            <w:tcW w:w="1290" w:type="dxa"/>
            <w:gridSpan w:val="2"/>
          </w:tcPr>
          <w:p w14:paraId="457B219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350" w:type="dxa"/>
            <w:gridSpan w:val="2"/>
          </w:tcPr>
          <w:p w14:paraId="1FC43E3A" w14:textId="77777777" w:rsidR="00E21457" w:rsidRPr="00CF39A0" w:rsidRDefault="00E21457" w:rsidP="00C83F5E">
            <w:pPr>
              <w:pStyle w:val="Default"/>
              <w:rPr>
                <w:rFonts w:cs="Arial"/>
                <w:color w:val="auto"/>
                <w:sz w:val="18"/>
                <w:szCs w:val="18"/>
                <w:lang w:val="es-ES"/>
              </w:rPr>
            </w:pPr>
          </w:p>
        </w:tc>
        <w:tc>
          <w:tcPr>
            <w:tcW w:w="1260" w:type="dxa"/>
            <w:gridSpan w:val="2"/>
          </w:tcPr>
          <w:p w14:paraId="4693FC87" w14:textId="77777777" w:rsidR="00E21457" w:rsidRPr="00CF39A0" w:rsidRDefault="00E21457" w:rsidP="00C83F5E">
            <w:pPr>
              <w:pStyle w:val="Default"/>
              <w:rPr>
                <w:rFonts w:cs="Arial"/>
                <w:color w:val="auto"/>
                <w:sz w:val="18"/>
                <w:szCs w:val="18"/>
                <w:lang w:val="es-ES"/>
              </w:rPr>
            </w:pPr>
          </w:p>
        </w:tc>
        <w:tc>
          <w:tcPr>
            <w:tcW w:w="1042" w:type="dxa"/>
            <w:gridSpan w:val="2"/>
          </w:tcPr>
          <w:p w14:paraId="364BAF7E" w14:textId="77777777" w:rsidR="00E21457" w:rsidRPr="00CF39A0" w:rsidRDefault="00E21457" w:rsidP="00C83F5E">
            <w:pPr>
              <w:pStyle w:val="Default"/>
              <w:rPr>
                <w:rFonts w:cs="Arial"/>
                <w:color w:val="auto"/>
                <w:sz w:val="18"/>
                <w:szCs w:val="18"/>
                <w:lang w:val="es-ES"/>
              </w:rPr>
            </w:pPr>
          </w:p>
        </w:tc>
        <w:tc>
          <w:tcPr>
            <w:tcW w:w="1288" w:type="dxa"/>
            <w:gridSpan w:val="2"/>
          </w:tcPr>
          <w:p w14:paraId="1098568F" w14:textId="77777777" w:rsidR="00E21457" w:rsidRPr="00CF39A0" w:rsidRDefault="00E21457" w:rsidP="00C83F5E">
            <w:pPr>
              <w:pStyle w:val="Default"/>
              <w:rPr>
                <w:rFonts w:cs="Arial"/>
                <w:color w:val="auto"/>
                <w:sz w:val="18"/>
                <w:szCs w:val="18"/>
                <w:lang w:val="es-ES"/>
              </w:rPr>
            </w:pPr>
          </w:p>
        </w:tc>
        <w:tc>
          <w:tcPr>
            <w:tcW w:w="1255" w:type="dxa"/>
            <w:gridSpan w:val="2"/>
          </w:tcPr>
          <w:p w14:paraId="3F3D6100" w14:textId="77777777" w:rsidR="00E21457" w:rsidRPr="00CF39A0" w:rsidRDefault="00E21457" w:rsidP="00C83F5E">
            <w:pPr>
              <w:pStyle w:val="Default"/>
              <w:rPr>
                <w:rFonts w:cs="Arial"/>
                <w:color w:val="auto"/>
                <w:sz w:val="18"/>
                <w:szCs w:val="18"/>
                <w:lang w:val="es-ES"/>
              </w:rPr>
            </w:pPr>
          </w:p>
        </w:tc>
      </w:tr>
    </w:tbl>
    <w:p w14:paraId="2B91A229" w14:textId="77777777" w:rsidR="00E21457" w:rsidRPr="00CF39A0" w:rsidRDefault="00E21457" w:rsidP="00E21457">
      <w:pPr>
        <w:pStyle w:val="Default"/>
        <w:rPr>
          <w:rFonts w:cs="Arial"/>
          <w:color w:val="auto"/>
          <w:sz w:val="20"/>
          <w:szCs w:val="20"/>
          <w:lang w:val="es-ES"/>
        </w:rPr>
      </w:pPr>
    </w:p>
    <w:p w14:paraId="0D06D4FE" w14:textId="77777777" w:rsidR="00E21457" w:rsidRPr="00CF39A0" w:rsidRDefault="00E21457" w:rsidP="00E21457">
      <w:r w:rsidRPr="00CF39A0">
        <w:br w:type="page"/>
      </w:r>
    </w:p>
    <w:tbl>
      <w:tblPr>
        <w:tblStyle w:val="TableGrid"/>
        <w:tblW w:w="9743" w:type="dxa"/>
        <w:tblInd w:w="-147" w:type="dxa"/>
        <w:tblLook w:val="04A0" w:firstRow="1" w:lastRow="0" w:firstColumn="1" w:lastColumn="0" w:noHBand="0" w:noVBand="1"/>
      </w:tblPr>
      <w:tblGrid>
        <w:gridCol w:w="1882"/>
        <w:gridCol w:w="1010"/>
        <w:gridCol w:w="1124"/>
        <w:gridCol w:w="1475"/>
        <w:gridCol w:w="1417"/>
        <w:gridCol w:w="1276"/>
        <w:gridCol w:w="1559"/>
      </w:tblGrid>
      <w:tr w:rsidR="00E21457" w:rsidRPr="00CF39A0" w14:paraId="3EAEAD22" w14:textId="77777777" w:rsidTr="00AE6211">
        <w:trPr>
          <w:trHeight w:val="300"/>
        </w:trPr>
        <w:tc>
          <w:tcPr>
            <w:tcW w:w="8184" w:type="dxa"/>
            <w:gridSpan w:val="6"/>
            <w:shd w:val="clear" w:color="auto" w:fill="D9D9D9" w:themeFill="background1" w:themeFillShade="D9"/>
          </w:tcPr>
          <w:p w14:paraId="5A25BC6F" w14:textId="77777777" w:rsidR="00E21457" w:rsidRPr="00CF39A0" w:rsidRDefault="00E21457" w:rsidP="00C83F5E">
            <w:pPr>
              <w:pStyle w:val="Default"/>
              <w:rPr>
                <w:rFonts w:cs="Arial"/>
                <w:b/>
                <w:color w:val="auto"/>
                <w:sz w:val="22"/>
                <w:szCs w:val="22"/>
                <w:lang w:val="es-ES"/>
              </w:rPr>
            </w:pPr>
            <w:r w:rsidRPr="00CF39A0">
              <w:rPr>
                <w:rFonts w:cs="Arial"/>
                <w:b/>
                <w:color w:val="auto"/>
                <w:sz w:val="22"/>
                <w:szCs w:val="22"/>
                <w:lang w:val="es-ES"/>
              </w:rPr>
              <w:lastRenderedPageBreak/>
              <w:t>Especies del océano Pacífico central y oriental</w:t>
            </w:r>
          </w:p>
        </w:tc>
        <w:tc>
          <w:tcPr>
            <w:tcW w:w="1559" w:type="dxa"/>
            <w:shd w:val="clear" w:color="auto" w:fill="D9D9D9" w:themeFill="background1" w:themeFillShade="D9"/>
          </w:tcPr>
          <w:p w14:paraId="74BAD5F2" w14:textId="77777777" w:rsidR="00E21457" w:rsidRPr="00CF39A0" w:rsidRDefault="00E21457" w:rsidP="00C83F5E">
            <w:pPr>
              <w:pStyle w:val="Default"/>
              <w:rPr>
                <w:rFonts w:cs="Arial"/>
                <w:b/>
                <w:color w:val="auto"/>
                <w:sz w:val="22"/>
                <w:szCs w:val="22"/>
                <w:lang w:val="es-ES"/>
              </w:rPr>
            </w:pPr>
          </w:p>
        </w:tc>
      </w:tr>
      <w:tr w:rsidR="00E21457" w:rsidRPr="00CF39A0" w14:paraId="4DF59D4F" w14:textId="77777777" w:rsidTr="00AE6211">
        <w:trPr>
          <w:trHeight w:val="300"/>
        </w:trPr>
        <w:tc>
          <w:tcPr>
            <w:tcW w:w="1882" w:type="dxa"/>
          </w:tcPr>
          <w:p w14:paraId="4E34D3E2"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Estados del área de distribución/especies</w:t>
            </w:r>
          </w:p>
        </w:tc>
        <w:tc>
          <w:tcPr>
            <w:tcW w:w="1010" w:type="dxa"/>
          </w:tcPr>
          <w:p w14:paraId="5BB15978" w14:textId="0BAA11F0"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rPr>
              <w:t>Petrel de las Fénix </w:t>
            </w:r>
            <w:r w:rsidRPr="00CF39A0">
              <w:rPr>
                <w:rFonts w:cs="Arial"/>
                <w:i/>
                <w:iCs/>
                <w:color w:val="auto"/>
                <w:sz w:val="18"/>
                <w:szCs w:val="18"/>
                <w:lang w:val="es-ES"/>
              </w:rPr>
              <w:t xml:space="preserve"> </w:t>
            </w:r>
          </w:p>
          <w:p w14:paraId="3DC23EAA"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Pt. alba</w:t>
            </w:r>
          </w:p>
        </w:tc>
        <w:tc>
          <w:tcPr>
            <w:tcW w:w="1124" w:type="dxa"/>
          </w:tcPr>
          <w:p w14:paraId="5FEAD314" w14:textId="167EDA10" w:rsidR="00E21457" w:rsidRPr="00CF39A0" w:rsidRDefault="00E21457" w:rsidP="00C83F5E">
            <w:pPr>
              <w:pStyle w:val="Default"/>
              <w:rPr>
                <w:rFonts w:cs="Arial"/>
                <w:sz w:val="18"/>
                <w:szCs w:val="18"/>
                <w:lang w:val="es-ES" w:eastAsia="en-NZ"/>
              </w:rPr>
            </w:pPr>
            <w:r w:rsidRPr="00CF39A0">
              <w:rPr>
                <w:rFonts w:cs="Arial"/>
                <w:sz w:val="18"/>
                <w:szCs w:val="18"/>
                <w:lang w:val="es-ES" w:eastAsia="es-ES"/>
              </w:rPr>
              <w:t xml:space="preserve">Petrel de Tahití </w:t>
            </w:r>
            <w:proofErr w:type="spellStart"/>
            <w:r w:rsidRPr="00CF39A0">
              <w:rPr>
                <w:rFonts w:cs="Arial"/>
                <w:i/>
                <w:sz w:val="18"/>
                <w:szCs w:val="18"/>
                <w:lang w:val="es-ES" w:eastAsia="es-ES"/>
              </w:rPr>
              <w:t>Ps</w:t>
            </w:r>
            <w:proofErr w:type="spellEnd"/>
            <w:r w:rsidRPr="00CF39A0">
              <w:rPr>
                <w:rFonts w:cs="Arial"/>
                <w:i/>
                <w:sz w:val="18"/>
                <w:szCs w:val="18"/>
                <w:lang w:val="es-ES" w:eastAsia="es-ES"/>
              </w:rPr>
              <w:t>. rostrata</w:t>
            </w:r>
          </w:p>
        </w:tc>
        <w:tc>
          <w:tcPr>
            <w:tcW w:w="1475" w:type="dxa"/>
          </w:tcPr>
          <w:p w14:paraId="4EB07F81" w14:textId="1B80624B"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rPr>
              <w:t>Petrel de Más Afuera </w:t>
            </w:r>
            <w:r w:rsidRPr="00CF39A0">
              <w:rPr>
                <w:rFonts w:cs="Arial"/>
                <w:i/>
                <w:iCs/>
                <w:color w:val="auto"/>
                <w:sz w:val="18"/>
                <w:szCs w:val="18"/>
                <w:lang w:val="es-ES"/>
              </w:rPr>
              <w:t xml:space="preserve"> </w:t>
            </w:r>
          </w:p>
          <w:p w14:paraId="64185E83"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longirostris</w:t>
            </w:r>
            <w:proofErr w:type="spellEnd"/>
          </w:p>
        </w:tc>
        <w:tc>
          <w:tcPr>
            <w:tcW w:w="1417" w:type="dxa"/>
          </w:tcPr>
          <w:p w14:paraId="15EEC1F3" w14:textId="77777777"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rPr>
              <w:t>Petrel chileno</w:t>
            </w:r>
            <w:r w:rsidRPr="00CF39A0">
              <w:rPr>
                <w:rFonts w:cs="Arial"/>
                <w:i/>
                <w:iCs/>
                <w:color w:val="auto"/>
                <w:sz w:val="18"/>
                <w:szCs w:val="18"/>
                <w:lang w:val="es-ES"/>
              </w:rPr>
              <w:t xml:space="preserve"> </w:t>
            </w:r>
          </w:p>
          <w:p w14:paraId="03935282"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defilippiana</w:t>
            </w:r>
            <w:proofErr w:type="spellEnd"/>
          </w:p>
        </w:tc>
        <w:tc>
          <w:tcPr>
            <w:tcW w:w="1276" w:type="dxa"/>
          </w:tcPr>
          <w:p w14:paraId="45D106CA" w14:textId="27479FDA"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rPr>
              <w:t>Petrel de las Juan Fern</w:t>
            </w:r>
            <w:r w:rsidRPr="00CF39A0">
              <w:rPr>
                <w:rFonts w:cs="Arial"/>
                <w:sz w:val="18"/>
                <w:szCs w:val="18"/>
                <w:lang w:val="es-ES" w:eastAsia="es-ES"/>
                <w14:ligatures w14:val="none"/>
              </w:rPr>
              <w:t>á</w:t>
            </w:r>
            <w:r w:rsidRPr="00CF39A0">
              <w:rPr>
                <w:rFonts w:cs="Arial"/>
                <w:sz w:val="18"/>
                <w:szCs w:val="18"/>
                <w:lang w:val="es-ES" w:eastAsia="es-ES"/>
              </w:rPr>
              <w:t>ndez</w:t>
            </w:r>
            <w:r w:rsidRPr="00CF39A0">
              <w:rPr>
                <w:rFonts w:cs="Arial"/>
                <w:i/>
                <w:iCs/>
                <w:color w:val="auto"/>
                <w:sz w:val="18"/>
                <w:szCs w:val="18"/>
                <w:lang w:val="es-ES"/>
              </w:rPr>
              <w:t xml:space="preserve"> </w:t>
            </w:r>
          </w:p>
          <w:p w14:paraId="7EFE4ABF"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Pt. externa</w:t>
            </w:r>
          </w:p>
        </w:tc>
        <w:tc>
          <w:tcPr>
            <w:tcW w:w="1559" w:type="dxa"/>
          </w:tcPr>
          <w:p w14:paraId="7C8679A5" w14:textId="01CC486A" w:rsidR="00E21457" w:rsidRPr="00CF39A0" w:rsidRDefault="00E21457" w:rsidP="00C83F5E">
            <w:pPr>
              <w:pStyle w:val="Default"/>
              <w:rPr>
                <w:rFonts w:cs="Arial"/>
                <w:sz w:val="18"/>
                <w:szCs w:val="18"/>
                <w:lang w:val="es-ES" w:eastAsia="en-NZ"/>
              </w:rPr>
            </w:pPr>
            <w:r w:rsidRPr="00CF39A0">
              <w:rPr>
                <w:rFonts w:cs="Arial"/>
                <w:sz w:val="18"/>
                <w:szCs w:val="18"/>
                <w:lang w:val="es-ES" w:eastAsia="es-ES"/>
              </w:rPr>
              <w:t xml:space="preserve">Petrel de las </w:t>
            </w:r>
            <w:proofErr w:type="spellStart"/>
            <w:r w:rsidRPr="00CF39A0">
              <w:rPr>
                <w:rFonts w:cs="Arial"/>
                <w:sz w:val="18"/>
                <w:szCs w:val="18"/>
                <w:lang w:val="es-ES" w:eastAsia="es-ES"/>
              </w:rPr>
              <w:t>Kermadec</w:t>
            </w:r>
            <w:r w:rsidRPr="00CF39A0">
              <w:rPr>
                <w:rFonts w:cs="Arial"/>
                <w:i/>
                <w:iCs/>
                <w:sz w:val="18"/>
                <w:szCs w:val="18"/>
                <w:lang w:val="es-ES" w:eastAsia="es-ES"/>
              </w:rPr>
              <w:t>Pt</w:t>
            </w:r>
            <w:proofErr w:type="spellEnd"/>
            <w:r w:rsidRPr="00CF39A0">
              <w:rPr>
                <w:rFonts w:cs="Arial"/>
                <w:i/>
                <w:iCs/>
                <w:sz w:val="18"/>
                <w:szCs w:val="18"/>
                <w:lang w:val="es-ES" w:eastAsia="es-ES"/>
              </w:rPr>
              <w:t xml:space="preserve">. </w:t>
            </w:r>
            <w:proofErr w:type="spellStart"/>
            <w:r w:rsidRPr="00CF39A0">
              <w:rPr>
                <w:rFonts w:cs="Arial"/>
                <w:i/>
                <w:iCs/>
                <w:sz w:val="18"/>
                <w:szCs w:val="18"/>
                <w:lang w:val="es-ES" w:eastAsia="es-ES"/>
              </w:rPr>
              <w:t>neglecta</w:t>
            </w:r>
            <w:proofErr w:type="spellEnd"/>
            <w:r w:rsidRPr="00CF39A0">
              <w:rPr>
                <w:rFonts w:cs="Arial"/>
                <w:i/>
                <w:iCs/>
                <w:sz w:val="18"/>
                <w:szCs w:val="18"/>
                <w:lang w:val="es-ES" w:eastAsia="es-ES"/>
              </w:rPr>
              <w:t xml:space="preserve"> </w:t>
            </w:r>
            <w:proofErr w:type="spellStart"/>
            <w:r w:rsidRPr="00CF39A0">
              <w:rPr>
                <w:rFonts w:cs="Arial"/>
                <w:i/>
                <w:iCs/>
                <w:sz w:val="18"/>
                <w:szCs w:val="18"/>
                <w:lang w:val="es-ES" w:eastAsia="es-ES"/>
              </w:rPr>
              <w:t>juana</w:t>
            </w:r>
            <w:proofErr w:type="spellEnd"/>
          </w:p>
        </w:tc>
      </w:tr>
      <w:tr w:rsidR="00E21457" w:rsidRPr="00CF39A0" w14:paraId="44E42BBC" w14:textId="77777777" w:rsidTr="00AE6211">
        <w:trPr>
          <w:trHeight w:val="300"/>
        </w:trPr>
        <w:tc>
          <w:tcPr>
            <w:tcW w:w="1882" w:type="dxa"/>
          </w:tcPr>
          <w:p w14:paraId="62A0CEF7"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Samoa Americana (EE. UU.)</w:t>
            </w:r>
          </w:p>
        </w:tc>
        <w:tc>
          <w:tcPr>
            <w:tcW w:w="1010" w:type="dxa"/>
          </w:tcPr>
          <w:p w14:paraId="4E30CFD1" w14:textId="77777777" w:rsidR="00E21457" w:rsidRPr="00CF39A0" w:rsidRDefault="00E21457" w:rsidP="00C83F5E">
            <w:pPr>
              <w:pStyle w:val="Default"/>
              <w:rPr>
                <w:rFonts w:cs="Arial"/>
                <w:color w:val="auto"/>
                <w:sz w:val="18"/>
                <w:szCs w:val="18"/>
                <w:lang w:val="es-ES"/>
              </w:rPr>
            </w:pPr>
          </w:p>
        </w:tc>
        <w:tc>
          <w:tcPr>
            <w:tcW w:w="1124" w:type="dxa"/>
          </w:tcPr>
          <w:p w14:paraId="41A168F5"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B</w:t>
            </w:r>
          </w:p>
        </w:tc>
        <w:tc>
          <w:tcPr>
            <w:tcW w:w="1475" w:type="dxa"/>
          </w:tcPr>
          <w:p w14:paraId="68444549" w14:textId="77777777" w:rsidR="00E21457" w:rsidRPr="00CF39A0" w:rsidRDefault="00E21457" w:rsidP="00C83F5E">
            <w:pPr>
              <w:pStyle w:val="Default"/>
              <w:rPr>
                <w:rFonts w:cs="Arial"/>
                <w:color w:val="auto"/>
                <w:sz w:val="18"/>
                <w:szCs w:val="18"/>
                <w:lang w:val="es-ES"/>
              </w:rPr>
            </w:pPr>
          </w:p>
        </w:tc>
        <w:tc>
          <w:tcPr>
            <w:tcW w:w="1417" w:type="dxa"/>
          </w:tcPr>
          <w:p w14:paraId="1E22E9E6" w14:textId="77777777" w:rsidR="00E21457" w:rsidRPr="00CF39A0" w:rsidRDefault="00E21457" w:rsidP="00C83F5E">
            <w:pPr>
              <w:pStyle w:val="Default"/>
              <w:rPr>
                <w:rFonts w:cs="Arial"/>
                <w:color w:val="auto"/>
                <w:sz w:val="18"/>
                <w:szCs w:val="18"/>
                <w:lang w:val="es-ES"/>
              </w:rPr>
            </w:pPr>
          </w:p>
        </w:tc>
        <w:tc>
          <w:tcPr>
            <w:tcW w:w="1276" w:type="dxa"/>
          </w:tcPr>
          <w:p w14:paraId="3C73D101" w14:textId="77777777" w:rsidR="00E21457" w:rsidRPr="00CF39A0" w:rsidRDefault="00E21457" w:rsidP="00C83F5E">
            <w:pPr>
              <w:pStyle w:val="Default"/>
              <w:rPr>
                <w:rFonts w:cs="Arial"/>
                <w:color w:val="auto"/>
                <w:sz w:val="18"/>
                <w:szCs w:val="18"/>
                <w:lang w:val="es-ES"/>
              </w:rPr>
            </w:pPr>
          </w:p>
        </w:tc>
        <w:tc>
          <w:tcPr>
            <w:tcW w:w="1559" w:type="dxa"/>
          </w:tcPr>
          <w:p w14:paraId="4225F2E6" w14:textId="77777777" w:rsidR="00E21457" w:rsidRPr="00CF39A0" w:rsidRDefault="00E21457" w:rsidP="00C83F5E">
            <w:pPr>
              <w:pStyle w:val="Default"/>
              <w:rPr>
                <w:rFonts w:cs="Arial"/>
                <w:color w:val="auto"/>
                <w:sz w:val="18"/>
                <w:szCs w:val="18"/>
                <w:lang w:val="es-ES"/>
              </w:rPr>
            </w:pPr>
          </w:p>
        </w:tc>
      </w:tr>
      <w:tr w:rsidR="00E21457" w:rsidRPr="00CF39A0" w14:paraId="0C0E0671" w14:textId="77777777" w:rsidTr="00AE6211">
        <w:trPr>
          <w:trHeight w:val="300"/>
        </w:trPr>
        <w:tc>
          <w:tcPr>
            <w:tcW w:w="1882" w:type="dxa"/>
          </w:tcPr>
          <w:p w14:paraId="006E9E66"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Chile</w:t>
            </w:r>
          </w:p>
        </w:tc>
        <w:tc>
          <w:tcPr>
            <w:tcW w:w="1010" w:type="dxa"/>
          </w:tcPr>
          <w:p w14:paraId="2EBF4D07"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124" w:type="dxa"/>
          </w:tcPr>
          <w:p w14:paraId="7BFAD231" w14:textId="77777777" w:rsidR="00E21457" w:rsidRPr="00CF39A0" w:rsidRDefault="00E21457" w:rsidP="00C83F5E">
            <w:pPr>
              <w:pStyle w:val="Default"/>
              <w:rPr>
                <w:rFonts w:cs="Arial"/>
                <w:color w:val="auto"/>
                <w:sz w:val="18"/>
                <w:szCs w:val="18"/>
                <w:lang w:val="es-ES"/>
              </w:rPr>
            </w:pPr>
          </w:p>
        </w:tc>
        <w:tc>
          <w:tcPr>
            <w:tcW w:w="1475" w:type="dxa"/>
          </w:tcPr>
          <w:p w14:paraId="605EA689"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17" w:type="dxa"/>
          </w:tcPr>
          <w:p w14:paraId="2A27BA40"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276" w:type="dxa"/>
          </w:tcPr>
          <w:p w14:paraId="5120F2FB"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559" w:type="dxa"/>
          </w:tcPr>
          <w:p w14:paraId="781656D4"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r>
      <w:tr w:rsidR="00E21457" w:rsidRPr="00CF39A0" w14:paraId="6D3955F6" w14:textId="77777777" w:rsidTr="00AE6211">
        <w:trPr>
          <w:trHeight w:val="300"/>
        </w:trPr>
        <w:tc>
          <w:tcPr>
            <w:tcW w:w="1882" w:type="dxa"/>
          </w:tcPr>
          <w:p w14:paraId="1119E79C"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Islas Cook</w:t>
            </w:r>
          </w:p>
        </w:tc>
        <w:tc>
          <w:tcPr>
            <w:tcW w:w="1010" w:type="dxa"/>
          </w:tcPr>
          <w:p w14:paraId="29D6F4E2" w14:textId="77777777" w:rsidR="00E21457" w:rsidRPr="00CF39A0" w:rsidRDefault="00E21457" w:rsidP="00C83F5E">
            <w:pPr>
              <w:pStyle w:val="Default"/>
              <w:rPr>
                <w:rFonts w:cs="Arial"/>
                <w:color w:val="auto"/>
                <w:sz w:val="18"/>
                <w:szCs w:val="18"/>
                <w:lang w:val="es-ES"/>
              </w:rPr>
            </w:pPr>
          </w:p>
        </w:tc>
        <w:tc>
          <w:tcPr>
            <w:tcW w:w="1124" w:type="dxa"/>
          </w:tcPr>
          <w:p w14:paraId="367D5832"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75" w:type="dxa"/>
          </w:tcPr>
          <w:p w14:paraId="01AD44B1" w14:textId="77777777" w:rsidR="00E21457" w:rsidRPr="00CF39A0" w:rsidRDefault="00E21457" w:rsidP="00C83F5E">
            <w:pPr>
              <w:pStyle w:val="Default"/>
              <w:rPr>
                <w:rFonts w:cs="Arial"/>
                <w:color w:val="auto"/>
                <w:sz w:val="18"/>
                <w:szCs w:val="18"/>
                <w:lang w:val="es-ES"/>
              </w:rPr>
            </w:pPr>
          </w:p>
        </w:tc>
        <w:tc>
          <w:tcPr>
            <w:tcW w:w="1417" w:type="dxa"/>
          </w:tcPr>
          <w:p w14:paraId="6F30FB90" w14:textId="77777777" w:rsidR="00E21457" w:rsidRPr="00CF39A0" w:rsidRDefault="00E21457" w:rsidP="00C83F5E">
            <w:pPr>
              <w:pStyle w:val="Default"/>
              <w:rPr>
                <w:rFonts w:cs="Arial"/>
                <w:color w:val="auto"/>
                <w:sz w:val="18"/>
                <w:szCs w:val="18"/>
                <w:lang w:val="es-ES"/>
              </w:rPr>
            </w:pPr>
          </w:p>
        </w:tc>
        <w:tc>
          <w:tcPr>
            <w:tcW w:w="1276" w:type="dxa"/>
          </w:tcPr>
          <w:p w14:paraId="452FA52C" w14:textId="77777777" w:rsidR="00E21457" w:rsidRPr="00CF39A0" w:rsidRDefault="00E21457" w:rsidP="00C83F5E">
            <w:pPr>
              <w:pStyle w:val="Default"/>
              <w:rPr>
                <w:rFonts w:cs="Arial"/>
                <w:color w:val="auto"/>
                <w:sz w:val="18"/>
                <w:szCs w:val="18"/>
                <w:lang w:val="es-ES"/>
              </w:rPr>
            </w:pPr>
          </w:p>
        </w:tc>
        <w:tc>
          <w:tcPr>
            <w:tcW w:w="1559" w:type="dxa"/>
          </w:tcPr>
          <w:p w14:paraId="4FE05C14" w14:textId="77777777" w:rsidR="00E21457" w:rsidRPr="00CF39A0" w:rsidRDefault="00E21457" w:rsidP="00C83F5E">
            <w:pPr>
              <w:pStyle w:val="Default"/>
              <w:rPr>
                <w:rFonts w:cs="Arial"/>
                <w:color w:val="auto"/>
                <w:sz w:val="18"/>
                <w:szCs w:val="18"/>
                <w:lang w:val="es-ES"/>
              </w:rPr>
            </w:pPr>
          </w:p>
        </w:tc>
      </w:tr>
      <w:tr w:rsidR="00E21457" w:rsidRPr="00CF39A0" w14:paraId="217BD227" w14:textId="77777777" w:rsidTr="00AE6211">
        <w:trPr>
          <w:trHeight w:val="300"/>
        </w:trPr>
        <w:tc>
          <w:tcPr>
            <w:tcW w:w="1882" w:type="dxa"/>
          </w:tcPr>
          <w:p w14:paraId="4BA3B162"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Fiyi</w:t>
            </w:r>
          </w:p>
        </w:tc>
        <w:tc>
          <w:tcPr>
            <w:tcW w:w="1010" w:type="dxa"/>
          </w:tcPr>
          <w:p w14:paraId="61D8CF8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24" w:type="dxa"/>
          </w:tcPr>
          <w:p w14:paraId="559F0A9F"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75" w:type="dxa"/>
          </w:tcPr>
          <w:p w14:paraId="51674AA8" w14:textId="77777777" w:rsidR="00E21457" w:rsidRPr="00CF39A0" w:rsidRDefault="00E21457" w:rsidP="00C83F5E">
            <w:pPr>
              <w:pStyle w:val="Default"/>
              <w:rPr>
                <w:rFonts w:cs="Arial"/>
                <w:color w:val="auto"/>
                <w:sz w:val="18"/>
                <w:szCs w:val="18"/>
                <w:lang w:val="es-ES"/>
              </w:rPr>
            </w:pPr>
          </w:p>
        </w:tc>
        <w:tc>
          <w:tcPr>
            <w:tcW w:w="1417" w:type="dxa"/>
          </w:tcPr>
          <w:p w14:paraId="02A7E128" w14:textId="77777777" w:rsidR="00E21457" w:rsidRPr="00CF39A0" w:rsidRDefault="00E21457" w:rsidP="00C83F5E">
            <w:pPr>
              <w:pStyle w:val="Default"/>
              <w:rPr>
                <w:rFonts w:cs="Arial"/>
                <w:color w:val="auto"/>
                <w:sz w:val="18"/>
                <w:szCs w:val="18"/>
                <w:lang w:val="es-ES"/>
              </w:rPr>
            </w:pPr>
          </w:p>
        </w:tc>
        <w:tc>
          <w:tcPr>
            <w:tcW w:w="1276" w:type="dxa"/>
          </w:tcPr>
          <w:p w14:paraId="7D757200" w14:textId="77777777" w:rsidR="00E21457" w:rsidRPr="00CF39A0" w:rsidRDefault="00E21457" w:rsidP="00C83F5E">
            <w:pPr>
              <w:pStyle w:val="Default"/>
              <w:rPr>
                <w:rFonts w:cs="Arial"/>
                <w:color w:val="auto"/>
                <w:sz w:val="18"/>
                <w:szCs w:val="18"/>
                <w:lang w:val="es-ES"/>
              </w:rPr>
            </w:pPr>
          </w:p>
        </w:tc>
        <w:tc>
          <w:tcPr>
            <w:tcW w:w="1559" w:type="dxa"/>
          </w:tcPr>
          <w:p w14:paraId="1DA36C3B" w14:textId="77777777" w:rsidR="00E21457" w:rsidRPr="00CF39A0" w:rsidRDefault="00E21457" w:rsidP="00C83F5E">
            <w:pPr>
              <w:pStyle w:val="Default"/>
              <w:rPr>
                <w:rFonts w:cs="Arial"/>
                <w:color w:val="auto"/>
                <w:sz w:val="18"/>
                <w:szCs w:val="18"/>
                <w:lang w:val="es-ES"/>
              </w:rPr>
            </w:pPr>
          </w:p>
        </w:tc>
      </w:tr>
      <w:tr w:rsidR="00E21457" w:rsidRPr="00CF39A0" w14:paraId="14736AD7" w14:textId="77777777" w:rsidTr="00AE6211">
        <w:trPr>
          <w:trHeight w:val="300"/>
        </w:trPr>
        <w:tc>
          <w:tcPr>
            <w:tcW w:w="1882" w:type="dxa"/>
          </w:tcPr>
          <w:p w14:paraId="2639D6EB"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Polinesia Francesa (Francia)</w:t>
            </w:r>
          </w:p>
        </w:tc>
        <w:tc>
          <w:tcPr>
            <w:tcW w:w="1010" w:type="dxa"/>
          </w:tcPr>
          <w:p w14:paraId="13F6CA6B"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124" w:type="dxa"/>
          </w:tcPr>
          <w:p w14:paraId="7DC02490"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75" w:type="dxa"/>
          </w:tcPr>
          <w:p w14:paraId="4F47A34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0A4F6AC2" w14:textId="77777777" w:rsidR="00E21457" w:rsidRPr="00CF39A0" w:rsidRDefault="00E21457" w:rsidP="00C83F5E">
            <w:pPr>
              <w:pStyle w:val="Default"/>
              <w:rPr>
                <w:rFonts w:cs="Arial"/>
                <w:color w:val="auto"/>
                <w:sz w:val="18"/>
                <w:szCs w:val="18"/>
                <w:lang w:val="es-ES"/>
              </w:rPr>
            </w:pPr>
          </w:p>
        </w:tc>
        <w:tc>
          <w:tcPr>
            <w:tcW w:w="1276" w:type="dxa"/>
          </w:tcPr>
          <w:p w14:paraId="23BF3C0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7A6F21DF" w14:textId="77777777" w:rsidR="00E21457" w:rsidRPr="00CF39A0" w:rsidRDefault="00E21457" w:rsidP="00C83F5E">
            <w:pPr>
              <w:pStyle w:val="Default"/>
              <w:rPr>
                <w:rFonts w:cs="Arial"/>
                <w:color w:val="auto"/>
                <w:sz w:val="18"/>
                <w:szCs w:val="18"/>
                <w:lang w:val="es-ES"/>
              </w:rPr>
            </w:pPr>
          </w:p>
        </w:tc>
      </w:tr>
      <w:tr w:rsidR="00E21457" w:rsidRPr="00CF39A0" w14:paraId="4006EA94" w14:textId="77777777" w:rsidTr="00AE6211">
        <w:trPr>
          <w:trHeight w:val="255"/>
        </w:trPr>
        <w:tc>
          <w:tcPr>
            <w:tcW w:w="1882" w:type="dxa"/>
          </w:tcPr>
          <w:p w14:paraId="2AD67347"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Kiribati</w:t>
            </w:r>
          </w:p>
        </w:tc>
        <w:tc>
          <w:tcPr>
            <w:tcW w:w="1010" w:type="dxa"/>
          </w:tcPr>
          <w:p w14:paraId="001134FA"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124" w:type="dxa"/>
          </w:tcPr>
          <w:p w14:paraId="2F2A078E" w14:textId="77777777" w:rsidR="00E21457" w:rsidRPr="00CF39A0" w:rsidRDefault="00E21457" w:rsidP="00C83F5E">
            <w:pPr>
              <w:pStyle w:val="Default"/>
              <w:rPr>
                <w:rFonts w:cs="Arial"/>
                <w:color w:val="auto"/>
                <w:sz w:val="18"/>
                <w:szCs w:val="18"/>
                <w:lang w:val="es-ES"/>
              </w:rPr>
            </w:pPr>
          </w:p>
        </w:tc>
        <w:tc>
          <w:tcPr>
            <w:tcW w:w="1475" w:type="dxa"/>
          </w:tcPr>
          <w:p w14:paraId="7A7096EB" w14:textId="77777777" w:rsidR="00E21457" w:rsidRPr="00CF39A0" w:rsidRDefault="00E21457" w:rsidP="00C83F5E">
            <w:pPr>
              <w:pStyle w:val="Default"/>
              <w:rPr>
                <w:rFonts w:cs="Arial"/>
                <w:color w:val="auto"/>
                <w:sz w:val="18"/>
                <w:szCs w:val="18"/>
                <w:lang w:val="es-ES"/>
              </w:rPr>
            </w:pPr>
          </w:p>
        </w:tc>
        <w:tc>
          <w:tcPr>
            <w:tcW w:w="1417" w:type="dxa"/>
          </w:tcPr>
          <w:p w14:paraId="4C5AB606" w14:textId="77777777" w:rsidR="00E21457" w:rsidRPr="00CF39A0" w:rsidRDefault="00E21457" w:rsidP="00C83F5E">
            <w:pPr>
              <w:pStyle w:val="Default"/>
              <w:rPr>
                <w:rFonts w:cs="Arial"/>
                <w:color w:val="auto"/>
                <w:sz w:val="18"/>
                <w:szCs w:val="18"/>
                <w:lang w:val="es-ES"/>
              </w:rPr>
            </w:pPr>
          </w:p>
        </w:tc>
        <w:tc>
          <w:tcPr>
            <w:tcW w:w="1276" w:type="dxa"/>
          </w:tcPr>
          <w:p w14:paraId="4F05D95F" w14:textId="77777777" w:rsidR="00E21457" w:rsidRPr="00CF39A0" w:rsidRDefault="00E21457" w:rsidP="00C83F5E">
            <w:pPr>
              <w:pStyle w:val="Default"/>
              <w:rPr>
                <w:rFonts w:cs="Arial"/>
                <w:color w:val="auto"/>
                <w:sz w:val="18"/>
                <w:szCs w:val="18"/>
                <w:lang w:val="es-ES"/>
              </w:rPr>
            </w:pPr>
          </w:p>
        </w:tc>
        <w:tc>
          <w:tcPr>
            <w:tcW w:w="1559" w:type="dxa"/>
          </w:tcPr>
          <w:p w14:paraId="2E70FF82" w14:textId="77777777" w:rsidR="00E21457" w:rsidRPr="00CF39A0" w:rsidRDefault="00E21457" w:rsidP="00C83F5E">
            <w:pPr>
              <w:pStyle w:val="Default"/>
              <w:rPr>
                <w:rFonts w:cs="Arial"/>
                <w:color w:val="auto"/>
                <w:sz w:val="18"/>
                <w:szCs w:val="18"/>
                <w:lang w:val="es-ES"/>
              </w:rPr>
            </w:pPr>
          </w:p>
        </w:tc>
      </w:tr>
      <w:tr w:rsidR="00E21457" w:rsidRPr="00CF39A0" w14:paraId="429EDBC9" w14:textId="77777777" w:rsidTr="00AE6211">
        <w:trPr>
          <w:trHeight w:val="300"/>
        </w:trPr>
        <w:tc>
          <w:tcPr>
            <w:tcW w:w="1882" w:type="dxa"/>
          </w:tcPr>
          <w:p w14:paraId="64620D20"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Nueva Caledonia (Francia)</w:t>
            </w:r>
          </w:p>
        </w:tc>
        <w:tc>
          <w:tcPr>
            <w:tcW w:w="1010" w:type="dxa"/>
          </w:tcPr>
          <w:p w14:paraId="209E6AE8" w14:textId="77777777" w:rsidR="00E21457" w:rsidRPr="00CF39A0" w:rsidRDefault="00E21457" w:rsidP="00C83F5E">
            <w:pPr>
              <w:pStyle w:val="Default"/>
              <w:rPr>
                <w:rFonts w:cs="Arial"/>
                <w:color w:val="auto"/>
                <w:sz w:val="18"/>
                <w:szCs w:val="18"/>
                <w:lang w:val="es-ES"/>
              </w:rPr>
            </w:pPr>
          </w:p>
        </w:tc>
        <w:tc>
          <w:tcPr>
            <w:tcW w:w="1124" w:type="dxa"/>
          </w:tcPr>
          <w:p w14:paraId="7877F76E"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75" w:type="dxa"/>
          </w:tcPr>
          <w:p w14:paraId="2D5C3D29" w14:textId="77777777" w:rsidR="00E21457" w:rsidRPr="00CF39A0" w:rsidRDefault="00E21457" w:rsidP="00C83F5E">
            <w:pPr>
              <w:pStyle w:val="Default"/>
              <w:rPr>
                <w:rFonts w:cs="Arial"/>
                <w:color w:val="auto"/>
                <w:sz w:val="18"/>
                <w:szCs w:val="18"/>
                <w:lang w:val="es-ES"/>
              </w:rPr>
            </w:pPr>
          </w:p>
        </w:tc>
        <w:tc>
          <w:tcPr>
            <w:tcW w:w="1417" w:type="dxa"/>
          </w:tcPr>
          <w:p w14:paraId="46A30DA9" w14:textId="77777777" w:rsidR="00E21457" w:rsidRPr="00CF39A0" w:rsidRDefault="00E21457" w:rsidP="00C83F5E">
            <w:pPr>
              <w:pStyle w:val="Default"/>
              <w:rPr>
                <w:rFonts w:cs="Arial"/>
                <w:color w:val="auto"/>
                <w:sz w:val="18"/>
                <w:szCs w:val="18"/>
                <w:lang w:val="es-ES"/>
              </w:rPr>
            </w:pPr>
          </w:p>
        </w:tc>
        <w:tc>
          <w:tcPr>
            <w:tcW w:w="1276" w:type="dxa"/>
          </w:tcPr>
          <w:p w14:paraId="784FD5F9" w14:textId="77777777" w:rsidR="00E21457" w:rsidRPr="00CF39A0" w:rsidRDefault="00E21457" w:rsidP="00C83F5E">
            <w:pPr>
              <w:pStyle w:val="Default"/>
              <w:rPr>
                <w:rFonts w:cs="Arial"/>
                <w:color w:val="auto"/>
                <w:sz w:val="18"/>
                <w:szCs w:val="18"/>
                <w:lang w:val="es-ES"/>
              </w:rPr>
            </w:pPr>
          </w:p>
        </w:tc>
        <w:tc>
          <w:tcPr>
            <w:tcW w:w="1559" w:type="dxa"/>
          </w:tcPr>
          <w:p w14:paraId="29D09989" w14:textId="77777777" w:rsidR="00E21457" w:rsidRPr="00CF39A0" w:rsidRDefault="00E21457" w:rsidP="00C83F5E">
            <w:pPr>
              <w:pStyle w:val="Default"/>
              <w:rPr>
                <w:rFonts w:cs="Arial"/>
                <w:color w:val="auto"/>
                <w:sz w:val="18"/>
                <w:szCs w:val="18"/>
                <w:lang w:val="es-ES"/>
              </w:rPr>
            </w:pPr>
          </w:p>
        </w:tc>
      </w:tr>
      <w:tr w:rsidR="00E21457" w:rsidRPr="00CF39A0" w14:paraId="026A20EA" w14:textId="77777777" w:rsidTr="00AE6211">
        <w:trPr>
          <w:trHeight w:val="300"/>
        </w:trPr>
        <w:tc>
          <w:tcPr>
            <w:tcW w:w="1882" w:type="dxa"/>
          </w:tcPr>
          <w:p w14:paraId="63627EA4"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Islas Pitcairn (Reino Unido)</w:t>
            </w:r>
          </w:p>
        </w:tc>
        <w:tc>
          <w:tcPr>
            <w:tcW w:w="1010" w:type="dxa"/>
          </w:tcPr>
          <w:p w14:paraId="54A14480"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124" w:type="dxa"/>
          </w:tcPr>
          <w:p w14:paraId="49CDC40E" w14:textId="77777777" w:rsidR="00E21457" w:rsidRPr="00CF39A0" w:rsidRDefault="00E21457" w:rsidP="00C83F5E">
            <w:pPr>
              <w:pStyle w:val="Default"/>
              <w:rPr>
                <w:rFonts w:cs="Arial"/>
                <w:color w:val="auto"/>
                <w:sz w:val="18"/>
                <w:szCs w:val="18"/>
                <w:lang w:val="es-ES"/>
              </w:rPr>
            </w:pPr>
          </w:p>
        </w:tc>
        <w:tc>
          <w:tcPr>
            <w:tcW w:w="1475" w:type="dxa"/>
          </w:tcPr>
          <w:p w14:paraId="75E739F4" w14:textId="77777777" w:rsidR="00E21457" w:rsidRPr="00CF39A0" w:rsidRDefault="00E21457" w:rsidP="00C83F5E">
            <w:pPr>
              <w:pStyle w:val="Default"/>
              <w:rPr>
                <w:rFonts w:cs="Arial"/>
                <w:color w:val="auto"/>
                <w:sz w:val="18"/>
                <w:szCs w:val="18"/>
                <w:lang w:val="es-ES"/>
              </w:rPr>
            </w:pPr>
          </w:p>
        </w:tc>
        <w:tc>
          <w:tcPr>
            <w:tcW w:w="1417" w:type="dxa"/>
          </w:tcPr>
          <w:p w14:paraId="42A742E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76" w:type="dxa"/>
          </w:tcPr>
          <w:p w14:paraId="25BF263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3128B9BC" w14:textId="77777777" w:rsidR="00E21457" w:rsidRPr="00CF39A0" w:rsidRDefault="00E21457" w:rsidP="00C83F5E">
            <w:pPr>
              <w:pStyle w:val="Default"/>
              <w:rPr>
                <w:rFonts w:cs="Arial"/>
                <w:color w:val="auto"/>
                <w:sz w:val="18"/>
                <w:szCs w:val="18"/>
                <w:lang w:val="es-ES"/>
              </w:rPr>
            </w:pPr>
          </w:p>
        </w:tc>
      </w:tr>
      <w:tr w:rsidR="00E21457" w:rsidRPr="00CF39A0" w14:paraId="64904C36" w14:textId="77777777" w:rsidTr="00AE6211">
        <w:trPr>
          <w:trHeight w:val="300"/>
        </w:trPr>
        <w:tc>
          <w:tcPr>
            <w:tcW w:w="1882" w:type="dxa"/>
          </w:tcPr>
          <w:p w14:paraId="3C7D6CA7"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Samoa</w:t>
            </w:r>
          </w:p>
        </w:tc>
        <w:tc>
          <w:tcPr>
            <w:tcW w:w="1010" w:type="dxa"/>
          </w:tcPr>
          <w:p w14:paraId="32BE0CA0" w14:textId="77777777" w:rsidR="00E21457" w:rsidRPr="00CF39A0" w:rsidRDefault="00E21457" w:rsidP="00C83F5E">
            <w:pPr>
              <w:pStyle w:val="Default"/>
              <w:rPr>
                <w:rFonts w:cs="Arial"/>
                <w:color w:val="auto"/>
                <w:sz w:val="18"/>
                <w:szCs w:val="18"/>
                <w:lang w:val="es-ES"/>
              </w:rPr>
            </w:pPr>
          </w:p>
        </w:tc>
        <w:tc>
          <w:tcPr>
            <w:tcW w:w="1124" w:type="dxa"/>
          </w:tcPr>
          <w:p w14:paraId="3FF72B5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B</w:t>
            </w:r>
          </w:p>
        </w:tc>
        <w:tc>
          <w:tcPr>
            <w:tcW w:w="1475" w:type="dxa"/>
          </w:tcPr>
          <w:p w14:paraId="0845B06D" w14:textId="77777777" w:rsidR="00E21457" w:rsidRPr="00CF39A0" w:rsidRDefault="00E21457" w:rsidP="00C83F5E">
            <w:pPr>
              <w:pStyle w:val="Default"/>
              <w:rPr>
                <w:rFonts w:cs="Arial"/>
                <w:color w:val="auto"/>
                <w:sz w:val="18"/>
                <w:szCs w:val="18"/>
                <w:lang w:val="es-ES"/>
              </w:rPr>
            </w:pPr>
          </w:p>
        </w:tc>
        <w:tc>
          <w:tcPr>
            <w:tcW w:w="1417" w:type="dxa"/>
          </w:tcPr>
          <w:p w14:paraId="748DEB95" w14:textId="77777777" w:rsidR="00E21457" w:rsidRPr="00CF39A0" w:rsidRDefault="00E21457" w:rsidP="00C83F5E">
            <w:pPr>
              <w:pStyle w:val="Default"/>
              <w:rPr>
                <w:rFonts w:cs="Arial"/>
                <w:color w:val="auto"/>
                <w:sz w:val="18"/>
                <w:szCs w:val="18"/>
                <w:lang w:val="es-ES"/>
              </w:rPr>
            </w:pPr>
          </w:p>
        </w:tc>
        <w:tc>
          <w:tcPr>
            <w:tcW w:w="1276" w:type="dxa"/>
          </w:tcPr>
          <w:p w14:paraId="0393B6DB" w14:textId="77777777" w:rsidR="00E21457" w:rsidRPr="00CF39A0" w:rsidRDefault="00E21457" w:rsidP="00C83F5E">
            <w:pPr>
              <w:pStyle w:val="Default"/>
              <w:rPr>
                <w:rFonts w:cs="Arial"/>
                <w:color w:val="auto"/>
                <w:sz w:val="18"/>
                <w:szCs w:val="18"/>
                <w:lang w:val="es-ES"/>
              </w:rPr>
            </w:pPr>
          </w:p>
        </w:tc>
        <w:tc>
          <w:tcPr>
            <w:tcW w:w="1559" w:type="dxa"/>
          </w:tcPr>
          <w:p w14:paraId="54DAAF9F" w14:textId="77777777" w:rsidR="00E21457" w:rsidRPr="00CF39A0" w:rsidRDefault="00E21457" w:rsidP="00C83F5E">
            <w:pPr>
              <w:pStyle w:val="Default"/>
              <w:rPr>
                <w:rFonts w:cs="Arial"/>
                <w:color w:val="auto"/>
                <w:sz w:val="18"/>
                <w:szCs w:val="18"/>
                <w:lang w:val="es-ES"/>
              </w:rPr>
            </w:pPr>
          </w:p>
        </w:tc>
      </w:tr>
      <w:tr w:rsidR="00E21457" w:rsidRPr="00CF39A0" w14:paraId="45A7186B" w14:textId="77777777" w:rsidTr="00AE6211">
        <w:trPr>
          <w:trHeight w:val="300"/>
        </w:trPr>
        <w:tc>
          <w:tcPr>
            <w:tcW w:w="1882" w:type="dxa"/>
          </w:tcPr>
          <w:p w14:paraId="0EC8B19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Australia</w:t>
            </w:r>
          </w:p>
        </w:tc>
        <w:tc>
          <w:tcPr>
            <w:tcW w:w="1010" w:type="dxa"/>
          </w:tcPr>
          <w:p w14:paraId="445114D7" w14:textId="77777777" w:rsidR="00E21457" w:rsidRPr="00CF39A0" w:rsidRDefault="00E21457" w:rsidP="00C83F5E">
            <w:pPr>
              <w:pStyle w:val="Default"/>
              <w:rPr>
                <w:rFonts w:cs="Arial"/>
                <w:color w:val="auto"/>
                <w:sz w:val="18"/>
                <w:szCs w:val="18"/>
                <w:lang w:val="es-ES"/>
              </w:rPr>
            </w:pPr>
          </w:p>
        </w:tc>
        <w:tc>
          <w:tcPr>
            <w:tcW w:w="1124" w:type="dxa"/>
          </w:tcPr>
          <w:p w14:paraId="75995E0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17B9689F" w14:textId="77777777" w:rsidR="00E21457" w:rsidRPr="00CF39A0" w:rsidRDefault="00E21457" w:rsidP="00C83F5E">
            <w:pPr>
              <w:pStyle w:val="Default"/>
              <w:rPr>
                <w:rFonts w:cs="Arial"/>
                <w:color w:val="auto"/>
                <w:sz w:val="18"/>
                <w:szCs w:val="18"/>
                <w:lang w:val="es-ES"/>
              </w:rPr>
            </w:pPr>
          </w:p>
        </w:tc>
        <w:tc>
          <w:tcPr>
            <w:tcW w:w="1417" w:type="dxa"/>
          </w:tcPr>
          <w:p w14:paraId="3EEF5E39" w14:textId="77777777" w:rsidR="00E21457" w:rsidRPr="00CF39A0" w:rsidRDefault="00E21457" w:rsidP="00C83F5E">
            <w:pPr>
              <w:pStyle w:val="Default"/>
              <w:rPr>
                <w:rFonts w:cs="Arial"/>
                <w:color w:val="auto"/>
                <w:sz w:val="18"/>
                <w:szCs w:val="18"/>
                <w:lang w:val="es-ES"/>
              </w:rPr>
            </w:pPr>
          </w:p>
        </w:tc>
        <w:tc>
          <w:tcPr>
            <w:tcW w:w="1276" w:type="dxa"/>
          </w:tcPr>
          <w:p w14:paraId="7FFE8EF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63BF86E6" w14:textId="77777777" w:rsidR="00E21457" w:rsidRPr="00CF39A0" w:rsidRDefault="00E21457" w:rsidP="00C83F5E">
            <w:pPr>
              <w:pStyle w:val="Default"/>
              <w:rPr>
                <w:rFonts w:cs="Arial"/>
                <w:color w:val="auto"/>
                <w:sz w:val="18"/>
                <w:szCs w:val="18"/>
                <w:lang w:val="es-ES"/>
              </w:rPr>
            </w:pPr>
          </w:p>
        </w:tc>
      </w:tr>
      <w:tr w:rsidR="00E21457" w:rsidRPr="00CF39A0" w14:paraId="71DF6B6A" w14:textId="77777777" w:rsidTr="00AE6211">
        <w:trPr>
          <w:trHeight w:val="300"/>
        </w:trPr>
        <w:tc>
          <w:tcPr>
            <w:tcW w:w="1882" w:type="dxa"/>
          </w:tcPr>
          <w:p w14:paraId="3660AC2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Colombia</w:t>
            </w:r>
          </w:p>
        </w:tc>
        <w:tc>
          <w:tcPr>
            <w:tcW w:w="1010" w:type="dxa"/>
          </w:tcPr>
          <w:p w14:paraId="35B9CBA8" w14:textId="77777777" w:rsidR="00E21457" w:rsidRPr="00CF39A0" w:rsidRDefault="00E21457" w:rsidP="00C83F5E">
            <w:pPr>
              <w:pStyle w:val="Default"/>
              <w:rPr>
                <w:rFonts w:cs="Arial"/>
                <w:color w:val="auto"/>
                <w:sz w:val="18"/>
                <w:szCs w:val="18"/>
                <w:lang w:val="es-ES"/>
              </w:rPr>
            </w:pPr>
          </w:p>
        </w:tc>
        <w:tc>
          <w:tcPr>
            <w:tcW w:w="1124" w:type="dxa"/>
          </w:tcPr>
          <w:p w14:paraId="33C6C44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B657066" w14:textId="77777777" w:rsidR="00E21457" w:rsidRPr="00CF39A0" w:rsidRDefault="00E21457" w:rsidP="00C83F5E">
            <w:pPr>
              <w:pStyle w:val="Default"/>
              <w:rPr>
                <w:rFonts w:cs="Arial"/>
                <w:color w:val="auto"/>
                <w:sz w:val="18"/>
                <w:szCs w:val="18"/>
                <w:lang w:val="es-ES"/>
              </w:rPr>
            </w:pPr>
          </w:p>
        </w:tc>
        <w:tc>
          <w:tcPr>
            <w:tcW w:w="1417" w:type="dxa"/>
          </w:tcPr>
          <w:p w14:paraId="2D95DC43" w14:textId="77777777" w:rsidR="00E21457" w:rsidRPr="00CF39A0" w:rsidRDefault="00E21457" w:rsidP="00C83F5E">
            <w:pPr>
              <w:pStyle w:val="Default"/>
              <w:rPr>
                <w:rFonts w:cs="Arial"/>
                <w:color w:val="auto"/>
                <w:sz w:val="18"/>
                <w:szCs w:val="18"/>
                <w:lang w:val="es-ES"/>
              </w:rPr>
            </w:pPr>
          </w:p>
        </w:tc>
        <w:tc>
          <w:tcPr>
            <w:tcW w:w="1276" w:type="dxa"/>
          </w:tcPr>
          <w:p w14:paraId="692FBCB2" w14:textId="77777777" w:rsidR="00E21457" w:rsidRPr="00CF39A0" w:rsidRDefault="00E21457" w:rsidP="00C83F5E">
            <w:pPr>
              <w:pStyle w:val="Default"/>
              <w:rPr>
                <w:rFonts w:cs="Arial"/>
                <w:color w:val="auto"/>
                <w:sz w:val="18"/>
                <w:szCs w:val="18"/>
                <w:lang w:val="es-ES"/>
              </w:rPr>
            </w:pPr>
          </w:p>
        </w:tc>
        <w:tc>
          <w:tcPr>
            <w:tcW w:w="1559" w:type="dxa"/>
          </w:tcPr>
          <w:p w14:paraId="6766E801" w14:textId="77777777" w:rsidR="00E21457" w:rsidRPr="00CF39A0" w:rsidRDefault="00E21457" w:rsidP="00C83F5E">
            <w:pPr>
              <w:pStyle w:val="Default"/>
              <w:rPr>
                <w:rFonts w:cs="Arial"/>
                <w:color w:val="auto"/>
                <w:sz w:val="18"/>
                <w:szCs w:val="18"/>
                <w:lang w:val="es-ES"/>
              </w:rPr>
            </w:pPr>
          </w:p>
        </w:tc>
      </w:tr>
      <w:tr w:rsidR="00E21457" w:rsidRPr="00CF39A0" w14:paraId="3D836EF1" w14:textId="77777777" w:rsidTr="00AE6211">
        <w:trPr>
          <w:trHeight w:val="300"/>
        </w:trPr>
        <w:tc>
          <w:tcPr>
            <w:tcW w:w="1882" w:type="dxa"/>
          </w:tcPr>
          <w:p w14:paraId="2328C7C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Costa Rica</w:t>
            </w:r>
          </w:p>
        </w:tc>
        <w:tc>
          <w:tcPr>
            <w:tcW w:w="1010" w:type="dxa"/>
          </w:tcPr>
          <w:p w14:paraId="6E850A50" w14:textId="77777777" w:rsidR="00E21457" w:rsidRPr="00CF39A0" w:rsidRDefault="00E21457" w:rsidP="00C83F5E">
            <w:pPr>
              <w:pStyle w:val="Default"/>
              <w:rPr>
                <w:rFonts w:cs="Arial"/>
                <w:color w:val="auto"/>
                <w:sz w:val="18"/>
                <w:szCs w:val="18"/>
                <w:lang w:val="es-ES"/>
              </w:rPr>
            </w:pPr>
          </w:p>
        </w:tc>
        <w:tc>
          <w:tcPr>
            <w:tcW w:w="1124" w:type="dxa"/>
          </w:tcPr>
          <w:p w14:paraId="00E983E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197694BB" w14:textId="77777777" w:rsidR="00E21457" w:rsidRPr="00CF39A0" w:rsidRDefault="00E21457" w:rsidP="00C83F5E">
            <w:pPr>
              <w:pStyle w:val="Default"/>
              <w:rPr>
                <w:rFonts w:cs="Arial"/>
                <w:color w:val="auto"/>
                <w:sz w:val="18"/>
                <w:szCs w:val="18"/>
                <w:lang w:val="es-ES"/>
              </w:rPr>
            </w:pPr>
          </w:p>
        </w:tc>
        <w:tc>
          <w:tcPr>
            <w:tcW w:w="1417" w:type="dxa"/>
          </w:tcPr>
          <w:p w14:paraId="753492E9" w14:textId="77777777" w:rsidR="00E21457" w:rsidRPr="00CF39A0" w:rsidRDefault="00E21457" w:rsidP="00C83F5E">
            <w:pPr>
              <w:pStyle w:val="Default"/>
              <w:rPr>
                <w:rFonts w:cs="Arial"/>
                <w:color w:val="auto"/>
                <w:sz w:val="18"/>
                <w:szCs w:val="18"/>
                <w:lang w:val="es-ES"/>
              </w:rPr>
            </w:pPr>
          </w:p>
        </w:tc>
        <w:tc>
          <w:tcPr>
            <w:tcW w:w="1276" w:type="dxa"/>
          </w:tcPr>
          <w:p w14:paraId="7CF4FD33" w14:textId="77777777" w:rsidR="00E21457" w:rsidRPr="00CF39A0" w:rsidRDefault="00E21457" w:rsidP="00C83F5E">
            <w:pPr>
              <w:pStyle w:val="Default"/>
              <w:rPr>
                <w:rFonts w:cs="Arial"/>
                <w:color w:val="auto"/>
                <w:sz w:val="18"/>
                <w:szCs w:val="18"/>
                <w:lang w:val="es-ES"/>
              </w:rPr>
            </w:pPr>
          </w:p>
        </w:tc>
        <w:tc>
          <w:tcPr>
            <w:tcW w:w="1559" w:type="dxa"/>
          </w:tcPr>
          <w:p w14:paraId="5DA27C32" w14:textId="77777777" w:rsidR="00E21457" w:rsidRPr="00CF39A0" w:rsidRDefault="00E21457" w:rsidP="00C83F5E">
            <w:pPr>
              <w:pStyle w:val="Default"/>
              <w:rPr>
                <w:rFonts w:cs="Arial"/>
                <w:color w:val="auto"/>
                <w:sz w:val="18"/>
                <w:szCs w:val="18"/>
                <w:lang w:val="es-ES"/>
              </w:rPr>
            </w:pPr>
          </w:p>
        </w:tc>
      </w:tr>
      <w:tr w:rsidR="00E21457" w:rsidRPr="00CF39A0" w14:paraId="0AC7D272" w14:textId="77777777" w:rsidTr="00AE6211">
        <w:trPr>
          <w:trHeight w:val="300"/>
        </w:trPr>
        <w:tc>
          <w:tcPr>
            <w:tcW w:w="1882" w:type="dxa"/>
          </w:tcPr>
          <w:p w14:paraId="7643F92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Ecuador</w:t>
            </w:r>
          </w:p>
        </w:tc>
        <w:tc>
          <w:tcPr>
            <w:tcW w:w="1010" w:type="dxa"/>
          </w:tcPr>
          <w:p w14:paraId="28BA32B3" w14:textId="77777777" w:rsidR="00E21457" w:rsidRPr="00CF39A0" w:rsidRDefault="00E21457" w:rsidP="00C83F5E">
            <w:pPr>
              <w:pStyle w:val="Default"/>
              <w:rPr>
                <w:rFonts w:cs="Arial"/>
                <w:color w:val="auto"/>
                <w:sz w:val="18"/>
                <w:szCs w:val="18"/>
                <w:lang w:val="es-ES"/>
              </w:rPr>
            </w:pPr>
          </w:p>
        </w:tc>
        <w:tc>
          <w:tcPr>
            <w:tcW w:w="1124" w:type="dxa"/>
          </w:tcPr>
          <w:p w14:paraId="0A37B54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16330E43" w14:textId="77777777" w:rsidR="00E21457" w:rsidRPr="00CF39A0" w:rsidRDefault="00E21457" w:rsidP="00C83F5E">
            <w:pPr>
              <w:pStyle w:val="Default"/>
              <w:rPr>
                <w:rFonts w:cs="Arial"/>
                <w:color w:val="auto"/>
                <w:sz w:val="18"/>
                <w:szCs w:val="18"/>
                <w:lang w:val="es-ES"/>
              </w:rPr>
            </w:pPr>
          </w:p>
        </w:tc>
        <w:tc>
          <w:tcPr>
            <w:tcW w:w="1417" w:type="dxa"/>
          </w:tcPr>
          <w:p w14:paraId="3FB6D829" w14:textId="77777777" w:rsidR="00E21457" w:rsidRPr="00CF39A0" w:rsidRDefault="00E21457" w:rsidP="00C83F5E">
            <w:pPr>
              <w:pStyle w:val="Default"/>
              <w:rPr>
                <w:rFonts w:cs="Arial"/>
                <w:color w:val="auto"/>
                <w:sz w:val="18"/>
                <w:szCs w:val="18"/>
                <w:lang w:val="es-ES"/>
              </w:rPr>
            </w:pPr>
          </w:p>
        </w:tc>
        <w:tc>
          <w:tcPr>
            <w:tcW w:w="1276" w:type="dxa"/>
          </w:tcPr>
          <w:p w14:paraId="648F831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70A526A1" w14:textId="77777777" w:rsidR="00E21457" w:rsidRPr="00CF39A0" w:rsidRDefault="00E21457" w:rsidP="00C83F5E">
            <w:pPr>
              <w:pStyle w:val="Default"/>
              <w:rPr>
                <w:rFonts w:cs="Arial"/>
                <w:color w:val="auto"/>
                <w:sz w:val="18"/>
                <w:szCs w:val="18"/>
                <w:lang w:val="es-ES"/>
              </w:rPr>
            </w:pPr>
          </w:p>
        </w:tc>
      </w:tr>
      <w:tr w:rsidR="00E21457" w:rsidRPr="00CF39A0" w14:paraId="070729CF" w14:textId="77777777" w:rsidTr="00AE6211">
        <w:trPr>
          <w:trHeight w:val="300"/>
        </w:trPr>
        <w:tc>
          <w:tcPr>
            <w:tcW w:w="1882" w:type="dxa"/>
          </w:tcPr>
          <w:p w14:paraId="2EE11EE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El Salvador</w:t>
            </w:r>
          </w:p>
        </w:tc>
        <w:tc>
          <w:tcPr>
            <w:tcW w:w="1010" w:type="dxa"/>
          </w:tcPr>
          <w:p w14:paraId="0D6A71D0" w14:textId="77777777" w:rsidR="00E21457" w:rsidRPr="00CF39A0" w:rsidRDefault="00E21457" w:rsidP="00C83F5E">
            <w:pPr>
              <w:pStyle w:val="Default"/>
              <w:rPr>
                <w:rFonts w:cs="Arial"/>
                <w:color w:val="auto"/>
                <w:sz w:val="18"/>
                <w:szCs w:val="18"/>
                <w:lang w:val="es-ES"/>
              </w:rPr>
            </w:pPr>
          </w:p>
        </w:tc>
        <w:tc>
          <w:tcPr>
            <w:tcW w:w="1124" w:type="dxa"/>
          </w:tcPr>
          <w:p w14:paraId="479CE46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8F2DA7E" w14:textId="77777777" w:rsidR="00E21457" w:rsidRPr="00CF39A0" w:rsidRDefault="00E21457" w:rsidP="00C83F5E">
            <w:pPr>
              <w:pStyle w:val="Default"/>
              <w:rPr>
                <w:rFonts w:cs="Arial"/>
                <w:color w:val="auto"/>
                <w:sz w:val="18"/>
                <w:szCs w:val="18"/>
                <w:lang w:val="es-ES"/>
              </w:rPr>
            </w:pPr>
          </w:p>
        </w:tc>
        <w:tc>
          <w:tcPr>
            <w:tcW w:w="1417" w:type="dxa"/>
          </w:tcPr>
          <w:p w14:paraId="47B511E1" w14:textId="77777777" w:rsidR="00E21457" w:rsidRPr="00CF39A0" w:rsidRDefault="00E21457" w:rsidP="00C83F5E">
            <w:pPr>
              <w:pStyle w:val="Default"/>
              <w:rPr>
                <w:rFonts w:cs="Arial"/>
                <w:color w:val="auto"/>
                <w:sz w:val="18"/>
                <w:szCs w:val="18"/>
                <w:lang w:val="es-ES"/>
              </w:rPr>
            </w:pPr>
          </w:p>
        </w:tc>
        <w:tc>
          <w:tcPr>
            <w:tcW w:w="1276" w:type="dxa"/>
          </w:tcPr>
          <w:p w14:paraId="087BB31E" w14:textId="77777777" w:rsidR="00E21457" w:rsidRPr="00CF39A0" w:rsidRDefault="00E21457" w:rsidP="00C83F5E">
            <w:pPr>
              <w:pStyle w:val="Default"/>
              <w:rPr>
                <w:rFonts w:cs="Arial"/>
                <w:color w:val="auto"/>
                <w:sz w:val="18"/>
                <w:szCs w:val="18"/>
                <w:lang w:val="es-ES"/>
              </w:rPr>
            </w:pPr>
          </w:p>
        </w:tc>
        <w:tc>
          <w:tcPr>
            <w:tcW w:w="1559" w:type="dxa"/>
          </w:tcPr>
          <w:p w14:paraId="0C93393A" w14:textId="77777777" w:rsidR="00E21457" w:rsidRPr="00CF39A0" w:rsidRDefault="00E21457" w:rsidP="00C83F5E">
            <w:pPr>
              <w:pStyle w:val="Default"/>
              <w:rPr>
                <w:rFonts w:cs="Arial"/>
                <w:color w:val="auto"/>
                <w:sz w:val="18"/>
                <w:szCs w:val="18"/>
                <w:lang w:val="es-ES"/>
              </w:rPr>
            </w:pPr>
          </w:p>
        </w:tc>
      </w:tr>
      <w:tr w:rsidR="00E21457" w:rsidRPr="00CF39A0" w14:paraId="2A61917B" w14:textId="77777777" w:rsidTr="00AE6211">
        <w:trPr>
          <w:trHeight w:val="300"/>
        </w:trPr>
        <w:tc>
          <w:tcPr>
            <w:tcW w:w="1882" w:type="dxa"/>
          </w:tcPr>
          <w:p w14:paraId="5D67BA11" w14:textId="3013D84E"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Estados Federados de Micronesia</w:t>
            </w:r>
          </w:p>
        </w:tc>
        <w:tc>
          <w:tcPr>
            <w:tcW w:w="1010" w:type="dxa"/>
          </w:tcPr>
          <w:p w14:paraId="6F5A1755" w14:textId="77777777" w:rsidR="00E21457" w:rsidRPr="00CF39A0" w:rsidRDefault="00E21457" w:rsidP="00C83F5E">
            <w:pPr>
              <w:pStyle w:val="Default"/>
              <w:rPr>
                <w:rFonts w:cs="Arial"/>
                <w:color w:val="auto"/>
                <w:sz w:val="18"/>
                <w:szCs w:val="18"/>
                <w:lang w:val="es-ES"/>
              </w:rPr>
            </w:pPr>
          </w:p>
        </w:tc>
        <w:tc>
          <w:tcPr>
            <w:tcW w:w="1124" w:type="dxa"/>
          </w:tcPr>
          <w:p w14:paraId="6E3E0D1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5D88224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4A992882" w14:textId="77777777" w:rsidR="00E21457" w:rsidRPr="00CF39A0" w:rsidRDefault="00E21457" w:rsidP="00C83F5E">
            <w:pPr>
              <w:pStyle w:val="Default"/>
              <w:rPr>
                <w:rFonts w:cs="Arial"/>
                <w:color w:val="auto"/>
                <w:sz w:val="18"/>
                <w:szCs w:val="18"/>
                <w:lang w:val="es-ES"/>
              </w:rPr>
            </w:pPr>
          </w:p>
        </w:tc>
        <w:tc>
          <w:tcPr>
            <w:tcW w:w="1276" w:type="dxa"/>
          </w:tcPr>
          <w:p w14:paraId="70B3EE12" w14:textId="77777777" w:rsidR="00E21457" w:rsidRPr="00CF39A0" w:rsidRDefault="00E21457" w:rsidP="00C83F5E">
            <w:pPr>
              <w:pStyle w:val="Default"/>
              <w:rPr>
                <w:rFonts w:cs="Arial"/>
                <w:color w:val="auto"/>
                <w:sz w:val="18"/>
                <w:szCs w:val="18"/>
                <w:lang w:val="es-ES"/>
              </w:rPr>
            </w:pPr>
          </w:p>
        </w:tc>
        <w:tc>
          <w:tcPr>
            <w:tcW w:w="1559" w:type="dxa"/>
          </w:tcPr>
          <w:p w14:paraId="41C1297E" w14:textId="77777777" w:rsidR="00E21457" w:rsidRPr="00CF39A0" w:rsidRDefault="00E21457" w:rsidP="00C83F5E">
            <w:pPr>
              <w:pStyle w:val="Default"/>
              <w:rPr>
                <w:rFonts w:cs="Arial"/>
                <w:color w:val="auto"/>
                <w:sz w:val="18"/>
                <w:szCs w:val="18"/>
                <w:lang w:val="es-ES"/>
              </w:rPr>
            </w:pPr>
          </w:p>
        </w:tc>
      </w:tr>
      <w:tr w:rsidR="00E21457" w:rsidRPr="00CF39A0" w14:paraId="584B6175" w14:textId="77777777" w:rsidTr="00AE6211">
        <w:trPr>
          <w:trHeight w:val="300"/>
        </w:trPr>
        <w:tc>
          <w:tcPr>
            <w:tcW w:w="1882" w:type="dxa"/>
          </w:tcPr>
          <w:p w14:paraId="12A3033C" w14:textId="4B71E48B"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Territorios franceses del océano Índico (Francia)</w:t>
            </w:r>
            <w:r w:rsidRPr="00CF39A0">
              <w:rPr>
                <w:rFonts w:cs="Arial"/>
                <w:color w:val="auto"/>
                <w:sz w:val="18"/>
                <w:szCs w:val="18"/>
                <w:lang w:val="es-ES"/>
              </w:rPr>
              <w:br/>
            </w:r>
          </w:p>
        </w:tc>
        <w:tc>
          <w:tcPr>
            <w:tcW w:w="1010" w:type="dxa"/>
          </w:tcPr>
          <w:p w14:paraId="12BFBDC9" w14:textId="77777777" w:rsidR="00E21457" w:rsidRPr="00CF39A0" w:rsidRDefault="00E21457" w:rsidP="00C83F5E">
            <w:pPr>
              <w:pStyle w:val="Default"/>
              <w:rPr>
                <w:rFonts w:cs="Arial"/>
                <w:color w:val="auto"/>
                <w:sz w:val="18"/>
                <w:szCs w:val="18"/>
                <w:lang w:val="es-ES"/>
              </w:rPr>
            </w:pPr>
          </w:p>
        </w:tc>
        <w:tc>
          <w:tcPr>
            <w:tcW w:w="1124" w:type="dxa"/>
          </w:tcPr>
          <w:p w14:paraId="60E08935" w14:textId="77777777" w:rsidR="00E21457" w:rsidRPr="00CF39A0" w:rsidRDefault="00E21457" w:rsidP="00C83F5E">
            <w:pPr>
              <w:pStyle w:val="Default"/>
              <w:rPr>
                <w:rFonts w:cs="Arial"/>
                <w:color w:val="auto"/>
                <w:sz w:val="18"/>
                <w:szCs w:val="18"/>
                <w:lang w:val="es-ES"/>
              </w:rPr>
            </w:pPr>
          </w:p>
        </w:tc>
        <w:tc>
          <w:tcPr>
            <w:tcW w:w="1475" w:type="dxa"/>
          </w:tcPr>
          <w:p w14:paraId="20FC9125" w14:textId="77777777" w:rsidR="00E21457" w:rsidRPr="00CF39A0" w:rsidRDefault="00E21457" w:rsidP="00C83F5E">
            <w:pPr>
              <w:pStyle w:val="Default"/>
              <w:rPr>
                <w:rFonts w:cs="Arial"/>
                <w:color w:val="auto"/>
                <w:sz w:val="18"/>
                <w:szCs w:val="18"/>
                <w:lang w:val="es-ES"/>
              </w:rPr>
            </w:pPr>
          </w:p>
        </w:tc>
        <w:tc>
          <w:tcPr>
            <w:tcW w:w="1417" w:type="dxa"/>
          </w:tcPr>
          <w:p w14:paraId="1458F895" w14:textId="77777777" w:rsidR="00E21457" w:rsidRPr="00CF39A0" w:rsidRDefault="00E21457" w:rsidP="00C83F5E">
            <w:pPr>
              <w:pStyle w:val="Default"/>
              <w:rPr>
                <w:rFonts w:cs="Arial"/>
                <w:color w:val="auto"/>
                <w:sz w:val="18"/>
                <w:szCs w:val="18"/>
                <w:lang w:val="es-ES"/>
              </w:rPr>
            </w:pPr>
          </w:p>
        </w:tc>
        <w:tc>
          <w:tcPr>
            <w:tcW w:w="1276" w:type="dxa"/>
          </w:tcPr>
          <w:p w14:paraId="3445323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¿B?</w:t>
            </w:r>
          </w:p>
        </w:tc>
        <w:tc>
          <w:tcPr>
            <w:tcW w:w="1559" w:type="dxa"/>
          </w:tcPr>
          <w:p w14:paraId="5DA32EE8" w14:textId="77777777" w:rsidR="00E21457" w:rsidRPr="00CF39A0" w:rsidRDefault="00E21457" w:rsidP="00C83F5E">
            <w:pPr>
              <w:pStyle w:val="Default"/>
              <w:rPr>
                <w:rFonts w:cs="Arial"/>
                <w:color w:val="auto"/>
                <w:sz w:val="18"/>
                <w:szCs w:val="18"/>
                <w:lang w:val="es-ES"/>
              </w:rPr>
            </w:pPr>
          </w:p>
        </w:tc>
      </w:tr>
      <w:tr w:rsidR="00E21457" w:rsidRPr="00CF39A0" w14:paraId="780FEC35" w14:textId="77777777" w:rsidTr="00AE6211">
        <w:trPr>
          <w:trHeight w:val="300"/>
        </w:trPr>
        <w:tc>
          <w:tcPr>
            <w:tcW w:w="1882" w:type="dxa"/>
          </w:tcPr>
          <w:p w14:paraId="5EE6A3E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Guam (EE. UU.)</w:t>
            </w:r>
          </w:p>
        </w:tc>
        <w:tc>
          <w:tcPr>
            <w:tcW w:w="1010" w:type="dxa"/>
          </w:tcPr>
          <w:p w14:paraId="512B1CC0" w14:textId="77777777" w:rsidR="00E21457" w:rsidRPr="00CF39A0" w:rsidRDefault="00E21457" w:rsidP="00C83F5E">
            <w:pPr>
              <w:pStyle w:val="Default"/>
              <w:rPr>
                <w:rFonts w:cs="Arial"/>
                <w:color w:val="auto"/>
                <w:sz w:val="18"/>
                <w:szCs w:val="18"/>
                <w:lang w:val="es-ES"/>
              </w:rPr>
            </w:pPr>
          </w:p>
        </w:tc>
        <w:tc>
          <w:tcPr>
            <w:tcW w:w="1124" w:type="dxa"/>
          </w:tcPr>
          <w:p w14:paraId="7DFADC4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1BE234B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500C1F20" w14:textId="77777777" w:rsidR="00E21457" w:rsidRPr="00CF39A0" w:rsidRDefault="00E21457" w:rsidP="00C83F5E">
            <w:pPr>
              <w:pStyle w:val="Default"/>
              <w:rPr>
                <w:rFonts w:cs="Arial"/>
                <w:color w:val="auto"/>
                <w:sz w:val="18"/>
                <w:szCs w:val="18"/>
                <w:lang w:val="es-ES"/>
              </w:rPr>
            </w:pPr>
          </w:p>
        </w:tc>
        <w:tc>
          <w:tcPr>
            <w:tcW w:w="1276" w:type="dxa"/>
          </w:tcPr>
          <w:p w14:paraId="7C12EAA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7CC04B26" w14:textId="77777777" w:rsidR="00E21457" w:rsidRPr="00CF39A0" w:rsidRDefault="00E21457" w:rsidP="00C83F5E">
            <w:pPr>
              <w:pStyle w:val="Default"/>
              <w:rPr>
                <w:rFonts w:cs="Arial"/>
                <w:color w:val="auto"/>
                <w:sz w:val="18"/>
                <w:szCs w:val="18"/>
                <w:lang w:val="es-ES"/>
              </w:rPr>
            </w:pPr>
          </w:p>
        </w:tc>
      </w:tr>
      <w:tr w:rsidR="00E21457" w:rsidRPr="00CF39A0" w14:paraId="1D5450E7" w14:textId="77777777" w:rsidTr="00AE6211">
        <w:trPr>
          <w:trHeight w:val="300"/>
        </w:trPr>
        <w:tc>
          <w:tcPr>
            <w:tcW w:w="1882" w:type="dxa"/>
          </w:tcPr>
          <w:p w14:paraId="15E5B3C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Guatemala</w:t>
            </w:r>
          </w:p>
        </w:tc>
        <w:tc>
          <w:tcPr>
            <w:tcW w:w="1010" w:type="dxa"/>
          </w:tcPr>
          <w:p w14:paraId="282DA864" w14:textId="77777777" w:rsidR="00E21457" w:rsidRPr="00CF39A0" w:rsidRDefault="00E21457" w:rsidP="00C83F5E">
            <w:pPr>
              <w:pStyle w:val="Default"/>
              <w:rPr>
                <w:rFonts w:cs="Arial"/>
                <w:color w:val="auto"/>
                <w:sz w:val="18"/>
                <w:szCs w:val="18"/>
                <w:lang w:val="es-ES"/>
              </w:rPr>
            </w:pPr>
          </w:p>
        </w:tc>
        <w:tc>
          <w:tcPr>
            <w:tcW w:w="1124" w:type="dxa"/>
          </w:tcPr>
          <w:p w14:paraId="7AA1BD6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9ECC1CF" w14:textId="77777777" w:rsidR="00E21457" w:rsidRPr="00CF39A0" w:rsidRDefault="00E21457" w:rsidP="00C83F5E">
            <w:pPr>
              <w:pStyle w:val="Default"/>
              <w:rPr>
                <w:rFonts w:cs="Arial"/>
                <w:color w:val="auto"/>
                <w:sz w:val="18"/>
                <w:szCs w:val="18"/>
                <w:lang w:val="es-ES"/>
              </w:rPr>
            </w:pPr>
          </w:p>
        </w:tc>
        <w:tc>
          <w:tcPr>
            <w:tcW w:w="1417" w:type="dxa"/>
          </w:tcPr>
          <w:p w14:paraId="7AD3F97D" w14:textId="77777777" w:rsidR="00E21457" w:rsidRPr="00CF39A0" w:rsidRDefault="00E21457" w:rsidP="00C83F5E">
            <w:pPr>
              <w:pStyle w:val="Default"/>
              <w:rPr>
                <w:rFonts w:cs="Arial"/>
                <w:color w:val="auto"/>
                <w:sz w:val="18"/>
                <w:szCs w:val="18"/>
                <w:lang w:val="es-ES"/>
              </w:rPr>
            </w:pPr>
          </w:p>
        </w:tc>
        <w:tc>
          <w:tcPr>
            <w:tcW w:w="1276" w:type="dxa"/>
          </w:tcPr>
          <w:p w14:paraId="311721B4" w14:textId="77777777" w:rsidR="00E21457" w:rsidRPr="00CF39A0" w:rsidRDefault="00E21457" w:rsidP="00C83F5E">
            <w:pPr>
              <w:pStyle w:val="Default"/>
              <w:rPr>
                <w:rFonts w:cs="Arial"/>
                <w:color w:val="auto"/>
                <w:sz w:val="18"/>
                <w:szCs w:val="18"/>
                <w:lang w:val="es-ES"/>
              </w:rPr>
            </w:pPr>
          </w:p>
        </w:tc>
        <w:tc>
          <w:tcPr>
            <w:tcW w:w="1559" w:type="dxa"/>
          </w:tcPr>
          <w:p w14:paraId="5F74C271" w14:textId="77777777" w:rsidR="00E21457" w:rsidRPr="00CF39A0" w:rsidRDefault="00E21457" w:rsidP="00C83F5E">
            <w:pPr>
              <w:pStyle w:val="Default"/>
              <w:rPr>
                <w:rFonts w:cs="Arial"/>
                <w:color w:val="auto"/>
                <w:sz w:val="18"/>
                <w:szCs w:val="18"/>
                <w:lang w:val="es-ES"/>
              </w:rPr>
            </w:pPr>
          </w:p>
        </w:tc>
      </w:tr>
      <w:tr w:rsidR="00E21457" w:rsidRPr="00CF39A0" w14:paraId="19CCA379" w14:textId="77777777" w:rsidTr="00AE6211">
        <w:trPr>
          <w:trHeight w:val="300"/>
        </w:trPr>
        <w:tc>
          <w:tcPr>
            <w:tcW w:w="1882" w:type="dxa"/>
          </w:tcPr>
          <w:p w14:paraId="46B07E5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Japón</w:t>
            </w:r>
          </w:p>
        </w:tc>
        <w:tc>
          <w:tcPr>
            <w:tcW w:w="1010" w:type="dxa"/>
          </w:tcPr>
          <w:p w14:paraId="7BEABF71" w14:textId="77777777" w:rsidR="00E21457" w:rsidRPr="00CF39A0" w:rsidRDefault="00E21457" w:rsidP="00C83F5E">
            <w:pPr>
              <w:pStyle w:val="Default"/>
              <w:rPr>
                <w:rFonts w:cs="Arial"/>
                <w:color w:val="auto"/>
                <w:sz w:val="18"/>
                <w:szCs w:val="18"/>
                <w:lang w:val="es-ES"/>
              </w:rPr>
            </w:pPr>
          </w:p>
        </w:tc>
        <w:tc>
          <w:tcPr>
            <w:tcW w:w="1124" w:type="dxa"/>
          </w:tcPr>
          <w:p w14:paraId="77BF3FF8" w14:textId="77777777" w:rsidR="00E21457" w:rsidRPr="00CF39A0" w:rsidRDefault="00E21457" w:rsidP="00C83F5E">
            <w:pPr>
              <w:pStyle w:val="Default"/>
              <w:rPr>
                <w:rFonts w:cs="Arial"/>
                <w:color w:val="auto"/>
                <w:sz w:val="18"/>
                <w:szCs w:val="18"/>
                <w:lang w:val="es-ES"/>
              </w:rPr>
            </w:pPr>
          </w:p>
        </w:tc>
        <w:tc>
          <w:tcPr>
            <w:tcW w:w="1475" w:type="dxa"/>
          </w:tcPr>
          <w:p w14:paraId="7F05F8E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232B1189" w14:textId="77777777" w:rsidR="00E21457" w:rsidRPr="00CF39A0" w:rsidRDefault="00E21457" w:rsidP="00C83F5E">
            <w:pPr>
              <w:pStyle w:val="Default"/>
              <w:rPr>
                <w:rFonts w:cs="Arial"/>
                <w:color w:val="auto"/>
                <w:sz w:val="18"/>
                <w:szCs w:val="18"/>
                <w:lang w:val="es-ES"/>
              </w:rPr>
            </w:pPr>
          </w:p>
        </w:tc>
        <w:tc>
          <w:tcPr>
            <w:tcW w:w="1276" w:type="dxa"/>
          </w:tcPr>
          <w:p w14:paraId="464C773B" w14:textId="77777777" w:rsidR="00E21457" w:rsidRPr="00CF39A0" w:rsidRDefault="00E21457" w:rsidP="00C83F5E">
            <w:pPr>
              <w:pStyle w:val="Default"/>
              <w:rPr>
                <w:rFonts w:cs="Arial"/>
                <w:color w:val="auto"/>
                <w:sz w:val="18"/>
                <w:szCs w:val="18"/>
                <w:lang w:val="es-ES"/>
              </w:rPr>
            </w:pPr>
          </w:p>
        </w:tc>
        <w:tc>
          <w:tcPr>
            <w:tcW w:w="1559" w:type="dxa"/>
          </w:tcPr>
          <w:p w14:paraId="7E86F0B1" w14:textId="77777777" w:rsidR="00E21457" w:rsidRPr="00CF39A0" w:rsidRDefault="00E21457" w:rsidP="00C83F5E">
            <w:pPr>
              <w:pStyle w:val="Default"/>
              <w:rPr>
                <w:rFonts w:cs="Arial"/>
                <w:color w:val="auto"/>
                <w:sz w:val="18"/>
                <w:szCs w:val="18"/>
                <w:lang w:val="es-ES"/>
              </w:rPr>
            </w:pPr>
          </w:p>
        </w:tc>
      </w:tr>
      <w:tr w:rsidR="00E21457" w:rsidRPr="00CF39A0" w14:paraId="1923E733" w14:textId="77777777" w:rsidTr="00AE6211">
        <w:trPr>
          <w:trHeight w:val="300"/>
        </w:trPr>
        <w:tc>
          <w:tcPr>
            <w:tcW w:w="1882" w:type="dxa"/>
          </w:tcPr>
          <w:p w14:paraId="5AA8257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Marshall</w:t>
            </w:r>
          </w:p>
        </w:tc>
        <w:tc>
          <w:tcPr>
            <w:tcW w:w="1010" w:type="dxa"/>
          </w:tcPr>
          <w:p w14:paraId="7FB1E4CC" w14:textId="77777777" w:rsidR="00E21457" w:rsidRPr="00CF39A0" w:rsidRDefault="00E21457" w:rsidP="00C83F5E">
            <w:pPr>
              <w:pStyle w:val="Default"/>
              <w:rPr>
                <w:rFonts w:cs="Arial"/>
                <w:color w:val="auto"/>
                <w:sz w:val="18"/>
                <w:szCs w:val="18"/>
                <w:lang w:val="es-ES"/>
              </w:rPr>
            </w:pPr>
          </w:p>
        </w:tc>
        <w:tc>
          <w:tcPr>
            <w:tcW w:w="1124" w:type="dxa"/>
          </w:tcPr>
          <w:p w14:paraId="66A36A81" w14:textId="77777777" w:rsidR="00E21457" w:rsidRPr="00CF39A0" w:rsidRDefault="00E21457" w:rsidP="00C83F5E">
            <w:pPr>
              <w:pStyle w:val="Default"/>
              <w:rPr>
                <w:rFonts w:cs="Arial"/>
                <w:color w:val="auto"/>
                <w:sz w:val="18"/>
                <w:szCs w:val="18"/>
                <w:lang w:val="es-ES"/>
              </w:rPr>
            </w:pPr>
          </w:p>
        </w:tc>
        <w:tc>
          <w:tcPr>
            <w:tcW w:w="1475" w:type="dxa"/>
          </w:tcPr>
          <w:p w14:paraId="2639D59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13C2FB70" w14:textId="77777777" w:rsidR="00E21457" w:rsidRPr="00CF39A0" w:rsidRDefault="00E21457" w:rsidP="00C83F5E">
            <w:pPr>
              <w:pStyle w:val="Default"/>
              <w:rPr>
                <w:rFonts w:cs="Arial"/>
                <w:color w:val="auto"/>
                <w:sz w:val="18"/>
                <w:szCs w:val="18"/>
                <w:lang w:val="es-ES"/>
              </w:rPr>
            </w:pPr>
          </w:p>
        </w:tc>
        <w:tc>
          <w:tcPr>
            <w:tcW w:w="1276" w:type="dxa"/>
          </w:tcPr>
          <w:p w14:paraId="3A34B069" w14:textId="77777777" w:rsidR="00E21457" w:rsidRPr="00CF39A0" w:rsidRDefault="00E21457" w:rsidP="00C83F5E">
            <w:pPr>
              <w:pStyle w:val="Default"/>
              <w:rPr>
                <w:rFonts w:cs="Arial"/>
                <w:color w:val="auto"/>
                <w:sz w:val="18"/>
                <w:szCs w:val="18"/>
                <w:lang w:val="es-ES"/>
              </w:rPr>
            </w:pPr>
          </w:p>
        </w:tc>
        <w:tc>
          <w:tcPr>
            <w:tcW w:w="1559" w:type="dxa"/>
          </w:tcPr>
          <w:p w14:paraId="126072E1" w14:textId="77777777" w:rsidR="00E21457" w:rsidRPr="00CF39A0" w:rsidRDefault="00E21457" w:rsidP="00C83F5E">
            <w:pPr>
              <w:pStyle w:val="Default"/>
              <w:rPr>
                <w:rFonts w:cs="Arial"/>
                <w:color w:val="auto"/>
                <w:sz w:val="18"/>
                <w:szCs w:val="18"/>
                <w:lang w:val="es-ES"/>
              </w:rPr>
            </w:pPr>
          </w:p>
        </w:tc>
      </w:tr>
      <w:tr w:rsidR="00E21457" w:rsidRPr="00CF39A0" w14:paraId="19B0B37F" w14:textId="77777777" w:rsidTr="00AE6211">
        <w:trPr>
          <w:trHeight w:val="300"/>
        </w:trPr>
        <w:tc>
          <w:tcPr>
            <w:tcW w:w="1882" w:type="dxa"/>
          </w:tcPr>
          <w:p w14:paraId="1169519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México</w:t>
            </w:r>
          </w:p>
        </w:tc>
        <w:tc>
          <w:tcPr>
            <w:tcW w:w="1010" w:type="dxa"/>
          </w:tcPr>
          <w:p w14:paraId="106CD5D2" w14:textId="77777777" w:rsidR="00E21457" w:rsidRPr="00CF39A0" w:rsidRDefault="00E21457" w:rsidP="00C83F5E">
            <w:pPr>
              <w:pStyle w:val="Default"/>
              <w:rPr>
                <w:rFonts w:cs="Arial"/>
                <w:color w:val="auto"/>
                <w:sz w:val="18"/>
                <w:szCs w:val="18"/>
                <w:lang w:val="es-ES"/>
              </w:rPr>
            </w:pPr>
          </w:p>
        </w:tc>
        <w:tc>
          <w:tcPr>
            <w:tcW w:w="1124" w:type="dxa"/>
          </w:tcPr>
          <w:p w14:paraId="3A538E5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32886A29" w14:textId="77777777" w:rsidR="00E21457" w:rsidRPr="00CF39A0" w:rsidRDefault="00E21457" w:rsidP="00C83F5E">
            <w:pPr>
              <w:pStyle w:val="Default"/>
              <w:rPr>
                <w:rFonts w:cs="Arial"/>
                <w:color w:val="auto"/>
                <w:sz w:val="18"/>
                <w:szCs w:val="18"/>
                <w:lang w:val="es-ES"/>
              </w:rPr>
            </w:pPr>
          </w:p>
        </w:tc>
        <w:tc>
          <w:tcPr>
            <w:tcW w:w="1417" w:type="dxa"/>
          </w:tcPr>
          <w:p w14:paraId="365D7678" w14:textId="77777777" w:rsidR="00E21457" w:rsidRPr="00CF39A0" w:rsidRDefault="00E21457" w:rsidP="00C83F5E">
            <w:pPr>
              <w:pStyle w:val="Default"/>
              <w:rPr>
                <w:rFonts w:cs="Arial"/>
                <w:color w:val="auto"/>
                <w:sz w:val="18"/>
                <w:szCs w:val="18"/>
                <w:lang w:val="es-ES"/>
              </w:rPr>
            </w:pPr>
          </w:p>
        </w:tc>
        <w:tc>
          <w:tcPr>
            <w:tcW w:w="1276" w:type="dxa"/>
          </w:tcPr>
          <w:p w14:paraId="3A96AFB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41DEC17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083591CA" w14:textId="77777777" w:rsidTr="00AE6211">
        <w:trPr>
          <w:trHeight w:val="300"/>
        </w:trPr>
        <w:tc>
          <w:tcPr>
            <w:tcW w:w="1882" w:type="dxa"/>
          </w:tcPr>
          <w:p w14:paraId="2AE2CAA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Nueva Zelanda</w:t>
            </w:r>
          </w:p>
        </w:tc>
        <w:tc>
          <w:tcPr>
            <w:tcW w:w="1010" w:type="dxa"/>
          </w:tcPr>
          <w:p w14:paraId="598464D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24" w:type="dxa"/>
          </w:tcPr>
          <w:p w14:paraId="471E857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78F2365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7F1C605A" w14:textId="77777777" w:rsidR="00E21457" w:rsidRPr="00CF39A0" w:rsidRDefault="00E21457" w:rsidP="00C83F5E">
            <w:pPr>
              <w:pStyle w:val="Default"/>
              <w:rPr>
                <w:rFonts w:cs="Arial"/>
                <w:color w:val="auto"/>
                <w:sz w:val="18"/>
                <w:szCs w:val="18"/>
                <w:lang w:val="es-ES"/>
              </w:rPr>
            </w:pPr>
          </w:p>
        </w:tc>
        <w:tc>
          <w:tcPr>
            <w:tcW w:w="1276" w:type="dxa"/>
          </w:tcPr>
          <w:p w14:paraId="7EA9637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435AA9EC" w14:textId="77777777" w:rsidR="00E21457" w:rsidRPr="00CF39A0" w:rsidRDefault="00E21457" w:rsidP="00C83F5E">
            <w:pPr>
              <w:pStyle w:val="Default"/>
              <w:rPr>
                <w:rFonts w:cs="Arial"/>
                <w:color w:val="auto"/>
                <w:sz w:val="18"/>
                <w:szCs w:val="18"/>
                <w:lang w:val="es-ES"/>
              </w:rPr>
            </w:pPr>
          </w:p>
        </w:tc>
      </w:tr>
      <w:tr w:rsidR="00E21457" w:rsidRPr="00CF39A0" w14:paraId="5F045230" w14:textId="77777777" w:rsidTr="00AE6211">
        <w:trPr>
          <w:trHeight w:val="300"/>
        </w:trPr>
        <w:tc>
          <w:tcPr>
            <w:tcW w:w="1882" w:type="dxa"/>
          </w:tcPr>
          <w:p w14:paraId="0A2697B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Nicaragua</w:t>
            </w:r>
          </w:p>
        </w:tc>
        <w:tc>
          <w:tcPr>
            <w:tcW w:w="1010" w:type="dxa"/>
          </w:tcPr>
          <w:p w14:paraId="0596730A" w14:textId="77777777" w:rsidR="00E21457" w:rsidRPr="00CF39A0" w:rsidRDefault="00E21457" w:rsidP="00C83F5E">
            <w:pPr>
              <w:pStyle w:val="Default"/>
              <w:rPr>
                <w:rFonts w:cs="Arial"/>
                <w:color w:val="auto"/>
                <w:sz w:val="18"/>
                <w:szCs w:val="18"/>
                <w:lang w:val="es-ES"/>
              </w:rPr>
            </w:pPr>
          </w:p>
        </w:tc>
        <w:tc>
          <w:tcPr>
            <w:tcW w:w="1124" w:type="dxa"/>
          </w:tcPr>
          <w:p w14:paraId="77C8054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4F7F2293" w14:textId="77777777" w:rsidR="00E21457" w:rsidRPr="00CF39A0" w:rsidRDefault="00E21457" w:rsidP="00C83F5E">
            <w:pPr>
              <w:pStyle w:val="Default"/>
              <w:rPr>
                <w:rFonts w:cs="Arial"/>
                <w:color w:val="auto"/>
                <w:sz w:val="18"/>
                <w:szCs w:val="18"/>
                <w:lang w:val="es-ES"/>
              </w:rPr>
            </w:pPr>
          </w:p>
        </w:tc>
        <w:tc>
          <w:tcPr>
            <w:tcW w:w="1417" w:type="dxa"/>
          </w:tcPr>
          <w:p w14:paraId="5B5E3AA4" w14:textId="77777777" w:rsidR="00E21457" w:rsidRPr="00CF39A0" w:rsidRDefault="00E21457" w:rsidP="00C83F5E">
            <w:pPr>
              <w:pStyle w:val="Default"/>
              <w:rPr>
                <w:rFonts w:cs="Arial"/>
                <w:color w:val="auto"/>
                <w:sz w:val="18"/>
                <w:szCs w:val="18"/>
                <w:lang w:val="es-ES"/>
              </w:rPr>
            </w:pPr>
          </w:p>
        </w:tc>
        <w:tc>
          <w:tcPr>
            <w:tcW w:w="1276" w:type="dxa"/>
          </w:tcPr>
          <w:p w14:paraId="48FC8C3B" w14:textId="77777777" w:rsidR="00E21457" w:rsidRPr="00CF39A0" w:rsidRDefault="00E21457" w:rsidP="00C83F5E">
            <w:pPr>
              <w:pStyle w:val="Default"/>
              <w:rPr>
                <w:rFonts w:cs="Arial"/>
                <w:color w:val="auto"/>
                <w:sz w:val="18"/>
                <w:szCs w:val="18"/>
                <w:lang w:val="es-ES"/>
              </w:rPr>
            </w:pPr>
          </w:p>
        </w:tc>
        <w:tc>
          <w:tcPr>
            <w:tcW w:w="1559" w:type="dxa"/>
          </w:tcPr>
          <w:p w14:paraId="1B9C876E" w14:textId="77777777" w:rsidR="00E21457" w:rsidRPr="00CF39A0" w:rsidRDefault="00E21457" w:rsidP="00C83F5E">
            <w:pPr>
              <w:pStyle w:val="Default"/>
              <w:rPr>
                <w:rFonts w:cs="Arial"/>
                <w:color w:val="auto"/>
                <w:sz w:val="18"/>
                <w:szCs w:val="18"/>
                <w:lang w:val="es-ES"/>
              </w:rPr>
            </w:pPr>
          </w:p>
        </w:tc>
      </w:tr>
      <w:tr w:rsidR="00E21457" w:rsidRPr="00CF39A0" w14:paraId="4CFA92C6" w14:textId="77777777" w:rsidTr="00AE6211">
        <w:trPr>
          <w:trHeight w:val="300"/>
        </w:trPr>
        <w:tc>
          <w:tcPr>
            <w:tcW w:w="1882" w:type="dxa"/>
          </w:tcPr>
          <w:p w14:paraId="43D1E35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 Norfolk (Australia)</w:t>
            </w:r>
          </w:p>
        </w:tc>
        <w:tc>
          <w:tcPr>
            <w:tcW w:w="1010" w:type="dxa"/>
          </w:tcPr>
          <w:p w14:paraId="660C3E26" w14:textId="77777777" w:rsidR="00E21457" w:rsidRPr="00CF39A0" w:rsidRDefault="00E21457" w:rsidP="00C83F5E">
            <w:pPr>
              <w:pStyle w:val="Default"/>
              <w:rPr>
                <w:rFonts w:cs="Arial"/>
                <w:color w:val="auto"/>
                <w:sz w:val="18"/>
                <w:szCs w:val="18"/>
                <w:lang w:val="es-ES"/>
              </w:rPr>
            </w:pPr>
          </w:p>
        </w:tc>
        <w:tc>
          <w:tcPr>
            <w:tcW w:w="1124" w:type="dxa"/>
          </w:tcPr>
          <w:p w14:paraId="7EB9301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175C41C" w14:textId="77777777" w:rsidR="00E21457" w:rsidRPr="00CF39A0" w:rsidRDefault="00E21457" w:rsidP="00C83F5E">
            <w:pPr>
              <w:pStyle w:val="Default"/>
              <w:rPr>
                <w:rFonts w:cs="Arial"/>
                <w:color w:val="auto"/>
                <w:sz w:val="18"/>
                <w:szCs w:val="18"/>
                <w:lang w:val="es-ES"/>
              </w:rPr>
            </w:pPr>
          </w:p>
        </w:tc>
        <w:tc>
          <w:tcPr>
            <w:tcW w:w="1417" w:type="dxa"/>
          </w:tcPr>
          <w:p w14:paraId="3DF12809" w14:textId="77777777" w:rsidR="00E21457" w:rsidRPr="00CF39A0" w:rsidRDefault="00E21457" w:rsidP="00C83F5E">
            <w:pPr>
              <w:pStyle w:val="Default"/>
              <w:rPr>
                <w:rFonts w:cs="Arial"/>
                <w:color w:val="auto"/>
                <w:sz w:val="18"/>
                <w:szCs w:val="18"/>
                <w:lang w:val="es-ES"/>
              </w:rPr>
            </w:pPr>
          </w:p>
        </w:tc>
        <w:tc>
          <w:tcPr>
            <w:tcW w:w="1276" w:type="dxa"/>
          </w:tcPr>
          <w:p w14:paraId="6799AE2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0DBAA938" w14:textId="77777777" w:rsidR="00E21457" w:rsidRPr="00CF39A0" w:rsidRDefault="00E21457" w:rsidP="00C83F5E">
            <w:pPr>
              <w:pStyle w:val="Default"/>
              <w:rPr>
                <w:rFonts w:cs="Arial"/>
                <w:color w:val="auto"/>
                <w:sz w:val="18"/>
                <w:szCs w:val="18"/>
                <w:lang w:val="es-ES"/>
              </w:rPr>
            </w:pPr>
          </w:p>
        </w:tc>
      </w:tr>
      <w:tr w:rsidR="00E21457" w:rsidRPr="00CF39A0" w14:paraId="66397742" w14:textId="77777777" w:rsidTr="00AE6211">
        <w:trPr>
          <w:trHeight w:val="300"/>
        </w:trPr>
        <w:tc>
          <w:tcPr>
            <w:tcW w:w="1882" w:type="dxa"/>
          </w:tcPr>
          <w:p w14:paraId="43DD901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Marianas del Norte (EE. UU.)</w:t>
            </w:r>
            <w:r w:rsidRPr="00CF39A0">
              <w:rPr>
                <w:rFonts w:cs="Arial"/>
                <w:color w:val="auto"/>
                <w:sz w:val="18"/>
                <w:szCs w:val="18"/>
                <w:lang w:val="es-ES"/>
              </w:rPr>
              <w:br/>
              <w:t>​</w:t>
            </w:r>
          </w:p>
        </w:tc>
        <w:tc>
          <w:tcPr>
            <w:tcW w:w="1010" w:type="dxa"/>
          </w:tcPr>
          <w:p w14:paraId="25ECC9B9" w14:textId="77777777" w:rsidR="00E21457" w:rsidRPr="00CF39A0" w:rsidRDefault="00E21457" w:rsidP="00C83F5E">
            <w:pPr>
              <w:pStyle w:val="Default"/>
              <w:rPr>
                <w:rFonts w:cs="Arial"/>
                <w:color w:val="auto"/>
                <w:sz w:val="18"/>
                <w:szCs w:val="18"/>
                <w:lang w:val="es-ES"/>
              </w:rPr>
            </w:pPr>
          </w:p>
        </w:tc>
        <w:tc>
          <w:tcPr>
            <w:tcW w:w="1124" w:type="dxa"/>
          </w:tcPr>
          <w:p w14:paraId="0803871E" w14:textId="77777777" w:rsidR="00E21457" w:rsidRPr="00CF39A0" w:rsidRDefault="00E21457" w:rsidP="00C83F5E">
            <w:pPr>
              <w:pStyle w:val="Default"/>
              <w:rPr>
                <w:rFonts w:cs="Arial"/>
                <w:color w:val="auto"/>
                <w:sz w:val="18"/>
                <w:szCs w:val="18"/>
                <w:lang w:val="es-ES"/>
              </w:rPr>
            </w:pPr>
          </w:p>
        </w:tc>
        <w:tc>
          <w:tcPr>
            <w:tcW w:w="1475" w:type="dxa"/>
          </w:tcPr>
          <w:p w14:paraId="0A63334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1AB24F02" w14:textId="77777777" w:rsidR="00E21457" w:rsidRPr="00CF39A0" w:rsidRDefault="00E21457" w:rsidP="00C83F5E">
            <w:pPr>
              <w:pStyle w:val="Default"/>
              <w:rPr>
                <w:rFonts w:cs="Arial"/>
                <w:color w:val="auto"/>
                <w:sz w:val="18"/>
                <w:szCs w:val="18"/>
                <w:lang w:val="es-ES"/>
              </w:rPr>
            </w:pPr>
          </w:p>
        </w:tc>
        <w:tc>
          <w:tcPr>
            <w:tcW w:w="1276" w:type="dxa"/>
          </w:tcPr>
          <w:p w14:paraId="458DC602" w14:textId="77777777" w:rsidR="00E21457" w:rsidRPr="00CF39A0" w:rsidRDefault="00E21457" w:rsidP="00C83F5E">
            <w:pPr>
              <w:pStyle w:val="Default"/>
              <w:rPr>
                <w:rFonts w:cs="Arial"/>
                <w:color w:val="auto"/>
                <w:sz w:val="18"/>
                <w:szCs w:val="18"/>
                <w:lang w:val="es-ES"/>
              </w:rPr>
            </w:pPr>
          </w:p>
        </w:tc>
        <w:tc>
          <w:tcPr>
            <w:tcW w:w="1559" w:type="dxa"/>
          </w:tcPr>
          <w:p w14:paraId="6AF22319" w14:textId="77777777" w:rsidR="00E21457" w:rsidRPr="00CF39A0" w:rsidRDefault="00E21457" w:rsidP="00C83F5E">
            <w:pPr>
              <w:pStyle w:val="Default"/>
              <w:rPr>
                <w:rFonts w:cs="Arial"/>
                <w:color w:val="auto"/>
                <w:sz w:val="18"/>
                <w:szCs w:val="18"/>
                <w:lang w:val="es-ES"/>
              </w:rPr>
            </w:pPr>
          </w:p>
        </w:tc>
      </w:tr>
      <w:tr w:rsidR="00E21457" w:rsidRPr="00CF39A0" w14:paraId="67146BB4" w14:textId="77777777" w:rsidTr="00AE6211">
        <w:trPr>
          <w:trHeight w:val="300"/>
        </w:trPr>
        <w:tc>
          <w:tcPr>
            <w:tcW w:w="1882" w:type="dxa"/>
          </w:tcPr>
          <w:p w14:paraId="45A0FE8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Panamá</w:t>
            </w:r>
          </w:p>
        </w:tc>
        <w:tc>
          <w:tcPr>
            <w:tcW w:w="1010" w:type="dxa"/>
          </w:tcPr>
          <w:p w14:paraId="4C50B1C5" w14:textId="77777777" w:rsidR="00E21457" w:rsidRPr="00CF39A0" w:rsidRDefault="00E21457" w:rsidP="00C83F5E">
            <w:pPr>
              <w:pStyle w:val="Default"/>
              <w:rPr>
                <w:rFonts w:cs="Arial"/>
                <w:color w:val="auto"/>
                <w:sz w:val="18"/>
                <w:szCs w:val="18"/>
                <w:lang w:val="es-ES"/>
              </w:rPr>
            </w:pPr>
          </w:p>
        </w:tc>
        <w:tc>
          <w:tcPr>
            <w:tcW w:w="1124" w:type="dxa"/>
          </w:tcPr>
          <w:p w14:paraId="4EC0A5A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4FA02F17" w14:textId="77777777" w:rsidR="00E21457" w:rsidRPr="00CF39A0" w:rsidRDefault="00E21457" w:rsidP="00C83F5E">
            <w:pPr>
              <w:pStyle w:val="Default"/>
              <w:rPr>
                <w:rFonts w:cs="Arial"/>
                <w:color w:val="auto"/>
                <w:sz w:val="18"/>
                <w:szCs w:val="18"/>
                <w:lang w:val="es-ES"/>
              </w:rPr>
            </w:pPr>
          </w:p>
        </w:tc>
        <w:tc>
          <w:tcPr>
            <w:tcW w:w="1417" w:type="dxa"/>
          </w:tcPr>
          <w:p w14:paraId="4F3B785F" w14:textId="77777777" w:rsidR="00E21457" w:rsidRPr="00CF39A0" w:rsidRDefault="00E21457" w:rsidP="00C83F5E">
            <w:pPr>
              <w:pStyle w:val="Default"/>
              <w:rPr>
                <w:rFonts w:cs="Arial"/>
                <w:color w:val="auto"/>
                <w:sz w:val="18"/>
                <w:szCs w:val="18"/>
                <w:lang w:val="es-ES"/>
              </w:rPr>
            </w:pPr>
          </w:p>
        </w:tc>
        <w:tc>
          <w:tcPr>
            <w:tcW w:w="1276" w:type="dxa"/>
          </w:tcPr>
          <w:p w14:paraId="3785A762" w14:textId="77777777" w:rsidR="00E21457" w:rsidRPr="00CF39A0" w:rsidRDefault="00E21457" w:rsidP="00C83F5E">
            <w:pPr>
              <w:pStyle w:val="Default"/>
              <w:rPr>
                <w:rFonts w:cs="Arial"/>
                <w:color w:val="auto"/>
                <w:sz w:val="18"/>
                <w:szCs w:val="18"/>
                <w:lang w:val="es-ES"/>
              </w:rPr>
            </w:pPr>
          </w:p>
        </w:tc>
        <w:tc>
          <w:tcPr>
            <w:tcW w:w="1559" w:type="dxa"/>
          </w:tcPr>
          <w:p w14:paraId="1D733066" w14:textId="77777777" w:rsidR="00E21457" w:rsidRPr="00CF39A0" w:rsidRDefault="00E21457" w:rsidP="00C83F5E">
            <w:pPr>
              <w:pStyle w:val="Default"/>
              <w:rPr>
                <w:rFonts w:cs="Arial"/>
                <w:color w:val="auto"/>
                <w:sz w:val="18"/>
                <w:szCs w:val="18"/>
                <w:lang w:val="es-ES"/>
              </w:rPr>
            </w:pPr>
          </w:p>
        </w:tc>
      </w:tr>
      <w:tr w:rsidR="00E21457" w:rsidRPr="00CF39A0" w14:paraId="24C5A5EC" w14:textId="77777777" w:rsidTr="00AE6211">
        <w:trPr>
          <w:trHeight w:val="300"/>
        </w:trPr>
        <w:tc>
          <w:tcPr>
            <w:tcW w:w="1882" w:type="dxa"/>
          </w:tcPr>
          <w:p w14:paraId="1574D08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Papúa Nueva Guinea</w:t>
            </w:r>
          </w:p>
        </w:tc>
        <w:tc>
          <w:tcPr>
            <w:tcW w:w="1010" w:type="dxa"/>
          </w:tcPr>
          <w:p w14:paraId="3D6F9EDC" w14:textId="77777777" w:rsidR="00E21457" w:rsidRPr="00CF39A0" w:rsidRDefault="00E21457" w:rsidP="00C83F5E">
            <w:pPr>
              <w:pStyle w:val="Default"/>
              <w:rPr>
                <w:rFonts w:cs="Arial"/>
                <w:color w:val="auto"/>
                <w:sz w:val="18"/>
                <w:szCs w:val="18"/>
                <w:lang w:val="es-ES"/>
              </w:rPr>
            </w:pPr>
          </w:p>
        </w:tc>
        <w:tc>
          <w:tcPr>
            <w:tcW w:w="1124" w:type="dxa"/>
          </w:tcPr>
          <w:p w14:paraId="7E2E280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4BC260AB" w14:textId="77777777" w:rsidR="00E21457" w:rsidRPr="00CF39A0" w:rsidRDefault="00E21457" w:rsidP="00C83F5E">
            <w:pPr>
              <w:pStyle w:val="Default"/>
              <w:rPr>
                <w:rFonts w:cs="Arial"/>
                <w:color w:val="auto"/>
                <w:sz w:val="18"/>
                <w:szCs w:val="18"/>
                <w:lang w:val="es-ES"/>
              </w:rPr>
            </w:pPr>
          </w:p>
        </w:tc>
        <w:tc>
          <w:tcPr>
            <w:tcW w:w="1417" w:type="dxa"/>
          </w:tcPr>
          <w:p w14:paraId="7B036EF0" w14:textId="77777777" w:rsidR="00E21457" w:rsidRPr="00CF39A0" w:rsidRDefault="00E21457" w:rsidP="00C83F5E">
            <w:pPr>
              <w:pStyle w:val="Default"/>
              <w:rPr>
                <w:rFonts w:cs="Arial"/>
                <w:color w:val="auto"/>
                <w:sz w:val="18"/>
                <w:szCs w:val="18"/>
                <w:lang w:val="es-ES"/>
              </w:rPr>
            </w:pPr>
          </w:p>
        </w:tc>
        <w:tc>
          <w:tcPr>
            <w:tcW w:w="1276" w:type="dxa"/>
          </w:tcPr>
          <w:p w14:paraId="4DC3DFD4" w14:textId="77777777" w:rsidR="00E21457" w:rsidRPr="00CF39A0" w:rsidRDefault="00E21457" w:rsidP="00C83F5E">
            <w:pPr>
              <w:pStyle w:val="Default"/>
              <w:rPr>
                <w:rFonts w:cs="Arial"/>
                <w:color w:val="auto"/>
                <w:sz w:val="18"/>
                <w:szCs w:val="18"/>
                <w:lang w:val="es-ES"/>
              </w:rPr>
            </w:pPr>
          </w:p>
        </w:tc>
        <w:tc>
          <w:tcPr>
            <w:tcW w:w="1559" w:type="dxa"/>
          </w:tcPr>
          <w:p w14:paraId="6E6E9E8E" w14:textId="77777777" w:rsidR="00E21457" w:rsidRPr="00CF39A0" w:rsidRDefault="00E21457" w:rsidP="00C83F5E">
            <w:pPr>
              <w:pStyle w:val="Default"/>
              <w:rPr>
                <w:rFonts w:cs="Arial"/>
                <w:color w:val="auto"/>
                <w:sz w:val="18"/>
                <w:szCs w:val="18"/>
                <w:lang w:val="es-ES"/>
              </w:rPr>
            </w:pPr>
          </w:p>
        </w:tc>
      </w:tr>
      <w:tr w:rsidR="00E21457" w:rsidRPr="00CF39A0" w14:paraId="523E9989" w14:textId="77777777" w:rsidTr="00AE6211">
        <w:trPr>
          <w:trHeight w:val="300"/>
        </w:trPr>
        <w:tc>
          <w:tcPr>
            <w:tcW w:w="1882" w:type="dxa"/>
          </w:tcPr>
          <w:p w14:paraId="4D7B1DC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Perú</w:t>
            </w:r>
          </w:p>
        </w:tc>
        <w:tc>
          <w:tcPr>
            <w:tcW w:w="1010" w:type="dxa"/>
          </w:tcPr>
          <w:p w14:paraId="073273B3" w14:textId="77777777" w:rsidR="00E21457" w:rsidRPr="00CF39A0" w:rsidRDefault="00E21457" w:rsidP="00C83F5E">
            <w:pPr>
              <w:pStyle w:val="Default"/>
              <w:rPr>
                <w:rFonts w:cs="Arial"/>
                <w:color w:val="auto"/>
                <w:sz w:val="18"/>
                <w:szCs w:val="18"/>
                <w:lang w:val="es-ES"/>
              </w:rPr>
            </w:pPr>
          </w:p>
        </w:tc>
        <w:tc>
          <w:tcPr>
            <w:tcW w:w="1124" w:type="dxa"/>
          </w:tcPr>
          <w:p w14:paraId="358D5F0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0B83C147" w14:textId="77777777" w:rsidR="00E21457" w:rsidRPr="00CF39A0" w:rsidRDefault="00E21457" w:rsidP="00C83F5E">
            <w:pPr>
              <w:pStyle w:val="Default"/>
              <w:rPr>
                <w:rFonts w:cs="Arial"/>
                <w:color w:val="auto"/>
                <w:sz w:val="18"/>
                <w:szCs w:val="18"/>
                <w:lang w:val="es-ES"/>
              </w:rPr>
            </w:pPr>
          </w:p>
        </w:tc>
        <w:tc>
          <w:tcPr>
            <w:tcW w:w="1417" w:type="dxa"/>
          </w:tcPr>
          <w:p w14:paraId="589A6E9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276" w:type="dxa"/>
          </w:tcPr>
          <w:p w14:paraId="3790D691" w14:textId="77777777" w:rsidR="00E21457" w:rsidRPr="00CF39A0" w:rsidRDefault="00E21457" w:rsidP="00C83F5E">
            <w:pPr>
              <w:pStyle w:val="Default"/>
              <w:rPr>
                <w:rFonts w:cs="Arial"/>
                <w:color w:val="auto"/>
                <w:sz w:val="18"/>
                <w:szCs w:val="18"/>
                <w:lang w:val="es-ES"/>
              </w:rPr>
            </w:pPr>
          </w:p>
        </w:tc>
        <w:tc>
          <w:tcPr>
            <w:tcW w:w="1559" w:type="dxa"/>
          </w:tcPr>
          <w:p w14:paraId="4A84585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615D4C36" w14:textId="77777777" w:rsidTr="00AE6211">
        <w:trPr>
          <w:trHeight w:val="300"/>
        </w:trPr>
        <w:tc>
          <w:tcPr>
            <w:tcW w:w="1882" w:type="dxa"/>
          </w:tcPr>
          <w:p w14:paraId="46950DF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Salomón</w:t>
            </w:r>
          </w:p>
        </w:tc>
        <w:tc>
          <w:tcPr>
            <w:tcW w:w="1010" w:type="dxa"/>
          </w:tcPr>
          <w:p w14:paraId="5F4667FE" w14:textId="77777777" w:rsidR="00E21457" w:rsidRPr="00CF39A0" w:rsidRDefault="00E21457" w:rsidP="00C83F5E">
            <w:pPr>
              <w:pStyle w:val="Default"/>
              <w:rPr>
                <w:rFonts w:cs="Arial"/>
                <w:color w:val="auto"/>
                <w:sz w:val="18"/>
                <w:szCs w:val="18"/>
                <w:lang w:val="es-ES"/>
              </w:rPr>
            </w:pPr>
          </w:p>
        </w:tc>
        <w:tc>
          <w:tcPr>
            <w:tcW w:w="1124" w:type="dxa"/>
          </w:tcPr>
          <w:p w14:paraId="2B10673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F55ABE9" w14:textId="77777777" w:rsidR="00E21457" w:rsidRPr="00CF39A0" w:rsidRDefault="00E21457" w:rsidP="00C83F5E">
            <w:pPr>
              <w:pStyle w:val="Default"/>
              <w:rPr>
                <w:rFonts w:cs="Arial"/>
                <w:color w:val="auto"/>
                <w:sz w:val="18"/>
                <w:szCs w:val="18"/>
                <w:lang w:val="es-ES"/>
              </w:rPr>
            </w:pPr>
          </w:p>
        </w:tc>
        <w:tc>
          <w:tcPr>
            <w:tcW w:w="1417" w:type="dxa"/>
          </w:tcPr>
          <w:p w14:paraId="04B0E330" w14:textId="77777777" w:rsidR="00E21457" w:rsidRPr="00CF39A0" w:rsidRDefault="00E21457" w:rsidP="00C83F5E">
            <w:pPr>
              <w:pStyle w:val="Default"/>
              <w:rPr>
                <w:rFonts w:cs="Arial"/>
                <w:color w:val="auto"/>
                <w:sz w:val="18"/>
                <w:szCs w:val="18"/>
                <w:lang w:val="es-ES"/>
              </w:rPr>
            </w:pPr>
          </w:p>
        </w:tc>
        <w:tc>
          <w:tcPr>
            <w:tcW w:w="1276" w:type="dxa"/>
          </w:tcPr>
          <w:p w14:paraId="11085E3D" w14:textId="77777777" w:rsidR="00E21457" w:rsidRPr="00CF39A0" w:rsidRDefault="00E21457" w:rsidP="00C83F5E">
            <w:pPr>
              <w:pStyle w:val="Default"/>
              <w:rPr>
                <w:rFonts w:cs="Arial"/>
                <w:color w:val="auto"/>
                <w:sz w:val="18"/>
                <w:szCs w:val="18"/>
                <w:lang w:val="es-ES"/>
              </w:rPr>
            </w:pPr>
          </w:p>
        </w:tc>
        <w:tc>
          <w:tcPr>
            <w:tcW w:w="1559" w:type="dxa"/>
          </w:tcPr>
          <w:p w14:paraId="09140DAD" w14:textId="77777777" w:rsidR="00E21457" w:rsidRPr="00CF39A0" w:rsidRDefault="00E21457" w:rsidP="00C83F5E">
            <w:pPr>
              <w:pStyle w:val="Default"/>
              <w:rPr>
                <w:rFonts w:cs="Arial"/>
                <w:color w:val="auto"/>
                <w:sz w:val="18"/>
                <w:szCs w:val="18"/>
                <w:lang w:val="es-ES"/>
              </w:rPr>
            </w:pPr>
          </w:p>
        </w:tc>
      </w:tr>
      <w:tr w:rsidR="00E21457" w:rsidRPr="00CF39A0" w14:paraId="6077E314" w14:textId="77777777" w:rsidTr="00AE6211">
        <w:trPr>
          <w:trHeight w:val="300"/>
        </w:trPr>
        <w:tc>
          <w:tcPr>
            <w:tcW w:w="1882" w:type="dxa"/>
          </w:tcPr>
          <w:p w14:paraId="53418D7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Tonga</w:t>
            </w:r>
          </w:p>
        </w:tc>
        <w:tc>
          <w:tcPr>
            <w:tcW w:w="1010" w:type="dxa"/>
          </w:tcPr>
          <w:p w14:paraId="14DC932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124" w:type="dxa"/>
          </w:tcPr>
          <w:p w14:paraId="6D06FEBC" w14:textId="77777777" w:rsidR="00E21457" w:rsidRPr="00CF39A0" w:rsidRDefault="00E21457" w:rsidP="00C83F5E">
            <w:pPr>
              <w:pStyle w:val="Default"/>
              <w:rPr>
                <w:rFonts w:cs="Arial"/>
                <w:color w:val="auto"/>
                <w:sz w:val="18"/>
                <w:szCs w:val="18"/>
                <w:lang w:val="es-ES"/>
              </w:rPr>
            </w:pPr>
          </w:p>
        </w:tc>
        <w:tc>
          <w:tcPr>
            <w:tcW w:w="1475" w:type="dxa"/>
          </w:tcPr>
          <w:p w14:paraId="406766E3" w14:textId="77777777" w:rsidR="00E21457" w:rsidRPr="00CF39A0" w:rsidRDefault="00E21457" w:rsidP="00C83F5E">
            <w:pPr>
              <w:pStyle w:val="Default"/>
              <w:rPr>
                <w:rFonts w:cs="Arial"/>
                <w:color w:val="auto"/>
                <w:sz w:val="18"/>
                <w:szCs w:val="18"/>
                <w:lang w:val="es-ES"/>
              </w:rPr>
            </w:pPr>
          </w:p>
        </w:tc>
        <w:tc>
          <w:tcPr>
            <w:tcW w:w="1417" w:type="dxa"/>
          </w:tcPr>
          <w:p w14:paraId="59E2DE37" w14:textId="77777777" w:rsidR="00E21457" w:rsidRPr="00CF39A0" w:rsidRDefault="00E21457" w:rsidP="00C83F5E">
            <w:pPr>
              <w:pStyle w:val="Default"/>
              <w:rPr>
                <w:rFonts w:cs="Arial"/>
                <w:color w:val="auto"/>
                <w:sz w:val="18"/>
                <w:szCs w:val="18"/>
                <w:lang w:val="es-ES"/>
              </w:rPr>
            </w:pPr>
          </w:p>
        </w:tc>
        <w:tc>
          <w:tcPr>
            <w:tcW w:w="1276" w:type="dxa"/>
          </w:tcPr>
          <w:p w14:paraId="6F73D652" w14:textId="77777777" w:rsidR="00E21457" w:rsidRPr="00CF39A0" w:rsidRDefault="00E21457" w:rsidP="00C83F5E">
            <w:pPr>
              <w:pStyle w:val="Default"/>
              <w:rPr>
                <w:rFonts w:cs="Arial"/>
                <w:color w:val="auto"/>
                <w:sz w:val="18"/>
                <w:szCs w:val="18"/>
                <w:lang w:val="es-ES"/>
              </w:rPr>
            </w:pPr>
          </w:p>
        </w:tc>
        <w:tc>
          <w:tcPr>
            <w:tcW w:w="1559" w:type="dxa"/>
          </w:tcPr>
          <w:p w14:paraId="49F1E8AC" w14:textId="77777777" w:rsidR="00E21457" w:rsidRPr="00CF39A0" w:rsidRDefault="00E21457" w:rsidP="00C83F5E">
            <w:pPr>
              <w:pStyle w:val="Default"/>
              <w:rPr>
                <w:rFonts w:cs="Arial"/>
                <w:color w:val="auto"/>
                <w:sz w:val="18"/>
                <w:szCs w:val="18"/>
                <w:lang w:val="es-ES"/>
              </w:rPr>
            </w:pPr>
          </w:p>
        </w:tc>
      </w:tr>
      <w:tr w:rsidR="00E21457" w:rsidRPr="00CF39A0" w14:paraId="365455AF" w14:textId="77777777" w:rsidTr="00AE6211">
        <w:trPr>
          <w:trHeight w:val="300"/>
        </w:trPr>
        <w:tc>
          <w:tcPr>
            <w:tcW w:w="1882" w:type="dxa"/>
          </w:tcPr>
          <w:p w14:paraId="724F52E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EE. UU.</w:t>
            </w:r>
          </w:p>
        </w:tc>
        <w:tc>
          <w:tcPr>
            <w:tcW w:w="1010" w:type="dxa"/>
          </w:tcPr>
          <w:p w14:paraId="682B48B1" w14:textId="77777777" w:rsidR="00E21457" w:rsidRPr="00CF39A0" w:rsidRDefault="00E21457" w:rsidP="00C83F5E">
            <w:pPr>
              <w:pStyle w:val="Default"/>
              <w:rPr>
                <w:rFonts w:cs="Arial"/>
                <w:color w:val="auto"/>
                <w:sz w:val="18"/>
                <w:szCs w:val="18"/>
                <w:lang w:val="es-ES"/>
              </w:rPr>
            </w:pPr>
          </w:p>
        </w:tc>
        <w:tc>
          <w:tcPr>
            <w:tcW w:w="1124" w:type="dxa"/>
          </w:tcPr>
          <w:p w14:paraId="5F90AF1A" w14:textId="77777777" w:rsidR="00E21457" w:rsidRPr="00CF39A0" w:rsidRDefault="00E21457" w:rsidP="00C83F5E">
            <w:pPr>
              <w:pStyle w:val="Default"/>
              <w:rPr>
                <w:rFonts w:cs="Arial"/>
                <w:color w:val="auto"/>
                <w:sz w:val="18"/>
                <w:szCs w:val="18"/>
                <w:lang w:val="es-ES"/>
              </w:rPr>
            </w:pPr>
          </w:p>
        </w:tc>
        <w:tc>
          <w:tcPr>
            <w:tcW w:w="1475" w:type="dxa"/>
          </w:tcPr>
          <w:p w14:paraId="4C9A5B8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58B51C48" w14:textId="77777777" w:rsidR="00E21457" w:rsidRPr="00CF39A0" w:rsidRDefault="00E21457" w:rsidP="00C83F5E">
            <w:pPr>
              <w:pStyle w:val="Default"/>
              <w:rPr>
                <w:rFonts w:cs="Arial"/>
                <w:color w:val="auto"/>
                <w:sz w:val="18"/>
                <w:szCs w:val="18"/>
                <w:lang w:val="es-ES"/>
              </w:rPr>
            </w:pPr>
          </w:p>
        </w:tc>
        <w:tc>
          <w:tcPr>
            <w:tcW w:w="1276" w:type="dxa"/>
          </w:tcPr>
          <w:p w14:paraId="370AEDB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59" w:type="dxa"/>
          </w:tcPr>
          <w:p w14:paraId="394F67F8" w14:textId="77777777" w:rsidR="00E21457" w:rsidRPr="00CF39A0" w:rsidRDefault="00E21457" w:rsidP="00C83F5E">
            <w:pPr>
              <w:pStyle w:val="Default"/>
              <w:rPr>
                <w:rFonts w:cs="Arial"/>
                <w:color w:val="auto"/>
                <w:sz w:val="18"/>
                <w:szCs w:val="18"/>
                <w:lang w:val="es-ES"/>
              </w:rPr>
            </w:pPr>
          </w:p>
        </w:tc>
      </w:tr>
      <w:tr w:rsidR="00E21457" w:rsidRPr="00CF39A0" w14:paraId="34D3F8A1" w14:textId="77777777" w:rsidTr="00AE6211">
        <w:trPr>
          <w:trHeight w:val="300"/>
        </w:trPr>
        <w:tc>
          <w:tcPr>
            <w:tcW w:w="1882" w:type="dxa"/>
          </w:tcPr>
          <w:p w14:paraId="5C67E41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Ultramarinas Menores de los Estados Unidos (EE. UU.)</w:t>
            </w:r>
          </w:p>
        </w:tc>
        <w:tc>
          <w:tcPr>
            <w:tcW w:w="1010" w:type="dxa"/>
          </w:tcPr>
          <w:p w14:paraId="18A5B460" w14:textId="77777777" w:rsidR="00E21457" w:rsidRPr="00CF39A0" w:rsidRDefault="00E21457" w:rsidP="00C83F5E">
            <w:pPr>
              <w:pStyle w:val="Default"/>
              <w:rPr>
                <w:rFonts w:cs="Arial"/>
                <w:color w:val="auto"/>
                <w:sz w:val="18"/>
                <w:szCs w:val="18"/>
                <w:lang w:val="es-ES"/>
              </w:rPr>
            </w:pPr>
          </w:p>
        </w:tc>
        <w:tc>
          <w:tcPr>
            <w:tcW w:w="1124" w:type="dxa"/>
          </w:tcPr>
          <w:p w14:paraId="280589F0" w14:textId="77777777" w:rsidR="00E21457" w:rsidRPr="00CF39A0" w:rsidRDefault="00E21457" w:rsidP="00C83F5E">
            <w:pPr>
              <w:pStyle w:val="Default"/>
              <w:rPr>
                <w:rFonts w:cs="Arial"/>
                <w:color w:val="auto"/>
                <w:sz w:val="18"/>
                <w:szCs w:val="18"/>
                <w:lang w:val="es-ES"/>
              </w:rPr>
            </w:pPr>
          </w:p>
        </w:tc>
        <w:tc>
          <w:tcPr>
            <w:tcW w:w="1475" w:type="dxa"/>
          </w:tcPr>
          <w:p w14:paraId="7789857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17" w:type="dxa"/>
          </w:tcPr>
          <w:p w14:paraId="71D218CB" w14:textId="77777777" w:rsidR="00E21457" w:rsidRPr="00CF39A0" w:rsidRDefault="00E21457" w:rsidP="00C83F5E">
            <w:pPr>
              <w:pStyle w:val="Default"/>
              <w:rPr>
                <w:rFonts w:cs="Arial"/>
                <w:color w:val="auto"/>
                <w:sz w:val="18"/>
                <w:szCs w:val="18"/>
                <w:lang w:val="es-ES"/>
              </w:rPr>
            </w:pPr>
          </w:p>
        </w:tc>
        <w:tc>
          <w:tcPr>
            <w:tcW w:w="1276" w:type="dxa"/>
          </w:tcPr>
          <w:p w14:paraId="240E199C" w14:textId="77777777" w:rsidR="00E21457" w:rsidRPr="00CF39A0" w:rsidRDefault="00E21457" w:rsidP="00C83F5E">
            <w:pPr>
              <w:pStyle w:val="Default"/>
              <w:rPr>
                <w:rFonts w:cs="Arial"/>
                <w:color w:val="auto"/>
                <w:sz w:val="18"/>
                <w:szCs w:val="18"/>
                <w:lang w:val="es-ES"/>
              </w:rPr>
            </w:pPr>
          </w:p>
        </w:tc>
        <w:tc>
          <w:tcPr>
            <w:tcW w:w="1559" w:type="dxa"/>
          </w:tcPr>
          <w:p w14:paraId="4BF944DF" w14:textId="77777777" w:rsidR="00E21457" w:rsidRPr="00CF39A0" w:rsidRDefault="00E21457" w:rsidP="00C83F5E">
            <w:pPr>
              <w:pStyle w:val="Default"/>
              <w:rPr>
                <w:rFonts w:cs="Arial"/>
                <w:color w:val="auto"/>
                <w:sz w:val="18"/>
                <w:szCs w:val="18"/>
                <w:lang w:val="es-ES"/>
              </w:rPr>
            </w:pPr>
          </w:p>
        </w:tc>
      </w:tr>
      <w:tr w:rsidR="00E21457" w:rsidRPr="00CF39A0" w14:paraId="28A65B81" w14:textId="77777777" w:rsidTr="00AE6211">
        <w:trPr>
          <w:trHeight w:val="300"/>
        </w:trPr>
        <w:tc>
          <w:tcPr>
            <w:tcW w:w="1882" w:type="dxa"/>
          </w:tcPr>
          <w:p w14:paraId="42F5F54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Vanuatu</w:t>
            </w:r>
          </w:p>
        </w:tc>
        <w:tc>
          <w:tcPr>
            <w:tcW w:w="1010" w:type="dxa"/>
          </w:tcPr>
          <w:p w14:paraId="70CEA45D" w14:textId="77777777" w:rsidR="00E21457" w:rsidRPr="00CF39A0" w:rsidRDefault="00E21457" w:rsidP="00C83F5E">
            <w:pPr>
              <w:pStyle w:val="Default"/>
              <w:rPr>
                <w:rFonts w:cs="Arial"/>
                <w:color w:val="auto"/>
                <w:sz w:val="18"/>
                <w:szCs w:val="18"/>
                <w:lang w:val="es-ES"/>
              </w:rPr>
            </w:pPr>
          </w:p>
        </w:tc>
        <w:tc>
          <w:tcPr>
            <w:tcW w:w="1124" w:type="dxa"/>
          </w:tcPr>
          <w:p w14:paraId="4284774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EDFA8A4" w14:textId="77777777" w:rsidR="00E21457" w:rsidRPr="00CF39A0" w:rsidRDefault="00E21457" w:rsidP="00C83F5E">
            <w:pPr>
              <w:pStyle w:val="Default"/>
              <w:rPr>
                <w:rFonts w:cs="Arial"/>
                <w:color w:val="auto"/>
                <w:sz w:val="18"/>
                <w:szCs w:val="18"/>
                <w:lang w:val="es-ES"/>
              </w:rPr>
            </w:pPr>
          </w:p>
        </w:tc>
        <w:tc>
          <w:tcPr>
            <w:tcW w:w="1417" w:type="dxa"/>
          </w:tcPr>
          <w:p w14:paraId="155585FB" w14:textId="77777777" w:rsidR="00E21457" w:rsidRPr="00CF39A0" w:rsidRDefault="00E21457" w:rsidP="00C83F5E">
            <w:pPr>
              <w:pStyle w:val="Default"/>
              <w:rPr>
                <w:rFonts w:cs="Arial"/>
                <w:color w:val="auto"/>
                <w:sz w:val="18"/>
                <w:szCs w:val="18"/>
                <w:lang w:val="es-ES"/>
              </w:rPr>
            </w:pPr>
          </w:p>
        </w:tc>
        <w:tc>
          <w:tcPr>
            <w:tcW w:w="1276" w:type="dxa"/>
          </w:tcPr>
          <w:p w14:paraId="0D019EF7" w14:textId="77777777" w:rsidR="00E21457" w:rsidRPr="00CF39A0" w:rsidRDefault="00E21457" w:rsidP="00C83F5E">
            <w:pPr>
              <w:pStyle w:val="Default"/>
              <w:rPr>
                <w:rFonts w:cs="Arial"/>
                <w:color w:val="auto"/>
                <w:sz w:val="18"/>
                <w:szCs w:val="18"/>
                <w:lang w:val="es-ES"/>
              </w:rPr>
            </w:pPr>
          </w:p>
        </w:tc>
        <w:tc>
          <w:tcPr>
            <w:tcW w:w="1559" w:type="dxa"/>
          </w:tcPr>
          <w:p w14:paraId="123C26BA" w14:textId="77777777" w:rsidR="00E21457" w:rsidRPr="00CF39A0" w:rsidRDefault="00E21457" w:rsidP="00C83F5E">
            <w:pPr>
              <w:pStyle w:val="Default"/>
              <w:rPr>
                <w:rFonts w:cs="Arial"/>
                <w:color w:val="auto"/>
                <w:sz w:val="18"/>
                <w:szCs w:val="18"/>
                <w:lang w:val="es-ES"/>
              </w:rPr>
            </w:pPr>
          </w:p>
        </w:tc>
      </w:tr>
    </w:tbl>
    <w:p w14:paraId="1111249B" w14:textId="77777777" w:rsidR="00E21457" w:rsidRPr="00CF39A0" w:rsidRDefault="00E21457" w:rsidP="00E21457">
      <w:r w:rsidRPr="00CF39A0">
        <w:br w:type="page"/>
      </w:r>
    </w:p>
    <w:tbl>
      <w:tblPr>
        <w:tblStyle w:val="TableGrid"/>
        <w:tblW w:w="9177" w:type="dxa"/>
        <w:tblInd w:w="-147" w:type="dxa"/>
        <w:tblLook w:val="04A0" w:firstRow="1" w:lastRow="0" w:firstColumn="1" w:lastColumn="0" w:noHBand="0" w:noVBand="1"/>
      </w:tblPr>
      <w:tblGrid>
        <w:gridCol w:w="2805"/>
        <w:gridCol w:w="1515"/>
        <w:gridCol w:w="1791"/>
        <w:gridCol w:w="1591"/>
        <w:gridCol w:w="1475"/>
      </w:tblGrid>
      <w:tr w:rsidR="00E21457" w:rsidRPr="00CF39A0" w14:paraId="361351D5" w14:textId="77777777" w:rsidTr="00994932">
        <w:trPr>
          <w:trHeight w:val="300"/>
        </w:trPr>
        <w:tc>
          <w:tcPr>
            <w:tcW w:w="9177" w:type="dxa"/>
            <w:gridSpan w:val="5"/>
            <w:shd w:val="clear" w:color="auto" w:fill="D9D9D9" w:themeFill="background1" w:themeFillShade="D9"/>
          </w:tcPr>
          <w:p w14:paraId="59B5FF63" w14:textId="77777777" w:rsidR="00E21457" w:rsidRPr="00CF39A0" w:rsidRDefault="00E21457" w:rsidP="00C83F5E">
            <w:pPr>
              <w:pStyle w:val="Default"/>
              <w:rPr>
                <w:rFonts w:cs="Arial"/>
                <w:b/>
                <w:color w:val="auto"/>
                <w:sz w:val="22"/>
                <w:szCs w:val="22"/>
                <w:lang w:val="es-ES"/>
              </w:rPr>
            </w:pPr>
            <w:r w:rsidRPr="00CF39A0">
              <w:rPr>
                <w:rFonts w:cs="Arial"/>
                <w:b/>
                <w:color w:val="auto"/>
                <w:sz w:val="22"/>
                <w:szCs w:val="22"/>
                <w:lang w:val="es-ES"/>
              </w:rPr>
              <w:lastRenderedPageBreak/>
              <w:t>Especies reproductoras del océano Índico y del Atlántico Sur</w:t>
            </w:r>
          </w:p>
        </w:tc>
      </w:tr>
      <w:tr w:rsidR="00E21457" w:rsidRPr="00CF39A0" w14:paraId="43E8B115" w14:textId="77777777" w:rsidTr="00994932">
        <w:trPr>
          <w:trHeight w:val="300"/>
        </w:trPr>
        <w:tc>
          <w:tcPr>
            <w:tcW w:w="2805" w:type="dxa"/>
          </w:tcPr>
          <w:p w14:paraId="1E371C31"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Estados del área de distribución/especies</w:t>
            </w:r>
          </w:p>
        </w:tc>
        <w:tc>
          <w:tcPr>
            <w:tcW w:w="1515" w:type="dxa"/>
          </w:tcPr>
          <w:p w14:paraId="4341460A" w14:textId="1502B24C" w:rsidR="00E21457" w:rsidRPr="00CF39A0" w:rsidRDefault="00E21457" w:rsidP="00C83F5E">
            <w:pPr>
              <w:pStyle w:val="Default"/>
              <w:rPr>
                <w:rFonts w:cs="Arial"/>
                <w:i/>
                <w:iCs/>
                <w:color w:val="auto"/>
                <w:sz w:val="18"/>
                <w:szCs w:val="18"/>
                <w:lang w:val="es-ES"/>
              </w:rPr>
            </w:pPr>
            <w:r w:rsidRPr="00CF39A0">
              <w:rPr>
                <w:rFonts w:cs="Arial"/>
                <w:sz w:val="18"/>
                <w:szCs w:val="18"/>
                <w:lang w:val="es-ES"/>
              </w:rPr>
              <w:t xml:space="preserve">Petrel de </w:t>
            </w:r>
            <w:proofErr w:type="spellStart"/>
            <w:r w:rsidRPr="00CF39A0">
              <w:rPr>
                <w:rFonts w:cs="Arial"/>
                <w:sz w:val="18"/>
                <w:szCs w:val="18"/>
                <w:lang w:val="es-ES"/>
              </w:rPr>
              <w:t>Barau</w:t>
            </w:r>
            <w:proofErr w:type="spellEnd"/>
            <w:r w:rsidRPr="00CF39A0">
              <w:rPr>
                <w:rFonts w:cs="Arial"/>
                <w:sz w:val="18"/>
                <w:szCs w:val="18"/>
                <w:lang w:val="es-ES"/>
              </w:rPr>
              <w:t> </w:t>
            </w:r>
            <w:r w:rsidRPr="00CF39A0">
              <w:rPr>
                <w:rFonts w:cs="Arial"/>
                <w:i/>
                <w:iCs/>
                <w:color w:val="auto"/>
                <w:sz w:val="18"/>
                <w:szCs w:val="18"/>
                <w:lang w:val="es-ES"/>
              </w:rPr>
              <w:t xml:space="preserve"> </w:t>
            </w:r>
          </w:p>
          <w:p w14:paraId="3A28B6FD"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baraui</w:t>
            </w:r>
            <w:proofErr w:type="spellEnd"/>
          </w:p>
        </w:tc>
        <w:tc>
          <w:tcPr>
            <w:tcW w:w="1791" w:type="dxa"/>
          </w:tcPr>
          <w:p w14:paraId="4700DB15" w14:textId="237ED266" w:rsidR="00E21457" w:rsidRPr="00CF39A0" w:rsidRDefault="00E21457" w:rsidP="00C83F5E">
            <w:pPr>
              <w:pStyle w:val="Default"/>
              <w:rPr>
                <w:rFonts w:cs="Arial"/>
                <w:i/>
                <w:iCs/>
                <w:color w:val="auto"/>
                <w:sz w:val="18"/>
                <w:szCs w:val="18"/>
                <w:lang w:val="es-ES"/>
              </w:rPr>
            </w:pPr>
            <w:r w:rsidRPr="00CF39A0">
              <w:rPr>
                <w:rFonts w:cs="Arial"/>
                <w:sz w:val="18"/>
                <w:szCs w:val="18"/>
                <w:lang w:val="es-ES"/>
              </w:rPr>
              <w:t>Petrel de Reunión </w:t>
            </w:r>
            <w:r w:rsidRPr="00CF39A0">
              <w:rPr>
                <w:rFonts w:cs="Arial"/>
                <w:i/>
                <w:iCs/>
                <w:color w:val="auto"/>
                <w:sz w:val="18"/>
                <w:szCs w:val="18"/>
                <w:lang w:val="es-ES"/>
              </w:rPr>
              <w:t xml:space="preserve"> </w:t>
            </w:r>
          </w:p>
          <w:p w14:paraId="06E17FF0" w14:textId="77777777" w:rsidR="00E21457" w:rsidRPr="00CF39A0" w:rsidRDefault="00E21457" w:rsidP="00C83F5E">
            <w:pPr>
              <w:pStyle w:val="Default"/>
              <w:rPr>
                <w:rFonts w:cs="Arial"/>
                <w:i/>
                <w:iCs/>
                <w:color w:val="auto"/>
                <w:sz w:val="18"/>
                <w:szCs w:val="18"/>
                <w:lang w:val="es-ES"/>
              </w:rPr>
            </w:pPr>
            <w:proofErr w:type="spellStart"/>
            <w:r w:rsidRPr="00CF39A0">
              <w:rPr>
                <w:rFonts w:cs="Arial"/>
                <w:i/>
                <w:iCs/>
                <w:color w:val="auto"/>
                <w:sz w:val="18"/>
                <w:szCs w:val="18"/>
                <w:lang w:val="es-ES"/>
              </w:rPr>
              <w:t>Ps</w:t>
            </w:r>
            <w:proofErr w:type="spellEnd"/>
            <w:r w:rsidRPr="00CF39A0">
              <w:rPr>
                <w:rFonts w:cs="Arial"/>
                <w:i/>
                <w:iCs/>
                <w:color w:val="auto"/>
                <w:sz w:val="18"/>
                <w:szCs w:val="18"/>
                <w:lang w:val="es-ES"/>
              </w:rPr>
              <w:t xml:space="preserve">. </w:t>
            </w:r>
            <w:proofErr w:type="spellStart"/>
            <w:r w:rsidRPr="00CF39A0">
              <w:rPr>
                <w:rFonts w:cs="Arial"/>
                <w:i/>
                <w:iCs/>
                <w:color w:val="auto"/>
                <w:sz w:val="18"/>
                <w:szCs w:val="18"/>
                <w:lang w:val="es-ES"/>
              </w:rPr>
              <w:t>aterrima</w:t>
            </w:r>
            <w:proofErr w:type="spellEnd"/>
          </w:p>
        </w:tc>
        <w:tc>
          <w:tcPr>
            <w:tcW w:w="1591" w:type="dxa"/>
          </w:tcPr>
          <w:p w14:paraId="13F5BC5C" w14:textId="535A53CB"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 xml:space="preserve">Petrel de </w:t>
            </w:r>
            <w:proofErr w:type="spellStart"/>
            <w:r w:rsidRPr="00CF39A0">
              <w:rPr>
                <w:rFonts w:cs="Arial"/>
                <w:sz w:val="18"/>
                <w:szCs w:val="18"/>
                <w:lang w:val="es-ES" w:eastAsia="es-ES"/>
                <w14:ligatures w14:val="none"/>
              </w:rPr>
              <w:t>Trindad</w:t>
            </w:r>
            <w:proofErr w:type="spellEnd"/>
            <w:r w:rsidRPr="00CF39A0">
              <w:rPr>
                <w:rFonts w:cs="Arial"/>
                <w:i/>
                <w:iCs/>
                <w:color w:val="auto"/>
                <w:sz w:val="18"/>
                <w:szCs w:val="18"/>
                <w:lang w:val="es-ES"/>
              </w:rPr>
              <w:t xml:space="preserve"> </w:t>
            </w:r>
          </w:p>
          <w:p w14:paraId="5547C24E" w14:textId="77777777" w:rsidR="00E21457" w:rsidRPr="00CF39A0" w:rsidRDefault="00E21457" w:rsidP="00C83F5E">
            <w:pPr>
              <w:pStyle w:val="Default"/>
              <w:rPr>
                <w:rFonts w:cs="Arial"/>
                <w:i/>
                <w:iCs/>
                <w:color w:val="auto"/>
                <w:sz w:val="18"/>
                <w:szCs w:val="18"/>
                <w:lang w:val="es-ES"/>
              </w:rPr>
            </w:pPr>
            <w:r w:rsidRPr="00CF39A0">
              <w:rPr>
                <w:rFonts w:cs="Arial"/>
                <w:i/>
                <w:iCs/>
                <w:color w:val="auto"/>
                <w:sz w:val="18"/>
                <w:szCs w:val="18"/>
                <w:lang w:val="es-ES"/>
              </w:rPr>
              <w:t xml:space="preserve">Pt. </w:t>
            </w:r>
            <w:proofErr w:type="spellStart"/>
            <w:r w:rsidRPr="00CF39A0">
              <w:rPr>
                <w:rFonts w:cs="Arial"/>
                <w:i/>
                <w:iCs/>
                <w:color w:val="auto"/>
                <w:sz w:val="18"/>
                <w:szCs w:val="18"/>
                <w:lang w:val="es-ES"/>
              </w:rPr>
              <w:t>arminjoniana</w:t>
            </w:r>
            <w:proofErr w:type="spellEnd"/>
          </w:p>
        </w:tc>
        <w:tc>
          <w:tcPr>
            <w:tcW w:w="1475" w:type="dxa"/>
          </w:tcPr>
          <w:p w14:paraId="3CF5FC9C" w14:textId="4B4D6A30" w:rsidR="00E21457" w:rsidRPr="00CF39A0" w:rsidRDefault="00E21457" w:rsidP="00C83F5E">
            <w:pPr>
              <w:pStyle w:val="Default"/>
              <w:rPr>
                <w:rFonts w:cs="Arial"/>
                <w:i/>
                <w:iCs/>
                <w:color w:val="auto"/>
                <w:sz w:val="18"/>
                <w:szCs w:val="18"/>
                <w:lang w:val="es-ES"/>
              </w:rPr>
            </w:pPr>
            <w:r w:rsidRPr="00CF39A0">
              <w:rPr>
                <w:rFonts w:cs="Arial"/>
                <w:sz w:val="18"/>
                <w:szCs w:val="18"/>
                <w:lang w:val="es-ES" w:eastAsia="es-ES"/>
                <w14:ligatures w14:val="none"/>
              </w:rPr>
              <w:t>Petrel de Schlegel</w:t>
            </w:r>
            <w:r w:rsidRPr="00CF39A0">
              <w:rPr>
                <w:rFonts w:cs="Arial"/>
                <w:i/>
                <w:iCs/>
                <w:color w:val="auto"/>
                <w:sz w:val="18"/>
                <w:szCs w:val="18"/>
                <w:lang w:val="es-ES"/>
              </w:rPr>
              <w:t xml:space="preserve"> Pt. </w:t>
            </w:r>
            <w:proofErr w:type="spellStart"/>
            <w:r w:rsidRPr="00CF39A0">
              <w:rPr>
                <w:rFonts w:cs="Arial"/>
                <w:i/>
                <w:iCs/>
                <w:color w:val="auto"/>
                <w:sz w:val="18"/>
                <w:szCs w:val="18"/>
                <w:lang w:val="es-ES"/>
              </w:rPr>
              <w:t>incerta</w:t>
            </w:r>
            <w:proofErr w:type="spellEnd"/>
          </w:p>
        </w:tc>
      </w:tr>
      <w:tr w:rsidR="00E21457" w:rsidRPr="00CF39A0" w14:paraId="504602A5" w14:textId="77777777" w:rsidTr="00994932">
        <w:trPr>
          <w:trHeight w:val="300"/>
        </w:trPr>
        <w:tc>
          <w:tcPr>
            <w:tcW w:w="2805" w:type="dxa"/>
          </w:tcPr>
          <w:p w14:paraId="50DE4640"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Brasil</w:t>
            </w:r>
          </w:p>
        </w:tc>
        <w:tc>
          <w:tcPr>
            <w:tcW w:w="1515" w:type="dxa"/>
          </w:tcPr>
          <w:p w14:paraId="7A39D3FF" w14:textId="77777777" w:rsidR="00E21457" w:rsidRPr="00CF39A0" w:rsidRDefault="00E21457" w:rsidP="00C83F5E">
            <w:pPr>
              <w:pStyle w:val="Default"/>
              <w:rPr>
                <w:rFonts w:cs="Arial"/>
                <w:color w:val="auto"/>
                <w:sz w:val="18"/>
                <w:szCs w:val="18"/>
                <w:lang w:val="es-ES"/>
              </w:rPr>
            </w:pPr>
          </w:p>
        </w:tc>
        <w:tc>
          <w:tcPr>
            <w:tcW w:w="1791" w:type="dxa"/>
          </w:tcPr>
          <w:p w14:paraId="1786DA2C" w14:textId="77777777" w:rsidR="00E21457" w:rsidRPr="00CF39A0" w:rsidRDefault="00E21457" w:rsidP="00C83F5E">
            <w:pPr>
              <w:pStyle w:val="Default"/>
              <w:rPr>
                <w:rFonts w:cs="Arial"/>
                <w:color w:val="auto"/>
                <w:sz w:val="18"/>
                <w:szCs w:val="18"/>
                <w:lang w:val="es-ES"/>
              </w:rPr>
            </w:pPr>
          </w:p>
        </w:tc>
        <w:tc>
          <w:tcPr>
            <w:tcW w:w="1591" w:type="dxa"/>
          </w:tcPr>
          <w:p w14:paraId="2B6C7944"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75" w:type="dxa"/>
          </w:tcPr>
          <w:p w14:paraId="7B74F0C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233B39DE" w14:textId="77777777" w:rsidTr="00994932">
        <w:trPr>
          <w:trHeight w:val="300"/>
        </w:trPr>
        <w:tc>
          <w:tcPr>
            <w:tcW w:w="2805" w:type="dxa"/>
          </w:tcPr>
          <w:p w14:paraId="28E053A0"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 xml:space="preserve">Mauricio (incluida la isla </w:t>
            </w:r>
            <w:proofErr w:type="spellStart"/>
            <w:r w:rsidRPr="00CF39A0">
              <w:rPr>
                <w:rFonts w:cs="Arial"/>
                <w:b/>
                <w:bCs/>
                <w:color w:val="auto"/>
                <w:sz w:val="18"/>
                <w:szCs w:val="18"/>
                <w:lang w:val="es-ES"/>
              </w:rPr>
              <w:t>Rodrigues</w:t>
            </w:r>
            <w:proofErr w:type="spellEnd"/>
            <w:r w:rsidRPr="00CF39A0">
              <w:rPr>
                <w:rFonts w:cs="Arial"/>
                <w:b/>
                <w:bCs/>
                <w:color w:val="auto"/>
                <w:sz w:val="18"/>
                <w:szCs w:val="18"/>
                <w:lang w:val="es-ES"/>
              </w:rPr>
              <w:t>)</w:t>
            </w:r>
            <w:r w:rsidRPr="00CF39A0">
              <w:rPr>
                <w:rFonts w:cs="Arial"/>
                <w:b/>
                <w:bCs/>
                <w:color w:val="auto"/>
                <w:sz w:val="18"/>
                <w:szCs w:val="18"/>
                <w:lang w:val="es-ES"/>
              </w:rPr>
              <w:br/>
            </w:r>
          </w:p>
        </w:tc>
        <w:tc>
          <w:tcPr>
            <w:tcW w:w="1515" w:type="dxa"/>
          </w:tcPr>
          <w:p w14:paraId="40F4F93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110A8A6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5C6B7052"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475" w:type="dxa"/>
          </w:tcPr>
          <w:p w14:paraId="20C0E5C3" w14:textId="77777777" w:rsidR="00E21457" w:rsidRPr="00CF39A0" w:rsidRDefault="00E21457" w:rsidP="00C83F5E">
            <w:pPr>
              <w:pStyle w:val="Default"/>
              <w:rPr>
                <w:rFonts w:cs="Arial"/>
                <w:color w:val="auto"/>
                <w:sz w:val="18"/>
                <w:szCs w:val="18"/>
                <w:lang w:val="es-ES"/>
              </w:rPr>
            </w:pPr>
          </w:p>
        </w:tc>
      </w:tr>
      <w:tr w:rsidR="00E21457" w:rsidRPr="00CF39A0" w14:paraId="1961B015" w14:textId="77777777" w:rsidTr="00994932">
        <w:trPr>
          <w:trHeight w:val="300"/>
        </w:trPr>
        <w:tc>
          <w:tcPr>
            <w:tcW w:w="2805" w:type="dxa"/>
          </w:tcPr>
          <w:p w14:paraId="3227ACD3"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shd w:val="clear" w:color="auto" w:fill="FBFAF8"/>
                <w:lang w:val="es-ES"/>
              </w:rPr>
              <w:t>Reunión (Francia)</w:t>
            </w:r>
          </w:p>
        </w:tc>
        <w:tc>
          <w:tcPr>
            <w:tcW w:w="1515" w:type="dxa"/>
          </w:tcPr>
          <w:p w14:paraId="371DF6D1"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791" w:type="dxa"/>
          </w:tcPr>
          <w:p w14:paraId="13927370"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591" w:type="dxa"/>
          </w:tcPr>
          <w:p w14:paraId="74635C6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2DD2859" w14:textId="77777777" w:rsidR="00E21457" w:rsidRPr="00CF39A0" w:rsidRDefault="00E21457" w:rsidP="00C83F5E">
            <w:pPr>
              <w:pStyle w:val="Default"/>
              <w:rPr>
                <w:rFonts w:cs="Arial"/>
                <w:color w:val="auto"/>
                <w:sz w:val="18"/>
                <w:szCs w:val="18"/>
                <w:lang w:val="es-ES"/>
              </w:rPr>
            </w:pPr>
          </w:p>
        </w:tc>
      </w:tr>
      <w:tr w:rsidR="00E21457" w:rsidRPr="00CF39A0" w14:paraId="5E1CB3DC" w14:textId="77777777" w:rsidTr="00994932">
        <w:trPr>
          <w:trHeight w:val="300"/>
        </w:trPr>
        <w:tc>
          <w:tcPr>
            <w:tcW w:w="2805" w:type="dxa"/>
          </w:tcPr>
          <w:p w14:paraId="53ACCF9F"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Tristán da Cunha (Reino Unido)</w:t>
            </w:r>
          </w:p>
        </w:tc>
        <w:tc>
          <w:tcPr>
            <w:tcW w:w="1515" w:type="dxa"/>
          </w:tcPr>
          <w:p w14:paraId="27A5F73B" w14:textId="77777777" w:rsidR="00E21457" w:rsidRPr="00CF39A0" w:rsidRDefault="00E21457" w:rsidP="00C83F5E">
            <w:pPr>
              <w:pStyle w:val="Default"/>
              <w:rPr>
                <w:rFonts w:cs="Arial"/>
                <w:color w:val="auto"/>
                <w:sz w:val="18"/>
                <w:szCs w:val="18"/>
                <w:lang w:val="es-ES"/>
              </w:rPr>
            </w:pPr>
          </w:p>
        </w:tc>
        <w:tc>
          <w:tcPr>
            <w:tcW w:w="1791" w:type="dxa"/>
          </w:tcPr>
          <w:p w14:paraId="250A5E90" w14:textId="77777777" w:rsidR="00E21457" w:rsidRPr="00CF39A0" w:rsidRDefault="00E21457" w:rsidP="00C83F5E">
            <w:pPr>
              <w:pStyle w:val="Default"/>
              <w:rPr>
                <w:rFonts w:cs="Arial"/>
                <w:color w:val="auto"/>
                <w:sz w:val="18"/>
                <w:szCs w:val="18"/>
                <w:lang w:val="es-ES"/>
              </w:rPr>
            </w:pPr>
          </w:p>
        </w:tc>
        <w:tc>
          <w:tcPr>
            <w:tcW w:w="1591" w:type="dxa"/>
          </w:tcPr>
          <w:p w14:paraId="19DA82C5" w14:textId="77777777" w:rsidR="00E21457" w:rsidRPr="00CF39A0" w:rsidRDefault="00E21457" w:rsidP="00C83F5E">
            <w:pPr>
              <w:pStyle w:val="Default"/>
              <w:rPr>
                <w:rFonts w:cs="Arial"/>
                <w:color w:val="auto"/>
                <w:sz w:val="18"/>
                <w:szCs w:val="18"/>
                <w:lang w:val="es-ES"/>
              </w:rPr>
            </w:pPr>
          </w:p>
        </w:tc>
        <w:tc>
          <w:tcPr>
            <w:tcW w:w="1475" w:type="dxa"/>
          </w:tcPr>
          <w:p w14:paraId="6ED78BD7"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r>
      <w:tr w:rsidR="00E21457" w:rsidRPr="00CF39A0" w14:paraId="7A8E44A6" w14:textId="77777777" w:rsidTr="00994932">
        <w:trPr>
          <w:trHeight w:val="300"/>
        </w:trPr>
        <w:tc>
          <w:tcPr>
            <w:tcW w:w="2805" w:type="dxa"/>
          </w:tcPr>
          <w:p w14:paraId="0E2CE96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Argentina</w:t>
            </w:r>
          </w:p>
        </w:tc>
        <w:tc>
          <w:tcPr>
            <w:tcW w:w="1515" w:type="dxa"/>
          </w:tcPr>
          <w:p w14:paraId="6C02A5CD" w14:textId="77777777" w:rsidR="00E21457" w:rsidRPr="00CF39A0" w:rsidRDefault="00E21457" w:rsidP="00C83F5E">
            <w:pPr>
              <w:pStyle w:val="Default"/>
              <w:rPr>
                <w:rFonts w:cs="Arial"/>
                <w:color w:val="auto"/>
                <w:sz w:val="18"/>
                <w:szCs w:val="18"/>
                <w:lang w:val="es-ES"/>
              </w:rPr>
            </w:pPr>
          </w:p>
        </w:tc>
        <w:tc>
          <w:tcPr>
            <w:tcW w:w="1791" w:type="dxa"/>
          </w:tcPr>
          <w:p w14:paraId="3C9F88B5" w14:textId="77777777" w:rsidR="00E21457" w:rsidRPr="00CF39A0" w:rsidRDefault="00E21457" w:rsidP="00C83F5E">
            <w:pPr>
              <w:pStyle w:val="Default"/>
              <w:rPr>
                <w:rFonts w:cs="Arial"/>
                <w:color w:val="auto"/>
                <w:sz w:val="18"/>
                <w:szCs w:val="18"/>
                <w:lang w:val="es-ES"/>
              </w:rPr>
            </w:pPr>
          </w:p>
        </w:tc>
        <w:tc>
          <w:tcPr>
            <w:tcW w:w="1591" w:type="dxa"/>
          </w:tcPr>
          <w:p w14:paraId="4F4C5C7F" w14:textId="77777777" w:rsidR="00E21457" w:rsidRPr="00CF39A0" w:rsidRDefault="00E21457" w:rsidP="00C83F5E">
            <w:pPr>
              <w:pStyle w:val="Default"/>
              <w:rPr>
                <w:rFonts w:cs="Arial"/>
                <w:color w:val="auto"/>
                <w:sz w:val="18"/>
                <w:szCs w:val="18"/>
                <w:lang w:val="es-ES"/>
              </w:rPr>
            </w:pPr>
          </w:p>
        </w:tc>
        <w:tc>
          <w:tcPr>
            <w:tcW w:w="1475" w:type="dxa"/>
          </w:tcPr>
          <w:p w14:paraId="3F855EA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1C975AC5" w14:textId="77777777" w:rsidTr="00994932">
        <w:trPr>
          <w:trHeight w:val="300"/>
        </w:trPr>
        <w:tc>
          <w:tcPr>
            <w:tcW w:w="2805" w:type="dxa"/>
          </w:tcPr>
          <w:p w14:paraId="3EEC95C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 Ascensión (Reino Unido)</w:t>
            </w:r>
          </w:p>
        </w:tc>
        <w:tc>
          <w:tcPr>
            <w:tcW w:w="1515" w:type="dxa"/>
          </w:tcPr>
          <w:p w14:paraId="153AEEB4" w14:textId="77777777" w:rsidR="00E21457" w:rsidRPr="00CF39A0" w:rsidRDefault="00E21457" w:rsidP="00C83F5E">
            <w:pPr>
              <w:pStyle w:val="Default"/>
              <w:rPr>
                <w:rFonts w:cs="Arial"/>
                <w:color w:val="auto"/>
                <w:sz w:val="18"/>
                <w:szCs w:val="18"/>
                <w:lang w:val="es-ES"/>
              </w:rPr>
            </w:pPr>
          </w:p>
        </w:tc>
        <w:tc>
          <w:tcPr>
            <w:tcW w:w="1791" w:type="dxa"/>
          </w:tcPr>
          <w:p w14:paraId="10E42917" w14:textId="77777777" w:rsidR="00E21457" w:rsidRPr="00CF39A0" w:rsidRDefault="00E21457" w:rsidP="00C83F5E">
            <w:pPr>
              <w:pStyle w:val="Default"/>
              <w:rPr>
                <w:rFonts w:cs="Arial"/>
                <w:color w:val="auto"/>
                <w:sz w:val="18"/>
                <w:szCs w:val="18"/>
                <w:lang w:val="es-ES"/>
              </w:rPr>
            </w:pPr>
          </w:p>
        </w:tc>
        <w:tc>
          <w:tcPr>
            <w:tcW w:w="1591" w:type="dxa"/>
          </w:tcPr>
          <w:p w14:paraId="1C09059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128281B" w14:textId="77777777" w:rsidR="00E21457" w:rsidRPr="00CF39A0" w:rsidRDefault="00E21457" w:rsidP="00C83F5E">
            <w:pPr>
              <w:pStyle w:val="Default"/>
              <w:rPr>
                <w:rFonts w:cs="Arial"/>
                <w:color w:val="auto"/>
                <w:sz w:val="18"/>
                <w:szCs w:val="18"/>
                <w:lang w:val="es-ES"/>
              </w:rPr>
            </w:pPr>
          </w:p>
        </w:tc>
      </w:tr>
      <w:tr w:rsidR="00E21457" w:rsidRPr="00CF39A0" w14:paraId="19D0C6D0" w14:textId="77777777" w:rsidTr="00994932">
        <w:trPr>
          <w:trHeight w:val="300"/>
        </w:trPr>
        <w:tc>
          <w:tcPr>
            <w:tcW w:w="2805" w:type="dxa"/>
          </w:tcPr>
          <w:p w14:paraId="7581EB9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Australia</w:t>
            </w:r>
          </w:p>
        </w:tc>
        <w:tc>
          <w:tcPr>
            <w:tcW w:w="1515" w:type="dxa"/>
          </w:tcPr>
          <w:p w14:paraId="1436F5C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1B7F1CD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76817C1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082ED26" w14:textId="77777777" w:rsidR="00E21457" w:rsidRPr="00CF39A0" w:rsidRDefault="00E21457" w:rsidP="00C83F5E">
            <w:pPr>
              <w:pStyle w:val="Default"/>
              <w:rPr>
                <w:rFonts w:cs="Arial"/>
                <w:color w:val="auto"/>
                <w:sz w:val="18"/>
                <w:szCs w:val="18"/>
                <w:lang w:val="es-ES"/>
              </w:rPr>
            </w:pPr>
          </w:p>
        </w:tc>
      </w:tr>
      <w:tr w:rsidR="00E21457" w:rsidRPr="00CF39A0" w14:paraId="7CF4C2FE" w14:textId="77777777" w:rsidTr="00994932">
        <w:trPr>
          <w:trHeight w:val="300"/>
        </w:trPr>
        <w:tc>
          <w:tcPr>
            <w:tcW w:w="2805" w:type="dxa"/>
          </w:tcPr>
          <w:p w14:paraId="7967E4A3"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Azores (Portugal)</w:t>
            </w:r>
          </w:p>
        </w:tc>
        <w:tc>
          <w:tcPr>
            <w:tcW w:w="1515" w:type="dxa"/>
          </w:tcPr>
          <w:p w14:paraId="21BB4192" w14:textId="77777777" w:rsidR="00E21457" w:rsidRPr="00CF39A0" w:rsidRDefault="00E21457" w:rsidP="00C83F5E">
            <w:pPr>
              <w:pStyle w:val="Default"/>
              <w:rPr>
                <w:rFonts w:cs="Arial"/>
                <w:color w:val="auto"/>
                <w:sz w:val="18"/>
                <w:szCs w:val="18"/>
                <w:lang w:val="es-ES"/>
              </w:rPr>
            </w:pPr>
          </w:p>
        </w:tc>
        <w:tc>
          <w:tcPr>
            <w:tcW w:w="1791" w:type="dxa"/>
          </w:tcPr>
          <w:p w14:paraId="27CF375C" w14:textId="77777777" w:rsidR="00E21457" w:rsidRPr="00CF39A0" w:rsidRDefault="00E21457" w:rsidP="00C83F5E">
            <w:pPr>
              <w:pStyle w:val="Default"/>
              <w:rPr>
                <w:rFonts w:cs="Arial"/>
                <w:color w:val="auto"/>
                <w:sz w:val="18"/>
                <w:szCs w:val="18"/>
                <w:lang w:val="es-ES"/>
              </w:rPr>
            </w:pPr>
          </w:p>
        </w:tc>
        <w:tc>
          <w:tcPr>
            <w:tcW w:w="1591" w:type="dxa"/>
          </w:tcPr>
          <w:p w14:paraId="538B9C8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E0124FD" w14:textId="77777777" w:rsidR="00E21457" w:rsidRPr="00CF39A0" w:rsidRDefault="00E21457" w:rsidP="00C83F5E">
            <w:pPr>
              <w:pStyle w:val="Default"/>
              <w:rPr>
                <w:rFonts w:cs="Arial"/>
                <w:color w:val="auto"/>
                <w:sz w:val="18"/>
                <w:szCs w:val="18"/>
                <w:lang w:val="es-ES"/>
              </w:rPr>
            </w:pPr>
          </w:p>
        </w:tc>
      </w:tr>
      <w:tr w:rsidR="00E21457" w:rsidRPr="00CF39A0" w14:paraId="3EF50695" w14:textId="77777777" w:rsidTr="00994932">
        <w:trPr>
          <w:trHeight w:val="300"/>
        </w:trPr>
        <w:tc>
          <w:tcPr>
            <w:tcW w:w="2805" w:type="dxa"/>
          </w:tcPr>
          <w:p w14:paraId="54E9763F"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Bermuda (Reino Unido)</w:t>
            </w:r>
          </w:p>
        </w:tc>
        <w:tc>
          <w:tcPr>
            <w:tcW w:w="1515" w:type="dxa"/>
          </w:tcPr>
          <w:p w14:paraId="1B6A1EFD" w14:textId="77777777" w:rsidR="00E21457" w:rsidRPr="00CF39A0" w:rsidRDefault="00E21457" w:rsidP="00C83F5E">
            <w:pPr>
              <w:pStyle w:val="Default"/>
              <w:rPr>
                <w:rFonts w:cs="Arial"/>
                <w:color w:val="auto"/>
                <w:sz w:val="18"/>
                <w:szCs w:val="18"/>
                <w:lang w:val="es-ES"/>
              </w:rPr>
            </w:pPr>
          </w:p>
        </w:tc>
        <w:tc>
          <w:tcPr>
            <w:tcW w:w="1791" w:type="dxa"/>
          </w:tcPr>
          <w:p w14:paraId="51338A0E" w14:textId="77777777" w:rsidR="00E21457" w:rsidRPr="00CF39A0" w:rsidRDefault="00E21457" w:rsidP="00C83F5E">
            <w:pPr>
              <w:pStyle w:val="Default"/>
              <w:rPr>
                <w:rFonts w:cs="Arial"/>
                <w:color w:val="auto"/>
                <w:sz w:val="18"/>
                <w:szCs w:val="18"/>
                <w:lang w:val="es-ES"/>
              </w:rPr>
            </w:pPr>
          </w:p>
        </w:tc>
        <w:tc>
          <w:tcPr>
            <w:tcW w:w="1591" w:type="dxa"/>
          </w:tcPr>
          <w:p w14:paraId="4144132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B9E9CDF" w14:textId="77777777" w:rsidR="00E21457" w:rsidRPr="00CF39A0" w:rsidRDefault="00E21457" w:rsidP="00C83F5E">
            <w:pPr>
              <w:pStyle w:val="Default"/>
              <w:rPr>
                <w:rFonts w:cs="Arial"/>
                <w:color w:val="auto"/>
                <w:sz w:val="18"/>
                <w:szCs w:val="18"/>
                <w:lang w:val="es-ES"/>
              </w:rPr>
            </w:pPr>
          </w:p>
        </w:tc>
      </w:tr>
      <w:tr w:rsidR="00E21457" w:rsidRPr="00CF39A0" w14:paraId="52E00720" w14:textId="77777777" w:rsidTr="00994932">
        <w:trPr>
          <w:trHeight w:val="300"/>
        </w:trPr>
        <w:tc>
          <w:tcPr>
            <w:tcW w:w="2805" w:type="dxa"/>
          </w:tcPr>
          <w:p w14:paraId="590A4770"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lang w:val="es-ES"/>
              </w:rPr>
              <w:t>Territorio Británico del océano Índico (Reino Unido)</w:t>
            </w:r>
          </w:p>
        </w:tc>
        <w:tc>
          <w:tcPr>
            <w:tcW w:w="1515" w:type="dxa"/>
          </w:tcPr>
          <w:p w14:paraId="7A636E3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5387848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10F4EFF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1FA688EF" w14:textId="77777777" w:rsidR="00E21457" w:rsidRPr="00CF39A0" w:rsidRDefault="00E21457" w:rsidP="00C83F5E">
            <w:pPr>
              <w:pStyle w:val="Default"/>
              <w:rPr>
                <w:rFonts w:cs="Arial"/>
                <w:color w:val="auto"/>
                <w:sz w:val="18"/>
                <w:szCs w:val="18"/>
                <w:lang w:val="es-ES"/>
              </w:rPr>
            </w:pPr>
          </w:p>
        </w:tc>
      </w:tr>
      <w:tr w:rsidR="00E21457" w:rsidRPr="00CF39A0" w14:paraId="7601B343" w14:textId="77777777" w:rsidTr="00994932">
        <w:trPr>
          <w:trHeight w:val="300"/>
        </w:trPr>
        <w:tc>
          <w:tcPr>
            <w:tcW w:w="2805" w:type="dxa"/>
          </w:tcPr>
          <w:p w14:paraId="777E2958"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Canadá</w:t>
            </w:r>
          </w:p>
        </w:tc>
        <w:tc>
          <w:tcPr>
            <w:tcW w:w="1515" w:type="dxa"/>
          </w:tcPr>
          <w:p w14:paraId="3E050330" w14:textId="77777777" w:rsidR="00E21457" w:rsidRPr="00CF39A0" w:rsidRDefault="00E21457" w:rsidP="00C83F5E">
            <w:pPr>
              <w:pStyle w:val="Default"/>
              <w:rPr>
                <w:rFonts w:cs="Arial"/>
                <w:color w:val="auto"/>
                <w:sz w:val="18"/>
                <w:szCs w:val="18"/>
                <w:lang w:val="es-ES"/>
              </w:rPr>
            </w:pPr>
          </w:p>
        </w:tc>
        <w:tc>
          <w:tcPr>
            <w:tcW w:w="1791" w:type="dxa"/>
          </w:tcPr>
          <w:p w14:paraId="615829C5" w14:textId="77777777" w:rsidR="00E21457" w:rsidRPr="00CF39A0" w:rsidRDefault="00E21457" w:rsidP="00C83F5E">
            <w:pPr>
              <w:pStyle w:val="Default"/>
              <w:rPr>
                <w:rFonts w:cs="Arial"/>
                <w:color w:val="auto"/>
                <w:sz w:val="18"/>
                <w:szCs w:val="18"/>
                <w:lang w:val="es-ES"/>
              </w:rPr>
            </w:pPr>
          </w:p>
        </w:tc>
        <w:tc>
          <w:tcPr>
            <w:tcW w:w="1591" w:type="dxa"/>
          </w:tcPr>
          <w:p w14:paraId="0E47428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5ED03EAF" w14:textId="77777777" w:rsidR="00E21457" w:rsidRPr="00CF39A0" w:rsidRDefault="00E21457" w:rsidP="00C83F5E">
            <w:pPr>
              <w:pStyle w:val="Default"/>
              <w:rPr>
                <w:rFonts w:cs="Arial"/>
                <w:color w:val="auto"/>
                <w:sz w:val="18"/>
                <w:szCs w:val="18"/>
                <w:lang w:val="es-ES"/>
              </w:rPr>
            </w:pPr>
          </w:p>
        </w:tc>
      </w:tr>
      <w:tr w:rsidR="00E21457" w:rsidRPr="00CF39A0" w14:paraId="104AF042" w14:textId="77777777" w:rsidTr="00994932">
        <w:trPr>
          <w:trHeight w:val="300"/>
        </w:trPr>
        <w:tc>
          <w:tcPr>
            <w:tcW w:w="2805" w:type="dxa"/>
          </w:tcPr>
          <w:p w14:paraId="3A46FC9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FFFFF"/>
                <w:lang w:val="es-ES"/>
              </w:rPr>
              <w:t>Isla Christmas (Australia)</w:t>
            </w:r>
          </w:p>
        </w:tc>
        <w:tc>
          <w:tcPr>
            <w:tcW w:w="1515" w:type="dxa"/>
          </w:tcPr>
          <w:p w14:paraId="5053F77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4049007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4BA4DC6E" w14:textId="77777777" w:rsidR="00E21457" w:rsidRPr="00CF39A0" w:rsidRDefault="00E21457" w:rsidP="00C83F5E">
            <w:pPr>
              <w:pStyle w:val="Default"/>
              <w:rPr>
                <w:rFonts w:cs="Arial"/>
                <w:color w:val="auto"/>
                <w:sz w:val="18"/>
                <w:szCs w:val="18"/>
                <w:lang w:val="es-ES"/>
              </w:rPr>
            </w:pPr>
          </w:p>
        </w:tc>
        <w:tc>
          <w:tcPr>
            <w:tcW w:w="1475" w:type="dxa"/>
          </w:tcPr>
          <w:p w14:paraId="0EA94F11" w14:textId="77777777" w:rsidR="00E21457" w:rsidRPr="00CF39A0" w:rsidRDefault="00E21457" w:rsidP="00C83F5E">
            <w:pPr>
              <w:pStyle w:val="Default"/>
              <w:rPr>
                <w:rFonts w:cs="Arial"/>
                <w:color w:val="auto"/>
                <w:sz w:val="18"/>
                <w:szCs w:val="18"/>
                <w:lang w:val="es-ES"/>
              </w:rPr>
            </w:pPr>
          </w:p>
        </w:tc>
      </w:tr>
      <w:tr w:rsidR="00E21457" w:rsidRPr="00CF39A0" w14:paraId="6A77659C" w14:textId="77777777" w:rsidTr="00994932">
        <w:trPr>
          <w:trHeight w:val="300"/>
        </w:trPr>
        <w:tc>
          <w:tcPr>
            <w:tcW w:w="2805" w:type="dxa"/>
          </w:tcPr>
          <w:p w14:paraId="25EFC67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BFAF8"/>
                <w:lang w:val="es-ES"/>
              </w:rPr>
              <w:t>Islas Cocos (Keeling) (Australia)</w:t>
            </w:r>
          </w:p>
        </w:tc>
        <w:tc>
          <w:tcPr>
            <w:tcW w:w="1515" w:type="dxa"/>
          </w:tcPr>
          <w:p w14:paraId="7A9E207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1F516A6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116AAE3C" w14:textId="77777777" w:rsidR="00E21457" w:rsidRPr="00CF39A0" w:rsidRDefault="00E21457" w:rsidP="00C83F5E">
            <w:pPr>
              <w:pStyle w:val="Default"/>
              <w:rPr>
                <w:rFonts w:cs="Arial"/>
                <w:color w:val="auto"/>
                <w:sz w:val="18"/>
                <w:szCs w:val="18"/>
                <w:lang w:val="es-ES"/>
              </w:rPr>
            </w:pPr>
          </w:p>
        </w:tc>
        <w:tc>
          <w:tcPr>
            <w:tcW w:w="1475" w:type="dxa"/>
          </w:tcPr>
          <w:p w14:paraId="44AAE09B" w14:textId="77777777" w:rsidR="00E21457" w:rsidRPr="00CF39A0" w:rsidRDefault="00E21457" w:rsidP="00C83F5E">
            <w:pPr>
              <w:pStyle w:val="Default"/>
              <w:rPr>
                <w:rFonts w:cs="Arial"/>
                <w:color w:val="auto"/>
                <w:sz w:val="18"/>
                <w:szCs w:val="18"/>
                <w:lang w:val="es-ES"/>
              </w:rPr>
            </w:pPr>
          </w:p>
        </w:tc>
      </w:tr>
      <w:tr w:rsidR="00E21457" w:rsidRPr="00CF39A0" w14:paraId="503C5527" w14:textId="77777777" w:rsidTr="00994932">
        <w:trPr>
          <w:trHeight w:val="300"/>
        </w:trPr>
        <w:tc>
          <w:tcPr>
            <w:tcW w:w="2805" w:type="dxa"/>
          </w:tcPr>
          <w:p w14:paraId="01820092"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Territorios franceses del Océano Índico (incluidas las islas Ámsterdam y Kerguelen)</w:t>
            </w:r>
          </w:p>
        </w:tc>
        <w:tc>
          <w:tcPr>
            <w:tcW w:w="1515" w:type="dxa"/>
          </w:tcPr>
          <w:p w14:paraId="735C8DE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40BD690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3D7241AD" w14:textId="77777777" w:rsidR="00E21457" w:rsidRPr="00CF39A0" w:rsidRDefault="00E21457" w:rsidP="00C83F5E">
            <w:pPr>
              <w:pStyle w:val="Default"/>
              <w:rPr>
                <w:rFonts w:cs="Arial"/>
                <w:color w:val="auto"/>
                <w:sz w:val="18"/>
                <w:szCs w:val="18"/>
                <w:lang w:val="es-ES"/>
              </w:rPr>
            </w:pPr>
          </w:p>
        </w:tc>
        <w:tc>
          <w:tcPr>
            <w:tcW w:w="1475" w:type="dxa"/>
          </w:tcPr>
          <w:p w14:paraId="634E5C6B" w14:textId="77777777" w:rsidR="00E21457" w:rsidRPr="00CF39A0" w:rsidRDefault="00E21457" w:rsidP="00C83F5E">
            <w:pPr>
              <w:pStyle w:val="Default"/>
              <w:rPr>
                <w:rFonts w:cs="Arial"/>
                <w:color w:val="auto"/>
                <w:sz w:val="18"/>
                <w:szCs w:val="18"/>
                <w:lang w:val="es-ES"/>
              </w:rPr>
            </w:pPr>
          </w:p>
        </w:tc>
      </w:tr>
      <w:tr w:rsidR="00E21457" w:rsidRPr="00CF39A0" w14:paraId="4731254D" w14:textId="77777777" w:rsidTr="00994932">
        <w:trPr>
          <w:trHeight w:val="300"/>
        </w:trPr>
        <w:tc>
          <w:tcPr>
            <w:tcW w:w="2805" w:type="dxa"/>
          </w:tcPr>
          <w:p w14:paraId="359BA2AB"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India</w:t>
            </w:r>
          </w:p>
        </w:tc>
        <w:tc>
          <w:tcPr>
            <w:tcW w:w="1515" w:type="dxa"/>
          </w:tcPr>
          <w:p w14:paraId="2EBC4A5F" w14:textId="77777777" w:rsidR="00E21457" w:rsidRPr="00CF39A0" w:rsidRDefault="00E21457" w:rsidP="00C83F5E">
            <w:pPr>
              <w:pStyle w:val="Default"/>
              <w:rPr>
                <w:rFonts w:cs="Arial"/>
                <w:color w:val="auto"/>
                <w:sz w:val="18"/>
                <w:szCs w:val="18"/>
                <w:lang w:val="es-ES"/>
              </w:rPr>
            </w:pPr>
          </w:p>
        </w:tc>
        <w:tc>
          <w:tcPr>
            <w:tcW w:w="1791" w:type="dxa"/>
          </w:tcPr>
          <w:p w14:paraId="087DE69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6104250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770CF573" w14:textId="77777777" w:rsidR="00E21457" w:rsidRPr="00CF39A0" w:rsidRDefault="00E21457" w:rsidP="00C83F5E">
            <w:pPr>
              <w:pStyle w:val="Default"/>
              <w:rPr>
                <w:rFonts w:cs="Arial"/>
                <w:color w:val="auto"/>
                <w:sz w:val="18"/>
                <w:szCs w:val="18"/>
                <w:lang w:val="es-ES"/>
              </w:rPr>
            </w:pPr>
          </w:p>
        </w:tc>
      </w:tr>
      <w:tr w:rsidR="00E21457" w:rsidRPr="00CF39A0" w14:paraId="2E5DFEDB" w14:textId="77777777" w:rsidTr="00994932">
        <w:trPr>
          <w:trHeight w:val="300"/>
        </w:trPr>
        <w:tc>
          <w:tcPr>
            <w:tcW w:w="2805" w:type="dxa"/>
          </w:tcPr>
          <w:p w14:paraId="4370E3CC"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Indonesia</w:t>
            </w:r>
          </w:p>
        </w:tc>
        <w:tc>
          <w:tcPr>
            <w:tcW w:w="1515" w:type="dxa"/>
          </w:tcPr>
          <w:p w14:paraId="5CDFE75E" w14:textId="77777777" w:rsidR="00E21457" w:rsidRPr="00CF39A0" w:rsidRDefault="00E21457" w:rsidP="00C83F5E">
            <w:pPr>
              <w:pStyle w:val="Default"/>
              <w:rPr>
                <w:rFonts w:cs="Arial"/>
                <w:color w:val="auto"/>
                <w:sz w:val="18"/>
                <w:szCs w:val="18"/>
                <w:lang w:val="es-ES"/>
              </w:rPr>
            </w:pPr>
          </w:p>
        </w:tc>
        <w:tc>
          <w:tcPr>
            <w:tcW w:w="1791" w:type="dxa"/>
          </w:tcPr>
          <w:p w14:paraId="14BBEE5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08B28C3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44B9FE4F" w14:textId="77777777" w:rsidR="00E21457" w:rsidRPr="00CF39A0" w:rsidRDefault="00E21457" w:rsidP="00C83F5E">
            <w:pPr>
              <w:pStyle w:val="Default"/>
              <w:rPr>
                <w:rFonts w:cs="Arial"/>
                <w:color w:val="auto"/>
                <w:sz w:val="18"/>
                <w:szCs w:val="18"/>
                <w:lang w:val="es-ES"/>
              </w:rPr>
            </w:pPr>
          </w:p>
        </w:tc>
      </w:tr>
      <w:tr w:rsidR="00E21457" w:rsidRPr="00CF39A0" w14:paraId="77018CDD" w14:textId="77777777" w:rsidTr="00994932">
        <w:trPr>
          <w:trHeight w:val="300"/>
        </w:trPr>
        <w:tc>
          <w:tcPr>
            <w:tcW w:w="2805" w:type="dxa"/>
          </w:tcPr>
          <w:p w14:paraId="6706EF7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FFFFF"/>
                <w:lang w:val="es-ES"/>
              </w:rPr>
              <w:t>Madagascar</w:t>
            </w:r>
          </w:p>
        </w:tc>
        <w:tc>
          <w:tcPr>
            <w:tcW w:w="1515" w:type="dxa"/>
          </w:tcPr>
          <w:p w14:paraId="101CEB1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4073A2C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2F397D5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4B898D61" w14:textId="77777777" w:rsidR="00E21457" w:rsidRPr="00CF39A0" w:rsidRDefault="00E21457" w:rsidP="00C83F5E">
            <w:pPr>
              <w:pStyle w:val="Default"/>
              <w:rPr>
                <w:rFonts w:cs="Arial"/>
                <w:color w:val="auto"/>
                <w:sz w:val="18"/>
                <w:szCs w:val="18"/>
                <w:lang w:val="es-ES"/>
              </w:rPr>
            </w:pPr>
          </w:p>
        </w:tc>
      </w:tr>
      <w:tr w:rsidR="00E21457" w:rsidRPr="00CF39A0" w14:paraId="0D5BFE37" w14:textId="77777777" w:rsidTr="00994932">
        <w:trPr>
          <w:trHeight w:val="300"/>
        </w:trPr>
        <w:tc>
          <w:tcPr>
            <w:tcW w:w="2805" w:type="dxa"/>
          </w:tcPr>
          <w:p w14:paraId="1185F732"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Mozambique</w:t>
            </w:r>
          </w:p>
        </w:tc>
        <w:tc>
          <w:tcPr>
            <w:tcW w:w="1515" w:type="dxa"/>
          </w:tcPr>
          <w:p w14:paraId="5B68E4D9" w14:textId="77777777" w:rsidR="00E21457" w:rsidRPr="00CF39A0" w:rsidRDefault="00E21457" w:rsidP="00C83F5E">
            <w:pPr>
              <w:pStyle w:val="Default"/>
              <w:rPr>
                <w:rFonts w:cs="Arial"/>
                <w:color w:val="auto"/>
                <w:sz w:val="18"/>
                <w:szCs w:val="18"/>
                <w:lang w:val="es-ES"/>
              </w:rPr>
            </w:pPr>
          </w:p>
        </w:tc>
        <w:tc>
          <w:tcPr>
            <w:tcW w:w="1791" w:type="dxa"/>
          </w:tcPr>
          <w:p w14:paraId="62202EB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07AC6904" w14:textId="77777777" w:rsidR="00E21457" w:rsidRPr="00CF39A0" w:rsidRDefault="00E21457" w:rsidP="00C83F5E">
            <w:pPr>
              <w:pStyle w:val="Default"/>
              <w:rPr>
                <w:rFonts w:cs="Arial"/>
                <w:color w:val="auto"/>
                <w:sz w:val="18"/>
                <w:szCs w:val="18"/>
                <w:lang w:val="es-ES"/>
              </w:rPr>
            </w:pPr>
          </w:p>
        </w:tc>
        <w:tc>
          <w:tcPr>
            <w:tcW w:w="1475" w:type="dxa"/>
          </w:tcPr>
          <w:p w14:paraId="7C4565B6" w14:textId="77777777" w:rsidR="00E21457" w:rsidRPr="00CF39A0" w:rsidRDefault="00E21457" w:rsidP="00C83F5E">
            <w:pPr>
              <w:pStyle w:val="Default"/>
              <w:rPr>
                <w:rFonts w:cs="Arial"/>
                <w:color w:val="auto"/>
                <w:sz w:val="18"/>
                <w:szCs w:val="18"/>
                <w:lang w:val="es-ES"/>
              </w:rPr>
            </w:pPr>
          </w:p>
        </w:tc>
      </w:tr>
      <w:tr w:rsidR="00E21457" w:rsidRPr="00CF39A0" w14:paraId="7A7C8A42" w14:textId="77777777" w:rsidTr="00994932">
        <w:trPr>
          <w:trHeight w:val="300"/>
        </w:trPr>
        <w:tc>
          <w:tcPr>
            <w:tcW w:w="2805" w:type="dxa"/>
          </w:tcPr>
          <w:p w14:paraId="1D344AA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FFFFF"/>
                <w:lang w:val="es-ES"/>
              </w:rPr>
              <w:t>Namibia</w:t>
            </w:r>
          </w:p>
        </w:tc>
        <w:tc>
          <w:tcPr>
            <w:tcW w:w="1515" w:type="dxa"/>
          </w:tcPr>
          <w:p w14:paraId="7A203411" w14:textId="77777777" w:rsidR="00E21457" w:rsidRPr="00CF39A0" w:rsidRDefault="00E21457" w:rsidP="00C83F5E">
            <w:pPr>
              <w:pStyle w:val="Default"/>
              <w:rPr>
                <w:rFonts w:cs="Arial"/>
                <w:color w:val="auto"/>
                <w:sz w:val="18"/>
                <w:szCs w:val="18"/>
                <w:lang w:val="es-ES"/>
              </w:rPr>
            </w:pPr>
          </w:p>
        </w:tc>
        <w:tc>
          <w:tcPr>
            <w:tcW w:w="1791" w:type="dxa"/>
          </w:tcPr>
          <w:p w14:paraId="407A5CBF" w14:textId="77777777" w:rsidR="00E21457" w:rsidRPr="00CF39A0" w:rsidRDefault="00E21457" w:rsidP="00C83F5E">
            <w:pPr>
              <w:pStyle w:val="Default"/>
              <w:rPr>
                <w:rFonts w:cs="Arial"/>
                <w:color w:val="auto"/>
                <w:sz w:val="18"/>
                <w:szCs w:val="18"/>
                <w:lang w:val="es-ES"/>
              </w:rPr>
            </w:pPr>
          </w:p>
        </w:tc>
        <w:tc>
          <w:tcPr>
            <w:tcW w:w="1591" w:type="dxa"/>
          </w:tcPr>
          <w:p w14:paraId="3144ECDF" w14:textId="77777777" w:rsidR="00E21457" w:rsidRPr="00CF39A0" w:rsidRDefault="00E21457" w:rsidP="00C83F5E">
            <w:pPr>
              <w:pStyle w:val="Default"/>
              <w:rPr>
                <w:rFonts w:cs="Arial"/>
                <w:color w:val="auto"/>
                <w:sz w:val="18"/>
                <w:szCs w:val="18"/>
                <w:lang w:val="es-ES"/>
              </w:rPr>
            </w:pPr>
          </w:p>
        </w:tc>
        <w:tc>
          <w:tcPr>
            <w:tcW w:w="1475" w:type="dxa"/>
          </w:tcPr>
          <w:p w14:paraId="3C3FE68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0539FBE4" w14:textId="77777777" w:rsidTr="00994932">
        <w:trPr>
          <w:trHeight w:val="300"/>
        </w:trPr>
        <w:tc>
          <w:tcPr>
            <w:tcW w:w="2805" w:type="dxa"/>
          </w:tcPr>
          <w:p w14:paraId="16D0FA6B"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Omán</w:t>
            </w:r>
          </w:p>
        </w:tc>
        <w:tc>
          <w:tcPr>
            <w:tcW w:w="1515" w:type="dxa"/>
          </w:tcPr>
          <w:p w14:paraId="6A2398D6" w14:textId="77777777" w:rsidR="00E21457" w:rsidRPr="00CF39A0" w:rsidRDefault="00E21457" w:rsidP="00C83F5E">
            <w:pPr>
              <w:pStyle w:val="Default"/>
              <w:rPr>
                <w:rFonts w:cs="Arial"/>
                <w:color w:val="auto"/>
                <w:sz w:val="18"/>
                <w:szCs w:val="18"/>
                <w:lang w:val="es-ES"/>
              </w:rPr>
            </w:pPr>
          </w:p>
        </w:tc>
        <w:tc>
          <w:tcPr>
            <w:tcW w:w="1791" w:type="dxa"/>
          </w:tcPr>
          <w:p w14:paraId="72AB2BE5" w14:textId="77777777" w:rsidR="00E21457" w:rsidRPr="00CF39A0" w:rsidRDefault="00E21457" w:rsidP="00C83F5E">
            <w:pPr>
              <w:pStyle w:val="Default"/>
              <w:rPr>
                <w:rFonts w:cs="Arial"/>
                <w:color w:val="auto"/>
                <w:sz w:val="18"/>
                <w:szCs w:val="18"/>
                <w:lang w:val="es-ES"/>
              </w:rPr>
            </w:pPr>
          </w:p>
        </w:tc>
        <w:tc>
          <w:tcPr>
            <w:tcW w:w="1591" w:type="dxa"/>
          </w:tcPr>
          <w:p w14:paraId="2BBFEE7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7D2B67CC" w14:textId="77777777" w:rsidR="00E21457" w:rsidRPr="00CF39A0" w:rsidRDefault="00E21457" w:rsidP="00C83F5E">
            <w:pPr>
              <w:pStyle w:val="Default"/>
              <w:rPr>
                <w:rFonts w:cs="Arial"/>
                <w:color w:val="auto"/>
                <w:sz w:val="18"/>
                <w:szCs w:val="18"/>
                <w:lang w:val="es-ES"/>
              </w:rPr>
            </w:pPr>
          </w:p>
        </w:tc>
      </w:tr>
      <w:tr w:rsidR="00E21457" w:rsidRPr="00CF39A0" w14:paraId="04538221" w14:textId="77777777" w:rsidTr="00994932">
        <w:trPr>
          <w:trHeight w:val="300"/>
        </w:trPr>
        <w:tc>
          <w:tcPr>
            <w:tcW w:w="2805" w:type="dxa"/>
          </w:tcPr>
          <w:p w14:paraId="1C811A32"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Pakistán</w:t>
            </w:r>
          </w:p>
        </w:tc>
        <w:tc>
          <w:tcPr>
            <w:tcW w:w="1515" w:type="dxa"/>
          </w:tcPr>
          <w:p w14:paraId="1FD6A4C4" w14:textId="77777777" w:rsidR="00E21457" w:rsidRPr="00CF39A0" w:rsidRDefault="00E21457" w:rsidP="00C83F5E">
            <w:pPr>
              <w:pStyle w:val="Default"/>
              <w:rPr>
                <w:rFonts w:cs="Arial"/>
                <w:color w:val="auto"/>
                <w:sz w:val="18"/>
                <w:szCs w:val="18"/>
                <w:lang w:val="es-ES"/>
              </w:rPr>
            </w:pPr>
          </w:p>
        </w:tc>
        <w:tc>
          <w:tcPr>
            <w:tcW w:w="1791" w:type="dxa"/>
          </w:tcPr>
          <w:p w14:paraId="087BBA5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0DA7510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6DB40D8" w14:textId="77777777" w:rsidR="00E21457" w:rsidRPr="00CF39A0" w:rsidRDefault="00E21457" w:rsidP="00C83F5E">
            <w:pPr>
              <w:pStyle w:val="Default"/>
              <w:rPr>
                <w:rFonts w:cs="Arial"/>
                <w:color w:val="auto"/>
                <w:sz w:val="18"/>
                <w:szCs w:val="18"/>
                <w:lang w:val="es-ES"/>
              </w:rPr>
            </w:pPr>
          </w:p>
        </w:tc>
      </w:tr>
      <w:tr w:rsidR="00E21457" w:rsidRPr="00CF39A0" w14:paraId="5A634C31" w14:textId="77777777" w:rsidTr="00994932">
        <w:trPr>
          <w:trHeight w:val="300"/>
        </w:trPr>
        <w:tc>
          <w:tcPr>
            <w:tcW w:w="2805" w:type="dxa"/>
          </w:tcPr>
          <w:p w14:paraId="12B3CF6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Papúa Nueva Guinea</w:t>
            </w:r>
          </w:p>
        </w:tc>
        <w:tc>
          <w:tcPr>
            <w:tcW w:w="1515" w:type="dxa"/>
          </w:tcPr>
          <w:p w14:paraId="17298595" w14:textId="77777777" w:rsidR="00E21457" w:rsidRPr="00CF39A0" w:rsidRDefault="00E21457" w:rsidP="00C83F5E">
            <w:pPr>
              <w:pStyle w:val="Default"/>
              <w:rPr>
                <w:rFonts w:cs="Arial"/>
                <w:color w:val="auto"/>
                <w:sz w:val="18"/>
                <w:szCs w:val="18"/>
                <w:lang w:val="es-ES"/>
              </w:rPr>
            </w:pPr>
          </w:p>
        </w:tc>
        <w:tc>
          <w:tcPr>
            <w:tcW w:w="1791" w:type="dxa"/>
          </w:tcPr>
          <w:p w14:paraId="2EF657B5" w14:textId="77777777" w:rsidR="00E21457" w:rsidRPr="00CF39A0" w:rsidRDefault="00E21457" w:rsidP="00C83F5E">
            <w:pPr>
              <w:pStyle w:val="Default"/>
              <w:rPr>
                <w:rFonts w:cs="Arial"/>
                <w:color w:val="auto"/>
                <w:sz w:val="18"/>
                <w:szCs w:val="18"/>
                <w:lang w:val="es-ES"/>
              </w:rPr>
            </w:pPr>
          </w:p>
        </w:tc>
        <w:tc>
          <w:tcPr>
            <w:tcW w:w="1591" w:type="dxa"/>
          </w:tcPr>
          <w:p w14:paraId="3B8F858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0C0296E3" w14:textId="77777777" w:rsidR="00E21457" w:rsidRPr="00CF39A0" w:rsidRDefault="00E21457" w:rsidP="00C83F5E">
            <w:pPr>
              <w:pStyle w:val="Default"/>
              <w:rPr>
                <w:rFonts w:cs="Arial"/>
                <w:color w:val="auto"/>
                <w:sz w:val="18"/>
                <w:szCs w:val="18"/>
                <w:lang w:val="es-ES"/>
              </w:rPr>
            </w:pPr>
          </w:p>
        </w:tc>
      </w:tr>
      <w:tr w:rsidR="00E21457" w:rsidRPr="00CF39A0" w14:paraId="66E5748B" w14:textId="77777777" w:rsidTr="00994932">
        <w:trPr>
          <w:trHeight w:val="300"/>
        </w:trPr>
        <w:tc>
          <w:tcPr>
            <w:tcW w:w="2805" w:type="dxa"/>
          </w:tcPr>
          <w:p w14:paraId="2E6EE9D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República de Maldivas</w:t>
            </w:r>
          </w:p>
        </w:tc>
        <w:tc>
          <w:tcPr>
            <w:tcW w:w="1515" w:type="dxa"/>
          </w:tcPr>
          <w:p w14:paraId="700CAD9F" w14:textId="77777777" w:rsidR="00E21457" w:rsidRPr="00CF39A0" w:rsidRDefault="00E21457" w:rsidP="00C83F5E">
            <w:pPr>
              <w:pStyle w:val="Default"/>
              <w:rPr>
                <w:rFonts w:cs="Arial"/>
                <w:color w:val="auto"/>
                <w:sz w:val="18"/>
                <w:szCs w:val="18"/>
                <w:lang w:val="es-ES"/>
              </w:rPr>
            </w:pPr>
          </w:p>
        </w:tc>
        <w:tc>
          <w:tcPr>
            <w:tcW w:w="1791" w:type="dxa"/>
          </w:tcPr>
          <w:p w14:paraId="316D9D88" w14:textId="77777777" w:rsidR="00E21457" w:rsidRPr="00CF39A0" w:rsidRDefault="00E21457" w:rsidP="00C83F5E">
            <w:pPr>
              <w:pStyle w:val="Default"/>
              <w:rPr>
                <w:rFonts w:cs="Arial"/>
                <w:color w:val="auto"/>
                <w:sz w:val="18"/>
                <w:szCs w:val="18"/>
                <w:lang w:val="es-ES"/>
              </w:rPr>
            </w:pPr>
          </w:p>
        </w:tc>
        <w:tc>
          <w:tcPr>
            <w:tcW w:w="1591" w:type="dxa"/>
          </w:tcPr>
          <w:p w14:paraId="55412C1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40466034" w14:textId="77777777" w:rsidR="00E21457" w:rsidRPr="00CF39A0" w:rsidRDefault="00E21457" w:rsidP="00C83F5E">
            <w:pPr>
              <w:pStyle w:val="Default"/>
              <w:rPr>
                <w:rFonts w:cs="Arial"/>
                <w:color w:val="auto"/>
                <w:sz w:val="18"/>
                <w:szCs w:val="18"/>
                <w:lang w:val="es-ES"/>
              </w:rPr>
            </w:pPr>
          </w:p>
        </w:tc>
      </w:tr>
      <w:tr w:rsidR="00E21457" w:rsidRPr="00CF39A0" w14:paraId="53B9CD25" w14:textId="77777777" w:rsidTr="00994932">
        <w:trPr>
          <w:trHeight w:val="300"/>
        </w:trPr>
        <w:tc>
          <w:tcPr>
            <w:tcW w:w="2805" w:type="dxa"/>
          </w:tcPr>
          <w:p w14:paraId="0BB4E78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Santa Elena (Reino Unido)</w:t>
            </w:r>
          </w:p>
        </w:tc>
        <w:tc>
          <w:tcPr>
            <w:tcW w:w="1515" w:type="dxa"/>
          </w:tcPr>
          <w:p w14:paraId="36237A51" w14:textId="77777777" w:rsidR="00E21457" w:rsidRPr="00CF39A0" w:rsidRDefault="00E21457" w:rsidP="00C83F5E">
            <w:pPr>
              <w:pStyle w:val="Default"/>
              <w:rPr>
                <w:rFonts w:cs="Arial"/>
                <w:color w:val="auto"/>
                <w:sz w:val="18"/>
                <w:szCs w:val="18"/>
                <w:lang w:val="es-ES"/>
              </w:rPr>
            </w:pPr>
          </w:p>
        </w:tc>
        <w:tc>
          <w:tcPr>
            <w:tcW w:w="1791" w:type="dxa"/>
          </w:tcPr>
          <w:p w14:paraId="0A183F75" w14:textId="77777777" w:rsidR="00E21457" w:rsidRPr="00CF39A0" w:rsidRDefault="00E21457" w:rsidP="00C83F5E">
            <w:pPr>
              <w:pStyle w:val="Default"/>
              <w:rPr>
                <w:rFonts w:cs="Arial"/>
                <w:color w:val="auto"/>
                <w:sz w:val="18"/>
                <w:szCs w:val="18"/>
                <w:lang w:val="es-ES"/>
              </w:rPr>
            </w:pPr>
          </w:p>
        </w:tc>
        <w:tc>
          <w:tcPr>
            <w:tcW w:w="1591" w:type="dxa"/>
          </w:tcPr>
          <w:p w14:paraId="5F4730A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4922B65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BCFE090" w14:textId="77777777" w:rsidTr="00994932">
        <w:trPr>
          <w:trHeight w:val="300"/>
        </w:trPr>
        <w:tc>
          <w:tcPr>
            <w:tcW w:w="2805" w:type="dxa"/>
          </w:tcPr>
          <w:p w14:paraId="19FFDE5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Seychelles</w:t>
            </w:r>
          </w:p>
        </w:tc>
        <w:tc>
          <w:tcPr>
            <w:tcW w:w="1515" w:type="dxa"/>
          </w:tcPr>
          <w:p w14:paraId="080221B4" w14:textId="77777777" w:rsidR="00E21457" w:rsidRPr="00CF39A0" w:rsidRDefault="00E21457" w:rsidP="00C83F5E">
            <w:pPr>
              <w:pStyle w:val="Default"/>
              <w:rPr>
                <w:rFonts w:cs="Arial"/>
                <w:color w:val="auto"/>
                <w:sz w:val="18"/>
                <w:szCs w:val="18"/>
                <w:lang w:val="es-ES"/>
              </w:rPr>
            </w:pPr>
          </w:p>
        </w:tc>
        <w:tc>
          <w:tcPr>
            <w:tcW w:w="1791" w:type="dxa"/>
          </w:tcPr>
          <w:p w14:paraId="54D3A54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5679233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004896DA" w14:textId="77777777" w:rsidR="00E21457" w:rsidRPr="00CF39A0" w:rsidRDefault="00E21457" w:rsidP="00C83F5E">
            <w:pPr>
              <w:pStyle w:val="Default"/>
              <w:rPr>
                <w:rFonts w:cs="Arial"/>
                <w:color w:val="auto"/>
                <w:sz w:val="18"/>
                <w:szCs w:val="18"/>
                <w:lang w:val="es-ES"/>
              </w:rPr>
            </w:pPr>
          </w:p>
        </w:tc>
      </w:tr>
      <w:tr w:rsidR="00E21457" w:rsidRPr="00CF39A0" w14:paraId="57EC3433" w14:textId="77777777" w:rsidTr="00994932">
        <w:trPr>
          <w:trHeight w:val="300"/>
        </w:trPr>
        <w:tc>
          <w:tcPr>
            <w:tcW w:w="2805" w:type="dxa"/>
          </w:tcPr>
          <w:p w14:paraId="70E6FD6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Somalia</w:t>
            </w:r>
          </w:p>
        </w:tc>
        <w:tc>
          <w:tcPr>
            <w:tcW w:w="1515" w:type="dxa"/>
          </w:tcPr>
          <w:p w14:paraId="68955C9F" w14:textId="77777777" w:rsidR="00E21457" w:rsidRPr="00CF39A0" w:rsidRDefault="00E21457" w:rsidP="00C83F5E">
            <w:pPr>
              <w:pStyle w:val="Default"/>
              <w:rPr>
                <w:rFonts w:cs="Arial"/>
                <w:color w:val="auto"/>
                <w:sz w:val="18"/>
                <w:szCs w:val="18"/>
                <w:lang w:val="es-ES"/>
              </w:rPr>
            </w:pPr>
          </w:p>
        </w:tc>
        <w:tc>
          <w:tcPr>
            <w:tcW w:w="1791" w:type="dxa"/>
          </w:tcPr>
          <w:p w14:paraId="450F1CB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6FCEB52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809B832" w14:textId="77777777" w:rsidR="00E21457" w:rsidRPr="00CF39A0" w:rsidRDefault="00E21457" w:rsidP="00C83F5E">
            <w:pPr>
              <w:pStyle w:val="Default"/>
              <w:rPr>
                <w:rFonts w:cs="Arial"/>
                <w:color w:val="auto"/>
                <w:sz w:val="18"/>
                <w:szCs w:val="18"/>
                <w:lang w:val="es-ES"/>
              </w:rPr>
            </w:pPr>
          </w:p>
        </w:tc>
      </w:tr>
      <w:tr w:rsidR="00E21457" w:rsidRPr="00CF39A0" w14:paraId="51F39124" w14:textId="77777777" w:rsidTr="00994932">
        <w:trPr>
          <w:trHeight w:val="300"/>
        </w:trPr>
        <w:tc>
          <w:tcPr>
            <w:tcW w:w="2805" w:type="dxa"/>
          </w:tcPr>
          <w:p w14:paraId="1B9B60C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Sudáfrica</w:t>
            </w:r>
          </w:p>
        </w:tc>
        <w:tc>
          <w:tcPr>
            <w:tcW w:w="1515" w:type="dxa"/>
          </w:tcPr>
          <w:p w14:paraId="32DD248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91" w:type="dxa"/>
          </w:tcPr>
          <w:p w14:paraId="68CF7EF9" w14:textId="77777777" w:rsidR="00E21457" w:rsidRPr="00CF39A0" w:rsidRDefault="00E21457" w:rsidP="00C83F5E">
            <w:pPr>
              <w:pStyle w:val="Default"/>
              <w:rPr>
                <w:rFonts w:cs="Arial"/>
                <w:color w:val="auto"/>
                <w:sz w:val="18"/>
                <w:szCs w:val="18"/>
                <w:lang w:val="es-ES"/>
              </w:rPr>
            </w:pPr>
          </w:p>
        </w:tc>
        <w:tc>
          <w:tcPr>
            <w:tcW w:w="1591" w:type="dxa"/>
          </w:tcPr>
          <w:p w14:paraId="7B47032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6E51C4B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4C4B54BB" w14:textId="77777777" w:rsidTr="00994932">
        <w:trPr>
          <w:trHeight w:val="300"/>
        </w:trPr>
        <w:tc>
          <w:tcPr>
            <w:tcW w:w="2805" w:type="dxa"/>
          </w:tcPr>
          <w:p w14:paraId="08140000"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Sri Lanka</w:t>
            </w:r>
          </w:p>
        </w:tc>
        <w:tc>
          <w:tcPr>
            <w:tcW w:w="1515" w:type="dxa"/>
          </w:tcPr>
          <w:p w14:paraId="0250C563" w14:textId="77777777" w:rsidR="00E21457" w:rsidRPr="00CF39A0" w:rsidRDefault="00E21457" w:rsidP="00C83F5E">
            <w:pPr>
              <w:pStyle w:val="Default"/>
              <w:rPr>
                <w:rFonts w:cs="Arial"/>
                <w:color w:val="auto"/>
                <w:sz w:val="18"/>
                <w:szCs w:val="18"/>
                <w:lang w:val="es-ES"/>
              </w:rPr>
            </w:pPr>
          </w:p>
        </w:tc>
        <w:tc>
          <w:tcPr>
            <w:tcW w:w="1791" w:type="dxa"/>
          </w:tcPr>
          <w:p w14:paraId="6FB1221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591" w:type="dxa"/>
          </w:tcPr>
          <w:p w14:paraId="7975658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7C50486" w14:textId="77777777" w:rsidR="00E21457" w:rsidRPr="00CF39A0" w:rsidRDefault="00E21457" w:rsidP="00C83F5E">
            <w:pPr>
              <w:pStyle w:val="Default"/>
              <w:rPr>
                <w:rFonts w:cs="Arial"/>
                <w:color w:val="auto"/>
                <w:sz w:val="18"/>
                <w:szCs w:val="18"/>
                <w:lang w:val="es-ES"/>
              </w:rPr>
            </w:pPr>
          </w:p>
        </w:tc>
      </w:tr>
      <w:tr w:rsidR="00E21457" w:rsidRPr="00CF39A0" w14:paraId="7B7FE415" w14:textId="77777777" w:rsidTr="00994932">
        <w:trPr>
          <w:trHeight w:val="300"/>
        </w:trPr>
        <w:tc>
          <w:tcPr>
            <w:tcW w:w="2805" w:type="dxa"/>
          </w:tcPr>
          <w:p w14:paraId="00FE71C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Uruguay</w:t>
            </w:r>
          </w:p>
        </w:tc>
        <w:tc>
          <w:tcPr>
            <w:tcW w:w="1515" w:type="dxa"/>
          </w:tcPr>
          <w:p w14:paraId="3C5FFC6B" w14:textId="77777777" w:rsidR="00E21457" w:rsidRPr="00CF39A0" w:rsidRDefault="00E21457" w:rsidP="00C83F5E">
            <w:pPr>
              <w:pStyle w:val="Default"/>
              <w:rPr>
                <w:rFonts w:cs="Arial"/>
                <w:color w:val="auto"/>
                <w:sz w:val="18"/>
                <w:szCs w:val="18"/>
                <w:lang w:val="es-ES"/>
              </w:rPr>
            </w:pPr>
          </w:p>
        </w:tc>
        <w:tc>
          <w:tcPr>
            <w:tcW w:w="1791" w:type="dxa"/>
          </w:tcPr>
          <w:p w14:paraId="49636AE4" w14:textId="77777777" w:rsidR="00E21457" w:rsidRPr="00CF39A0" w:rsidRDefault="00E21457" w:rsidP="00C83F5E">
            <w:pPr>
              <w:pStyle w:val="Default"/>
              <w:rPr>
                <w:rFonts w:cs="Arial"/>
                <w:color w:val="auto"/>
                <w:sz w:val="18"/>
                <w:szCs w:val="18"/>
                <w:lang w:val="es-ES"/>
              </w:rPr>
            </w:pPr>
          </w:p>
        </w:tc>
        <w:tc>
          <w:tcPr>
            <w:tcW w:w="1591" w:type="dxa"/>
          </w:tcPr>
          <w:p w14:paraId="06087FDA" w14:textId="77777777" w:rsidR="00E21457" w:rsidRPr="00CF39A0" w:rsidRDefault="00E21457" w:rsidP="00C83F5E">
            <w:pPr>
              <w:pStyle w:val="Default"/>
              <w:rPr>
                <w:rFonts w:cs="Arial"/>
                <w:color w:val="auto"/>
                <w:sz w:val="18"/>
                <w:szCs w:val="18"/>
                <w:lang w:val="es-ES"/>
              </w:rPr>
            </w:pPr>
          </w:p>
        </w:tc>
        <w:tc>
          <w:tcPr>
            <w:tcW w:w="1475" w:type="dxa"/>
          </w:tcPr>
          <w:p w14:paraId="0F1D8B9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526235F0" w14:textId="77777777" w:rsidTr="00994932">
        <w:trPr>
          <w:trHeight w:val="300"/>
        </w:trPr>
        <w:tc>
          <w:tcPr>
            <w:tcW w:w="2805" w:type="dxa"/>
          </w:tcPr>
          <w:p w14:paraId="745DF27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EE. UU.</w:t>
            </w:r>
          </w:p>
        </w:tc>
        <w:tc>
          <w:tcPr>
            <w:tcW w:w="1515" w:type="dxa"/>
          </w:tcPr>
          <w:p w14:paraId="532C7ECC" w14:textId="77777777" w:rsidR="00E21457" w:rsidRPr="00CF39A0" w:rsidRDefault="00E21457" w:rsidP="00C83F5E">
            <w:pPr>
              <w:pStyle w:val="Default"/>
              <w:rPr>
                <w:rFonts w:cs="Arial"/>
                <w:color w:val="auto"/>
                <w:sz w:val="18"/>
                <w:szCs w:val="18"/>
                <w:lang w:val="es-ES"/>
              </w:rPr>
            </w:pPr>
          </w:p>
        </w:tc>
        <w:tc>
          <w:tcPr>
            <w:tcW w:w="1791" w:type="dxa"/>
          </w:tcPr>
          <w:p w14:paraId="6D094CC5" w14:textId="77777777" w:rsidR="00E21457" w:rsidRPr="00CF39A0" w:rsidRDefault="00E21457" w:rsidP="00C83F5E">
            <w:pPr>
              <w:pStyle w:val="Default"/>
              <w:rPr>
                <w:rFonts w:cs="Arial"/>
                <w:color w:val="auto"/>
                <w:sz w:val="18"/>
                <w:szCs w:val="18"/>
                <w:lang w:val="es-ES"/>
              </w:rPr>
            </w:pPr>
          </w:p>
        </w:tc>
        <w:tc>
          <w:tcPr>
            <w:tcW w:w="1591" w:type="dxa"/>
          </w:tcPr>
          <w:p w14:paraId="18D31AA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75B24085" w14:textId="77777777" w:rsidR="00E21457" w:rsidRPr="00CF39A0" w:rsidRDefault="00E21457" w:rsidP="00C83F5E">
            <w:pPr>
              <w:pStyle w:val="Default"/>
              <w:rPr>
                <w:rFonts w:cs="Arial"/>
                <w:color w:val="auto"/>
                <w:sz w:val="18"/>
                <w:szCs w:val="18"/>
                <w:lang w:val="es-ES"/>
              </w:rPr>
            </w:pPr>
          </w:p>
        </w:tc>
      </w:tr>
      <w:tr w:rsidR="00E21457" w:rsidRPr="00CF39A0" w14:paraId="3C67E23B" w14:textId="77777777" w:rsidTr="00994932">
        <w:trPr>
          <w:trHeight w:val="300"/>
        </w:trPr>
        <w:tc>
          <w:tcPr>
            <w:tcW w:w="2805" w:type="dxa"/>
          </w:tcPr>
          <w:p w14:paraId="1CBC095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Yemen</w:t>
            </w:r>
          </w:p>
        </w:tc>
        <w:tc>
          <w:tcPr>
            <w:tcW w:w="1515" w:type="dxa"/>
          </w:tcPr>
          <w:p w14:paraId="74BEF737" w14:textId="77777777" w:rsidR="00E21457" w:rsidRPr="00CF39A0" w:rsidRDefault="00E21457" w:rsidP="00C83F5E">
            <w:pPr>
              <w:pStyle w:val="Default"/>
              <w:rPr>
                <w:rFonts w:cs="Arial"/>
                <w:color w:val="auto"/>
                <w:sz w:val="18"/>
                <w:szCs w:val="18"/>
                <w:lang w:val="es-ES"/>
              </w:rPr>
            </w:pPr>
          </w:p>
        </w:tc>
        <w:tc>
          <w:tcPr>
            <w:tcW w:w="1791" w:type="dxa"/>
          </w:tcPr>
          <w:p w14:paraId="5D1EE40D" w14:textId="77777777" w:rsidR="00E21457" w:rsidRPr="00CF39A0" w:rsidRDefault="00E21457" w:rsidP="00C83F5E">
            <w:pPr>
              <w:pStyle w:val="Default"/>
              <w:rPr>
                <w:rFonts w:cs="Arial"/>
                <w:color w:val="auto"/>
                <w:sz w:val="18"/>
                <w:szCs w:val="18"/>
                <w:lang w:val="es-ES"/>
              </w:rPr>
            </w:pPr>
          </w:p>
        </w:tc>
        <w:tc>
          <w:tcPr>
            <w:tcW w:w="1591" w:type="dxa"/>
          </w:tcPr>
          <w:p w14:paraId="051FB64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475" w:type="dxa"/>
          </w:tcPr>
          <w:p w14:paraId="2CA1207B" w14:textId="77777777" w:rsidR="00E21457" w:rsidRPr="00CF39A0" w:rsidRDefault="00E21457" w:rsidP="00C83F5E">
            <w:pPr>
              <w:pStyle w:val="Default"/>
              <w:rPr>
                <w:rFonts w:cs="Arial"/>
                <w:color w:val="auto"/>
                <w:sz w:val="18"/>
                <w:szCs w:val="18"/>
                <w:lang w:val="es-ES"/>
              </w:rPr>
            </w:pPr>
          </w:p>
        </w:tc>
      </w:tr>
    </w:tbl>
    <w:p w14:paraId="785EB936" w14:textId="77777777" w:rsidR="00E21457" w:rsidRPr="00CF39A0" w:rsidRDefault="00E21457" w:rsidP="00E21457">
      <w:pPr>
        <w:pStyle w:val="paragraph"/>
        <w:spacing w:before="0" w:beforeAutospacing="0" w:after="0" w:afterAutospacing="0"/>
        <w:textAlignment w:val="baseline"/>
        <w:rPr>
          <w:rFonts w:ascii="Arial" w:hAnsi="Arial" w:cs="Arial"/>
          <w:sz w:val="18"/>
          <w:szCs w:val="18"/>
          <w:lang w:val="es-ES"/>
        </w:rPr>
      </w:pPr>
    </w:p>
    <w:p w14:paraId="64F44D44" w14:textId="77777777" w:rsidR="00E21457" w:rsidRPr="00CF39A0" w:rsidRDefault="00E21457" w:rsidP="00E21457">
      <w:pPr>
        <w:spacing w:after="0"/>
      </w:pPr>
      <w:r w:rsidRPr="00CF39A0">
        <w:br w:type="page"/>
      </w:r>
    </w:p>
    <w:tbl>
      <w:tblPr>
        <w:tblStyle w:val="TableGrid"/>
        <w:tblW w:w="9270" w:type="dxa"/>
        <w:tblInd w:w="-147" w:type="dxa"/>
        <w:tblLook w:val="04A0" w:firstRow="1" w:lastRow="0" w:firstColumn="1" w:lastColumn="0" w:noHBand="0" w:noVBand="1"/>
      </w:tblPr>
      <w:tblGrid>
        <w:gridCol w:w="2340"/>
        <w:gridCol w:w="1455"/>
        <w:gridCol w:w="1605"/>
        <w:gridCol w:w="1770"/>
        <w:gridCol w:w="2100"/>
      </w:tblGrid>
      <w:tr w:rsidR="00E21457" w:rsidRPr="00CF39A0" w14:paraId="76B342F8" w14:textId="77777777" w:rsidTr="00994932">
        <w:trPr>
          <w:trHeight w:val="300"/>
        </w:trPr>
        <w:tc>
          <w:tcPr>
            <w:tcW w:w="9270" w:type="dxa"/>
            <w:gridSpan w:val="5"/>
            <w:shd w:val="clear" w:color="auto" w:fill="D9D9D9" w:themeFill="background1" w:themeFillShade="D9"/>
          </w:tcPr>
          <w:p w14:paraId="0B452543" w14:textId="77777777" w:rsidR="00E21457" w:rsidRPr="00CF39A0" w:rsidRDefault="00E21457" w:rsidP="00C83F5E">
            <w:pPr>
              <w:pStyle w:val="Default"/>
              <w:rPr>
                <w:rFonts w:cs="Arial"/>
                <w:b/>
                <w:color w:val="auto"/>
                <w:sz w:val="22"/>
                <w:szCs w:val="22"/>
                <w:lang w:val="es-ES"/>
              </w:rPr>
            </w:pPr>
            <w:r w:rsidRPr="00CF39A0">
              <w:rPr>
                <w:rFonts w:cs="Arial"/>
                <w:b/>
                <w:color w:val="auto"/>
                <w:sz w:val="22"/>
                <w:szCs w:val="22"/>
                <w:lang w:val="es-ES"/>
              </w:rPr>
              <w:lastRenderedPageBreak/>
              <w:t>Especies reproductoras del océano Atlántico norte</w:t>
            </w:r>
          </w:p>
        </w:tc>
      </w:tr>
      <w:tr w:rsidR="00E21457" w:rsidRPr="00CF39A0" w14:paraId="59BAE4A9" w14:textId="77777777" w:rsidTr="00994932">
        <w:trPr>
          <w:trHeight w:val="300"/>
        </w:trPr>
        <w:tc>
          <w:tcPr>
            <w:tcW w:w="2340" w:type="dxa"/>
          </w:tcPr>
          <w:p w14:paraId="561D16CF"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Estados del área de distribución/especies</w:t>
            </w:r>
          </w:p>
        </w:tc>
        <w:tc>
          <w:tcPr>
            <w:tcW w:w="1455" w:type="dxa"/>
          </w:tcPr>
          <w:p w14:paraId="3500E0A3" w14:textId="73EF8C4D" w:rsidR="00E21457" w:rsidRPr="00CF39A0" w:rsidRDefault="00E21457" w:rsidP="00C83F5E">
            <w:pPr>
              <w:pStyle w:val="Default"/>
              <w:rPr>
                <w:rFonts w:cs="Arial"/>
                <w:i/>
                <w:color w:val="auto"/>
                <w:sz w:val="18"/>
                <w:szCs w:val="18"/>
                <w:lang w:val="es-ES"/>
              </w:rPr>
            </w:pPr>
            <w:r w:rsidRPr="00CF39A0">
              <w:rPr>
                <w:rFonts w:cs="Arial"/>
                <w:sz w:val="18"/>
                <w:szCs w:val="18"/>
                <w:lang w:val="es-ES" w:eastAsia="es-ES"/>
                <w14:ligatures w14:val="none"/>
              </w:rPr>
              <w:t>Petrel freira</w:t>
            </w:r>
            <w:r w:rsidRPr="00CF39A0">
              <w:rPr>
                <w:rFonts w:cs="Arial"/>
                <w:i/>
                <w:color w:val="auto"/>
                <w:sz w:val="18"/>
                <w:szCs w:val="18"/>
                <w:lang w:val="es-ES"/>
              </w:rPr>
              <w:t xml:space="preserve"> Pt. madeira</w:t>
            </w:r>
          </w:p>
        </w:tc>
        <w:tc>
          <w:tcPr>
            <w:tcW w:w="1605" w:type="dxa"/>
          </w:tcPr>
          <w:p w14:paraId="7DB69418" w14:textId="47E65025" w:rsidR="00E21457" w:rsidRPr="00CF39A0" w:rsidRDefault="00E21457" w:rsidP="00C83F5E">
            <w:pPr>
              <w:pStyle w:val="Default"/>
              <w:rPr>
                <w:rFonts w:cs="Arial"/>
                <w:i/>
                <w:color w:val="auto"/>
                <w:sz w:val="18"/>
                <w:szCs w:val="18"/>
                <w:lang w:val="es-ES"/>
              </w:rPr>
            </w:pPr>
            <w:r w:rsidRPr="00CF39A0">
              <w:rPr>
                <w:rFonts w:cs="Arial"/>
                <w:sz w:val="18"/>
                <w:szCs w:val="18"/>
                <w:lang w:val="es-ES" w:eastAsia="es-ES"/>
                <w14:ligatures w14:val="none"/>
              </w:rPr>
              <w:t>Petrel de las Desertas</w:t>
            </w:r>
            <w:r w:rsidRPr="00CF39A0">
              <w:rPr>
                <w:rFonts w:cs="Arial"/>
                <w:i/>
                <w:color w:val="auto"/>
                <w:sz w:val="18"/>
                <w:szCs w:val="18"/>
                <w:lang w:val="es-ES"/>
              </w:rPr>
              <w:t xml:space="preserve"> Pt. deserta</w:t>
            </w:r>
          </w:p>
        </w:tc>
        <w:tc>
          <w:tcPr>
            <w:tcW w:w="1770" w:type="dxa"/>
          </w:tcPr>
          <w:p w14:paraId="605C567A" w14:textId="699D841D" w:rsidR="00E21457" w:rsidRPr="00D22D98" w:rsidRDefault="00E21457" w:rsidP="00C83F5E">
            <w:pPr>
              <w:pStyle w:val="Default"/>
              <w:rPr>
                <w:rFonts w:cs="Arial"/>
                <w:i/>
                <w:color w:val="auto"/>
                <w:sz w:val="18"/>
                <w:szCs w:val="18"/>
                <w:lang w:val="en-US"/>
              </w:rPr>
            </w:pPr>
            <w:r w:rsidRPr="00D22D98">
              <w:rPr>
                <w:rFonts w:cs="Arial"/>
                <w:sz w:val="18"/>
                <w:szCs w:val="18"/>
                <w:lang w:val="en-US" w:eastAsia="es-ES"/>
                <w14:ligatures w14:val="none"/>
              </w:rPr>
              <w:t xml:space="preserve">Petrel </w:t>
            </w:r>
            <w:proofErr w:type="spellStart"/>
            <w:r w:rsidRPr="00D22D98">
              <w:rPr>
                <w:rFonts w:cs="Arial"/>
                <w:sz w:val="18"/>
                <w:szCs w:val="18"/>
                <w:lang w:val="en-US" w:eastAsia="es-ES"/>
                <w14:ligatures w14:val="none"/>
              </w:rPr>
              <w:t>gon-gon</w:t>
            </w:r>
            <w:proofErr w:type="spellEnd"/>
            <w:r w:rsidRPr="00D22D98">
              <w:rPr>
                <w:rFonts w:cs="Arial"/>
                <w:i/>
                <w:color w:val="auto"/>
                <w:sz w:val="18"/>
                <w:szCs w:val="18"/>
                <w:lang w:val="en-US"/>
              </w:rPr>
              <w:t xml:space="preserve"> Pt. </w:t>
            </w:r>
            <w:proofErr w:type="spellStart"/>
            <w:r w:rsidRPr="00D22D98">
              <w:rPr>
                <w:rFonts w:cs="Arial"/>
                <w:i/>
                <w:color w:val="auto"/>
                <w:sz w:val="18"/>
                <w:szCs w:val="18"/>
                <w:lang w:val="en-US"/>
              </w:rPr>
              <w:t>feae</w:t>
            </w:r>
            <w:proofErr w:type="spellEnd"/>
          </w:p>
        </w:tc>
        <w:tc>
          <w:tcPr>
            <w:tcW w:w="2100" w:type="dxa"/>
          </w:tcPr>
          <w:p w14:paraId="516E669A" w14:textId="5AE24338" w:rsidR="00E21457" w:rsidRPr="00CF39A0" w:rsidRDefault="00E21457" w:rsidP="00C83F5E">
            <w:pPr>
              <w:pStyle w:val="Default"/>
              <w:rPr>
                <w:rFonts w:cs="Arial"/>
                <w:i/>
                <w:color w:val="auto"/>
                <w:sz w:val="18"/>
                <w:szCs w:val="18"/>
                <w:lang w:val="es-ES"/>
              </w:rPr>
            </w:pPr>
            <w:r w:rsidRPr="00CF39A0">
              <w:rPr>
                <w:rFonts w:cs="Arial"/>
                <w:sz w:val="18"/>
                <w:szCs w:val="18"/>
                <w:lang w:val="es-ES" w:eastAsia="es-ES"/>
                <w14:ligatures w14:val="none"/>
              </w:rPr>
              <w:t>Petrel antillano</w:t>
            </w:r>
            <w:r w:rsidRPr="00CF39A0">
              <w:rPr>
                <w:rFonts w:cs="Arial"/>
                <w:i/>
                <w:color w:val="auto"/>
                <w:sz w:val="18"/>
                <w:szCs w:val="18"/>
                <w:lang w:val="es-ES"/>
              </w:rPr>
              <w:t xml:space="preserve"> </w:t>
            </w:r>
          </w:p>
          <w:p w14:paraId="13630B73" w14:textId="77777777" w:rsidR="00E21457" w:rsidRPr="00CF39A0" w:rsidRDefault="00E21457" w:rsidP="00C83F5E">
            <w:pPr>
              <w:pStyle w:val="Default"/>
              <w:rPr>
                <w:rFonts w:cs="Arial"/>
                <w:i/>
                <w:color w:val="auto"/>
                <w:sz w:val="18"/>
                <w:szCs w:val="18"/>
                <w:lang w:val="es-ES"/>
              </w:rPr>
            </w:pPr>
            <w:r w:rsidRPr="00CF39A0">
              <w:rPr>
                <w:rFonts w:cs="Arial"/>
                <w:i/>
                <w:color w:val="auto"/>
                <w:sz w:val="18"/>
                <w:szCs w:val="18"/>
                <w:lang w:val="es-ES"/>
              </w:rPr>
              <w:t xml:space="preserve">Pt. </w:t>
            </w:r>
            <w:proofErr w:type="spellStart"/>
            <w:r w:rsidRPr="00CF39A0">
              <w:rPr>
                <w:rFonts w:cs="Arial"/>
                <w:i/>
                <w:color w:val="auto"/>
                <w:sz w:val="18"/>
                <w:szCs w:val="18"/>
                <w:lang w:val="es-ES"/>
              </w:rPr>
              <w:t>hasitata</w:t>
            </w:r>
            <w:proofErr w:type="spellEnd"/>
          </w:p>
        </w:tc>
      </w:tr>
      <w:tr w:rsidR="00E21457" w:rsidRPr="00CF39A0" w14:paraId="5D5A5906" w14:textId="77777777" w:rsidTr="00994932">
        <w:trPr>
          <w:trHeight w:val="300"/>
        </w:trPr>
        <w:tc>
          <w:tcPr>
            <w:tcW w:w="2340" w:type="dxa"/>
          </w:tcPr>
          <w:p w14:paraId="71E315D6"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Cabo Verde</w:t>
            </w:r>
          </w:p>
        </w:tc>
        <w:tc>
          <w:tcPr>
            <w:tcW w:w="1455" w:type="dxa"/>
          </w:tcPr>
          <w:p w14:paraId="2FC9A8E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666190F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48042967"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2100" w:type="dxa"/>
          </w:tcPr>
          <w:p w14:paraId="62B5390B" w14:textId="77777777" w:rsidR="00E21457" w:rsidRPr="00CF39A0" w:rsidRDefault="00E21457" w:rsidP="00C83F5E">
            <w:pPr>
              <w:pStyle w:val="Default"/>
              <w:rPr>
                <w:rFonts w:cs="Arial"/>
                <w:color w:val="auto"/>
                <w:sz w:val="18"/>
                <w:szCs w:val="18"/>
                <w:lang w:val="es-ES"/>
              </w:rPr>
            </w:pPr>
          </w:p>
        </w:tc>
      </w:tr>
      <w:tr w:rsidR="00E21457" w:rsidRPr="00CF39A0" w14:paraId="47EA5B7D" w14:textId="77777777" w:rsidTr="00994932">
        <w:trPr>
          <w:trHeight w:val="300"/>
        </w:trPr>
        <w:tc>
          <w:tcPr>
            <w:tcW w:w="2340" w:type="dxa"/>
          </w:tcPr>
          <w:p w14:paraId="6E1628F2"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República Dominicana</w:t>
            </w:r>
          </w:p>
        </w:tc>
        <w:tc>
          <w:tcPr>
            <w:tcW w:w="1455" w:type="dxa"/>
          </w:tcPr>
          <w:p w14:paraId="632DD016" w14:textId="77777777" w:rsidR="00E21457" w:rsidRPr="00CF39A0" w:rsidRDefault="00E21457" w:rsidP="00C83F5E">
            <w:pPr>
              <w:pStyle w:val="Default"/>
              <w:rPr>
                <w:rFonts w:cs="Arial"/>
                <w:color w:val="auto"/>
                <w:sz w:val="18"/>
                <w:szCs w:val="18"/>
                <w:lang w:val="es-ES"/>
              </w:rPr>
            </w:pPr>
          </w:p>
        </w:tc>
        <w:tc>
          <w:tcPr>
            <w:tcW w:w="1605" w:type="dxa"/>
          </w:tcPr>
          <w:p w14:paraId="6F94C5B7" w14:textId="77777777" w:rsidR="00E21457" w:rsidRPr="00CF39A0" w:rsidRDefault="00E21457" w:rsidP="00C83F5E">
            <w:pPr>
              <w:pStyle w:val="Default"/>
              <w:rPr>
                <w:rFonts w:cs="Arial"/>
                <w:color w:val="auto"/>
                <w:sz w:val="18"/>
                <w:szCs w:val="18"/>
                <w:lang w:val="es-ES"/>
              </w:rPr>
            </w:pPr>
          </w:p>
        </w:tc>
        <w:tc>
          <w:tcPr>
            <w:tcW w:w="1770" w:type="dxa"/>
          </w:tcPr>
          <w:p w14:paraId="3971E2A2" w14:textId="77777777" w:rsidR="00E21457" w:rsidRPr="00CF39A0" w:rsidRDefault="00E21457" w:rsidP="00C83F5E">
            <w:pPr>
              <w:pStyle w:val="Default"/>
              <w:rPr>
                <w:rFonts w:cs="Arial"/>
                <w:color w:val="auto"/>
                <w:sz w:val="18"/>
                <w:szCs w:val="18"/>
                <w:lang w:val="es-ES"/>
              </w:rPr>
            </w:pPr>
          </w:p>
        </w:tc>
        <w:tc>
          <w:tcPr>
            <w:tcW w:w="2100" w:type="dxa"/>
          </w:tcPr>
          <w:p w14:paraId="61104315"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r>
      <w:tr w:rsidR="00E21457" w:rsidRPr="00CF39A0" w14:paraId="5ABD4450" w14:textId="77777777" w:rsidTr="00994932">
        <w:trPr>
          <w:trHeight w:val="300"/>
        </w:trPr>
        <w:tc>
          <w:tcPr>
            <w:tcW w:w="2340" w:type="dxa"/>
          </w:tcPr>
          <w:p w14:paraId="04C4A29B" w14:textId="77777777" w:rsidR="00E21457" w:rsidRPr="00CF39A0" w:rsidRDefault="00E21457" w:rsidP="00C83F5E">
            <w:pPr>
              <w:pStyle w:val="Default"/>
              <w:rPr>
                <w:rFonts w:cs="Arial"/>
                <w:b/>
                <w:bCs/>
                <w:color w:val="auto"/>
                <w:sz w:val="18"/>
                <w:szCs w:val="18"/>
                <w:lang w:val="es-ES"/>
              </w:rPr>
            </w:pPr>
            <w:r w:rsidRPr="00CF39A0">
              <w:rPr>
                <w:rFonts w:cs="Arial"/>
                <w:b/>
                <w:bCs/>
                <w:color w:val="auto"/>
                <w:sz w:val="18"/>
                <w:szCs w:val="18"/>
                <w:lang w:val="es-ES"/>
              </w:rPr>
              <w:t>Haití</w:t>
            </w:r>
          </w:p>
        </w:tc>
        <w:tc>
          <w:tcPr>
            <w:tcW w:w="1455" w:type="dxa"/>
          </w:tcPr>
          <w:p w14:paraId="069EBFC5" w14:textId="77777777" w:rsidR="00E21457" w:rsidRPr="00CF39A0" w:rsidRDefault="00E21457" w:rsidP="00C83F5E">
            <w:pPr>
              <w:pStyle w:val="Default"/>
              <w:rPr>
                <w:rFonts w:cs="Arial"/>
                <w:color w:val="auto"/>
                <w:sz w:val="18"/>
                <w:szCs w:val="18"/>
                <w:lang w:val="es-ES"/>
              </w:rPr>
            </w:pPr>
          </w:p>
        </w:tc>
        <w:tc>
          <w:tcPr>
            <w:tcW w:w="1605" w:type="dxa"/>
          </w:tcPr>
          <w:p w14:paraId="132FA988" w14:textId="77777777" w:rsidR="00E21457" w:rsidRPr="00CF39A0" w:rsidRDefault="00E21457" w:rsidP="00C83F5E">
            <w:pPr>
              <w:pStyle w:val="Default"/>
              <w:rPr>
                <w:rFonts w:cs="Arial"/>
                <w:color w:val="auto"/>
                <w:sz w:val="18"/>
                <w:szCs w:val="18"/>
                <w:lang w:val="es-ES"/>
              </w:rPr>
            </w:pPr>
          </w:p>
        </w:tc>
        <w:tc>
          <w:tcPr>
            <w:tcW w:w="1770" w:type="dxa"/>
          </w:tcPr>
          <w:p w14:paraId="26878C64" w14:textId="77777777" w:rsidR="00E21457" w:rsidRPr="00CF39A0" w:rsidRDefault="00E21457" w:rsidP="00C83F5E">
            <w:pPr>
              <w:pStyle w:val="Default"/>
              <w:rPr>
                <w:rFonts w:cs="Arial"/>
                <w:color w:val="auto"/>
                <w:sz w:val="18"/>
                <w:szCs w:val="18"/>
                <w:lang w:val="es-ES"/>
              </w:rPr>
            </w:pPr>
          </w:p>
        </w:tc>
        <w:tc>
          <w:tcPr>
            <w:tcW w:w="2100" w:type="dxa"/>
          </w:tcPr>
          <w:p w14:paraId="3921A4D5"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r>
      <w:tr w:rsidR="00E21457" w:rsidRPr="00CF39A0" w14:paraId="3748D39F" w14:textId="77777777" w:rsidTr="00994932">
        <w:trPr>
          <w:trHeight w:val="390"/>
        </w:trPr>
        <w:tc>
          <w:tcPr>
            <w:tcW w:w="2340" w:type="dxa"/>
          </w:tcPr>
          <w:p w14:paraId="29F28F19"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Madeira (Portugal)</w:t>
            </w:r>
          </w:p>
        </w:tc>
        <w:tc>
          <w:tcPr>
            <w:tcW w:w="1455" w:type="dxa"/>
          </w:tcPr>
          <w:p w14:paraId="59688A59"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605" w:type="dxa"/>
          </w:tcPr>
          <w:p w14:paraId="1A905120" w14:textId="77777777" w:rsidR="00E21457" w:rsidRPr="00CF39A0" w:rsidRDefault="00E21457" w:rsidP="00C83F5E">
            <w:pPr>
              <w:pStyle w:val="Default"/>
              <w:rPr>
                <w:rFonts w:cs="Arial"/>
                <w:b/>
                <w:color w:val="auto"/>
                <w:sz w:val="18"/>
                <w:szCs w:val="18"/>
                <w:lang w:val="es-ES"/>
              </w:rPr>
            </w:pPr>
            <w:r w:rsidRPr="00CF39A0">
              <w:rPr>
                <w:rFonts w:cs="Arial"/>
                <w:b/>
                <w:color w:val="auto"/>
                <w:sz w:val="18"/>
                <w:szCs w:val="18"/>
                <w:lang w:val="es-ES"/>
              </w:rPr>
              <w:t>B</w:t>
            </w:r>
          </w:p>
        </w:tc>
        <w:tc>
          <w:tcPr>
            <w:tcW w:w="1770" w:type="dxa"/>
          </w:tcPr>
          <w:p w14:paraId="2D84F57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2100" w:type="dxa"/>
          </w:tcPr>
          <w:p w14:paraId="60C9C2F3" w14:textId="77777777" w:rsidR="00E21457" w:rsidRPr="00CF39A0" w:rsidRDefault="00E21457" w:rsidP="00C83F5E">
            <w:pPr>
              <w:pStyle w:val="Default"/>
              <w:rPr>
                <w:rFonts w:cs="Arial"/>
                <w:color w:val="auto"/>
                <w:sz w:val="18"/>
                <w:szCs w:val="18"/>
                <w:lang w:val="es-ES"/>
              </w:rPr>
            </w:pPr>
          </w:p>
        </w:tc>
      </w:tr>
      <w:tr w:rsidR="00E21457" w:rsidRPr="00CF39A0" w14:paraId="57F8A1A7" w14:textId="77777777" w:rsidTr="00994932">
        <w:trPr>
          <w:trHeight w:val="390"/>
        </w:trPr>
        <w:tc>
          <w:tcPr>
            <w:tcW w:w="2340" w:type="dxa"/>
          </w:tcPr>
          <w:p w14:paraId="7FEB517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 xml:space="preserve">Aruba </w:t>
            </w:r>
            <w:r w:rsidRPr="00CF39A0">
              <w:rPr>
                <w:rFonts w:cs="Arial"/>
                <w:color w:val="auto"/>
                <w:sz w:val="18"/>
                <w:szCs w:val="18"/>
                <w:shd w:val="clear" w:color="auto" w:fill="FFFFFF"/>
                <w:lang w:val="es-ES"/>
              </w:rPr>
              <w:t>(Países Bajos)</w:t>
            </w:r>
          </w:p>
        </w:tc>
        <w:tc>
          <w:tcPr>
            <w:tcW w:w="1455" w:type="dxa"/>
          </w:tcPr>
          <w:p w14:paraId="01A0AF0E" w14:textId="77777777" w:rsidR="00E21457" w:rsidRPr="00CF39A0" w:rsidRDefault="00E21457" w:rsidP="00C83F5E">
            <w:pPr>
              <w:pStyle w:val="Default"/>
              <w:rPr>
                <w:rFonts w:cs="Arial"/>
                <w:color w:val="auto"/>
                <w:sz w:val="18"/>
                <w:szCs w:val="18"/>
                <w:lang w:val="es-ES"/>
              </w:rPr>
            </w:pPr>
          </w:p>
        </w:tc>
        <w:tc>
          <w:tcPr>
            <w:tcW w:w="1605" w:type="dxa"/>
          </w:tcPr>
          <w:p w14:paraId="0C684C62" w14:textId="77777777" w:rsidR="00E21457" w:rsidRPr="00CF39A0" w:rsidRDefault="00E21457" w:rsidP="00C83F5E">
            <w:pPr>
              <w:pStyle w:val="Default"/>
              <w:rPr>
                <w:rFonts w:cs="Arial"/>
                <w:color w:val="auto"/>
                <w:sz w:val="18"/>
                <w:szCs w:val="18"/>
                <w:lang w:val="es-ES"/>
              </w:rPr>
            </w:pPr>
          </w:p>
        </w:tc>
        <w:tc>
          <w:tcPr>
            <w:tcW w:w="1770" w:type="dxa"/>
          </w:tcPr>
          <w:p w14:paraId="18470A18" w14:textId="77777777" w:rsidR="00E21457" w:rsidRPr="00CF39A0" w:rsidRDefault="00E21457" w:rsidP="00C83F5E">
            <w:pPr>
              <w:pStyle w:val="Default"/>
              <w:rPr>
                <w:rFonts w:cs="Arial"/>
                <w:color w:val="auto"/>
                <w:sz w:val="18"/>
                <w:szCs w:val="18"/>
                <w:lang w:val="es-ES"/>
              </w:rPr>
            </w:pPr>
          </w:p>
        </w:tc>
        <w:tc>
          <w:tcPr>
            <w:tcW w:w="2100" w:type="dxa"/>
          </w:tcPr>
          <w:p w14:paraId="785B0C6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174F5570" w14:textId="77777777" w:rsidTr="00994932">
        <w:trPr>
          <w:trHeight w:val="300"/>
        </w:trPr>
        <w:tc>
          <w:tcPr>
            <w:tcW w:w="2340" w:type="dxa"/>
          </w:tcPr>
          <w:p w14:paraId="785E630C"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Azores (Portugal)</w:t>
            </w:r>
          </w:p>
        </w:tc>
        <w:tc>
          <w:tcPr>
            <w:tcW w:w="1455" w:type="dxa"/>
          </w:tcPr>
          <w:p w14:paraId="580ACC5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314D8DDB" w14:textId="77777777" w:rsidR="00E21457" w:rsidRPr="00CF39A0" w:rsidRDefault="00E21457" w:rsidP="00C83F5E">
            <w:pPr>
              <w:pStyle w:val="Default"/>
              <w:rPr>
                <w:rFonts w:cs="Arial"/>
                <w:color w:val="auto"/>
                <w:sz w:val="18"/>
                <w:szCs w:val="18"/>
                <w:lang w:val="es-ES"/>
              </w:rPr>
            </w:pPr>
          </w:p>
        </w:tc>
        <w:tc>
          <w:tcPr>
            <w:tcW w:w="1770" w:type="dxa"/>
          </w:tcPr>
          <w:p w14:paraId="0747CE2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2100" w:type="dxa"/>
          </w:tcPr>
          <w:p w14:paraId="68BC3522" w14:textId="77777777" w:rsidR="00E21457" w:rsidRPr="00CF39A0" w:rsidRDefault="00E21457" w:rsidP="00C83F5E">
            <w:pPr>
              <w:pStyle w:val="Default"/>
              <w:rPr>
                <w:rFonts w:cs="Arial"/>
                <w:color w:val="auto"/>
                <w:sz w:val="18"/>
                <w:szCs w:val="18"/>
                <w:lang w:val="es-ES"/>
              </w:rPr>
            </w:pPr>
          </w:p>
        </w:tc>
      </w:tr>
      <w:tr w:rsidR="00E21457" w:rsidRPr="00CF39A0" w14:paraId="28A6DEB2" w14:textId="77777777" w:rsidTr="00994932">
        <w:trPr>
          <w:trHeight w:val="300"/>
        </w:trPr>
        <w:tc>
          <w:tcPr>
            <w:tcW w:w="2340" w:type="dxa"/>
          </w:tcPr>
          <w:p w14:paraId="598D555F"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Bermuda (Reino Unido)</w:t>
            </w:r>
          </w:p>
        </w:tc>
        <w:tc>
          <w:tcPr>
            <w:tcW w:w="1455" w:type="dxa"/>
          </w:tcPr>
          <w:p w14:paraId="1E10F362" w14:textId="77777777" w:rsidR="00E21457" w:rsidRPr="00CF39A0" w:rsidRDefault="00E21457" w:rsidP="00C83F5E">
            <w:pPr>
              <w:pStyle w:val="Default"/>
              <w:rPr>
                <w:rFonts w:cs="Arial"/>
                <w:color w:val="auto"/>
                <w:sz w:val="18"/>
                <w:szCs w:val="18"/>
                <w:lang w:val="es-ES"/>
              </w:rPr>
            </w:pPr>
          </w:p>
        </w:tc>
        <w:tc>
          <w:tcPr>
            <w:tcW w:w="1605" w:type="dxa"/>
          </w:tcPr>
          <w:p w14:paraId="0B55B03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71564854" w14:textId="77777777" w:rsidR="00E21457" w:rsidRPr="00CF39A0" w:rsidRDefault="00E21457" w:rsidP="00C83F5E">
            <w:pPr>
              <w:pStyle w:val="Default"/>
              <w:rPr>
                <w:rFonts w:cs="Arial"/>
                <w:color w:val="auto"/>
                <w:sz w:val="18"/>
                <w:szCs w:val="18"/>
                <w:lang w:val="es-ES"/>
              </w:rPr>
            </w:pPr>
          </w:p>
        </w:tc>
        <w:tc>
          <w:tcPr>
            <w:tcW w:w="2100" w:type="dxa"/>
          </w:tcPr>
          <w:p w14:paraId="1621C59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5D467F94" w14:textId="77777777" w:rsidTr="00994932">
        <w:trPr>
          <w:trHeight w:val="300"/>
        </w:trPr>
        <w:tc>
          <w:tcPr>
            <w:tcW w:w="2340" w:type="dxa"/>
          </w:tcPr>
          <w:p w14:paraId="24BA1128"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Bonaire (Países Bajos)</w:t>
            </w:r>
          </w:p>
        </w:tc>
        <w:tc>
          <w:tcPr>
            <w:tcW w:w="1455" w:type="dxa"/>
          </w:tcPr>
          <w:p w14:paraId="1130F1BE" w14:textId="77777777" w:rsidR="00E21457" w:rsidRPr="00CF39A0" w:rsidRDefault="00E21457" w:rsidP="00C83F5E">
            <w:pPr>
              <w:pStyle w:val="Default"/>
              <w:rPr>
                <w:rFonts w:cs="Arial"/>
                <w:color w:val="auto"/>
                <w:sz w:val="18"/>
                <w:szCs w:val="18"/>
                <w:lang w:val="es-ES"/>
              </w:rPr>
            </w:pPr>
          </w:p>
        </w:tc>
        <w:tc>
          <w:tcPr>
            <w:tcW w:w="1605" w:type="dxa"/>
          </w:tcPr>
          <w:p w14:paraId="1DB6C112" w14:textId="77777777" w:rsidR="00E21457" w:rsidRPr="00CF39A0" w:rsidRDefault="00E21457" w:rsidP="00C83F5E">
            <w:pPr>
              <w:pStyle w:val="Default"/>
              <w:rPr>
                <w:rFonts w:cs="Arial"/>
                <w:color w:val="auto"/>
                <w:sz w:val="18"/>
                <w:szCs w:val="18"/>
                <w:lang w:val="es-ES"/>
              </w:rPr>
            </w:pPr>
          </w:p>
        </w:tc>
        <w:tc>
          <w:tcPr>
            <w:tcW w:w="1770" w:type="dxa"/>
          </w:tcPr>
          <w:p w14:paraId="0719881D" w14:textId="77777777" w:rsidR="00E21457" w:rsidRPr="00CF39A0" w:rsidRDefault="00E21457" w:rsidP="00C83F5E">
            <w:pPr>
              <w:pStyle w:val="Default"/>
              <w:rPr>
                <w:rFonts w:cs="Arial"/>
                <w:color w:val="auto"/>
                <w:sz w:val="18"/>
                <w:szCs w:val="18"/>
                <w:lang w:val="es-ES"/>
              </w:rPr>
            </w:pPr>
          </w:p>
        </w:tc>
        <w:tc>
          <w:tcPr>
            <w:tcW w:w="2100" w:type="dxa"/>
          </w:tcPr>
          <w:p w14:paraId="7987795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1500BE1D" w14:textId="77777777" w:rsidTr="00994932">
        <w:trPr>
          <w:trHeight w:val="300"/>
        </w:trPr>
        <w:tc>
          <w:tcPr>
            <w:tcW w:w="2340" w:type="dxa"/>
          </w:tcPr>
          <w:p w14:paraId="7499388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Brasil</w:t>
            </w:r>
          </w:p>
          <w:p w14:paraId="351AF5ED" w14:textId="77777777" w:rsidR="00E21457" w:rsidRPr="00CF39A0" w:rsidRDefault="00E21457" w:rsidP="00C83F5E">
            <w:pPr>
              <w:pStyle w:val="Default"/>
              <w:rPr>
                <w:rFonts w:cs="Arial"/>
                <w:color w:val="auto"/>
                <w:sz w:val="18"/>
                <w:szCs w:val="18"/>
                <w:shd w:val="clear" w:color="auto" w:fill="FFFFFF"/>
                <w:lang w:val="es-ES"/>
              </w:rPr>
            </w:pPr>
          </w:p>
        </w:tc>
        <w:tc>
          <w:tcPr>
            <w:tcW w:w="1455" w:type="dxa"/>
          </w:tcPr>
          <w:p w14:paraId="66595F3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0DA76E5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6B40EEDF" w14:textId="77777777" w:rsidR="00E21457" w:rsidRPr="00CF39A0" w:rsidRDefault="00E21457" w:rsidP="00C83F5E">
            <w:pPr>
              <w:pStyle w:val="Default"/>
              <w:rPr>
                <w:rFonts w:cs="Arial"/>
                <w:color w:val="auto"/>
                <w:sz w:val="18"/>
                <w:szCs w:val="18"/>
                <w:lang w:val="es-ES"/>
              </w:rPr>
            </w:pPr>
          </w:p>
        </w:tc>
        <w:tc>
          <w:tcPr>
            <w:tcW w:w="2100" w:type="dxa"/>
          </w:tcPr>
          <w:p w14:paraId="3518D71A" w14:textId="77777777" w:rsidR="00E21457" w:rsidRPr="00CF39A0" w:rsidRDefault="00E21457" w:rsidP="00C83F5E">
            <w:pPr>
              <w:pStyle w:val="Default"/>
              <w:rPr>
                <w:rFonts w:cs="Arial"/>
                <w:color w:val="auto"/>
                <w:sz w:val="18"/>
                <w:szCs w:val="18"/>
                <w:lang w:val="es-ES"/>
              </w:rPr>
            </w:pPr>
          </w:p>
        </w:tc>
      </w:tr>
      <w:tr w:rsidR="00E21457" w:rsidRPr="00CF39A0" w14:paraId="37B66F4D" w14:textId="77777777" w:rsidTr="00994932">
        <w:trPr>
          <w:trHeight w:val="300"/>
        </w:trPr>
        <w:tc>
          <w:tcPr>
            <w:tcW w:w="2340" w:type="dxa"/>
          </w:tcPr>
          <w:p w14:paraId="588A24D1"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Canadá</w:t>
            </w:r>
          </w:p>
        </w:tc>
        <w:tc>
          <w:tcPr>
            <w:tcW w:w="1455" w:type="dxa"/>
          </w:tcPr>
          <w:p w14:paraId="46B34E4D" w14:textId="77777777" w:rsidR="00E21457" w:rsidRPr="00CF39A0" w:rsidRDefault="00E21457" w:rsidP="00C83F5E">
            <w:pPr>
              <w:pStyle w:val="Default"/>
              <w:rPr>
                <w:rFonts w:cs="Arial"/>
                <w:color w:val="auto"/>
                <w:sz w:val="18"/>
                <w:szCs w:val="18"/>
                <w:lang w:val="es-ES"/>
              </w:rPr>
            </w:pPr>
          </w:p>
        </w:tc>
        <w:tc>
          <w:tcPr>
            <w:tcW w:w="1605" w:type="dxa"/>
          </w:tcPr>
          <w:p w14:paraId="67CFBAC9" w14:textId="77777777" w:rsidR="00E21457" w:rsidRPr="00CF39A0" w:rsidRDefault="00E21457" w:rsidP="00C83F5E">
            <w:pPr>
              <w:pStyle w:val="Default"/>
              <w:rPr>
                <w:rFonts w:cs="Arial"/>
                <w:color w:val="auto"/>
                <w:sz w:val="18"/>
                <w:szCs w:val="18"/>
                <w:lang w:val="es-ES"/>
              </w:rPr>
            </w:pPr>
          </w:p>
        </w:tc>
        <w:tc>
          <w:tcPr>
            <w:tcW w:w="1770" w:type="dxa"/>
          </w:tcPr>
          <w:p w14:paraId="273D908E" w14:textId="77777777" w:rsidR="00E21457" w:rsidRPr="00CF39A0" w:rsidRDefault="00E21457" w:rsidP="00C83F5E">
            <w:pPr>
              <w:pStyle w:val="Default"/>
              <w:rPr>
                <w:rFonts w:cs="Arial"/>
                <w:color w:val="auto"/>
                <w:sz w:val="18"/>
                <w:szCs w:val="18"/>
                <w:lang w:val="es-ES"/>
              </w:rPr>
            </w:pPr>
          </w:p>
        </w:tc>
        <w:tc>
          <w:tcPr>
            <w:tcW w:w="2100" w:type="dxa"/>
          </w:tcPr>
          <w:p w14:paraId="7FDF61C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75F3452" w14:textId="77777777" w:rsidTr="00994932">
        <w:trPr>
          <w:trHeight w:val="300"/>
        </w:trPr>
        <w:tc>
          <w:tcPr>
            <w:tcW w:w="2340" w:type="dxa"/>
          </w:tcPr>
          <w:p w14:paraId="6CD8A16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Caimán (Reino Unido)</w:t>
            </w:r>
            <w:r w:rsidRPr="00CF39A0">
              <w:rPr>
                <w:rFonts w:cs="Arial"/>
                <w:color w:val="auto"/>
                <w:sz w:val="18"/>
                <w:szCs w:val="18"/>
                <w:lang w:val="es-ES"/>
              </w:rPr>
              <w:br/>
            </w:r>
          </w:p>
        </w:tc>
        <w:tc>
          <w:tcPr>
            <w:tcW w:w="1455" w:type="dxa"/>
          </w:tcPr>
          <w:p w14:paraId="4DB40039" w14:textId="77777777" w:rsidR="00E21457" w:rsidRPr="00CF39A0" w:rsidRDefault="00E21457" w:rsidP="00C83F5E">
            <w:pPr>
              <w:pStyle w:val="Default"/>
              <w:rPr>
                <w:rFonts w:cs="Arial"/>
                <w:color w:val="auto"/>
                <w:sz w:val="18"/>
                <w:szCs w:val="18"/>
                <w:lang w:val="es-ES"/>
              </w:rPr>
            </w:pPr>
          </w:p>
        </w:tc>
        <w:tc>
          <w:tcPr>
            <w:tcW w:w="1605" w:type="dxa"/>
          </w:tcPr>
          <w:p w14:paraId="0D795976" w14:textId="77777777" w:rsidR="00E21457" w:rsidRPr="00CF39A0" w:rsidRDefault="00E21457" w:rsidP="00C83F5E">
            <w:pPr>
              <w:pStyle w:val="Default"/>
              <w:rPr>
                <w:rFonts w:cs="Arial"/>
                <w:color w:val="auto"/>
                <w:sz w:val="18"/>
                <w:szCs w:val="18"/>
                <w:lang w:val="es-ES"/>
              </w:rPr>
            </w:pPr>
          </w:p>
        </w:tc>
        <w:tc>
          <w:tcPr>
            <w:tcW w:w="1770" w:type="dxa"/>
          </w:tcPr>
          <w:p w14:paraId="0369B3AD" w14:textId="77777777" w:rsidR="00E21457" w:rsidRPr="00CF39A0" w:rsidRDefault="00E21457" w:rsidP="00C83F5E">
            <w:pPr>
              <w:pStyle w:val="Default"/>
              <w:rPr>
                <w:rFonts w:cs="Arial"/>
                <w:color w:val="auto"/>
                <w:sz w:val="18"/>
                <w:szCs w:val="18"/>
                <w:lang w:val="es-ES"/>
              </w:rPr>
            </w:pPr>
          </w:p>
        </w:tc>
        <w:tc>
          <w:tcPr>
            <w:tcW w:w="2100" w:type="dxa"/>
          </w:tcPr>
          <w:p w14:paraId="091EA2F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08AA2E0C" w14:textId="77777777" w:rsidTr="00994932">
        <w:trPr>
          <w:trHeight w:val="300"/>
        </w:trPr>
        <w:tc>
          <w:tcPr>
            <w:tcW w:w="2340" w:type="dxa"/>
          </w:tcPr>
          <w:p w14:paraId="1A673663" w14:textId="77777777" w:rsidR="00E21457" w:rsidRPr="00CF39A0" w:rsidRDefault="00E21457" w:rsidP="00C83F5E">
            <w:pPr>
              <w:pStyle w:val="Default"/>
              <w:rPr>
                <w:rFonts w:cs="Arial"/>
                <w:color w:val="auto"/>
                <w:sz w:val="18"/>
                <w:szCs w:val="18"/>
                <w:shd w:val="clear" w:color="auto" w:fill="FBFAF8"/>
                <w:lang w:val="es-ES"/>
              </w:rPr>
            </w:pPr>
            <w:r w:rsidRPr="00CF39A0">
              <w:rPr>
                <w:rFonts w:cs="Arial"/>
                <w:color w:val="auto"/>
                <w:sz w:val="18"/>
                <w:szCs w:val="18"/>
                <w:shd w:val="clear" w:color="auto" w:fill="FBFAF8"/>
                <w:lang w:val="es-ES"/>
              </w:rPr>
              <w:t>Colombia</w:t>
            </w:r>
          </w:p>
        </w:tc>
        <w:tc>
          <w:tcPr>
            <w:tcW w:w="1455" w:type="dxa"/>
          </w:tcPr>
          <w:p w14:paraId="049E2C8A" w14:textId="77777777" w:rsidR="00E21457" w:rsidRPr="00CF39A0" w:rsidRDefault="00E21457" w:rsidP="00C83F5E">
            <w:pPr>
              <w:pStyle w:val="Default"/>
              <w:rPr>
                <w:rFonts w:cs="Arial"/>
                <w:color w:val="auto"/>
                <w:sz w:val="18"/>
                <w:szCs w:val="18"/>
                <w:lang w:val="es-ES"/>
              </w:rPr>
            </w:pPr>
          </w:p>
        </w:tc>
        <w:tc>
          <w:tcPr>
            <w:tcW w:w="1605" w:type="dxa"/>
          </w:tcPr>
          <w:p w14:paraId="431F62EE" w14:textId="77777777" w:rsidR="00E21457" w:rsidRPr="00CF39A0" w:rsidRDefault="00E21457" w:rsidP="00C83F5E">
            <w:pPr>
              <w:pStyle w:val="Default"/>
              <w:rPr>
                <w:rFonts w:cs="Arial"/>
                <w:color w:val="auto"/>
                <w:sz w:val="18"/>
                <w:szCs w:val="18"/>
                <w:lang w:val="es-ES"/>
              </w:rPr>
            </w:pPr>
          </w:p>
        </w:tc>
        <w:tc>
          <w:tcPr>
            <w:tcW w:w="1770" w:type="dxa"/>
          </w:tcPr>
          <w:p w14:paraId="2623122A" w14:textId="77777777" w:rsidR="00E21457" w:rsidRPr="00CF39A0" w:rsidRDefault="00E21457" w:rsidP="00C83F5E">
            <w:pPr>
              <w:pStyle w:val="Default"/>
              <w:rPr>
                <w:rFonts w:cs="Arial"/>
                <w:color w:val="auto"/>
                <w:sz w:val="18"/>
                <w:szCs w:val="18"/>
                <w:lang w:val="es-ES"/>
              </w:rPr>
            </w:pPr>
          </w:p>
        </w:tc>
        <w:tc>
          <w:tcPr>
            <w:tcW w:w="2100" w:type="dxa"/>
          </w:tcPr>
          <w:p w14:paraId="2A7C969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CAD5F99" w14:textId="77777777" w:rsidTr="00994932">
        <w:trPr>
          <w:trHeight w:val="300"/>
        </w:trPr>
        <w:tc>
          <w:tcPr>
            <w:tcW w:w="2340" w:type="dxa"/>
          </w:tcPr>
          <w:p w14:paraId="03B53A43" w14:textId="77777777" w:rsidR="00E21457" w:rsidRPr="00CF39A0" w:rsidRDefault="00E21457" w:rsidP="00C83F5E">
            <w:pPr>
              <w:pStyle w:val="Default"/>
              <w:rPr>
                <w:rFonts w:cs="Arial"/>
                <w:color w:val="auto"/>
                <w:sz w:val="18"/>
                <w:szCs w:val="18"/>
                <w:shd w:val="clear" w:color="auto" w:fill="FBFAF8"/>
                <w:lang w:val="es-ES"/>
              </w:rPr>
            </w:pPr>
            <w:r w:rsidRPr="00CF39A0">
              <w:rPr>
                <w:rFonts w:cs="Arial"/>
                <w:color w:val="auto"/>
                <w:sz w:val="18"/>
                <w:szCs w:val="18"/>
                <w:shd w:val="clear" w:color="auto" w:fill="FBFAF8"/>
                <w:lang w:val="es-ES"/>
              </w:rPr>
              <w:t>Costa Rica</w:t>
            </w:r>
          </w:p>
        </w:tc>
        <w:tc>
          <w:tcPr>
            <w:tcW w:w="1455" w:type="dxa"/>
          </w:tcPr>
          <w:p w14:paraId="5A88BCC8" w14:textId="77777777" w:rsidR="00E21457" w:rsidRPr="00CF39A0" w:rsidRDefault="00E21457" w:rsidP="00C83F5E">
            <w:pPr>
              <w:pStyle w:val="Default"/>
              <w:rPr>
                <w:rFonts w:cs="Arial"/>
                <w:color w:val="auto"/>
                <w:sz w:val="18"/>
                <w:szCs w:val="18"/>
                <w:lang w:val="es-ES"/>
              </w:rPr>
            </w:pPr>
          </w:p>
        </w:tc>
        <w:tc>
          <w:tcPr>
            <w:tcW w:w="1605" w:type="dxa"/>
          </w:tcPr>
          <w:p w14:paraId="4ABF3772" w14:textId="77777777" w:rsidR="00E21457" w:rsidRPr="00CF39A0" w:rsidRDefault="00E21457" w:rsidP="00C83F5E">
            <w:pPr>
              <w:pStyle w:val="Default"/>
              <w:rPr>
                <w:rFonts w:cs="Arial"/>
                <w:color w:val="auto"/>
                <w:sz w:val="18"/>
                <w:szCs w:val="18"/>
                <w:lang w:val="es-ES"/>
              </w:rPr>
            </w:pPr>
          </w:p>
        </w:tc>
        <w:tc>
          <w:tcPr>
            <w:tcW w:w="1770" w:type="dxa"/>
          </w:tcPr>
          <w:p w14:paraId="24BEF4BF" w14:textId="77777777" w:rsidR="00E21457" w:rsidRPr="00CF39A0" w:rsidRDefault="00E21457" w:rsidP="00C83F5E">
            <w:pPr>
              <w:pStyle w:val="Default"/>
              <w:rPr>
                <w:rFonts w:cs="Arial"/>
                <w:color w:val="auto"/>
                <w:sz w:val="18"/>
                <w:szCs w:val="18"/>
                <w:lang w:val="es-ES"/>
              </w:rPr>
            </w:pPr>
          </w:p>
        </w:tc>
        <w:tc>
          <w:tcPr>
            <w:tcW w:w="2100" w:type="dxa"/>
          </w:tcPr>
          <w:p w14:paraId="4CBFFF2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42299B00" w14:textId="77777777" w:rsidTr="00994932">
        <w:trPr>
          <w:trHeight w:val="300"/>
        </w:trPr>
        <w:tc>
          <w:tcPr>
            <w:tcW w:w="2340" w:type="dxa"/>
          </w:tcPr>
          <w:p w14:paraId="2239734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Costa de Marfil</w:t>
            </w:r>
          </w:p>
        </w:tc>
        <w:tc>
          <w:tcPr>
            <w:tcW w:w="1455" w:type="dxa"/>
          </w:tcPr>
          <w:p w14:paraId="11077C6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673D2614" w14:textId="77777777" w:rsidR="00E21457" w:rsidRPr="00CF39A0" w:rsidRDefault="00E21457" w:rsidP="00C83F5E">
            <w:pPr>
              <w:pStyle w:val="Default"/>
              <w:rPr>
                <w:rFonts w:cs="Arial"/>
                <w:color w:val="auto"/>
                <w:sz w:val="18"/>
                <w:szCs w:val="18"/>
                <w:lang w:val="es-ES"/>
              </w:rPr>
            </w:pPr>
          </w:p>
        </w:tc>
        <w:tc>
          <w:tcPr>
            <w:tcW w:w="1770" w:type="dxa"/>
          </w:tcPr>
          <w:p w14:paraId="2FEACE38" w14:textId="77777777" w:rsidR="00E21457" w:rsidRPr="00CF39A0" w:rsidRDefault="00E21457" w:rsidP="00C83F5E">
            <w:pPr>
              <w:pStyle w:val="Default"/>
              <w:rPr>
                <w:rFonts w:cs="Arial"/>
                <w:color w:val="auto"/>
                <w:sz w:val="18"/>
                <w:szCs w:val="18"/>
                <w:lang w:val="es-ES"/>
              </w:rPr>
            </w:pPr>
          </w:p>
        </w:tc>
        <w:tc>
          <w:tcPr>
            <w:tcW w:w="2100" w:type="dxa"/>
          </w:tcPr>
          <w:p w14:paraId="5DF604F9" w14:textId="77777777" w:rsidR="00E21457" w:rsidRPr="00CF39A0" w:rsidRDefault="00E21457" w:rsidP="00C83F5E">
            <w:pPr>
              <w:pStyle w:val="Default"/>
              <w:rPr>
                <w:rFonts w:cs="Arial"/>
                <w:color w:val="auto"/>
                <w:sz w:val="18"/>
                <w:szCs w:val="18"/>
                <w:lang w:val="es-ES"/>
              </w:rPr>
            </w:pPr>
          </w:p>
        </w:tc>
      </w:tr>
      <w:tr w:rsidR="00E21457" w:rsidRPr="00CF39A0" w14:paraId="186C36E0" w14:textId="77777777" w:rsidTr="00994932">
        <w:trPr>
          <w:trHeight w:val="300"/>
        </w:trPr>
        <w:tc>
          <w:tcPr>
            <w:tcW w:w="2340" w:type="dxa"/>
          </w:tcPr>
          <w:p w14:paraId="512C20F9" w14:textId="77777777" w:rsidR="00E21457" w:rsidRPr="00CF39A0" w:rsidRDefault="00E21457" w:rsidP="00C83F5E">
            <w:pPr>
              <w:pStyle w:val="Default"/>
              <w:rPr>
                <w:rFonts w:cs="Arial"/>
                <w:color w:val="auto"/>
                <w:sz w:val="18"/>
                <w:szCs w:val="18"/>
                <w:shd w:val="clear" w:color="auto" w:fill="FBFAF8"/>
                <w:lang w:val="es-ES"/>
              </w:rPr>
            </w:pPr>
            <w:r w:rsidRPr="00CF39A0">
              <w:rPr>
                <w:rFonts w:cs="Arial"/>
                <w:color w:val="auto"/>
                <w:sz w:val="18"/>
                <w:szCs w:val="18"/>
                <w:shd w:val="clear" w:color="auto" w:fill="FBFAF8"/>
                <w:lang w:val="es-ES"/>
              </w:rPr>
              <w:t>Cuba</w:t>
            </w:r>
          </w:p>
        </w:tc>
        <w:tc>
          <w:tcPr>
            <w:tcW w:w="1455" w:type="dxa"/>
          </w:tcPr>
          <w:p w14:paraId="24F9BF5C" w14:textId="77777777" w:rsidR="00E21457" w:rsidRPr="00CF39A0" w:rsidRDefault="00E21457" w:rsidP="00C83F5E">
            <w:pPr>
              <w:pStyle w:val="Default"/>
              <w:rPr>
                <w:rFonts w:cs="Arial"/>
                <w:color w:val="auto"/>
                <w:sz w:val="18"/>
                <w:szCs w:val="18"/>
                <w:lang w:val="es-ES"/>
              </w:rPr>
            </w:pPr>
          </w:p>
        </w:tc>
        <w:tc>
          <w:tcPr>
            <w:tcW w:w="1605" w:type="dxa"/>
          </w:tcPr>
          <w:p w14:paraId="1C2EEA2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4EDA1A82" w14:textId="77777777" w:rsidR="00E21457" w:rsidRPr="00CF39A0" w:rsidRDefault="00E21457" w:rsidP="00C83F5E">
            <w:pPr>
              <w:pStyle w:val="Default"/>
              <w:rPr>
                <w:rFonts w:cs="Arial"/>
                <w:color w:val="auto"/>
                <w:sz w:val="18"/>
                <w:szCs w:val="18"/>
                <w:lang w:val="es-ES"/>
              </w:rPr>
            </w:pPr>
          </w:p>
        </w:tc>
        <w:tc>
          <w:tcPr>
            <w:tcW w:w="2100" w:type="dxa"/>
          </w:tcPr>
          <w:p w14:paraId="2037D17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37F784FC" w14:textId="77777777" w:rsidTr="00994932">
        <w:trPr>
          <w:trHeight w:val="300"/>
        </w:trPr>
        <w:tc>
          <w:tcPr>
            <w:tcW w:w="2340" w:type="dxa"/>
          </w:tcPr>
          <w:p w14:paraId="0A81E507" w14:textId="77777777" w:rsidR="00E21457" w:rsidRPr="00CF39A0" w:rsidRDefault="00E21457" w:rsidP="00C83F5E">
            <w:pPr>
              <w:pStyle w:val="Default"/>
              <w:rPr>
                <w:rFonts w:cs="Arial"/>
                <w:color w:val="auto"/>
                <w:sz w:val="18"/>
                <w:szCs w:val="18"/>
                <w:shd w:val="clear" w:color="auto" w:fill="FBFAF8"/>
                <w:lang w:val="es-ES"/>
              </w:rPr>
            </w:pPr>
            <w:r w:rsidRPr="00CF39A0">
              <w:rPr>
                <w:rFonts w:cs="Arial"/>
                <w:color w:val="auto"/>
                <w:sz w:val="18"/>
                <w:szCs w:val="18"/>
                <w:shd w:val="clear" w:color="auto" w:fill="FFFFFF"/>
                <w:lang w:val="es-ES"/>
              </w:rPr>
              <w:t>Curazao (Países Bajos)</w:t>
            </w:r>
          </w:p>
        </w:tc>
        <w:tc>
          <w:tcPr>
            <w:tcW w:w="1455" w:type="dxa"/>
          </w:tcPr>
          <w:p w14:paraId="343BF31E" w14:textId="77777777" w:rsidR="00E21457" w:rsidRPr="00CF39A0" w:rsidRDefault="00E21457" w:rsidP="00C83F5E">
            <w:pPr>
              <w:pStyle w:val="Default"/>
              <w:rPr>
                <w:rFonts w:cs="Arial"/>
                <w:color w:val="auto"/>
                <w:sz w:val="18"/>
                <w:szCs w:val="18"/>
                <w:lang w:val="es-ES"/>
              </w:rPr>
            </w:pPr>
          </w:p>
        </w:tc>
        <w:tc>
          <w:tcPr>
            <w:tcW w:w="1605" w:type="dxa"/>
          </w:tcPr>
          <w:p w14:paraId="7AEA9ADD" w14:textId="77777777" w:rsidR="00E21457" w:rsidRPr="00CF39A0" w:rsidRDefault="00E21457" w:rsidP="00C83F5E">
            <w:pPr>
              <w:pStyle w:val="Default"/>
              <w:rPr>
                <w:rFonts w:cs="Arial"/>
                <w:color w:val="auto"/>
                <w:sz w:val="18"/>
                <w:szCs w:val="18"/>
                <w:lang w:val="es-ES"/>
              </w:rPr>
            </w:pPr>
          </w:p>
        </w:tc>
        <w:tc>
          <w:tcPr>
            <w:tcW w:w="1770" w:type="dxa"/>
          </w:tcPr>
          <w:p w14:paraId="15440FBE" w14:textId="77777777" w:rsidR="00E21457" w:rsidRPr="00CF39A0" w:rsidRDefault="00E21457" w:rsidP="00C83F5E">
            <w:pPr>
              <w:pStyle w:val="Default"/>
              <w:rPr>
                <w:rFonts w:cs="Arial"/>
                <w:color w:val="auto"/>
                <w:sz w:val="18"/>
                <w:szCs w:val="18"/>
                <w:lang w:val="es-ES"/>
              </w:rPr>
            </w:pPr>
          </w:p>
        </w:tc>
        <w:tc>
          <w:tcPr>
            <w:tcW w:w="2100" w:type="dxa"/>
          </w:tcPr>
          <w:p w14:paraId="6F1C9E7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1A64DFB" w14:textId="77777777" w:rsidTr="00994932">
        <w:trPr>
          <w:trHeight w:val="300"/>
        </w:trPr>
        <w:tc>
          <w:tcPr>
            <w:tcW w:w="2340" w:type="dxa"/>
          </w:tcPr>
          <w:p w14:paraId="2DB57DE8"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Dominica</w:t>
            </w:r>
          </w:p>
        </w:tc>
        <w:tc>
          <w:tcPr>
            <w:tcW w:w="1455" w:type="dxa"/>
          </w:tcPr>
          <w:p w14:paraId="26ABF643" w14:textId="77777777" w:rsidR="00E21457" w:rsidRPr="00CF39A0" w:rsidRDefault="00E21457" w:rsidP="00C83F5E">
            <w:pPr>
              <w:pStyle w:val="Default"/>
              <w:rPr>
                <w:rFonts w:cs="Arial"/>
                <w:color w:val="auto"/>
                <w:sz w:val="18"/>
                <w:szCs w:val="18"/>
                <w:lang w:val="es-ES"/>
              </w:rPr>
            </w:pPr>
          </w:p>
        </w:tc>
        <w:tc>
          <w:tcPr>
            <w:tcW w:w="1605" w:type="dxa"/>
          </w:tcPr>
          <w:p w14:paraId="2E133F09" w14:textId="77777777" w:rsidR="00E21457" w:rsidRPr="00CF39A0" w:rsidRDefault="00E21457" w:rsidP="00C83F5E">
            <w:pPr>
              <w:pStyle w:val="Default"/>
              <w:rPr>
                <w:rFonts w:cs="Arial"/>
                <w:color w:val="auto"/>
                <w:sz w:val="18"/>
                <w:szCs w:val="18"/>
                <w:lang w:val="es-ES"/>
              </w:rPr>
            </w:pPr>
          </w:p>
        </w:tc>
        <w:tc>
          <w:tcPr>
            <w:tcW w:w="1770" w:type="dxa"/>
          </w:tcPr>
          <w:p w14:paraId="3365F5D1" w14:textId="77777777" w:rsidR="00E21457" w:rsidRPr="00CF39A0" w:rsidRDefault="00E21457" w:rsidP="00C83F5E">
            <w:pPr>
              <w:pStyle w:val="Default"/>
              <w:rPr>
                <w:rFonts w:cs="Arial"/>
                <w:color w:val="auto"/>
                <w:sz w:val="18"/>
                <w:szCs w:val="18"/>
                <w:lang w:val="es-ES"/>
              </w:rPr>
            </w:pPr>
          </w:p>
        </w:tc>
        <w:tc>
          <w:tcPr>
            <w:tcW w:w="2100" w:type="dxa"/>
          </w:tcPr>
          <w:p w14:paraId="6994199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9DC4089" w14:textId="77777777" w:rsidTr="00994932">
        <w:trPr>
          <w:trHeight w:val="300"/>
        </w:trPr>
        <w:tc>
          <w:tcPr>
            <w:tcW w:w="2340" w:type="dxa"/>
          </w:tcPr>
          <w:p w14:paraId="140A82C2"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Guyana Francesa (Francia)</w:t>
            </w:r>
          </w:p>
        </w:tc>
        <w:tc>
          <w:tcPr>
            <w:tcW w:w="1455" w:type="dxa"/>
          </w:tcPr>
          <w:p w14:paraId="72470798" w14:textId="77777777" w:rsidR="00E21457" w:rsidRPr="00CF39A0" w:rsidRDefault="00E21457" w:rsidP="00C83F5E">
            <w:pPr>
              <w:pStyle w:val="Default"/>
              <w:rPr>
                <w:rFonts w:cs="Arial"/>
                <w:color w:val="auto"/>
                <w:sz w:val="18"/>
                <w:szCs w:val="18"/>
                <w:lang w:val="es-ES"/>
              </w:rPr>
            </w:pPr>
          </w:p>
        </w:tc>
        <w:tc>
          <w:tcPr>
            <w:tcW w:w="1605" w:type="dxa"/>
          </w:tcPr>
          <w:p w14:paraId="29FB381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25A4D84D" w14:textId="77777777" w:rsidR="00E21457" w:rsidRPr="00CF39A0" w:rsidRDefault="00E21457" w:rsidP="00C83F5E">
            <w:pPr>
              <w:pStyle w:val="Default"/>
              <w:rPr>
                <w:rFonts w:cs="Arial"/>
                <w:color w:val="auto"/>
                <w:sz w:val="18"/>
                <w:szCs w:val="18"/>
                <w:lang w:val="es-ES"/>
              </w:rPr>
            </w:pPr>
          </w:p>
        </w:tc>
        <w:tc>
          <w:tcPr>
            <w:tcW w:w="2100" w:type="dxa"/>
          </w:tcPr>
          <w:p w14:paraId="400AD00C" w14:textId="77777777" w:rsidR="00E21457" w:rsidRPr="00CF39A0" w:rsidRDefault="00E21457" w:rsidP="00C83F5E">
            <w:pPr>
              <w:pStyle w:val="Default"/>
              <w:rPr>
                <w:rFonts w:cs="Arial"/>
                <w:color w:val="auto"/>
                <w:sz w:val="18"/>
                <w:szCs w:val="18"/>
                <w:lang w:val="es-ES"/>
              </w:rPr>
            </w:pPr>
          </w:p>
        </w:tc>
      </w:tr>
      <w:tr w:rsidR="00E21457" w:rsidRPr="00CF39A0" w14:paraId="00992C7A" w14:textId="77777777" w:rsidTr="00994932">
        <w:trPr>
          <w:trHeight w:val="300"/>
        </w:trPr>
        <w:tc>
          <w:tcPr>
            <w:tcW w:w="2340" w:type="dxa"/>
          </w:tcPr>
          <w:p w14:paraId="11A4C25B"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lang w:val="es-ES"/>
              </w:rPr>
              <w:t>Gambia</w:t>
            </w:r>
          </w:p>
        </w:tc>
        <w:tc>
          <w:tcPr>
            <w:tcW w:w="1455" w:type="dxa"/>
          </w:tcPr>
          <w:p w14:paraId="78C0D6D3" w14:textId="77777777" w:rsidR="00E21457" w:rsidRPr="00CF39A0" w:rsidRDefault="00E21457" w:rsidP="00C83F5E">
            <w:pPr>
              <w:pStyle w:val="Default"/>
              <w:rPr>
                <w:rFonts w:cs="Arial"/>
                <w:color w:val="auto"/>
                <w:sz w:val="18"/>
                <w:szCs w:val="18"/>
                <w:lang w:val="es-ES"/>
              </w:rPr>
            </w:pPr>
          </w:p>
        </w:tc>
        <w:tc>
          <w:tcPr>
            <w:tcW w:w="1605" w:type="dxa"/>
          </w:tcPr>
          <w:p w14:paraId="18FE5E9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717F2C67" w14:textId="77777777" w:rsidR="00E21457" w:rsidRPr="00CF39A0" w:rsidRDefault="00E21457" w:rsidP="00C83F5E">
            <w:pPr>
              <w:pStyle w:val="Default"/>
              <w:rPr>
                <w:rFonts w:cs="Arial"/>
                <w:color w:val="auto"/>
                <w:sz w:val="18"/>
                <w:szCs w:val="18"/>
                <w:lang w:val="es-ES"/>
              </w:rPr>
            </w:pPr>
          </w:p>
        </w:tc>
        <w:tc>
          <w:tcPr>
            <w:tcW w:w="2100" w:type="dxa"/>
          </w:tcPr>
          <w:p w14:paraId="36D7670D" w14:textId="77777777" w:rsidR="00E21457" w:rsidRPr="00CF39A0" w:rsidRDefault="00E21457" w:rsidP="00C83F5E">
            <w:pPr>
              <w:pStyle w:val="Default"/>
              <w:rPr>
                <w:rFonts w:cs="Arial"/>
                <w:color w:val="auto"/>
                <w:sz w:val="18"/>
                <w:szCs w:val="18"/>
                <w:lang w:val="es-ES"/>
              </w:rPr>
            </w:pPr>
          </w:p>
        </w:tc>
      </w:tr>
      <w:tr w:rsidR="00E21457" w:rsidRPr="00CF39A0" w14:paraId="1F24AA85" w14:textId="77777777" w:rsidTr="00994932">
        <w:trPr>
          <w:trHeight w:val="300"/>
        </w:trPr>
        <w:tc>
          <w:tcPr>
            <w:tcW w:w="2340" w:type="dxa"/>
          </w:tcPr>
          <w:p w14:paraId="0F4BF42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FFFFF"/>
                <w:lang w:val="es-ES"/>
              </w:rPr>
              <w:t>Guadalupe (Francia)</w:t>
            </w:r>
          </w:p>
        </w:tc>
        <w:tc>
          <w:tcPr>
            <w:tcW w:w="1455" w:type="dxa"/>
          </w:tcPr>
          <w:p w14:paraId="6FE1451E" w14:textId="77777777" w:rsidR="00E21457" w:rsidRPr="00CF39A0" w:rsidRDefault="00E21457" w:rsidP="00C83F5E">
            <w:pPr>
              <w:pStyle w:val="Default"/>
              <w:rPr>
                <w:rFonts w:cs="Arial"/>
                <w:color w:val="auto"/>
                <w:sz w:val="18"/>
                <w:szCs w:val="18"/>
                <w:lang w:val="es-ES"/>
              </w:rPr>
            </w:pPr>
          </w:p>
        </w:tc>
        <w:tc>
          <w:tcPr>
            <w:tcW w:w="1605" w:type="dxa"/>
          </w:tcPr>
          <w:p w14:paraId="30257EE8" w14:textId="77777777" w:rsidR="00E21457" w:rsidRPr="00CF39A0" w:rsidRDefault="00E21457" w:rsidP="00C83F5E">
            <w:pPr>
              <w:pStyle w:val="Default"/>
              <w:rPr>
                <w:rFonts w:cs="Arial"/>
                <w:color w:val="auto"/>
                <w:sz w:val="18"/>
                <w:szCs w:val="18"/>
                <w:lang w:val="es-ES"/>
              </w:rPr>
            </w:pPr>
          </w:p>
        </w:tc>
        <w:tc>
          <w:tcPr>
            <w:tcW w:w="1770" w:type="dxa"/>
          </w:tcPr>
          <w:p w14:paraId="298254D6" w14:textId="77777777" w:rsidR="00E21457" w:rsidRPr="00CF39A0" w:rsidRDefault="00E21457" w:rsidP="00C83F5E">
            <w:pPr>
              <w:pStyle w:val="Default"/>
              <w:rPr>
                <w:rFonts w:cs="Arial"/>
                <w:color w:val="auto"/>
                <w:sz w:val="18"/>
                <w:szCs w:val="18"/>
                <w:lang w:val="es-ES"/>
              </w:rPr>
            </w:pPr>
          </w:p>
        </w:tc>
        <w:tc>
          <w:tcPr>
            <w:tcW w:w="2100" w:type="dxa"/>
          </w:tcPr>
          <w:p w14:paraId="07FD655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3345C52A" w14:textId="77777777" w:rsidTr="00994932">
        <w:trPr>
          <w:trHeight w:val="300"/>
        </w:trPr>
        <w:tc>
          <w:tcPr>
            <w:tcW w:w="2340" w:type="dxa"/>
          </w:tcPr>
          <w:p w14:paraId="5CAE7ED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Guinea-Bisáu</w:t>
            </w:r>
          </w:p>
        </w:tc>
        <w:tc>
          <w:tcPr>
            <w:tcW w:w="1455" w:type="dxa"/>
          </w:tcPr>
          <w:p w14:paraId="2D44E5BC" w14:textId="77777777" w:rsidR="00E21457" w:rsidRPr="00CF39A0" w:rsidRDefault="00E21457" w:rsidP="00C83F5E">
            <w:pPr>
              <w:pStyle w:val="Default"/>
              <w:rPr>
                <w:rFonts w:cs="Arial"/>
                <w:color w:val="auto"/>
                <w:sz w:val="18"/>
                <w:szCs w:val="18"/>
                <w:lang w:val="es-ES"/>
              </w:rPr>
            </w:pPr>
          </w:p>
        </w:tc>
        <w:tc>
          <w:tcPr>
            <w:tcW w:w="1605" w:type="dxa"/>
          </w:tcPr>
          <w:p w14:paraId="472E18C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4E79DFC3" w14:textId="77777777" w:rsidR="00E21457" w:rsidRPr="00CF39A0" w:rsidRDefault="00E21457" w:rsidP="00C83F5E">
            <w:pPr>
              <w:pStyle w:val="Default"/>
              <w:rPr>
                <w:rFonts w:cs="Arial"/>
                <w:color w:val="auto"/>
                <w:sz w:val="18"/>
                <w:szCs w:val="18"/>
                <w:lang w:val="es-ES"/>
              </w:rPr>
            </w:pPr>
          </w:p>
        </w:tc>
        <w:tc>
          <w:tcPr>
            <w:tcW w:w="2100" w:type="dxa"/>
          </w:tcPr>
          <w:p w14:paraId="348A28A3" w14:textId="77777777" w:rsidR="00E21457" w:rsidRPr="00CF39A0" w:rsidRDefault="00E21457" w:rsidP="00C83F5E">
            <w:pPr>
              <w:pStyle w:val="Default"/>
              <w:rPr>
                <w:rFonts w:cs="Arial"/>
                <w:color w:val="auto"/>
                <w:sz w:val="18"/>
                <w:szCs w:val="18"/>
                <w:lang w:val="es-ES"/>
              </w:rPr>
            </w:pPr>
          </w:p>
        </w:tc>
      </w:tr>
      <w:tr w:rsidR="00E21457" w:rsidRPr="00CF39A0" w14:paraId="29756C19" w14:textId="77777777" w:rsidTr="00994932">
        <w:trPr>
          <w:trHeight w:val="300"/>
        </w:trPr>
        <w:tc>
          <w:tcPr>
            <w:tcW w:w="2340" w:type="dxa"/>
          </w:tcPr>
          <w:p w14:paraId="16A9AED5"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Irlanda</w:t>
            </w:r>
          </w:p>
        </w:tc>
        <w:tc>
          <w:tcPr>
            <w:tcW w:w="1455" w:type="dxa"/>
          </w:tcPr>
          <w:p w14:paraId="06A4DB4D" w14:textId="77777777" w:rsidR="00E21457" w:rsidRPr="00CF39A0" w:rsidRDefault="00E21457" w:rsidP="00C83F5E">
            <w:pPr>
              <w:pStyle w:val="Default"/>
              <w:rPr>
                <w:rFonts w:cs="Arial"/>
                <w:color w:val="auto"/>
                <w:sz w:val="18"/>
                <w:szCs w:val="18"/>
                <w:lang w:val="es-ES"/>
              </w:rPr>
            </w:pPr>
          </w:p>
        </w:tc>
        <w:tc>
          <w:tcPr>
            <w:tcW w:w="1605" w:type="dxa"/>
          </w:tcPr>
          <w:p w14:paraId="7D7DDC1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6071EE6B" w14:textId="77777777" w:rsidR="00E21457" w:rsidRPr="00CF39A0" w:rsidRDefault="00E21457" w:rsidP="00C83F5E">
            <w:pPr>
              <w:pStyle w:val="Default"/>
              <w:rPr>
                <w:rFonts w:cs="Arial"/>
                <w:color w:val="auto"/>
                <w:sz w:val="18"/>
                <w:szCs w:val="18"/>
                <w:lang w:val="es-ES"/>
              </w:rPr>
            </w:pPr>
          </w:p>
        </w:tc>
        <w:tc>
          <w:tcPr>
            <w:tcW w:w="2100" w:type="dxa"/>
          </w:tcPr>
          <w:p w14:paraId="0DD46D65" w14:textId="77777777" w:rsidR="00E21457" w:rsidRPr="00CF39A0" w:rsidRDefault="00E21457" w:rsidP="00C83F5E">
            <w:pPr>
              <w:pStyle w:val="Default"/>
              <w:rPr>
                <w:rFonts w:cs="Arial"/>
                <w:color w:val="auto"/>
                <w:sz w:val="18"/>
                <w:szCs w:val="18"/>
                <w:lang w:val="es-ES"/>
              </w:rPr>
            </w:pPr>
          </w:p>
        </w:tc>
      </w:tr>
      <w:tr w:rsidR="00E21457" w:rsidRPr="00CF39A0" w14:paraId="71A2189C" w14:textId="77777777" w:rsidTr="00994932">
        <w:trPr>
          <w:trHeight w:val="300"/>
        </w:trPr>
        <w:tc>
          <w:tcPr>
            <w:tcW w:w="2340" w:type="dxa"/>
          </w:tcPr>
          <w:p w14:paraId="18C0BB9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Canarias (España)</w:t>
            </w:r>
          </w:p>
        </w:tc>
        <w:tc>
          <w:tcPr>
            <w:tcW w:w="1455" w:type="dxa"/>
          </w:tcPr>
          <w:p w14:paraId="34E99F1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018A2721" w14:textId="77777777" w:rsidR="00E21457" w:rsidRPr="00CF39A0" w:rsidRDefault="00E21457" w:rsidP="00C83F5E">
            <w:pPr>
              <w:pStyle w:val="Default"/>
              <w:rPr>
                <w:rFonts w:cs="Arial"/>
                <w:color w:val="auto"/>
                <w:sz w:val="18"/>
                <w:szCs w:val="18"/>
                <w:lang w:val="es-ES"/>
              </w:rPr>
            </w:pPr>
          </w:p>
        </w:tc>
        <w:tc>
          <w:tcPr>
            <w:tcW w:w="1770" w:type="dxa"/>
          </w:tcPr>
          <w:p w14:paraId="2C0BDFAD"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2100" w:type="dxa"/>
          </w:tcPr>
          <w:p w14:paraId="5E90BCA6" w14:textId="77777777" w:rsidR="00E21457" w:rsidRPr="00CF39A0" w:rsidRDefault="00E21457" w:rsidP="00C83F5E">
            <w:pPr>
              <w:pStyle w:val="Default"/>
              <w:rPr>
                <w:rFonts w:cs="Arial"/>
                <w:color w:val="auto"/>
                <w:sz w:val="18"/>
                <w:szCs w:val="18"/>
                <w:lang w:val="es-ES"/>
              </w:rPr>
            </w:pPr>
          </w:p>
        </w:tc>
      </w:tr>
      <w:tr w:rsidR="00E21457" w:rsidRPr="00CF39A0" w14:paraId="06B2956D" w14:textId="77777777" w:rsidTr="00994932">
        <w:trPr>
          <w:trHeight w:val="300"/>
        </w:trPr>
        <w:tc>
          <w:tcPr>
            <w:tcW w:w="2340" w:type="dxa"/>
          </w:tcPr>
          <w:p w14:paraId="72971B3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Jamaica</w:t>
            </w:r>
          </w:p>
        </w:tc>
        <w:tc>
          <w:tcPr>
            <w:tcW w:w="1455" w:type="dxa"/>
          </w:tcPr>
          <w:p w14:paraId="29FB3730" w14:textId="77777777" w:rsidR="00E21457" w:rsidRPr="00CF39A0" w:rsidRDefault="00E21457" w:rsidP="00C83F5E">
            <w:pPr>
              <w:pStyle w:val="Default"/>
              <w:rPr>
                <w:rFonts w:cs="Arial"/>
                <w:color w:val="auto"/>
                <w:sz w:val="18"/>
                <w:szCs w:val="18"/>
                <w:lang w:val="es-ES"/>
              </w:rPr>
            </w:pPr>
          </w:p>
        </w:tc>
        <w:tc>
          <w:tcPr>
            <w:tcW w:w="1605" w:type="dxa"/>
          </w:tcPr>
          <w:p w14:paraId="2581072D" w14:textId="77777777" w:rsidR="00E21457" w:rsidRPr="00CF39A0" w:rsidRDefault="00E21457" w:rsidP="00C83F5E">
            <w:pPr>
              <w:pStyle w:val="Default"/>
              <w:rPr>
                <w:rFonts w:cs="Arial"/>
                <w:color w:val="auto"/>
                <w:sz w:val="18"/>
                <w:szCs w:val="18"/>
                <w:lang w:val="es-ES"/>
              </w:rPr>
            </w:pPr>
          </w:p>
        </w:tc>
        <w:tc>
          <w:tcPr>
            <w:tcW w:w="1770" w:type="dxa"/>
          </w:tcPr>
          <w:p w14:paraId="61FD21E9" w14:textId="77777777" w:rsidR="00E21457" w:rsidRPr="00CF39A0" w:rsidRDefault="00E21457" w:rsidP="00C83F5E">
            <w:pPr>
              <w:pStyle w:val="Default"/>
              <w:rPr>
                <w:rFonts w:cs="Arial"/>
                <w:color w:val="auto"/>
                <w:sz w:val="18"/>
                <w:szCs w:val="18"/>
                <w:lang w:val="es-ES"/>
              </w:rPr>
            </w:pPr>
          </w:p>
        </w:tc>
        <w:tc>
          <w:tcPr>
            <w:tcW w:w="2100" w:type="dxa"/>
          </w:tcPr>
          <w:p w14:paraId="470ADC4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1173230D" w14:textId="77777777" w:rsidTr="00994932">
        <w:trPr>
          <w:trHeight w:val="300"/>
        </w:trPr>
        <w:tc>
          <w:tcPr>
            <w:tcW w:w="2340" w:type="dxa"/>
          </w:tcPr>
          <w:p w14:paraId="0C1B181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shd w:val="clear" w:color="auto" w:fill="FBFAF8"/>
                <w:lang w:val="es-ES"/>
              </w:rPr>
              <w:t>Martinica (Francia)</w:t>
            </w:r>
          </w:p>
        </w:tc>
        <w:tc>
          <w:tcPr>
            <w:tcW w:w="1455" w:type="dxa"/>
          </w:tcPr>
          <w:p w14:paraId="06780B9E" w14:textId="77777777" w:rsidR="00E21457" w:rsidRPr="00CF39A0" w:rsidRDefault="00E21457" w:rsidP="00C83F5E">
            <w:pPr>
              <w:pStyle w:val="Default"/>
              <w:rPr>
                <w:rFonts w:cs="Arial"/>
                <w:color w:val="auto"/>
                <w:sz w:val="18"/>
                <w:szCs w:val="18"/>
                <w:lang w:val="es-ES"/>
              </w:rPr>
            </w:pPr>
          </w:p>
        </w:tc>
        <w:tc>
          <w:tcPr>
            <w:tcW w:w="1605" w:type="dxa"/>
          </w:tcPr>
          <w:p w14:paraId="46625708" w14:textId="77777777" w:rsidR="00E21457" w:rsidRPr="00CF39A0" w:rsidRDefault="00E21457" w:rsidP="00C83F5E">
            <w:pPr>
              <w:pStyle w:val="Default"/>
              <w:rPr>
                <w:rFonts w:cs="Arial"/>
                <w:color w:val="auto"/>
                <w:sz w:val="18"/>
                <w:szCs w:val="18"/>
                <w:lang w:val="es-ES"/>
              </w:rPr>
            </w:pPr>
          </w:p>
        </w:tc>
        <w:tc>
          <w:tcPr>
            <w:tcW w:w="1770" w:type="dxa"/>
          </w:tcPr>
          <w:p w14:paraId="45B1B54F" w14:textId="77777777" w:rsidR="00E21457" w:rsidRPr="00CF39A0" w:rsidRDefault="00E21457" w:rsidP="00C83F5E">
            <w:pPr>
              <w:pStyle w:val="Default"/>
              <w:rPr>
                <w:rFonts w:cs="Arial"/>
                <w:color w:val="auto"/>
                <w:sz w:val="18"/>
                <w:szCs w:val="18"/>
                <w:lang w:val="es-ES"/>
              </w:rPr>
            </w:pPr>
          </w:p>
        </w:tc>
        <w:tc>
          <w:tcPr>
            <w:tcW w:w="2100" w:type="dxa"/>
          </w:tcPr>
          <w:p w14:paraId="4D8564A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42AA4ED8" w14:textId="77777777" w:rsidTr="00994932">
        <w:trPr>
          <w:trHeight w:val="300"/>
        </w:trPr>
        <w:tc>
          <w:tcPr>
            <w:tcW w:w="2340" w:type="dxa"/>
          </w:tcPr>
          <w:p w14:paraId="09146F0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Mauritania</w:t>
            </w:r>
          </w:p>
        </w:tc>
        <w:tc>
          <w:tcPr>
            <w:tcW w:w="1455" w:type="dxa"/>
          </w:tcPr>
          <w:p w14:paraId="6FF4606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0D23D2E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325E75EE" w14:textId="77777777" w:rsidR="00E21457" w:rsidRPr="00CF39A0" w:rsidRDefault="00E21457" w:rsidP="00C83F5E">
            <w:pPr>
              <w:pStyle w:val="Default"/>
              <w:rPr>
                <w:rFonts w:cs="Arial"/>
                <w:color w:val="auto"/>
                <w:sz w:val="18"/>
                <w:szCs w:val="18"/>
                <w:lang w:val="es-ES"/>
              </w:rPr>
            </w:pPr>
          </w:p>
        </w:tc>
        <w:tc>
          <w:tcPr>
            <w:tcW w:w="2100" w:type="dxa"/>
          </w:tcPr>
          <w:p w14:paraId="6CDF0406" w14:textId="77777777" w:rsidR="00E21457" w:rsidRPr="00CF39A0" w:rsidRDefault="00E21457" w:rsidP="00C83F5E">
            <w:pPr>
              <w:pStyle w:val="Default"/>
              <w:rPr>
                <w:rFonts w:cs="Arial"/>
                <w:color w:val="auto"/>
                <w:sz w:val="18"/>
                <w:szCs w:val="18"/>
                <w:lang w:val="es-ES"/>
              </w:rPr>
            </w:pPr>
          </w:p>
        </w:tc>
      </w:tr>
      <w:tr w:rsidR="00E21457" w:rsidRPr="00CF39A0" w14:paraId="510090D3" w14:textId="77777777" w:rsidTr="00994932">
        <w:trPr>
          <w:trHeight w:val="300"/>
        </w:trPr>
        <w:tc>
          <w:tcPr>
            <w:tcW w:w="2340" w:type="dxa"/>
          </w:tcPr>
          <w:p w14:paraId="1A9F874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Marruecos</w:t>
            </w:r>
          </w:p>
        </w:tc>
        <w:tc>
          <w:tcPr>
            <w:tcW w:w="1455" w:type="dxa"/>
          </w:tcPr>
          <w:p w14:paraId="75150A86" w14:textId="77777777" w:rsidR="00E21457" w:rsidRPr="00CF39A0" w:rsidRDefault="00E21457" w:rsidP="00C83F5E">
            <w:pPr>
              <w:pStyle w:val="Default"/>
              <w:rPr>
                <w:rFonts w:cs="Arial"/>
                <w:color w:val="auto"/>
                <w:sz w:val="18"/>
                <w:szCs w:val="18"/>
                <w:lang w:val="es-ES"/>
              </w:rPr>
            </w:pPr>
          </w:p>
        </w:tc>
        <w:tc>
          <w:tcPr>
            <w:tcW w:w="1605" w:type="dxa"/>
          </w:tcPr>
          <w:p w14:paraId="4341BA2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4B904828" w14:textId="77777777" w:rsidR="00E21457" w:rsidRPr="00CF39A0" w:rsidRDefault="00E21457" w:rsidP="00C83F5E">
            <w:pPr>
              <w:pStyle w:val="Default"/>
              <w:rPr>
                <w:rFonts w:cs="Arial"/>
                <w:color w:val="auto"/>
                <w:sz w:val="18"/>
                <w:szCs w:val="18"/>
                <w:lang w:val="es-ES"/>
              </w:rPr>
            </w:pPr>
          </w:p>
        </w:tc>
        <w:tc>
          <w:tcPr>
            <w:tcW w:w="2100" w:type="dxa"/>
          </w:tcPr>
          <w:p w14:paraId="792D1160" w14:textId="77777777" w:rsidR="00E21457" w:rsidRPr="00CF39A0" w:rsidRDefault="00E21457" w:rsidP="00C83F5E">
            <w:pPr>
              <w:pStyle w:val="Default"/>
              <w:rPr>
                <w:rFonts w:cs="Arial"/>
                <w:color w:val="auto"/>
                <w:sz w:val="18"/>
                <w:szCs w:val="18"/>
                <w:lang w:val="es-ES"/>
              </w:rPr>
            </w:pPr>
          </w:p>
        </w:tc>
      </w:tr>
      <w:tr w:rsidR="00E21457" w:rsidRPr="00CF39A0" w14:paraId="6B8B1EA6" w14:textId="77777777" w:rsidTr="00994932">
        <w:trPr>
          <w:trHeight w:val="300"/>
        </w:trPr>
        <w:tc>
          <w:tcPr>
            <w:tcW w:w="2340" w:type="dxa"/>
          </w:tcPr>
          <w:p w14:paraId="1DC0DFB9" w14:textId="77777777" w:rsidR="00E21457" w:rsidRPr="00CF39A0" w:rsidRDefault="00E21457" w:rsidP="00C83F5E">
            <w:pPr>
              <w:pStyle w:val="Default"/>
              <w:rPr>
                <w:rFonts w:cs="Arial"/>
                <w:color w:val="auto"/>
                <w:sz w:val="18"/>
                <w:szCs w:val="18"/>
                <w:shd w:val="clear" w:color="auto" w:fill="FFFFFF"/>
                <w:lang w:val="es-ES"/>
              </w:rPr>
            </w:pPr>
            <w:r w:rsidRPr="00CF39A0">
              <w:rPr>
                <w:rFonts w:cs="Arial"/>
                <w:color w:val="auto"/>
                <w:sz w:val="18"/>
                <w:szCs w:val="18"/>
                <w:shd w:val="clear" w:color="auto" w:fill="FFFFFF"/>
                <w:lang w:val="es-ES"/>
              </w:rPr>
              <w:t>Panamá</w:t>
            </w:r>
          </w:p>
        </w:tc>
        <w:tc>
          <w:tcPr>
            <w:tcW w:w="1455" w:type="dxa"/>
          </w:tcPr>
          <w:p w14:paraId="0B53735C" w14:textId="77777777" w:rsidR="00E21457" w:rsidRPr="00CF39A0" w:rsidRDefault="00E21457" w:rsidP="00C83F5E">
            <w:pPr>
              <w:pStyle w:val="Default"/>
              <w:rPr>
                <w:rFonts w:cs="Arial"/>
                <w:color w:val="auto"/>
                <w:sz w:val="18"/>
                <w:szCs w:val="18"/>
                <w:lang w:val="es-ES"/>
              </w:rPr>
            </w:pPr>
          </w:p>
        </w:tc>
        <w:tc>
          <w:tcPr>
            <w:tcW w:w="1605" w:type="dxa"/>
          </w:tcPr>
          <w:p w14:paraId="1B7D37E9" w14:textId="77777777" w:rsidR="00E21457" w:rsidRPr="00CF39A0" w:rsidRDefault="00E21457" w:rsidP="00C83F5E">
            <w:pPr>
              <w:pStyle w:val="Default"/>
              <w:rPr>
                <w:rFonts w:cs="Arial"/>
                <w:color w:val="auto"/>
                <w:sz w:val="18"/>
                <w:szCs w:val="18"/>
                <w:lang w:val="es-ES"/>
              </w:rPr>
            </w:pPr>
          </w:p>
        </w:tc>
        <w:tc>
          <w:tcPr>
            <w:tcW w:w="1770" w:type="dxa"/>
          </w:tcPr>
          <w:p w14:paraId="2DD6B4EC" w14:textId="77777777" w:rsidR="00E21457" w:rsidRPr="00CF39A0" w:rsidRDefault="00E21457" w:rsidP="00C83F5E">
            <w:pPr>
              <w:pStyle w:val="Default"/>
              <w:rPr>
                <w:rFonts w:cs="Arial"/>
                <w:color w:val="auto"/>
                <w:sz w:val="18"/>
                <w:szCs w:val="18"/>
                <w:lang w:val="es-ES"/>
              </w:rPr>
            </w:pPr>
          </w:p>
        </w:tc>
        <w:tc>
          <w:tcPr>
            <w:tcW w:w="2100" w:type="dxa"/>
          </w:tcPr>
          <w:p w14:paraId="20E77BF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253C1749" w14:textId="77777777" w:rsidTr="00994932">
        <w:trPr>
          <w:trHeight w:val="300"/>
        </w:trPr>
        <w:tc>
          <w:tcPr>
            <w:tcW w:w="2340" w:type="dxa"/>
          </w:tcPr>
          <w:p w14:paraId="5323AC6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Portugal</w:t>
            </w:r>
          </w:p>
        </w:tc>
        <w:tc>
          <w:tcPr>
            <w:tcW w:w="1455" w:type="dxa"/>
          </w:tcPr>
          <w:p w14:paraId="1A9AE7F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43C250DD" w14:textId="77777777" w:rsidR="00E21457" w:rsidRPr="00CF39A0" w:rsidRDefault="00E21457" w:rsidP="00C83F5E">
            <w:pPr>
              <w:pStyle w:val="Default"/>
              <w:rPr>
                <w:rFonts w:cs="Arial"/>
                <w:color w:val="auto"/>
                <w:sz w:val="18"/>
                <w:szCs w:val="18"/>
                <w:lang w:val="es-ES"/>
              </w:rPr>
            </w:pPr>
          </w:p>
        </w:tc>
        <w:tc>
          <w:tcPr>
            <w:tcW w:w="1770" w:type="dxa"/>
          </w:tcPr>
          <w:p w14:paraId="10A50F78" w14:textId="77777777" w:rsidR="00E21457" w:rsidRPr="00CF39A0" w:rsidRDefault="00E21457" w:rsidP="00C83F5E">
            <w:pPr>
              <w:pStyle w:val="Default"/>
              <w:rPr>
                <w:rFonts w:cs="Arial"/>
                <w:color w:val="auto"/>
                <w:sz w:val="18"/>
                <w:szCs w:val="18"/>
                <w:lang w:val="es-ES"/>
              </w:rPr>
            </w:pPr>
          </w:p>
        </w:tc>
        <w:tc>
          <w:tcPr>
            <w:tcW w:w="2100" w:type="dxa"/>
          </w:tcPr>
          <w:p w14:paraId="274F38A0" w14:textId="77777777" w:rsidR="00E21457" w:rsidRPr="00CF39A0" w:rsidRDefault="00E21457" w:rsidP="00C83F5E">
            <w:pPr>
              <w:pStyle w:val="Default"/>
              <w:rPr>
                <w:rFonts w:cs="Arial"/>
                <w:color w:val="auto"/>
                <w:sz w:val="18"/>
                <w:szCs w:val="18"/>
                <w:lang w:val="es-ES"/>
              </w:rPr>
            </w:pPr>
          </w:p>
        </w:tc>
      </w:tr>
      <w:tr w:rsidR="00E21457" w:rsidRPr="00CF39A0" w14:paraId="2B5FD8BD" w14:textId="77777777" w:rsidTr="00994932">
        <w:trPr>
          <w:trHeight w:val="300"/>
        </w:trPr>
        <w:tc>
          <w:tcPr>
            <w:tcW w:w="2340" w:type="dxa"/>
          </w:tcPr>
          <w:p w14:paraId="0D56181A"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Santa Elena (Reino Unido)</w:t>
            </w:r>
          </w:p>
        </w:tc>
        <w:tc>
          <w:tcPr>
            <w:tcW w:w="1455" w:type="dxa"/>
          </w:tcPr>
          <w:p w14:paraId="3AE742FC"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55019776" w14:textId="77777777" w:rsidR="00E21457" w:rsidRPr="00CF39A0" w:rsidRDefault="00E21457" w:rsidP="00C83F5E">
            <w:pPr>
              <w:pStyle w:val="Default"/>
              <w:rPr>
                <w:rFonts w:cs="Arial"/>
                <w:color w:val="auto"/>
                <w:sz w:val="18"/>
                <w:szCs w:val="18"/>
                <w:lang w:val="es-ES"/>
              </w:rPr>
            </w:pPr>
          </w:p>
        </w:tc>
        <w:tc>
          <w:tcPr>
            <w:tcW w:w="1770" w:type="dxa"/>
          </w:tcPr>
          <w:p w14:paraId="391C6282" w14:textId="77777777" w:rsidR="00E21457" w:rsidRPr="00CF39A0" w:rsidRDefault="00E21457" w:rsidP="00C83F5E">
            <w:pPr>
              <w:pStyle w:val="Default"/>
              <w:rPr>
                <w:rFonts w:cs="Arial"/>
                <w:color w:val="auto"/>
                <w:sz w:val="18"/>
                <w:szCs w:val="18"/>
                <w:lang w:val="es-ES"/>
              </w:rPr>
            </w:pPr>
          </w:p>
        </w:tc>
        <w:tc>
          <w:tcPr>
            <w:tcW w:w="2100" w:type="dxa"/>
          </w:tcPr>
          <w:p w14:paraId="10FBEA80" w14:textId="77777777" w:rsidR="00E21457" w:rsidRPr="00CF39A0" w:rsidRDefault="00E21457" w:rsidP="00C83F5E">
            <w:pPr>
              <w:pStyle w:val="Default"/>
              <w:rPr>
                <w:rFonts w:cs="Arial"/>
                <w:color w:val="auto"/>
                <w:sz w:val="18"/>
                <w:szCs w:val="18"/>
                <w:lang w:val="es-ES"/>
              </w:rPr>
            </w:pPr>
          </w:p>
        </w:tc>
      </w:tr>
      <w:tr w:rsidR="00E21457" w:rsidRPr="00CF39A0" w14:paraId="5C24D47D" w14:textId="77777777" w:rsidTr="00994932">
        <w:trPr>
          <w:trHeight w:val="300"/>
        </w:trPr>
        <w:tc>
          <w:tcPr>
            <w:tcW w:w="2340" w:type="dxa"/>
          </w:tcPr>
          <w:p w14:paraId="170A92E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Senegal</w:t>
            </w:r>
          </w:p>
        </w:tc>
        <w:tc>
          <w:tcPr>
            <w:tcW w:w="1455" w:type="dxa"/>
          </w:tcPr>
          <w:p w14:paraId="0BB2129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497F0111"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2858D27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2100" w:type="dxa"/>
          </w:tcPr>
          <w:p w14:paraId="728E677B" w14:textId="77777777" w:rsidR="00E21457" w:rsidRPr="00CF39A0" w:rsidRDefault="00E21457" w:rsidP="00C83F5E">
            <w:pPr>
              <w:pStyle w:val="Default"/>
              <w:rPr>
                <w:rFonts w:cs="Arial"/>
                <w:color w:val="auto"/>
                <w:sz w:val="18"/>
                <w:szCs w:val="18"/>
                <w:lang w:val="es-ES"/>
              </w:rPr>
            </w:pPr>
          </w:p>
        </w:tc>
      </w:tr>
      <w:tr w:rsidR="00E21457" w:rsidRPr="00CF39A0" w14:paraId="5DF3F733" w14:textId="77777777" w:rsidTr="00994932">
        <w:trPr>
          <w:trHeight w:val="300"/>
        </w:trPr>
        <w:tc>
          <w:tcPr>
            <w:tcW w:w="2340" w:type="dxa"/>
          </w:tcPr>
          <w:p w14:paraId="0BF8B48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España</w:t>
            </w:r>
          </w:p>
        </w:tc>
        <w:tc>
          <w:tcPr>
            <w:tcW w:w="1455" w:type="dxa"/>
          </w:tcPr>
          <w:p w14:paraId="5F324ED8" w14:textId="77777777" w:rsidR="00E21457" w:rsidRPr="00CF39A0" w:rsidRDefault="00E21457" w:rsidP="00C83F5E">
            <w:pPr>
              <w:pStyle w:val="Default"/>
              <w:rPr>
                <w:rFonts w:cs="Arial"/>
                <w:color w:val="auto"/>
                <w:sz w:val="18"/>
                <w:szCs w:val="18"/>
                <w:lang w:val="es-ES"/>
              </w:rPr>
            </w:pPr>
          </w:p>
        </w:tc>
        <w:tc>
          <w:tcPr>
            <w:tcW w:w="1605" w:type="dxa"/>
          </w:tcPr>
          <w:p w14:paraId="2807B054"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4A0443A8" w14:textId="77777777" w:rsidR="00E21457" w:rsidRPr="00CF39A0" w:rsidRDefault="00E21457" w:rsidP="00C83F5E">
            <w:pPr>
              <w:pStyle w:val="Default"/>
              <w:rPr>
                <w:rFonts w:cs="Arial"/>
                <w:color w:val="auto"/>
                <w:sz w:val="18"/>
                <w:szCs w:val="18"/>
                <w:lang w:val="es-ES"/>
              </w:rPr>
            </w:pPr>
          </w:p>
        </w:tc>
        <w:tc>
          <w:tcPr>
            <w:tcW w:w="2100" w:type="dxa"/>
          </w:tcPr>
          <w:p w14:paraId="20A46644" w14:textId="77777777" w:rsidR="00E21457" w:rsidRPr="00CF39A0" w:rsidRDefault="00E21457" w:rsidP="00C83F5E">
            <w:pPr>
              <w:pStyle w:val="Default"/>
              <w:rPr>
                <w:rFonts w:cs="Arial"/>
                <w:color w:val="auto"/>
                <w:sz w:val="18"/>
                <w:szCs w:val="18"/>
                <w:lang w:val="es-ES"/>
              </w:rPr>
            </w:pPr>
          </w:p>
        </w:tc>
      </w:tr>
      <w:tr w:rsidR="00E21457" w:rsidRPr="00CF39A0" w14:paraId="3DBF5916" w14:textId="77777777" w:rsidTr="00994932">
        <w:trPr>
          <w:trHeight w:val="300"/>
        </w:trPr>
        <w:tc>
          <w:tcPr>
            <w:tcW w:w="2340" w:type="dxa"/>
          </w:tcPr>
          <w:p w14:paraId="735F37B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Bahamas</w:t>
            </w:r>
          </w:p>
        </w:tc>
        <w:tc>
          <w:tcPr>
            <w:tcW w:w="1455" w:type="dxa"/>
          </w:tcPr>
          <w:p w14:paraId="26E95FAB" w14:textId="77777777" w:rsidR="00E21457" w:rsidRPr="00CF39A0" w:rsidRDefault="00E21457" w:rsidP="00C83F5E">
            <w:pPr>
              <w:pStyle w:val="Default"/>
              <w:rPr>
                <w:rFonts w:cs="Arial"/>
                <w:color w:val="auto"/>
                <w:sz w:val="18"/>
                <w:szCs w:val="18"/>
                <w:lang w:val="es-ES"/>
              </w:rPr>
            </w:pPr>
          </w:p>
        </w:tc>
        <w:tc>
          <w:tcPr>
            <w:tcW w:w="1605" w:type="dxa"/>
          </w:tcPr>
          <w:p w14:paraId="6207E41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63C5E5F9" w14:textId="77777777" w:rsidR="00E21457" w:rsidRPr="00CF39A0" w:rsidRDefault="00E21457" w:rsidP="00C83F5E">
            <w:pPr>
              <w:pStyle w:val="Default"/>
              <w:rPr>
                <w:rFonts w:cs="Arial"/>
                <w:color w:val="auto"/>
                <w:sz w:val="18"/>
                <w:szCs w:val="18"/>
                <w:lang w:val="es-ES"/>
              </w:rPr>
            </w:pPr>
          </w:p>
        </w:tc>
        <w:tc>
          <w:tcPr>
            <w:tcW w:w="2100" w:type="dxa"/>
          </w:tcPr>
          <w:p w14:paraId="3A147453"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1B1AC541" w14:textId="77777777" w:rsidTr="00994932">
        <w:trPr>
          <w:trHeight w:val="300"/>
        </w:trPr>
        <w:tc>
          <w:tcPr>
            <w:tcW w:w="2340" w:type="dxa"/>
          </w:tcPr>
          <w:p w14:paraId="70C97F06"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Islas Turcas y Caicos (Reino Unido)</w:t>
            </w:r>
          </w:p>
        </w:tc>
        <w:tc>
          <w:tcPr>
            <w:tcW w:w="1455" w:type="dxa"/>
          </w:tcPr>
          <w:p w14:paraId="7D1B07CE" w14:textId="77777777" w:rsidR="00E21457" w:rsidRPr="00CF39A0" w:rsidRDefault="00E21457" w:rsidP="00C83F5E">
            <w:pPr>
              <w:pStyle w:val="Default"/>
              <w:rPr>
                <w:rFonts w:cs="Arial"/>
                <w:color w:val="auto"/>
                <w:sz w:val="18"/>
                <w:szCs w:val="18"/>
                <w:lang w:val="es-ES"/>
              </w:rPr>
            </w:pPr>
          </w:p>
        </w:tc>
        <w:tc>
          <w:tcPr>
            <w:tcW w:w="1605" w:type="dxa"/>
          </w:tcPr>
          <w:p w14:paraId="11076924" w14:textId="77777777" w:rsidR="00E21457" w:rsidRPr="00CF39A0" w:rsidRDefault="00E21457" w:rsidP="00C83F5E">
            <w:pPr>
              <w:pStyle w:val="Default"/>
              <w:rPr>
                <w:rFonts w:cs="Arial"/>
                <w:color w:val="auto"/>
                <w:sz w:val="18"/>
                <w:szCs w:val="18"/>
                <w:lang w:val="es-ES"/>
              </w:rPr>
            </w:pPr>
          </w:p>
        </w:tc>
        <w:tc>
          <w:tcPr>
            <w:tcW w:w="1770" w:type="dxa"/>
          </w:tcPr>
          <w:p w14:paraId="645954EE" w14:textId="77777777" w:rsidR="00E21457" w:rsidRPr="00CF39A0" w:rsidRDefault="00E21457" w:rsidP="00C83F5E">
            <w:pPr>
              <w:pStyle w:val="Default"/>
              <w:rPr>
                <w:rFonts w:cs="Arial"/>
                <w:color w:val="auto"/>
                <w:sz w:val="18"/>
                <w:szCs w:val="18"/>
                <w:lang w:val="es-ES"/>
              </w:rPr>
            </w:pPr>
          </w:p>
        </w:tc>
        <w:tc>
          <w:tcPr>
            <w:tcW w:w="2100" w:type="dxa"/>
          </w:tcPr>
          <w:p w14:paraId="521C19E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23026B99" w14:textId="77777777" w:rsidTr="00994932">
        <w:trPr>
          <w:trHeight w:val="300"/>
        </w:trPr>
        <w:tc>
          <w:tcPr>
            <w:tcW w:w="2340" w:type="dxa"/>
          </w:tcPr>
          <w:p w14:paraId="6D0E1EA2"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EE. UU.</w:t>
            </w:r>
          </w:p>
        </w:tc>
        <w:tc>
          <w:tcPr>
            <w:tcW w:w="1455" w:type="dxa"/>
          </w:tcPr>
          <w:p w14:paraId="51BA2CC1" w14:textId="77777777" w:rsidR="00E21457" w:rsidRPr="00CF39A0" w:rsidRDefault="00E21457" w:rsidP="00C83F5E">
            <w:pPr>
              <w:pStyle w:val="Default"/>
              <w:rPr>
                <w:rFonts w:cs="Arial"/>
                <w:color w:val="auto"/>
                <w:sz w:val="18"/>
                <w:szCs w:val="18"/>
                <w:lang w:val="es-ES"/>
              </w:rPr>
            </w:pPr>
          </w:p>
        </w:tc>
        <w:tc>
          <w:tcPr>
            <w:tcW w:w="1605" w:type="dxa"/>
          </w:tcPr>
          <w:p w14:paraId="6E53C459"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1EA07B2D" w14:textId="77777777" w:rsidR="00E21457" w:rsidRPr="00CF39A0" w:rsidRDefault="00E21457" w:rsidP="00C83F5E">
            <w:pPr>
              <w:pStyle w:val="Default"/>
              <w:rPr>
                <w:rFonts w:cs="Arial"/>
                <w:color w:val="auto"/>
                <w:sz w:val="18"/>
                <w:szCs w:val="18"/>
                <w:lang w:val="es-ES"/>
              </w:rPr>
            </w:pPr>
          </w:p>
        </w:tc>
        <w:tc>
          <w:tcPr>
            <w:tcW w:w="2100" w:type="dxa"/>
          </w:tcPr>
          <w:p w14:paraId="0DA2361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7A41D1DF" w14:textId="77777777" w:rsidTr="00994932">
        <w:trPr>
          <w:trHeight w:val="300"/>
        </w:trPr>
        <w:tc>
          <w:tcPr>
            <w:tcW w:w="2340" w:type="dxa"/>
          </w:tcPr>
          <w:p w14:paraId="2EE6927E"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Venezuela</w:t>
            </w:r>
          </w:p>
        </w:tc>
        <w:tc>
          <w:tcPr>
            <w:tcW w:w="1455" w:type="dxa"/>
          </w:tcPr>
          <w:p w14:paraId="5E8EB14E" w14:textId="77777777" w:rsidR="00E21457" w:rsidRPr="00CF39A0" w:rsidRDefault="00E21457" w:rsidP="00C83F5E">
            <w:pPr>
              <w:pStyle w:val="Default"/>
              <w:rPr>
                <w:rFonts w:cs="Arial"/>
                <w:color w:val="auto"/>
                <w:sz w:val="18"/>
                <w:szCs w:val="18"/>
                <w:lang w:val="es-ES"/>
              </w:rPr>
            </w:pPr>
          </w:p>
        </w:tc>
        <w:tc>
          <w:tcPr>
            <w:tcW w:w="1605" w:type="dxa"/>
          </w:tcPr>
          <w:p w14:paraId="2334ECC2" w14:textId="77777777" w:rsidR="00E21457" w:rsidRPr="00CF39A0" w:rsidRDefault="00E21457" w:rsidP="00C83F5E">
            <w:pPr>
              <w:pStyle w:val="Default"/>
              <w:rPr>
                <w:rFonts w:cs="Arial"/>
                <w:color w:val="auto"/>
                <w:sz w:val="18"/>
                <w:szCs w:val="18"/>
                <w:lang w:val="es-ES"/>
              </w:rPr>
            </w:pPr>
          </w:p>
        </w:tc>
        <w:tc>
          <w:tcPr>
            <w:tcW w:w="1770" w:type="dxa"/>
          </w:tcPr>
          <w:p w14:paraId="406B85C6" w14:textId="77777777" w:rsidR="00E21457" w:rsidRPr="00CF39A0" w:rsidRDefault="00E21457" w:rsidP="00C83F5E">
            <w:pPr>
              <w:pStyle w:val="Default"/>
              <w:rPr>
                <w:rFonts w:cs="Arial"/>
                <w:color w:val="auto"/>
                <w:sz w:val="18"/>
                <w:szCs w:val="18"/>
                <w:lang w:val="es-ES"/>
              </w:rPr>
            </w:pPr>
          </w:p>
        </w:tc>
        <w:tc>
          <w:tcPr>
            <w:tcW w:w="2100" w:type="dxa"/>
          </w:tcPr>
          <w:p w14:paraId="77F7D8B7"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r>
      <w:tr w:rsidR="00E21457" w:rsidRPr="00CF39A0" w14:paraId="4243FDF0" w14:textId="77777777" w:rsidTr="00994932">
        <w:trPr>
          <w:trHeight w:val="300"/>
        </w:trPr>
        <w:tc>
          <w:tcPr>
            <w:tcW w:w="2340" w:type="dxa"/>
          </w:tcPr>
          <w:p w14:paraId="4A1D5FB5"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Sáhara Occidental</w:t>
            </w:r>
          </w:p>
        </w:tc>
        <w:tc>
          <w:tcPr>
            <w:tcW w:w="1455" w:type="dxa"/>
          </w:tcPr>
          <w:p w14:paraId="63ED7ACB"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605" w:type="dxa"/>
          </w:tcPr>
          <w:p w14:paraId="288CA7FF"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1770" w:type="dxa"/>
          </w:tcPr>
          <w:p w14:paraId="3715AAD8" w14:textId="77777777" w:rsidR="00E21457" w:rsidRPr="00CF39A0" w:rsidRDefault="00E21457" w:rsidP="00C83F5E">
            <w:pPr>
              <w:pStyle w:val="Default"/>
              <w:rPr>
                <w:rFonts w:cs="Arial"/>
                <w:color w:val="auto"/>
                <w:sz w:val="18"/>
                <w:szCs w:val="18"/>
                <w:lang w:val="es-ES"/>
              </w:rPr>
            </w:pPr>
            <w:r w:rsidRPr="00CF39A0">
              <w:rPr>
                <w:rFonts w:cs="Arial"/>
                <w:color w:val="auto"/>
                <w:sz w:val="18"/>
                <w:szCs w:val="18"/>
                <w:lang w:val="es-ES"/>
              </w:rPr>
              <w:t>X</w:t>
            </w:r>
          </w:p>
        </w:tc>
        <w:tc>
          <w:tcPr>
            <w:tcW w:w="2100" w:type="dxa"/>
          </w:tcPr>
          <w:p w14:paraId="5547E5B4" w14:textId="77777777" w:rsidR="00E21457" w:rsidRPr="00CF39A0" w:rsidRDefault="00E21457" w:rsidP="00C83F5E">
            <w:pPr>
              <w:pStyle w:val="Default"/>
              <w:rPr>
                <w:rFonts w:cs="Arial"/>
                <w:color w:val="auto"/>
                <w:sz w:val="18"/>
                <w:szCs w:val="18"/>
                <w:lang w:val="es-ES"/>
              </w:rPr>
            </w:pPr>
          </w:p>
        </w:tc>
      </w:tr>
    </w:tbl>
    <w:p w14:paraId="657D1F5A" w14:textId="77777777" w:rsidR="0058553F" w:rsidRDefault="0058553F" w:rsidP="00EC518E">
      <w:pPr>
        <w:widowControl w:val="0"/>
        <w:autoSpaceDE w:val="0"/>
        <w:spacing w:after="0"/>
        <w:jc w:val="both"/>
        <w:outlineLvl w:val="1"/>
        <w:rPr>
          <w:rFonts w:ascii="Arial" w:hAnsi="Arial"/>
        </w:rPr>
        <w:sectPr w:rsidR="0058553F" w:rsidSect="00B12BD5">
          <w:headerReference w:type="even" r:id="rId46"/>
          <w:headerReference w:type="default" r:id="rId47"/>
          <w:headerReference w:type="first" r:id="rId48"/>
          <w:endnotePr>
            <w:numFmt w:val="decimal"/>
          </w:endnotePr>
          <w:pgSz w:w="11905" w:h="16837" w:code="9"/>
          <w:pgMar w:top="1440" w:right="1440" w:bottom="1440" w:left="1440" w:header="630" w:footer="432" w:gutter="0"/>
          <w:cols w:space="720"/>
          <w:titlePg/>
          <w:docGrid w:linePitch="299"/>
        </w:sectPr>
      </w:pPr>
    </w:p>
    <w:p w14:paraId="6E31F0E2" w14:textId="797CD2CC" w:rsidR="007B2B33" w:rsidRDefault="00510473" w:rsidP="00510473">
      <w:pPr>
        <w:widowControl w:val="0"/>
        <w:autoSpaceDE w:val="0"/>
        <w:spacing w:after="0"/>
        <w:jc w:val="right"/>
        <w:outlineLvl w:val="1"/>
        <w:rPr>
          <w:rFonts w:ascii="Arial" w:hAnsi="Arial"/>
          <w:b/>
          <w:bCs/>
        </w:rPr>
      </w:pPr>
      <w:r w:rsidRPr="00510473">
        <w:rPr>
          <w:rFonts w:ascii="Arial" w:hAnsi="Arial"/>
          <w:b/>
          <w:bCs/>
        </w:rPr>
        <w:lastRenderedPageBreak/>
        <w:t>ANEXO 2</w:t>
      </w:r>
    </w:p>
    <w:p w14:paraId="3C8ED8E5" w14:textId="77777777" w:rsidR="00CD1AD1" w:rsidRDefault="00CD1AD1" w:rsidP="00510473">
      <w:pPr>
        <w:widowControl w:val="0"/>
        <w:autoSpaceDE w:val="0"/>
        <w:spacing w:after="0"/>
        <w:jc w:val="right"/>
        <w:outlineLvl w:val="1"/>
        <w:rPr>
          <w:rFonts w:ascii="Arial" w:hAnsi="Arial"/>
          <w:b/>
          <w:bCs/>
        </w:rPr>
      </w:pPr>
    </w:p>
    <w:p w14:paraId="7E71E9C0" w14:textId="77777777" w:rsidR="00272010" w:rsidRDefault="00272010" w:rsidP="00510473">
      <w:pPr>
        <w:widowControl w:val="0"/>
        <w:autoSpaceDE w:val="0"/>
        <w:spacing w:after="0"/>
        <w:jc w:val="right"/>
        <w:outlineLvl w:val="1"/>
        <w:rPr>
          <w:rFonts w:ascii="Arial" w:hAnsi="Arial"/>
          <w:b/>
          <w:bCs/>
        </w:rPr>
      </w:pPr>
    </w:p>
    <w:p w14:paraId="39977D67" w14:textId="77777777" w:rsidR="00CD1AD1" w:rsidRPr="00CD1AD1" w:rsidRDefault="00CD1AD1" w:rsidP="00CD1AD1">
      <w:pPr>
        <w:widowControl w:val="0"/>
        <w:autoSpaceDE w:val="0"/>
        <w:spacing w:after="0"/>
        <w:jc w:val="center"/>
        <w:outlineLvl w:val="1"/>
        <w:rPr>
          <w:rFonts w:ascii="Arial" w:hAnsi="Arial"/>
          <w:b/>
          <w:bCs/>
        </w:rPr>
      </w:pPr>
      <w:r w:rsidRPr="00CD1AD1">
        <w:rPr>
          <w:rFonts w:ascii="Arial" w:hAnsi="Arial"/>
          <w:b/>
          <w:bCs/>
        </w:rPr>
        <w:t xml:space="preserve">PROPUESTA DE INCLUSIÓN DE GADFLY PETREL Y PSEUDOBULWERIA  </w:t>
      </w:r>
    </w:p>
    <w:p w14:paraId="26D5E8B3" w14:textId="03B2BD0D" w:rsidR="00CD1AD1" w:rsidRDefault="00CD1AD1" w:rsidP="00CD1AD1">
      <w:pPr>
        <w:widowControl w:val="0"/>
        <w:autoSpaceDE w:val="0"/>
        <w:spacing w:after="0"/>
        <w:jc w:val="center"/>
        <w:outlineLvl w:val="1"/>
        <w:rPr>
          <w:rFonts w:ascii="Arial" w:hAnsi="Arial"/>
          <w:b/>
          <w:bCs/>
        </w:rPr>
      </w:pPr>
      <w:r w:rsidRPr="00CD1AD1">
        <w:rPr>
          <w:rFonts w:ascii="Arial" w:hAnsi="Arial"/>
          <w:b/>
          <w:bCs/>
        </w:rPr>
        <w:t xml:space="preserve"> INFORMACIÓN DE APOYO:</w:t>
      </w:r>
    </w:p>
    <w:p w14:paraId="20272400" w14:textId="77777777" w:rsidR="007B7F6F" w:rsidRDefault="007B7F6F" w:rsidP="00CD1AD1">
      <w:pPr>
        <w:widowControl w:val="0"/>
        <w:autoSpaceDE w:val="0"/>
        <w:spacing w:after="0"/>
        <w:jc w:val="center"/>
        <w:outlineLvl w:val="1"/>
        <w:rPr>
          <w:rFonts w:ascii="Arial" w:hAnsi="Arial"/>
          <w:b/>
          <w:bCs/>
        </w:rPr>
      </w:pPr>
    </w:p>
    <w:p w14:paraId="563ACFD7" w14:textId="5259B4F4" w:rsidR="007B7F6F" w:rsidRPr="00510473" w:rsidRDefault="007B7F6F" w:rsidP="00CD1AD1">
      <w:pPr>
        <w:widowControl w:val="0"/>
        <w:autoSpaceDE w:val="0"/>
        <w:spacing w:after="0"/>
        <w:jc w:val="center"/>
        <w:outlineLvl w:val="1"/>
        <w:rPr>
          <w:rFonts w:ascii="Arial" w:hAnsi="Arial"/>
          <w:b/>
          <w:bCs/>
        </w:rPr>
      </w:pPr>
      <w:r w:rsidRPr="00272010">
        <w:rPr>
          <w:rFonts w:ascii="Arial" w:hAnsi="Arial"/>
        </w:rPr>
        <w:t>(</w:t>
      </w:r>
      <w:r w:rsidR="00272010" w:rsidRPr="00272010">
        <w:rPr>
          <w:rFonts w:ascii="Arial" w:hAnsi="Arial"/>
        </w:rPr>
        <w:t>El anexo traducido de este documento revisado se encuentra actualmente en preparación y estará disponible a tiempo para la COP 15.</w:t>
      </w:r>
      <w:r w:rsidR="00272010" w:rsidRPr="00272010">
        <w:rPr>
          <w:rFonts w:ascii="Arial" w:hAnsi="Arial"/>
        </w:rPr>
        <w:t>)</w:t>
      </w:r>
    </w:p>
    <w:sectPr w:rsidR="007B7F6F" w:rsidRPr="00510473" w:rsidSect="00B12BD5">
      <w:headerReference w:type="first" r:id="rId49"/>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1983" w14:textId="77777777" w:rsidR="009C46CC" w:rsidRPr="003442E2" w:rsidRDefault="009C46CC">
      <w:pPr>
        <w:spacing w:after="0"/>
      </w:pPr>
      <w:r w:rsidRPr="003442E2">
        <w:separator/>
      </w:r>
    </w:p>
  </w:endnote>
  <w:endnote w:type="continuationSeparator" w:id="0">
    <w:p w14:paraId="3418AF69" w14:textId="77777777" w:rsidR="009C46CC" w:rsidRPr="003442E2" w:rsidRDefault="009C46CC">
      <w:pPr>
        <w:spacing w:after="0"/>
      </w:pPr>
      <w:r w:rsidRPr="003442E2">
        <w:continuationSeparator/>
      </w:r>
    </w:p>
  </w:endnote>
  <w:endnote w:type="continuationNotice" w:id="1">
    <w:p w14:paraId="62A0A73B" w14:textId="77777777" w:rsidR="009C46CC" w:rsidRPr="003442E2" w:rsidRDefault="009C4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Std-Roman">
    <w:altName w:val="Yu Gothic"/>
    <w:panose1 w:val="00000000000000000000"/>
    <w:charset w:val="80"/>
    <w:family w:val="roman"/>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5C155E" w:rsidRPr="003442E2" w:rsidRDefault="005C155E">
    <w:pPr>
      <w:pStyle w:val="Footer"/>
      <w:ind w:right="-367"/>
      <w:jc w:val="center"/>
    </w:pPr>
    <w:r w:rsidRPr="003442E2">
      <w:rPr>
        <w:rFonts w:cs="Arial"/>
      </w:rPr>
      <w:fldChar w:fldCharType="begin"/>
    </w:r>
    <w:r w:rsidRPr="003442E2">
      <w:rPr>
        <w:rFonts w:cs="Arial"/>
      </w:rPr>
      <w:instrText xml:space="preserve"> PAGE </w:instrText>
    </w:r>
    <w:r w:rsidRPr="003442E2">
      <w:rPr>
        <w:rFonts w:cs="Arial"/>
      </w:rPr>
      <w:fldChar w:fldCharType="separate"/>
    </w:r>
    <w:r w:rsidRPr="003442E2">
      <w:rPr>
        <w:rFonts w:cs="Arial"/>
      </w:rPr>
      <w:t>7</w:t>
    </w:r>
    <w:r w:rsidRPr="003442E2">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5C155E" w:rsidRPr="003442E2" w:rsidRDefault="005C155E">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8171973"/>
      <w:docPartObj>
        <w:docPartGallery w:val="Page Numbers (Bottom of Page)"/>
        <w:docPartUnique/>
      </w:docPartObj>
    </w:sdtPr>
    <w:sdtContent>
      <w:p w14:paraId="65C6DD0F" w14:textId="6A5EF5FA" w:rsidR="005C155E" w:rsidRPr="003442E2" w:rsidRDefault="005C155E">
        <w:pPr>
          <w:pStyle w:val="Footer"/>
          <w:jc w:val="center"/>
          <w:rPr>
            <w:rFonts w:ascii="Arial" w:hAnsi="Arial" w:cs="Arial"/>
            <w:sz w:val="18"/>
            <w:szCs w:val="18"/>
          </w:rPr>
        </w:pPr>
        <w:r w:rsidRPr="003442E2">
          <w:rPr>
            <w:rFonts w:ascii="Arial" w:hAnsi="Arial" w:cs="Arial"/>
            <w:sz w:val="18"/>
            <w:szCs w:val="18"/>
          </w:rPr>
          <w:fldChar w:fldCharType="begin"/>
        </w:r>
        <w:r w:rsidRPr="003442E2">
          <w:rPr>
            <w:rFonts w:ascii="Arial" w:hAnsi="Arial" w:cs="Arial"/>
            <w:sz w:val="18"/>
            <w:szCs w:val="18"/>
          </w:rPr>
          <w:instrText xml:space="preserve"> PAGE   \* MERGEFORMAT </w:instrText>
        </w:r>
        <w:r w:rsidRPr="003442E2">
          <w:rPr>
            <w:rFonts w:ascii="Arial" w:hAnsi="Arial" w:cs="Arial"/>
            <w:sz w:val="18"/>
            <w:szCs w:val="18"/>
          </w:rPr>
          <w:fldChar w:fldCharType="separate"/>
        </w:r>
        <w:r w:rsidR="00AD68BE" w:rsidRPr="003442E2">
          <w:rPr>
            <w:rFonts w:ascii="Arial" w:hAnsi="Arial" w:cs="Arial"/>
            <w:sz w:val="18"/>
            <w:szCs w:val="18"/>
          </w:rPr>
          <w:t>38</w:t>
        </w:r>
        <w:r w:rsidRPr="003442E2">
          <w:rPr>
            <w:rFonts w:ascii="Arial" w:hAnsi="Arial" w:cs="Arial"/>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29AAB22F" w:rsidR="005C155E" w:rsidRPr="003442E2" w:rsidRDefault="005C155E">
    <w:pPr>
      <w:pStyle w:val="Footer"/>
      <w:ind w:right="-367"/>
      <w:jc w:val="center"/>
    </w:pPr>
    <w:r w:rsidRPr="003442E2">
      <w:rPr>
        <w:rFonts w:ascii="Arial" w:hAnsi="Arial" w:cs="Arial"/>
        <w:sz w:val="18"/>
        <w:szCs w:val="18"/>
      </w:rPr>
      <w:fldChar w:fldCharType="begin"/>
    </w:r>
    <w:r w:rsidRPr="003442E2">
      <w:rPr>
        <w:rFonts w:ascii="Arial" w:hAnsi="Arial" w:cs="Arial"/>
        <w:sz w:val="18"/>
        <w:szCs w:val="18"/>
      </w:rPr>
      <w:instrText xml:space="preserve"> PAGE </w:instrText>
    </w:r>
    <w:r w:rsidRPr="003442E2">
      <w:rPr>
        <w:rFonts w:ascii="Arial" w:hAnsi="Arial" w:cs="Arial"/>
        <w:sz w:val="18"/>
        <w:szCs w:val="18"/>
      </w:rPr>
      <w:fldChar w:fldCharType="separate"/>
    </w:r>
    <w:r w:rsidR="00AD68BE" w:rsidRPr="003442E2">
      <w:rPr>
        <w:rFonts w:ascii="Arial" w:hAnsi="Arial" w:cs="Arial"/>
        <w:sz w:val="18"/>
        <w:szCs w:val="18"/>
      </w:rPr>
      <w:t>37</w:t>
    </w:r>
    <w:r w:rsidRPr="003442E2">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930E084" w:rsidR="005C155E" w:rsidRPr="003442E2" w:rsidRDefault="005C155E">
    <w:pPr>
      <w:pStyle w:val="Footer"/>
      <w:jc w:val="center"/>
      <w:rPr>
        <w:rFonts w:ascii="Arial" w:hAnsi="Arial" w:cs="Arial"/>
        <w:sz w:val="18"/>
        <w:szCs w:val="18"/>
      </w:rPr>
    </w:pPr>
    <w:r w:rsidRPr="003442E2">
      <w:rPr>
        <w:rFonts w:ascii="Arial" w:hAnsi="Arial" w:cs="Arial"/>
        <w:sz w:val="18"/>
        <w:szCs w:val="18"/>
      </w:rPr>
      <w:fldChar w:fldCharType="begin"/>
    </w:r>
    <w:r w:rsidRPr="003442E2">
      <w:rPr>
        <w:rFonts w:ascii="Arial" w:hAnsi="Arial" w:cs="Arial"/>
        <w:sz w:val="18"/>
        <w:szCs w:val="18"/>
      </w:rPr>
      <w:instrText xml:space="preserve"> PAGE </w:instrText>
    </w:r>
    <w:r w:rsidRPr="003442E2">
      <w:rPr>
        <w:rFonts w:ascii="Arial" w:hAnsi="Arial" w:cs="Arial"/>
        <w:sz w:val="18"/>
        <w:szCs w:val="18"/>
      </w:rPr>
      <w:fldChar w:fldCharType="separate"/>
    </w:r>
    <w:r w:rsidR="00AD68BE" w:rsidRPr="003442E2">
      <w:rPr>
        <w:rFonts w:ascii="Arial" w:hAnsi="Arial" w:cs="Arial"/>
        <w:sz w:val="18"/>
        <w:szCs w:val="18"/>
      </w:rPr>
      <w:t>34</w:t>
    </w:r>
    <w:r w:rsidRPr="003442E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B354" w14:textId="77777777" w:rsidR="009C46CC" w:rsidRPr="003442E2" w:rsidRDefault="009C46CC">
      <w:pPr>
        <w:spacing w:after="0"/>
      </w:pPr>
      <w:r w:rsidRPr="003442E2">
        <w:rPr>
          <w:color w:val="000000"/>
        </w:rPr>
        <w:separator/>
      </w:r>
    </w:p>
  </w:footnote>
  <w:footnote w:type="continuationSeparator" w:id="0">
    <w:p w14:paraId="6147A66B" w14:textId="77777777" w:rsidR="009C46CC" w:rsidRPr="003442E2" w:rsidRDefault="009C46CC">
      <w:pPr>
        <w:spacing w:after="0"/>
      </w:pPr>
      <w:r w:rsidRPr="003442E2">
        <w:continuationSeparator/>
      </w:r>
    </w:p>
  </w:footnote>
  <w:footnote w:type="continuationNotice" w:id="1">
    <w:p w14:paraId="607736FA" w14:textId="77777777" w:rsidR="009C46CC" w:rsidRPr="003442E2" w:rsidRDefault="009C46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5C155E" w:rsidRPr="003442E2" w:rsidRDefault="005C155E">
    <w:pPr>
      <w:pStyle w:val="Heading1"/>
      <w:keepNext w:val="0"/>
      <w:pBdr>
        <w:bottom w:val="single" w:sz="4" w:space="1" w:color="000000"/>
      </w:pBdr>
      <w:ind w:left="261" w:right="-277" w:hanging="261"/>
      <w:jc w:val="right"/>
    </w:pPr>
    <w:r w:rsidRPr="003442E2">
      <w:rPr>
        <w:rFonts w:cs="Arial"/>
        <w:i/>
        <w:sz w:val="18"/>
        <w:szCs w:val="18"/>
      </w:rPr>
      <w:t>UNEP/CMS/COP12/</w:t>
    </w:r>
    <w:proofErr w:type="spellStart"/>
    <w:r w:rsidRPr="003442E2">
      <w:rPr>
        <w:rFonts w:cs="Arial"/>
        <w:i/>
        <w:sz w:val="18"/>
        <w:szCs w:val="18"/>
      </w:rPr>
      <w:t>Doc.x</w:t>
    </w:r>
    <w:proofErr w:type="spellEnd"/>
    <w:r w:rsidRPr="003442E2">
      <w:rPr>
        <w:rFonts w:cs="Arial"/>
        <w:i/>
        <w:sz w:val="18"/>
        <w:szCs w:val="18"/>
      </w:rPr>
      <w:t>/x</w:t>
    </w:r>
  </w:p>
  <w:p w14:paraId="239ECFD4" w14:textId="77777777" w:rsidR="005C155E" w:rsidRPr="003442E2" w:rsidRDefault="005C155E">
    <w:pPr>
      <w:jc w:val="right"/>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7FE5" w14:textId="79EF4B7F" w:rsidR="00D22D98" w:rsidRPr="00002A97" w:rsidRDefault="00D22D98" w:rsidP="00D22D98">
    <w:pPr>
      <w:widowControl w:val="0"/>
      <w:tabs>
        <w:tab w:val="center" w:pos="4153"/>
        <w:tab w:val="right" w:pos="8306"/>
      </w:tabs>
      <w:autoSpaceDE w:val="0"/>
      <w:spacing w:after="0"/>
      <w:jc w:val="right"/>
      <w:rPr>
        <w:rFonts w:eastAsia="Times New Roman"/>
        <w:sz w:val="18"/>
        <w:szCs w:val="20"/>
        <w:lang w:eastAsia="es-ES"/>
      </w:rPr>
    </w:pPr>
    <w:bookmarkStart w:id="1" w:name="_Hlk213850681"/>
    <w:r w:rsidRPr="00002A97">
      <w:rPr>
        <w:rFonts w:eastAsia="Times New Roman"/>
        <w:noProof/>
        <w:sz w:val="18"/>
        <w:szCs w:val="20"/>
        <w:lang w:eastAsia="es-ES"/>
      </w:rPr>
      <w:drawing>
        <wp:anchor distT="0" distB="0" distL="114300" distR="114300" simplePos="0" relativeHeight="251660288" behindDoc="0" locked="0" layoutInCell="1" allowOverlap="1" wp14:anchorId="62A8C074" wp14:editId="5534F473">
          <wp:simplePos x="0" y="0"/>
          <wp:positionH relativeFrom="column">
            <wp:posOffset>5608955</wp:posOffset>
          </wp:positionH>
          <wp:positionV relativeFrom="paragraph">
            <wp:posOffset>141716</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noProof/>
        <w:sz w:val="18"/>
        <w:szCs w:val="20"/>
      </w:rPr>
      <w:drawing>
        <wp:anchor distT="0" distB="0" distL="114300" distR="114300" simplePos="0" relativeHeight="251659264" behindDoc="0" locked="0" layoutInCell="1" allowOverlap="1" wp14:anchorId="3E2E9DDB" wp14:editId="55F05BF6">
          <wp:simplePos x="0" y="0"/>
          <wp:positionH relativeFrom="column">
            <wp:posOffset>779256</wp:posOffset>
          </wp:positionH>
          <wp:positionV relativeFrom="paragraph">
            <wp:posOffset>75509</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eastAsia="es-ES"/>
      </w:rPr>
      <w:drawing>
        <wp:anchor distT="0" distB="0" distL="114300" distR="114300" simplePos="0" relativeHeight="251661312" behindDoc="1" locked="0" layoutInCell="1" allowOverlap="1" wp14:anchorId="3D27778B" wp14:editId="18F9BE48">
          <wp:simplePos x="0" y="0"/>
          <wp:positionH relativeFrom="column">
            <wp:posOffset>-106845</wp:posOffset>
          </wp:positionH>
          <wp:positionV relativeFrom="paragraph">
            <wp:posOffset>-74295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bookmarkEnd w:id="1"/>
  <w:p w14:paraId="50E4FC51" w14:textId="77777777" w:rsidR="00D22D98" w:rsidRDefault="00D22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DBC7" w14:textId="43A70881" w:rsidR="005C155E" w:rsidRPr="00626727" w:rsidRDefault="005C155E" w:rsidP="00E86592">
    <w:pPr>
      <w:pStyle w:val="Header"/>
      <w:pBdr>
        <w:bottom w:val="single" w:sz="4" w:space="1" w:color="000000"/>
      </w:pBdr>
      <w:rPr>
        <w:lang w:val="en-US"/>
      </w:rPr>
    </w:pPr>
    <w:r w:rsidRPr="00626727">
      <w:rPr>
        <w:rFonts w:ascii="Arial" w:hAnsi="Arial" w:cs="Arial"/>
        <w:i/>
        <w:sz w:val="18"/>
        <w:szCs w:val="18"/>
        <w:lang w:val="en-US"/>
      </w:rPr>
      <w:t>UNEP/CMS/COP15/Doc.30.2.5</w:t>
    </w:r>
    <w:r w:rsidR="00626727" w:rsidRPr="00626727">
      <w:rPr>
        <w:rFonts w:ascii="Arial" w:hAnsi="Arial" w:cs="Arial"/>
        <w:i/>
        <w:sz w:val="18"/>
        <w:szCs w:val="18"/>
        <w:lang w:val="en-US"/>
      </w:rPr>
      <w:t>/Rev</w:t>
    </w:r>
    <w:r w:rsidR="00626727">
      <w:rPr>
        <w:rFonts w:ascii="Arial" w:hAnsi="Arial" w:cs="Arial"/>
        <w:i/>
        <w:sz w:val="18"/>
        <w:szCs w:val="18"/>
        <w:lang w:val="en-US"/>
      </w:rPr>
      <w:t>.1</w:t>
    </w:r>
  </w:p>
  <w:p w14:paraId="704077C4" w14:textId="77777777" w:rsidR="005C155E" w:rsidRPr="00626727" w:rsidRDefault="005C155E">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48FC" w14:textId="2996EF4B" w:rsidR="005C155E" w:rsidRPr="00626727" w:rsidRDefault="005C155E" w:rsidP="00B849F3">
    <w:pPr>
      <w:pStyle w:val="Header"/>
      <w:pBdr>
        <w:bottom w:val="single" w:sz="4" w:space="1" w:color="000000"/>
      </w:pBdr>
      <w:jc w:val="right"/>
      <w:rPr>
        <w:lang w:val="en-US"/>
      </w:rPr>
    </w:pPr>
    <w:r w:rsidRPr="00626727">
      <w:rPr>
        <w:rFonts w:ascii="Arial" w:hAnsi="Arial" w:cs="Arial"/>
        <w:i/>
        <w:sz w:val="18"/>
        <w:szCs w:val="18"/>
        <w:lang w:val="en-US"/>
      </w:rPr>
      <w:t>UNEP/CMS/COP15/Doc.30.2.5</w:t>
    </w:r>
    <w:r w:rsidR="00626727" w:rsidRPr="00626727">
      <w:rPr>
        <w:rFonts w:ascii="Arial" w:hAnsi="Arial" w:cs="Arial"/>
        <w:i/>
        <w:sz w:val="18"/>
        <w:szCs w:val="18"/>
        <w:lang w:val="en-US"/>
      </w:rPr>
      <w:t>/Rev</w:t>
    </w:r>
    <w:r w:rsidR="00626727">
      <w:rPr>
        <w:rFonts w:ascii="Arial" w:hAnsi="Arial" w:cs="Arial"/>
        <w:i/>
        <w:sz w:val="18"/>
        <w:szCs w:val="18"/>
        <w:lang w:val="en-US"/>
      </w:rPr>
      <w:t>.1</w:t>
    </w:r>
  </w:p>
  <w:p w14:paraId="5CB6B6B8" w14:textId="5C1426A4" w:rsidR="005C155E" w:rsidRPr="00626727" w:rsidRDefault="005C155E" w:rsidP="00B849F3">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21BACDFC" w:rsidR="005C155E" w:rsidRPr="002E00DE" w:rsidRDefault="005C155E">
    <w:pPr>
      <w:pStyle w:val="Header"/>
      <w:pBdr>
        <w:bottom w:val="single" w:sz="4" w:space="1" w:color="000000"/>
      </w:pBdr>
      <w:rPr>
        <w:lang w:val="en-US"/>
      </w:rPr>
    </w:pPr>
    <w:r w:rsidRPr="002E00DE">
      <w:rPr>
        <w:rFonts w:ascii="Arial" w:hAnsi="Arial" w:cs="Arial"/>
        <w:i/>
        <w:sz w:val="18"/>
        <w:szCs w:val="18"/>
        <w:lang w:val="en-US"/>
      </w:rPr>
      <w:t>UNEP/CMS/COP15/Doc.30.2.5</w:t>
    </w:r>
    <w:r w:rsidR="002E00DE" w:rsidRPr="002E00DE">
      <w:rPr>
        <w:rFonts w:ascii="Arial" w:hAnsi="Arial" w:cs="Arial"/>
        <w:i/>
        <w:sz w:val="18"/>
        <w:szCs w:val="18"/>
        <w:lang w:val="en-US"/>
      </w:rPr>
      <w:t>/Rev.</w:t>
    </w:r>
    <w:r w:rsidR="002E00DE">
      <w:rPr>
        <w:rFonts w:ascii="Arial" w:hAnsi="Arial" w:cs="Arial"/>
        <w:i/>
        <w:sz w:val="18"/>
        <w:szCs w:val="18"/>
        <w:lang w:val="en-U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7266" w14:textId="71CAC32D" w:rsidR="005C155E" w:rsidRPr="00626727" w:rsidRDefault="005C155E" w:rsidP="00E86592">
    <w:pPr>
      <w:pStyle w:val="Header"/>
      <w:pBdr>
        <w:bottom w:val="single" w:sz="4" w:space="1" w:color="000000"/>
      </w:pBdr>
      <w:rPr>
        <w:lang w:val="en-US"/>
      </w:rPr>
    </w:pPr>
    <w:r w:rsidRPr="00626727">
      <w:rPr>
        <w:rFonts w:ascii="Arial" w:hAnsi="Arial" w:cs="Arial"/>
        <w:i/>
        <w:sz w:val="18"/>
        <w:szCs w:val="18"/>
        <w:lang w:val="en-US"/>
      </w:rPr>
      <w:t>UNEP/CMS/COP15/Doc.30.2.5/</w:t>
    </w:r>
    <w:r w:rsidR="00626727" w:rsidRPr="00626727">
      <w:rPr>
        <w:rFonts w:ascii="Arial" w:hAnsi="Arial" w:cs="Arial"/>
        <w:i/>
        <w:sz w:val="18"/>
        <w:szCs w:val="18"/>
        <w:lang w:val="en-US"/>
      </w:rPr>
      <w:t>Rev.1/</w:t>
    </w:r>
    <w:r w:rsidRPr="00626727">
      <w:rPr>
        <w:rFonts w:ascii="Arial" w:hAnsi="Arial" w:cs="Arial"/>
        <w:i/>
        <w:sz w:val="18"/>
        <w:szCs w:val="18"/>
        <w:lang w:val="en-US"/>
      </w:rPr>
      <w:t>Anexo 1</w:t>
    </w:r>
  </w:p>
  <w:p w14:paraId="28679FA1" w14:textId="77777777" w:rsidR="005C155E" w:rsidRPr="00626727" w:rsidRDefault="005C155E">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140B" w14:textId="421CDAAC" w:rsidR="005C155E" w:rsidRPr="0058553F" w:rsidRDefault="005C155E" w:rsidP="00B849F3">
    <w:pPr>
      <w:pStyle w:val="Header"/>
      <w:pBdr>
        <w:bottom w:val="single" w:sz="4" w:space="1" w:color="000000"/>
      </w:pBdr>
      <w:jc w:val="right"/>
      <w:rPr>
        <w:lang w:val="en-US"/>
      </w:rPr>
    </w:pPr>
    <w:r w:rsidRPr="0058553F">
      <w:rPr>
        <w:rFonts w:ascii="Arial" w:hAnsi="Arial" w:cs="Arial"/>
        <w:i/>
        <w:sz w:val="18"/>
        <w:szCs w:val="18"/>
        <w:lang w:val="en-US"/>
      </w:rPr>
      <w:t>UNEP/CMS/COP15/Doc.30.2.5/</w:t>
    </w:r>
    <w:r w:rsidR="00626727" w:rsidRPr="0058553F">
      <w:rPr>
        <w:rFonts w:ascii="Arial" w:hAnsi="Arial" w:cs="Arial"/>
        <w:i/>
        <w:sz w:val="18"/>
        <w:szCs w:val="18"/>
        <w:lang w:val="en-US"/>
      </w:rPr>
      <w:t>Rev.1/</w:t>
    </w:r>
    <w:r w:rsidRPr="0058553F">
      <w:rPr>
        <w:rFonts w:ascii="Arial" w:hAnsi="Arial" w:cs="Arial"/>
        <w:i/>
        <w:sz w:val="18"/>
        <w:szCs w:val="18"/>
        <w:lang w:val="en-US"/>
      </w:rPr>
      <w:t>Anexo 1</w:t>
    </w:r>
  </w:p>
  <w:p w14:paraId="2D2BD153" w14:textId="77777777" w:rsidR="005C155E" w:rsidRPr="0058553F" w:rsidRDefault="005C155E" w:rsidP="00B849F3">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2416" w14:textId="73FEECED" w:rsidR="005C155E" w:rsidRPr="00626727" w:rsidRDefault="005C155E" w:rsidP="0058553F">
    <w:pPr>
      <w:pStyle w:val="Header"/>
      <w:pBdr>
        <w:bottom w:val="single" w:sz="4" w:space="1" w:color="000000"/>
      </w:pBdr>
      <w:rPr>
        <w:lang w:val="en-US"/>
      </w:rPr>
    </w:pPr>
    <w:r w:rsidRPr="00626727">
      <w:rPr>
        <w:rFonts w:ascii="Arial" w:hAnsi="Arial" w:cs="Arial"/>
        <w:i/>
        <w:sz w:val="18"/>
        <w:szCs w:val="18"/>
        <w:lang w:val="en-US"/>
      </w:rPr>
      <w:t>UNEP/CMS/COP15/Doc.30.2.5/</w:t>
    </w:r>
    <w:r w:rsidR="00626727" w:rsidRPr="00626727">
      <w:rPr>
        <w:rFonts w:ascii="Arial" w:hAnsi="Arial" w:cs="Arial"/>
        <w:i/>
        <w:sz w:val="18"/>
        <w:szCs w:val="18"/>
        <w:lang w:val="en-US"/>
      </w:rPr>
      <w:t>Rev.1/</w:t>
    </w:r>
    <w:r w:rsidRPr="00626727">
      <w:rPr>
        <w:rFonts w:ascii="Arial" w:hAnsi="Arial" w:cs="Arial"/>
        <w:i/>
        <w:sz w:val="18"/>
        <w:szCs w:val="18"/>
        <w:lang w:val="en-US"/>
      </w:rPr>
      <w:t>Anexo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39C" w14:textId="3AD54AFF" w:rsidR="00510473" w:rsidRPr="00626727" w:rsidRDefault="00510473" w:rsidP="0058553F">
    <w:pPr>
      <w:pStyle w:val="Header"/>
      <w:pBdr>
        <w:bottom w:val="single" w:sz="4" w:space="1" w:color="000000"/>
      </w:pBdr>
      <w:rPr>
        <w:lang w:val="en-US"/>
      </w:rPr>
    </w:pPr>
    <w:r w:rsidRPr="00626727">
      <w:rPr>
        <w:rFonts w:ascii="Arial" w:hAnsi="Arial" w:cs="Arial"/>
        <w:i/>
        <w:sz w:val="18"/>
        <w:szCs w:val="18"/>
        <w:lang w:val="en-US"/>
      </w:rPr>
      <w:t xml:space="preserve">UNEP/CMS/COP15/Doc.30.2.5/Rev.1/Anexo </w:t>
    </w:r>
    <w:r>
      <w:rPr>
        <w:rFonts w:ascii="Arial" w:hAnsi="Arial" w:cs="Arial"/>
        <w:i/>
        <w:sz w:val="18"/>
        <w:szCs w:val="18"/>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95"/>
    <w:multiLevelType w:val="hybridMultilevel"/>
    <w:tmpl w:val="88A20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F200E7"/>
    <w:multiLevelType w:val="hybridMultilevel"/>
    <w:tmpl w:val="E2B4AE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6F1D59"/>
    <w:multiLevelType w:val="multilevel"/>
    <w:tmpl w:val="32A2CD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D78BF"/>
    <w:multiLevelType w:val="multilevel"/>
    <w:tmpl w:val="F702C60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0F5FB6"/>
    <w:multiLevelType w:val="hybridMultilevel"/>
    <w:tmpl w:val="38A6B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9F2E26"/>
    <w:multiLevelType w:val="multilevel"/>
    <w:tmpl w:val="4F12D7EA"/>
    <w:lvl w:ilvl="0">
      <w:start w:val="5"/>
      <w:numFmt w:val="decimal"/>
      <w:lvlText w:val="%1"/>
      <w:lvlJc w:val="left"/>
      <w:pPr>
        <w:ind w:left="480" w:hanging="480"/>
      </w:pPr>
      <w:rPr>
        <w:rFonts w:eastAsiaTheme="majorEastAsia" w:hint="default"/>
      </w:rPr>
    </w:lvl>
    <w:lvl w:ilvl="1">
      <w:start w:val="3"/>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10"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FE703C"/>
    <w:multiLevelType w:val="multilevel"/>
    <w:tmpl w:val="07441D3C"/>
    <w:lvl w:ilvl="0">
      <w:start w:val="5"/>
      <w:numFmt w:val="decimal"/>
      <w:lvlText w:val="%1"/>
      <w:lvlJc w:val="left"/>
      <w:pPr>
        <w:ind w:left="480" w:hanging="480"/>
      </w:pPr>
      <w:rPr>
        <w:rFonts w:eastAsiaTheme="majorEastAsia" w:hint="default"/>
        <w:u w:val="single"/>
      </w:rPr>
    </w:lvl>
    <w:lvl w:ilvl="1">
      <w:start w:val="4"/>
      <w:numFmt w:val="decimal"/>
      <w:lvlText w:val="%1.%2"/>
      <w:lvlJc w:val="left"/>
      <w:pPr>
        <w:ind w:left="480" w:hanging="480"/>
      </w:pPr>
      <w:rPr>
        <w:rFonts w:eastAsiaTheme="majorEastAsia" w:hint="default"/>
        <w:u w:val="single"/>
      </w:rPr>
    </w:lvl>
    <w:lvl w:ilvl="2">
      <w:start w:val="4"/>
      <w:numFmt w:val="decimal"/>
      <w:lvlText w:val="%1.%2.%3"/>
      <w:lvlJc w:val="left"/>
      <w:pPr>
        <w:ind w:left="720" w:hanging="720"/>
      </w:pPr>
      <w:rPr>
        <w:rFonts w:eastAsiaTheme="majorEastAsia" w:hint="default"/>
        <w:u w:val="single"/>
      </w:rPr>
    </w:lvl>
    <w:lvl w:ilvl="3">
      <w:start w:val="1"/>
      <w:numFmt w:val="decimal"/>
      <w:lvlText w:val="%1.%2.%3.%4"/>
      <w:lvlJc w:val="left"/>
      <w:pPr>
        <w:ind w:left="720" w:hanging="720"/>
      </w:pPr>
      <w:rPr>
        <w:rFonts w:eastAsiaTheme="majorEastAsia" w:hint="default"/>
        <w:u w:val="single"/>
      </w:rPr>
    </w:lvl>
    <w:lvl w:ilvl="4">
      <w:start w:val="1"/>
      <w:numFmt w:val="decimal"/>
      <w:lvlText w:val="%1.%2.%3.%4.%5"/>
      <w:lvlJc w:val="left"/>
      <w:pPr>
        <w:ind w:left="1080" w:hanging="1080"/>
      </w:pPr>
      <w:rPr>
        <w:rFonts w:eastAsiaTheme="majorEastAsia" w:hint="default"/>
        <w:u w:val="single"/>
      </w:rPr>
    </w:lvl>
    <w:lvl w:ilvl="5">
      <w:start w:val="1"/>
      <w:numFmt w:val="decimal"/>
      <w:lvlText w:val="%1.%2.%3.%4.%5.%6"/>
      <w:lvlJc w:val="left"/>
      <w:pPr>
        <w:ind w:left="1080" w:hanging="1080"/>
      </w:pPr>
      <w:rPr>
        <w:rFonts w:eastAsiaTheme="majorEastAsia" w:hint="default"/>
        <w:u w:val="single"/>
      </w:rPr>
    </w:lvl>
    <w:lvl w:ilvl="6">
      <w:start w:val="1"/>
      <w:numFmt w:val="decimal"/>
      <w:lvlText w:val="%1.%2.%3.%4.%5.%6.%7"/>
      <w:lvlJc w:val="left"/>
      <w:pPr>
        <w:ind w:left="1440" w:hanging="1440"/>
      </w:pPr>
      <w:rPr>
        <w:rFonts w:eastAsiaTheme="majorEastAsia" w:hint="default"/>
        <w:u w:val="single"/>
      </w:rPr>
    </w:lvl>
    <w:lvl w:ilvl="7">
      <w:start w:val="1"/>
      <w:numFmt w:val="decimal"/>
      <w:lvlText w:val="%1.%2.%3.%4.%5.%6.%7.%8"/>
      <w:lvlJc w:val="left"/>
      <w:pPr>
        <w:ind w:left="1440" w:hanging="1440"/>
      </w:pPr>
      <w:rPr>
        <w:rFonts w:eastAsiaTheme="majorEastAsia" w:hint="default"/>
        <w:u w:val="single"/>
      </w:rPr>
    </w:lvl>
    <w:lvl w:ilvl="8">
      <w:start w:val="1"/>
      <w:numFmt w:val="decimal"/>
      <w:lvlText w:val="%1.%2.%3.%4.%5.%6.%7.%8.%9"/>
      <w:lvlJc w:val="left"/>
      <w:pPr>
        <w:ind w:left="1800" w:hanging="1800"/>
      </w:pPr>
      <w:rPr>
        <w:rFonts w:eastAsiaTheme="majorEastAsia" w:hint="default"/>
        <w:u w:val="single"/>
      </w:rPr>
    </w:lvl>
  </w:abstractNum>
  <w:abstractNum w:abstractNumId="13"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553B5F"/>
    <w:multiLevelType w:val="hybridMultilevel"/>
    <w:tmpl w:val="D7906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7C0ECA"/>
    <w:multiLevelType w:val="hybridMultilevel"/>
    <w:tmpl w:val="375AC084"/>
    <w:lvl w:ilvl="0" w:tplc="186091E4">
      <w:start w:val="1"/>
      <w:numFmt w:val="bullet"/>
      <w:lvlText w:val="•"/>
      <w:lvlJc w:val="left"/>
      <w:pPr>
        <w:tabs>
          <w:tab w:val="num" w:pos="720"/>
        </w:tabs>
        <w:ind w:left="720" w:hanging="360"/>
      </w:pPr>
      <w:rPr>
        <w:rFonts w:ascii="Arial" w:hAnsi="Arial" w:hint="default"/>
      </w:rPr>
    </w:lvl>
    <w:lvl w:ilvl="1" w:tplc="7154063E" w:tentative="1">
      <w:start w:val="1"/>
      <w:numFmt w:val="bullet"/>
      <w:lvlText w:val="•"/>
      <w:lvlJc w:val="left"/>
      <w:pPr>
        <w:tabs>
          <w:tab w:val="num" w:pos="1440"/>
        </w:tabs>
        <w:ind w:left="1440" w:hanging="360"/>
      </w:pPr>
      <w:rPr>
        <w:rFonts w:ascii="Arial" w:hAnsi="Arial" w:hint="default"/>
      </w:rPr>
    </w:lvl>
    <w:lvl w:ilvl="2" w:tplc="F35234C4" w:tentative="1">
      <w:start w:val="1"/>
      <w:numFmt w:val="bullet"/>
      <w:lvlText w:val="•"/>
      <w:lvlJc w:val="left"/>
      <w:pPr>
        <w:tabs>
          <w:tab w:val="num" w:pos="2160"/>
        </w:tabs>
        <w:ind w:left="2160" w:hanging="360"/>
      </w:pPr>
      <w:rPr>
        <w:rFonts w:ascii="Arial" w:hAnsi="Arial" w:hint="default"/>
      </w:rPr>
    </w:lvl>
    <w:lvl w:ilvl="3" w:tplc="9356B77E" w:tentative="1">
      <w:start w:val="1"/>
      <w:numFmt w:val="bullet"/>
      <w:lvlText w:val="•"/>
      <w:lvlJc w:val="left"/>
      <w:pPr>
        <w:tabs>
          <w:tab w:val="num" w:pos="2880"/>
        </w:tabs>
        <w:ind w:left="2880" w:hanging="360"/>
      </w:pPr>
      <w:rPr>
        <w:rFonts w:ascii="Arial" w:hAnsi="Arial" w:hint="default"/>
      </w:rPr>
    </w:lvl>
    <w:lvl w:ilvl="4" w:tplc="0E10F828" w:tentative="1">
      <w:start w:val="1"/>
      <w:numFmt w:val="bullet"/>
      <w:lvlText w:val="•"/>
      <w:lvlJc w:val="left"/>
      <w:pPr>
        <w:tabs>
          <w:tab w:val="num" w:pos="3600"/>
        </w:tabs>
        <w:ind w:left="3600" w:hanging="360"/>
      </w:pPr>
      <w:rPr>
        <w:rFonts w:ascii="Arial" w:hAnsi="Arial" w:hint="default"/>
      </w:rPr>
    </w:lvl>
    <w:lvl w:ilvl="5" w:tplc="C2A8360A" w:tentative="1">
      <w:start w:val="1"/>
      <w:numFmt w:val="bullet"/>
      <w:lvlText w:val="•"/>
      <w:lvlJc w:val="left"/>
      <w:pPr>
        <w:tabs>
          <w:tab w:val="num" w:pos="4320"/>
        </w:tabs>
        <w:ind w:left="4320" w:hanging="360"/>
      </w:pPr>
      <w:rPr>
        <w:rFonts w:ascii="Arial" w:hAnsi="Arial" w:hint="default"/>
      </w:rPr>
    </w:lvl>
    <w:lvl w:ilvl="6" w:tplc="8D6A8A44" w:tentative="1">
      <w:start w:val="1"/>
      <w:numFmt w:val="bullet"/>
      <w:lvlText w:val="•"/>
      <w:lvlJc w:val="left"/>
      <w:pPr>
        <w:tabs>
          <w:tab w:val="num" w:pos="5040"/>
        </w:tabs>
        <w:ind w:left="5040" w:hanging="360"/>
      </w:pPr>
      <w:rPr>
        <w:rFonts w:ascii="Arial" w:hAnsi="Arial" w:hint="default"/>
      </w:rPr>
    </w:lvl>
    <w:lvl w:ilvl="7" w:tplc="E414874C" w:tentative="1">
      <w:start w:val="1"/>
      <w:numFmt w:val="bullet"/>
      <w:lvlText w:val="•"/>
      <w:lvlJc w:val="left"/>
      <w:pPr>
        <w:tabs>
          <w:tab w:val="num" w:pos="5760"/>
        </w:tabs>
        <w:ind w:left="5760" w:hanging="360"/>
      </w:pPr>
      <w:rPr>
        <w:rFonts w:ascii="Arial" w:hAnsi="Arial" w:hint="default"/>
      </w:rPr>
    </w:lvl>
    <w:lvl w:ilvl="8" w:tplc="D2DE11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FE6697"/>
    <w:multiLevelType w:val="hybridMultilevel"/>
    <w:tmpl w:val="AE4AD242"/>
    <w:lvl w:ilvl="0" w:tplc="C258669A">
      <w:start w:val="5"/>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572196"/>
    <w:multiLevelType w:val="hybridMultilevel"/>
    <w:tmpl w:val="D3D2D15A"/>
    <w:lvl w:ilvl="0" w:tplc="1409000F">
      <w:start w:val="1"/>
      <w:numFmt w:val="decimal"/>
      <w:lvlText w:val="%1."/>
      <w:lvlJc w:val="left"/>
      <w:pPr>
        <w:ind w:left="360" w:hanging="360"/>
      </w:pPr>
    </w:lvl>
    <w:lvl w:ilvl="1" w:tplc="1409001B">
      <w:start w:val="1"/>
      <w:numFmt w:val="lowerRoman"/>
      <w:lvlText w:val="%2."/>
      <w:lvlJc w:val="right"/>
      <w:pPr>
        <w:ind w:left="1080" w:hanging="360"/>
      </w:pPr>
    </w:lvl>
    <w:lvl w:ilvl="2" w:tplc="5F3CFA52">
      <w:numFmt w:val="bullet"/>
      <w:lvlText w:val="•"/>
      <w:lvlJc w:val="left"/>
      <w:pPr>
        <w:ind w:left="2340" w:hanging="720"/>
      </w:pPr>
      <w:rPr>
        <w:rFonts w:ascii="Arial" w:eastAsia="Times New Roman" w:hAnsi="Arial" w:cs="Arial" w:hint="default"/>
        <w:b/>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89140E9"/>
    <w:multiLevelType w:val="hybridMultilevel"/>
    <w:tmpl w:val="FAAAD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EEE7E46"/>
    <w:multiLevelType w:val="multilevel"/>
    <w:tmpl w:val="487649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8C41AD"/>
    <w:multiLevelType w:val="hybridMultilevel"/>
    <w:tmpl w:val="AECEAE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2F376E4"/>
    <w:multiLevelType w:val="hybridMultilevel"/>
    <w:tmpl w:val="B000908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56641438"/>
    <w:multiLevelType w:val="multilevel"/>
    <w:tmpl w:val="A136123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8F57C0"/>
    <w:multiLevelType w:val="multilevel"/>
    <w:tmpl w:val="4748EE8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A73B97"/>
    <w:multiLevelType w:val="hybridMultilevel"/>
    <w:tmpl w:val="CDBE8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84C57DE"/>
    <w:multiLevelType w:val="multilevel"/>
    <w:tmpl w:val="5C2EC13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1484338">
    <w:abstractNumId w:val="7"/>
  </w:num>
  <w:num w:numId="2" w16cid:durableId="517894544">
    <w:abstractNumId w:val="10"/>
  </w:num>
  <w:num w:numId="3" w16cid:durableId="883247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945861">
    <w:abstractNumId w:val="11"/>
  </w:num>
  <w:num w:numId="5" w16cid:durableId="869991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7433362">
    <w:abstractNumId w:val="13"/>
  </w:num>
  <w:num w:numId="7" w16cid:durableId="364840307">
    <w:abstractNumId w:val="6"/>
  </w:num>
  <w:num w:numId="8" w16cid:durableId="227227445">
    <w:abstractNumId w:val="27"/>
  </w:num>
  <w:num w:numId="9" w16cid:durableId="1800763406">
    <w:abstractNumId w:val="2"/>
  </w:num>
  <w:num w:numId="10" w16cid:durableId="1094516966">
    <w:abstractNumId w:val="14"/>
  </w:num>
  <w:num w:numId="11" w16cid:durableId="1966688778">
    <w:abstractNumId w:val="22"/>
  </w:num>
  <w:num w:numId="12" w16cid:durableId="520246614">
    <w:abstractNumId w:val="1"/>
  </w:num>
  <w:num w:numId="13" w16cid:durableId="1312714371">
    <w:abstractNumId w:val="26"/>
  </w:num>
  <w:num w:numId="14" w16cid:durableId="565147952">
    <w:abstractNumId w:val="5"/>
  </w:num>
  <w:num w:numId="15" w16cid:durableId="1579439372">
    <w:abstractNumId w:val="15"/>
  </w:num>
  <w:num w:numId="16" w16cid:durableId="1123570870">
    <w:abstractNumId w:val="23"/>
  </w:num>
  <w:num w:numId="17" w16cid:durableId="783114938">
    <w:abstractNumId w:val="16"/>
  </w:num>
  <w:num w:numId="18" w16cid:durableId="1005674103">
    <w:abstractNumId w:val="17"/>
  </w:num>
  <w:num w:numId="19" w16cid:durableId="1129592921">
    <w:abstractNumId w:val="19"/>
  </w:num>
  <w:num w:numId="20" w16cid:durableId="382291644">
    <w:abstractNumId w:val="3"/>
  </w:num>
  <w:num w:numId="21" w16cid:durableId="1419672816">
    <w:abstractNumId w:val="8"/>
  </w:num>
  <w:num w:numId="22" w16cid:durableId="119110728">
    <w:abstractNumId w:val="20"/>
  </w:num>
  <w:num w:numId="23" w16cid:durableId="179512553">
    <w:abstractNumId w:val="25"/>
  </w:num>
  <w:num w:numId="24" w16cid:durableId="496195213">
    <w:abstractNumId w:val="4"/>
  </w:num>
  <w:num w:numId="25" w16cid:durableId="1380545304">
    <w:abstractNumId w:val="12"/>
  </w:num>
  <w:num w:numId="26" w16cid:durableId="1176268321">
    <w:abstractNumId w:val="28"/>
  </w:num>
  <w:num w:numId="27" w16cid:durableId="500586394">
    <w:abstractNumId w:val="24"/>
  </w:num>
  <w:num w:numId="28" w16cid:durableId="1391076424">
    <w:abstractNumId w:val="18"/>
  </w:num>
  <w:num w:numId="29" w16cid:durableId="115895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24C5"/>
    <w:rsid w:val="00011054"/>
    <w:rsid w:val="00026BCD"/>
    <w:rsid w:val="000454C9"/>
    <w:rsid w:val="000602D9"/>
    <w:rsid w:val="000669D7"/>
    <w:rsid w:val="000B6958"/>
    <w:rsid w:val="001030A6"/>
    <w:rsid w:val="00105FBF"/>
    <w:rsid w:val="001114CF"/>
    <w:rsid w:val="001122D7"/>
    <w:rsid w:val="00123D50"/>
    <w:rsid w:val="00127BC3"/>
    <w:rsid w:val="00135AAA"/>
    <w:rsid w:val="00142145"/>
    <w:rsid w:val="00152FA7"/>
    <w:rsid w:val="00174A64"/>
    <w:rsid w:val="001809B4"/>
    <w:rsid w:val="00191D2A"/>
    <w:rsid w:val="00192D1A"/>
    <w:rsid w:val="00193CFC"/>
    <w:rsid w:val="00194909"/>
    <w:rsid w:val="00197E44"/>
    <w:rsid w:val="001A17E8"/>
    <w:rsid w:val="001A3515"/>
    <w:rsid w:val="001A68E9"/>
    <w:rsid w:val="001B39D9"/>
    <w:rsid w:val="001B4EB2"/>
    <w:rsid w:val="001D3DE9"/>
    <w:rsid w:val="001E1CE5"/>
    <w:rsid w:val="001E4EBD"/>
    <w:rsid w:val="001F070B"/>
    <w:rsid w:val="002041BC"/>
    <w:rsid w:val="00211A9A"/>
    <w:rsid w:val="0021258C"/>
    <w:rsid w:val="00220DF1"/>
    <w:rsid w:val="00241BC8"/>
    <w:rsid w:val="00272010"/>
    <w:rsid w:val="002747B6"/>
    <w:rsid w:val="002802A9"/>
    <w:rsid w:val="00286BBD"/>
    <w:rsid w:val="0029497D"/>
    <w:rsid w:val="002956FD"/>
    <w:rsid w:val="002A08F4"/>
    <w:rsid w:val="002A2CF6"/>
    <w:rsid w:val="002A39A3"/>
    <w:rsid w:val="002B518A"/>
    <w:rsid w:val="002C345F"/>
    <w:rsid w:val="002C54BA"/>
    <w:rsid w:val="002C7C9B"/>
    <w:rsid w:val="002D69A0"/>
    <w:rsid w:val="002E00DE"/>
    <w:rsid w:val="002F0AAB"/>
    <w:rsid w:val="002F188D"/>
    <w:rsid w:val="00301981"/>
    <w:rsid w:val="00305A34"/>
    <w:rsid w:val="00306C57"/>
    <w:rsid w:val="00307FD5"/>
    <w:rsid w:val="00311D98"/>
    <w:rsid w:val="00313DCE"/>
    <w:rsid w:val="00320A17"/>
    <w:rsid w:val="00321E8F"/>
    <w:rsid w:val="00322839"/>
    <w:rsid w:val="003442E2"/>
    <w:rsid w:val="00345CCA"/>
    <w:rsid w:val="003542C7"/>
    <w:rsid w:val="00362553"/>
    <w:rsid w:val="003638A9"/>
    <w:rsid w:val="0037323A"/>
    <w:rsid w:val="00385713"/>
    <w:rsid w:val="003956D7"/>
    <w:rsid w:val="003A1D33"/>
    <w:rsid w:val="003A39DB"/>
    <w:rsid w:val="003A4A9B"/>
    <w:rsid w:val="003B0D2F"/>
    <w:rsid w:val="003B0D98"/>
    <w:rsid w:val="003C045E"/>
    <w:rsid w:val="003C3824"/>
    <w:rsid w:val="003D2E81"/>
    <w:rsid w:val="003D5864"/>
    <w:rsid w:val="003F016C"/>
    <w:rsid w:val="003F61B9"/>
    <w:rsid w:val="003F7151"/>
    <w:rsid w:val="00402C1A"/>
    <w:rsid w:val="004134AF"/>
    <w:rsid w:val="004218ED"/>
    <w:rsid w:val="004273A7"/>
    <w:rsid w:val="00442EA5"/>
    <w:rsid w:val="0045696F"/>
    <w:rsid w:val="004607E5"/>
    <w:rsid w:val="00461426"/>
    <w:rsid w:val="00463EBE"/>
    <w:rsid w:val="00471281"/>
    <w:rsid w:val="00475C45"/>
    <w:rsid w:val="00475C94"/>
    <w:rsid w:val="0048648F"/>
    <w:rsid w:val="004916C6"/>
    <w:rsid w:val="00496744"/>
    <w:rsid w:val="004A1EF5"/>
    <w:rsid w:val="004B345A"/>
    <w:rsid w:val="004B4F34"/>
    <w:rsid w:val="004B547A"/>
    <w:rsid w:val="004C2387"/>
    <w:rsid w:val="004C6519"/>
    <w:rsid w:val="004E1EF9"/>
    <w:rsid w:val="004E3F42"/>
    <w:rsid w:val="00510473"/>
    <w:rsid w:val="005114A0"/>
    <w:rsid w:val="00525C90"/>
    <w:rsid w:val="00537049"/>
    <w:rsid w:val="0054460B"/>
    <w:rsid w:val="00550B3C"/>
    <w:rsid w:val="005542D6"/>
    <w:rsid w:val="00557085"/>
    <w:rsid w:val="005627A7"/>
    <w:rsid w:val="00563E42"/>
    <w:rsid w:val="005674F5"/>
    <w:rsid w:val="00567B3F"/>
    <w:rsid w:val="0058553F"/>
    <w:rsid w:val="005860E8"/>
    <w:rsid w:val="00596BC6"/>
    <w:rsid w:val="005A4F12"/>
    <w:rsid w:val="005B1EBF"/>
    <w:rsid w:val="005B615B"/>
    <w:rsid w:val="005C155E"/>
    <w:rsid w:val="005C48BC"/>
    <w:rsid w:val="005C6CFD"/>
    <w:rsid w:val="005D67ED"/>
    <w:rsid w:val="005E44F2"/>
    <w:rsid w:val="005E522D"/>
    <w:rsid w:val="005F1A05"/>
    <w:rsid w:val="005F5FE5"/>
    <w:rsid w:val="006024EF"/>
    <w:rsid w:val="00614616"/>
    <w:rsid w:val="00616C72"/>
    <w:rsid w:val="00616EAE"/>
    <w:rsid w:val="00620C12"/>
    <w:rsid w:val="00625B48"/>
    <w:rsid w:val="00626727"/>
    <w:rsid w:val="0062761D"/>
    <w:rsid w:val="0063339B"/>
    <w:rsid w:val="0063595C"/>
    <w:rsid w:val="00644015"/>
    <w:rsid w:val="00645395"/>
    <w:rsid w:val="00647DC4"/>
    <w:rsid w:val="00651625"/>
    <w:rsid w:val="00660CF4"/>
    <w:rsid w:val="00664A87"/>
    <w:rsid w:val="00675DDB"/>
    <w:rsid w:val="00685C57"/>
    <w:rsid w:val="006A2A49"/>
    <w:rsid w:val="006A67FA"/>
    <w:rsid w:val="006D2100"/>
    <w:rsid w:val="006E2F13"/>
    <w:rsid w:val="006F44EA"/>
    <w:rsid w:val="0073063B"/>
    <w:rsid w:val="00730F53"/>
    <w:rsid w:val="00733E36"/>
    <w:rsid w:val="00740EA5"/>
    <w:rsid w:val="007570B9"/>
    <w:rsid w:val="00781636"/>
    <w:rsid w:val="00782EC3"/>
    <w:rsid w:val="00783B0A"/>
    <w:rsid w:val="007954AA"/>
    <w:rsid w:val="007A54B3"/>
    <w:rsid w:val="007A585B"/>
    <w:rsid w:val="007B0DC8"/>
    <w:rsid w:val="007B2B33"/>
    <w:rsid w:val="007B7F6F"/>
    <w:rsid w:val="007C74CA"/>
    <w:rsid w:val="007D0CCC"/>
    <w:rsid w:val="007D43CE"/>
    <w:rsid w:val="007E5B98"/>
    <w:rsid w:val="007F2952"/>
    <w:rsid w:val="007F54D1"/>
    <w:rsid w:val="00800D3D"/>
    <w:rsid w:val="008078BC"/>
    <w:rsid w:val="0082346A"/>
    <w:rsid w:val="008278CB"/>
    <w:rsid w:val="0083288A"/>
    <w:rsid w:val="00853635"/>
    <w:rsid w:val="00856AD6"/>
    <w:rsid w:val="008767DC"/>
    <w:rsid w:val="008804AB"/>
    <w:rsid w:val="00883203"/>
    <w:rsid w:val="00891FD6"/>
    <w:rsid w:val="00895FAE"/>
    <w:rsid w:val="008A1251"/>
    <w:rsid w:val="008D66B8"/>
    <w:rsid w:val="008E7D7B"/>
    <w:rsid w:val="008F23BE"/>
    <w:rsid w:val="009000E9"/>
    <w:rsid w:val="00900959"/>
    <w:rsid w:val="00911E39"/>
    <w:rsid w:val="00913118"/>
    <w:rsid w:val="00914D2E"/>
    <w:rsid w:val="0091791C"/>
    <w:rsid w:val="00917CD0"/>
    <w:rsid w:val="00920EDF"/>
    <w:rsid w:val="009319F3"/>
    <w:rsid w:val="009375E9"/>
    <w:rsid w:val="00947209"/>
    <w:rsid w:val="00947CE2"/>
    <w:rsid w:val="00951EA0"/>
    <w:rsid w:val="009540B2"/>
    <w:rsid w:val="00963CD9"/>
    <w:rsid w:val="0096711C"/>
    <w:rsid w:val="009679ED"/>
    <w:rsid w:val="00987D93"/>
    <w:rsid w:val="00987DF8"/>
    <w:rsid w:val="00991645"/>
    <w:rsid w:val="00992AB5"/>
    <w:rsid w:val="00994932"/>
    <w:rsid w:val="009A23F5"/>
    <w:rsid w:val="009A61C2"/>
    <w:rsid w:val="009B262C"/>
    <w:rsid w:val="009C46CC"/>
    <w:rsid w:val="009C5A04"/>
    <w:rsid w:val="009D76D4"/>
    <w:rsid w:val="009D786E"/>
    <w:rsid w:val="009F1C7A"/>
    <w:rsid w:val="00A10F3C"/>
    <w:rsid w:val="00A20385"/>
    <w:rsid w:val="00A21F08"/>
    <w:rsid w:val="00A23DE6"/>
    <w:rsid w:val="00A26118"/>
    <w:rsid w:val="00A26AED"/>
    <w:rsid w:val="00A41FE0"/>
    <w:rsid w:val="00A57186"/>
    <w:rsid w:val="00A6178A"/>
    <w:rsid w:val="00A653E7"/>
    <w:rsid w:val="00A75F1E"/>
    <w:rsid w:val="00A7687D"/>
    <w:rsid w:val="00A80407"/>
    <w:rsid w:val="00AA4578"/>
    <w:rsid w:val="00AA60A4"/>
    <w:rsid w:val="00AB158D"/>
    <w:rsid w:val="00AB573A"/>
    <w:rsid w:val="00AB7378"/>
    <w:rsid w:val="00AC31E1"/>
    <w:rsid w:val="00AD1802"/>
    <w:rsid w:val="00AD68BE"/>
    <w:rsid w:val="00AE231E"/>
    <w:rsid w:val="00AE5E4A"/>
    <w:rsid w:val="00AE6211"/>
    <w:rsid w:val="00AF12DF"/>
    <w:rsid w:val="00AF2B43"/>
    <w:rsid w:val="00AF4962"/>
    <w:rsid w:val="00AF7A2F"/>
    <w:rsid w:val="00B04FBB"/>
    <w:rsid w:val="00B11F1A"/>
    <w:rsid w:val="00B12BD5"/>
    <w:rsid w:val="00B23D22"/>
    <w:rsid w:val="00B30192"/>
    <w:rsid w:val="00B34DE1"/>
    <w:rsid w:val="00B41A73"/>
    <w:rsid w:val="00B45259"/>
    <w:rsid w:val="00B647D2"/>
    <w:rsid w:val="00B667B4"/>
    <w:rsid w:val="00B84442"/>
    <w:rsid w:val="00B849F3"/>
    <w:rsid w:val="00B920B2"/>
    <w:rsid w:val="00B93805"/>
    <w:rsid w:val="00B94510"/>
    <w:rsid w:val="00BB5ED2"/>
    <w:rsid w:val="00BB71F9"/>
    <w:rsid w:val="00BB7487"/>
    <w:rsid w:val="00BD3CE5"/>
    <w:rsid w:val="00BF478E"/>
    <w:rsid w:val="00BF6A8C"/>
    <w:rsid w:val="00C008BF"/>
    <w:rsid w:val="00C12FC1"/>
    <w:rsid w:val="00C1670E"/>
    <w:rsid w:val="00C17A9F"/>
    <w:rsid w:val="00C260F8"/>
    <w:rsid w:val="00C35123"/>
    <w:rsid w:val="00C4426F"/>
    <w:rsid w:val="00C61F84"/>
    <w:rsid w:val="00C6662E"/>
    <w:rsid w:val="00C83F5E"/>
    <w:rsid w:val="00C96753"/>
    <w:rsid w:val="00CA616F"/>
    <w:rsid w:val="00CA6DF0"/>
    <w:rsid w:val="00CB2C66"/>
    <w:rsid w:val="00CC6803"/>
    <w:rsid w:val="00CD1AA8"/>
    <w:rsid w:val="00CD1AD1"/>
    <w:rsid w:val="00CE04E5"/>
    <w:rsid w:val="00CE3DDD"/>
    <w:rsid w:val="00CF39A0"/>
    <w:rsid w:val="00D22D98"/>
    <w:rsid w:val="00D23D6E"/>
    <w:rsid w:val="00D27BF4"/>
    <w:rsid w:val="00D42B2F"/>
    <w:rsid w:val="00D44991"/>
    <w:rsid w:val="00D44D5E"/>
    <w:rsid w:val="00D54AA9"/>
    <w:rsid w:val="00D679D9"/>
    <w:rsid w:val="00D70AEC"/>
    <w:rsid w:val="00D72F3E"/>
    <w:rsid w:val="00D746B9"/>
    <w:rsid w:val="00D87990"/>
    <w:rsid w:val="00DA1D25"/>
    <w:rsid w:val="00DA7E93"/>
    <w:rsid w:val="00DB5584"/>
    <w:rsid w:val="00DB5805"/>
    <w:rsid w:val="00DC34F1"/>
    <w:rsid w:val="00DD647A"/>
    <w:rsid w:val="00DE1B72"/>
    <w:rsid w:val="00DF2A5D"/>
    <w:rsid w:val="00DF5BE3"/>
    <w:rsid w:val="00E10514"/>
    <w:rsid w:val="00E20A7E"/>
    <w:rsid w:val="00E21457"/>
    <w:rsid w:val="00E230A1"/>
    <w:rsid w:val="00E2356A"/>
    <w:rsid w:val="00E26FA5"/>
    <w:rsid w:val="00E3024B"/>
    <w:rsid w:val="00E361B1"/>
    <w:rsid w:val="00E44838"/>
    <w:rsid w:val="00E4591A"/>
    <w:rsid w:val="00E6199D"/>
    <w:rsid w:val="00E75569"/>
    <w:rsid w:val="00E8358A"/>
    <w:rsid w:val="00E86592"/>
    <w:rsid w:val="00E933AF"/>
    <w:rsid w:val="00EA22C4"/>
    <w:rsid w:val="00EC518E"/>
    <w:rsid w:val="00ED6E1B"/>
    <w:rsid w:val="00EE11F5"/>
    <w:rsid w:val="00EE6C16"/>
    <w:rsid w:val="00EF1829"/>
    <w:rsid w:val="00EF437A"/>
    <w:rsid w:val="00EF5A1A"/>
    <w:rsid w:val="00F06655"/>
    <w:rsid w:val="00F14EA3"/>
    <w:rsid w:val="00F22495"/>
    <w:rsid w:val="00F26AD5"/>
    <w:rsid w:val="00F313DD"/>
    <w:rsid w:val="00F317BE"/>
    <w:rsid w:val="00F370FC"/>
    <w:rsid w:val="00F4787C"/>
    <w:rsid w:val="00F533A4"/>
    <w:rsid w:val="00F56386"/>
    <w:rsid w:val="00F620C6"/>
    <w:rsid w:val="00F62A5D"/>
    <w:rsid w:val="00F71205"/>
    <w:rsid w:val="00F745D6"/>
    <w:rsid w:val="00F83B29"/>
    <w:rsid w:val="00F86672"/>
    <w:rsid w:val="00FA3777"/>
    <w:rsid w:val="00FF2A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E219"/>
  <w15:docId w15:val="{EB69A75E-B322-4906-A124-A401219E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E21457"/>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E21457"/>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lang w:val="en-NZ"/>
      <w14:ligatures w14:val="standardContextual"/>
    </w:rPr>
  </w:style>
  <w:style w:type="paragraph" w:styleId="Heading5">
    <w:name w:val="heading 5"/>
    <w:basedOn w:val="Normal"/>
    <w:next w:val="Normal"/>
    <w:link w:val="Heading5Char"/>
    <w:uiPriority w:val="9"/>
    <w:semiHidden/>
    <w:unhideWhenUsed/>
    <w:qFormat/>
    <w:rsid w:val="00E21457"/>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lang w:val="en-NZ"/>
      <w14:ligatures w14:val="standardContextual"/>
    </w:rPr>
  </w:style>
  <w:style w:type="paragraph" w:styleId="Heading6">
    <w:name w:val="heading 6"/>
    <w:basedOn w:val="Normal"/>
    <w:next w:val="Normal"/>
    <w:link w:val="Heading6Char"/>
    <w:uiPriority w:val="9"/>
    <w:semiHidden/>
    <w:unhideWhenUsed/>
    <w:qFormat/>
    <w:rsid w:val="00E21457"/>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lang w:val="en-NZ"/>
      <w14:ligatures w14:val="standardContextual"/>
    </w:rPr>
  </w:style>
  <w:style w:type="paragraph" w:styleId="Heading7">
    <w:name w:val="heading 7"/>
    <w:basedOn w:val="Normal"/>
    <w:next w:val="Normal"/>
    <w:link w:val="Heading7Char"/>
    <w:uiPriority w:val="9"/>
    <w:semiHidden/>
    <w:unhideWhenUsed/>
    <w:qFormat/>
    <w:rsid w:val="00E21457"/>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lang w:val="en-NZ"/>
      <w14:ligatures w14:val="standardContextual"/>
    </w:rPr>
  </w:style>
  <w:style w:type="paragraph" w:styleId="Heading8">
    <w:name w:val="heading 8"/>
    <w:basedOn w:val="Normal"/>
    <w:next w:val="Normal"/>
    <w:link w:val="Heading8Char"/>
    <w:uiPriority w:val="9"/>
    <w:semiHidden/>
    <w:unhideWhenUsed/>
    <w:qFormat/>
    <w:rsid w:val="00E21457"/>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lang w:val="en-NZ"/>
      <w14:ligatures w14:val="standardContextual"/>
    </w:rPr>
  </w:style>
  <w:style w:type="paragraph" w:styleId="Heading9">
    <w:name w:val="heading 9"/>
    <w:basedOn w:val="Normal"/>
    <w:next w:val="Normal"/>
    <w:link w:val="Heading9Char"/>
    <w:uiPriority w:val="9"/>
    <w:semiHidden/>
    <w:unhideWhenUsed/>
    <w:qFormat/>
    <w:rsid w:val="00E21457"/>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Header">
    <w:name w:val="header"/>
    <w:basedOn w:val="Normal"/>
    <w:uiPriority w:val="99"/>
    <w:pPr>
      <w:tabs>
        <w:tab w:val="center" w:pos="4680"/>
        <w:tab w:val="right" w:pos="9360"/>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uiPriority w:val="99"/>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normaltextrun">
    <w:name w:val="normaltextrun"/>
    <w:basedOn w:val="DefaultParagraphFont"/>
    <w:rsid w:val="00CE04E5"/>
  </w:style>
  <w:style w:type="table" w:styleId="TableGrid">
    <w:name w:val="Table Grid"/>
    <w:basedOn w:val="TableNormal"/>
    <w:uiPriority w:val="39"/>
    <w:rsid w:val="00CA6DF0"/>
    <w:pPr>
      <w:autoSpaceDN/>
      <w:spacing w:after="0"/>
      <w:textAlignment w:val="auto"/>
    </w:pPr>
    <w:rPr>
      <w:rFonts w:asciiTheme="minorHAnsi" w:eastAsiaTheme="minorHAnsi" w:hAnsiTheme="minorHAnsi" w:cstheme="minorBidi"/>
      <w:kern w:val="2"/>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3EBE"/>
    <w:pPr>
      <w:suppressAutoHyphens w:val="0"/>
      <w:autoSpaceDN/>
      <w:spacing w:before="100" w:beforeAutospacing="1" w:after="100" w:afterAutospacing="1"/>
      <w:textAlignment w:val="auto"/>
    </w:pPr>
    <w:rPr>
      <w:rFonts w:ascii="Times New Roman" w:eastAsia="Times New Roman" w:hAnsi="Times New Roman"/>
      <w:sz w:val="24"/>
      <w:szCs w:val="24"/>
      <w:lang w:val="en-NZ" w:eastAsia="en-NZ"/>
    </w:rPr>
  </w:style>
  <w:style w:type="character" w:customStyle="1" w:styleId="eop">
    <w:name w:val="eop"/>
    <w:basedOn w:val="DefaultParagraphFont"/>
    <w:rsid w:val="00463EBE"/>
  </w:style>
  <w:style w:type="character" w:customStyle="1" w:styleId="cf01">
    <w:name w:val="cf01"/>
    <w:basedOn w:val="DefaultParagraphFont"/>
    <w:rsid w:val="0082346A"/>
    <w:rPr>
      <w:rFonts w:ascii="Segoe UI" w:hAnsi="Segoe UI" w:cs="Segoe UI" w:hint="default"/>
      <w:sz w:val="18"/>
      <w:szCs w:val="18"/>
    </w:rPr>
  </w:style>
  <w:style w:type="paragraph" w:customStyle="1" w:styleId="pf0">
    <w:name w:val="pf0"/>
    <w:basedOn w:val="Normal"/>
    <w:rsid w:val="0082346A"/>
    <w:pPr>
      <w:suppressAutoHyphens w:val="0"/>
      <w:autoSpaceDN/>
      <w:spacing w:before="100" w:beforeAutospacing="1" w:after="100" w:afterAutospacing="1"/>
      <w:textAlignment w:val="auto"/>
    </w:pPr>
    <w:rPr>
      <w:rFonts w:ascii="Times New Roman" w:eastAsia="Times New Roman" w:hAnsi="Times New Roman"/>
      <w:sz w:val="24"/>
      <w:szCs w:val="24"/>
      <w:lang w:val="en-NZ" w:eastAsia="en-NZ"/>
    </w:rPr>
  </w:style>
  <w:style w:type="character" w:customStyle="1" w:styleId="Heading3Char">
    <w:name w:val="Heading 3 Char"/>
    <w:basedOn w:val="DefaultParagraphFont"/>
    <w:link w:val="Heading3"/>
    <w:uiPriority w:val="9"/>
    <w:semiHidden/>
    <w:rsid w:val="00E21457"/>
    <w:rPr>
      <w:rFonts w:asciiTheme="minorHAnsi" w:eastAsiaTheme="majorEastAsia" w:hAnsiTheme="minorHAnsi" w:cstheme="majorBidi"/>
      <w:color w:val="2F5496" w:themeColor="accent1" w:themeShade="BF"/>
      <w:kern w:val="2"/>
      <w:sz w:val="28"/>
      <w:szCs w:val="28"/>
      <w:lang w:val="en-NZ"/>
      <w14:ligatures w14:val="standardContextual"/>
    </w:rPr>
  </w:style>
  <w:style w:type="character" w:customStyle="1" w:styleId="Heading4Char">
    <w:name w:val="Heading 4 Char"/>
    <w:basedOn w:val="DefaultParagraphFont"/>
    <w:link w:val="Heading4"/>
    <w:uiPriority w:val="9"/>
    <w:semiHidden/>
    <w:rsid w:val="00E21457"/>
    <w:rPr>
      <w:rFonts w:asciiTheme="minorHAnsi" w:eastAsiaTheme="majorEastAsia" w:hAnsiTheme="minorHAnsi" w:cstheme="majorBidi"/>
      <w:i/>
      <w:iCs/>
      <w:color w:val="2F5496" w:themeColor="accent1" w:themeShade="BF"/>
      <w:kern w:val="2"/>
      <w:lang w:val="en-NZ"/>
      <w14:ligatures w14:val="standardContextual"/>
    </w:rPr>
  </w:style>
  <w:style w:type="character" w:customStyle="1" w:styleId="Heading5Char">
    <w:name w:val="Heading 5 Char"/>
    <w:basedOn w:val="DefaultParagraphFont"/>
    <w:link w:val="Heading5"/>
    <w:uiPriority w:val="9"/>
    <w:semiHidden/>
    <w:rsid w:val="00E21457"/>
    <w:rPr>
      <w:rFonts w:asciiTheme="minorHAnsi" w:eastAsiaTheme="majorEastAsia" w:hAnsiTheme="minorHAnsi" w:cstheme="majorBidi"/>
      <w:color w:val="2F5496" w:themeColor="accent1" w:themeShade="BF"/>
      <w:kern w:val="2"/>
      <w:lang w:val="en-NZ"/>
      <w14:ligatures w14:val="standardContextual"/>
    </w:rPr>
  </w:style>
  <w:style w:type="character" w:customStyle="1" w:styleId="Heading6Char">
    <w:name w:val="Heading 6 Char"/>
    <w:basedOn w:val="DefaultParagraphFont"/>
    <w:link w:val="Heading6"/>
    <w:uiPriority w:val="9"/>
    <w:semiHidden/>
    <w:rsid w:val="00E21457"/>
    <w:rPr>
      <w:rFonts w:asciiTheme="minorHAnsi" w:eastAsiaTheme="majorEastAsia" w:hAnsiTheme="minorHAnsi" w:cstheme="majorBidi"/>
      <w:i/>
      <w:iCs/>
      <w:color w:val="595959" w:themeColor="text1" w:themeTint="A6"/>
      <w:kern w:val="2"/>
      <w:lang w:val="en-NZ"/>
      <w14:ligatures w14:val="standardContextual"/>
    </w:rPr>
  </w:style>
  <w:style w:type="character" w:customStyle="1" w:styleId="Heading7Char">
    <w:name w:val="Heading 7 Char"/>
    <w:basedOn w:val="DefaultParagraphFont"/>
    <w:link w:val="Heading7"/>
    <w:uiPriority w:val="9"/>
    <w:semiHidden/>
    <w:rsid w:val="00E21457"/>
    <w:rPr>
      <w:rFonts w:asciiTheme="minorHAnsi" w:eastAsiaTheme="majorEastAsia" w:hAnsiTheme="minorHAnsi" w:cstheme="majorBidi"/>
      <w:color w:val="595959" w:themeColor="text1" w:themeTint="A6"/>
      <w:kern w:val="2"/>
      <w:lang w:val="en-NZ"/>
      <w14:ligatures w14:val="standardContextual"/>
    </w:rPr>
  </w:style>
  <w:style w:type="character" w:customStyle="1" w:styleId="Heading8Char">
    <w:name w:val="Heading 8 Char"/>
    <w:basedOn w:val="DefaultParagraphFont"/>
    <w:link w:val="Heading8"/>
    <w:uiPriority w:val="9"/>
    <w:semiHidden/>
    <w:rsid w:val="00E21457"/>
    <w:rPr>
      <w:rFonts w:asciiTheme="minorHAnsi" w:eastAsiaTheme="majorEastAsia" w:hAnsiTheme="minorHAnsi" w:cstheme="majorBidi"/>
      <w:i/>
      <w:iCs/>
      <w:color w:val="272727" w:themeColor="text1" w:themeTint="D8"/>
      <w:kern w:val="2"/>
      <w:lang w:val="en-NZ"/>
      <w14:ligatures w14:val="standardContextual"/>
    </w:rPr>
  </w:style>
  <w:style w:type="character" w:customStyle="1" w:styleId="Heading9Char">
    <w:name w:val="Heading 9 Char"/>
    <w:basedOn w:val="DefaultParagraphFont"/>
    <w:link w:val="Heading9"/>
    <w:uiPriority w:val="9"/>
    <w:semiHidden/>
    <w:rsid w:val="00E21457"/>
    <w:rPr>
      <w:rFonts w:asciiTheme="minorHAnsi" w:eastAsiaTheme="majorEastAsia" w:hAnsiTheme="minorHAnsi" w:cstheme="majorBidi"/>
      <w:color w:val="272727" w:themeColor="text1" w:themeTint="D8"/>
      <w:kern w:val="2"/>
      <w:lang w:val="en-NZ"/>
      <w14:ligatures w14:val="standardContextual"/>
    </w:rPr>
  </w:style>
  <w:style w:type="paragraph" w:styleId="Title">
    <w:name w:val="Title"/>
    <w:basedOn w:val="Normal"/>
    <w:next w:val="Normal"/>
    <w:link w:val="TitleChar"/>
    <w:uiPriority w:val="10"/>
    <w:qFormat/>
    <w:rsid w:val="00E21457"/>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E21457"/>
    <w:rPr>
      <w:rFonts w:asciiTheme="majorHAnsi" w:eastAsiaTheme="majorEastAsia" w:hAnsiTheme="majorHAnsi" w:cstheme="majorBidi"/>
      <w:spacing w:val="-10"/>
      <w:kern w:val="28"/>
      <w:sz w:val="56"/>
      <w:szCs w:val="56"/>
      <w:lang w:val="en-NZ"/>
      <w14:ligatures w14:val="standardContextual"/>
    </w:rPr>
  </w:style>
  <w:style w:type="paragraph" w:styleId="Subtitle">
    <w:name w:val="Subtitle"/>
    <w:basedOn w:val="Normal"/>
    <w:next w:val="Normal"/>
    <w:link w:val="SubtitleChar"/>
    <w:uiPriority w:val="11"/>
    <w:qFormat/>
    <w:rsid w:val="00E21457"/>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E21457"/>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paragraph" w:styleId="Quote">
    <w:name w:val="Quote"/>
    <w:basedOn w:val="Normal"/>
    <w:next w:val="Normal"/>
    <w:link w:val="QuoteChar"/>
    <w:uiPriority w:val="29"/>
    <w:qFormat/>
    <w:rsid w:val="00E21457"/>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lang w:val="en-NZ"/>
      <w14:ligatures w14:val="standardContextual"/>
    </w:rPr>
  </w:style>
  <w:style w:type="character" w:customStyle="1" w:styleId="QuoteChar">
    <w:name w:val="Quote Char"/>
    <w:basedOn w:val="DefaultParagraphFont"/>
    <w:link w:val="Quote"/>
    <w:uiPriority w:val="29"/>
    <w:rsid w:val="00E21457"/>
    <w:rPr>
      <w:rFonts w:asciiTheme="minorHAnsi" w:eastAsiaTheme="minorHAnsi" w:hAnsiTheme="minorHAnsi" w:cstheme="minorBidi"/>
      <w:i/>
      <w:iCs/>
      <w:color w:val="404040" w:themeColor="text1" w:themeTint="BF"/>
      <w:kern w:val="2"/>
      <w:lang w:val="en-NZ"/>
      <w14:ligatures w14:val="standardContextual"/>
    </w:rPr>
  </w:style>
  <w:style w:type="character" w:styleId="IntenseEmphasis">
    <w:name w:val="Intense Emphasis"/>
    <w:basedOn w:val="DefaultParagraphFont"/>
    <w:uiPriority w:val="21"/>
    <w:qFormat/>
    <w:rsid w:val="00E21457"/>
    <w:rPr>
      <w:i/>
      <w:iCs/>
      <w:color w:val="2F5496" w:themeColor="accent1" w:themeShade="BF"/>
    </w:rPr>
  </w:style>
  <w:style w:type="paragraph" w:styleId="IntenseQuote">
    <w:name w:val="Intense Quote"/>
    <w:basedOn w:val="Normal"/>
    <w:next w:val="Normal"/>
    <w:link w:val="IntenseQuoteChar"/>
    <w:uiPriority w:val="30"/>
    <w:qFormat/>
    <w:rsid w:val="00E21457"/>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lang w:val="en-NZ"/>
      <w14:ligatures w14:val="standardContextual"/>
    </w:rPr>
  </w:style>
  <w:style w:type="character" w:customStyle="1" w:styleId="IntenseQuoteChar">
    <w:name w:val="Intense Quote Char"/>
    <w:basedOn w:val="DefaultParagraphFont"/>
    <w:link w:val="IntenseQuote"/>
    <w:uiPriority w:val="30"/>
    <w:rsid w:val="00E21457"/>
    <w:rPr>
      <w:rFonts w:asciiTheme="minorHAnsi" w:eastAsiaTheme="minorHAnsi" w:hAnsiTheme="minorHAnsi" w:cstheme="minorBidi"/>
      <w:i/>
      <w:iCs/>
      <w:color w:val="2F5496" w:themeColor="accent1" w:themeShade="BF"/>
      <w:kern w:val="2"/>
      <w:lang w:val="en-NZ"/>
      <w14:ligatures w14:val="standardContextual"/>
    </w:rPr>
  </w:style>
  <w:style w:type="character" w:styleId="IntenseReference">
    <w:name w:val="Intense Reference"/>
    <w:basedOn w:val="DefaultParagraphFont"/>
    <w:uiPriority w:val="32"/>
    <w:qFormat/>
    <w:rsid w:val="00E21457"/>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E21457"/>
    <w:rPr>
      <w:color w:val="605E5C"/>
      <w:shd w:val="clear" w:color="auto" w:fill="E1DFDD"/>
    </w:rPr>
  </w:style>
  <w:style w:type="paragraph" w:styleId="FootnoteText">
    <w:name w:val="footnote text"/>
    <w:basedOn w:val="Normal"/>
    <w:link w:val="FootnoteTextChar"/>
    <w:uiPriority w:val="99"/>
    <w:semiHidden/>
    <w:unhideWhenUsed/>
    <w:rsid w:val="00E21457"/>
    <w:pPr>
      <w:suppressAutoHyphens w:val="0"/>
      <w:autoSpaceDN/>
      <w:spacing w:after="0"/>
      <w:textAlignment w:val="auto"/>
    </w:pPr>
    <w:rPr>
      <w:rFonts w:asciiTheme="minorHAnsi" w:eastAsiaTheme="minorHAnsi" w:hAnsiTheme="minorHAnsi" w:cstheme="minorBidi"/>
      <w:kern w:val="2"/>
      <w:sz w:val="20"/>
      <w:szCs w:val="20"/>
      <w:lang w:val="en-NZ"/>
      <w14:ligatures w14:val="standardContextual"/>
    </w:rPr>
  </w:style>
  <w:style w:type="character" w:customStyle="1" w:styleId="FootnoteTextChar">
    <w:name w:val="Footnote Text Char"/>
    <w:basedOn w:val="DefaultParagraphFont"/>
    <w:link w:val="FootnoteText"/>
    <w:uiPriority w:val="99"/>
    <w:semiHidden/>
    <w:rsid w:val="00E21457"/>
    <w:rPr>
      <w:rFonts w:asciiTheme="minorHAnsi" w:eastAsiaTheme="minorHAnsi" w:hAnsiTheme="minorHAnsi" w:cstheme="minorBidi"/>
      <w:kern w:val="2"/>
      <w:sz w:val="20"/>
      <w:szCs w:val="20"/>
      <w:lang w:val="en-NZ"/>
      <w14:ligatures w14:val="standardContextual"/>
    </w:rPr>
  </w:style>
  <w:style w:type="character" w:styleId="FootnoteReference">
    <w:name w:val="footnote reference"/>
    <w:basedOn w:val="DefaultParagraphFont"/>
    <w:uiPriority w:val="99"/>
    <w:semiHidden/>
    <w:unhideWhenUsed/>
    <w:rsid w:val="00E21457"/>
    <w:rPr>
      <w:vertAlign w:val="superscript"/>
    </w:rPr>
  </w:style>
  <w:style w:type="character" w:styleId="Strong">
    <w:name w:val="Strong"/>
    <w:basedOn w:val="DefaultParagraphFont"/>
    <w:uiPriority w:val="22"/>
    <w:qFormat/>
    <w:rsid w:val="00E21457"/>
    <w:rPr>
      <w:b/>
      <w:bCs/>
    </w:rPr>
  </w:style>
  <w:style w:type="character" w:customStyle="1" w:styleId="Mention1">
    <w:name w:val="Mention1"/>
    <w:basedOn w:val="DefaultParagraphFont"/>
    <w:uiPriority w:val="99"/>
    <w:unhideWhenUsed/>
    <w:rsid w:val="00E21457"/>
    <w:rPr>
      <w:color w:val="2B579A"/>
      <w:shd w:val="clear" w:color="auto" w:fill="E1DFDD"/>
    </w:rPr>
  </w:style>
  <w:style w:type="character" w:styleId="Emphasis">
    <w:name w:val="Emphasis"/>
    <w:basedOn w:val="DefaultParagraphFont"/>
    <w:uiPriority w:val="20"/>
    <w:qFormat/>
    <w:rsid w:val="00E21457"/>
    <w:rPr>
      <w:i/>
      <w:iCs/>
    </w:rPr>
  </w:style>
  <w:style w:type="character" w:customStyle="1" w:styleId="cf11">
    <w:name w:val="cf11"/>
    <w:basedOn w:val="DefaultParagraphFont"/>
    <w:rsid w:val="00E214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rontiersin.org/articles/10.3389/fmars.2019.00094/full" TargetMode="External"/><Relationship Id="rId26" Type="http://schemas.openxmlformats.org/officeDocument/2006/relationships/hyperlink" Target="https://doi.org/https://doi.org/10.1111/j.1474-919X.1967.tb00415.x" TargetMode="External"/><Relationship Id="rId39" Type="http://schemas.openxmlformats.org/officeDocument/2006/relationships/hyperlink" Target="https://doi.org/doi:10.1098/rspb.2019.1775" TargetMode="External"/><Relationship Id="rId21" Type="http://schemas.openxmlformats.org/officeDocument/2006/relationships/hyperlink" Target="https://www.frontiersin.org/articles/10.3389/fmars.2019.00094/full" TargetMode="External"/><Relationship Id="rId34" Type="http://schemas.openxmlformats.org/officeDocument/2006/relationships/hyperlink" Target="https://doi.org/10.1038/srep23447" TargetMode="External"/><Relationship Id="rId42" Type="http://schemas.openxmlformats.org/officeDocument/2006/relationships/footer" Target="footer3.xml"/><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rontiersin.org/articles/10.3389/fmars.2019.00094/full" TargetMode="External"/><Relationship Id="rId29" Type="http://schemas.openxmlformats.org/officeDocument/2006/relationships/hyperlink" Target="https://doi.org/10.1017/S0959270912000020" TargetMode="External"/><Relationship Id="rId11" Type="http://schemas.openxmlformats.org/officeDocument/2006/relationships/image" Target="media/image1.wmf"/><Relationship Id="rId24" Type="http://schemas.openxmlformats.org/officeDocument/2006/relationships/hyperlink" Target="https://library.sprep.org/content/pacific-seabirds-survey-and-monitoring-manual-tools-support-seabird-conservation-across" TargetMode="External"/><Relationship Id="rId32" Type="http://schemas.openxmlformats.org/officeDocument/2006/relationships/hyperlink" Target="https://doi.org/https://doi.org/10.1111/j.1474-919x.2005.00463.x" TargetMode="External"/><Relationship Id="rId37" Type="http://schemas.openxmlformats.org/officeDocument/2006/relationships/hyperlink" Target="http://www.birdlife.org" TargetMode="External"/><Relationship Id="rId40" Type="http://schemas.openxmlformats.org/officeDocument/2006/relationships/header" Target="header3.xm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rontiersin.org/articles/10.3389/fmars.2019.00094/full" TargetMode="External"/><Relationship Id="rId28" Type="http://schemas.openxmlformats.org/officeDocument/2006/relationships/hyperlink" Target="https://doi.org/10.1016/j" TargetMode="External"/><Relationship Id="rId36" Type="http://schemas.openxmlformats.org/officeDocument/2006/relationships/hyperlink" Target="https://www.dcceew.gov.au/environment/epbc/publications/impacts-on-birds-from-offshore-wind-farms-australia" TargetMode="Externa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frontiersin.org/articles/10.3389/fmars.2019.00094/full" TargetMode="External"/><Relationship Id="rId31" Type="http://schemas.openxmlformats.org/officeDocument/2006/relationships/hyperlink" Target="https://doi.org/10.1186/s40462-022-00311-y"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rontiersin.org/articles/10.3389/fmars.2019.00094/full" TargetMode="External"/><Relationship Id="rId27" Type="http://schemas.openxmlformats.org/officeDocument/2006/relationships/hyperlink" Target="https://doi.org/10.1080/01584197.2021.1938611" TargetMode="External"/><Relationship Id="rId30" Type="http://schemas.openxmlformats.org/officeDocument/2006/relationships/hyperlink" Target="https://doi.org/https://doi.org/10.1016/j.biocon.2019.06.033" TargetMode="External"/><Relationship Id="rId35" Type="http://schemas.openxmlformats.org/officeDocument/2006/relationships/hyperlink" Target="https://doi.org/10.1038/ncomms1330" TargetMode="External"/><Relationship Id="rId43" Type="http://schemas.openxmlformats.org/officeDocument/2006/relationships/footer" Target="footer4.xml"/><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frontiersin.org/articles/10.3389/fmars.2019.00094/full" TargetMode="External"/><Relationship Id="rId25" Type="http://schemas.openxmlformats.org/officeDocument/2006/relationships/hyperlink" Target="http://datazone.birdlife.org/home" TargetMode="External"/><Relationship Id="rId33" Type="http://schemas.openxmlformats.org/officeDocument/2006/relationships/hyperlink" Target="http://www.raypiercepacific.com/uploads/9/7/5/8/97589856/phpe_and_psp-action_plan2020.pdf" TargetMode="External"/><Relationship Id="rId38" Type="http://schemas.openxmlformats.org/officeDocument/2006/relationships/hyperlink" Target="https://doi.org/10.5751/ACE-01841-160115" TargetMode="External"/><Relationship Id="rId46" Type="http://schemas.openxmlformats.org/officeDocument/2006/relationships/header" Target="header6.xml"/><Relationship Id="rId20" Type="http://schemas.openxmlformats.org/officeDocument/2006/relationships/hyperlink" Target="https://www.frontiersin.org/articles/10.3389/fmars.2019.00094/full"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7CD3A-FF57-4C50-91EA-052C9758DF76}">
  <ds:schemaRefs>
    <ds:schemaRef ds:uri="http://schemas.openxmlformats.org/officeDocument/2006/bibliography"/>
  </ds:schemaRefs>
</ds:datastoreItem>
</file>

<file path=customXml/itemProps2.xml><?xml version="1.0" encoding="utf-8"?>
<ds:datastoreItem xmlns:ds="http://schemas.openxmlformats.org/officeDocument/2006/customXml" ds:itemID="{4192749E-1C26-41F9-B709-CC0A9E6DAA3B}"/>
</file>

<file path=customXml/itemProps3.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4.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132</TotalTime>
  <Pages>42</Pages>
  <Words>21057</Words>
  <Characters>120026</Characters>
  <Application>Microsoft Office Word</Application>
  <DocSecurity>0</DocSecurity>
  <Lines>1000</Lines>
  <Paragraphs>281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40</cp:revision>
  <cp:lastPrinted>2022-11-19T00:31:00Z</cp:lastPrinted>
  <dcterms:created xsi:type="dcterms:W3CDTF">2025-11-14T08:02:00Z</dcterms:created>
  <dcterms:modified xsi:type="dcterms:W3CDTF">2025-12-10T11:45:00Z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es</vt:lpwstr>
  </property>
</Properties>
</file>