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A068" w14:textId="77777777" w:rsidR="00327041" w:rsidRPr="00EC2A58" w:rsidRDefault="00327041" w:rsidP="00327041">
      <w:pPr>
        <w:widowControl w:val="0"/>
        <w:tabs>
          <w:tab w:val="left" w:pos="-1057"/>
          <w:tab w:val="left" w:pos="-720"/>
        </w:tabs>
        <w:autoSpaceDE w:val="0"/>
        <w:spacing w:after="0"/>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327041" w:rsidRPr="000A7AF0" w14:paraId="571F23EA" w14:textId="77777777" w:rsidTr="000A7AF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791A2F4" w14:textId="77777777" w:rsidR="00327041" w:rsidRPr="00327041" w:rsidRDefault="00327041" w:rsidP="00313F2E">
            <w:pPr>
              <w:widowControl w:val="0"/>
              <w:autoSpaceDE w:val="0"/>
              <w:spacing w:after="0"/>
              <w:rPr>
                <w:rFonts w:ascii="Arial" w:hAnsi="Arial" w:cs="Arial"/>
              </w:rPr>
            </w:pPr>
            <w:bookmarkStart w:id="0" w:name="_Hlk208560930"/>
            <w:r w:rsidRPr="00327041">
              <w:rPr>
                <w:rFonts w:ascii="Arial" w:eastAsia="Times New Roman" w:hAnsi="Arial" w:cs="Arial"/>
                <w:noProof/>
              </w:rPr>
              <w:drawing>
                <wp:inline distT="0" distB="0" distL="0" distR="0" wp14:anchorId="02061D2B" wp14:editId="3F999B4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9253711" w14:textId="77777777" w:rsidR="00327041" w:rsidRPr="00327041" w:rsidRDefault="00327041" w:rsidP="00313F2E">
            <w:pPr>
              <w:widowControl w:val="0"/>
              <w:autoSpaceDE w:val="0"/>
              <w:spacing w:after="0"/>
              <w:rPr>
                <w:rFonts w:ascii="Arial" w:eastAsia="Times New Roman" w:hAnsi="Arial"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63BE6B81" w14:textId="77777777" w:rsidR="00327041" w:rsidRPr="00327041" w:rsidRDefault="00327041" w:rsidP="00313F2E">
            <w:pPr>
              <w:keepNext/>
              <w:widowControl w:val="0"/>
              <w:autoSpaceDE w:val="0"/>
              <w:spacing w:after="0"/>
              <w:ind w:left="-108"/>
              <w:outlineLvl w:val="1"/>
              <w:rPr>
                <w:rFonts w:ascii="Arial" w:eastAsia="Times New Roman" w:hAnsi="Arial" w:cs="Arial"/>
                <w:sz w:val="12"/>
                <w:szCs w:val="12"/>
                <w:lang w:val="fr-FR"/>
              </w:rPr>
            </w:pPr>
          </w:p>
          <w:p w14:paraId="1B2F1606" w14:textId="77777777" w:rsidR="00327041" w:rsidRPr="00327041" w:rsidRDefault="00327041" w:rsidP="00313F2E">
            <w:pPr>
              <w:keepNext/>
              <w:widowControl w:val="0"/>
              <w:autoSpaceDE w:val="0"/>
              <w:spacing w:after="0"/>
              <w:ind w:left="-108"/>
              <w:outlineLvl w:val="1"/>
              <w:rPr>
                <w:rFonts w:ascii="Arial" w:hAnsi="Arial" w:cs="Arial"/>
                <w:lang w:val="fr-FR"/>
              </w:rPr>
            </w:pPr>
            <w:r w:rsidRPr="00327041">
              <w:rPr>
                <w:rFonts w:ascii="Arial" w:eastAsia="Arial" w:hAnsi="Arial" w:cs="Arial"/>
                <w:b/>
                <w:bCs/>
                <w:sz w:val="32"/>
                <w:szCs w:val="32"/>
                <w:lang w:val="fr-FR"/>
              </w:rPr>
              <w:t>CONVENTION SUR</w:t>
            </w:r>
          </w:p>
          <w:p w14:paraId="786C95B4" w14:textId="77777777" w:rsidR="00327041" w:rsidRPr="00327041" w:rsidRDefault="00327041" w:rsidP="00313F2E">
            <w:pPr>
              <w:keepNext/>
              <w:widowControl w:val="0"/>
              <w:autoSpaceDE w:val="0"/>
              <w:spacing w:after="0"/>
              <w:ind w:left="-108"/>
              <w:outlineLvl w:val="1"/>
              <w:rPr>
                <w:rFonts w:ascii="Arial" w:hAnsi="Arial" w:cs="Arial"/>
                <w:lang w:val="fr-FR"/>
              </w:rPr>
            </w:pPr>
            <w:r w:rsidRPr="00327041">
              <w:rPr>
                <w:rFonts w:ascii="Arial" w:eastAsia="Arial" w:hAnsi="Arial" w:cs="Arial"/>
                <w:b/>
                <w:bCs/>
                <w:sz w:val="32"/>
                <w:szCs w:val="32"/>
                <w:lang w:val="fr-FR"/>
              </w:rPr>
              <w:t>LES ESPÈCES</w:t>
            </w:r>
          </w:p>
          <w:p w14:paraId="78B81D10" w14:textId="77777777" w:rsidR="00327041" w:rsidRPr="00327041" w:rsidRDefault="00327041" w:rsidP="00313F2E">
            <w:pPr>
              <w:keepNext/>
              <w:widowControl w:val="0"/>
              <w:autoSpaceDE w:val="0"/>
              <w:spacing w:after="0"/>
              <w:ind w:left="-108"/>
              <w:outlineLvl w:val="1"/>
              <w:rPr>
                <w:rFonts w:ascii="Arial" w:hAnsi="Arial" w:cs="Arial"/>
                <w:lang w:val="fr-FR"/>
              </w:rPr>
            </w:pPr>
            <w:r w:rsidRPr="00327041">
              <w:rPr>
                <w:rFonts w:ascii="Arial" w:eastAsia="Arial" w:hAnsi="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4A3FE69F" w14:textId="18D02B6D" w:rsidR="00327041" w:rsidRPr="000A7AF0" w:rsidRDefault="00327041" w:rsidP="000A7AF0">
            <w:pPr>
              <w:widowControl w:val="0"/>
              <w:tabs>
                <w:tab w:val="left" w:pos="5040"/>
                <w:tab w:val="left" w:pos="5760"/>
                <w:tab w:val="left" w:pos="6008"/>
                <w:tab w:val="left" w:pos="6480"/>
                <w:tab w:val="left" w:pos="7200"/>
                <w:tab w:val="left" w:pos="7920"/>
                <w:tab w:val="left" w:pos="8640"/>
              </w:tabs>
              <w:autoSpaceDE w:val="0"/>
              <w:spacing w:before="120" w:after="120"/>
              <w:ind w:left="-91"/>
              <w:rPr>
                <w:rFonts w:ascii="Arial" w:eastAsia="Arial" w:hAnsi="Arial" w:cs="Arial"/>
                <w:lang w:val="en-GB"/>
              </w:rPr>
            </w:pPr>
            <w:r w:rsidRPr="000A7AF0">
              <w:rPr>
                <w:rFonts w:ascii="Arial" w:eastAsia="Arial" w:hAnsi="Arial" w:cs="Arial"/>
                <w:lang w:val="en-GB"/>
              </w:rPr>
              <w:t>UNEP/CMS/COP15/Doc.</w:t>
            </w:r>
            <w:r w:rsidR="00503778" w:rsidRPr="000A7AF0">
              <w:rPr>
                <w:rFonts w:ascii="Arial" w:eastAsia="Arial" w:hAnsi="Arial" w:cs="Arial"/>
                <w:lang w:val="en-GB"/>
              </w:rPr>
              <w:t>30.2.5</w:t>
            </w:r>
            <w:r w:rsidR="000A7AF0" w:rsidRPr="000A7AF0">
              <w:rPr>
                <w:rFonts w:ascii="Arial" w:eastAsia="Arial" w:hAnsi="Arial" w:cs="Arial"/>
                <w:lang w:val="en-GB"/>
              </w:rPr>
              <w:t>/Rev.1</w:t>
            </w:r>
          </w:p>
          <w:p w14:paraId="107F4CB0" w14:textId="71FE54D2" w:rsidR="00327041" w:rsidRPr="00327041" w:rsidRDefault="000A7AF0" w:rsidP="000A7AF0">
            <w:pPr>
              <w:widowControl w:val="0"/>
              <w:tabs>
                <w:tab w:val="left" w:pos="5040"/>
                <w:tab w:val="left" w:pos="5760"/>
                <w:tab w:val="left" w:pos="6008"/>
                <w:tab w:val="left" w:pos="6480"/>
                <w:tab w:val="left" w:pos="7200"/>
                <w:tab w:val="left" w:pos="7920"/>
                <w:tab w:val="left" w:pos="8640"/>
              </w:tabs>
              <w:autoSpaceDE w:val="0"/>
              <w:spacing w:before="120" w:after="120"/>
              <w:ind w:left="-113"/>
              <w:rPr>
                <w:rFonts w:ascii="Arial" w:eastAsia="Arial" w:hAnsi="Arial" w:cs="Arial"/>
                <w:lang w:val="fr-FR"/>
              </w:rPr>
            </w:pPr>
            <w:r>
              <w:rPr>
                <w:rFonts w:ascii="Arial" w:eastAsia="Arial" w:hAnsi="Arial" w:cs="Arial"/>
                <w:lang w:val="fr-FR"/>
              </w:rPr>
              <w:t>10 décembre</w:t>
            </w:r>
            <w:r w:rsidR="00503778">
              <w:rPr>
                <w:rFonts w:ascii="Arial" w:eastAsia="Arial" w:hAnsi="Arial" w:cs="Arial"/>
                <w:lang w:val="fr-FR"/>
              </w:rPr>
              <w:t xml:space="preserve"> </w:t>
            </w:r>
            <w:r w:rsidR="00327041" w:rsidRPr="00327041">
              <w:rPr>
                <w:rFonts w:ascii="Arial" w:eastAsia="Arial" w:hAnsi="Arial" w:cs="Arial"/>
                <w:lang w:val="fr-FR"/>
              </w:rPr>
              <w:t>2025</w:t>
            </w:r>
          </w:p>
          <w:p w14:paraId="7EADB721" w14:textId="77777777" w:rsidR="00327041" w:rsidRPr="00327041" w:rsidRDefault="00327041" w:rsidP="000A7AF0">
            <w:pPr>
              <w:widowControl w:val="0"/>
              <w:autoSpaceDE w:val="0"/>
              <w:spacing w:after="0"/>
              <w:ind w:left="-113"/>
              <w:rPr>
                <w:rFonts w:ascii="Arial" w:hAnsi="Arial" w:cs="Arial"/>
                <w:lang w:val="fr-FR"/>
              </w:rPr>
            </w:pPr>
            <w:r w:rsidRPr="00327041">
              <w:rPr>
                <w:rFonts w:ascii="Arial" w:eastAsia="Arial" w:hAnsi="Arial" w:cs="Arial"/>
                <w:lang w:val="fr-FR"/>
              </w:rPr>
              <w:t>Français</w:t>
            </w:r>
          </w:p>
          <w:p w14:paraId="695759DB" w14:textId="77777777" w:rsidR="00327041" w:rsidRPr="00327041" w:rsidRDefault="00327041" w:rsidP="000A7AF0">
            <w:pPr>
              <w:widowControl w:val="0"/>
              <w:autoSpaceDE w:val="0"/>
              <w:spacing w:after="120"/>
              <w:ind w:left="-113"/>
              <w:rPr>
                <w:rFonts w:ascii="Arial" w:hAnsi="Arial" w:cs="Arial"/>
                <w:lang w:val="fr-FR"/>
              </w:rPr>
            </w:pPr>
            <w:r w:rsidRPr="00327041">
              <w:rPr>
                <w:rFonts w:ascii="Arial" w:eastAsia="Arial" w:hAnsi="Arial" w:cs="Arial"/>
                <w:lang w:val="fr-FR"/>
              </w:rPr>
              <w:t>Original : Anglais</w:t>
            </w:r>
          </w:p>
        </w:tc>
      </w:tr>
    </w:tbl>
    <w:p w14:paraId="60B19D6D" w14:textId="77777777" w:rsidR="00327041" w:rsidRPr="00327041" w:rsidRDefault="00327041" w:rsidP="00327041">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18F13B23" w14:textId="77777777" w:rsidR="00327041" w:rsidRPr="00327041" w:rsidRDefault="00327041" w:rsidP="00327041">
      <w:pPr>
        <w:widowControl w:val="0"/>
        <w:tabs>
          <w:tab w:val="left" w:pos="-1057"/>
          <w:tab w:val="left" w:pos="-720"/>
        </w:tabs>
        <w:autoSpaceDE w:val="0"/>
        <w:spacing w:after="0"/>
        <w:rPr>
          <w:rFonts w:ascii="Arial" w:hAnsi="Arial" w:cs="Arial"/>
          <w:lang w:val="fr-FR"/>
        </w:rPr>
      </w:pPr>
      <w:r w:rsidRPr="00327041">
        <w:rPr>
          <w:rFonts w:ascii="Arial" w:eastAsia="Arial" w:hAnsi="Arial" w:cs="Arial"/>
          <w:lang w:val="fr-FR"/>
        </w:rPr>
        <w:t>15</w:t>
      </w:r>
      <w:r w:rsidRPr="00327041">
        <w:rPr>
          <w:rFonts w:ascii="Arial" w:eastAsia="Arial" w:hAnsi="Arial" w:cs="Arial"/>
          <w:vertAlign w:val="superscript"/>
          <w:lang w:val="fr-FR"/>
        </w:rPr>
        <w:t>ème</w:t>
      </w:r>
      <w:r w:rsidRPr="00327041">
        <w:rPr>
          <w:rFonts w:ascii="Arial" w:eastAsia="Arial" w:hAnsi="Arial" w:cs="Arial"/>
          <w:lang w:val="fr-FR"/>
        </w:rPr>
        <w:t xml:space="preserve"> SESSION DE LA CONFÉRENCE DES PARTIES</w:t>
      </w:r>
    </w:p>
    <w:p w14:paraId="79766DB3" w14:textId="77777777" w:rsidR="00327041" w:rsidRPr="00327041" w:rsidRDefault="00327041" w:rsidP="00327041">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327041">
        <w:rPr>
          <w:rFonts w:ascii="Arial" w:eastAsia="Arial" w:hAnsi="Arial" w:cs="Arial"/>
          <w:bCs/>
          <w:lang w:val="fr-FR"/>
        </w:rPr>
        <w:t>Campo Grande, Brésil, 23 au 29 mars 2026</w:t>
      </w:r>
    </w:p>
    <w:p w14:paraId="4F5B70E0" w14:textId="555A7258" w:rsidR="00327041" w:rsidRPr="00327041" w:rsidRDefault="00327041" w:rsidP="00327041">
      <w:pPr>
        <w:widowControl w:val="0"/>
        <w:autoSpaceDE w:val="0"/>
        <w:spacing w:after="0" w:line="228" w:lineRule="auto"/>
        <w:rPr>
          <w:rFonts w:ascii="Arial" w:hAnsi="Arial" w:cs="Arial"/>
          <w:lang w:val="fr-FR"/>
        </w:rPr>
      </w:pPr>
      <w:r w:rsidRPr="00327041">
        <w:rPr>
          <w:rFonts w:ascii="Arial" w:eastAsia="Arial" w:hAnsi="Arial" w:cs="Arial"/>
          <w:iCs/>
          <w:lang w:val="fr-FR"/>
        </w:rPr>
        <w:t xml:space="preserve">Point </w:t>
      </w:r>
      <w:r w:rsidR="00503778">
        <w:rPr>
          <w:rFonts w:ascii="Arial" w:eastAsia="Arial" w:hAnsi="Arial" w:cs="Arial"/>
          <w:iCs/>
          <w:lang w:val="fr-FR"/>
        </w:rPr>
        <w:t>30.2</w:t>
      </w:r>
      <w:r w:rsidRPr="00327041">
        <w:rPr>
          <w:rFonts w:ascii="Arial" w:eastAsia="Arial" w:hAnsi="Arial" w:cs="Arial"/>
          <w:iCs/>
          <w:lang w:val="fr-FR"/>
        </w:rPr>
        <w:t xml:space="preserve"> de l’ordre du jour</w:t>
      </w:r>
    </w:p>
    <w:bookmarkEnd w:id="1"/>
    <w:p w14:paraId="4C0CB3A6" w14:textId="77777777" w:rsidR="00F152D8" w:rsidRPr="00312C8A" w:rsidRDefault="00F152D8">
      <w:pPr>
        <w:widowControl w:val="0"/>
        <w:autoSpaceDE w:val="0"/>
        <w:spacing w:after="0"/>
        <w:rPr>
          <w:rFonts w:ascii="Arial" w:eastAsia="Times New Roman" w:hAnsi="Arial" w:cs="Arial"/>
          <w:lang w:val="fr-FR"/>
        </w:rPr>
      </w:pPr>
    </w:p>
    <w:p w14:paraId="1E54D706" w14:textId="77777777" w:rsidR="00F152D8" w:rsidRPr="00312C8A" w:rsidRDefault="00F152D8">
      <w:pPr>
        <w:widowControl w:val="0"/>
        <w:autoSpaceDE w:val="0"/>
        <w:spacing w:after="0"/>
        <w:rPr>
          <w:rFonts w:ascii="Arial" w:eastAsia="Times New Roman" w:hAnsi="Arial" w:cs="Arial"/>
          <w:lang w:val="fr-FR"/>
        </w:rPr>
      </w:pPr>
    </w:p>
    <w:p w14:paraId="37C9D45A" w14:textId="30FB701D" w:rsidR="00F152D8" w:rsidRPr="00312C8A" w:rsidRDefault="00CC0F7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312C8A">
        <w:rPr>
          <w:rFonts w:ascii="Arial" w:eastAsia="Times New Roman" w:hAnsi="Arial" w:cs="Arial"/>
          <w:b/>
          <w:bCs/>
          <w:lang w:val="fr-FR"/>
        </w:rPr>
        <w:t>PROPOSITION D</w:t>
      </w:r>
      <w:r w:rsidR="00576D67" w:rsidRPr="00312C8A">
        <w:rPr>
          <w:rFonts w:ascii="Arial" w:eastAsia="Times New Roman" w:hAnsi="Arial" w:cs="Arial"/>
          <w:b/>
          <w:bCs/>
          <w:lang w:val="fr-FR"/>
        </w:rPr>
        <w:t>’</w:t>
      </w:r>
      <w:r w:rsidRPr="00312C8A">
        <w:rPr>
          <w:rFonts w:ascii="Arial" w:eastAsia="Times New Roman" w:hAnsi="Arial" w:cs="Arial"/>
          <w:b/>
          <w:bCs/>
          <w:lang w:val="fr-FR"/>
        </w:rPr>
        <w:t>INSCRIPTION DE</w:t>
      </w:r>
      <w:r w:rsidR="00AA1B9F">
        <w:rPr>
          <w:rFonts w:ascii="Arial" w:eastAsia="Times New Roman" w:hAnsi="Arial" w:cs="Arial"/>
          <w:b/>
          <w:bCs/>
          <w:lang w:val="fr-FR"/>
        </w:rPr>
        <w:t>S</w:t>
      </w:r>
      <w:r w:rsidRPr="00312C8A">
        <w:rPr>
          <w:rFonts w:ascii="Arial" w:eastAsia="Times New Roman" w:hAnsi="Arial" w:cs="Arial"/>
          <w:b/>
          <w:bCs/>
          <w:lang w:val="fr-FR"/>
        </w:rPr>
        <w:t xml:space="preserve"> </w:t>
      </w:r>
    </w:p>
    <w:p w14:paraId="54E44BFF" w14:textId="77777777" w:rsidR="00F152D8" w:rsidRPr="00312C8A" w:rsidRDefault="00CC0F7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sidRPr="00312C8A">
        <w:rPr>
          <w:rFonts w:ascii="Arial" w:eastAsia="Times New Roman" w:hAnsi="Arial" w:cs="Arial"/>
          <w:b/>
          <w:bCs/>
          <w:lang w:val="fr-FR"/>
        </w:rPr>
        <w:t xml:space="preserve">PÉTRELS GADFLY </w:t>
      </w:r>
      <w:r w:rsidRPr="00312C8A">
        <w:rPr>
          <w:rFonts w:ascii="Arial" w:eastAsia="Times New Roman" w:hAnsi="Arial" w:cs="Arial"/>
          <w:b/>
          <w:bCs/>
          <w:i/>
          <w:lang w:val="fr-FR"/>
        </w:rPr>
        <w:t>(</w:t>
      </w:r>
      <w:proofErr w:type="spellStart"/>
      <w:r w:rsidRPr="00312C8A">
        <w:rPr>
          <w:rFonts w:ascii="Arial" w:eastAsia="Times New Roman" w:hAnsi="Arial" w:cs="Arial"/>
          <w:b/>
          <w:bCs/>
          <w:i/>
          <w:lang w:val="fr-FR"/>
        </w:rPr>
        <w:t>Pterodroma</w:t>
      </w:r>
      <w:proofErr w:type="spellEnd"/>
      <w:r w:rsidRPr="00312C8A">
        <w:rPr>
          <w:rFonts w:ascii="Arial" w:eastAsia="Times New Roman" w:hAnsi="Arial" w:cs="Arial"/>
          <w:b/>
          <w:bCs/>
          <w:i/>
          <w:lang w:val="fr-FR"/>
        </w:rPr>
        <w:t xml:space="preserve"> </w:t>
      </w:r>
      <w:proofErr w:type="spellStart"/>
      <w:r w:rsidRPr="00312C8A">
        <w:rPr>
          <w:rFonts w:ascii="Arial" w:eastAsia="Times New Roman" w:hAnsi="Arial" w:cs="Arial"/>
          <w:b/>
          <w:bCs/>
          <w:i/>
          <w:lang w:val="fr-FR"/>
        </w:rPr>
        <w:t>sp</w:t>
      </w:r>
      <w:proofErr w:type="spellEnd"/>
      <w:r w:rsidRPr="00312C8A">
        <w:rPr>
          <w:rFonts w:ascii="Arial" w:eastAsia="Times New Roman" w:hAnsi="Arial" w:cs="Arial"/>
          <w:b/>
          <w:bCs/>
          <w:i/>
          <w:lang w:val="fr-FR"/>
        </w:rPr>
        <w:t>.)</w:t>
      </w:r>
    </w:p>
    <w:p w14:paraId="55446488" w14:textId="69E0DC7F" w:rsidR="00F152D8" w:rsidRPr="00312C8A" w:rsidRDefault="001F4F3B">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aps/>
          <w:lang w:val="fr-FR"/>
        </w:rPr>
      </w:pPr>
      <w:r>
        <w:rPr>
          <w:rFonts w:ascii="Arial" w:eastAsia="Times New Roman" w:hAnsi="Arial" w:cs="Arial"/>
          <w:b/>
          <w:bCs/>
          <w:caps/>
          <w:lang w:val="fr-FR"/>
        </w:rPr>
        <w:t>AUX</w:t>
      </w:r>
      <w:r w:rsidR="00CC0F72" w:rsidRPr="00312C8A">
        <w:rPr>
          <w:rFonts w:ascii="Arial" w:eastAsia="Times New Roman" w:hAnsi="Arial" w:cs="Arial"/>
          <w:b/>
          <w:bCs/>
          <w:caps/>
          <w:lang w:val="fr-FR"/>
        </w:rPr>
        <w:t xml:space="preserve"> Annexes I et II de la Convention</w:t>
      </w:r>
      <w:r w:rsidR="00CC0F72" w:rsidRPr="00312C8A">
        <w:rPr>
          <w:rFonts w:ascii="Arial" w:eastAsia="Times New Roman" w:hAnsi="Arial" w:cs="Arial"/>
          <w:lang w:val="fr-FR"/>
        </w:rPr>
        <w:t>*</w:t>
      </w:r>
    </w:p>
    <w:p w14:paraId="3BD188A7" w14:textId="77777777" w:rsidR="00F152D8" w:rsidRPr="00312C8A" w:rsidRDefault="00F152D8">
      <w:pPr>
        <w:widowControl w:val="0"/>
        <w:autoSpaceDE w:val="0"/>
        <w:spacing w:after="0"/>
        <w:jc w:val="center"/>
        <w:rPr>
          <w:rFonts w:ascii="Arial" w:eastAsia="Times New Roman" w:hAnsi="Arial" w:cs="Arial"/>
          <w:i/>
          <w:lang w:val="fr-FR"/>
        </w:rPr>
      </w:pPr>
    </w:p>
    <w:p w14:paraId="707440F0" w14:textId="77777777" w:rsidR="00F152D8" w:rsidRPr="00312C8A" w:rsidRDefault="00F152D8">
      <w:pPr>
        <w:widowControl w:val="0"/>
        <w:tabs>
          <w:tab w:val="left" w:pos="8295"/>
        </w:tabs>
        <w:autoSpaceDE w:val="0"/>
        <w:spacing w:after="0"/>
        <w:jc w:val="both"/>
        <w:rPr>
          <w:rFonts w:ascii="Arial" w:eastAsia="Times New Roman" w:hAnsi="Arial" w:cs="Arial"/>
          <w:sz w:val="21"/>
          <w:szCs w:val="21"/>
          <w:lang w:val="fr-FR"/>
        </w:rPr>
      </w:pPr>
    </w:p>
    <w:p w14:paraId="36EC21F6" w14:textId="77777777" w:rsidR="00F152D8" w:rsidRPr="00312C8A" w:rsidRDefault="00CC0F72">
      <w:pPr>
        <w:widowControl w:val="0"/>
        <w:autoSpaceDE w:val="0"/>
        <w:spacing w:after="0"/>
        <w:rPr>
          <w:rFonts w:ascii="Arial" w:hAnsi="Arial" w:cs="Arial"/>
          <w:lang w:val="fr-FR"/>
        </w:rPr>
      </w:pPr>
      <w:r w:rsidRPr="00312C8A">
        <w:rPr>
          <w:rFonts w:ascii="Arial" w:eastAsia="Times New Roman" w:hAnsi="Arial" w:cs="Arial"/>
          <w:noProof/>
          <w:sz w:val="21"/>
          <w:szCs w:val="21"/>
          <w:lang w:val="fr-FR"/>
        </w:rPr>
        <mc:AlternateContent>
          <mc:Choice Requires="wps">
            <w:drawing>
              <wp:anchor distT="0" distB="0" distL="114300" distR="114300" simplePos="0" relativeHeight="251658240" behindDoc="0" locked="0" layoutInCell="1" allowOverlap="1" wp14:anchorId="4541595D" wp14:editId="4BB49903">
                <wp:simplePos x="0" y="0"/>
                <wp:positionH relativeFrom="column">
                  <wp:posOffset>771524</wp:posOffset>
                </wp:positionH>
                <wp:positionV relativeFrom="paragraph">
                  <wp:posOffset>140970</wp:posOffset>
                </wp:positionV>
                <wp:extent cx="4410075" cy="17811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410075" cy="1781175"/>
                        </a:xfrm>
                        <a:prstGeom prst="rect">
                          <a:avLst/>
                        </a:prstGeom>
                        <a:solidFill>
                          <a:srgbClr val="FFFFFF"/>
                        </a:solidFill>
                        <a:ln w="3172">
                          <a:solidFill>
                            <a:srgbClr val="000000"/>
                          </a:solidFill>
                          <a:prstDash val="solid"/>
                        </a:ln>
                      </wps:spPr>
                      <wps:txbx>
                        <w:txbxContent>
                          <w:p w14:paraId="4EB1C982" w14:textId="77777777" w:rsidR="00F152D8" w:rsidRDefault="00CC0F72">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576D67">
                              <w:rPr>
                                <w:rFonts w:ascii="Arial" w:eastAsia="Times New Roman" w:hAnsi="Arial" w:cs="Arial"/>
                                <w:lang w:val="fr-FR"/>
                              </w:rPr>
                              <w:t> </w:t>
                            </w:r>
                            <w:r>
                              <w:rPr>
                                <w:rFonts w:ascii="Arial" w:eastAsia="Times New Roman" w:hAnsi="Arial" w:cs="Arial"/>
                                <w:lang w:val="fr-FR"/>
                              </w:rPr>
                              <w:t>:</w:t>
                            </w:r>
                          </w:p>
                          <w:p w14:paraId="158C5C8B" w14:textId="77777777" w:rsidR="00F152D8" w:rsidRDefault="00F152D8">
                            <w:pPr>
                              <w:widowControl w:val="0"/>
                              <w:suppressAutoHyphens w:val="0"/>
                              <w:autoSpaceDE w:val="0"/>
                              <w:spacing w:after="0"/>
                              <w:jc w:val="both"/>
                              <w:textAlignment w:val="auto"/>
                              <w:rPr>
                                <w:rFonts w:ascii="Arial" w:hAnsi="Arial" w:cs="Arial"/>
                                <w:lang w:val="fr-FR"/>
                              </w:rPr>
                            </w:pPr>
                          </w:p>
                          <w:p w14:paraId="44C6EB94" w14:textId="4C7552B3" w:rsidR="00F152D8" w:rsidRDefault="00CC0F72">
                            <w:pPr>
                              <w:widowControl w:val="0"/>
                              <w:autoSpaceDE w:val="0"/>
                              <w:spacing w:after="0"/>
                              <w:jc w:val="both"/>
                              <w:rPr>
                                <w:rFonts w:ascii="Arial" w:eastAsia="Times New Roman" w:hAnsi="Arial" w:cs="Arial"/>
                                <w:lang w:val="fr-FR"/>
                              </w:rPr>
                            </w:pPr>
                            <w:r>
                              <w:rPr>
                                <w:rFonts w:ascii="Arial" w:eastAsia="Times New Roman" w:hAnsi="Arial" w:cs="Arial"/>
                                <w:lang w:val="fr-FR"/>
                              </w:rPr>
                              <w:t>Les gouvernements de la Nouvelle-Zélande, de l</w:t>
                            </w:r>
                            <w:r w:rsidR="00576D67">
                              <w:rPr>
                                <w:rFonts w:ascii="Arial" w:eastAsia="Times New Roman" w:hAnsi="Arial" w:cs="Arial"/>
                                <w:lang w:val="fr-FR"/>
                              </w:rPr>
                              <w:t>’</w:t>
                            </w:r>
                            <w:r>
                              <w:rPr>
                                <w:rFonts w:ascii="Arial" w:eastAsia="Times New Roman" w:hAnsi="Arial" w:cs="Arial"/>
                                <w:lang w:val="fr-FR"/>
                              </w:rPr>
                              <w:t xml:space="preserve">Australie, du Brésil, du Chili, des Îles Cook, de la République dominicaine et des Fidji ont conjointement soumis la proposition ci-jointe visant à inclure les pétrels </w:t>
                            </w:r>
                            <w:proofErr w:type="spellStart"/>
                            <w:r>
                              <w:rPr>
                                <w:rFonts w:ascii="Arial" w:eastAsia="Times New Roman" w:hAnsi="Arial" w:cs="Arial"/>
                                <w:lang w:val="fr-FR"/>
                              </w:rPr>
                              <w:t>gadfly</w:t>
                            </w:r>
                            <w:proofErr w:type="spellEnd"/>
                            <w:r>
                              <w:rPr>
                                <w:rFonts w:ascii="Arial" w:eastAsia="Times New Roman" w:hAnsi="Arial" w:cs="Arial"/>
                                <w:lang w:val="fr-FR"/>
                              </w:rPr>
                              <w:t xml:space="preserve"> (</w:t>
                            </w:r>
                            <w:proofErr w:type="spellStart"/>
                            <w:r>
                              <w:rPr>
                                <w:rFonts w:ascii="Arial" w:eastAsia="Times New Roman" w:hAnsi="Arial" w:cs="Arial"/>
                                <w:i/>
                                <w:iCs/>
                                <w:lang w:val="fr-FR"/>
                              </w:rPr>
                              <w:t>Pterodroma</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sp</w:t>
                            </w:r>
                            <w:proofErr w:type="spellEnd"/>
                            <w:r>
                              <w:rPr>
                                <w:rFonts w:ascii="Arial" w:eastAsia="Times New Roman" w:hAnsi="Arial" w:cs="Arial"/>
                                <w:lang w:val="fr-FR"/>
                              </w:rPr>
                              <w:t xml:space="preserve">.) dans les </w:t>
                            </w:r>
                            <w:r w:rsidR="00AA1B9F">
                              <w:rPr>
                                <w:rFonts w:ascii="Arial" w:eastAsia="Times New Roman" w:hAnsi="Arial" w:cs="Arial"/>
                                <w:lang w:val="fr-FR"/>
                              </w:rPr>
                              <w:t>A</w:t>
                            </w:r>
                            <w:r>
                              <w:rPr>
                                <w:rFonts w:ascii="Arial" w:eastAsia="Times New Roman" w:hAnsi="Arial" w:cs="Arial"/>
                                <w:lang w:val="fr-FR"/>
                              </w:rPr>
                              <w:t>nnexes I et II de la CMS.</w:t>
                            </w:r>
                          </w:p>
                          <w:p w14:paraId="211C97E7" w14:textId="77777777" w:rsidR="000A7AF0" w:rsidRDefault="000A7AF0">
                            <w:pPr>
                              <w:widowControl w:val="0"/>
                              <w:autoSpaceDE w:val="0"/>
                              <w:spacing w:after="0"/>
                              <w:jc w:val="both"/>
                              <w:rPr>
                                <w:rFonts w:ascii="Arial" w:eastAsia="Times New Roman" w:hAnsi="Arial" w:cs="Arial"/>
                                <w:lang w:val="fr-FR"/>
                              </w:rPr>
                            </w:pPr>
                          </w:p>
                          <w:p w14:paraId="45DB2961" w14:textId="53846AD9" w:rsidR="000A7AF0" w:rsidRDefault="000A7AF0">
                            <w:pPr>
                              <w:widowControl w:val="0"/>
                              <w:autoSpaceDE w:val="0"/>
                              <w:spacing w:after="0"/>
                              <w:jc w:val="both"/>
                              <w:rPr>
                                <w:rFonts w:ascii="Arial" w:hAnsi="Arial" w:cs="Arial"/>
                                <w:lang w:val="fr-FR"/>
                              </w:rPr>
                            </w:pPr>
                            <w:r w:rsidRPr="000A7AF0">
                              <w:rPr>
                                <w:rFonts w:ascii="Arial" w:hAnsi="Arial" w:cs="Arial"/>
                                <w:lang w:val="fr-FR"/>
                              </w:rPr>
                              <w:t xml:space="preserve">La version révisée contient une </w:t>
                            </w:r>
                            <w:r>
                              <w:rPr>
                                <w:rFonts w:ascii="Arial" w:hAnsi="Arial" w:cs="Arial"/>
                                <w:lang w:val="fr-FR"/>
                              </w:rPr>
                              <w:t>A</w:t>
                            </w:r>
                            <w:r w:rsidRPr="000A7AF0">
                              <w:rPr>
                                <w:rFonts w:ascii="Arial" w:hAnsi="Arial" w:cs="Arial"/>
                                <w:lang w:val="fr-FR"/>
                              </w:rPr>
                              <w:t>nnexe 2 qui avait été omise par erreur dans la première version publiée de ce document.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541595D" id="_x0000_t202" coordsize="21600,21600" o:spt="202" path="m,l,21600r21600,l21600,xe">
                <v:stroke joinstyle="miter"/>
                <v:path gradientshapeok="t" o:connecttype="rect"/>
              </v:shapetype>
              <v:shape id="Text Box 4" o:spid="_x0000_s1026" type="#_x0000_t202" style="position:absolute;margin-left:60.75pt;margin-top:11.1pt;width:347.25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OF4gEAANQDAAAOAAAAZHJzL2Uyb0RvYy54bWysU8GO0zAQvSPxD5bvNEnJ0iVquoKtipBW&#10;gFT4AMexG0uOx9huk/L1jJ3QdoETwoeJxzN5fvNmvH4Ye01OwnkFpqbFIqdEGA6tMoeafvu6e3VP&#10;iQ/MtEyDETU9C08fNi9frAdbiSV0oFvhCIIYXw22pl0ItsoyzzvRM78AKwwGJbieBXTdIWsdGxC9&#10;19kyz99kA7jWOuDCezzdTkG6SfhSCh4+S+lFILqmyC0k65Jtos02a1YdHLOd4jMN9g8seqYMXnqB&#10;2rLAyNGpP6B6xR14kGHBoc9ASsVFqgGrKfLfqtl3zIpUC4rj7UUm//9g+afT3n5xJIzvYcQGRkEG&#10;6yuPh7GeUbo+fpEpwThKeL7IJsZAOB6WZZHnqztKOMaK1X1RoIM42fV363z4IKAncVNTh31JcrHT&#10;kw9T6q+UeJsHrdqd0jo57tA8akdODHu4S2tGf5amDRlq+rpYLRPys5i/hcjT+htEpLBlvpuuSghz&#10;mjZYzlWXuAtjM85iNdCeUUN8BlhbB+4HJQOOVE399yNzghL90WDP3hZlGWcwOeXdaomOu400txFm&#10;OELVNFAybR/DNLc4OJaFJ7O3PLYiSmTg3TGAVEnKSG5iNHPG0UnNmMc8zuatn7Kuj3HzEwAA//8D&#10;AFBLAwQUAAYACAAAACEA9of8ot4AAAAKAQAADwAAAGRycy9kb3ducmV2LnhtbEyPMU/DMBCFdyT+&#10;g3VIbNSJUdoqxKkQCCkDS1oGRjc+kkB8jmK3Cf31HBOMT/fp3feK3eIGccYp9J40pKsEBFLjbU+t&#10;hrfDy90WRIiGrBk8oYZvDLArr68Kk1s/U43nfWwFl1DIjYYuxjGXMjQdOhNWfkTi24efnIkcp1ba&#10;ycxc7gapkmQtnemJP3RmxKcOm6/9yWn4vERSVL9m4zy9b6qsfq7S6qL17c3y+AAi4hL/YPjVZ3Uo&#10;2enoT2SDGDirNGNUg1IKBAPbdM3jjhruE7UBWRby/4TyBwAA//8DAFBLAQItABQABgAIAAAAIQC2&#10;gziS/gAAAOEBAAATAAAAAAAAAAAAAAAAAAAAAABbQ29udGVudF9UeXBlc10ueG1sUEsBAi0AFAAG&#10;AAgAAAAhADj9If/WAAAAlAEAAAsAAAAAAAAAAAAAAAAALwEAAF9yZWxzLy5yZWxzUEsBAi0AFAAG&#10;AAgAAAAhACibk4XiAQAA1AMAAA4AAAAAAAAAAAAAAAAALgIAAGRycy9lMm9Eb2MueG1sUEsBAi0A&#10;FAAGAAgAAAAhAPaH/KLeAAAACgEAAA8AAAAAAAAAAAAAAAAAPAQAAGRycy9kb3ducmV2LnhtbFBL&#10;BQYAAAAABAAEAPMAAABHBQAAAAA=&#10;" strokeweight=".08811mm">
                <v:textbox>
                  <w:txbxContent>
                    <w:p w14:paraId="4EB1C982" w14:textId="77777777" w:rsidR="00F152D8" w:rsidRDefault="00CC0F72">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576D67">
                        <w:rPr>
                          <w:rFonts w:ascii="Arial" w:eastAsia="Times New Roman" w:hAnsi="Arial" w:cs="Arial"/>
                          <w:lang w:val="fr-FR"/>
                        </w:rPr>
                        <w:t> </w:t>
                      </w:r>
                      <w:r>
                        <w:rPr>
                          <w:rFonts w:ascii="Arial" w:eastAsia="Times New Roman" w:hAnsi="Arial" w:cs="Arial"/>
                          <w:lang w:val="fr-FR"/>
                        </w:rPr>
                        <w:t>:</w:t>
                      </w:r>
                    </w:p>
                    <w:p w14:paraId="158C5C8B" w14:textId="77777777" w:rsidR="00F152D8" w:rsidRDefault="00F152D8">
                      <w:pPr>
                        <w:widowControl w:val="0"/>
                        <w:suppressAutoHyphens w:val="0"/>
                        <w:autoSpaceDE w:val="0"/>
                        <w:spacing w:after="0"/>
                        <w:jc w:val="both"/>
                        <w:textAlignment w:val="auto"/>
                        <w:rPr>
                          <w:rFonts w:ascii="Arial" w:hAnsi="Arial" w:cs="Arial"/>
                          <w:lang w:val="fr-FR"/>
                        </w:rPr>
                      </w:pPr>
                    </w:p>
                    <w:p w14:paraId="44C6EB94" w14:textId="4C7552B3" w:rsidR="00F152D8" w:rsidRDefault="00CC0F72">
                      <w:pPr>
                        <w:widowControl w:val="0"/>
                        <w:autoSpaceDE w:val="0"/>
                        <w:spacing w:after="0"/>
                        <w:jc w:val="both"/>
                        <w:rPr>
                          <w:rFonts w:ascii="Arial" w:eastAsia="Times New Roman" w:hAnsi="Arial" w:cs="Arial"/>
                          <w:lang w:val="fr-FR"/>
                        </w:rPr>
                      </w:pPr>
                      <w:r>
                        <w:rPr>
                          <w:rFonts w:ascii="Arial" w:eastAsia="Times New Roman" w:hAnsi="Arial" w:cs="Arial"/>
                          <w:lang w:val="fr-FR"/>
                        </w:rPr>
                        <w:t>Les gouvernements de la Nouvelle-Zélande, de l</w:t>
                      </w:r>
                      <w:r w:rsidR="00576D67">
                        <w:rPr>
                          <w:rFonts w:ascii="Arial" w:eastAsia="Times New Roman" w:hAnsi="Arial" w:cs="Arial"/>
                          <w:lang w:val="fr-FR"/>
                        </w:rPr>
                        <w:t>’</w:t>
                      </w:r>
                      <w:r>
                        <w:rPr>
                          <w:rFonts w:ascii="Arial" w:eastAsia="Times New Roman" w:hAnsi="Arial" w:cs="Arial"/>
                          <w:lang w:val="fr-FR"/>
                        </w:rPr>
                        <w:t xml:space="preserve">Australie, du Brésil, du Chili, des Îles Cook, de la République dominicaine et des Fidji ont conjointement soumis la proposition ci-jointe visant à inclure les pétrels </w:t>
                      </w:r>
                      <w:proofErr w:type="spellStart"/>
                      <w:r>
                        <w:rPr>
                          <w:rFonts w:ascii="Arial" w:eastAsia="Times New Roman" w:hAnsi="Arial" w:cs="Arial"/>
                          <w:lang w:val="fr-FR"/>
                        </w:rPr>
                        <w:t>gadfly</w:t>
                      </w:r>
                      <w:proofErr w:type="spellEnd"/>
                      <w:r>
                        <w:rPr>
                          <w:rFonts w:ascii="Arial" w:eastAsia="Times New Roman" w:hAnsi="Arial" w:cs="Arial"/>
                          <w:lang w:val="fr-FR"/>
                        </w:rPr>
                        <w:t xml:space="preserve"> (</w:t>
                      </w:r>
                      <w:proofErr w:type="spellStart"/>
                      <w:r>
                        <w:rPr>
                          <w:rFonts w:ascii="Arial" w:eastAsia="Times New Roman" w:hAnsi="Arial" w:cs="Arial"/>
                          <w:i/>
                          <w:iCs/>
                          <w:lang w:val="fr-FR"/>
                        </w:rPr>
                        <w:t>Pterodroma</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sp</w:t>
                      </w:r>
                      <w:proofErr w:type="spellEnd"/>
                      <w:r>
                        <w:rPr>
                          <w:rFonts w:ascii="Arial" w:eastAsia="Times New Roman" w:hAnsi="Arial" w:cs="Arial"/>
                          <w:lang w:val="fr-FR"/>
                        </w:rPr>
                        <w:t xml:space="preserve">.) dans les </w:t>
                      </w:r>
                      <w:r w:rsidR="00AA1B9F">
                        <w:rPr>
                          <w:rFonts w:ascii="Arial" w:eastAsia="Times New Roman" w:hAnsi="Arial" w:cs="Arial"/>
                          <w:lang w:val="fr-FR"/>
                        </w:rPr>
                        <w:t>A</w:t>
                      </w:r>
                      <w:r>
                        <w:rPr>
                          <w:rFonts w:ascii="Arial" w:eastAsia="Times New Roman" w:hAnsi="Arial" w:cs="Arial"/>
                          <w:lang w:val="fr-FR"/>
                        </w:rPr>
                        <w:t>nnexes I et II de la CMS.</w:t>
                      </w:r>
                    </w:p>
                    <w:p w14:paraId="211C97E7" w14:textId="77777777" w:rsidR="000A7AF0" w:rsidRDefault="000A7AF0">
                      <w:pPr>
                        <w:widowControl w:val="0"/>
                        <w:autoSpaceDE w:val="0"/>
                        <w:spacing w:after="0"/>
                        <w:jc w:val="both"/>
                        <w:rPr>
                          <w:rFonts w:ascii="Arial" w:eastAsia="Times New Roman" w:hAnsi="Arial" w:cs="Arial"/>
                          <w:lang w:val="fr-FR"/>
                        </w:rPr>
                      </w:pPr>
                    </w:p>
                    <w:p w14:paraId="45DB2961" w14:textId="53846AD9" w:rsidR="000A7AF0" w:rsidRDefault="000A7AF0">
                      <w:pPr>
                        <w:widowControl w:val="0"/>
                        <w:autoSpaceDE w:val="0"/>
                        <w:spacing w:after="0"/>
                        <w:jc w:val="both"/>
                        <w:rPr>
                          <w:rFonts w:ascii="Arial" w:hAnsi="Arial" w:cs="Arial"/>
                          <w:lang w:val="fr-FR"/>
                        </w:rPr>
                      </w:pPr>
                      <w:r w:rsidRPr="000A7AF0">
                        <w:rPr>
                          <w:rFonts w:ascii="Arial" w:hAnsi="Arial" w:cs="Arial"/>
                          <w:lang w:val="fr-FR"/>
                        </w:rPr>
                        <w:t xml:space="preserve">La version révisée contient une </w:t>
                      </w:r>
                      <w:r>
                        <w:rPr>
                          <w:rFonts w:ascii="Arial" w:hAnsi="Arial" w:cs="Arial"/>
                          <w:lang w:val="fr-FR"/>
                        </w:rPr>
                        <w:t>A</w:t>
                      </w:r>
                      <w:r w:rsidRPr="000A7AF0">
                        <w:rPr>
                          <w:rFonts w:ascii="Arial" w:hAnsi="Arial" w:cs="Arial"/>
                          <w:lang w:val="fr-FR"/>
                        </w:rPr>
                        <w:t>nnexe 2 qui avait été omise par erreur dans la première version publiée de ce document.</w:t>
                      </w:r>
                    </w:p>
                  </w:txbxContent>
                </v:textbox>
              </v:shape>
            </w:pict>
          </mc:Fallback>
        </mc:AlternateContent>
      </w:r>
    </w:p>
    <w:p w14:paraId="1BDFAE11" w14:textId="77777777" w:rsidR="00F152D8" w:rsidRPr="00312C8A" w:rsidRDefault="00F152D8">
      <w:pPr>
        <w:widowControl w:val="0"/>
        <w:autoSpaceDE w:val="0"/>
        <w:spacing w:after="0"/>
        <w:rPr>
          <w:rFonts w:ascii="Arial" w:eastAsia="Times New Roman" w:hAnsi="Arial" w:cs="Arial"/>
          <w:sz w:val="21"/>
          <w:szCs w:val="21"/>
          <w:lang w:val="fr-FR"/>
        </w:rPr>
      </w:pPr>
    </w:p>
    <w:p w14:paraId="6F257187" w14:textId="77777777" w:rsidR="00F152D8" w:rsidRPr="00312C8A" w:rsidRDefault="00F152D8">
      <w:pPr>
        <w:widowControl w:val="0"/>
        <w:autoSpaceDE w:val="0"/>
        <w:spacing w:after="0"/>
        <w:rPr>
          <w:rFonts w:ascii="Arial" w:eastAsia="Times New Roman" w:hAnsi="Arial" w:cs="Arial"/>
          <w:sz w:val="21"/>
          <w:szCs w:val="21"/>
          <w:lang w:val="fr-FR"/>
        </w:rPr>
      </w:pPr>
    </w:p>
    <w:p w14:paraId="0A814075" w14:textId="77777777" w:rsidR="00F152D8" w:rsidRPr="00312C8A" w:rsidRDefault="00F152D8">
      <w:pPr>
        <w:widowControl w:val="0"/>
        <w:autoSpaceDE w:val="0"/>
        <w:spacing w:after="0"/>
        <w:rPr>
          <w:rFonts w:ascii="Arial" w:eastAsia="Times New Roman" w:hAnsi="Arial" w:cs="Arial"/>
          <w:sz w:val="21"/>
          <w:szCs w:val="21"/>
          <w:lang w:val="fr-FR"/>
        </w:rPr>
      </w:pPr>
    </w:p>
    <w:p w14:paraId="1B927816" w14:textId="77777777" w:rsidR="00F152D8" w:rsidRPr="00312C8A" w:rsidRDefault="00F152D8">
      <w:pPr>
        <w:widowControl w:val="0"/>
        <w:autoSpaceDE w:val="0"/>
        <w:spacing w:after="0"/>
        <w:rPr>
          <w:rFonts w:ascii="Arial" w:eastAsia="Times New Roman" w:hAnsi="Arial" w:cs="Arial"/>
          <w:sz w:val="21"/>
          <w:szCs w:val="21"/>
          <w:lang w:val="fr-FR"/>
        </w:rPr>
      </w:pPr>
    </w:p>
    <w:p w14:paraId="5D15A494" w14:textId="77777777" w:rsidR="00F152D8" w:rsidRPr="00312C8A" w:rsidRDefault="00F152D8">
      <w:pPr>
        <w:widowControl w:val="0"/>
        <w:autoSpaceDE w:val="0"/>
        <w:spacing w:after="0"/>
        <w:rPr>
          <w:rFonts w:ascii="Arial" w:eastAsia="Times New Roman" w:hAnsi="Arial" w:cs="Arial"/>
          <w:sz w:val="21"/>
          <w:szCs w:val="21"/>
          <w:lang w:val="fr-FR"/>
        </w:rPr>
      </w:pPr>
    </w:p>
    <w:p w14:paraId="2257B1A3" w14:textId="77777777" w:rsidR="00F152D8" w:rsidRPr="00312C8A" w:rsidRDefault="00F152D8">
      <w:pPr>
        <w:widowControl w:val="0"/>
        <w:autoSpaceDE w:val="0"/>
        <w:spacing w:after="0"/>
        <w:rPr>
          <w:rFonts w:ascii="Arial" w:eastAsia="Times New Roman" w:hAnsi="Arial" w:cs="Arial"/>
          <w:sz w:val="21"/>
          <w:szCs w:val="21"/>
          <w:lang w:val="fr-FR"/>
        </w:rPr>
      </w:pPr>
    </w:p>
    <w:p w14:paraId="194674F6" w14:textId="77777777" w:rsidR="00F152D8" w:rsidRPr="00312C8A" w:rsidRDefault="00F152D8">
      <w:pPr>
        <w:widowControl w:val="0"/>
        <w:autoSpaceDE w:val="0"/>
        <w:spacing w:after="0"/>
        <w:rPr>
          <w:rFonts w:ascii="Arial" w:eastAsia="Times New Roman" w:hAnsi="Arial" w:cs="Arial"/>
          <w:sz w:val="21"/>
          <w:szCs w:val="21"/>
          <w:lang w:val="fr-FR"/>
        </w:rPr>
      </w:pPr>
    </w:p>
    <w:p w14:paraId="3F01C46E" w14:textId="77777777" w:rsidR="00F152D8" w:rsidRPr="00312C8A" w:rsidRDefault="00F152D8">
      <w:pPr>
        <w:widowControl w:val="0"/>
        <w:autoSpaceDE w:val="0"/>
        <w:spacing w:after="0"/>
        <w:rPr>
          <w:rFonts w:ascii="Arial" w:eastAsia="Times New Roman" w:hAnsi="Arial" w:cs="Arial"/>
          <w:sz w:val="21"/>
          <w:szCs w:val="21"/>
          <w:lang w:val="fr-FR"/>
        </w:rPr>
      </w:pPr>
    </w:p>
    <w:p w14:paraId="41D9793E" w14:textId="77777777" w:rsidR="00F152D8" w:rsidRPr="00312C8A" w:rsidRDefault="00F152D8">
      <w:pPr>
        <w:widowControl w:val="0"/>
        <w:autoSpaceDE w:val="0"/>
        <w:spacing w:after="0"/>
        <w:rPr>
          <w:rFonts w:ascii="Arial" w:eastAsia="Times New Roman" w:hAnsi="Arial" w:cs="Arial"/>
          <w:sz w:val="21"/>
          <w:szCs w:val="21"/>
          <w:lang w:val="fr-FR"/>
        </w:rPr>
      </w:pPr>
    </w:p>
    <w:p w14:paraId="4F0D0BBA" w14:textId="77777777" w:rsidR="00F152D8" w:rsidRPr="00312C8A" w:rsidRDefault="00F152D8">
      <w:pPr>
        <w:widowControl w:val="0"/>
        <w:autoSpaceDE w:val="0"/>
        <w:spacing w:after="0"/>
        <w:rPr>
          <w:rFonts w:ascii="Arial" w:eastAsia="Times New Roman" w:hAnsi="Arial" w:cs="Arial"/>
          <w:sz w:val="21"/>
          <w:szCs w:val="21"/>
          <w:lang w:val="fr-FR"/>
        </w:rPr>
      </w:pPr>
    </w:p>
    <w:p w14:paraId="4287ADFF" w14:textId="77777777" w:rsidR="00F152D8" w:rsidRPr="00312C8A" w:rsidRDefault="00F152D8">
      <w:pPr>
        <w:widowControl w:val="0"/>
        <w:autoSpaceDE w:val="0"/>
        <w:spacing w:after="0"/>
        <w:rPr>
          <w:rFonts w:ascii="Arial" w:eastAsia="Times New Roman" w:hAnsi="Arial" w:cs="Arial"/>
          <w:sz w:val="21"/>
          <w:szCs w:val="21"/>
          <w:lang w:val="fr-FR"/>
        </w:rPr>
      </w:pPr>
    </w:p>
    <w:p w14:paraId="6A2AD7CA" w14:textId="77777777" w:rsidR="00F152D8" w:rsidRPr="00312C8A" w:rsidRDefault="00F152D8">
      <w:pPr>
        <w:widowControl w:val="0"/>
        <w:autoSpaceDE w:val="0"/>
        <w:spacing w:after="0"/>
        <w:rPr>
          <w:rFonts w:ascii="Arial" w:eastAsia="Times New Roman" w:hAnsi="Arial" w:cs="Arial"/>
          <w:sz w:val="21"/>
          <w:szCs w:val="21"/>
          <w:lang w:val="fr-FR"/>
        </w:rPr>
      </w:pPr>
    </w:p>
    <w:p w14:paraId="08A55D84" w14:textId="77777777" w:rsidR="00F152D8" w:rsidRPr="00312C8A" w:rsidRDefault="00F152D8">
      <w:pPr>
        <w:widowControl w:val="0"/>
        <w:autoSpaceDE w:val="0"/>
        <w:spacing w:after="0"/>
        <w:rPr>
          <w:rFonts w:ascii="Arial" w:eastAsia="Times New Roman" w:hAnsi="Arial" w:cs="Arial"/>
          <w:sz w:val="21"/>
          <w:szCs w:val="21"/>
          <w:lang w:val="fr-FR"/>
        </w:rPr>
      </w:pPr>
    </w:p>
    <w:p w14:paraId="4B015177" w14:textId="77777777" w:rsidR="00F152D8" w:rsidRPr="00312C8A" w:rsidRDefault="00F152D8">
      <w:pPr>
        <w:widowControl w:val="0"/>
        <w:autoSpaceDE w:val="0"/>
        <w:spacing w:after="0"/>
        <w:rPr>
          <w:rFonts w:ascii="Arial" w:eastAsia="Times New Roman" w:hAnsi="Arial" w:cs="Arial"/>
          <w:sz w:val="21"/>
          <w:szCs w:val="21"/>
          <w:lang w:val="fr-FR"/>
        </w:rPr>
      </w:pPr>
    </w:p>
    <w:p w14:paraId="0C9F2B22" w14:textId="77777777" w:rsidR="00F152D8" w:rsidRPr="00312C8A" w:rsidRDefault="00F152D8">
      <w:pPr>
        <w:widowControl w:val="0"/>
        <w:autoSpaceDE w:val="0"/>
        <w:spacing w:after="0"/>
        <w:rPr>
          <w:rFonts w:ascii="Arial" w:eastAsia="Times New Roman" w:hAnsi="Arial" w:cs="Arial"/>
          <w:sz w:val="21"/>
          <w:szCs w:val="21"/>
          <w:lang w:val="fr-FR"/>
        </w:rPr>
      </w:pPr>
    </w:p>
    <w:p w14:paraId="51467637" w14:textId="77777777" w:rsidR="00F152D8" w:rsidRPr="00312C8A" w:rsidRDefault="00F152D8">
      <w:pPr>
        <w:widowControl w:val="0"/>
        <w:autoSpaceDE w:val="0"/>
        <w:spacing w:after="0"/>
        <w:rPr>
          <w:rFonts w:ascii="Arial" w:eastAsia="Times New Roman" w:hAnsi="Arial" w:cs="Arial"/>
          <w:sz w:val="21"/>
          <w:szCs w:val="21"/>
          <w:lang w:val="fr-FR"/>
        </w:rPr>
      </w:pPr>
    </w:p>
    <w:p w14:paraId="17320508" w14:textId="77777777" w:rsidR="00F152D8" w:rsidRPr="00312C8A" w:rsidRDefault="00F152D8">
      <w:pPr>
        <w:widowControl w:val="0"/>
        <w:autoSpaceDE w:val="0"/>
        <w:spacing w:after="0"/>
        <w:rPr>
          <w:rFonts w:ascii="Arial" w:eastAsia="Times New Roman" w:hAnsi="Arial" w:cs="Arial"/>
          <w:sz w:val="21"/>
          <w:szCs w:val="21"/>
          <w:lang w:val="fr-FR"/>
        </w:rPr>
      </w:pPr>
    </w:p>
    <w:p w14:paraId="74F7D0B4" w14:textId="77777777" w:rsidR="00F152D8" w:rsidRPr="00312C8A" w:rsidRDefault="00F152D8">
      <w:pPr>
        <w:widowControl w:val="0"/>
        <w:autoSpaceDE w:val="0"/>
        <w:spacing w:after="0"/>
        <w:rPr>
          <w:rFonts w:ascii="Arial" w:eastAsia="Times New Roman" w:hAnsi="Arial" w:cs="Arial"/>
          <w:sz w:val="21"/>
          <w:szCs w:val="21"/>
          <w:lang w:val="fr-FR"/>
        </w:rPr>
      </w:pPr>
    </w:p>
    <w:p w14:paraId="620E908F" w14:textId="77777777" w:rsidR="00F152D8" w:rsidRPr="00312C8A" w:rsidRDefault="00F152D8">
      <w:pPr>
        <w:widowControl w:val="0"/>
        <w:autoSpaceDE w:val="0"/>
        <w:spacing w:after="0"/>
        <w:rPr>
          <w:rFonts w:ascii="Arial" w:eastAsia="Times New Roman" w:hAnsi="Arial" w:cs="Arial"/>
          <w:sz w:val="21"/>
          <w:szCs w:val="21"/>
          <w:lang w:val="fr-FR"/>
        </w:rPr>
      </w:pPr>
    </w:p>
    <w:p w14:paraId="63CCB1DD" w14:textId="77777777" w:rsidR="00F152D8" w:rsidRPr="00312C8A" w:rsidRDefault="00F152D8">
      <w:pPr>
        <w:widowControl w:val="0"/>
        <w:autoSpaceDE w:val="0"/>
        <w:spacing w:after="0"/>
        <w:rPr>
          <w:rFonts w:ascii="Arial" w:eastAsia="Times New Roman" w:hAnsi="Arial" w:cs="Arial"/>
          <w:sz w:val="21"/>
          <w:szCs w:val="21"/>
          <w:lang w:val="fr-FR"/>
        </w:rPr>
      </w:pPr>
    </w:p>
    <w:p w14:paraId="3ED0450D" w14:textId="77777777" w:rsidR="00F152D8" w:rsidRPr="00312C8A" w:rsidRDefault="00F152D8">
      <w:pPr>
        <w:widowControl w:val="0"/>
        <w:autoSpaceDE w:val="0"/>
        <w:spacing w:after="0"/>
        <w:rPr>
          <w:rFonts w:ascii="Arial" w:eastAsia="Times New Roman" w:hAnsi="Arial" w:cs="Arial"/>
          <w:sz w:val="21"/>
          <w:szCs w:val="21"/>
          <w:lang w:val="fr-FR"/>
        </w:rPr>
      </w:pPr>
    </w:p>
    <w:p w14:paraId="56F5CE6D" w14:textId="77777777" w:rsidR="00F152D8" w:rsidRPr="00312C8A" w:rsidRDefault="00F152D8">
      <w:pPr>
        <w:widowControl w:val="0"/>
        <w:autoSpaceDE w:val="0"/>
        <w:spacing w:after="0"/>
        <w:rPr>
          <w:rFonts w:ascii="Arial" w:eastAsia="Times New Roman" w:hAnsi="Arial" w:cs="Arial"/>
          <w:sz w:val="21"/>
          <w:szCs w:val="21"/>
          <w:lang w:val="fr-FR"/>
        </w:rPr>
      </w:pPr>
    </w:p>
    <w:p w14:paraId="2EFD091C" w14:textId="77777777" w:rsidR="00F152D8" w:rsidRPr="00312C8A" w:rsidRDefault="00F152D8">
      <w:pPr>
        <w:widowControl w:val="0"/>
        <w:tabs>
          <w:tab w:val="left" w:pos="7245"/>
        </w:tabs>
        <w:autoSpaceDE w:val="0"/>
        <w:spacing w:after="0"/>
        <w:rPr>
          <w:rFonts w:ascii="Arial" w:eastAsia="Times New Roman" w:hAnsi="Arial" w:cs="Arial"/>
          <w:sz w:val="21"/>
          <w:szCs w:val="21"/>
          <w:lang w:val="fr-FR"/>
        </w:rPr>
      </w:pPr>
    </w:p>
    <w:p w14:paraId="3C534506" w14:textId="77777777" w:rsidR="00F152D8" w:rsidRPr="00312C8A" w:rsidRDefault="00F152D8">
      <w:pPr>
        <w:widowControl w:val="0"/>
        <w:autoSpaceDE w:val="0"/>
        <w:spacing w:after="0"/>
        <w:rPr>
          <w:rFonts w:ascii="Arial" w:eastAsia="Times New Roman" w:hAnsi="Arial" w:cs="Arial"/>
          <w:lang w:val="fr-FR"/>
        </w:rPr>
      </w:pPr>
    </w:p>
    <w:p w14:paraId="618BC674" w14:textId="77777777" w:rsidR="00F152D8" w:rsidRPr="00312C8A" w:rsidRDefault="00F152D8">
      <w:pPr>
        <w:widowControl w:val="0"/>
        <w:autoSpaceDE w:val="0"/>
        <w:spacing w:after="0"/>
        <w:rPr>
          <w:rFonts w:ascii="Arial" w:eastAsia="Times New Roman" w:hAnsi="Arial" w:cs="Arial"/>
          <w:lang w:val="fr-FR"/>
        </w:rPr>
      </w:pPr>
    </w:p>
    <w:p w14:paraId="4A4930B9" w14:textId="77777777" w:rsidR="00F152D8" w:rsidRPr="00312C8A" w:rsidRDefault="00F152D8">
      <w:pPr>
        <w:widowControl w:val="0"/>
        <w:autoSpaceDE w:val="0"/>
        <w:spacing w:after="0"/>
        <w:rPr>
          <w:rFonts w:ascii="Arial" w:eastAsia="Times New Roman" w:hAnsi="Arial" w:cs="Arial"/>
          <w:lang w:val="fr-FR"/>
        </w:rPr>
      </w:pPr>
    </w:p>
    <w:p w14:paraId="74DF0837" w14:textId="77777777" w:rsidR="00F152D8" w:rsidRPr="00312C8A" w:rsidRDefault="00F152D8">
      <w:pPr>
        <w:widowControl w:val="0"/>
        <w:autoSpaceDE w:val="0"/>
        <w:spacing w:after="0"/>
        <w:rPr>
          <w:rFonts w:ascii="Arial" w:eastAsia="Times New Roman" w:hAnsi="Arial" w:cs="Arial"/>
          <w:lang w:val="fr-FR"/>
        </w:rPr>
      </w:pPr>
    </w:p>
    <w:p w14:paraId="2B4B0C1C" w14:textId="77777777" w:rsidR="00F152D8" w:rsidRPr="00312C8A" w:rsidRDefault="00F152D8">
      <w:pPr>
        <w:widowControl w:val="0"/>
        <w:autoSpaceDE w:val="0"/>
        <w:spacing w:after="0"/>
        <w:rPr>
          <w:rFonts w:ascii="Arial" w:eastAsia="Times New Roman" w:hAnsi="Arial" w:cs="Arial"/>
          <w:lang w:val="fr-FR"/>
        </w:rPr>
      </w:pPr>
    </w:p>
    <w:p w14:paraId="552242B5" w14:textId="77777777" w:rsidR="00ED760F" w:rsidRDefault="00ED760F">
      <w:pPr>
        <w:widowControl w:val="0"/>
        <w:autoSpaceDE w:val="0"/>
        <w:spacing w:after="0"/>
        <w:rPr>
          <w:rFonts w:ascii="Arial" w:eastAsia="Times New Roman" w:hAnsi="Arial" w:cs="Arial"/>
          <w:lang w:val="fr-FR"/>
        </w:rPr>
      </w:pPr>
    </w:p>
    <w:p w14:paraId="46E8CF48" w14:textId="77777777" w:rsidR="00ED760F" w:rsidRDefault="00ED760F">
      <w:pPr>
        <w:widowControl w:val="0"/>
        <w:autoSpaceDE w:val="0"/>
        <w:spacing w:after="0"/>
        <w:rPr>
          <w:rFonts w:ascii="Arial" w:eastAsia="Times New Roman" w:hAnsi="Arial" w:cs="Arial"/>
          <w:lang w:val="fr-FR"/>
        </w:rPr>
      </w:pPr>
    </w:p>
    <w:p w14:paraId="72487570" w14:textId="77777777" w:rsidR="00ED760F" w:rsidRDefault="00ED760F">
      <w:pPr>
        <w:widowControl w:val="0"/>
        <w:autoSpaceDE w:val="0"/>
        <w:spacing w:after="0"/>
        <w:rPr>
          <w:rFonts w:ascii="Arial" w:eastAsia="Times New Roman" w:hAnsi="Arial" w:cs="Arial"/>
          <w:lang w:val="fr-FR"/>
        </w:rPr>
      </w:pPr>
    </w:p>
    <w:p w14:paraId="340956E2" w14:textId="77777777" w:rsidR="00ED760F" w:rsidRPr="00312C8A" w:rsidRDefault="00ED760F">
      <w:pPr>
        <w:widowControl w:val="0"/>
        <w:autoSpaceDE w:val="0"/>
        <w:spacing w:after="0"/>
        <w:rPr>
          <w:rFonts w:ascii="Arial" w:eastAsia="Times New Roman" w:hAnsi="Arial" w:cs="Arial"/>
          <w:lang w:val="fr-FR"/>
        </w:rPr>
      </w:pPr>
    </w:p>
    <w:p w14:paraId="1069FC4E" w14:textId="77777777" w:rsidR="00ED760F" w:rsidRDefault="00ED760F" w:rsidP="00ED760F">
      <w:pPr>
        <w:jc w:val="both"/>
        <w:rPr>
          <w:rFonts w:ascii="Arial" w:eastAsia="Times New Roman" w:hAnsi="Arial" w:cs="Arial"/>
          <w:sz w:val="18"/>
          <w:szCs w:val="18"/>
          <w:lang w:val="fr-FR"/>
        </w:rPr>
      </w:pPr>
      <w:r w:rsidRPr="00F16788">
        <w:rPr>
          <w:rFonts w:ascii="Arial" w:eastAsia="Times New Roman" w:hAnsi="Arial" w:cs="Arial"/>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ascii="Arial" w:eastAsia="Times New Roman" w:hAnsi="Arial" w:cs="Arial"/>
          <w:sz w:val="18"/>
          <w:szCs w:val="18"/>
          <w:lang w:val="fr-FR"/>
        </w:rPr>
        <w:t>.</w:t>
      </w:r>
    </w:p>
    <w:p w14:paraId="7D158A39" w14:textId="236E5F4D" w:rsidR="00F152D8" w:rsidRPr="000A7AF0" w:rsidRDefault="00CC0F72">
      <w:pPr>
        <w:widowControl w:val="0"/>
        <w:autoSpaceDE w:val="0"/>
        <w:spacing w:after="0"/>
        <w:jc w:val="both"/>
        <w:rPr>
          <w:rFonts w:ascii="Arial" w:hAnsi="Arial" w:cs="Arial"/>
          <w:lang w:val="fr-FR"/>
        </w:rPr>
        <w:sectPr w:rsidR="00F152D8" w:rsidRPr="000A7AF0">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docGrid w:linePitch="299"/>
        </w:sectPr>
      </w:pPr>
      <w:r w:rsidRPr="000A7AF0">
        <w:rPr>
          <w:rFonts w:ascii="Arial" w:eastAsia="Times New Roman" w:hAnsi="Arial" w:cs="Arial"/>
          <w:sz w:val="18"/>
          <w:szCs w:val="18"/>
          <w:lang w:val="fr-FR"/>
        </w:rPr>
        <w:t>.</w:t>
      </w:r>
    </w:p>
    <w:p w14:paraId="3E64A079" w14:textId="77777777" w:rsidR="00F152D8" w:rsidRPr="00312C8A" w:rsidRDefault="00CC0F72">
      <w:pPr>
        <w:pStyle w:val="Default"/>
        <w:jc w:val="center"/>
        <w:rPr>
          <w:rFonts w:cs="Arial"/>
          <w:b/>
          <w:bCs/>
          <w:color w:val="auto"/>
          <w:sz w:val="22"/>
          <w:szCs w:val="22"/>
          <w:lang w:val="fr-FR"/>
        </w:rPr>
      </w:pPr>
      <w:r w:rsidRPr="00312C8A">
        <w:rPr>
          <w:rFonts w:cs="Arial"/>
          <w:b/>
          <w:bCs/>
          <w:color w:val="auto"/>
          <w:sz w:val="22"/>
          <w:szCs w:val="22"/>
          <w:lang w:val="fr-FR"/>
        </w:rPr>
        <w:lastRenderedPageBreak/>
        <w:t>PROPOSITION D</w:t>
      </w:r>
      <w:r w:rsidR="00576D67" w:rsidRPr="00312C8A">
        <w:rPr>
          <w:rFonts w:cs="Arial"/>
          <w:b/>
          <w:bCs/>
          <w:color w:val="auto"/>
          <w:sz w:val="22"/>
          <w:szCs w:val="22"/>
          <w:lang w:val="fr-FR"/>
        </w:rPr>
        <w:t>’</w:t>
      </w:r>
      <w:r w:rsidRPr="00312C8A">
        <w:rPr>
          <w:rFonts w:cs="Arial"/>
          <w:b/>
          <w:bCs/>
          <w:color w:val="auto"/>
          <w:sz w:val="22"/>
          <w:szCs w:val="22"/>
          <w:lang w:val="fr-FR"/>
        </w:rPr>
        <w:t xml:space="preserve">INCLUSION DES PÉTRELS GADFLY </w:t>
      </w:r>
    </w:p>
    <w:p w14:paraId="356D0DDC" w14:textId="5BCC5523" w:rsidR="00F152D8" w:rsidRPr="00312C8A" w:rsidRDefault="00AA1B9F">
      <w:pPr>
        <w:pStyle w:val="Default"/>
        <w:jc w:val="center"/>
        <w:rPr>
          <w:rFonts w:cs="Arial"/>
          <w:color w:val="auto"/>
          <w:sz w:val="22"/>
          <w:szCs w:val="22"/>
          <w:lang w:val="fr-FR"/>
        </w:rPr>
      </w:pPr>
      <w:r>
        <w:rPr>
          <w:rFonts w:cs="Arial"/>
          <w:b/>
          <w:bCs/>
          <w:color w:val="auto"/>
          <w:sz w:val="22"/>
          <w:szCs w:val="22"/>
          <w:lang w:val="fr-FR"/>
        </w:rPr>
        <w:t xml:space="preserve">AUX </w:t>
      </w:r>
      <w:r w:rsidR="00CC0F72" w:rsidRPr="00312C8A">
        <w:rPr>
          <w:rFonts w:cs="Arial"/>
          <w:b/>
          <w:bCs/>
          <w:color w:val="auto"/>
          <w:sz w:val="22"/>
          <w:szCs w:val="22"/>
          <w:lang w:val="fr-FR"/>
        </w:rPr>
        <w:t>ANNEXES I ET II DE LA CONVENTION</w:t>
      </w:r>
    </w:p>
    <w:p w14:paraId="33B98AD6" w14:textId="77777777" w:rsidR="00F152D8" w:rsidRPr="00312C8A" w:rsidRDefault="00F152D8">
      <w:pPr>
        <w:suppressAutoHyphens w:val="0"/>
        <w:autoSpaceDE w:val="0"/>
        <w:spacing w:after="0"/>
        <w:textAlignment w:val="auto"/>
        <w:rPr>
          <w:rFonts w:ascii="Arial" w:eastAsia="Times New Roman" w:hAnsi="Arial" w:cs="Arial"/>
          <w:color w:val="000000"/>
          <w:lang w:val="fr-FR" w:eastAsia="en-GB"/>
        </w:rPr>
      </w:pPr>
    </w:p>
    <w:p w14:paraId="70100C61" w14:textId="77777777" w:rsidR="00F152D8" w:rsidRPr="00312C8A" w:rsidRDefault="00F152D8">
      <w:pPr>
        <w:spacing w:after="0"/>
        <w:jc w:val="both"/>
        <w:rPr>
          <w:rFonts w:ascii="Arial" w:hAnsi="Arial" w:cs="Arial"/>
          <w:lang w:val="fr-FR"/>
        </w:rPr>
      </w:pPr>
    </w:p>
    <w:p w14:paraId="32B7E0DF" w14:textId="77777777" w:rsidR="00F152D8" w:rsidRPr="00312C8A" w:rsidRDefault="00CC0F72">
      <w:pPr>
        <w:spacing w:after="0"/>
        <w:ind w:left="567" w:hanging="567"/>
        <w:jc w:val="both"/>
        <w:rPr>
          <w:rFonts w:ascii="Arial" w:hAnsi="Arial" w:cs="Arial"/>
          <w:b/>
          <w:bCs/>
          <w:lang w:val="fr-FR"/>
        </w:rPr>
      </w:pPr>
      <w:r w:rsidRPr="00312C8A">
        <w:rPr>
          <w:rFonts w:ascii="Arial" w:hAnsi="Arial" w:cs="Arial"/>
          <w:b/>
          <w:bCs/>
          <w:lang w:val="fr-FR"/>
        </w:rPr>
        <w:t xml:space="preserve">A. </w:t>
      </w:r>
      <w:r w:rsidRPr="00312C8A">
        <w:rPr>
          <w:rFonts w:ascii="Arial" w:hAnsi="Arial" w:cs="Arial"/>
          <w:b/>
          <w:bCs/>
          <w:lang w:val="fr-FR"/>
        </w:rPr>
        <w:tab/>
        <w:t>PROPOSITION</w:t>
      </w:r>
    </w:p>
    <w:p w14:paraId="533A99C3" w14:textId="77777777" w:rsidR="00F152D8" w:rsidRPr="00312C8A" w:rsidRDefault="00F152D8">
      <w:pPr>
        <w:spacing w:after="0"/>
        <w:jc w:val="both"/>
        <w:rPr>
          <w:rFonts w:ascii="Arial" w:hAnsi="Arial" w:cs="Arial"/>
          <w:lang w:val="fr-FR"/>
        </w:rPr>
      </w:pPr>
    </w:p>
    <w:p w14:paraId="0A29A403"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Inclusion de 22 espèces, sous-espèces et populations géographiques de pétrels de type </w:t>
      </w:r>
      <w:proofErr w:type="spellStart"/>
      <w:r w:rsidRPr="00312C8A">
        <w:rPr>
          <w:rFonts w:ascii="Arial" w:hAnsi="Arial" w:cs="Arial"/>
          <w:lang w:val="fr-FR"/>
        </w:rPr>
        <w:t>gadfly</w:t>
      </w:r>
      <w:proofErr w:type="spellEnd"/>
      <w:r w:rsidRPr="00312C8A">
        <w:rPr>
          <w:rFonts w:ascii="Arial" w:hAnsi="Arial" w:cs="Arial"/>
          <w:lang w:val="fr-FR"/>
        </w:rPr>
        <w:t xml:space="preserve">, du genre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r w:rsidRPr="00312C8A">
        <w:rPr>
          <w:rFonts w:ascii="Arial" w:hAnsi="Arial" w:cs="Arial"/>
          <w:lang w:val="fr-FR"/>
        </w:rPr>
        <w:t>(Bonaparte, 1856) et</w:t>
      </w:r>
      <w:r w:rsidRPr="00312C8A">
        <w:rPr>
          <w:rFonts w:ascii="Arial" w:hAnsi="Arial" w:cs="Arial"/>
          <w:i/>
          <w:iCs/>
          <w:lang w:val="fr-FR"/>
        </w:rPr>
        <w:t xml:space="preserve"> </w:t>
      </w:r>
      <w:r w:rsidRPr="00312C8A">
        <w:rPr>
          <w:rFonts w:ascii="Arial" w:hAnsi="Arial" w:cs="Arial"/>
          <w:lang w:val="fr-FR"/>
        </w:rPr>
        <w:t>4 espèces de</w:t>
      </w:r>
      <w:r w:rsidRPr="00312C8A">
        <w:rPr>
          <w:rFonts w:ascii="Arial" w:hAnsi="Arial" w:cs="Arial"/>
          <w:i/>
          <w:iCs/>
          <w:lang w:val="fr-FR"/>
        </w:rPr>
        <w:t xml:space="preserve"> </w:t>
      </w:r>
      <w:proofErr w:type="spellStart"/>
      <w:r w:rsidRPr="00312C8A">
        <w:rPr>
          <w:rFonts w:ascii="Arial" w:hAnsi="Arial" w:cs="Arial"/>
          <w:i/>
          <w:iCs/>
          <w:lang w:val="fr-FR"/>
        </w:rPr>
        <w:t>Pseudobulweria</w:t>
      </w:r>
      <w:proofErr w:type="spellEnd"/>
      <w:r w:rsidRPr="00312C8A">
        <w:rPr>
          <w:rFonts w:ascii="Arial" w:hAnsi="Arial" w:cs="Arial"/>
          <w:lang w:val="fr-FR"/>
        </w:rPr>
        <w:t xml:space="preserve"> (Mathews, 1936) dans les Annexes I et II</w:t>
      </w:r>
    </w:p>
    <w:p w14:paraId="7A85B637" w14:textId="77777777" w:rsidR="00F152D8" w:rsidRPr="00312C8A" w:rsidRDefault="00F152D8">
      <w:pPr>
        <w:spacing w:after="0"/>
        <w:jc w:val="both"/>
        <w:rPr>
          <w:rFonts w:ascii="Arial" w:hAnsi="Arial" w:cs="Arial"/>
          <w:lang w:val="fr-FR"/>
        </w:rPr>
      </w:pPr>
    </w:p>
    <w:p w14:paraId="76AC65D8" w14:textId="77777777" w:rsidR="00F152D8" w:rsidRPr="00312C8A" w:rsidRDefault="00CC0F72">
      <w:pPr>
        <w:spacing w:after="0"/>
        <w:ind w:left="567" w:hanging="567"/>
        <w:jc w:val="both"/>
        <w:rPr>
          <w:rFonts w:ascii="Arial" w:hAnsi="Arial" w:cs="Arial"/>
          <w:b/>
          <w:bCs/>
          <w:lang w:val="fr-FR"/>
        </w:rPr>
      </w:pPr>
      <w:r w:rsidRPr="00312C8A">
        <w:rPr>
          <w:rFonts w:ascii="Arial" w:hAnsi="Arial" w:cs="Arial"/>
          <w:b/>
          <w:bCs/>
          <w:lang w:val="fr-FR"/>
        </w:rPr>
        <w:t xml:space="preserve">B. </w:t>
      </w:r>
      <w:r w:rsidRPr="00312C8A">
        <w:rPr>
          <w:rFonts w:ascii="Arial" w:hAnsi="Arial" w:cs="Arial"/>
          <w:b/>
          <w:bCs/>
          <w:lang w:val="fr-FR"/>
        </w:rPr>
        <w:tab/>
        <w:t>AUTEUR DE LA PROPOSITION</w:t>
      </w:r>
    </w:p>
    <w:p w14:paraId="4ECC1810" w14:textId="77777777" w:rsidR="00F152D8" w:rsidRPr="00312C8A" w:rsidRDefault="00F152D8">
      <w:pPr>
        <w:spacing w:after="0"/>
        <w:jc w:val="both"/>
        <w:rPr>
          <w:rFonts w:ascii="Arial" w:hAnsi="Arial" w:cs="Arial"/>
          <w:b/>
          <w:bCs/>
          <w:lang w:val="fr-FR"/>
        </w:rPr>
      </w:pPr>
    </w:p>
    <w:p w14:paraId="06C3FCC0" w14:textId="77777777" w:rsidR="00F152D8" w:rsidRPr="00312C8A" w:rsidRDefault="00CC0F72">
      <w:pPr>
        <w:spacing w:after="0"/>
        <w:jc w:val="both"/>
        <w:rPr>
          <w:rFonts w:ascii="Arial" w:hAnsi="Arial" w:cs="Arial"/>
          <w:b/>
          <w:bCs/>
          <w:lang w:val="fr-FR"/>
        </w:rPr>
      </w:pPr>
      <w:r w:rsidRPr="00312C8A">
        <w:rPr>
          <w:rFonts w:ascii="Arial" w:hAnsi="Arial" w:cs="Arial"/>
          <w:lang w:val="fr-FR"/>
        </w:rPr>
        <w:t>Gouvernements de la Nouvelle-Zélande, de l</w:t>
      </w:r>
      <w:r w:rsidR="00576D67" w:rsidRPr="00312C8A">
        <w:rPr>
          <w:rFonts w:ascii="Arial" w:hAnsi="Arial" w:cs="Arial"/>
          <w:lang w:val="fr-FR"/>
        </w:rPr>
        <w:t>’</w:t>
      </w:r>
      <w:r w:rsidRPr="00312C8A">
        <w:rPr>
          <w:rFonts w:ascii="Arial" w:hAnsi="Arial" w:cs="Arial"/>
          <w:lang w:val="fr-FR"/>
        </w:rPr>
        <w:t>Australie, du Brésil, du Chili, des Îles Cook, de la République dominicaine et des Fidji</w:t>
      </w:r>
    </w:p>
    <w:p w14:paraId="27C40A8C" w14:textId="77777777" w:rsidR="00F152D8" w:rsidRPr="00312C8A" w:rsidRDefault="00F152D8">
      <w:pPr>
        <w:spacing w:after="0"/>
        <w:jc w:val="both"/>
        <w:rPr>
          <w:rFonts w:ascii="Arial" w:hAnsi="Arial" w:cs="Arial"/>
          <w:lang w:val="fr-FR"/>
        </w:rPr>
      </w:pPr>
    </w:p>
    <w:p w14:paraId="26D56A90" w14:textId="77777777" w:rsidR="00F152D8" w:rsidRPr="00312C8A" w:rsidRDefault="00CC0F72">
      <w:pPr>
        <w:spacing w:after="0"/>
        <w:ind w:left="567" w:hanging="567"/>
        <w:jc w:val="both"/>
        <w:rPr>
          <w:rFonts w:ascii="Arial" w:hAnsi="Arial" w:cs="Arial"/>
          <w:b/>
          <w:bCs/>
          <w:lang w:val="fr-FR"/>
        </w:rPr>
      </w:pPr>
      <w:r w:rsidRPr="00312C8A">
        <w:rPr>
          <w:rFonts w:ascii="Arial" w:hAnsi="Arial" w:cs="Arial"/>
          <w:b/>
          <w:bCs/>
          <w:lang w:val="fr-FR"/>
        </w:rPr>
        <w:t xml:space="preserve">C. </w:t>
      </w:r>
      <w:r w:rsidRPr="00312C8A">
        <w:rPr>
          <w:rFonts w:ascii="Arial" w:hAnsi="Arial" w:cs="Arial"/>
          <w:b/>
          <w:bCs/>
          <w:lang w:val="fr-FR"/>
        </w:rPr>
        <w:tab/>
        <w:t>MÉMOIRE JUSTIFICATIF</w:t>
      </w:r>
    </w:p>
    <w:p w14:paraId="6465D7A6" w14:textId="77777777" w:rsidR="00F152D8" w:rsidRPr="00312C8A" w:rsidRDefault="00F152D8">
      <w:pPr>
        <w:spacing w:after="0"/>
        <w:jc w:val="both"/>
        <w:rPr>
          <w:rFonts w:ascii="Arial" w:hAnsi="Arial" w:cs="Arial"/>
          <w:lang w:val="fr-FR"/>
        </w:rPr>
      </w:pPr>
    </w:p>
    <w:p w14:paraId="320EE421" w14:textId="77777777" w:rsidR="00F152D8" w:rsidRPr="00312C8A" w:rsidRDefault="00CC0F72">
      <w:pPr>
        <w:tabs>
          <w:tab w:val="left" w:pos="720"/>
          <w:tab w:val="left" w:pos="1440"/>
          <w:tab w:val="left" w:pos="6060"/>
        </w:tabs>
        <w:spacing w:after="80"/>
        <w:ind w:left="540" w:hanging="540"/>
        <w:jc w:val="both"/>
        <w:rPr>
          <w:rFonts w:ascii="Arial" w:hAnsi="Arial" w:cs="Arial"/>
          <w:b/>
          <w:bCs/>
          <w:lang w:val="fr-FR"/>
        </w:rPr>
      </w:pPr>
      <w:r w:rsidRPr="00312C8A">
        <w:rPr>
          <w:rFonts w:ascii="Arial" w:hAnsi="Arial" w:cs="Arial"/>
          <w:b/>
          <w:bCs/>
          <w:lang w:val="fr-FR"/>
        </w:rPr>
        <w:t>1.</w:t>
      </w:r>
      <w:r w:rsidRPr="00312C8A">
        <w:rPr>
          <w:rFonts w:ascii="Arial" w:hAnsi="Arial" w:cs="Arial"/>
          <w:b/>
          <w:bCs/>
          <w:lang w:val="fr-FR"/>
        </w:rPr>
        <w:tab/>
        <w:t>Taxonomie</w:t>
      </w:r>
    </w:p>
    <w:p w14:paraId="0052A441" w14:textId="77777777" w:rsidR="00F152D8" w:rsidRPr="00312C8A" w:rsidRDefault="00CC0F72">
      <w:pPr>
        <w:spacing w:after="80"/>
        <w:ind w:left="1080" w:hanging="540"/>
        <w:jc w:val="both"/>
        <w:rPr>
          <w:rFonts w:ascii="Arial" w:hAnsi="Arial" w:cs="Arial"/>
          <w:lang w:val="fr-FR"/>
        </w:rPr>
      </w:pPr>
      <w:r w:rsidRPr="00312C8A">
        <w:rPr>
          <w:rFonts w:ascii="Arial" w:hAnsi="Arial" w:cs="Arial"/>
          <w:lang w:val="fr-FR"/>
        </w:rPr>
        <w:t>1.1</w:t>
      </w:r>
      <w:r w:rsidRPr="00312C8A">
        <w:rPr>
          <w:rFonts w:ascii="Arial" w:hAnsi="Arial" w:cs="Arial"/>
          <w:lang w:val="fr-FR"/>
        </w:rPr>
        <w:tab/>
        <w:t>Classe</w:t>
      </w:r>
      <w:r w:rsidR="00576D67" w:rsidRPr="00312C8A">
        <w:rPr>
          <w:rFonts w:ascii="Arial" w:hAnsi="Arial" w:cs="Arial"/>
          <w:lang w:val="fr-FR"/>
        </w:rPr>
        <w:t> </w:t>
      </w:r>
      <w:r w:rsidRPr="00312C8A">
        <w:rPr>
          <w:rFonts w:ascii="Arial" w:hAnsi="Arial" w:cs="Arial"/>
          <w:lang w:val="fr-FR"/>
        </w:rPr>
        <w:t>: Aves</w:t>
      </w:r>
    </w:p>
    <w:p w14:paraId="7D73F20E" w14:textId="77777777" w:rsidR="00F152D8" w:rsidRPr="00312C8A" w:rsidRDefault="00CC0F72">
      <w:pPr>
        <w:spacing w:after="80"/>
        <w:ind w:left="1080" w:hanging="540"/>
        <w:jc w:val="both"/>
        <w:rPr>
          <w:rFonts w:ascii="Arial" w:hAnsi="Arial" w:cs="Arial"/>
          <w:lang w:val="fr-FR"/>
        </w:rPr>
      </w:pPr>
      <w:r w:rsidRPr="00312C8A">
        <w:rPr>
          <w:rFonts w:ascii="Arial" w:hAnsi="Arial" w:cs="Arial"/>
          <w:lang w:val="fr-FR"/>
        </w:rPr>
        <w:t>1.2</w:t>
      </w:r>
      <w:r w:rsidRPr="00312C8A">
        <w:rPr>
          <w:rFonts w:ascii="Arial" w:hAnsi="Arial" w:cs="Arial"/>
          <w:lang w:val="fr-FR"/>
        </w:rPr>
        <w:tab/>
        <w:t>Ordre</w:t>
      </w:r>
      <w:r w:rsidR="00576D67" w:rsidRPr="00312C8A">
        <w:rPr>
          <w:rFonts w:ascii="Arial" w:hAnsi="Arial" w:cs="Arial"/>
          <w:lang w:val="fr-FR"/>
        </w:rPr>
        <w:t> </w:t>
      </w:r>
      <w:r w:rsidRPr="00312C8A">
        <w:rPr>
          <w:rFonts w:ascii="Arial" w:hAnsi="Arial" w:cs="Arial"/>
          <w:lang w:val="fr-FR"/>
        </w:rPr>
        <w:t>: Procellariiformes</w:t>
      </w:r>
    </w:p>
    <w:p w14:paraId="6419F5E0" w14:textId="77777777" w:rsidR="00F152D8" w:rsidRPr="00312C8A" w:rsidRDefault="00CC0F72">
      <w:pPr>
        <w:spacing w:after="80"/>
        <w:ind w:left="1080" w:hanging="540"/>
        <w:jc w:val="both"/>
        <w:rPr>
          <w:rFonts w:ascii="Arial" w:hAnsi="Arial" w:cs="Arial"/>
          <w:lang w:val="fr-FR"/>
        </w:rPr>
      </w:pPr>
      <w:r w:rsidRPr="00312C8A">
        <w:rPr>
          <w:rFonts w:ascii="Arial" w:hAnsi="Arial" w:cs="Arial"/>
          <w:lang w:val="fr-FR"/>
        </w:rPr>
        <w:t>1.3</w:t>
      </w:r>
      <w:r w:rsidRPr="00312C8A">
        <w:rPr>
          <w:rFonts w:ascii="Arial" w:hAnsi="Arial" w:cs="Arial"/>
          <w:lang w:val="fr-FR"/>
        </w:rPr>
        <w:tab/>
        <w:t>Famille</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Procellariidae</w:t>
      </w:r>
      <w:proofErr w:type="spellEnd"/>
    </w:p>
    <w:p w14:paraId="6FD0A0B7" w14:textId="413428C6" w:rsidR="00F152D8" w:rsidRPr="00312C8A" w:rsidRDefault="00CC0F72" w:rsidP="00D80CF9">
      <w:pPr>
        <w:spacing w:after="120"/>
        <w:ind w:left="567"/>
        <w:rPr>
          <w:rFonts w:ascii="Arial" w:eastAsia="Times New Roman" w:hAnsi="Arial" w:cs="Arial"/>
          <w:lang w:val="fr-FR" w:eastAsia="en-NZ"/>
        </w:rPr>
      </w:pPr>
      <w:r w:rsidRPr="00312C8A">
        <w:rPr>
          <w:rFonts w:ascii="Arial" w:eastAsia="Times New Roman" w:hAnsi="Arial" w:cs="Arial"/>
          <w:lang w:val="fr-FR" w:eastAsia="en-NZ"/>
        </w:rPr>
        <w:t>1.4 Espèces proposées pour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Annexe I </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3"/>
        <w:gridCol w:w="3213"/>
        <w:gridCol w:w="3923"/>
      </w:tblGrid>
      <w:tr w:rsidR="00F152D8" w:rsidRPr="000A7AF0" w14:paraId="6DF1B6C0"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31B272C2" w14:textId="05AAE0A3" w:rsidR="00F152D8" w:rsidRPr="007F35C5" w:rsidRDefault="00D830DE">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Genre, espèce ou sous-espèce, y compris l'auteur et l'année</w:t>
            </w:r>
          </w:p>
        </w:tc>
        <w:tc>
          <w:tcPr>
            <w:tcW w:w="3213" w:type="dxa"/>
            <w:tcBorders>
              <w:top w:val="single" w:sz="6" w:space="0" w:color="000000"/>
              <w:left w:val="single" w:sz="6" w:space="0" w:color="000000"/>
              <w:bottom w:val="single" w:sz="6" w:space="0" w:color="000000"/>
              <w:right w:val="single" w:sz="6" w:space="0" w:color="000000"/>
            </w:tcBorders>
            <w:hideMark/>
          </w:tcPr>
          <w:p w14:paraId="25E95412" w14:textId="320B1AB8" w:rsidR="00F152D8" w:rsidRPr="007F35C5" w:rsidRDefault="00D830DE">
            <w:pPr>
              <w:spacing w:after="0"/>
              <w:rPr>
                <w:rFonts w:ascii="Arial" w:eastAsia="Times New Roman" w:hAnsi="Arial" w:cs="Arial"/>
                <w:sz w:val="20"/>
                <w:szCs w:val="20"/>
                <w:lang w:eastAsia="en-NZ"/>
              </w:rPr>
            </w:pPr>
            <w:proofErr w:type="spellStart"/>
            <w:r w:rsidRPr="007F35C5">
              <w:rPr>
                <w:rFonts w:ascii="Arial" w:eastAsia="Times New Roman" w:hAnsi="Arial" w:cs="Arial"/>
                <w:b/>
                <w:bCs/>
                <w:sz w:val="20"/>
                <w:szCs w:val="20"/>
                <w:lang w:val="en-GB" w:eastAsia="en-NZ"/>
              </w:rPr>
              <w:t>Synonymes</w:t>
            </w:r>
            <w:proofErr w:type="spellEnd"/>
            <w:r w:rsidRPr="007F35C5">
              <w:rPr>
                <w:rFonts w:ascii="Arial" w:eastAsia="Times New Roman" w:hAnsi="Arial" w:cs="Arial"/>
                <w:sz w:val="20"/>
                <w:szCs w:val="20"/>
                <w:lang w:eastAsia="en-NZ"/>
              </w:rPr>
              <w:t> </w:t>
            </w:r>
            <w:r w:rsidRPr="007F35C5">
              <w:rPr>
                <w:rFonts w:ascii="Arial" w:eastAsia="Times New Roman" w:hAnsi="Arial" w:cs="Arial"/>
                <w:b/>
                <w:bCs/>
                <w:sz w:val="20"/>
                <w:szCs w:val="20"/>
                <w:lang w:val="en-GB" w:eastAsia="en-NZ"/>
              </w:rPr>
              <w:t xml:space="preserve"> </w:t>
            </w:r>
            <w:proofErr w:type="spellStart"/>
            <w:r w:rsidRPr="007F35C5">
              <w:rPr>
                <w:rFonts w:ascii="Arial" w:eastAsia="Times New Roman" w:hAnsi="Arial" w:cs="Arial"/>
                <w:b/>
                <w:bCs/>
                <w:sz w:val="20"/>
                <w:szCs w:val="20"/>
                <w:lang w:val="en-GB" w:eastAsia="en-NZ"/>
              </w:rPr>
              <w:t>s</w:t>
            </w:r>
            <w:r w:rsidR="00CC0F72" w:rsidRPr="007F35C5">
              <w:rPr>
                <w:rFonts w:ascii="Arial" w:eastAsia="Times New Roman" w:hAnsi="Arial" w:cs="Arial"/>
                <w:b/>
                <w:bCs/>
                <w:sz w:val="20"/>
                <w:szCs w:val="20"/>
                <w:lang w:val="en-GB" w:eastAsia="en-NZ"/>
              </w:rPr>
              <w:t>cientifi</w:t>
            </w:r>
            <w:r w:rsidRPr="007F35C5">
              <w:rPr>
                <w:rFonts w:ascii="Arial" w:eastAsia="Times New Roman" w:hAnsi="Arial" w:cs="Arial"/>
                <w:b/>
                <w:bCs/>
                <w:sz w:val="20"/>
                <w:szCs w:val="20"/>
                <w:lang w:val="en-GB" w:eastAsia="en-NZ"/>
              </w:rPr>
              <w:t>que</w:t>
            </w:r>
            <w:r w:rsidR="00D80CF9">
              <w:rPr>
                <w:rFonts w:ascii="Arial" w:eastAsia="Times New Roman" w:hAnsi="Arial" w:cs="Arial"/>
                <w:b/>
                <w:bCs/>
                <w:sz w:val="20"/>
                <w:szCs w:val="20"/>
                <w:lang w:val="en-GB" w:eastAsia="en-NZ"/>
              </w:rPr>
              <w:t>s</w:t>
            </w:r>
            <w:proofErr w:type="spellEnd"/>
          </w:p>
        </w:tc>
        <w:tc>
          <w:tcPr>
            <w:tcW w:w="3923" w:type="dxa"/>
            <w:tcBorders>
              <w:top w:val="single" w:sz="6" w:space="0" w:color="000000"/>
              <w:left w:val="single" w:sz="6" w:space="0" w:color="000000"/>
              <w:bottom w:val="single" w:sz="6" w:space="0" w:color="000000"/>
              <w:right w:val="single" w:sz="6" w:space="0" w:color="000000"/>
            </w:tcBorders>
            <w:hideMark/>
          </w:tcPr>
          <w:p w14:paraId="034AF6FB" w14:textId="7E2EC00E" w:rsidR="00F152D8" w:rsidRPr="007F35C5" w:rsidRDefault="007F35C5">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Nom(s) commun(s), dans toutes les langues applicables utilisées par la Convention</w:t>
            </w:r>
            <w:r w:rsidR="00CC0F72" w:rsidRPr="007F35C5">
              <w:rPr>
                <w:rFonts w:ascii="Arial" w:eastAsia="Times New Roman" w:hAnsi="Arial" w:cs="Arial"/>
                <w:sz w:val="20"/>
                <w:szCs w:val="20"/>
                <w:lang w:val="fr-FR" w:eastAsia="en-NZ"/>
              </w:rPr>
              <w:t>  </w:t>
            </w:r>
          </w:p>
        </w:tc>
      </w:tr>
      <w:tr w:rsidR="00F152D8" w:rsidRPr="007F35C5" w14:paraId="19B3E549"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6CFCCD19" w14:textId="77777777" w:rsidR="00F152D8" w:rsidRPr="007F35C5" w:rsidRDefault="00CC0F72">
            <w:pPr>
              <w:spacing w:after="0"/>
              <w:rPr>
                <w:rFonts w:ascii="Arial" w:eastAsia="Times New Roman" w:hAnsi="Arial" w:cs="Arial"/>
                <w:sz w:val="20"/>
                <w:szCs w:val="20"/>
                <w:lang w:eastAsia="en-NZ"/>
              </w:rPr>
            </w:pPr>
            <w:proofErr w:type="spellStart"/>
            <w:r w:rsidRPr="007F35C5">
              <w:rPr>
                <w:rFonts w:ascii="Arial" w:eastAsia="Times New Roman" w:hAnsi="Arial" w:cs="Arial"/>
                <w:i/>
                <w:iCs/>
                <w:sz w:val="20"/>
                <w:szCs w:val="20"/>
                <w:lang w:val="en-GB" w:eastAsia="en-NZ"/>
              </w:rPr>
              <w:t>Pseudobulweria</w:t>
            </w:r>
            <w:proofErr w:type="spellEnd"/>
            <w:r w:rsidRPr="007F35C5">
              <w:rPr>
                <w:rFonts w:ascii="Arial" w:eastAsia="Times New Roman" w:hAnsi="Arial" w:cs="Arial"/>
                <w:i/>
                <w:iCs/>
                <w:sz w:val="20"/>
                <w:szCs w:val="20"/>
                <w:lang w:val="en-GB" w:eastAsia="en-NZ"/>
              </w:rPr>
              <w:t xml:space="preserve"> aterrima</w:t>
            </w:r>
            <w:r w:rsidRPr="007F35C5">
              <w:rPr>
                <w:rFonts w:ascii="Arial" w:eastAsia="Times New Roman" w:hAnsi="Arial" w:cs="Arial"/>
                <w:sz w:val="20"/>
                <w:szCs w:val="20"/>
                <w:lang w:val="en-GB" w:eastAsia="en-NZ"/>
              </w:rPr>
              <w:t xml:space="preserve"> (Bonaparte, 1857)</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395537D6"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i/>
                <w:iCs/>
                <w:sz w:val="20"/>
                <w:szCs w:val="20"/>
                <w:lang w:val="en-GB" w:eastAsia="en-NZ"/>
              </w:rPr>
              <w:t>Pterodroma aterrima</w:t>
            </w:r>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154BDB0C"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w:t>
            </w:r>
            <w:proofErr w:type="spellStart"/>
            <w:r w:rsidRPr="007F35C5">
              <w:rPr>
                <w:rFonts w:ascii="Arial" w:eastAsia="Times New Roman" w:hAnsi="Arial" w:cs="Arial"/>
                <w:sz w:val="20"/>
                <w:szCs w:val="20"/>
                <w:lang w:val="fr-FR" w:eastAsia="en-NZ"/>
              </w:rPr>
              <w:t>Mascarene</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Mascarene</w:t>
            </w:r>
            <w:proofErr w:type="spellEnd"/>
            <w:r w:rsidRPr="007F35C5">
              <w:rPr>
                <w:rFonts w:ascii="Arial" w:eastAsia="Times New Roman" w:hAnsi="Arial" w:cs="Arial"/>
                <w:sz w:val="20"/>
                <w:szCs w:val="20"/>
                <w:lang w:val="fr-FR" w:eastAsia="en-NZ"/>
              </w:rPr>
              <w:t xml:space="preserve"> black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Réunion black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Réunion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1A1F07B8"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Bourbon </w:t>
            </w:r>
          </w:p>
          <w:p w14:paraId="3377E5B3" w14:textId="77777777" w:rsidR="00F152D8" w:rsidRPr="007F35C5" w:rsidRDefault="00CC0F72">
            <w:pPr>
              <w:spacing w:after="0"/>
              <w:rPr>
                <w:rFonts w:ascii="Arial" w:eastAsia="Times New Roman" w:hAnsi="Arial" w:cs="Arial"/>
                <w:sz w:val="20"/>
                <w:szCs w:val="20"/>
                <w:lang w:val="es-ES" w:eastAsia="en-NZ"/>
              </w:rPr>
            </w:pPr>
            <w:r w:rsidRPr="007F35C5">
              <w:rPr>
                <w:rFonts w:ascii="Arial" w:eastAsia="Times New Roman" w:hAnsi="Arial" w:cs="Arial"/>
                <w:sz w:val="20"/>
                <w:szCs w:val="20"/>
                <w:lang w:val="es-ES" w:eastAsia="en-NZ"/>
              </w:rPr>
              <w:t>ES – Petrel de Reunión </w:t>
            </w:r>
          </w:p>
        </w:tc>
      </w:tr>
      <w:tr w:rsidR="00F152D8" w:rsidRPr="007F35C5" w14:paraId="7B38C200"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256FF285" w14:textId="77777777" w:rsidR="00F152D8" w:rsidRPr="007F35C5" w:rsidRDefault="00CC0F72">
            <w:pPr>
              <w:spacing w:after="0"/>
              <w:rPr>
                <w:rFonts w:ascii="Arial" w:eastAsia="Times New Roman" w:hAnsi="Arial" w:cs="Arial"/>
                <w:i/>
                <w:iCs/>
                <w:sz w:val="20"/>
                <w:szCs w:val="20"/>
                <w:lang w:val="en-GB" w:eastAsia="en-NZ"/>
              </w:rPr>
            </w:pPr>
            <w:proofErr w:type="spellStart"/>
            <w:r w:rsidRPr="007F35C5">
              <w:rPr>
                <w:rFonts w:ascii="Arial" w:eastAsia="Times New Roman" w:hAnsi="Arial" w:cs="Arial"/>
                <w:i/>
                <w:iCs/>
                <w:sz w:val="20"/>
                <w:szCs w:val="20"/>
                <w:lang w:val="en-GB" w:eastAsia="en-NZ"/>
              </w:rPr>
              <w:t>Pseudobulweria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becki</w:t>
            </w:r>
            <w:proofErr w:type="spellEnd"/>
          </w:p>
          <w:p w14:paraId="52B7995A"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(Murphy, 1928)</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68830502"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becki</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05640C79"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EN – Beck’s petrel; Solomon Island petrel </w:t>
            </w:r>
          </w:p>
          <w:p w14:paraId="6A3F4343"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Beck </w:t>
            </w:r>
          </w:p>
          <w:p w14:paraId="18046238"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ES –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de Beck </w:t>
            </w:r>
          </w:p>
        </w:tc>
      </w:tr>
      <w:tr w:rsidR="00F152D8" w:rsidRPr="000A7AF0" w14:paraId="657CFED5"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4B777B07" w14:textId="77777777" w:rsidR="00F152D8" w:rsidRPr="007F35C5" w:rsidRDefault="00CC0F72">
            <w:pPr>
              <w:spacing w:after="0"/>
              <w:rPr>
                <w:rFonts w:ascii="Arial" w:eastAsia="Times New Roman" w:hAnsi="Arial" w:cs="Arial"/>
                <w:i/>
                <w:iCs/>
                <w:sz w:val="20"/>
                <w:szCs w:val="20"/>
                <w:lang w:val="en-GB" w:eastAsia="en-NZ"/>
              </w:rPr>
            </w:pPr>
            <w:proofErr w:type="spellStart"/>
            <w:r w:rsidRPr="007F35C5">
              <w:rPr>
                <w:rFonts w:ascii="Arial" w:eastAsia="Times New Roman" w:hAnsi="Arial" w:cs="Arial"/>
                <w:i/>
                <w:iCs/>
                <w:sz w:val="20"/>
                <w:szCs w:val="20"/>
                <w:lang w:val="en-GB" w:eastAsia="en-NZ"/>
              </w:rPr>
              <w:t>Pseudobulweria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macgillivrayi</w:t>
            </w:r>
            <w:proofErr w:type="spellEnd"/>
            <w:r w:rsidRPr="007F35C5">
              <w:rPr>
                <w:rFonts w:ascii="Arial" w:eastAsia="Times New Roman" w:hAnsi="Arial" w:cs="Arial"/>
                <w:i/>
                <w:iCs/>
                <w:sz w:val="20"/>
                <w:szCs w:val="20"/>
                <w:lang w:val="en-GB" w:eastAsia="en-NZ"/>
              </w:rPr>
              <w:t xml:space="preserve"> </w:t>
            </w:r>
          </w:p>
          <w:p w14:paraId="41B78D4A"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(Gray, 1860)</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39B4303E"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macgillivrayi</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50AB84A0"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Fiji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MacGillivray’s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5F0BE09D"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des Fidji </w:t>
            </w:r>
          </w:p>
          <w:p w14:paraId="65B4D5DA" w14:textId="77777777" w:rsidR="00F152D8" w:rsidRPr="007F35C5" w:rsidRDefault="00CC0F72">
            <w:pPr>
              <w:spacing w:after="0"/>
              <w:rPr>
                <w:rFonts w:ascii="Arial" w:eastAsia="Times New Roman" w:hAnsi="Arial" w:cs="Arial"/>
                <w:sz w:val="20"/>
                <w:szCs w:val="20"/>
                <w:lang w:val="es-ES" w:eastAsia="en-NZ"/>
              </w:rPr>
            </w:pPr>
            <w:r w:rsidRPr="007F35C5">
              <w:rPr>
                <w:rFonts w:ascii="Arial" w:eastAsia="Times New Roman" w:hAnsi="Arial" w:cs="Arial"/>
                <w:sz w:val="20"/>
                <w:szCs w:val="20"/>
                <w:lang w:val="es-ES" w:eastAsia="en-NZ"/>
              </w:rPr>
              <w:t>ES – Petrel de las</w:t>
            </w:r>
            <w:r w:rsidR="00576D67" w:rsidRPr="007F35C5">
              <w:rPr>
                <w:rFonts w:ascii="Arial" w:eastAsia="Times New Roman" w:hAnsi="Arial" w:cs="Arial"/>
                <w:sz w:val="20"/>
                <w:szCs w:val="20"/>
                <w:lang w:val="es-ES" w:eastAsia="en-NZ"/>
              </w:rPr>
              <w:t> </w:t>
            </w:r>
            <w:proofErr w:type="spellStart"/>
            <w:r w:rsidRPr="007F35C5">
              <w:rPr>
                <w:rFonts w:ascii="Arial" w:eastAsia="Times New Roman" w:hAnsi="Arial" w:cs="Arial"/>
                <w:sz w:val="20"/>
                <w:szCs w:val="20"/>
                <w:lang w:val="es-ES" w:eastAsia="en-NZ"/>
              </w:rPr>
              <w:t>Fiji</w:t>
            </w:r>
            <w:proofErr w:type="spellEnd"/>
            <w:r w:rsidRPr="007F35C5">
              <w:rPr>
                <w:rFonts w:ascii="Arial" w:eastAsia="Times New Roman" w:hAnsi="Arial" w:cs="Arial"/>
                <w:sz w:val="20"/>
                <w:szCs w:val="20"/>
                <w:lang w:val="es-ES" w:eastAsia="en-NZ"/>
              </w:rPr>
              <w:t> </w:t>
            </w:r>
          </w:p>
        </w:tc>
      </w:tr>
      <w:tr w:rsidR="00F152D8" w:rsidRPr="007F35C5" w14:paraId="626E4253"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07492E23"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baraui</w:t>
            </w:r>
            <w:proofErr w:type="spellEnd"/>
            <w:r w:rsidRPr="007F35C5">
              <w:rPr>
                <w:rFonts w:ascii="Arial" w:eastAsia="Times New Roman" w:hAnsi="Arial" w:cs="Arial"/>
                <w:i/>
                <w:iCs/>
                <w:sz w:val="20"/>
                <w:szCs w:val="20"/>
                <w:lang w:val="en-GB" w:eastAsia="en-NZ"/>
              </w:rPr>
              <w:t xml:space="preserve"> </w:t>
            </w:r>
            <w:r w:rsidRPr="007F35C5">
              <w:rPr>
                <w:rFonts w:ascii="Arial" w:eastAsia="Times New Roman" w:hAnsi="Arial" w:cs="Arial"/>
                <w:sz w:val="20"/>
                <w:szCs w:val="20"/>
                <w:lang w:val="en-GB" w:eastAsia="en-NZ"/>
              </w:rPr>
              <w:t>(</w:t>
            </w:r>
            <w:proofErr w:type="spellStart"/>
            <w:r w:rsidRPr="007F35C5">
              <w:rPr>
                <w:rFonts w:ascii="Arial" w:eastAsia="Times New Roman" w:hAnsi="Arial" w:cs="Arial"/>
                <w:sz w:val="20"/>
                <w:szCs w:val="20"/>
                <w:lang w:val="en-GB" w:eastAsia="en-NZ"/>
              </w:rPr>
              <w:t>Jouanin</w:t>
            </w:r>
            <w:proofErr w:type="spellEnd"/>
            <w:r w:rsidRPr="007F35C5">
              <w:rPr>
                <w:rFonts w:ascii="Arial" w:eastAsia="Times New Roman" w:hAnsi="Arial" w:cs="Arial"/>
                <w:sz w:val="20"/>
                <w:szCs w:val="20"/>
                <w:lang w:val="en-GB" w:eastAsia="en-NZ"/>
              </w:rPr>
              <w:t>, 1964)</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1D7BB8C1" w14:textId="0E92CA3E" w:rsidR="00F152D8" w:rsidRPr="007F35C5" w:rsidRDefault="007F35C5">
            <w:pPr>
              <w:spacing w:after="0"/>
              <w:rPr>
                <w:rFonts w:ascii="Arial" w:eastAsia="Times New Roman" w:hAnsi="Arial" w:cs="Arial"/>
                <w:sz w:val="20"/>
                <w:szCs w:val="20"/>
                <w:lang w:val="en-GB"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00CC0F72"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2E6B74E5"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w:t>
            </w:r>
            <w:proofErr w:type="spellStart"/>
            <w:r w:rsidRPr="007F35C5">
              <w:rPr>
                <w:rFonts w:ascii="Arial" w:eastAsia="Times New Roman" w:hAnsi="Arial" w:cs="Arial"/>
                <w:sz w:val="20"/>
                <w:szCs w:val="20"/>
                <w:lang w:val="fr-FR" w:eastAsia="en-NZ"/>
              </w:rPr>
              <w:t>Barau’s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6B70322E"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Barau </w:t>
            </w:r>
          </w:p>
          <w:p w14:paraId="4A42095E"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ES – Petrel de Barau</w:t>
            </w:r>
            <w:r w:rsidRPr="007F35C5">
              <w:rPr>
                <w:rFonts w:ascii="Arial" w:eastAsia="Times New Roman" w:hAnsi="Arial" w:cs="Arial"/>
                <w:sz w:val="20"/>
                <w:szCs w:val="20"/>
                <w:lang w:eastAsia="en-NZ"/>
              </w:rPr>
              <w:t> </w:t>
            </w:r>
          </w:p>
        </w:tc>
      </w:tr>
      <w:tr w:rsidR="00F152D8" w:rsidRPr="007F35C5" w14:paraId="519C578D"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3AF34890" w14:textId="77777777" w:rsidR="00F152D8" w:rsidRPr="007F35C5" w:rsidRDefault="00CC0F72">
            <w:pPr>
              <w:pStyle w:val="Default"/>
              <w:rPr>
                <w:rFonts w:cs="Arial"/>
                <w:i/>
                <w:iCs/>
                <w:color w:val="auto"/>
                <w:sz w:val="20"/>
                <w:szCs w:val="20"/>
                <w:lang w:val="es-ES"/>
              </w:rPr>
            </w:pPr>
            <w:proofErr w:type="spellStart"/>
            <w:r w:rsidRPr="007F35C5">
              <w:rPr>
                <w:rFonts w:cs="Arial"/>
                <w:i/>
                <w:iCs/>
                <w:color w:val="auto"/>
                <w:sz w:val="20"/>
                <w:szCs w:val="20"/>
                <w:lang w:val="es-ES"/>
              </w:rPr>
              <w:t>Pterodroma</w:t>
            </w:r>
            <w:proofErr w:type="spellEnd"/>
            <w:r w:rsidRPr="007F35C5">
              <w:rPr>
                <w:rFonts w:cs="Arial"/>
                <w:i/>
                <w:iCs/>
                <w:color w:val="auto"/>
                <w:sz w:val="20"/>
                <w:szCs w:val="20"/>
                <w:lang w:val="es-ES"/>
              </w:rPr>
              <w:t xml:space="preserve"> </w:t>
            </w:r>
            <w:proofErr w:type="spellStart"/>
            <w:r w:rsidRPr="007F35C5">
              <w:rPr>
                <w:rFonts w:cs="Arial"/>
                <w:i/>
                <w:iCs/>
                <w:color w:val="auto"/>
                <w:sz w:val="20"/>
                <w:szCs w:val="20"/>
                <w:lang w:val="es-ES"/>
              </w:rPr>
              <w:t>cervicalis</w:t>
            </w:r>
            <w:proofErr w:type="spellEnd"/>
            <w:r w:rsidRPr="007F35C5">
              <w:rPr>
                <w:rFonts w:cs="Arial"/>
                <w:i/>
                <w:iCs/>
                <w:color w:val="auto"/>
                <w:sz w:val="20"/>
                <w:szCs w:val="20"/>
                <w:lang w:val="es-ES"/>
              </w:rPr>
              <w:t xml:space="preserve"> </w:t>
            </w:r>
            <w:proofErr w:type="spellStart"/>
            <w:r w:rsidRPr="007F35C5">
              <w:rPr>
                <w:rFonts w:cs="Arial"/>
                <w:i/>
                <w:iCs/>
                <w:color w:val="auto"/>
                <w:sz w:val="20"/>
                <w:szCs w:val="20"/>
                <w:lang w:val="es-ES"/>
              </w:rPr>
              <w:t>occulta</w:t>
            </w:r>
            <w:proofErr w:type="spellEnd"/>
          </w:p>
          <w:p w14:paraId="2233910F" w14:textId="77777777" w:rsidR="00F152D8" w:rsidRPr="007F35C5" w:rsidRDefault="00CC0F72">
            <w:pPr>
              <w:pStyle w:val="Default"/>
              <w:rPr>
                <w:rFonts w:cs="Arial"/>
                <w:i/>
                <w:iCs/>
                <w:color w:val="auto"/>
                <w:sz w:val="20"/>
                <w:szCs w:val="20"/>
                <w:lang w:val="es-ES"/>
              </w:rPr>
            </w:pPr>
            <w:r w:rsidRPr="007F35C5">
              <w:rPr>
                <w:rFonts w:cs="Arial"/>
                <w:color w:val="auto"/>
                <w:sz w:val="20"/>
                <w:szCs w:val="20"/>
                <w:lang w:val="es-ES"/>
              </w:rPr>
              <w:t>(</w:t>
            </w:r>
            <w:proofErr w:type="spellStart"/>
            <w:r w:rsidRPr="007F35C5">
              <w:rPr>
                <w:rFonts w:cs="Arial"/>
                <w:color w:val="auto"/>
                <w:sz w:val="20"/>
                <w:szCs w:val="20"/>
                <w:lang w:val="es-ES"/>
              </w:rPr>
              <w:t>Imber</w:t>
            </w:r>
            <w:proofErr w:type="spellEnd"/>
            <w:r w:rsidRPr="007F35C5">
              <w:rPr>
                <w:rFonts w:cs="Arial"/>
                <w:color w:val="auto"/>
                <w:sz w:val="20"/>
                <w:szCs w:val="20"/>
                <w:lang w:val="es-ES"/>
              </w:rPr>
              <w:t xml:space="preserve"> &amp; </w:t>
            </w:r>
            <w:proofErr w:type="spellStart"/>
            <w:r w:rsidRPr="007F35C5">
              <w:rPr>
                <w:rFonts w:cs="Arial"/>
                <w:color w:val="auto"/>
                <w:sz w:val="20"/>
                <w:szCs w:val="20"/>
                <w:lang w:val="es-ES"/>
              </w:rPr>
              <w:t>Tennyson</w:t>
            </w:r>
            <w:proofErr w:type="spellEnd"/>
            <w:r w:rsidRPr="007F35C5">
              <w:rPr>
                <w:rFonts w:cs="Arial"/>
                <w:color w:val="auto"/>
                <w:sz w:val="20"/>
                <w:szCs w:val="20"/>
                <w:lang w:val="es-ES"/>
              </w:rPr>
              <w:t>, 2001)</w:t>
            </w:r>
          </w:p>
          <w:p w14:paraId="2F50B0A3" w14:textId="77777777" w:rsidR="00F152D8" w:rsidRPr="007F35C5" w:rsidRDefault="00F152D8">
            <w:pPr>
              <w:spacing w:after="0"/>
              <w:rPr>
                <w:rFonts w:ascii="Arial" w:eastAsia="Times New Roman" w:hAnsi="Arial" w:cs="Arial"/>
                <w:i/>
                <w:iCs/>
                <w:sz w:val="20"/>
                <w:szCs w:val="20"/>
                <w:lang w:val="fr-FR" w:eastAsia="en-NZ"/>
              </w:rPr>
            </w:pPr>
          </w:p>
        </w:tc>
        <w:tc>
          <w:tcPr>
            <w:tcW w:w="3213" w:type="dxa"/>
            <w:tcBorders>
              <w:top w:val="single" w:sz="6" w:space="0" w:color="000000"/>
              <w:left w:val="single" w:sz="6" w:space="0" w:color="000000"/>
              <w:bottom w:val="single" w:sz="6" w:space="0" w:color="000000"/>
              <w:right w:val="single" w:sz="6" w:space="0" w:color="000000"/>
            </w:tcBorders>
          </w:tcPr>
          <w:p w14:paraId="45951BEE"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occulta </w:t>
            </w:r>
          </w:p>
        </w:tc>
        <w:tc>
          <w:tcPr>
            <w:tcW w:w="3923" w:type="dxa"/>
            <w:tcBorders>
              <w:top w:val="single" w:sz="6" w:space="0" w:color="000000"/>
              <w:left w:val="single" w:sz="6" w:space="0" w:color="000000"/>
              <w:bottom w:val="single" w:sz="6" w:space="0" w:color="000000"/>
              <w:right w:val="single" w:sz="6" w:space="0" w:color="000000"/>
            </w:tcBorders>
          </w:tcPr>
          <w:p w14:paraId="045D5494"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Vanuatu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Falla’s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0B826073"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à col blanc </w:t>
            </w:r>
          </w:p>
          <w:p w14:paraId="23BAD579"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 xml:space="preserve">ES – Petrel </w:t>
            </w:r>
            <w:proofErr w:type="spellStart"/>
            <w:r w:rsidRPr="007F35C5">
              <w:rPr>
                <w:rFonts w:ascii="Arial" w:eastAsia="Times New Roman" w:hAnsi="Arial" w:cs="Arial"/>
                <w:sz w:val="20"/>
                <w:szCs w:val="20"/>
                <w:lang w:val="en-GB" w:eastAsia="en-NZ"/>
              </w:rPr>
              <w:t>cuelliblanco</w:t>
            </w:r>
            <w:proofErr w:type="spellEnd"/>
            <w:r w:rsidRPr="007F35C5">
              <w:rPr>
                <w:rFonts w:ascii="Arial" w:eastAsia="Times New Roman" w:hAnsi="Arial" w:cs="Arial"/>
                <w:sz w:val="20"/>
                <w:szCs w:val="20"/>
                <w:lang w:eastAsia="en-NZ"/>
              </w:rPr>
              <w:t> </w:t>
            </w:r>
          </w:p>
        </w:tc>
      </w:tr>
      <w:tr w:rsidR="00F152D8" w:rsidRPr="007F35C5" w14:paraId="3F600799"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75D798D5"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hasitata</w:t>
            </w:r>
            <w:proofErr w:type="spellEnd"/>
            <w:r w:rsidRPr="007F35C5">
              <w:rPr>
                <w:rFonts w:ascii="Arial" w:eastAsia="Times New Roman" w:hAnsi="Arial" w:cs="Arial"/>
                <w:i/>
                <w:iCs/>
                <w:sz w:val="20"/>
                <w:szCs w:val="20"/>
                <w:lang w:val="en-GB" w:eastAsia="en-NZ"/>
              </w:rPr>
              <w:t xml:space="preserve"> </w:t>
            </w:r>
            <w:r w:rsidRPr="007F35C5">
              <w:rPr>
                <w:rFonts w:ascii="Arial" w:eastAsia="Times New Roman" w:hAnsi="Arial" w:cs="Arial"/>
                <w:sz w:val="20"/>
                <w:szCs w:val="20"/>
                <w:lang w:val="en-GB" w:eastAsia="en-NZ"/>
              </w:rPr>
              <w:t>(Kuhl, 1820)</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6B0F10B2" w14:textId="0F374A9C" w:rsidR="00F152D8" w:rsidRPr="007F35C5" w:rsidRDefault="007F35C5">
            <w:pPr>
              <w:spacing w:after="0"/>
              <w:rPr>
                <w:rFonts w:ascii="Arial" w:eastAsia="Times New Roman" w:hAnsi="Arial" w:cs="Arial"/>
                <w:sz w:val="20"/>
                <w:szCs w:val="20"/>
                <w:lang w:val="en-GB"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3C007D77"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 xml:space="preserve">EN – Black-capped petrel; </w:t>
            </w:r>
            <w:proofErr w:type="spellStart"/>
            <w:r w:rsidRPr="007F35C5">
              <w:rPr>
                <w:rFonts w:ascii="Arial" w:eastAsia="Times New Roman" w:hAnsi="Arial" w:cs="Arial"/>
                <w:sz w:val="20"/>
                <w:szCs w:val="20"/>
                <w:lang w:val="en-GB" w:eastAsia="en-NZ"/>
              </w:rPr>
              <w:t>Diablotin</w:t>
            </w:r>
            <w:proofErr w:type="spellEnd"/>
            <w:r w:rsidRPr="007F35C5">
              <w:rPr>
                <w:rFonts w:ascii="Arial" w:eastAsia="Times New Roman" w:hAnsi="Arial" w:cs="Arial"/>
                <w:sz w:val="20"/>
                <w:szCs w:val="20"/>
                <w:lang w:eastAsia="en-NZ"/>
              </w:rPr>
              <w:t> </w:t>
            </w:r>
          </w:p>
          <w:p w14:paraId="79DA215B"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 xml:space="preserve">FR – </w:t>
            </w:r>
            <w:proofErr w:type="spellStart"/>
            <w:r w:rsidRPr="007F35C5">
              <w:rPr>
                <w:rFonts w:ascii="Arial" w:eastAsia="Times New Roman" w:hAnsi="Arial" w:cs="Arial"/>
                <w:sz w:val="20"/>
                <w:szCs w:val="20"/>
                <w:lang w:val="en-GB" w:eastAsia="en-NZ"/>
              </w:rPr>
              <w:t>Pétrel</w:t>
            </w:r>
            <w:proofErr w:type="spellEnd"/>
            <w:r w:rsidRPr="007F35C5">
              <w:rPr>
                <w:rFonts w:ascii="Arial" w:eastAsia="Times New Roman" w:hAnsi="Arial" w:cs="Arial"/>
                <w:sz w:val="20"/>
                <w:szCs w:val="20"/>
                <w:lang w:val="en-GB" w:eastAsia="en-NZ"/>
              </w:rPr>
              <w:t xml:space="preserve"> </w:t>
            </w:r>
            <w:proofErr w:type="spellStart"/>
            <w:r w:rsidRPr="007F35C5">
              <w:rPr>
                <w:rFonts w:ascii="Arial" w:eastAsia="Times New Roman" w:hAnsi="Arial" w:cs="Arial"/>
                <w:sz w:val="20"/>
                <w:szCs w:val="20"/>
                <w:lang w:val="en-GB" w:eastAsia="en-NZ"/>
              </w:rPr>
              <w:t>diablotin</w:t>
            </w:r>
            <w:proofErr w:type="spellEnd"/>
            <w:r w:rsidRPr="007F35C5">
              <w:rPr>
                <w:rFonts w:ascii="Arial" w:eastAsia="Times New Roman" w:hAnsi="Arial" w:cs="Arial"/>
                <w:sz w:val="20"/>
                <w:szCs w:val="20"/>
                <w:lang w:eastAsia="en-NZ"/>
              </w:rPr>
              <w:t> </w:t>
            </w:r>
          </w:p>
          <w:p w14:paraId="403EAC2D"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 xml:space="preserve">ES – Petrel </w:t>
            </w:r>
            <w:proofErr w:type="spellStart"/>
            <w:r w:rsidRPr="007F35C5">
              <w:rPr>
                <w:rFonts w:ascii="Arial" w:eastAsia="Times New Roman" w:hAnsi="Arial" w:cs="Arial"/>
                <w:sz w:val="20"/>
                <w:szCs w:val="20"/>
                <w:lang w:val="en-GB" w:eastAsia="en-NZ"/>
              </w:rPr>
              <w:t>antillano</w:t>
            </w:r>
            <w:proofErr w:type="spellEnd"/>
            <w:r w:rsidRPr="007F35C5">
              <w:rPr>
                <w:rFonts w:ascii="Arial" w:eastAsia="Times New Roman" w:hAnsi="Arial" w:cs="Arial"/>
                <w:sz w:val="20"/>
                <w:szCs w:val="20"/>
                <w:lang w:eastAsia="en-NZ"/>
              </w:rPr>
              <w:t> </w:t>
            </w:r>
          </w:p>
        </w:tc>
      </w:tr>
      <w:tr w:rsidR="00F152D8" w:rsidRPr="007F35C5" w14:paraId="38C32A56"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62105CD6"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Pterodroma incerta</w:t>
            </w:r>
          </w:p>
          <w:p w14:paraId="28C658EF"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sz w:val="20"/>
                <w:szCs w:val="20"/>
                <w:lang w:val="en-GB" w:eastAsia="en-NZ"/>
              </w:rPr>
              <w:t>(Schlegel, 1863)</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5C4E7E79" w14:textId="77777777" w:rsidR="00F152D8" w:rsidRPr="007F35C5" w:rsidRDefault="00CC0F72">
            <w:pPr>
              <w:spacing w:after="0"/>
              <w:rPr>
                <w:rFonts w:ascii="Arial" w:eastAsia="Times New Roman" w:hAnsi="Arial" w:cs="Arial"/>
                <w:sz w:val="20"/>
                <w:szCs w:val="20"/>
                <w:lang w:val="en-GB" w:eastAsia="en-NZ"/>
              </w:rPr>
            </w:pPr>
            <w:proofErr w:type="spellStart"/>
            <w:r w:rsidRPr="007F35C5">
              <w:rPr>
                <w:rFonts w:ascii="Arial" w:eastAsia="Times New Roman" w:hAnsi="Arial" w:cs="Arial"/>
                <w:i/>
                <w:iCs/>
                <w:sz w:val="20"/>
                <w:szCs w:val="20"/>
                <w:lang w:val="en-GB" w:eastAsia="en-NZ"/>
              </w:rPr>
              <w:t>Procellaria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sandaliata</w:t>
            </w:r>
            <w:proofErr w:type="spellEnd"/>
            <w:r w:rsidRPr="007F35C5">
              <w:rPr>
                <w:rFonts w:ascii="Arial" w:eastAsia="Times New Roman" w:hAnsi="Arial" w:cs="Arial"/>
                <w:sz w:val="20"/>
                <w:szCs w:val="20"/>
                <w:lang w:val="en-GB" w:eastAsia="en-NZ"/>
              </w:rPr>
              <w:t xml:space="preserve">; </w:t>
            </w:r>
            <w:proofErr w:type="spellStart"/>
            <w:r w:rsidRPr="007F35C5">
              <w:rPr>
                <w:rFonts w:ascii="Arial" w:eastAsia="Times New Roman" w:hAnsi="Arial" w:cs="Arial"/>
                <w:i/>
                <w:iCs/>
                <w:sz w:val="20"/>
                <w:szCs w:val="20"/>
                <w:lang w:val="en-GB" w:eastAsia="en-NZ"/>
              </w:rPr>
              <w:t>Procellaria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satalandia</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4A56C3E5"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EN – Atlantic petrel; Hooded petrel; Schlegel's Petrel</w:t>
            </w:r>
            <w:r w:rsidRPr="007F35C5">
              <w:rPr>
                <w:rFonts w:ascii="Arial" w:eastAsia="Times New Roman" w:hAnsi="Arial" w:cs="Arial"/>
                <w:sz w:val="20"/>
                <w:szCs w:val="20"/>
                <w:lang w:eastAsia="en-NZ"/>
              </w:rPr>
              <w:t> </w:t>
            </w:r>
          </w:p>
          <w:p w14:paraId="7DA5FD28" w14:textId="77777777" w:rsidR="00F152D8" w:rsidRPr="007F35C5" w:rsidRDefault="00CC0F72">
            <w:pPr>
              <w:spacing w:after="0"/>
              <w:rPr>
                <w:rFonts w:ascii="Arial" w:eastAsia="Times New Roman" w:hAnsi="Arial" w:cs="Arial"/>
                <w:sz w:val="20"/>
                <w:szCs w:val="20"/>
                <w:lang w:val="de-DE" w:eastAsia="en-NZ"/>
              </w:rPr>
            </w:pPr>
            <w:r w:rsidRPr="007F35C5">
              <w:rPr>
                <w:rFonts w:ascii="Arial" w:eastAsia="Times New Roman" w:hAnsi="Arial" w:cs="Arial"/>
                <w:sz w:val="20"/>
                <w:szCs w:val="20"/>
                <w:lang w:val="de-DE" w:eastAsia="en-NZ"/>
              </w:rPr>
              <w:t xml:space="preserve">FR – </w:t>
            </w:r>
            <w:proofErr w:type="spellStart"/>
            <w:r w:rsidRPr="007F35C5">
              <w:rPr>
                <w:rFonts w:ascii="Arial" w:eastAsia="Times New Roman" w:hAnsi="Arial" w:cs="Arial"/>
                <w:sz w:val="20"/>
                <w:szCs w:val="20"/>
                <w:lang w:val="de-DE" w:eastAsia="en-NZ"/>
              </w:rPr>
              <w:t>Pétrel</w:t>
            </w:r>
            <w:proofErr w:type="spellEnd"/>
            <w:r w:rsidRPr="007F35C5">
              <w:rPr>
                <w:rFonts w:ascii="Arial" w:eastAsia="Times New Roman" w:hAnsi="Arial" w:cs="Arial"/>
                <w:sz w:val="20"/>
                <w:szCs w:val="20"/>
                <w:lang w:val="de-DE" w:eastAsia="en-NZ"/>
              </w:rPr>
              <w:t xml:space="preserve"> de Schlegel  </w:t>
            </w:r>
          </w:p>
          <w:p w14:paraId="63EDE6FB" w14:textId="77777777" w:rsidR="00F152D8" w:rsidRPr="007F35C5" w:rsidRDefault="00CC0F72">
            <w:pPr>
              <w:spacing w:after="0"/>
              <w:rPr>
                <w:rFonts w:ascii="Arial" w:eastAsia="Times New Roman" w:hAnsi="Arial" w:cs="Arial"/>
                <w:sz w:val="20"/>
                <w:szCs w:val="20"/>
                <w:lang w:val="de-DE" w:eastAsia="en-NZ"/>
              </w:rPr>
            </w:pPr>
            <w:r w:rsidRPr="007F35C5">
              <w:rPr>
                <w:rFonts w:ascii="Arial" w:eastAsia="Times New Roman" w:hAnsi="Arial" w:cs="Arial"/>
                <w:sz w:val="20"/>
                <w:szCs w:val="20"/>
                <w:lang w:val="de-DE" w:eastAsia="en-NZ"/>
              </w:rPr>
              <w:t xml:space="preserve">ES – </w:t>
            </w:r>
            <w:proofErr w:type="spellStart"/>
            <w:r w:rsidRPr="007F35C5">
              <w:rPr>
                <w:rFonts w:ascii="Arial" w:eastAsia="Times New Roman" w:hAnsi="Arial" w:cs="Arial"/>
                <w:sz w:val="20"/>
                <w:szCs w:val="20"/>
                <w:lang w:val="de-DE" w:eastAsia="en-NZ"/>
              </w:rPr>
              <w:t>Petrel</w:t>
            </w:r>
            <w:proofErr w:type="spellEnd"/>
            <w:r w:rsidRPr="007F35C5">
              <w:rPr>
                <w:rFonts w:ascii="Arial" w:eastAsia="Times New Roman" w:hAnsi="Arial" w:cs="Arial"/>
                <w:sz w:val="20"/>
                <w:szCs w:val="20"/>
                <w:lang w:val="de-DE" w:eastAsia="en-NZ"/>
              </w:rPr>
              <w:t xml:space="preserve"> de Schlegel </w:t>
            </w:r>
          </w:p>
        </w:tc>
      </w:tr>
      <w:tr w:rsidR="00F152D8" w:rsidRPr="007F35C5" w14:paraId="2DFAD49B"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323C0873"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Pterodroma madeira</w:t>
            </w:r>
          </w:p>
          <w:p w14:paraId="441CEA23"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sz w:val="20"/>
                <w:szCs w:val="20"/>
                <w:lang w:val="en-GB" w:eastAsia="en-NZ"/>
              </w:rPr>
              <w:t>(Mathews, 1934)</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244F09B2" w14:textId="7D9A51F0" w:rsidR="00F152D8" w:rsidRPr="00D80CF9" w:rsidRDefault="009459DC">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Anciennement considérée comme une sous-espèce de</w:t>
            </w:r>
            <w:r w:rsidR="00CC0F72" w:rsidRPr="00D80CF9">
              <w:rPr>
                <w:rFonts w:ascii="Arial" w:eastAsia="Times New Roman" w:hAnsi="Arial" w:cs="Arial"/>
                <w:sz w:val="20"/>
                <w:szCs w:val="20"/>
                <w:lang w:val="fr-FR" w:eastAsia="en-NZ"/>
              </w:rPr>
              <w:t xml:space="preserve"> </w:t>
            </w:r>
            <w:proofErr w:type="spellStart"/>
            <w:r w:rsidR="00CC0F72" w:rsidRPr="00D80CF9">
              <w:rPr>
                <w:rFonts w:ascii="Arial" w:eastAsia="Times New Roman" w:hAnsi="Arial" w:cs="Arial"/>
                <w:i/>
                <w:iCs/>
                <w:sz w:val="20"/>
                <w:szCs w:val="20"/>
                <w:lang w:val="fr-FR" w:eastAsia="en-NZ"/>
              </w:rPr>
              <w:t>Pterodroma</w:t>
            </w:r>
            <w:proofErr w:type="spellEnd"/>
            <w:r w:rsidR="00CC0F72" w:rsidRPr="00D80CF9">
              <w:rPr>
                <w:rFonts w:ascii="Arial" w:eastAsia="Times New Roman" w:hAnsi="Arial" w:cs="Arial"/>
                <w:i/>
                <w:iCs/>
                <w:sz w:val="20"/>
                <w:szCs w:val="20"/>
                <w:lang w:val="fr-FR" w:eastAsia="en-NZ"/>
              </w:rPr>
              <w:t xml:space="preserve"> mollis</w:t>
            </w:r>
            <w:r w:rsidR="00CC0F72" w:rsidRPr="00D80CF9">
              <w:rPr>
                <w:rFonts w:ascii="Arial" w:eastAsia="Times New Roman" w:hAnsi="Arial" w:cs="Arial"/>
                <w:sz w:val="20"/>
                <w:szCs w:val="20"/>
                <w:lang w:val="fr-FR"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0733C85C"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w:t>
            </w:r>
            <w:proofErr w:type="spellStart"/>
            <w:r w:rsidRPr="007F35C5">
              <w:rPr>
                <w:rFonts w:ascii="Arial" w:eastAsia="Times New Roman" w:hAnsi="Arial" w:cs="Arial"/>
                <w:sz w:val="20"/>
                <w:szCs w:val="20"/>
                <w:lang w:val="fr-FR" w:eastAsia="en-NZ"/>
              </w:rPr>
              <w:t>Zino’s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Madeira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689A2AF7"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Madère </w:t>
            </w:r>
          </w:p>
          <w:p w14:paraId="7D6F32BF"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 xml:space="preserve">ES – Petrel </w:t>
            </w:r>
            <w:proofErr w:type="spellStart"/>
            <w:r w:rsidRPr="007F35C5">
              <w:rPr>
                <w:rFonts w:ascii="Arial" w:eastAsia="Times New Roman" w:hAnsi="Arial" w:cs="Arial"/>
                <w:sz w:val="20"/>
                <w:szCs w:val="20"/>
                <w:lang w:val="en-GB" w:eastAsia="en-NZ"/>
              </w:rPr>
              <w:t>freira</w:t>
            </w:r>
            <w:proofErr w:type="spellEnd"/>
            <w:r w:rsidRPr="007F35C5">
              <w:rPr>
                <w:rFonts w:ascii="Arial" w:eastAsia="Times New Roman" w:hAnsi="Arial" w:cs="Arial"/>
                <w:sz w:val="20"/>
                <w:szCs w:val="20"/>
                <w:lang w:eastAsia="en-NZ"/>
              </w:rPr>
              <w:t> </w:t>
            </w:r>
          </w:p>
        </w:tc>
      </w:tr>
      <w:tr w:rsidR="00F152D8" w:rsidRPr="00312C8A" w14:paraId="0E621BCD"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0ABB04AB"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magentae</w:t>
            </w:r>
            <w:proofErr w:type="spellEnd"/>
          </w:p>
          <w:p w14:paraId="43AEDD1A"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w:t>
            </w:r>
            <w:proofErr w:type="spellStart"/>
            <w:r w:rsidRPr="007F35C5">
              <w:rPr>
                <w:rFonts w:ascii="Arial" w:eastAsia="Times New Roman" w:hAnsi="Arial" w:cs="Arial"/>
                <w:sz w:val="20"/>
                <w:szCs w:val="20"/>
                <w:lang w:val="en-GB" w:eastAsia="en-NZ"/>
              </w:rPr>
              <w:t>Giglioli</w:t>
            </w:r>
            <w:proofErr w:type="spellEnd"/>
            <w:r w:rsidRPr="007F35C5">
              <w:rPr>
                <w:rFonts w:ascii="Arial" w:eastAsia="Times New Roman" w:hAnsi="Arial" w:cs="Arial"/>
                <w:sz w:val="20"/>
                <w:szCs w:val="20"/>
                <w:lang w:val="en-GB" w:eastAsia="en-NZ"/>
              </w:rPr>
              <w:t xml:space="preserve"> &amp; Salvadori, 1869)</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26650524" w14:textId="4B452C15" w:rsidR="00F152D8" w:rsidRPr="007F35C5" w:rsidRDefault="007F35C5">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0C82EFA0"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Magenta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Chatham Island Taiko </w:t>
            </w:r>
          </w:p>
          <w:p w14:paraId="162F93C9"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Magenta </w:t>
            </w:r>
          </w:p>
          <w:p w14:paraId="3A454483" w14:textId="77777777" w:rsidR="00F152D8" w:rsidRPr="007F35C5" w:rsidRDefault="00CC0F72">
            <w:pPr>
              <w:spacing w:after="0"/>
              <w:rPr>
                <w:rFonts w:ascii="Arial" w:eastAsia="Times New Roman" w:hAnsi="Arial" w:cs="Arial"/>
                <w:sz w:val="20"/>
                <w:szCs w:val="20"/>
                <w:lang w:val="en-PH" w:eastAsia="en-NZ"/>
              </w:rPr>
            </w:pPr>
            <w:r w:rsidRPr="007F35C5">
              <w:rPr>
                <w:rFonts w:ascii="Arial" w:eastAsia="Times New Roman" w:hAnsi="Arial" w:cs="Arial"/>
                <w:sz w:val="20"/>
                <w:szCs w:val="20"/>
                <w:lang w:val="en-PH" w:eastAsia="en-NZ"/>
              </w:rPr>
              <w:t>ES – Petrel taiko </w:t>
            </w:r>
          </w:p>
        </w:tc>
      </w:tr>
    </w:tbl>
    <w:p w14:paraId="4AF1A0E3" w14:textId="1DB26F51" w:rsidR="00F152D8" w:rsidRPr="00D80CF9" w:rsidRDefault="00CC0F72" w:rsidP="00D80CF9">
      <w:pPr>
        <w:spacing w:after="120"/>
        <w:ind w:left="567" w:hanging="567"/>
        <w:rPr>
          <w:rFonts w:ascii="Arial" w:eastAsia="Times New Roman" w:hAnsi="Arial" w:cs="Arial"/>
          <w:lang w:val="fr-FR" w:eastAsia="en-NZ"/>
        </w:rPr>
      </w:pPr>
      <w:r w:rsidRPr="00D80CF9">
        <w:rPr>
          <w:rFonts w:ascii="Arial" w:eastAsia="Times New Roman" w:hAnsi="Arial" w:cs="Arial"/>
          <w:lang w:val="fr-FR" w:eastAsia="en-NZ"/>
        </w:rPr>
        <w:lastRenderedPageBreak/>
        <w:t xml:space="preserve">1.5 </w:t>
      </w:r>
      <w:r w:rsidRPr="00D80CF9">
        <w:rPr>
          <w:rFonts w:ascii="Arial" w:eastAsia="Times New Roman" w:hAnsi="Arial" w:cs="Arial"/>
          <w:lang w:val="fr-FR" w:eastAsia="en-NZ"/>
        </w:rPr>
        <w:tab/>
      </w:r>
      <w:r w:rsidR="00D80CF9" w:rsidRPr="00D80CF9">
        <w:rPr>
          <w:rFonts w:ascii="Arial" w:eastAsia="Times New Roman" w:hAnsi="Arial" w:cs="Arial"/>
          <w:lang w:val="fr-FR" w:eastAsia="en-NZ"/>
        </w:rPr>
        <w:t xml:space="preserve">Espèces proposes pour l’Annexe </w:t>
      </w:r>
      <w:r w:rsidRPr="00D80CF9">
        <w:rPr>
          <w:rFonts w:ascii="Arial" w:eastAsia="Times New Roman" w:hAnsi="Arial" w:cs="Arial"/>
          <w:lang w:val="fr-FR" w:eastAsia="en-NZ"/>
        </w:rPr>
        <w:t>II</w:t>
      </w:r>
    </w:p>
    <w:tbl>
      <w:tblPr>
        <w:tblW w:w="1034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119"/>
        <w:gridCol w:w="4111"/>
      </w:tblGrid>
      <w:tr w:rsidR="00D80CF9" w:rsidRPr="000A7AF0" w14:paraId="2EDC618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B603A0" w14:textId="3FFBC401" w:rsidR="00D80CF9" w:rsidRPr="00D80CF9" w:rsidRDefault="00D80CF9" w:rsidP="00D80CF9">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Genre, espèce ou sous-espèce, y compris l'auteur et l'année</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B5DED4" w14:textId="1E3D55A3" w:rsidR="00D80CF9" w:rsidRPr="00D80CF9" w:rsidRDefault="00D80CF9" w:rsidP="00D80CF9">
            <w:pPr>
              <w:spacing w:after="0"/>
              <w:rPr>
                <w:rFonts w:ascii="Arial" w:eastAsia="Times New Roman" w:hAnsi="Arial" w:cs="Arial"/>
                <w:sz w:val="20"/>
                <w:szCs w:val="20"/>
                <w:lang w:eastAsia="en-NZ"/>
              </w:rPr>
            </w:pPr>
            <w:proofErr w:type="spellStart"/>
            <w:r w:rsidRPr="007F35C5">
              <w:rPr>
                <w:rFonts w:ascii="Arial" w:eastAsia="Times New Roman" w:hAnsi="Arial" w:cs="Arial"/>
                <w:b/>
                <w:bCs/>
                <w:sz w:val="20"/>
                <w:szCs w:val="20"/>
                <w:lang w:val="en-GB" w:eastAsia="en-NZ"/>
              </w:rPr>
              <w:t>Synonymes</w:t>
            </w:r>
            <w:proofErr w:type="spellEnd"/>
            <w:r w:rsidRPr="007F35C5">
              <w:rPr>
                <w:rFonts w:ascii="Arial" w:eastAsia="Times New Roman" w:hAnsi="Arial" w:cs="Arial"/>
                <w:sz w:val="20"/>
                <w:szCs w:val="20"/>
                <w:lang w:eastAsia="en-NZ"/>
              </w:rPr>
              <w:t> </w:t>
            </w:r>
            <w:r w:rsidRPr="007F35C5">
              <w:rPr>
                <w:rFonts w:ascii="Arial" w:eastAsia="Times New Roman" w:hAnsi="Arial" w:cs="Arial"/>
                <w:b/>
                <w:bCs/>
                <w:sz w:val="20"/>
                <w:szCs w:val="20"/>
                <w:lang w:val="en-GB" w:eastAsia="en-NZ"/>
              </w:rPr>
              <w:t xml:space="preserve"> </w:t>
            </w:r>
            <w:proofErr w:type="spellStart"/>
            <w:r w:rsidRPr="007F35C5">
              <w:rPr>
                <w:rFonts w:ascii="Arial" w:eastAsia="Times New Roman" w:hAnsi="Arial" w:cs="Arial"/>
                <w:b/>
                <w:bCs/>
                <w:sz w:val="20"/>
                <w:szCs w:val="20"/>
                <w:lang w:val="en-GB" w:eastAsia="en-NZ"/>
              </w:rPr>
              <w:t>scientifique</w:t>
            </w:r>
            <w:r>
              <w:rPr>
                <w:rFonts w:ascii="Arial" w:eastAsia="Times New Roman" w:hAnsi="Arial" w:cs="Arial"/>
                <w:b/>
                <w:bCs/>
                <w:sz w:val="20"/>
                <w:szCs w:val="20"/>
                <w:lang w:val="en-GB" w:eastAsia="en-NZ"/>
              </w:rPr>
              <w:t>s</w:t>
            </w:r>
            <w:proofErr w:type="spellEnd"/>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322C5A" w14:textId="5BBE3C23" w:rsidR="00D80CF9" w:rsidRPr="00D80CF9" w:rsidRDefault="00D80CF9" w:rsidP="00D80CF9">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Nom(s) commun(s), dans toutes les langues applicables utilisées par la Convention</w:t>
            </w:r>
            <w:r w:rsidRPr="007F35C5">
              <w:rPr>
                <w:rFonts w:ascii="Arial" w:eastAsia="Times New Roman" w:hAnsi="Arial" w:cs="Arial"/>
                <w:sz w:val="20"/>
                <w:szCs w:val="20"/>
                <w:lang w:val="fr-FR" w:eastAsia="en-NZ"/>
              </w:rPr>
              <w:t>  </w:t>
            </w:r>
          </w:p>
        </w:tc>
      </w:tr>
      <w:tr w:rsidR="00F152D8" w:rsidRPr="00D80CF9" w14:paraId="093A5258"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60993" w14:textId="77777777" w:rsidR="00F152D8" w:rsidRPr="00D80CF9" w:rsidRDefault="00CC0F72">
            <w:pPr>
              <w:spacing w:after="0"/>
              <w:rPr>
                <w:rFonts w:ascii="Arial" w:eastAsia="Times New Roman" w:hAnsi="Arial" w:cs="Arial"/>
                <w:i/>
                <w:iCs/>
                <w:sz w:val="20"/>
                <w:szCs w:val="20"/>
                <w:lang w:val="en-GB" w:eastAsia="en-NZ"/>
              </w:rPr>
            </w:pPr>
            <w:proofErr w:type="spellStart"/>
            <w:r w:rsidRPr="00D80CF9">
              <w:rPr>
                <w:rFonts w:ascii="Arial" w:eastAsia="Times New Roman" w:hAnsi="Arial" w:cs="Arial"/>
                <w:i/>
                <w:iCs/>
                <w:sz w:val="20"/>
                <w:szCs w:val="20"/>
                <w:lang w:val="en-GB" w:eastAsia="en-NZ"/>
              </w:rPr>
              <w:t>Pseudobulweria</w:t>
            </w:r>
            <w:proofErr w:type="spellEnd"/>
            <w:r w:rsidRPr="00D80CF9">
              <w:rPr>
                <w:rFonts w:ascii="Arial" w:eastAsia="Times New Roman" w:hAnsi="Arial" w:cs="Arial"/>
                <w:i/>
                <w:iCs/>
                <w:sz w:val="20"/>
                <w:szCs w:val="20"/>
                <w:lang w:val="en-GB" w:eastAsia="en-NZ"/>
              </w:rPr>
              <w:t xml:space="preserve"> rostrata</w:t>
            </w:r>
          </w:p>
          <w:p w14:paraId="31FA3993"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sz w:val="20"/>
                <w:szCs w:val="20"/>
                <w:lang w:val="en-GB" w:eastAsia="en-NZ"/>
              </w:rPr>
              <w:t>(Peale, 1848)</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F88D4" w14:textId="2D224662" w:rsidR="00F152D8" w:rsidRPr="00EB5C82" w:rsidRDefault="00CC0F72">
            <w:pPr>
              <w:spacing w:after="0"/>
              <w:rPr>
                <w:rFonts w:ascii="Arial" w:eastAsia="Times New Roman" w:hAnsi="Arial" w:cs="Arial"/>
                <w:sz w:val="20"/>
                <w:szCs w:val="20"/>
                <w:lang w:val="fr-FR" w:eastAsia="en-NZ"/>
              </w:rPr>
            </w:pPr>
            <w:proofErr w:type="spellStart"/>
            <w:r w:rsidRPr="00EB5C82">
              <w:rPr>
                <w:rFonts w:ascii="Arial" w:eastAsia="Times New Roman" w:hAnsi="Arial" w:cs="Arial"/>
                <w:i/>
                <w:iCs/>
                <w:sz w:val="20"/>
                <w:szCs w:val="20"/>
                <w:lang w:val="fr-FR" w:eastAsia="en-NZ"/>
              </w:rPr>
              <w:t>Pterodroma</w:t>
            </w:r>
            <w:proofErr w:type="spellEnd"/>
            <w:r w:rsidRPr="00EB5C82">
              <w:rPr>
                <w:rFonts w:ascii="Arial" w:eastAsia="Times New Roman" w:hAnsi="Arial" w:cs="Arial"/>
                <w:i/>
                <w:iCs/>
                <w:sz w:val="20"/>
                <w:szCs w:val="20"/>
                <w:lang w:val="fr-FR" w:eastAsia="en-NZ"/>
              </w:rPr>
              <w:t xml:space="preserve"> </w:t>
            </w:r>
            <w:proofErr w:type="spellStart"/>
            <w:r w:rsidRPr="00EB5C82">
              <w:rPr>
                <w:rFonts w:ascii="Arial" w:eastAsia="Times New Roman" w:hAnsi="Arial" w:cs="Arial"/>
                <w:i/>
                <w:iCs/>
                <w:sz w:val="20"/>
                <w:szCs w:val="20"/>
                <w:lang w:val="fr-FR" w:eastAsia="en-NZ"/>
              </w:rPr>
              <w:t>rostrata</w:t>
            </w:r>
            <w:proofErr w:type="spellEnd"/>
            <w:r w:rsidRPr="00EB5C82">
              <w:rPr>
                <w:rFonts w:ascii="Arial" w:eastAsia="Times New Roman" w:hAnsi="Arial" w:cs="Arial"/>
                <w:i/>
                <w:iCs/>
                <w:sz w:val="20"/>
                <w:szCs w:val="20"/>
                <w:lang w:val="fr-FR" w:eastAsia="en-NZ"/>
              </w:rPr>
              <w:t>.</w:t>
            </w:r>
            <w:r w:rsidRPr="00EB5C82">
              <w:rPr>
                <w:rFonts w:ascii="Arial" w:eastAsia="Times New Roman" w:hAnsi="Arial" w:cs="Arial"/>
                <w:sz w:val="20"/>
                <w:szCs w:val="20"/>
                <w:lang w:val="fr-FR" w:eastAsia="en-NZ"/>
              </w:rPr>
              <w:t xml:space="preserve"> </w:t>
            </w:r>
            <w:r w:rsidR="00EB5C82" w:rsidRPr="00EB5C82">
              <w:rPr>
                <w:rFonts w:ascii="Arial" w:eastAsia="Times New Roman" w:hAnsi="Arial" w:cs="Arial"/>
                <w:sz w:val="20"/>
                <w:szCs w:val="20"/>
                <w:lang w:val="fr-FR" w:eastAsia="en-NZ"/>
              </w:rPr>
              <w:t xml:space="preserve">Inclut deux sous-espèces </w:t>
            </w:r>
            <w:r w:rsidRPr="00EB5C82">
              <w:rPr>
                <w:rFonts w:ascii="Arial" w:eastAsia="Times New Roman" w:hAnsi="Arial" w:cs="Arial"/>
                <w:sz w:val="20"/>
                <w:szCs w:val="20"/>
                <w:lang w:val="fr-FR" w:eastAsia="en-NZ"/>
              </w:rPr>
              <w:t xml:space="preserve">– </w:t>
            </w:r>
            <w:r w:rsidRPr="00EB5C82">
              <w:rPr>
                <w:rFonts w:ascii="Arial" w:eastAsia="Times New Roman" w:hAnsi="Arial" w:cs="Arial"/>
                <w:i/>
                <w:iCs/>
                <w:sz w:val="20"/>
                <w:szCs w:val="20"/>
                <w:lang w:val="fr-FR" w:eastAsia="en-NZ"/>
              </w:rPr>
              <w:t xml:space="preserve">Ps. r. </w:t>
            </w:r>
            <w:proofErr w:type="spellStart"/>
            <w:r w:rsidRPr="00EB5C82">
              <w:rPr>
                <w:rFonts w:ascii="Arial" w:eastAsia="Times New Roman" w:hAnsi="Arial" w:cs="Arial"/>
                <w:i/>
                <w:iCs/>
                <w:sz w:val="20"/>
                <w:szCs w:val="20"/>
                <w:lang w:val="fr-FR" w:eastAsia="en-NZ"/>
              </w:rPr>
              <w:t>rostrata</w:t>
            </w:r>
            <w:proofErr w:type="spellEnd"/>
            <w:r w:rsidRPr="00EB5C82">
              <w:rPr>
                <w:rFonts w:ascii="Arial" w:eastAsia="Times New Roman" w:hAnsi="Arial" w:cs="Arial"/>
                <w:i/>
                <w:iCs/>
                <w:sz w:val="20"/>
                <w:szCs w:val="20"/>
                <w:lang w:val="fr-FR" w:eastAsia="en-NZ"/>
              </w:rPr>
              <w:t xml:space="preserve"> </w:t>
            </w:r>
            <w:r w:rsidRPr="00EB5C82">
              <w:rPr>
                <w:rFonts w:ascii="Arial" w:eastAsia="Times New Roman" w:hAnsi="Arial" w:cs="Arial"/>
                <w:sz w:val="20"/>
                <w:szCs w:val="20"/>
                <w:lang w:val="fr-FR" w:eastAsia="en-NZ"/>
              </w:rPr>
              <w:t xml:space="preserve">and </w:t>
            </w:r>
            <w:r w:rsidRPr="00EB5C82">
              <w:rPr>
                <w:rFonts w:ascii="Arial" w:eastAsia="Times New Roman" w:hAnsi="Arial" w:cs="Arial"/>
                <w:i/>
                <w:iCs/>
                <w:sz w:val="20"/>
                <w:szCs w:val="20"/>
                <w:lang w:val="fr-FR" w:eastAsia="en-NZ"/>
              </w:rPr>
              <w:t xml:space="preserve">Ps. r. </w:t>
            </w:r>
            <w:proofErr w:type="spellStart"/>
            <w:r w:rsidRPr="00EB5C82">
              <w:rPr>
                <w:rFonts w:ascii="Arial" w:eastAsia="Times New Roman" w:hAnsi="Arial" w:cs="Arial"/>
                <w:i/>
                <w:iCs/>
                <w:sz w:val="20"/>
                <w:szCs w:val="20"/>
                <w:lang w:val="fr-FR" w:eastAsia="en-NZ"/>
              </w:rPr>
              <w:t>trouessarti</w:t>
            </w:r>
            <w:proofErr w:type="spellEnd"/>
            <w:r w:rsidRPr="00EB5C82">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11159"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Tahiti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7DF33F1F"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Tahiti </w:t>
            </w:r>
          </w:p>
          <w:p w14:paraId="77C98683"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Tahití </w:t>
            </w:r>
          </w:p>
        </w:tc>
      </w:tr>
      <w:tr w:rsidR="00F152D8" w:rsidRPr="000A7AF0" w14:paraId="4CF88B3A"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75AC19"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alba </w:t>
            </w: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Gmelin</w:t>
            </w:r>
            <w:proofErr w:type="spellEnd"/>
            <w:r w:rsidRPr="00D80CF9">
              <w:rPr>
                <w:rFonts w:ascii="Arial" w:eastAsia="Times New Roman" w:hAnsi="Arial" w:cs="Arial"/>
                <w:sz w:val="20"/>
                <w:szCs w:val="20"/>
                <w:lang w:val="en-GB" w:eastAsia="en-NZ"/>
              </w:rPr>
              <w:t>, 1789)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58026A" w14:textId="416D3275" w:rsidR="00F152D8" w:rsidRPr="00D80CF9" w:rsidRDefault="00D42E4F">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r w:rsidR="00CC0F72"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61735A"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Phoenix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6A930B2D"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à poitrine blanche </w:t>
            </w:r>
          </w:p>
          <w:p w14:paraId="2620A221"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Fénix </w:t>
            </w:r>
          </w:p>
        </w:tc>
      </w:tr>
      <w:tr w:rsidR="00F152D8" w:rsidRPr="00D80CF9" w14:paraId="3A0716D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021598" w14:textId="77777777" w:rsidR="00F152D8" w:rsidRPr="00D80CF9" w:rsidRDefault="00CC0F72">
            <w:pPr>
              <w:spacing w:after="0"/>
              <w:rPr>
                <w:rFonts w:ascii="Arial" w:eastAsia="Times New Roman" w:hAnsi="Arial" w:cs="Arial"/>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arminjoniana</w:t>
            </w:r>
            <w:proofErr w:type="spellEnd"/>
          </w:p>
          <w:p w14:paraId="49036D24"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Giglioli</w:t>
            </w:r>
            <w:proofErr w:type="spellEnd"/>
            <w:r w:rsidRPr="00D80CF9">
              <w:rPr>
                <w:rFonts w:ascii="Arial" w:eastAsia="Times New Roman" w:hAnsi="Arial" w:cs="Arial"/>
                <w:sz w:val="20"/>
                <w:szCs w:val="20"/>
                <w:lang w:val="en-GB" w:eastAsia="en-NZ"/>
              </w:rPr>
              <w:t xml:space="preserve"> &amp; Salvadori, 1869)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7EE0E9" w14:textId="1F225DB5" w:rsidR="00F152D8" w:rsidRPr="00F645CF" w:rsidRDefault="00F645CF">
            <w:pPr>
              <w:spacing w:after="0"/>
              <w:rPr>
                <w:rFonts w:ascii="Arial" w:eastAsia="Times New Roman" w:hAnsi="Arial" w:cs="Arial"/>
                <w:sz w:val="20"/>
                <w:szCs w:val="20"/>
                <w:lang w:val="fr-FR" w:eastAsia="en-NZ"/>
              </w:rPr>
            </w:pPr>
            <w:r w:rsidRPr="00F645CF">
              <w:rPr>
                <w:rFonts w:ascii="Arial" w:eastAsia="Times New Roman" w:hAnsi="Arial" w:cs="Arial"/>
                <w:sz w:val="20"/>
                <w:szCs w:val="20"/>
                <w:lang w:val="fr-FR" w:eastAsia="en-NZ"/>
              </w:rPr>
              <w:t>Anciennement considéré comme appartenant à la même espèce que</w:t>
            </w:r>
            <w:r w:rsidR="00CC0F72" w:rsidRPr="00F645CF">
              <w:rPr>
                <w:rFonts w:ascii="Arial" w:eastAsia="Times New Roman" w:hAnsi="Arial" w:cs="Arial"/>
                <w:sz w:val="20"/>
                <w:szCs w:val="20"/>
                <w:lang w:val="fr-FR" w:eastAsia="en-NZ"/>
              </w:rPr>
              <w:t xml:space="preserve"> </w:t>
            </w:r>
            <w:proofErr w:type="spellStart"/>
            <w:r w:rsidR="00CC0F72" w:rsidRPr="00F645CF">
              <w:rPr>
                <w:rFonts w:ascii="Arial" w:eastAsia="Times New Roman" w:hAnsi="Arial" w:cs="Arial"/>
                <w:i/>
                <w:iCs/>
                <w:sz w:val="20"/>
                <w:szCs w:val="20"/>
                <w:lang w:val="fr-FR" w:eastAsia="en-NZ"/>
              </w:rPr>
              <w:t>Pterodroma</w:t>
            </w:r>
            <w:proofErr w:type="spellEnd"/>
            <w:r w:rsidR="00CC0F72" w:rsidRPr="00F645CF">
              <w:rPr>
                <w:rFonts w:ascii="Arial" w:eastAsia="Times New Roman" w:hAnsi="Arial" w:cs="Arial"/>
                <w:i/>
                <w:iCs/>
                <w:sz w:val="20"/>
                <w:szCs w:val="20"/>
                <w:lang w:val="fr-FR" w:eastAsia="en-NZ"/>
              </w:rPr>
              <w:t xml:space="preserve"> </w:t>
            </w:r>
            <w:proofErr w:type="spellStart"/>
            <w:r w:rsidR="00CC0F72" w:rsidRPr="00F645CF">
              <w:rPr>
                <w:rFonts w:ascii="Arial" w:eastAsia="Times New Roman" w:hAnsi="Arial" w:cs="Arial"/>
                <w:i/>
                <w:iCs/>
                <w:sz w:val="20"/>
                <w:szCs w:val="20"/>
                <w:lang w:val="fr-FR" w:eastAsia="en-NZ"/>
              </w:rPr>
              <w:t>heraldica</w:t>
            </w:r>
            <w:proofErr w:type="spellEnd"/>
            <w:r w:rsidR="00CC0F72" w:rsidRPr="00F645CF">
              <w:rPr>
                <w:rFonts w:ascii="Arial" w:eastAsia="Times New Roman" w:hAnsi="Arial" w:cs="Arial"/>
                <w:sz w:val="20"/>
                <w:szCs w:val="20"/>
                <w:lang w:val="fr-FR" w:eastAsia="en-NZ"/>
              </w:rPr>
              <w:t xml:space="preserve"> and </w:t>
            </w:r>
            <w:proofErr w:type="spellStart"/>
            <w:r w:rsidR="00CC0F72" w:rsidRPr="00F645CF">
              <w:rPr>
                <w:rFonts w:ascii="Arial" w:eastAsia="Times New Roman" w:hAnsi="Arial" w:cs="Arial"/>
                <w:i/>
                <w:iCs/>
                <w:sz w:val="20"/>
                <w:szCs w:val="20"/>
                <w:lang w:val="fr-FR" w:eastAsia="en-NZ"/>
              </w:rPr>
              <w:t>Pterodroma</w:t>
            </w:r>
            <w:proofErr w:type="spellEnd"/>
            <w:r w:rsidR="00CC0F72" w:rsidRPr="00F645CF">
              <w:rPr>
                <w:rFonts w:ascii="Arial" w:eastAsia="Times New Roman" w:hAnsi="Arial" w:cs="Arial"/>
                <w:i/>
                <w:iCs/>
                <w:sz w:val="20"/>
                <w:szCs w:val="20"/>
                <w:lang w:val="fr-FR" w:eastAsia="en-NZ"/>
              </w:rPr>
              <w:t xml:space="preserve"> </w:t>
            </w:r>
            <w:proofErr w:type="spellStart"/>
            <w:r w:rsidR="00CC0F72" w:rsidRPr="00F645CF">
              <w:rPr>
                <w:rFonts w:ascii="Arial" w:eastAsia="Times New Roman" w:hAnsi="Arial" w:cs="Arial"/>
                <w:i/>
                <w:iCs/>
                <w:sz w:val="20"/>
                <w:szCs w:val="20"/>
                <w:lang w:val="fr-FR" w:eastAsia="en-NZ"/>
              </w:rPr>
              <w:t>atrata</w:t>
            </w:r>
            <w:proofErr w:type="spellEnd"/>
            <w:r w:rsidR="00CC0F72" w:rsidRPr="00F645CF">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871486"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Trindade petrel; Round Island petrel</w:t>
            </w:r>
            <w:r w:rsidRPr="00D80CF9">
              <w:rPr>
                <w:rFonts w:ascii="Arial" w:eastAsia="Times New Roman" w:hAnsi="Arial" w:cs="Arial"/>
                <w:sz w:val="20"/>
                <w:szCs w:val="20"/>
                <w:lang w:eastAsia="en-NZ"/>
              </w:rPr>
              <w:t> </w:t>
            </w:r>
          </w:p>
          <w:p w14:paraId="3A2B3644"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FR – Pétrel de </w:t>
            </w:r>
            <w:proofErr w:type="spellStart"/>
            <w:r w:rsidRPr="00D80CF9">
              <w:rPr>
                <w:rFonts w:ascii="Arial" w:eastAsia="Times New Roman" w:hAnsi="Arial" w:cs="Arial"/>
                <w:sz w:val="20"/>
                <w:szCs w:val="20"/>
                <w:lang w:val="fr-FR" w:eastAsia="en-NZ"/>
              </w:rPr>
              <w:t>Trindade</w:t>
            </w:r>
            <w:proofErr w:type="spellEnd"/>
            <w:r w:rsidRPr="00D80CF9">
              <w:rPr>
                <w:rFonts w:ascii="Arial" w:eastAsia="Times New Roman" w:hAnsi="Arial" w:cs="Arial"/>
                <w:sz w:val="20"/>
                <w:szCs w:val="20"/>
                <w:lang w:val="fr-FR" w:eastAsia="en-NZ"/>
              </w:rPr>
              <w:t> </w:t>
            </w:r>
          </w:p>
          <w:p w14:paraId="26CDA386"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de la </w:t>
            </w:r>
            <w:proofErr w:type="spellStart"/>
            <w:r w:rsidRPr="00D80CF9">
              <w:rPr>
                <w:rFonts w:ascii="Arial" w:eastAsia="Times New Roman" w:hAnsi="Arial" w:cs="Arial"/>
                <w:sz w:val="20"/>
                <w:szCs w:val="20"/>
                <w:lang w:val="fr-FR" w:eastAsia="en-NZ"/>
              </w:rPr>
              <w:t>Trindade</w:t>
            </w:r>
            <w:proofErr w:type="spellEnd"/>
            <w:r w:rsidRPr="00D80CF9">
              <w:rPr>
                <w:rFonts w:ascii="Arial" w:eastAsia="Times New Roman" w:hAnsi="Arial" w:cs="Arial"/>
                <w:sz w:val="20"/>
                <w:szCs w:val="20"/>
                <w:lang w:val="fr-FR" w:eastAsia="en-NZ"/>
              </w:rPr>
              <w:t> </w:t>
            </w:r>
          </w:p>
        </w:tc>
      </w:tr>
      <w:tr w:rsidR="00F152D8" w:rsidRPr="000A7AF0" w14:paraId="6337A3F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03CA56"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axillaris </w:t>
            </w:r>
            <w:r w:rsidRPr="00D80CF9">
              <w:rPr>
                <w:rFonts w:ascii="Arial" w:eastAsia="Times New Roman" w:hAnsi="Arial" w:cs="Arial"/>
                <w:sz w:val="20"/>
                <w:szCs w:val="20"/>
                <w:lang w:val="en-GB" w:eastAsia="en-NZ"/>
              </w:rPr>
              <w:t>(Salvin, 1893)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7620BB" w14:textId="443E87A8" w:rsidR="00F152D8" w:rsidRPr="00D80CF9" w:rsidRDefault="00D42E4F">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27775"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Chatham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383D8EF5"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des Chatham </w:t>
            </w:r>
          </w:p>
          <w:p w14:paraId="2CA22379"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Chatham </w:t>
            </w:r>
          </w:p>
        </w:tc>
      </w:tr>
      <w:tr w:rsidR="00F152D8" w:rsidRPr="00D80CF9" w14:paraId="3C05735E"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99E763"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brevipes </w:t>
            </w:r>
            <w:r w:rsidRPr="00D80CF9">
              <w:rPr>
                <w:rFonts w:ascii="Arial" w:eastAsia="Times New Roman" w:hAnsi="Arial" w:cs="Arial"/>
                <w:sz w:val="20"/>
                <w:szCs w:val="20"/>
                <w:lang w:val="en-GB" w:eastAsia="en-NZ"/>
              </w:rPr>
              <w:t>(Peale, 1848)</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EA4B1" w14:textId="5198524E" w:rsidR="00F152D8" w:rsidRPr="00F645CF" w:rsidRDefault="00F645CF">
            <w:pPr>
              <w:spacing w:after="0"/>
              <w:rPr>
                <w:rFonts w:ascii="Arial" w:eastAsia="Times New Roman" w:hAnsi="Arial" w:cs="Arial"/>
                <w:sz w:val="20"/>
                <w:szCs w:val="20"/>
                <w:lang w:val="fr-FR" w:eastAsia="en-NZ"/>
              </w:rPr>
            </w:pPr>
            <w:r w:rsidRPr="00F645CF">
              <w:rPr>
                <w:rFonts w:ascii="Arial" w:eastAsia="Times New Roman" w:hAnsi="Arial" w:cs="Arial"/>
                <w:sz w:val="20"/>
                <w:szCs w:val="20"/>
                <w:lang w:val="fr-FR" w:eastAsia="en-NZ"/>
              </w:rPr>
              <w:t>Inclut les sous-espèces</w:t>
            </w:r>
            <w:r w:rsidR="00CC0F72" w:rsidRPr="00F645CF">
              <w:rPr>
                <w:rFonts w:ascii="Arial" w:eastAsia="Times New Roman" w:hAnsi="Arial" w:cs="Arial"/>
                <w:sz w:val="20"/>
                <w:szCs w:val="20"/>
                <w:lang w:val="fr-FR" w:eastAsia="en-NZ"/>
              </w:rPr>
              <w:t xml:space="preserve"> </w:t>
            </w:r>
            <w:r w:rsidR="00CC0F72" w:rsidRPr="00F645CF">
              <w:rPr>
                <w:rFonts w:ascii="Arial" w:eastAsia="Times New Roman" w:hAnsi="Arial" w:cs="Arial"/>
                <w:i/>
                <w:iCs/>
                <w:sz w:val="20"/>
                <w:szCs w:val="20"/>
                <w:lang w:val="fr-FR" w:eastAsia="en-NZ"/>
              </w:rPr>
              <w:t xml:space="preserve">Pt. b. </w:t>
            </w:r>
            <w:proofErr w:type="spellStart"/>
            <w:r w:rsidR="00CC0F72" w:rsidRPr="00F645CF">
              <w:rPr>
                <w:rFonts w:ascii="Arial" w:eastAsia="Times New Roman" w:hAnsi="Arial" w:cs="Arial"/>
                <w:i/>
                <w:iCs/>
                <w:sz w:val="20"/>
                <w:szCs w:val="20"/>
                <w:lang w:val="fr-FR" w:eastAsia="en-NZ"/>
              </w:rPr>
              <w:t>magnificens</w:t>
            </w:r>
            <w:proofErr w:type="spellEnd"/>
            <w:r w:rsidR="00CC0F72" w:rsidRPr="00F645CF">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111170"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Collared</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48D6C855"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à collier </w:t>
            </w:r>
          </w:p>
          <w:p w14:paraId="72D04C21"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 xml:space="preserve">ES – Petrel </w:t>
            </w:r>
            <w:proofErr w:type="spellStart"/>
            <w:r w:rsidRPr="00D80CF9">
              <w:rPr>
                <w:rFonts w:ascii="Arial" w:eastAsia="Times New Roman" w:hAnsi="Arial" w:cs="Arial"/>
                <w:sz w:val="20"/>
                <w:szCs w:val="20"/>
                <w:lang w:val="en-GB" w:eastAsia="en-NZ"/>
              </w:rPr>
              <w:t>acollarado</w:t>
            </w:r>
            <w:proofErr w:type="spellEnd"/>
            <w:r w:rsidRPr="00D80CF9">
              <w:rPr>
                <w:rFonts w:ascii="Arial" w:eastAsia="Times New Roman" w:hAnsi="Arial" w:cs="Arial"/>
                <w:sz w:val="20"/>
                <w:szCs w:val="20"/>
                <w:lang w:eastAsia="en-NZ"/>
              </w:rPr>
              <w:t> </w:t>
            </w:r>
          </w:p>
        </w:tc>
      </w:tr>
      <w:tr w:rsidR="00F152D8" w:rsidRPr="00D80CF9" w14:paraId="20BC46A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27ADD9"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cervicalis </w:t>
            </w:r>
            <w:proofErr w:type="spellStart"/>
            <w:r w:rsidRPr="00D80CF9">
              <w:rPr>
                <w:rFonts w:ascii="Arial" w:eastAsia="Times New Roman" w:hAnsi="Arial" w:cs="Arial"/>
                <w:i/>
                <w:iCs/>
                <w:sz w:val="20"/>
                <w:szCs w:val="20"/>
                <w:lang w:val="en-GB" w:eastAsia="en-NZ"/>
              </w:rPr>
              <w:t>cervicalis</w:t>
            </w:r>
            <w:proofErr w:type="spellEnd"/>
            <w:r w:rsidRPr="00D80CF9">
              <w:rPr>
                <w:rFonts w:ascii="Arial" w:eastAsia="Times New Roman" w:hAnsi="Arial" w:cs="Arial"/>
                <w:sz w:val="20"/>
                <w:szCs w:val="20"/>
                <w:lang w:val="en-GB" w:eastAsia="en-NZ"/>
              </w:rPr>
              <w:t xml:space="preserve"> (Salvin, 1891)</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45295C" w14:textId="4BB0A544" w:rsidR="00F152D8" w:rsidRPr="00D93592" w:rsidRDefault="00F645CF">
            <w:pPr>
              <w:spacing w:after="0"/>
              <w:rPr>
                <w:rFonts w:ascii="Arial" w:eastAsia="Times New Roman" w:hAnsi="Arial" w:cs="Arial"/>
                <w:sz w:val="20"/>
                <w:szCs w:val="20"/>
                <w:lang w:val="fr-FR" w:eastAsia="en-NZ"/>
              </w:rPr>
            </w:pPr>
            <w:r w:rsidRPr="00D93592">
              <w:rPr>
                <w:rFonts w:ascii="Arial" w:eastAsia="Times New Roman" w:hAnsi="Arial" w:cs="Arial"/>
                <w:sz w:val="20"/>
                <w:szCs w:val="20"/>
                <w:lang w:val="fr-FR" w:eastAsia="en-NZ"/>
              </w:rPr>
              <w:t>A deux sous-espèces</w:t>
            </w:r>
            <w:r w:rsidR="00CC0F72" w:rsidRPr="00D93592">
              <w:rPr>
                <w:rFonts w:ascii="Arial" w:eastAsia="Times New Roman" w:hAnsi="Arial" w:cs="Arial"/>
                <w:sz w:val="20"/>
                <w:szCs w:val="20"/>
                <w:lang w:val="fr-FR" w:eastAsia="en-NZ"/>
              </w:rPr>
              <w:t xml:space="preserve"> – </w:t>
            </w:r>
            <w:r w:rsidR="00CC0F72" w:rsidRPr="00D93592">
              <w:rPr>
                <w:rFonts w:ascii="Arial" w:eastAsia="Times New Roman" w:hAnsi="Arial" w:cs="Arial"/>
                <w:i/>
                <w:sz w:val="20"/>
                <w:szCs w:val="20"/>
                <w:lang w:val="fr-FR" w:eastAsia="en-NZ"/>
              </w:rPr>
              <w:t xml:space="preserve">Pt. c. </w:t>
            </w:r>
            <w:proofErr w:type="spellStart"/>
            <w:r w:rsidR="00CC0F72" w:rsidRPr="00D93592">
              <w:rPr>
                <w:rFonts w:ascii="Arial" w:eastAsia="Times New Roman" w:hAnsi="Arial" w:cs="Arial"/>
                <w:i/>
                <w:iCs/>
                <w:sz w:val="20"/>
                <w:szCs w:val="20"/>
                <w:lang w:val="fr-FR" w:eastAsia="en-NZ"/>
              </w:rPr>
              <w:t>cervicalis</w:t>
            </w:r>
            <w:proofErr w:type="spellEnd"/>
            <w:r w:rsidR="00CC0F72" w:rsidRPr="00D93592">
              <w:rPr>
                <w:rFonts w:ascii="Arial" w:eastAsia="Times New Roman" w:hAnsi="Arial" w:cs="Arial"/>
                <w:sz w:val="20"/>
                <w:szCs w:val="20"/>
                <w:lang w:val="fr-FR" w:eastAsia="en-NZ"/>
              </w:rPr>
              <w:t xml:space="preserve"> and the rare </w:t>
            </w:r>
            <w:r w:rsidR="00CC0F72" w:rsidRPr="00D93592">
              <w:rPr>
                <w:rFonts w:ascii="Arial" w:eastAsia="Times New Roman" w:hAnsi="Arial" w:cs="Arial"/>
                <w:i/>
                <w:iCs/>
                <w:sz w:val="20"/>
                <w:szCs w:val="20"/>
                <w:lang w:val="fr-FR" w:eastAsia="en-NZ"/>
              </w:rPr>
              <w:t>Pt. c. occulta</w:t>
            </w:r>
            <w:r w:rsidR="00CC0F72" w:rsidRPr="00D93592">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508BDC"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White-necked petrel; White-naped petrel</w:t>
            </w:r>
          </w:p>
          <w:p w14:paraId="12123DCF"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à col blanc </w:t>
            </w:r>
          </w:p>
          <w:p w14:paraId="60D9DB3B"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cuelliblanco</w:t>
            </w:r>
            <w:proofErr w:type="spellEnd"/>
            <w:r w:rsidRPr="00D80CF9">
              <w:rPr>
                <w:rFonts w:ascii="Arial" w:eastAsia="Times New Roman" w:hAnsi="Arial" w:cs="Arial"/>
                <w:sz w:val="20"/>
                <w:szCs w:val="20"/>
                <w:lang w:val="fr-FR" w:eastAsia="en-NZ"/>
              </w:rPr>
              <w:t> </w:t>
            </w:r>
          </w:p>
        </w:tc>
      </w:tr>
      <w:tr w:rsidR="00F152D8" w:rsidRPr="00D80CF9" w14:paraId="76F9768D"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EEE41B"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cookii</w:t>
            </w:r>
            <w:proofErr w:type="spellEnd"/>
            <w:r w:rsidRPr="00D80CF9">
              <w:rPr>
                <w:rFonts w:ascii="Arial" w:eastAsia="Times New Roman" w:hAnsi="Arial" w:cs="Arial"/>
                <w:i/>
                <w:iCs/>
                <w:sz w:val="20"/>
                <w:szCs w:val="20"/>
                <w:lang w:val="en-GB" w:eastAsia="en-NZ"/>
              </w:rPr>
              <w:t xml:space="preserve"> </w:t>
            </w:r>
            <w:proofErr w:type="spellStart"/>
            <w:r w:rsidRPr="00D80CF9">
              <w:rPr>
                <w:rFonts w:ascii="Arial" w:eastAsia="Times New Roman" w:hAnsi="Arial" w:cs="Arial"/>
                <w:i/>
                <w:iCs/>
                <w:sz w:val="20"/>
                <w:szCs w:val="20"/>
                <w:lang w:val="en-GB" w:eastAsia="en-NZ"/>
              </w:rPr>
              <w:t>cookii</w:t>
            </w:r>
            <w:proofErr w:type="spellEnd"/>
          </w:p>
          <w:p w14:paraId="74B1DA8A"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(Gray, 1843)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19CE5A" w14:textId="24469DC7" w:rsidR="00F152D8" w:rsidRPr="00D93592" w:rsidRDefault="00D93592">
            <w:pPr>
              <w:spacing w:after="0"/>
              <w:rPr>
                <w:rFonts w:ascii="Arial" w:eastAsia="Times New Roman" w:hAnsi="Arial" w:cs="Arial"/>
                <w:sz w:val="20"/>
                <w:szCs w:val="20"/>
                <w:lang w:val="fr-FR" w:eastAsia="en-NZ"/>
              </w:rPr>
            </w:pPr>
            <w:r w:rsidRPr="00D93592">
              <w:rPr>
                <w:rFonts w:ascii="Arial" w:eastAsia="Times New Roman" w:hAnsi="Arial" w:cs="Arial"/>
                <w:sz w:val="20"/>
                <w:szCs w:val="20"/>
                <w:lang w:val="fr-FR" w:eastAsia="en-NZ"/>
              </w:rPr>
              <w:t>A deux sous-espèces</w:t>
            </w:r>
            <w:r w:rsidR="00CC0F72" w:rsidRPr="00D93592">
              <w:rPr>
                <w:rFonts w:ascii="Arial" w:eastAsia="Times New Roman" w:hAnsi="Arial" w:cs="Arial"/>
                <w:sz w:val="20"/>
                <w:szCs w:val="20"/>
                <w:lang w:val="fr-FR" w:eastAsia="en-NZ"/>
              </w:rPr>
              <w:t xml:space="preserve"> –</w:t>
            </w:r>
            <w:r w:rsidR="00CC0F72" w:rsidRPr="00D93592">
              <w:rPr>
                <w:rFonts w:ascii="Arial" w:eastAsia="Times New Roman" w:hAnsi="Arial" w:cs="Arial"/>
                <w:i/>
                <w:sz w:val="20"/>
                <w:szCs w:val="20"/>
                <w:lang w:val="fr-FR" w:eastAsia="en-NZ"/>
              </w:rPr>
              <w:t xml:space="preserve"> Pt. c. </w:t>
            </w:r>
            <w:proofErr w:type="spellStart"/>
            <w:r w:rsidR="00CC0F72" w:rsidRPr="00D93592">
              <w:rPr>
                <w:rFonts w:ascii="Arial" w:eastAsia="Times New Roman" w:hAnsi="Arial" w:cs="Arial"/>
                <w:i/>
                <w:sz w:val="20"/>
                <w:szCs w:val="20"/>
                <w:lang w:val="fr-FR" w:eastAsia="en-NZ"/>
              </w:rPr>
              <w:t>cookii</w:t>
            </w:r>
            <w:proofErr w:type="spellEnd"/>
            <w:r w:rsidR="00CC0F72" w:rsidRPr="00D93592">
              <w:rPr>
                <w:rFonts w:ascii="Arial" w:eastAsia="Times New Roman" w:hAnsi="Arial" w:cs="Arial"/>
                <w:sz w:val="20"/>
                <w:szCs w:val="20"/>
                <w:lang w:val="fr-FR" w:eastAsia="en-NZ"/>
              </w:rPr>
              <w:t xml:space="preserve"> and </w:t>
            </w:r>
            <w:r w:rsidR="00CC0F72" w:rsidRPr="00D93592">
              <w:rPr>
                <w:rFonts w:ascii="Arial" w:eastAsia="Times New Roman" w:hAnsi="Arial" w:cs="Arial"/>
                <w:i/>
                <w:sz w:val="20"/>
                <w:szCs w:val="20"/>
                <w:lang w:val="fr-FR" w:eastAsia="en-NZ"/>
              </w:rPr>
              <w:t>Pt. c. orientalis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0E3408"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Northern Cook's petrel</w:t>
            </w:r>
            <w:r w:rsidRPr="00D80CF9">
              <w:rPr>
                <w:rFonts w:ascii="Arial" w:eastAsia="Times New Roman" w:hAnsi="Arial" w:cs="Arial"/>
                <w:sz w:val="20"/>
                <w:szCs w:val="20"/>
                <w:lang w:eastAsia="en-NZ"/>
              </w:rPr>
              <w:t> </w:t>
            </w:r>
          </w:p>
          <w:p w14:paraId="46EEC882"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 xml:space="preserve">FR – </w:t>
            </w:r>
            <w:proofErr w:type="spellStart"/>
            <w:r w:rsidRPr="00D80CF9">
              <w:rPr>
                <w:rFonts w:ascii="Arial" w:eastAsia="Times New Roman" w:hAnsi="Arial" w:cs="Arial"/>
                <w:sz w:val="20"/>
                <w:szCs w:val="20"/>
                <w:lang w:val="en-GB" w:eastAsia="en-NZ"/>
              </w:rPr>
              <w:t>Pétrel</w:t>
            </w:r>
            <w:proofErr w:type="spellEnd"/>
            <w:r w:rsidRPr="00D80CF9">
              <w:rPr>
                <w:rFonts w:ascii="Arial" w:eastAsia="Times New Roman" w:hAnsi="Arial" w:cs="Arial"/>
                <w:sz w:val="20"/>
                <w:szCs w:val="20"/>
                <w:lang w:val="en-GB" w:eastAsia="en-NZ"/>
              </w:rPr>
              <w:t xml:space="preserve"> de Cook</w:t>
            </w:r>
            <w:r w:rsidRPr="00D80CF9">
              <w:rPr>
                <w:rFonts w:ascii="Arial" w:eastAsia="Times New Roman" w:hAnsi="Arial" w:cs="Arial"/>
                <w:sz w:val="20"/>
                <w:szCs w:val="20"/>
                <w:lang w:eastAsia="en-NZ"/>
              </w:rPr>
              <w:t> </w:t>
            </w:r>
          </w:p>
          <w:p w14:paraId="518F0681"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ES – Petrel de Cook</w:t>
            </w:r>
            <w:r w:rsidRPr="00D80CF9">
              <w:rPr>
                <w:rFonts w:ascii="Arial" w:eastAsia="Times New Roman" w:hAnsi="Arial" w:cs="Arial"/>
                <w:sz w:val="20"/>
                <w:szCs w:val="20"/>
                <w:lang w:eastAsia="en-NZ"/>
              </w:rPr>
              <w:t> </w:t>
            </w:r>
          </w:p>
        </w:tc>
      </w:tr>
      <w:tr w:rsidR="00F152D8" w:rsidRPr="00D80CF9" w14:paraId="649B227A"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45EA72"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P</w:t>
            </w:r>
            <w:proofErr w:type="spellStart"/>
            <w:r w:rsidRPr="00D80CF9">
              <w:rPr>
                <w:rFonts w:ascii="Arial" w:eastAsia="Times New Roman" w:hAnsi="Arial" w:cs="Arial"/>
                <w:i/>
                <w:iCs/>
                <w:sz w:val="20"/>
                <w:szCs w:val="20"/>
                <w:lang w:eastAsia="en-NZ"/>
              </w:rPr>
              <w:t>terodroma</w:t>
            </w:r>
            <w:proofErr w:type="spellEnd"/>
            <w:r w:rsidRPr="00D80CF9">
              <w:rPr>
                <w:rFonts w:ascii="Arial" w:eastAsia="Times New Roman" w:hAnsi="Arial" w:cs="Arial"/>
                <w:i/>
                <w:iCs/>
                <w:sz w:val="20"/>
                <w:szCs w:val="20"/>
                <w:lang w:eastAsia="en-NZ"/>
              </w:rPr>
              <w:t xml:space="preserve"> </w:t>
            </w:r>
            <w:proofErr w:type="spellStart"/>
            <w:r w:rsidRPr="00D80CF9">
              <w:rPr>
                <w:rFonts w:ascii="Arial" w:eastAsia="Times New Roman" w:hAnsi="Arial" w:cs="Arial"/>
                <w:i/>
                <w:iCs/>
                <w:sz w:val="20"/>
                <w:szCs w:val="20"/>
                <w:lang w:eastAsia="en-NZ"/>
              </w:rPr>
              <w:t>cookii</w:t>
            </w:r>
            <w:proofErr w:type="spellEnd"/>
            <w:r w:rsidRPr="00D80CF9">
              <w:rPr>
                <w:rFonts w:ascii="Arial" w:eastAsia="Times New Roman" w:hAnsi="Arial" w:cs="Arial"/>
                <w:i/>
                <w:iCs/>
                <w:sz w:val="20"/>
                <w:szCs w:val="20"/>
                <w:lang w:val="en-GB" w:eastAsia="en-NZ"/>
              </w:rPr>
              <w:t xml:space="preserve"> </w:t>
            </w:r>
            <w:proofErr w:type="spellStart"/>
            <w:r w:rsidRPr="00D80CF9">
              <w:rPr>
                <w:rFonts w:ascii="Arial" w:hAnsi="Arial" w:cs="Arial"/>
                <w:i/>
                <w:iCs/>
                <w:sz w:val="20"/>
                <w:szCs w:val="20"/>
              </w:rPr>
              <w:t>orientalis</w:t>
            </w:r>
            <w:proofErr w:type="spellEnd"/>
            <w:r w:rsidRPr="00D80CF9">
              <w:rPr>
                <w:rFonts w:ascii="Arial" w:hAnsi="Arial" w:cs="Arial"/>
                <w:i/>
                <w:iCs/>
                <w:sz w:val="20"/>
                <w:szCs w:val="20"/>
              </w:rPr>
              <w:t xml:space="preserve"> </w:t>
            </w:r>
            <w:r w:rsidRPr="00D80CF9">
              <w:rPr>
                <w:rFonts w:ascii="Arial" w:hAnsi="Arial" w:cs="Arial"/>
                <w:sz w:val="20"/>
                <w:szCs w:val="20"/>
              </w:rPr>
              <w:t>(Murphy, 1929</w:t>
            </w:r>
            <w:r w:rsidRPr="00D80CF9">
              <w:rPr>
                <w:rFonts w:ascii="Arial" w:eastAsia="Times New Roman" w:hAnsi="Arial" w:cs="Arial"/>
                <w:sz w:val="20"/>
                <w:szCs w:val="20"/>
                <w:lang w:val="en-GB" w:eastAsia="en-NZ"/>
              </w:rPr>
              <w:t>)</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3FEE8F" w14:textId="77777777" w:rsidR="00F152D8" w:rsidRPr="00D80CF9" w:rsidRDefault="00CC0F72">
            <w:pPr>
              <w:spacing w:after="0"/>
              <w:rPr>
                <w:rFonts w:ascii="Arial" w:eastAsia="Times New Roman" w:hAnsi="Arial" w:cs="Arial"/>
                <w:sz w:val="20"/>
                <w:szCs w:val="20"/>
                <w:lang w:val="en-GB" w:eastAsia="en-NZ"/>
              </w:rPr>
            </w:pPr>
            <w:r w:rsidRPr="00D80CF9">
              <w:rPr>
                <w:rFonts w:ascii="Arial" w:eastAsia="Times New Roman" w:hAnsi="Arial" w:cs="Arial"/>
                <w:sz w:val="20"/>
                <w:szCs w:val="20"/>
                <w:lang w:val="en-GB" w:eastAsia="en-NZ"/>
              </w:rPr>
              <w:t xml:space="preserve"> </w:t>
            </w:r>
            <w:r w:rsidRPr="00D80CF9">
              <w:rPr>
                <w:rFonts w:ascii="Arial" w:eastAsia="Times New Roman" w:hAnsi="Arial" w:cs="Arial"/>
                <w:i/>
                <w:iCs/>
                <w:sz w:val="20"/>
                <w:szCs w:val="20"/>
                <w:lang w:val="en-GB" w:eastAsia="en-NZ"/>
              </w:rPr>
              <w:t>Pt</w:t>
            </w:r>
            <w:r w:rsidRPr="00D80CF9">
              <w:rPr>
                <w:rFonts w:ascii="Arial" w:eastAsia="Times New Roman" w:hAnsi="Arial" w:cs="Arial"/>
                <w:i/>
                <w:sz w:val="20"/>
                <w:szCs w:val="20"/>
                <w:lang w:val="en-GB" w:eastAsia="en-NZ"/>
              </w:rPr>
              <w:t xml:space="preserve">erodroma </w:t>
            </w:r>
            <w:proofErr w:type="spellStart"/>
            <w:r w:rsidRPr="00D80CF9">
              <w:rPr>
                <w:rFonts w:ascii="Arial" w:eastAsia="Times New Roman" w:hAnsi="Arial" w:cs="Arial"/>
                <w:i/>
                <w:sz w:val="20"/>
                <w:szCs w:val="20"/>
                <w:lang w:val="en-GB" w:eastAsia="en-NZ"/>
              </w:rPr>
              <w:t>cookii</w:t>
            </w:r>
            <w:proofErr w:type="spellEnd"/>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FA0F1"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Southern</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Cook's</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43BE11D8"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Cook </w:t>
            </w:r>
          </w:p>
          <w:p w14:paraId="6DBF7291"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de Cook </w:t>
            </w:r>
          </w:p>
        </w:tc>
      </w:tr>
      <w:tr w:rsidR="00F152D8" w:rsidRPr="00D80CF9" w14:paraId="7F3D9692"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86A1A0" w14:textId="77777777" w:rsidR="00F152D8" w:rsidRPr="00D80CF9" w:rsidRDefault="00CC0F72">
            <w:pPr>
              <w:spacing w:after="0"/>
              <w:rPr>
                <w:rFonts w:ascii="Arial" w:eastAsia="Times New Roman" w:hAnsi="Arial" w:cs="Arial"/>
                <w:i/>
                <w:iCs/>
                <w:sz w:val="20"/>
                <w:szCs w:val="20"/>
                <w:lang w:val="en-GB" w:eastAsia="en-NZ"/>
              </w:rPr>
            </w:pPr>
            <w:bookmarkStart w:id="4" w:name="_Hlk196842421"/>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defilippiana</w:t>
            </w:r>
            <w:bookmarkEnd w:id="4"/>
            <w:proofErr w:type="spellEnd"/>
          </w:p>
          <w:p w14:paraId="7DF341E6"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Giglioli</w:t>
            </w:r>
            <w:proofErr w:type="spellEnd"/>
            <w:r w:rsidRPr="00D80CF9">
              <w:rPr>
                <w:rFonts w:ascii="Arial" w:eastAsia="Times New Roman" w:hAnsi="Arial" w:cs="Arial"/>
                <w:sz w:val="20"/>
                <w:szCs w:val="20"/>
                <w:lang w:val="en-GB" w:eastAsia="en-NZ"/>
              </w:rPr>
              <w:t xml:space="preserve"> &amp; Salvadori, 1869)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341F65"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Pterodroma</w:t>
            </w:r>
            <w:r w:rsidRPr="00D80CF9">
              <w:rPr>
                <w:rFonts w:ascii="Arial" w:eastAsia="Times New Roman" w:hAnsi="Arial" w:cs="Arial"/>
                <w:sz w:val="20"/>
                <w:szCs w:val="20"/>
                <w:lang w:val="en-GB" w:eastAsia="en-NZ"/>
              </w:rPr>
              <w:t xml:space="preserve"> </w:t>
            </w:r>
            <w:proofErr w:type="spellStart"/>
            <w:r w:rsidRPr="00D80CF9">
              <w:rPr>
                <w:rFonts w:ascii="Arial" w:eastAsia="Times New Roman" w:hAnsi="Arial" w:cs="Arial"/>
                <w:i/>
                <w:iCs/>
                <w:sz w:val="20"/>
                <w:szCs w:val="20"/>
                <w:lang w:val="en-GB" w:eastAsia="en-NZ"/>
              </w:rPr>
              <w:t>velificans</w:t>
            </w:r>
            <w:proofErr w:type="spellEnd"/>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A555DD"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Masatierra</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De </w:t>
            </w:r>
            <w:proofErr w:type="spellStart"/>
            <w:r w:rsidRPr="00D80CF9">
              <w:rPr>
                <w:rFonts w:ascii="Arial" w:eastAsia="Times New Roman" w:hAnsi="Arial" w:cs="Arial"/>
                <w:sz w:val="20"/>
                <w:szCs w:val="20"/>
                <w:lang w:val="fr-FR" w:eastAsia="en-NZ"/>
              </w:rPr>
              <w:t>Filippi's</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1BDBAF9E"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Filippi </w:t>
            </w:r>
          </w:p>
          <w:p w14:paraId="55ECF9F2"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Chileno</w:t>
            </w:r>
            <w:proofErr w:type="spellEnd"/>
            <w:r w:rsidRPr="00D80CF9">
              <w:rPr>
                <w:rFonts w:ascii="Arial" w:eastAsia="Times New Roman" w:hAnsi="Arial" w:cs="Arial"/>
                <w:sz w:val="20"/>
                <w:szCs w:val="20"/>
                <w:lang w:val="fr-FR" w:eastAsia="en-NZ"/>
              </w:rPr>
              <w:t> </w:t>
            </w:r>
          </w:p>
        </w:tc>
      </w:tr>
      <w:tr w:rsidR="00D93592" w:rsidRPr="000A7AF0" w14:paraId="5A39A3DE"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C66130" w14:textId="77777777" w:rsidR="00D93592" w:rsidRPr="00D80CF9" w:rsidRDefault="00D93592" w:rsidP="00D93592">
            <w:pPr>
              <w:spacing w:after="0"/>
              <w:rPr>
                <w:rFonts w:ascii="Arial" w:eastAsia="Times New Roman" w:hAnsi="Arial" w:cs="Arial"/>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deserta</w:t>
            </w:r>
            <w:proofErr w:type="spellEnd"/>
            <w:r w:rsidRPr="00D80CF9">
              <w:rPr>
                <w:rFonts w:ascii="Arial" w:eastAsia="Times New Roman" w:hAnsi="Arial" w:cs="Arial"/>
                <w:sz w:val="20"/>
                <w:szCs w:val="20"/>
                <w:lang w:val="en-GB" w:eastAsia="en-NZ"/>
              </w:rPr>
              <w:t xml:space="preserve"> </w:t>
            </w:r>
          </w:p>
          <w:p w14:paraId="6D8B5BE8" w14:textId="77777777" w:rsidR="00D93592" w:rsidRPr="00D80CF9" w:rsidRDefault="00D93592" w:rsidP="00D9359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(Mathews, 1934)</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51BBA9" w14:textId="3CD80BE2" w:rsidR="00D93592" w:rsidRPr="00D80CF9" w:rsidRDefault="00D93592" w:rsidP="00D93592">
            <w:pPr>
              <w:spacing w:after="0"/>
              <w:rPr>
                <w:rFonts w:ascii="Arial" w:eastAsia="Times New Roman" w:hAnsi="Arial" w:cs="Arial"/>
                <w:sz w:val="20"/>
                <w:szCs w:val="20"/>
                <w:lang w:eastAsia="en-NZ"/>
              </w:rPr>
            </w:pPr>
            <w:r w:rsidRPr="00A97B4E">
              <w:rPr>
                <w:rFonts w:ascii="Arial" w:eastAsia="Times New Roman" w:hAnsi="Arial" w:cs="Arial"/>
                <w:sz w:val="20"/>
                <w:szCs w:val="20"/>
                <w:lang w:val="en-GB" w:eastAsia="en-NZ"/>
              </w:rPr>
              <w:t xml:space="preserve">Pas de </w:t>
            </w:r>
            <w:proofErr w:type="spellStart"/>
            <w:r w:rsidRPr="00A97B4E">
              <w:rPr>
                <w:rFonts w:ascii="Arial" w:eastAsia="Times New Roman" w:hAnsi="Arial" w:cs="Arial"/>
                <w:sz w:val="20"/>
                <w:szCs w:val="20"/>
                <w:lang w:val="en-GB" w:eastAsia="en-NZ"/>
              </w:rPr>
              <w:t>synonyme</w:t>
            </w:r>
            <w:proofErr w:type="spellEnd"/>
            <w:r w:rsidRPr="00A97B4E">
              <w:rPr>
                <w:rFonts w:ascii="Arial" w:eastAsia="Times New Roman" w:hAnsi="Arial" w:cs="Arial"/>
                <w:sz w:val="20"/>
                <w:szCs w:val="20"/>
                <w:lang w:val="en-GB" w:eastAsia="en-NZ"/>
              </w:rPr>
              <w:t xml:space="preserve"> </w:t>
            </w:r>
            <w:proofErr w:type="spellStart"/>
            <w:r w:rsidRPr="00A97B4E">
              <w:rPr>
                <w:rFonts w:ascii="Arial" w:eastAsia="Times New Roman" w:hAnsi="Arial" w:cs="Arial"/>
                <w:sz w:val="20"/>
                <w:szCs w:val="20"/>
                <w:lang w:val="en-GB" w:eastAsia="en-NZ"/>
              </w:rPr>
              <w:t>scientifique</w:t>
            </w:r>
            <w:proofErr w:type="spellEnd"/>
            <w:r w:rsidRPr="00A97B4E">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98F6EB"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Desertas petrel; </w:t>
            </w:r>
            <w:proofErr w:type="spellStart"/>
            <w:r w:rsidRPr="00D80CF9">
              <w:rPr>
                <w:rFonts w:ascii="Arial" w:eastAsia="Times New Roman" w:hAnsi="Arial" w:cs="Arial"/>
                <w:sz w:val="20"/>
                <w:szCs w:val="20"/>
                <w:lang w:val="es-ES" w:eastAsia="en-NZ"/>
              </w:rPr>
              <w:t>Bugio</w:t>
            </w:r>
            <w:proofErr w:type="spellEnd"/>
            <w:r w:rsidRPr="00D80CF9">
              <w:rPr>
                <w:rFonts w:ascii="Arial" w:eastAsia="Times New Roman" w:hAnsi="Arial" w:cs="Arial"/>
                <w:sz w:val="20"/>
                <w:szCs w:val="20"/>
                <w:lang w:val="es-ES" w:eastAsia="en-NZ"/>
              </w:rPr>
              <w:t xml:space="preserve"> petrel </w:t>
            </w:r>
          </w:p>
          <w:p w14:paraId="7F457BDF"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des Desertas </w:t>
            </w:r>
          </w:p>
          <w:p w14:paraId="27AE066F"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Desertas </w:t>
            </w:r>
          </w:p>
        </w:tc>
      </w:tr>
      <w:tr w:rsidR="00D93592" w:rsidRPr="000A7AF0" w14:paraId="56060993"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5069CA" w14:textId="77777777" w:rsidR="00D93592" w:rsidRPr="00D80CF9" w:rsidRDefault="00D93592" w:rsidP="00D9359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Pterodroma externa</w:t>
            </w:r>
            <w:r w:rsidRPr="00D80CF9">
              <w:rPr>
                <w:rFonts w:ascii="Arial" w:eastAsia="Times New Roman" w:hAnsi="Arial" w:cs="Arial"/>
                <w:sz w:val="20"/>
                <w:szCs w:val="20"/>
                <w:lang w:val="en-GB" w:eastAsia="en-NZ"/>
              </w:rPr>
              <w:t xml:space="preserve"> (Salvin, 1875)</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F76B09" w14:textId="65AE463D" w:rsidR="00D93592" w:rsidRPr="00D80CF9" w:rsidRDefault="00D93592" w:rsidP="00D93592">
            <w:pPr>
              <w:spacing w:after="0"/>
              <w:rPr>
                <w:rFonts w:ascii="Arial" w:eastAsia="Times New Roman" w:hAnsi="Arial" w:cs="Arial"/>
                <w:sz w:val="20"/>
                <w:szCs w:val="20"/>
                <w:lang w:eastAsia="en-NZ"/>
              </w:rPr>
            </w:pPr>
            <w:r w:rsidRPr="00A97B4E">
              <w:rPr>
                <w:rFonts w:ascii="Arial" w:eastAsia="Times New Roman" w:hAnsi="Arial" w:cs="Arial"/>
                <w:sz w:val="20"/>
                <w:szCs w:val="20"/>
                <w:lang w:val="en-GB" w:eastAsia="en-NZ"/>
              </w:rPr>
              <w:t xml:space="preserve">Pas de </w:t>
            </w:r>
            <w:proofErr w:type="spellStart"/>
            <w:r w:rsidRPr="00A97B4E">
              <w:rPr>
                <w:rFonts w:ascii="Arial" w:eastAsia="Times New Roman" w:hAnsi="Arial" w:cs="Arial"/>
                <w:sz w:val="20"/>
                <w:szCs w:val="20"/>
                <w:lang w:val="en-GB" w:eastAsia="en-NZ"/>
              </w:rPr>
              <w:t>synonyme</w:t>
            </w:r>
            <w:proofErr w:type="spellEnd"/>
            <w:r w:rsidRPr="00A97B4E">
              <w:rPr>
                <w:rFonts w:ascii="Arial" w:eastAsia="Times New Roman" w:hAnsi="Arial" w:cs="Arial"/>
                <w:sz w:val="20"/>
                <w:szCs w:val="20"/>
                <w:lang w:val="en-GB" w:eastAsia="en-NZ"/>
              </w:rPr>
              <w:t xml:space="preserve"> </w:t>
            </w:r>
            <w:proofErr w:type="spellStart"/>
            <w:r w:rsidRPr="00A97B4E">
              <w:rPr>
                <w:rFonts w:ascii="Arial" w:eastAsia="Times New Roman" w:hAnsi="Arial" w:cs="Arial"/>
                <w:sz w:val="20"/>
                <w:szCs w:val="20"/>
                <w:lang w:val="en-GB" w:eastAsia="en-NZ"/>
              </w:rPr>
              <w:t>scientifique</w:t>
            </w:r>
            <w:proofErr w:type="spellEnd"/>
            <w:r w:rsidRPr="00A97B4E">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D20D76"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w:t>
            </w:r>
            <w:bookmarkStart w:id="5" w:name="_Hlk199270856"/>
            <w:r w:rsidRPr="00D80CF9">
              <w:rPr>
                <w:rFonts w:ascii="Arial" w:eastAsia="Times New Roman" w:hAnsi="Arial" w:cs="Arial"/>
                <w:sz w:val="20"/>
                <w:szCs w:val="20"/>
                <w:lang w:val="es-ES" w:eastAsia="en-NZ"/>
              </w:rPr>
              <w:t>Juan Fernández petrel </w:t>
            </w:r>
            <w:bookmarkEnd w:id="5"/>
          </w:p>
          <w:p w14:paraId="1A5B55DD"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de </w:t>
            </w:r>
            <w:bookmarkStart w:id="6" w:name="_Hlk211336730"/>
            <w:r w:rsidRPr="00D80CF9">
              <w:rPr>
                <w:rFonts w:ascii="Arial" w:eastAsia="Times New Roman" w:hAnsi="Arial" w:cs="Arial"/>
                <w:sz w:val="20"/>
                <w:szCs w:val="20"/>
                <w:lang w:val="es-ES" w:eastAsia="en-NZ"/>
              </w:rPr>
              <w:t>Juan Fernández </w:t>
            </w:r>
            <w:bookmarkEnd w:id="6"/>
          </w:p>
          <w:p w14:paraId="3CF9CBA3"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Juan Fernández </w:t>
            </w:r>
          </w:p>
        </w:tc>
      </w:tr>
      <w:tr w:rsidR="00F152D8" w:rsidRPr="000A7AF0" w14:paraId="5D70069D"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A32AE"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feae</w:t>
            </w:r>
            <w:proofErr w:type="spellEnd"/>
            <w:r w:rsidRPr="00D80CF9">
              <w:rPr>
                <w:rFonts w:ascii="Arial" w:eastAsia="Times New Roman" w:hAnsi="Arial" w:cs="Arial"/>
                <w:i/>
                <w:iCs/>
                <w:sz w:val="20"/>
                <w:szCs w:val="20"/>
                <w:lang w:val="en-GB" w:eastAsia="en-NZ"/>
              </w:rPr>
              <w:t xml:space="preserve"> </w:t>
            </w:r>
            <w:r w:rsidRPr="00D80CF9">
              <w:rPr>
                <w:rFonts w:ascii="Arial" w:eastAsia="Times New Roman" w:hAnsi="Arial" w:cs="Arial"/>
                <w:sz w:val="20"/>
                <w:szCs w:val="20"/>
                <w:lang w:val="en-GB" w:eastAsia="en-NZ"/>
              </w:rPr>
              <w:t>(Salvadori, 1899)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714BA" w14:textId="070F7EB5" w:rsidR="00F152D8" w:rsidRPr="004A19E6" w:rsidRDefault="004A19E6">
            <w:pPr>
              <w:spacing w:after="0"/>
              <w:rPr>
                <w:rFonts w:ascii="Arial" w:eastAsia="Times New Roman" w:hAnsi="Arial" w:cs="Arial"/>
                <w:sz w:val="20"/>
                <w:szCs w:val="20"/>
                <w:lang w:val="fr-FR" w:eastAsia="en-NZ"/>
              </w:rPr>
            </w:pPr>
            <w:r w:rsidRPr="004A19E6">
              <w:rPr>
                <w:rFonts w:ascii="Arial" w:eastAsia="Times New Roman" w:hAnsi="Arial" w:cs="Arial"/>
                <w:sz w:val="20"/>
                <w:szCs w:val="20"/>
                <w:lang w:val="fr-FR" w:eastAsia="en-NZ"/>
              </w:rPr>
              <w:t>Anciennement considérée comme une sous-espèce de</w:t>
            </w:r>
            <w:r w:rsidR="00CC0F72" w:rsidRPr="004A19E6">
              <w:rPr>
                <w:rFonts w:ascii="Arial" w:eastAsia="Times New Roman" w:hAnsi="Arial" w:cs="Arial"/>
                <w:sz w:val="20"/>
                <w:szCs w:val="20"/>
                <w:lang w:val="fr-FR" w:eastAsia="en-NZ"/>
              </w:rPr>
              <w:t xml:space="preserve"> </w:t>
            </w:r>
            <w:proofErr w:type="spellStart"/>
            <w:r w:rsidR="00CC0F72" w:rsidRPr="004A19E6">
              <w:rPr>
                <w:rFonts w:ascii="Arial" w:eastAsia="Times New Roman" w:hAnsi="Arial" w:cs="Arial"/>
                <w:i/>
                <w:iCs/>
                <w:sz w:val="20"/>
                <w:szCs w:val="20"/>
                <w:lang w:val="fr-FR" w:eastAsia="en-NZ"/>
              </w:rPr>
              <w:t>Pterodroma</w:t>
            </w:r>
            <w:proofErr w:type="spellEnd"/>
            <w:r w:rsidR="00CC0F72" w:rsidRPr="004A19E6">
              <w:rPr>
                <w:rFonts w:ascii="Arial" w:eastAsia="Times New Roman" w:hAnsi="Arial" w:cs="Arial"/>
                <w:i/>
                <w:iCs/>
                <w:sz w:val="20"/>
                <w:szCs w:val="20"/>
                <w:lang w:val="fr-FR" w:eastAsia="en-NZ"/>
              </w:rPr>
              <w:t xml:space="preserve"> mollis</w:t>
            </w:r>
            <w:r w:rsidR="00CC0F72" w:rsidRPr="004A19E6">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30367"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Cape Verde petrel; </w:t>
            </w:r>
            <w:proofErr w:type="spellStart"/>
            <w:r w:rsidRPr="00D80CF9">
              <w:rPr>
                <w:rFonts w:ascii="Arial" w:eastAsia="Times New Roman" w:hAnsi="Arial" w:cs="Arial"/>
                <w:sz w:val="20"/>
                <w:szCs w:val="20"/>
                <w:lang w:val="es-ES" w:eastAsia="en-NZ"/>
              </w:rPr>
              <w:t>Fea's</w:t>
            </w:r>
            <w:proofErr w:type="spellEnd"/>
            <w:r w:rsidRPr="00D80CF9">
              <w:rPr>
                <w:rFonts w:ascii="Arial" w:eastAsia="Times New Roman" w:hAnsi="Arial" w:cs="Arial"/>
                <w:sz w:val="20"/>
                <w:szCs w:val="20"/>
                <w:lang w:val="es-ES" w:eastAsia="en-NZ"/>
              </w:rPr>
              <w:t xml:space="preserve"> petrel </w:t>
            </w:r>
          </w:p>
          <w:p w14:paraId="17F66C79"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w:t>
            </w:r>
            <w:proofErr w:type="spellStart"/>
            <w:r w:rsidRPr="00D80CF9">
              <w:rPr>
                <w:rFonts w:ascii="Arial" w:eastAsia="Times New Roman" w:hAnsi="Arial" w:cs="Arial"/>
                <w:sz w:val="20"/>
                <w:szCs w:val="20"/>
                <w:lang w:val="es-ES" w:eastAsia="en-NZ"/>
              </w:rPr>
              <w:t>gongon</w:t>
            </w:r>
            <w:proofErr w:type="spellEnd"/>
            <w:r w:rsidRPr="00D80CF9">
              <w:rPr>
                <w:rFonts w:ascii="Arial" w:eastAsia="Times New Roman" w:hAnsi="Arial" w:cs="Arial"/>
                <w:sz w:val="20"/>
                <w:szCs w:val="20"/>
                <w:lang w:val="es-ES" w:eastAsia="en-NZ"/>
              </w:rPr>
              <w:t> </w:t>
            </w:r>
          </w:p>
          <w:p w14:paraId="63AC20B7"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ES – Petrel </w:t>
            </w:r>
            <w:proofErr w:type="spellStart"/>
            <w:r w:rsidRPr="00D80CF9">
              <w:rPr>
                <w:rFonts w:ascii="Arial" w:eastAsia="Times New Roman" w:hAnsi="Arial" w:cs="Arial"/>
                <w:sz w:val="20"/>
                <w:szCs w:val="20"/>
                <w:lang w:val="es-ES" w:eastAsia="en-NZ"/>
              </w:rPr>
              <w:t>gongón</w:t>
            </w:r>
            <w:proofErr w:type="spellEnd"/>
            <w:r w:rsidRPr="00D80CF9">
              <w:rPr>
                <w:rFonts w:ascii="Arial" w:eastAsia="Times New Roman" w:hAnsi="Arial" w:cs="Arial"/>
                <w:sz w:val="20"/>
                <w:szCs w:val="20"/>
                <w:lang w:val="es-ES" w:eastAsia="en-NZ"/>
              </w:rPr>
              <w:t> </w:t>
            </w:r>
          </w:p>
        </w:tc>
      </w:tr>
      <w:tr w:rsidR="00F152D8" w:rsidRPr="00D80CF9" w14:paraId="6F6CA8D2"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BA91B9"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leucoptera </w:t>
            </w:r>
            <w:r w:rsidRPr="00D80CF9">
              <w:rPr>
                <w:rFonts w:ascii="Arial" w:eastAsia="Times New Roman" w:hAnsi="Arial" w:cs="Arial"/>
                <w:sz w:val="20"/>
                <w:szCs w:val="20"/>
                <w:lang w:val="en-GB" w:eastAsia="en-NZ"/>
              </w:rPr>
              <w:t>(Gould, 1844)</w:t>
            </w:r>
            <w:r w:rsidRPr="00D80CF9">
              <w:rPr>
                <w:rFonts w:ascii="Arial" w:eastAsia="Times New Roman" w:hAnsi="Arial" w:cs="Arial"/>
                <w:sz w:val="20"/>
                <w:szCs w:val="20"/>
                <w:lang w:eastAsia="en-NZ"/>
              </w:rPr>
              <w:t> (Australian population)</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753421"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 Pterodroma leucoptera</w:t>
            </w:r>
            <w:r w:rsidRPr="00D80CF9">
              <w:rPr>
                <w:rFonts w:ascii="Arial" w:eastAsia="Times New Roman" w:hAnsi="Arial" w:cs="Arial"/>
                <w:sz w:val="20"/>
                <w:szCs w:val="20"/>
                <w:lang w:val="en-GB" w:eastAsia="en-NZ"/>
              </w:rPr>
              <w:t xml:space="preserve"> </w:t>
            </w:r>
            <w:proofErr w:type="spellStart"/>
            <w:r w:rsidRPr="00D80CF9">
              <w:rPr>
                <w:rFonts w:ascii="Arial" w:eastAsia="Times New Roman" w:hAnsi="Arial" w:cs="Arial"/>
                <w:i/>
                <w:iCs/>
                <w:sz w:val="20"/>
                <w:szCs w:val="20"/>
                <w:lang w:val="en-GB" w:eastAsia="en-NZ"/>
              </w:rPr>
              <w:t>leucoptera</w:t>
            </w:r>
            <w:proofErr w:type="spellEnd"/>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5DD298"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Gould’s petrel; White-winged petrel</w:t>
            </w:r>
            <w:r w:rsidRPr="00D80CF9">
              <w:rPr>
                <w:rFonts w:ascii="Arial" w:eastAsia="Times New Roman" w:hAnsi="Arial" w:cs="Arial"/>
                <w:sz w:val="20"/>
                <w:szCs w:val="20"/>
                <w:lang w:eastAsia="en-NZ"/>
              </w:rPr>
              <w:t> </w:t>
            </w:r>
          </w:p>
          <w:p w14:paraId="3A64EDAE"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Gould </w:t>
            </w:r>
          </w:p>
          <w:p w14:paraId="4CFF0B98"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aliblanco</w:t>
            </w:r>
            <w:proofErr w:type="spellEnd"/>
            <w:r w:rsidRPr="00D80CF9">
              <w:rPr>
                <w:rFonts w:ascii="Arial" w:eastAsia="Times New Roman" w:hAnsi="Arial" w:cs="Arial"/>
                <w:sz w:val="20"/>
                <w:szCs w:val="20"/>
                <w:lang w:val="fr-FR" w:eastAsia="en-NZ"/>
              </w:rPr>
              <w:t> </w:t>
            </w:r>
          </w:p>
        </w:tc>
      </w:tr>
      <w:tr w:rsidR="00F152D8" w:rsidRPr="00D80CF9" w14:paraId="32629A28"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581FE" w14:textId="77777777" w:rsidR="00F152D8" w:rsidRPr="00D80CF9" w:rsidRDefault="00CC0F72">
            <w:pPr>
              <w:spacing w:after="0"/>
              <w:rPr>
                <w:rFonts w:ascii="Arial" w:eastAsia="Times New Roman" w:hAnsi="Arial" w:cs="Arial"/>
                <w:i/>
                <w:iCs/>
                <w:sz w:val="20"/>
                <w:szCs w:val="20"/>
                <w:lang w:eastAsia="en-NZ"/>
              </w:rPr>
            </w:pPr>
            <w:r w:rsidRPr="00D80CF9">
              <w:rPr>
                <w:rFonts w:ascii="Arial" w:eastAsia="Times New Roman" w:hAnsi="Arial" w:cs="Arial"/>
                <w:i/>
                <w:iCs/>
                <w:sz w:val="20"/>
                <w:szCs w:val="20"/>
                <w:lang w:eastAsia="en-NZ"/>
              </w:rPr>
              <w:t xml:space="preserve">Pterodroma leucoptera </w:t>
            </w:r>
            <w:r w:rsidRPr="00D80CF9">
              <w:rPr>
                <w:rFonts w:ascii="Arial" w:eastAsia="Times New Roman" w:hAnsi="Arial" w:cs="Arial"/>
                <w:sz w:val="20"/>
                <w:szCs w:val="20"/>
                <w:lang w:eastAsia="en-NZ"/>
              </w:rPr>
              <w:t>(Gould, 1844) (New Caledonian population)</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8B0F0"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sz w:val="20"/>
                <w:szCs w:val="20"/>
                <w:lang w:val="en-GB" w:eastAsia="en-NZ"/>
              </w:rPr>
              <w:t xml:space="preserve"> </w:t>
            </w:r>
            <w:r w:rsidRPr="00D80CF9">
              <w:rPr>
                <w:rFonts w:ascii="Arial" w:eastAsia="Times New Roman" w:hAnsi="Arial" w:cs="Arial"/>
                <w:i/>
                <w:iCs/>
                <w:sz w:val="20"/>
                <w:szCs w:val="20"/>
                <w:lang w:val="en-GB" w:eastAsia="en-NZ"/>
              </w:rPr>
              <w:t xml:space="preserve">Pterodroma leucoptera </w:t>
            </w:r>
            <w:proofErr w:type="spellStart"/>
            <w:r w:rsidRPr="00D80CF9">
              <w:rPr>
                <w:rFonts w:ascii="Arial" w:eastAsia="Times New Roman" w:hAnsi="Arial" w:cs="Arial"/>
                <w:i/>
                <w:iCs/>
                <w:sz w:val="20"/>
                <w:szCs w:val="20"/>
                <w:lang w:val="en-GB" w:eastAsia="en-NZ"/>
              </w:rPr>
              <w:t>caledonica</w:t>
            </w:r>
            <w:proofErr w:type="spellEnd"/>
            <w:r w:rsidRPr="00D80CF9">
              <w:rPr>
                <w:rFonts w:ascii="Arial" w:eastAsia="Times New Roman" w:hAnsi="Arial" w:cs="Arial"/>
                <w:sz w:val="20"/>
                <w:szCs w:val="20"/>
                <w:lang w:eastAsia="en-NZ"/>
              </w:rPr>
              <w:t> (</w:t>
            </w:r>
            <w:r w:rsidRPr="00D80CF9">
              <w:rPr>
                <w:rFonts w:ascii="Arial" w:eastAsia="Times New Roman" w:hAnsi="Arial" w:cs="Arial"/>
                <w:sz w:val="20"/>
                <w:szCs w:val="20"/>
                <w:lang w:val="en-GB" w:eastAsia="en-NZ"/>
              </w:rPr>
              <w:t>Imber &amp; Jenkins, 1981)</w:t>
            </w:r>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89B7E"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Gould’s petrel: New Caledonian petrel, White-winged petrel</w:t>
            </w:r>
          </w:p>
          <w:p w14:paraId="3391DC02"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Gould </w:t>
            </w:r>
          </w:p>
          <w:p w14:paraId="7DB20B26"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aliblanco</w:t>
            </w:r>
            <w:proofErr w:type="spellEnd"/>
            <w:r w:rsidRPr="00D80CF9">
              <w:rPr>
                <w:rFonts w:ascii="Arial" w:eastAsia="Times New Roman" w:hAnsi="Arial" w:cs="Arial"/>
                <w:sz w:val="20"/>
                <w:szCs w:val="20"/>
                <w:lang w:val="fr-FR" w:eastAsia="en-NZ"/>
              </w:rPr>
              <w:t> </w:t>
            </w:r>
          </w:p>
        </w:tc>
      </w:tr>
      <w:tr w:rsidR="00F152D8" w:rsidRPr="000A7AF0" w14:paraId="4F711B89"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C0B2FF"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Pterodroma longirostris</w:t>
            </w:r>
          </w:p>
          <w:p w14:paraId="7A9F9888"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Stejneger</w:t>
            </w:r>
            <w:proofErr w:type="spellEnd"/>
            <w:r w:rsidRPr="00D80CF9">
              <w:rPr>
                <w:rFonts w:ascii="Arial" w:eastAsia="Times New Roman" w:hAnsi="Arial" w:cs="Arial"/>
                <w:sz w:val="20"/>
                <w:szCs w:val="20"/>
                <w:lang w:val="en-GB" w:eastAsia="en-NZ"/>
              </w:rPr>
              <w:t>, 1893)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AB8693"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cookii</w:t>
            </w:r>
            <w:proofErr w:type="spellEnd"/>
            <w:r w:rsidRPr="00D80CF9">
              <w:rPr>
                <w:rFonts w:ascii="Arial" w:eastAsia="Times New Roman" w:hAnsi="Arial" w:cs="Arial"/>
                <w:i/>
                <w:iCs/>
                <w:sz w:val="20"/>
                <w:szCs w:val="20"/>
                <w:lang w:val="en-GB" w:eastAsia="en-NZ"/>
              </w:rPr>
              <w:t xml:space="preserve"> </w:t>
            </w:r>
            <w:proofErr w:type="spellStart"/>
            <w:r w:rsidRPr="00D80CF9">
              <w:rPr>
                <w:rFonts w:ascii="Arial" w:eastAsia="Times New Roman" w:hAnsi="Arial" w:cs="Arial"/>
                <w:i/>
                <w:iCs/>
                <w:sz w:val="20"/>
                <w:szCs w:val="20"/>
                <w:lang w:val="en-GB" w:eastAsia="en-NZ"/>
              </w:rPr>
              <w:t>masafuerae</w:t>
            </w:r>
            <w:proofErr w:type="spellEnd"/>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56A844"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w:t>
            </w:r>
            <w:proofErr w:type="spellStart"/>
            <w:r w:rsidRPr="00D80CF9">
              <w:rPr>
                <w:rFonts w:ascii="Arial" w:eastAsia="Times New Roman" w:hAnsi="Arial" w:cs="Arial"/>
                <w:sz w:val="20"/>
                <w:szCs w:val="20"/>
                <w:lang w:val="es-ES" w:eastAsia="en-NZ"/>
              </w:rPr>
              <w:t>Stejneger's</w:t>
            </w:r>
            <w:proofErr w:type="spellEnd"/>
            <w:r w:rsidRPr="00D80CF9">
              <w:rPr>
                <w:rFonts w:ascii="Arial" w:eastAsia="Times New Roman" w:hAnsi="Arial" w:cs="Arial"/>
                <w:sz w:val="20"/>
                <w:szCs w:val="20"/>
                <w:lang w:val="es-ES" w:eastAsia="en-NZ"/>
              </w:rPr>
              <w:t xml:space="preserve"> petrel </w:t>
            </w:r>
          </w:p>
          <w:p w14:paraId="19822401"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de </w:t>
            </w:r>
            <w:proofErr w:type="spellStart"/>
            <w:r w:rsidRPr="00D80CF9">
              <w:rPr>
                <w:rFonts w:ascii="Arial" w:eastAsia="Times New Roman" w:hAnsi="Arial" w:cs="Arial"/>
                <w:sz w:val="20"/>
                <w:szCs w:val="20"/>
                <w:lang w:val="es-ES" w:eastAsia="en-NZ"/>
              </w:rPr>
              <w:t>Stejneger</w:t>
            </w:r>
            <w:proofErr w:type="spellEnd"/>
            <w:r w:rsidRPr="00D80CF9">
              <w:rPr>
                <w:rFonts w:ascii="Arial" w:eastAsia="Times New Roman" w:hAnsi="Arial" w:cs="Arial"/>
                <w:sz w:val="20"/>
                <w:szCs w:val="20"/>
                <w:lang w:val="es-ES" w:eastAsia="en-NZ"/>
              </w:rPr>
              <w:t> </w:t>
            </w:r>
          </w:p>
          <w:p w14:paraId="30ABF209"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Más Afuera </w:t>
            </w:r>
          </w:p>
        </w:tc>
      </w:tr>
      <w:tr w:rsidR="00F152D8" w:rsidRPr="000A7AF0" w14:paraId="2B365599"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3A2F8F" w14:textId="77777777" w:rsidR="00F152D8" w:rsidRPr="00D80CF9" w:rsidRDefault="00CC0F72">
            <w:pPr>
              <w:autoSpaceDE w:val="0"/>
              <w:adjustRightInd w:val="0"/>
              <w:spacing w:after="240"/>
              <w:outlineLvl w:val="2"/>
              <w:rPr>
                <w:rFonts w:ascii="Arial" w:hAnsi="Arial" w:cs="Arial"/>
                <w:b/>
                <w:bCs/>
                <w:color w:val="000000"/>
                <w:lang w:val="en-GB"/>
              </w:rPr>
            </w:pPr>
            <w:r w:rsidRPr="00D80CF9">
              <w:rPr>
                <w:rFonts w:ascii="Arial" w:eastAsia="Times New Roman" w:hAnsi="Arial" w:cs="Arial"/>
                <w:i/>
                <w:iCs/>
                <w:sz w:val="20"/>
                <w:szCs w:val="20"/>
                <w:lang w:val="en-GB" w:eastAsia="en-NZ"/>
              </w:rPr>
              <w:t xml:space="preserve">Pterodroma neglecta </w:t>
            </w:r>
            <w:proofErr w:type="spellStart"/>
            <w:r w:rsidRPr="00D80CF9">
              <w:rPr>
                <w:rFonts w:ascii="Arial" w:eastAsia="Times New Roman" w:hAnsi="Arial" w:cs="Arial"/>
                <w:i/>
                <w:iCs/>
                <w:sz w:val="20"/>
                <w:szCs w:val="20"/>
                <w:lang w:val="en-GB" w:eastAsia="en-NZ"/>
              </w:rPr>
              <w:t>juana</w:t>
            </w:r>
            <w:proofErr w:type="spellEnd"/>
            <w:r w:rsidRPr="00D80CF9">
              <w:rPr>
                <w:rFonts w:ascii="Arial" w:eastAsia="Times New Roman" w:hAnsi="Arial" w:cs="Arial"/>
                <w:i/>
                <w:iCs/>
                <w:sz w:val="20"/>
                <w:szCs w:val="20"/>
                <w:lang w:val="en-GB" w:eastAsia="en-NZ"/>
              </w:rPr>
              <w:t xml:space="preserve"> </w:t>
            </w:r>
            <w:r w:rsidRPr="00D80CF9">
              <w:rPr>
                <w:rFonts w:ascii="Arial" w:hAnsi="Arial" w:cs="Arial"/>
                <w:color w:val="000000"/>
                <w:sz w:val="20"/>
                <w:szCs w:val="20"/>
                <w:lang w:val="en-GB"/>
              </w:rPr>
              <w:t>(Mathews, 1935)</w:t>
            </w:r>
          </w:p>
          <w:p w14:paraId="703F6427" w14:textId="77777777" w:rsidR="00F152D8" w:rsidRPr="00D80CF9" w:rsidRDefault="00F152D8">
            <w:pPr>
              <w:spacing w:after="0"/>
              <w:rPr>
                <w:rFonts w:ascii="Arial" w:eastAsia="Times New Roman" w:hAnsi="Arial" w:cs="Arial"/>
                <w:i/>
                <w:iCs/>
                <w:sz w:val="20"/>
                <w:szCs w:val="20"/>
                <w:lang w:val="fr-FR" w:eastAsia="en-NZ"/>
              </w:rPr>
            </w:pP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218E3" w14:textId="1312FBCB" w:rsidR="00F152D8" w:rsidRPr="00D80CF9" w:rsidRDefault="00D42E4F">
            <w:pPr>
              <w:spacing w:after="0"/>
              <w:rPr>
                <w:rFonts w:ascii="Arial" w:eastAsia="Times New Roman" w:hAnsi="Arial" w:cs="Arial"/>
                <w:sz w:val="20"/>
                <w:szCs w:val="20"/>
                <w:lang w:val="en-GB"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1ABE2"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w:t>
            </w:r>
            <w:proofErr w:type="spellStart"/>
            <w:r w:rsidRPr="00D80CF9">
              <w:rPr>
                <w:rFonts w:ascii="Arial" w:eastAsia="Times New Roman" w:hAnsi="Arial" w:cs="Arial"/>
                <w:sz w:val="20"/>
                <w:szCs w:val="20"/>
                <w:lang w:val="es-ES" w:eastAsia="en-NZ"/>
              </w:rPr>
              <w:t>Chilean</w:t>
            </w:r>
            <w:proofErr w:type="spellEnd"/>
            <w:r w:rsidRPr="00D80CF9">
              <w:rPr>
                <w:rFonts w:ascii="Arial" w:eastAsia="Times New Roman" w:hAnsi="Arial" w:cs="Arial"/>
                <w:sz w:val="20"/>
                <w:szCs w:val="20"/>
                <w:lang w:val="es-ES" w:eastAsia="en-NZ"/>
              </w:rPr>
              <w:t xml:space="preserve"> </w:t>
            </w:r>
            <w:proofErr w:type="spellStart"/>
            <w:r w:rsidRPr="00D80CF9">
              <w:rPr>
                <w:rFonts w:ascii="Arial" w:eastAsia="Times New Roman" w:hAnsi="Arial" w:cs="Arial"/>
                <w:sz w:val="20"/>
                <w:szCs w:val="20"/>
                <w:lang w:val="es-ES" w:eastAsia="en-NZ"/>
              </w:rPr>
              <w:t>Kermadec</w:t>
            </w:r>
            <w:proofErr w:type="spellEnd"/>
            <w:r w:rsidRPr="00D80CF9">
              <w:rPr>
                <w:rFonts w:ascii="Arial" w:eastAsia="Times New Roman" w:hAnsi="Arial" w:cs="Arial"/>
                <w:sz w:val="20"/>
                <w:szCs w:val="20"/>
                <w:lang w:val="es-ES" w:eastAsia="en-NZ"/>
              </w:rPr>
              <w:t xml:space="preserve"> petrel </w:t>
            </w:r>
          </w:p>
          <w:p w14:paraId="6F1BDAC2"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hAnsi="Arial" w:cs="Arial"/>
                <w:color w:val="363537"/>
                <w:sz w:val="20"/>
                <w:szCs w:val="20"/>
                <w:shd w:val="clear" w:color="auto" w:fill="FFFFFF"/>
                <w:lang w:val="es-ES"/>
              </w:rPr>
              <w:t>Pétrel</w:t>
            </w:r>
            <w:proofErr w:type="spellEnd"/>
            <w:r w:rsidRPr="00D80CF9">
              <w:rPr>
                <w:rFonts w:ascii="Arial" w:hAnsi="Arial" w:cs="Arial"/>
                <w:color w:val="363537"/>
                <w:sz w:val="20"/>
                <w:szCs w:val="20"/>
                <w:shd w:val="clear" w:color="auto" w:fill="FFFFFF"/>
                <w:lang w:val="es-ES"/>
              </w:rPr>
              <w:t xml:space="preserve"> des </w:t>
            </w:r>
            <w:proofErr w:type="spellStart"/>
            <w:r w:rsidRPr="00D80CF9">
              <w:rPr>
                <w:rFonts w:ascii="Arial" w:hAnsi="Arial" w:cs="Arial"/>
                <w:color w:val="363537"/>
                <w:sz w:val="20"/>
                <w:szCs w:val="20"/>
                <w:shd w:val="clear" w:color="auto" w:fill="FFFFFF"/>
                <w:lang w:val="es-ES"/>
              </w:rPr>
              <w:t>Kermadec</w:t>
            </w:r>
            <w:proofErr w:type="spellEnd"/>
            <w:r w:rsidRPr="00D80CF9">
              <w:rPr>
                <w:rFonts w:ascii="Arial" w:hAnsi="Arial" w:cs="Arial"/>
                <w:color w:val="363537"/>
                <w:sz w:val="20"/>
                <w:szCs w:val="20"/>
                <w:shd w:val="clear" w:color="auto" w:fill="FFFFFF"/>
                <w:lang w:val="es-ES"/>
              </w:rPr>
              <w:t xml:space="preserve"> (</w:t>
            </w:r>
            <w:proofErr w:type="spellStart"/>
            <w:r w:rsidRPr="00D80CF9">
              <w:rPr>
                <w:rFonts w:ascii="Arial" w:hAnsi="Arial" w:cs="Arial"/>
                <w:color w:val="363537"/>
                <w:sz w:val="20"/>
                <w:szCs w:val="20"/>
                <w:shd w:val="clear" w:color="auto" w:fill="FFFFFF"/>
                <w:lang w:val="es-ES"/>
              </w:rPr>
              <w:t>juana</w:t>
            </w:r>
            <w:proofErr w:type="spellEnd"/>
            <w:r w:rsidRPr="00D80CF9">
              <w:rPr>
                <w:rFonts w:ascii="Arial" w:hAnsi="Arial" w:cs="Arial"/>
                <w:color w:val="363537"/>
                <w:sz w:val="20"/>
                <w:szCs w:val="20"/>
                <w:shd w:val="clear" w:color="auto" w:fill="FFFFFF"/>
                <w:lang w:val="es-ES"/>
              </w:rPr>
              <w:t>)</w:t>
            </w:r>
          </w:p>
          <w:p w14:paraId="1AA446A1"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ES – </w:t>
            </w:r>
            <w:r w:rsidRPr="00D80CF9">
              <w:rPr>
                <w:rFonts w:ascii="Arial" w:hAnsi="Arial" w:cs="Arial"/>
                <w:color w:val="000000"/>
                <w:sz w:val="20"/>
                <w:szCs w:val="20"/>
                <w:lang w:val="es-ES"/>
              </w:rPr>
              <w:t>Fardela negra de Juan Fernández</w:t>
            </w:r>
          </w:p>
        </w:tc>
      </w:tr>
      <w:tr w:rsidR="00F152D8" w:rsidRPr="00312C8A" w14:paraId="0A47D1D7"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7E9084"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pycrofti</w:t>
            </w:r>
            <w:proofErr w:type="spellEnd"/>
            <w:r w:rsidRPr="00D80CF9">
              <w:rPr>
                <w:rFonts w:ascii="Arial" w:eastAsia="Times New Roman" w:hAnsi="Arial" w:cs="Arial"/>
                <w:i/>
                <w:iCs/>
                <w:sz w:val="20"/>
                <w:szCs w:val="20"/>
                <w:lang w:val="en-GB" w:eastAsia="en-NZ"/>
              </w:rPr>
              <w:t xml:space="preserve"> </w:t>
            </w:r>
            <w:r w:rsidRPr="00D80CF9">
              <w:rPr>
                <w:rFonts w:ascii="Arial" w:eastAsia="Times New Roman" w:hAnsi="Arial" w:cs="Arial"/>
                <w:sz w:val="20"/>
                <w:szCs w:val="20"/>
                <w:lang w:val="en-GB" w:eastAsia="en-NZ"/>
              </w:rPr>
              <w:t>(Falla, 1933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7B1229" w14:textId="22B7F092" w:rsidR="00F152D8" w:rsidRPr="00D80CF9" w:rsidRDefault="00D42E4F">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r w:rsidR="00CC0F72"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74928C"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Pycroft's</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6726F506"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FR – Pétrel de </w:t>
            </w:r>
            <w:proofErr w:type="spellStart"/>
            <w:r w:rsidRPr="00D80CF9">
              <w:rPr>
                <w:rFonts w:ascii="Arial" w:eastAsia="Times New Roman" w:hAnsi="Arial" w:cs="Arial"/>
                <w:sz w:val="20"/>
                <w:szCs w:val="20"/>
                <w:lang w:val="fr-FR" w:eastAsia="en-NZ"/>
              </w:rPr>
              <w:t>Pycroft</w:t>
            </w:r>
            <w:proofErr w:type="spellEnd"/>
            <w:r w:rsidRPr="00D80CF9">
              <w:rPr>
                <w:rFonts w:ascii="Arial" w:eastAsia="Times New Roman" w:hAnsi="Arial" w:cs="Arial"/>
                <w:sz w:val="20"/>
                <w:szCs w:val="20"/>
                <w:lang w:val="fr-FR" w:eastAsia="en-NZ"/>
              </w:rPr>
              <w:t> </w:t>
            </w:r>
          </w:p>
          <w:p w14:paraId="5C92E429" w14:textId="77777777" w:rsidR="00F152D8" w:rsidRPr="00312C8A" w:rsidRDefault="00CC0F72">
            <w:pPr>
              <w:spacing w:after="0"/>
              <w:rPr>
                <w:rFonts w:ascii="Arial" w:eastAsia="Times New Roman" w:hAnsi="Arial" w:cs="Arial"/>
                <w:sz w:val="20"/>
                <w:szCs w:val="20"/>
                <w:lang w:val="en-PH" w:eastAsia="en-NZ"/>
              </w:rPr>
            </w:pPr>
            <w:r w:rsidRPr="00D80CF9">
              <w:rPr>
                <w:rFonts w:ascii="Arial" w:eastAsia="Times New Roman" w:hAnsi="Arial" w:cs="Arial"/>
                <w:sz w:val="20"/>
                <w:szCs w:val="20"/>
                <w:lang w:val="en-PH" w:eastAsia="en-NZ"/>
              </w:rPr>
              <w:t>ES – Petrel de Pycroft</w:t>
            </w:r>
            <w:r w:rsidRPr="00312C8A">
              <w:rPr>
                <w:rFonts w:ascii="Arial" w:eastAsia="Times New Roman" w:hAnsi="Arial" w:cs="Arial"/>
                <w:sz w:val="20"/>
                <w:szCs w:val="20"/>
                <w:lang w:val="en-PH" w:eastAsia="en-NZ"/>
              </w:rPr>
              <w:t> </w:t>
            </w:r>
          </w:p>
        </w:tc>
      </w:tr>
    </w:tbl>
    <w:p w14:paraId="29C4D7CC" w14:textId="77777777" w:rsidR="00F152D8" w:rsidRPr="00312C8A" w:rsidRDefault="00CC0F72">
      <w:pPr>
        <w:pStyle w:val="Default"/>
        <w:ind w:left="567" w:hanging="567"/>
        <w:rPr>
          <w:rFonts w:cs="Arial"/>
          <w:b/>
          <w:bCs/>
          <w:color w:val="auto"/>
          <w:sz w:val="22"/>
          <w:szCs w:val="22"/>
          <w:lang w:val="fr-FR"/>
        </w:rPr>
      </w:pPr>
      <w:r w:rsidRPr="00312C8A">
        <w:rPr>
          <w:rFonts w:cs="Arial"/>
          <w:b/>
          <w:bCs/>
          <w:color w:val="auto"/>
          <w:sz w:val="22"/>
          <w:szCs w:val="22"/>
          <w:lang w:val="fr-FR"/>
        </w:rPr>
        <w:lastRenderedPageBreak/>
        <w:t>2. Aperçu</w:t>
      </w:r>
    </w:p>
    <w:p w14:paraId="7F9776D6" w14:textId="77777777" w:rsidR="00F152D8" w:rsidRPr="00312C8A" w:rsidRDefault="00F152D8">
      <w:pPr>
        <w:pStyle w:val="Default"/>
        <w:ind w:left="567" w:hanging="567"/>
        <w:rPr>
          <w:rFonts w:cs="Arial"/>
          <w:color w:val="auto"/>
          <w:sz w:val="22"/>
          <w:szCs w:val="22"/>
          <w:lang w:val="fr-FR"/>
        </w:rPr>
      </w:pPr>
    </w:p>
    <w:p w14:paraId="70B6F423"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 pétrel </w:t>
      </w:r>
      <w:proofErr w:type="spellStart"/>
      <w:r w:rsidRPr="00312C8A">
        <w:rPr>
          <w:rFonts w:ascii="Arial" w:hAnsi="Arial" w:cs="Arial"/>
          <w:lang w:val="fr-FR"/>
        </w:rPr>
        <w:t>gadfly</w:t>
      </w:r>
      <w:proofErr w:type="spellEnd"/>
      <w:r w:rsidRPr="00312C8A">
        <w:rPr>
          <w:rFonts w:ascii="Arial" w:hAnsi="Arial" w:cs="Arial"/>
          <w:lang w:val="fr-FR"/>
        </w:rPr>
        <w:t xml:space="preserve"> est un nom informel donné à un groupe de 39 petits taxons d</w:t>
      </w:r>
      <w:r w:rsidR="00576D67" w:rsidRPr="00312C8A">
        <w:rPr>
          <w:rFonts w:ascii="Arial" w:hAnsi="Arial" w:cs="Arial"/>
          <w:lang w:val="fr-FR"/>
        </w:rPr>
        <w:t>’</w:t>
      </w:r>
      <w:r w:rsidRPr="00312C8A">
        <w:rPr>
          <w:rFonts w:ascii="Arial" w:hAnsi="Arial" w:cs="Arial"/>
          <w:lang w:val="fr-FR"/>
        </w:rPr>
        <w:t xml:space="preserve">oiseaux de mer migrateurs hautement pélagiques présents dans les régions tropicales et tempérées de tous les bassins océaniques, initialement regroupés dans le genre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lang w:val="fr-FR"/>
        </w:rPr>
        <w:t>Warham</w:t>
      </w:r>
      <w:proofErr w:type="spellEnd"/>
      <w:r w:rsidRPr="00312C8A">
        <w:rPr>
          <w:rFonts w:ascii="Arial" w:hAnsi="Arial" w:cs="Arial"/>
          <w:lang w:val="fr-FR"/>
        </w:rPr>
        <w:t>, 1990</w:t>
      </w:r>
      <w:r w:rsidRPr="00312C8A">
        <w:rPr>
          <w:rFonts w:ascii="Arial" w:hAnsi="Arial" w:cs="Arial"/>
          <w:i/>
          <w:iCs/>
          <w:lang w:val="fr-FR"/>
        </w:rPr>
        <w:t>)</w:t>
      </w:r>
      <w:r w:rsidRPr="00312C8A">
        <w:rPr>
          <w:rFonts w:ascii="Arial" w:hAnsi="Arial" w:cs="Arial"/>
          <w:lang w:val="fr-FR"/>
        </w:rPr>
        <w:t>. Cependant, des études anatomiques et génétiques ont suggéré que certaines espèces</w:t>
      </w:r>
      <w:r w:rsidRPr="00312C8A">
        <w:rPr>
          <w:rFonts w:ascii="Arial" w:hAnsi="Arial" w:cs="Arial"/>
          <w:i/>
          <w:iCs/>
          <w:lang w:val="fr-FR"/>
        </w:rPr>
        <w:t xml:space="preserve"> </w:t>
      </w:r>
      <w:r w:rsidRPr="00312C8A">
        <w:rPr>
          <w:rFonts w:ascii="Arial" w:hAnsi="Arial" w:cs="Arial"/>
          <w:lang w:val="fr-FR"/>
        </w:rPr>
        <w:t>étaient plus étroitement liées taxonomiquement à d</w:t>
      </w:r>
      <w:r w:rsidR="00576D67" w:rsidRPr="00312C8A">
        <w:rPr>
          <w:rFonts w:ascii="Arial" w:hAnsi="Arial" w:cs="Arial"/>
          <w:lang w:val="fr-FR"/>
        </w:rPr>
        <w:t>’</w:t>
      </w:r>
      <w:r w:rsidRPr="00312C8A">
        <w:rPr>
          <w:rFonts w:ascii="Arial" w:hAnsi="Arial" w:cs="Arial"/>
          <w:lang w:val="fr-FR"/>
        </w:rPr>
        <w:t>autres groupes d</w:t>
      </w:r>
      <w:r w:rsidR="00576D67" w:rsidRPr="00312C8A">
        <w:rPr>
          <w:rFonts w:ascii="Arial" w:hAnsi="Arial" w:cs="Arial"/>
          <w:lang w:val="fr-FR"/>
        </w:rPr>
        <w:t>’</w:t>
      </w:r>
      <w:r w:rsidRPr="00312C8A">
        <w:rPr>
          <w:rFonts w:ascii="Arial" w:hAnsi="Arial" w:cs="Arial"/>
          <w:lang w:val="fr-FR"/>
        </w:rPr>
        <w:t xml:space="preserve">oiseaux marins, notamment, y compris </w:t>
      </w:r>
      <w:proofErr w:type="spellStart"/>
      <w:r w:rsidRPr="00312C8A">
        <w:rPr>
          <w:rFonts w:ascii="Arial" w:hAnsi="Arial" w:cs="Arial"/>
          <w:i/>
          <w:iCs/>
          <w:lang w:val="fr-FR"/>
        </w:rPr>
        <w:t>Bulweria</w:t>
      </w:r>
      <w:proofErr w:type="spellEnd"/>
      <w:r w:rsidRPr="00312C8A">
        <w:rPr>
          <w:rFonts w:ascii="Arial" w:hAnsi="Arial" w:cs="Arial"/>
          <w:lang w:val="fr-FR"/>
        </w:rPr>
        <w:t xml:space="preserve"> et plusieurs genres de puffins, et celles-ci ont été séparées dans le genre </w:t>
      </w:r>
      <w:proofErr w:type="spellStart"/>
      <w:r w:rsidRPr="00312C8A">
        <w:rPr>
          <w:rFonts w:ascii="Arial" w:hAnsi="Arial" w:cs="Arial"/>
          <w:i/>
          <w:iCs/>
          <w:lang w:val="fr-FR"/>
        </w:rPr>
        <w:t>Pseudobulweria</w:t>
      </w:r>
      <w:proofErr w:type="spellEnd"/>
      <w:r w:rsidRPr="00312C8A">
        <w:rPr>
          <w:rFonts w:ascii="Arial" w:hAnsi="Arial" w:cs="Arial"/>
          <w:lang w:val="fr-FR"/>
        </w:rPr>
        <w:t xml:space="preserve"> (</w:t>
      </w:r>
      <w:proofErr w:type="spellStart"/>
      <w:r w:rsidRPr="00312C8A">
        <w:rPr>
          <w:rFonts w:ascii="Arial" w:hAnsi="Arial" w:cs="Arial"/>
          <w:lang w:val="fr-FR"/>
        </w:rPr>
        <w:t>Bretagnolle</w:t>
      </w:r>
      <w:proofErr w:type="spellEnd"/>
      <w:r w:rsidRPr="00312C8A">
        <w:rPr>
          <w:rFonts w:ascii="Arial" w:hAnsi="Arial" w:cs="Arial"/>
          <w:lang w:val="fr-FR"/>
        </w:rPr>
        <w:t xml:space="preserve"> et al., 1998</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Imber</w:t>
      </w:r>
      <w:proofErr w:type="spellEnd"/>
      <w:r w:rsidRPr="00312C8A">
        <w:rPr>
          <w:rFonts w:ascii="Arial" w:hAnsi="Arial" w:cs="Arial"/>
          <w:lang w:val="fr-FR"/>
        </w:rPr>
        <w:t xml:space="preserve"> et al., 2005</w:t>
      </w:r>
      <w:r w:rsidR="00576D67" w:rsidRPr="00312C8A">
        <w:rPr>
          <w:rFonts w:ascii="Arial" w:hAnsi="Arial" w:cs="Arial"/>
          <w:lang w:val="fr-FR"/>
        </w:rPr>
        <w:t> </w:t>
      </w:r>
      <w:r w:rsidRPr="00312C8A">
        <w:rPr>
          <w:rFonts w:ascii="Arial" w:hAnsi="Arial" w:cs="Arial"/>
          <w:lang w:val="fr-FR"/>
        </w:rPr>
        <w:t xml:space="preserve">; Gangloff et al., 2012). Étant donné que les espèces dans </w:t>
      </w:r>
      <w:proofErr w:type="spellStart"/>
      <w:r w:rsidRPr="00312C8A">
        <w:rPr>
          <w:rFonts w:ascii="Arial" w:hAnsi="Arial" w:cs="Arial"/>
          <w:i/>
          <w:iCs/>
          <w:lang w:val="fr-FR"/>
        </w:rPr>
        <w:t>Pterodroma</w:t>
      </w:r>
      <w:proofErr w:type="spellEnd"/>
      <w:r w:rsidRPr="00312C8A">
        <w:rPr>
          <w:rFonts w:ascii="Arial" w:hAnsi="Arial" w:cs="Arial"/>
          <w:lang w:val="fr-FR"/>
        </w:rPr>
        <w:t xml:space="preserve"> et </w:t>
      </w:r>
      <w:proofErr w:type="spellStart"/>
      <w:r w:rsidRPr="00312C8A">
        <w:rPr>
          <w:rFonts w:ascii="Arial" w:hAnsi="Arial" w:cs="Arial"/>
          <w:i/>
          <w:iCs/>
          <w:lang w:val="fr-FR"/>
        </w:rPr>
        <w:t>Pseudobulweria</w:t>
      </w:r>
      <w:proofErr w:type="spellEnd"/>
      <w:r w:rsidRPr="00312C8A">
        <w:rPr>
          <w:rFonts w:ascii="Arial" w:hAnsi="Arial" w:cs="Arial"/>
          <w:lang w:val="fr-FR"/>
        </w:rPr>
        <w:t xml:space="preserve"> partagent une évolution convergente avec similitude dans l</w:t>
      </w:r>
      <w:r w:rsidR="00576D67" w:rsidRPr="00312C8A">
        <w:rPr>
          <w:rFonts w:ascii="Arial" w:hAnsi="Arial" w:cs="Arial"/>
          <w:lang w:val="fr-FR"/>
        </w:rPr>
        <w:t>’</w:t>
      </w:r>
      <w:r w:rsidRPr="00312C8A">
        <w:rPr>
          <w:rFonts w:ascii="Arial" w:hAnsi="Arial" w:cs="Arial"/>
          <w:lang w:val="fr-FR"/>
        </w:rPr>
        <w:t>apparence générale du corps et les niches écologiques, ainsi que des menaces très similaires, nous estimons qu</w:t>
      </w:r>
      <w:r w:rsidR="00576D67" w:rsidRPr="00312C8A">
        <w:rPr>
          <w:rFonts w:ascii="Arial" w:hAnsi="Arial" w:cs="Arial"/>
          <w:lang w:val="fr-FR"/>
        </w:rPr>
        <w:t>’</w:t>
      </w:r>
      <w:r w:rsidRPr="00312C8A">
        <w:rPr>
          <w:rFonts w:ascii="Arial" w:hAnsi="Arial" w:cs="Arial"/>
          <w:lang w:val="fr-FR"/>
        </w:rPr>
        <w:t>il est approprié de les inclure ensemble dans une proposition multi-espèces sous le terme «</w:t>
      </w:r>
      <w:r w:rsidR="00576D67" w:rsidRPr="00312C8A">
        <w:rPr>
          <w:rFonts w:ascii="Arial" w:hAnsi="Arial" w:cs="Arial"/>
          <w:lang w:val="fr-FR"/>
        </w:rPr>
        <w:t> </w:t>
      </w:r>
      <w:r w:rsidRPr="00312C8A">
        <w:rPr>
          <w:rFonts w:ascii="Arial" w:hAnsi="Arial" w:cs="Arial"/>
          <w:lang w:val="fr-FR"/>
        </w:rPr>
        <w:t xml:space="preserve">pétrel </w:t>
      </w:r>
      <w:proofErr w:type="spellStart"/>
      <w:r w:rsidRPr="00312C8A">
        <w:rPr>
          <w:rFonts w:ascii="Arial" w:hAnsi="Arial" w:cs="Arial"/>
          <w:lang w:val="fr-FR"/>
        </w:rPr>
        <w:t>gadfly</w:t>
      </w:r>
      <w:proofErr w:type="spellEnd"/>
      <w:r w:rsidR="00576D67" w:rsidRPr="00312C8A">
        <w:rPr>
          <w:rFonts w:ascii="Arial" w:hAnsi="Arial" w:cs="Arial"/>
          <w:lang w:val="fr-FR"/>
        </w:rPr>
        <w:t> </w:t>
      </w:r>
      <w:r w:rsidRPr="00312C8A">
        <w:rPr>
          <w:rFonts w:ascii="Arial" w:hAnsi="Arial" w:cs="Arial"/>
          <w:lang w:val="fr-FR"/>
        </w:rPr>
        <w:t xml:space="preserve">». </w:t>
      </w:r>
    </w:p>
    <w:p w14:paraId="35C0E16B" w14:textId="77777777" w:rsidR="00F152D8" w:rsidRPr="00312C8A" w:rsidRDefault="00F152D8">
      <w:pPr>
        <w:spacing w:after="0"/>
        <w:jc w:val="both"/>
        <w:rPr>
          <w:rFonts w:ascii="Arial" w:hAnsi="Arial" w:cs="Arial"/>
          <w:lang w:val="fr-FR"/>
        </w:rPr>
      </w:pPr>
    </w:p>
    <w:p w14:paraId="4394A5B4"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En tant que groupe, les pétrels </w:t>
      </w:r>
      <w:proofErr w:type="spellStart"/>
      <w:r w:rsidRPr="00312C8A">
        <w:rPr>
          <w:rFonts w:ascii="Arial" w:hAnsi="Arial" w:cs="Arial"/>
          <w:lang w:val="fr-FR"/>
        </w:rPr>
        <w:t>gadfly</w:t>
      </w:r>
      <w:proofErr w:type="spellEnd"/>
      <w:r w:rsidRPr="00312C8A">
        <w:rPr>
          <w:rFonts w:ascii="Arial" w:hAnsi="Arial" w:cs="Arial"/>
          <w:lang w:val="fr-FR"/>
        </w:rPr>
        <w:t xml:space="preserve"> figurent parmi les oiseaux marins les plus rares, les plus menacés et les moins bien compris au monde</w:t>
      </w:r>
      <w:r w:rsidRPr="00312C8A">
        <w:rPr>
          <w:rStyle w:val="CommentReference"/>
          <w:rFonts w:ascii="Arial" w:hAnsi="Arial" w:cs="Arial"/>
          <w:lang w:val="fr-FR"/>
        </w:rPr>
        <w:t xml:space="preserve">. </w:t>
      </w:r>
      <w:r w:rsidRPr="00312C8A">
        <w:rPr>
          <w:rFonts w:ascii="Arial" w:hAnsi="Arial" w:cs="Arial"/>
          <w:lang w:val="fr-FR"/>
        </w:rPr>
        <w:t>Cette proposition d</w:t>
      </w:r>
      <w:r w:rsidR="00576D67" w:rsidRPr="00312C8A">
        <w:rPr>
          <w:rFonts w:ascii="Arial" w:hAnsi="Arial" w:cs="Arial"/>
          <w:lang w:val="fr-FR"/>
        </w:rPr>
        <w:t>’</w:t>
      </w:r>
      <w:r w:rsidRPr="00312C8A">
        <w:rPr>
          <w:rFonts w:ascii="Arial" w:hAnsi="Arial" w:cs="Arial"/>
          <w:lang w:val="fr-FR"/>
        </w:rPr>
        <w:t>inscription comprend les 26 espèces, sous-espèces et populations géographiques inscrites comme menacées (en danger critique d</w:t>
      </w:r>
      <w:r w:rsidR="00576D67" w:rsidRPr="00312C8A">
        <w:rPr>
          <w:rFonts w:ascii="Arial" w:hAnsi="Arial" w:cs="Arial"/>
          <w:lang w:val="fr-FR"/>
        </w:rPr>
        <w:t>’</w:t>
      </w:r>
      <w:r w:rsidRPr="00312C8A">
        <w:rPr>
          <w:rFonts w:ascii="Arial" w:hAnsi="Arial" w:cs="Arial"/>
          <w:lang w:val="fr-FR"/>
        </w:rPr>
        <w:t>extinction, en danger ou vulnérables) ou quasi menacées par l</w:t>
      </w:r>
      <w:r w:rsidR="00576D67" w:rsidRPr="00312C8A">
        <w:rPr>
          <w:rFonts w:ascii="Arial" w:hAnsi="Arial" w:cs="Arial"/>
          <w:lang w:val="fr-FR"/>
        </w:rPr>
        <w:t>’</w:t>
      </w:r>
      <w:r w:rsidRPr="00312C8A">
        <w:rPr>
          <w:rFonts w:ascii="Arial" w:hAnsi="Arial" w:cs="Arial"/>
          <w:lang w:val="fr-FR"/>
        </w:rPr>
        <w:t xml:space="preserve">Union internationale pour la conservation de la nature (UICN). Tous les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proposés pour leur inscription à l</w:t>
      </w:r>
      <w:r w:rsidR="00576D67" w:rsidRPr="00312C8A">
        <w:rPr>
          <w:rFonts w:ascii="Arial" w:hAnsi="Arial" w:cs="Arial"/>
          <w:lang w:val="fr-FR"/>
        </w:rPr>
        <w:t>’</w:t>
      </w:r>
      <w:r w:rsidRPr="00312C8A">
        <w:rPr>
          <w:rFonts w:ascii="Arial" w:hAnsi="Arial" w:cs="Arial"/>
          <w:lang w:val="fr-FR"/>
        </w:rPr>
        <w:t>Annexe I sont classés comme En danger ou En danger critique. Nombre d</w:t>
      </w:r>
      <w:r w:rsidR="00576D67" w:rsidRPr="00312C8A">
        <w:rPr>
          <w:rFonts w:ascii="Arial" w:hAnsi="Arial" w:cs="Arial"/>
          <w:lang w:val="fr-FR"/>
        </w:rPr>
        <w:t>’</w:t>
      </w:r>
      <w:r w:rsidRPr="00312C8A">
        <w:rPr>
          <w:rFonts w:ascii="Arial" w:hAnsi="Arial" w:cs="Arial"/>
          <w:lang w:val="fr-FR"/>
        </w:rPr>
        <w:t>entre eux ont conservé ce statut pendant de nombreuses années et affichent des tendances démographiques mondiales à la baisse. Tous les taxons proposés pour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II ont «</w:t>
      </w:r>
      <w:r w:rsidR="00576D67" w:rsidRPr="00312C8A">
        <w:rPr>
          <w:rFonts w:ascii="Arial" w:hAnsi="Arial" w:cs="Arial"/>
          <w:lang w:val="fr-FR"/>
        </w:rPr>
        <w:t> </w:t>
      </w:r>
      <w:r w:rsidRPr="00312C8A">
        <w:rPr>
          <w:rFonts w:ascii="Arial" w:hAnsi="Arial" w:cs="Arial"/>
          <w:lang w:val="fr-FR"/>
        </w:rPr>
        <w:t>un état de conservation défavorable</w:t>
      </w:r>
      <w:r w:rsidR="00576D67" w:rsidRPr="00312C8A">
        <w:rPr>
          <w:rFonts w:ascii="Arial" w:hAnsi="Arial" w:cs="Arial"/>
          <w:lang w:val="fr-FR"/>
        </w:rPr>
        <w:t> </w:t>
      </w:r>
      <w:r w:rsidRPr="00312C8A">
        <w:rPr>
          <w:rFonts w:ascii="Arial" w:hAnsi="Arial" w:cs="Arial"/>
          <w:lang w:val="fr-FR"/>
        </w:rPr>
        <w:t>», comme le reconnaît leur état de conservation en tant que Vulnérable ou Quasi menacé sur la liste rouge mondiale de l</w:t>
      </w:r>
      <w:r w:rsidR="00576D67" w:rsidRPr="00312C8A">
        <w:rPr>
          <w:rFonts w:ascii="Arial" w:hAnsi="Arial" w:cs="Arial"/>
          <w:lang w:val="fr-FR"/>
        </w:rPr>
        <w:t>’</w:t>
      </w:r>
      <w:r w:rsidRPr="00312C8A">
        <w:rPr>
          <w:rFonts w:ascii="Arial" w:hAnsi="Arial" w:cs="Arial"/>
          <w:lang w:val="fr-FR"/>
        </w:rPr>
        <w:t xml:space="preserve">UICN. Les preuves disponibles montrent que les pétrels </w:t>
      </w:r>
      <w:proofErr w:type="spellStart"/>
      <w:r w:rsidRPr="00312C8A">
        <w:rPr>
          <w:rFonts w:ascii="Arial" w:hAnsi="Arial" w:cs="Arial"/>
          <w:lang w:val="fr-FR"/>
        </w:rPr>
        <w:t>gadfly</w:t>
      </w:r>
      <w:proofErr w:type="spellEnd"/>
      <w:r w:rsidRPr="00312C8A">
        <w:rPr>
          <w:rFonts w:ascii="Arial" w:hAnsi="Arial" w:cs="Arial"/>
          <w:lang w:val="fr-FR"/>
        </w:rPr>
        <w:t xml:space="preserve"> constituent le groupe d</w:t>
      </w:r>
      <w:r w:rsidR="00576D67" w:rsidRPr="00312C8A">
        <w:rPr>
          <w:rFonts w:ascii="Arial" w:hAnsi="Arial" w:cs="Arial"/>
          <w:lang w:val="fr-FR"/>
        </w:rPr>
        <w:t>’</w:t>
      </w:r>
      <w:r w:rsidRPr="00312C8A">
        <w:rPr>
          <w:rFonts w:ascii="Arial" w:hAnsi="Arial" w:cs="Arial"/>
          <w:lang w:val="fr-FR"/>
        </w:rPr>
        <w:t>oiseaux marins le plus menacé après les albatros (</w:t>
      </w:r>
      <w:proofErr w:type="spellStart"/>
      <w:r w:rsidRPr="00312C8A">
        <w:rPr>
          <w:rFonts w:ascii="Arial" w:hAnsi="Arial" w:cs="Arial"/>
          <w:lang w:val="fr-FR"/>
        </w:rPr>
        <w:t>Croxall</w:t>
      </w:r>
      <w:proofErr w:type="spellEnd"/>
      <w:r w:rsidRPr="00312C8A">
        <w:rPr>
          <w:rFonts w:ascii="Arial" w:hAnsi="Arial" w:cs="Arial"/>
          <w:lang w:val="fr-FR"/>
        </w:rPr>
        <w:t xml:space="preserve"> et al., 2012</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BirdLife</w:t>
      </w:r>
      <w:proofErr w:type="spellEnd"/>
      <w:r w:rsidRPr="00312C8A">
        <w:rPr>
          <w:rFonts w:ascii="Arial" w:hAnsi="Arial" w:cs="Arial"/>
          <w:lang w:val="fr-FR"/>
        </w:rPr>
        <w:t xml:space="preserve"> International, 2025).</w:t>
      </w:r>
    </w:p>
    <w:p w14:paraId="38A5D072" w14:textId="77777777" w:rsidR="00F152D8" w:rsidRPr="00312C8A" w:rsidRDefault="00F152D8">
      <w:pPr>
        <w:spacing w:after="0"/>
        <w:jc w:val="both"/>
        <w:rPr>
          <w:rFonts w:ascii="Arial" w:hAnsi="Arial" w:cs="Arial"/>
          <w:lang w:val="fr-FR"/>
        </w:rPr>
      </w:pPr>
    </w:p>
    <w:p w14:paraId="4C3A6806"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pétrels </w:t>
      </w:r>
      <w:proofErr w:type="spellStart"/>
      <w:r w:rsidRPr="00312C8A">
        <w:rPr>
          <w:rFonts w:ascii="Arial" w:hAnsi="Arial" w:cs="Arial"/>
          <w:lang w:val="fr-FR"/>
        </w:rPr>
        <w:t>gadfly</w:t>
      </w:r>
      <w:proofErr w:type="spellEnd"/>
      <w:r w:rsidRPr="00312C8A">
        <w:rPr>
          <w:rFonts w:ascii="Arial" w:hAnsi="Arial" w:cs="Arial"/>
          <w:lang w:val="fr-FR"/>
        </w:rPr>
        <w:t xml:space="preserve"> se reproduisent souvent dans des zones très reculées et inaccessibles, rendant difficile l</w:t>
      </w:r>
      <w:r w:rsidR="00576D67" w:rsidRPr="00312C8A">
        <w:rPr>
          <w:rFonts w:ascii="Arial" w:hAnsi="Arial" w:cs="Arial"/>
          <w:lang w:val="fr-FR"/>
        </w:rPr>
        <w:t>’</w:t>
      </w:r>
      <w:r w:rsidRPr="00312C8A">
        <w:rPr>
          <w:rFonts w:ascii="Arial" w:hAnsi="Arial" w:cs="Arial"/>
          <w:lang w:val="fr-FR"/>
        </w:rPr>
        <w:t>estimation précise de l</w:t>
      </w:r>
      <w:r w:rsidR="00576D67" w:rsidRPr="00312C8A">
        <w:rPr>
          <w:rFonts w:ascii="Arial" w:hAnsi="Arial" w:cs="Arial"/>
          <w:lang w:val="fr-FR"/>
        </w:rPr>
        <w:t>’</w:t>
      </w:r>
      <w:r w:rsidRPr="00312C8A">
        <w:rPr>
          <w:rFonts w:ascii="Arial" w:hAnsi="Arial" w:cs="Arial"/>
          <w:lang w:val="fr-FR"/>
        </w:rPr>
        <w:t>abondance des espèces et des tendances de la population reproductrice. Pour deux espèces proposées pour inscription, les sites de reproduction restent à localiser, tandis que d</w:t>
      </w:r>
      <w:r w:rsidR="00576D67" w:rsidRPr="00312C8A">
        <w:rPr>
          <w:rFonts w:ascii="Arial" w:hAnsi="Arial" w:cs="Arial"/>
          <w:lang w:val="fr-FR"/>
        </w:rPr>
        <w:t>’</w:t>
      </w:r>
      <w:r w:rsidRPr="00312C8A">
        <w:rPr>
          <w:rFonts w:ascii="Arial" w:hAnsi="Arial" w:cs="Arial"/>
          <w:lang w:val="fr-FR"/>
        </w:rPr>
        <w:t>autres espèces continuent d</w:t>
      </w:r>
      <w:r w:rsidR="00576D67" w:rsidRPr="00312C8A">
        <w:rPr>
          <w:rFonts w:ascii="Arial" w:hAnsi="Arial" w:cs="Arial"/>
          <w:lang w:val="fr-FR"/>
        </w:rPr>
        <w:t>’</w:t>
      </w:r>
      <w:r w:rsidRPr="00312C8A">
        <w:rPr>
          <w:rFonts w:ascii="Arial" w:hAnsi="Arial" w:cs="Arial"/>
          <w:lang w:val="fr-FR"/>
        </w:rPr>
        <w:t>être découvertes en train de se reproduire dans de nouveaux lieux. Certaines espèces nichent sur des atolls de faible altitude qui risquent d</w:t>
      </w:r>
      <w:r w:rsidR="00576D67" w:rsidRPr="00312C8A">
        <w:rPr>
          <w:rFonts w:ascii="Arial" w:hAnsi="Arial" w:cs="Arial"/>
          <w:lang w:val="fr-FR"/>
        </w:rPr>
        <w:t>’</w:t>
      </w:r>
      <w:r w:rsidRPr="00312C8A">
        <w:rPr>
          <w:rFonts w:ascii="Arial" w:hAnsi="Arial" w:cs="Arial"/>
          <w:lang w:val="fr-FR"/>
        </w:rPr>
        <w:t>être inondés par l</w:t>
      </w:r>
      <w:r w:rsidR="00576D67" w:rsidRPr="00312C8A">
        <w:rPr>
          <w:rFonts w:ascii="Arial" w:hAnsi="Arial" w:cs="Arial"/>
          <w:lang w:val="fr-FR"/>
        </w:rPr>
        <w:t>’</w:t>
      </w:r>
      <w:r w:rsidRPr="00312C8A">
        <w:rPr>
          <w:rFonts w:ascii="Arial" w:hAnsi="Arial" w:cs="Arial"/>
          <w:lang w:val="fr-FR"/>
        </w:rPr>
        <w:t>élévation du niveau de la mer. L</w:t>
      </w:r>
      <w:r w:rsidR="00576D67" w:rsidRPr="00312C8A">
        <w:rPr>
          <w:rFonts w:ascii="Arial" w:hAnsi="Arial" w:cs="Arial"/>
          <w:lang w:val="fr-FR"/>
        </w:rPr>
        <w:t>’</w:t>
      </w:r>
      <w:r w:rsidRPr="00312C8A">
        <w:rPr>
          <w:rFonts w:ascii="Arial" w:hAnsi="Arial" w:cs="Arial"/>
          <w:lang w:val="fr-FR"/>
        </w:rPr>
        <w:t>endémisme en matière de reproduction est une caractéristique marquante de ce groupe d</w:t>
      </w:r>
      <w:r w:rsidR="00576D67" w:rsidRPr="00312C8A">
        <w:rPr>
          <w:rFonts w:ascii="Arial" w:hAnsi="Arial" w:cs="Arial"/>
          <w:lang w:val="fr-FR"/>
        </w:rPr>
        <w:t>’</w:t>
      </w:r>
      <w:r w:rsidRPr="00312C8A">
        <w:rPr>
          <w:rFonts w:ascii="Arial" w:hAnsi="Arial" w:cs="Arial"/>
          <w:lang w:val="fr-FR"/>
        </w:rPr>
        <w:t xml:space="preserve">oiseaux marins, avec 14 taxons confinés à un seul lieu de reproduction et cinq autres taxons se reproduisant dans un seul pays. </w:t>
      </w:r>
    </w:p>
    <w:p w14:paraId="77B59A60" w14:textId="77777777" w:rsidR="00F152D8" w:rsidRPr="00312C8A" w:rsidRDefault="00F152D8">
      <w:pPr>
        <w:spacing w:after="0"/>
        <w:jc w:val="both"/>
        <w:rPr>
          <w:rFonts w:ascii="Arial" w:hAnsi="Arial" w:cs="Arial"/>
          <w:lang w:val="fr-FR"/>
        </w:rPr>
      </w:pPr>
    </w:p>
    <w:p w14:paraId="0CF039CF" w14:textId="77777777" w:rsidR="00F152D8" w:rsidRPr="00312C8A" w:rsidRDefault="00CC0F72">
      <w:pPr>
        <w:spacing w:after="0"/>
        <w:jc w:val="both"/>
        <w:rPr>
          <w:rFonts w:ascii="Arial" w:hAnsi="Arial" w:cs="Arial"/>
          <w:lang w:val="fr-FR"/>
        </w:rPr>
      </w:pPr>
      <w:r w:rsidRPr="00312C8A">
        <w:rPr>
          <w:rFonts w:ascii="Arial" w:hAnsi="Arial" w:cs="Arial"/>
          <w:lang w:val="fr-FR"/>
        </w:rPr>
        <w:t>Bon nombre de ces taxons possèdent de vastes aires de répartition géographique en mer et parcourent de grandes distances, tant à l</w:t>
      </w:r>
      <w:r w:rsidR="00576D67" w:rsidRPr="00312C8A">
        <w:rPr>
          <w:rFonts w:ascii="Arial" w:hAnsi="Arial" w:cs="Arial"/>
          <w:lang w:val="fr-FR"/>
        </w:rPr>
        <w:t>’</w:t>
      </w:r>
      <w:r w:rsidRPr="00312C8A">
        <w:rPr>
          <w:rFonts w:ascii="Arial" w:hAnsi="Arial" w:cs="Arial"/>
          <w:lang w:val="fr-FR"/>
        </w:rPr>
        <w:t>intérieur des juridictions nationales qu</w:t>
      </w:r>
      <w:r w:rsidR="00576D67" w:rsidRPr="00312C8A">
        <w:rPr>
          <w:rFonts w:ascii="Arial" w:hAnsi="Arial" w:cs="Arial"/>
          <w:lang w:val="fr-FR"/>
        </w:rPr>
        <w:t>’</w:t>
      </w:r>
      <w:r w:rsidRPr="00312C8A">
        <w:rPr>
          <w:rFonts w:ascii="Arial" w:hAnsi="Arial" w:cs="Arial"/>
          <w:lang w:val="fr-FR"/>
        </w:rPr>
        <w:t xml:space="preserve">en haute mer. Les pétrels </w:t>
      </w:r>
      <w:proofErr w:type="spellStart"/>
      <w:r w:rsidRPr="00312C8A">
        <w:rPr>
          <w:rFonts w:ascii="Arial" w:hAnsi="Arial" w:cs="Arial"/>
          <w:lang w:val="fr-FR"/>
        </w:rPr>
        <w:t>gadfly</w:t>
      </w:r>
      <w:proofErr w:type="spellEnd"/>
      <w:r w:rsidRPr="00312C8A">
        <w:rPr>
          <w:rFonts w:ascii="Arial" w:hAnsi="Arial" w:cs="Arial"/>
          <w:lang w:val="fr-FR"/>
        </w:rPr>
        <w:t xml:space="preserve"> utilisent les habitats océaniques pour se nourrir</w:t>
      </w:r>
      <w:r w:rsidRPr="00312C8A">
        <w:rPr>
          <w:rFonts w:ascii="Arial" w:eastAsiaTheme="minorEastAsia" w:hAnsi="Arial" w:cs="Arial"/>
          <w:kern w:val="24"/>
          <w:lang w:val="fr-FR" w:eastAsia="en-NZ"/>
        </w:rPr>
        <w:t xml:space="preserve">, </w:t>
      </w:r>
      <w:r w:rsidRPr="00312C8A">
        <w:rPr>
          <w:rFonts w:ascii="Arial" w:eastAsiaTheme="minorEastAsia" w:hAnsi="Arial" w:cs="Arial"/>
          <w:lang w:val="fr-FR" w:eastAsia="en-NZ"/>
        </w:rPr>
        <w:t xml:space="preserve">se déplaçant largement à la recherche de </w:t>
      </w:r>
      <w:r w:rsidRPr="00312C8A">
        <w:rPr>
          <w:rFonts w:ascii="Arial" w:eastAsiaTheme="minorEastAsia" w:hAnsi="Arial" w:cs="Arial"/>
          <w:kern w:val="24"/>
          <w:lang w:val="fr-FR" w:eastAsia="en-NZ"/>
        </w:rPr>
        <w:t>proies très dispersées</w:t>
      </w:r>
      <w:r w:rsidRPr="00312C8A">
        <w:rPr>
          <w:rFonts w:ascii="Arial" w:hAnsi="Arial" w:cs="Arial"/>
          <w:lang w:val="fr-FR"/>
        </w:rPr>
        <w:t>. Toutes les espèces étudiées entreprennent des quantités significatives de recherche de nourriture nocturne ainsi que de l</w:t>
      </w:r>
      <w:r w:rsidR="00576D67" w:rsidRPr="00312C8A">
        <w:rPr>
          <w:rFonts w:ascii="Arial" w:hAnsi="Arial" w:cs="Arial"/>
          <w:lang w:val="fr-FR"/>
        </w:rPr>
        <w:t>’</w:t>
      </w:r>
      <w:r w:rsidRPr="00312C8A">
        <w:rPr>
          <w:rFonts w:ascii="Arial" w:hAnsi="Arial" w:cs="Arial"/>
          <w:lang w:val="fr-FR"/>
        </w:rPr>
        <w:t xml:space="preserve">alimentation diurne, et la plupart retournent également dans leurs colonies après la tombée de la nuit. </w:t>
      </w:r>
    </w:p>
    <w:p w14:paraId="76E66115" w14:textId="77777777" w:rsidR="00F152D8" w:rsidRPr="00312C8A" w:rsidRDefault="00F152D8">
      <w:pPr>
        <w:spacing w:after="0"/>
        <w:jc w:val="both"/>
        <w:rPr>
          <w:rFonts w:ascii="Arial" w:hAnsi="Arial" w:cs="Arial"/>
          <w:lang w:val="fr-FR"/>
        </w:rPr>
      </w:pPr>
    </w:p>
    <w:p w14:paraId="7F276D3E"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Bien que peu étudiés, les pétrels </w:t>
      </w:r>
      <w:proofErr w:type="spellStart"/>
      <w:r w:rsidRPr="00312C8A">
        <w:rPr>
          <w:rFonts w:ascii="Arial" w:hAnsi="Arial" w:cs="Arial"/>
          <w:lang w:val="fr-FR"/>
        </w:rPr>
        <w:t>gadfly</w:t>
      </w:r>
      <w:proofErr w:type="spellEnd"/>
      <w:r w:rsidRPr="00312C8A">
        <w:rPr>
          <w:rFonts w:ascii="Arial" w:hAnsi="Arial" w:cs="Arial"/>
          <w:lang w:val="fr-FR"/>
        </w:rPr>
        <w:t xml:space="preserve"> sont exposés à de multiples menaces, tant sur terre qu</w:t>
      </w:r>
      <w:r w:rsidR="00576D67" w:rsidRPr="00312C8A">
        <w:rPr>
          <w:rFonts w:ascii="Arial" w:hAnsi="Arial" w:cs="Arial"/>
          <w:lang w:val="fr-FR"/>
        </w:rPr>
        <w:t>’</w:t>
      </w:r>
      <w:r w:rsidRPr="00312C8A">
        <w:rPr>
          <w:rFonts w:ascii="Arial" w:hAnsi="Arial" w:cs="Arial"/>
          <w:lang w:val="fr-FR"/>
        </w:rPr>
        <w:t xml:space="preserve">en mer (Ramos et al., 2016, 2017). Une récente et exhaustive revue des menaces pesant sur les oiseaux marins (Dias et al., 2019) a identifié les espèces exotiques envahissantes dans les colonies de reproduction comme la menace la plus grave pour les pétrels </w:t>
      </w:r>
      <w:proofErr w:type="spellStart"/>
      <w:r w:rsidRPr="00312C8A">
        <w:rPr>
          <w:rFonts w:ascii="Arial" w:hAnsi="Arial" w:cs="Arial"/>
          <w:lang w:val="fr-FR"/>
        </w:rPr>
        <w:t>gadfly</w:t>
      </w:r>
      <w:proofErr w:type="spellEnd"/>
      <w:r w:rsidRPr="00312C8A">
        <w:rPr>
          <w:rFonts w:ascii="Arial" w:hAnsi="Arial" w:cs="Arial"/>
          <w:lang w:val="fr-FR"/>
        </w:rPr>
        <w:t>. Cela a conduit à l</w:t>
      </w:r>
      <w:r w:rsidR="00576D67" w:rsidRPr="00312C8A">
        <w:rPr>
          <w:rFonts w:ascii="Arial" w:hAnsi="Arial" w:cs="Arial"/>
          <w:lang w:val="fr-FR"/>
        </w:rPr>
        <w:t>’</w:t>
      </w:r>
      <w:r w:rsidRPr="00312C8A">
        <w:rPr>
          <w:rFonts w:ascii="Arial" w:hAnsi="Arial" w:cs="Arial"/>
          <w:lang w:val="fr-FR"/>
        </w:rPr>
        <w:t>extirpation de nombreuses anciennes colonies. Les chiens et les chats domestiques peuvent aussi causer des problèmes aux pétrels sur certaines îles habitées. La pollution lumineuse constitue une menace importante pour certaines espèces au sein des colonies (</w:t>
      </w:r>
      <w:proofErr w:type="spellStart"/>
      <w:r w:rsidRPr="00312C8A">
        <w:rPr>
          <w:rFonts w:ascii="Arial" w:hAnsi="Arial" w:cs="Arial"/>
          <w:lang w:val="fr-FR"/>
        </w:rPr>
        <w:t>Rodríguez</w:t>
      </w:r>
      <w:proofErr w:type="spellEnd"/>
      <w:r w:rsidRPr="00312C8A">
        <w:rPr>
          <w:rFonts w:ascii="Arial" w:hAnsi="Arial" w:cs="Arial"/>
          <w:lang w:val="fr-FR"/>
        </w:rPr>
        <w:t xml:space="preserve"> et al., 2017). D</w:t>
      </w:r>
      <w:r w:rsidR="00576D67" w:rsidRPr="00312C8A">
        <w:rPr>
          <w:rFonts w:ascii="Arial" w:hAnsi="Arial" w:cs="Arial"/>
          <w:lang w:val="fr-FR"/>
        </w:rPr>
        <w:t>’</w:t>
      </w:r>
      <w:r w:rsidRPr="00312C8A">
        <w:rPr>
          <w:rFonts w:ascii="Arial" w:hAnsi="Arial" w:cs="Arial"/>
          <w:lang w:val="fr-FR"/>
        </w:rPr>
        <w:t>autres menaces terrestres incluent les collisions avec des infrastructures telles que les lignes électriques et les pylônes de transmission</w:t>
      </w:r>
      <w:r w:rsidR="00576D67" w:rsidRPr="00312C8A">
        <w:rPr>
          <w:rFonts w:ascii="Arial" w:hAnsi="Arial" w:cs="Arial"/>
          <w:lang w:val="fr-FR"/>
        </w:rPr>
        <w:t> </w:t>
      </w:r>
      <w:r w:rsidRPr="00312C8A">
        <w:rPr>
          <w:rFonts w:ascii="Arial" w:hAnsi="Arial" w:cs="Arial"/>
          <w:lang w:val="fr-FR"/>
        </w:rPr>
        <w:t>; l</w:t>
      </w:r>
      <w:r w:rsidR="00576D67" w:rsidRPr="00312C8A">
        <w:rPr>
          <w:rFonts w:ascii="Arial" w:hAnsi="Arial" w:cs="Arial"/>
          <w:lang w:val="fr-FR"/>
        </w:rPr>
        <w:t>’</w:t>
      </w:r>
      <w:r w:rsidRPr="00312C8A">
        <w:rPr>
          <w:rFonts w:ascii="Arial" w:hAnsi="Arial" w:cs="Arial"/>
          <w:lang w:val="fr-FR"/>
        </w:rPr>
        <w:t>élévation du niveau de la mer et l</w:t>
      </w:r>
      <w:r w:rsidR="00576D67" w:rsidRPr="00312C8A">
        <w:rPr>
          <w:rFonts w:ascii="Arial" w:hAnsi="Arial" w:cs="Arial"/>
          <w:lang w:val="fr-FR"/>
        </w:rPr>
        <w:t>’</w:t>
      </w:r>
      <w:r w:rsidRPr="00312C8A">
        <w:rPr>
          <w:rFonts w:ascii="Arial" w:hAnsi="Arial" w:cs="Arial"/>
          <w:lang w:val="fr-FR"/>
        </w:rPr>
        <w:t>inondation côtière</w:t>
      </w:r>
      <w:r w:rsidR="00576D67" w:rsidRPr="00312C8A">
        <w:rPr>
          <w:rFonts w:ascii="Arial" w:hAnsi="Arial" w:cs="Arial"/>
          <w:lang w:val="fr-FR"/>
        </w:rPr>
        <w:t> </w:t>
      </w:r>
      <w:r w:rsidRPr="00312C8A">
        <w:rPr>
          <w:rFonts w:ascii="Arial" w:hAnsi="Arial" w:cs="Arial"/>
          <w:lang w:val="fr-FR"/>
        </w:rPr>
        <w:t>; des événements de tempête extrêmes</w:t>
      </w:r>
      <w:r w:rsidR="00576D67" w:rsidRPr="00312C8A">
        <w:rPr>
          <w:rFonts w:ascii="Arial" w:hAnsi="Arial" w:cs="Arial"/>
          <w:lang w:val="fr-FR"/>
        </w:rPr>
        <w:t> </w:t>
      </w:r>
      <w:r w:rsidRPr="00312C8A">
        <w:rPr>
          <w:rFonts w:ascii="Arial" w:hAnsi="Arial" w:cs="Arial"/>
          <w:lang w:val="fr-FR"/>
        </w:rPr>
        <w:t>; des incendies</w:t>
      </w:r>
      <w:r w:rsidR="00576D67" w:rsidRPr="00312C8A">
        <w:rPr>
          <w:rFonts w:ascii="Arial" w:hAnsi="Arial" w:cs="Arial"/>
          <w:lang w:val="fr-FR"/>
        </w:rPr>
        <w:t> </w:t>
      </w:r>
      <w:r w:rsidRPr="00312C8A">
        <w:rPr>
          <w:rFonts w:ascii="Arial" w:hAnsi="Arial" w:cs="Arial"/>
          <w:lang w:val="fr-FR"/>
        </w:rPr>
        <w:t xml:space="preserve">; le piétinement des nids ou la concurrence pour les sites de nidification par des </w:t>
      </w:r>
      <w:r w:rsidRPr="00312C8A">
        <w:rPr>
          <w:rFonts w:ascii="Arial" w:hAnsi="Arial" w:cs="Arial"/>
          <w:lang w:val="fr-FR"/>
        </w:rPr>
        <w:lastRenderedPageBreak/>
        <w:t>mammifères brouteurs</w:t>
      </w:r>
      <w:r w:rsidR="00576D67" w:rsidRPr="00312C8A">
        <w:rPr>
          <w:rFonts w:ascii="Arial" w:hAnsi="Arial" w:cs="Arial"/>
          <w:lang w:val="fr-FR"/>
        </w:rPr>
        <w:t> </w:t>
      </w:r>
      <w:r w:rsidRPr="00312C8A">
        <w:rPr>
          <w:rFonts w:ascii="Arial" w:hAnsi="Arial" w:cs="Arial"/>
          <w:lang w:val="fr-FR"/>
        </w:rPr>
        <w:t>; des menaces potentielles pour la santé telles que la grippe aviaire et d</w:t>
      </w:r>
      <w:r w:rsidR="00576D67" w:rsidRPr="00312C8A">
        <w:rPr>
          <w:rFonts w:ascii="Arial" w:hAnsi="Arial" w:cs="Arial"/>
          <w:lang w:val="fr-FR"/>
        </w:rPr>
        <w:t>’</w:t>
      </w:r>
      <w:r w:rsidRPr="00312C8A">
        <w:rPr>
          <w:rFonts w:ascii="Arial" w:hAnsi="Arial" w:cs="Arial"/>
          <w:lang w:val="fr-FR"/>
        </w:rPr>
        <w:t>autres maladies</w:t>
      </w:r>
      <w:r w:rsidR="00576D67" w:rsidRPr="00312C8A">
        <w:rPr>
          <w:rFonts w:ascii="Arial" w:hAnsi="Arial" w:cs="Arial"/>
          <w:lang w:val="fr-FR"/>
        </w:rPr>
        <w:t> </w:t>
      </w:r>
      <w:r w:rsidRPr="00312C8A">
        <w:rPr>
          <w:rFonts w:ascii="Arial" w:hAnsi="Arial" w:cs="Arial"/>
          <w:lang w:val="fr-FR"/>
        </w:rPr>
        <w:t>; des éruptions volcaniques</w:t>
      </w:r>
      <w:r w:rsidR="00576D67" w:rsidRPr="00312C8A">
        <w:rPr>
          <w:rFonts w:ascii="Arial" w:hAnsi="Arial" w:cs="Arial"/>
          <w:lang w:val="fr-FR"/>
        </w:rPr>
        <w:t> </w:t>
      </w:r>
      <w:r w:rsidRPr="00312C8A">
        <w:rPr>
          <w:rFonts w:ascii="Arial" w:hAnsi="Arial" w:cs="Arial"/>
          <w:lang w:val="fr-FR"/>
        </w:rPr>
        <w:t>; ainsi que la production d</w:t>
      </w:r>
      <w:r w:rsidR="00576D67" w:rsidRPr="00312C8A">
        <w:rPr>
          <w:rFonts w:ascii="Arial" w:hAnsi="Arial" w:cs="Arial"/>
          <w:lang w:val="fr-FR"/>
        </w:rPr>
        <w:t>’</w:t>
      </w:r>
      <w:r w:rsidRPr="00312C8A">
        <w:rPr>
          <w:rFonts w:ascii="Arial" w:hAnsi="Arial" w:cs="Arial"/>
          <w:lang w:val="fr-FR"/>
        </w:rPr>
        <w:t>énergie</w:t>
      </w:r>
      <w:r w:rsidRPr="00312C8A">
        <w:rPr>
          <w:rStyle w:val="normaltextrun"/>
          <w:rFonts w:ascii="Arial" w:hAnsi="Arial" w:cs="Arial"/>
          <w:lang w:val="fr-FR"/>
        </w:rPr>
        <w:t xml:space="preserve"> et l</w:t>
      </w:r>
      <w:r w:rsidR="00576D67" w:rsidRPr="00312C8A">
        <w:rPr>
          <w:rStyle w:val="normaltextrun"/>
          <w:rFonts w:ascii="Arial" w:hAnsi="Arial" w:cs="Arial"/>
          <w:lang w:val="fr-FR"/>
        </w:rPr>
        <w:t>’</w:t>
      </w:r>
      <w:r w:rsidRPr="00312C8A">
        <w:rPr>
          <w:rStyle w:val="normaltextrun"/>
          <w:rFonts w:ascii="Arial" w:hAnsi="Arial" w:cs="Arial"/>
          <w:lang w:val="fr-FR"/>
        </w:rPr>
        <w:t xml:space="preserve">exploitation minière pour des minerais. En mer, les menaces potentielles incluent </w:t>
      </w:r>
      <w:r w:rsidRPr="00312C8A">
        <w:rPr>
          <w:rStyle w:val="normaltextrun"/>
          <w:rFonts w:ascii="Arial" w:hAnsi="Arial" w:cs="Arial"/>
          <w:color w:val="282828"/>
          <w:shd w:val="clear" w:color="auto" w:fill="FFFFFF"/>
          <w:lang w:val="fr-FR"/>
        </w:rPr>
        <w:t>les prises accessoires par la pêche</w:t>
      </w:r>
      <w:r w:rsidRPr="00312C8A">
        <w:rPr>
          <w:rStyle w:val="normaltextrun"/>
          <w:rFonts w:ascii="Arial" w:hAnsi="Arial" w:cs="Arial"/>
          <w:color w:val="282828"/>
          <w:lang w:val="fr-FR"/>
        </w:rPr>
        <w:t xml:space="preserve"> pour certaines des espèces les plus grandes</w:t>
      </w:r>
      <w:r w:rsidR="00576D67" w:rsidRPr="00312C8A">
        <w:rPr>
          <w:rStyle w:val="normaltextrun"/>
          <w:rFonts w:ascii="Arial" w:hAnsi="Arial" w:cs="Arial"/>
          <w:color w:val="282828"/>
          <w:shd w:val="clear" w:color="auto" w:fill="FFFFFF"/>
          <w:lang w:val="fr-FR"/>
        </w:rPr>
        <w:t> </w:t>
      </w:r>
      <w:r w:rsidRPr="00312C8A">
        <w:rPr>
          <w:rStyle w:val="normaltextrun"/>
          <w:rFonts w:ascii="Arial" w:hAnsi="Arial" w:cs="Arial"/>
          <w:color w:val="282828"/>
          <w:shd w:val="clear" w:color="auto" w:fill="FFFFFF"/>
          <w:lang w:val="fr-FR"/>
        </w:rPr>
        <w:t xml:space="preserve">; </w:t>
      </w:r>
      <w:r w:rsidRPr="00312C8A">
        <w:rPr>
          <w:rFonts w:ascii="Arial" w:hAnsi="Arial" w:cs="Arial"/>
          <w:lang w:val="fr-FR"/>
        </w:rPr>
        <w:t>la concurrence avec la pêche pour les ressources marines</w:t>
      </w:r>
      <w:r w:rsidR="00576D67" w:rsidRPr="00312C8A">
        <w:rPr>
          <w:rFonts w:ascii="Arial" w:hAnsi="Arial" w:cs="Arial"/>
          <w:lang w:val="fr-FR"/>
        </w:rPr>
        <w:t> </w:t>
      </w:r>
      <w:r w:rsidRPr="00312C8A">
        <w:rPr>
          <w:rFonts w:ascii="Arial" w:hAnsi="Arial" w:cs="Arial"/>
          <w:lang w:val="fr-FR"/>
        </w:rPr>
        <w:t>; les collisions avec les navires en mer (attirance par la lumière la nuit)</w:t>
      </w:r>
      <w:r w:rsidR="00576D67" w:rsidRPr="00312C8A">
        <w:rPr>
          <w:rFonts w:ascii="Arial" w:hAnsi="Arial" w:cs="Arial"/>
          <w:lang w:val="fr-FR"/>
        </w:rPr>
        <w:t> </w:t>
      </w:r>
      <w:r w:rsidRPr="00312C8A">
        <w:rPr>
          <w:rFonts w:ascii="Arial" w:hAnsi="Arial" w:cs="Arial"/>
          <w:lang w:val="fr-FR"/>
        </w:rPr>
        <w:t xml:space="preserve">; </w:t>
      </w:r>
      <w:r w:rsidRPr="00312C8A">
        <w:rPr>
          <w:rStyle w:val="normaltextrun"/>
          <w:rFonts w:ascii="Arial" w:hAnsi="Arial" w:cs="Arial"/>
          <w:lang w:val="fr-FR"/>
        </w:rPr>
        <w:t>les projets de production d</w:t>
      </w:r>
      <w:r w:rsidR="00576D67" w:rsidRPr="00312C8A">
        <w:rPr>
          <w:rStyle w:val="normaltextrun"/>
          <w:rFonts w:ascii="Arial" w:hAnsi="Arial" w:cs="Arial"/>
          <w:lang w:val="fr-FR"/>
        </w:rPr>
        <w:t>’</w:t>
      </w:r>
      <w:r w:rsidRPr="00312C8A">
        <w:rPr>
          <w:rStyle w:val="normaltextrun"/>
          <w:rFonts w:ascii="Arial" w:hAnsi="Arial" w:cs="Arial"/>
          <w:lang w:val="fr-FR"/>
        </w:rPr>
        <w:t>énergie tels que les parcs éoliens offshore</w:t>
      </w:r>
      <w:r w:rsidR="00576D67" w:rsidRPr="00312C8A">
        <w:rPr>
          <w:rStyle w:val="normaltextrun"/>
          <w:rFonts w:ascii="Arial" w:hAnsi="Arial" w:cs="Arial"/>
          <w:lang w:val="fr-FR"/>
        </w:rPr>
        <w:t> </w:t>
      </w:r>
      <w:r w:rsidRPr="00312C8A">
        <w:rPr>
          <w:rStyle w:val="normaltextrun"/>
          <w:rFonts w:ascii="Arial" w:hAnsi="Arial" w:cs="Arial"/>
          <w:lang w:val="fr-FR"/>
        </w:rPr>
        <w:t>; l</w:t>
      </w:r>
      <w:r w:rsidR="00576D67" w:rsidRPr="00312C8A">
        <w:rPr>
          <w:rStyle w:val="normaltextrun"/>
          <w:rFonts w:ascii="Arial" w:hAnsi="Arial" w:cs="Arial"/>
          <w:lang w:val="fr-FR"/>
        </w:rPr>
        <w:t>’</w:t>
      </w:r>
      <w:r w:rsidRPr="00312C8A">
        <w:rPr>
          <w:rStyle w:val="normaltextrun"/>
          <w:rFonts w:ascii="Arial" w:hAnsi="Arial" w:cs="Arial"/>
          <w:lang w:val="fr-FR"/>
        </w:rPr>
        <w:t>exploitation minière en eaux profondes</w:t>
      </w:r>
      <w:r w:rsidR="00576D67" w:rsidRPr="00312C8A">
        <w:rPr>
          <w:rStyle w:val="normaltextrun"/>
          <w:rFonts w:ascii="Arial" w:hAnsi="Arial" w:cs="Arial"/>
          <w:lang w:val="fr-FR"/>
        </w:rPr>
        <w:t> </w:t>
      </w:r>
      <w:r w:rsidRPr="00312C8A">
        <w:rPr>
          <w:rStyle w:val="normaltextrun"/>
          <w:rFonts w:ascii="Arial" w:hAnsi="Arial" w:cs="Arial"/>
          <w:lang w:val="fr-FR"/>
        </w:rPr>
        <w:t>; la pollution marine (ingestion de plastique, bioaccumulation de pesticides)</w:t>
      </w:r>
      <w:r w:rsidR="00576D67" w:rsidRPr="00312C8A">
        <w:rPr>
          <w:rStyle w:val="normaltextrun"/>
          <w:rFonts w:ascii="Arial" w:hAnsi="Arial" w:cs="Arial"/>
          <w:lang w:val="fr-FR"/>
        </w:rPr>
        <w:t> </w:t>
      </w:r>
      <w:r w:rsidRPr="00312C8A">
        <w:rPr>
          <w:rStyle w:val="normaltextrun"/>
          <w:rFonts w:ascii="Arial" w:hAnsi="Arial" w:cs="Arial"/>
          <w:lang w:val="fr-FR"/>
        </w:rPr>
        <w:t xml:space="preserve">; et </w:t>
      </w:r>
      <w:r w:rsidRPr="00312C8A">
        <w:rPr>
          <w:rFonts w:ascii="Arial" w:hAnsi="Arial" w:cs="Arial"/>
          <w:lang w:val="fr-FR"/>
        </w:rPr>
        <w:t>les menaces indirectes telles que le changement climatique, qui peut entraîner des modifications dans la distribution et l</w:t>
      </w:r>
      <w:r w:rsidR="00576D67" w:rsidRPr="00312C8A">
        <w:rPr>
          <w:rFonts w:ascii="Arial" w:hAnsi="Arial" w:cs="Arial"/>
          <w:lang w:val="fr-FR"/>
        </w:rPr>
        <w:t>’</w:t>
      </w:r>
      <w:r w:rsidRPr="00312C8A">
        <w:rPr>
          <w:rFonts w:ascii="Arial" w:hAnsi="Arial" w:cs="Arial"/>
          <w:lang w:val="fr-FR"/>
        </w:rPr>
        <w:t>abondance des proies. Sans une action concertée de conservation pour faire face à ces menaces terrestres et maritimes, il est probable que ces espèces connaîtront un nouveau déclin de leur population, voire leur extinction.</w:t>
      </w:r>
    </w:p>
    <w:p w14:paraId="2696E53A" w14:textId="77777777" w:rsidR="00F152D8" w:rsidRPr="00312C8A" w:rsidRDefault="00F152D8">
      <w:pPr>
        <w:spacing w:after="0"/>
        <w:jc w:val="both"/>
        <w:rPr>
          <w:rFonts w:ascii="Arial" w:hAnsi="Arial" w:cs="Arial"/>
          <w:lang w:val="fr-FR"/>
        </w:rPr>
      </w:pPr>
    </w:p>
    <w:p w14:paraId="05E4A5BC" w14:textId="77777777" w:rsidR="00F152D8" w:rsidRPr="00312C8A" w:rsidRDefault="00CC0F72">
      <w:pPr>
        <w:spacing w:after="0"/>
        <w:jc w:val="both"/>
        <w:rPr>
          <w:rFonts w:ascii="Arial" w:eastAsia="Arial" w:hAnsi="Arial" w:cs="Arial"/>
          <w:lang w:val="fr-FR"/>
        </w:rPr>
      </w:pPr>
      <w:r w:rsidRPr="00312C8A">
        <w:rPr>
          <w:rFonts w:ascii="Arial" w:hAnsi="Arial" w:cs="Arial"/>
          <w:lang w:val="fr-FR"/>
        </w:rPr>
        <w:t>Jusqu</w:t>
      </w:r>
      <w:r w:rsidR="00576D67" w:rsidRPr="00312C8A">
        <w:rPr>
          <w:rFonts w:ascii="Arial" w:hAnsi="Arial" w:cs="Arial"/>
          <w:lang w:val="fr-FR"/>
        </w:rPr>
        <w:t>’</w:t>
      </w:r>
      <w:r w:rsidRPr="00312C8A">
        <w:rPr>
          <w:rFonts w:ascii="Arial" w:hAnsi="Arial" w:cs="Arial"/>
          <w:lang w:val="fr-FR"/>
        </w:rPr>
        <w:t xml:space="preserve">à présent, les actions de conservation ont généralement été entreprises espèce par espèce. Alors que de nombreuses Parties à la Convention sur la conservation des espèces migratrices appartenant à la faune sauvage (CMS) entreprennent des actions de conservation exhaustives, les pétrels </w:t>
      </w:r>
      <w:proofErr w:type="spellStart"/>
      <w:r w:rsidRPr="00312C8A">
        <w:rPr>
          <w:rFonts w:ascii="Arial" w:hAnsi="Arial" w:cs="Arial"/>
          <w:lang w:val="fr-FR"/>
        </w:rPr>
        <w:t>gadfly</w:t>
      </w:r>
      <w:proofErr w:type="spellEnd"/>
      <w:r w:rsidRPr="00312C8A">
        <w:rPr>
          <w:rFonts w:ascii="Arial" w:hAnsi="Arial" w:cs="Arial"/>
          <w:lang w:val="fr-FR"/>
        </w:rPr>
        <w:t>, dont la conservation est préoccupante, ne sont spécifiquement couverts par aucun mécanisme juridique international et bénéficieraient d</w:t>
      </w:r>
      <w:r w:rsidR="00576D67" w:rsidRPr="00312C8A">
        <w:rPr>
          <w:rFonts w:ascii="Arial" w:hAnsi="Arial" w:cs="Arial"/>
          <w:lang w:val="fr-FR"/>
        </w:rPr>
        <w:t>’</w:t>
      </w:r>
      <w:r w:rsidRPr="00312C8A">
        <w:rPr>
          <w:rFonts w:ascii="Arial" w:hAnsi="Arial" w:cs="Arial"/>
          <w:lang w:val="fr-FR"/>
        </w:rPr>
        <w:t>être ajoutés aux annexes de la Convention. De nombreuses espèces se reproduisent dans les petits États insulaires en développement (PEID), qui disposent généralement de ressources limitées et parfois d</w:t>
      </w:r>
      <w:r w:rsidR="00576D67" w:rsidRPr="00312C8A">
        <w:rPr>
          <w:rFonts w:ascii="Arial" w:hAnsi="Arial" w:cs="Arial"/>
          <w:lang w:val="fr-FR"/>
        </w:rPr>
        <w:t>’</w:t>
      </w:r>
      <w:r w:rsidRPr="00312C8A">
        <w:rPr>
          <w:rFonts w:ascii="Arial" w:hAnsi="Arial" w:cs="Arial"/>
          <w:lang w:val="fr-FR"/>
        </w:rPr>
        <w:t xml:space="preserve">une expertise technique restreinte. La 14e Conférence des Parties a adopté </w:t>
      </w:r>
      <w:r w:rsidRPr="00312C8A">
        <w:rPr>
          <w:rFonts w:ascii="Arial" w:eastAsia="Arial" w:hAnsi="Arial" w:cs="Arial"/>
          <w:lang w:val="fr-FR"/>
        </w:rPr>
        <w:t>la Résolution</w:t>
      </w:r>
      <w:r w:rsidR="00576D67" w:rsidRPr="00312C8A">
        <w:rPr>
          <w:rFonts w:ascii="Arial" w:eastAsia="Arial" w:hAnsi="Arial" w:cs="Arial"/>
          <w:lang w:val="fr-FR"/>
        </w:rPr>
        <w:t> </w:t>
      </w:r>
      <w:r w:rsidRPr="00312C8A">
        <w:rPr>
          <w:rFonts w:ascii="Arial" w:eastAsia="Arial" w:hAnsi="Arial" w:cs="Arial"/>
          <w:i/>
          <w:lang w:val="fr-FR"/>
        </w:rPr>
        <w:t>14.20 - Taxons aviaires potentiels pour inscription</w:t>
      </w:r>
      <w:r w:rsidRPr="00312C8A">
        <w:rPr>
          <w:rFonts w:ascii="Arial" w:eastAsia="Arial" w:hAnsi="Arial" w:cs="Arial"/>
          <w:lang w:val="fr-FR"/>
        </w:rPr>
        <w:t xml:space="preserve"> qui invite les Parties, les organisations non gouvernementales, les organisations intergouvernementales et les autres parties prenantes à envisager de collaborer à l</w:t>
      </w:r>
      <w:r w:rsidR="00576D67" w:rsidRPr="00312C8A">
        <w:rPr>
          <w:rFonts w:ascii="Arial" w:eastAsia="Arial" w:hAnsi="Arial" w:cs="Arial"/>
          <w:lang w:val="fr-FR"/>
        </w:rPr>
        <w:t>’</w:t>
      </w:r>
      <w:r w:rsidRPr="00312C8A">
        <w:rPr>
          <w:rFonts w:ascii="Arial" w:eastAsia="Arial" w:hAnsi="Arial" w:cs="Arial"/>
          <w:lang w:val="fr-FR"/>
        </w:rPr>
        <w:t>élaboration de propositions d</w:t>
      </w:r>
      <w:r w:rsidR="00576D67" w:rsidRPr="00312C8A">
        <w:rPr>
          <w:rFonts w:ascii="Arial" w:eastAsia="Arial" w:hAnsi="Arial" w:cs="Arial"/>
          <w:lang w:val="fr-FR"/>
        </w:rPr>
        <w:t>’</w:t>
      </w:r>
      <w:r w:rsidRPr="00312C8A">
        <w:rPr>
          <w:rFonts w:ascii="Arial" w:eastAsia="Arial" w:hAnsi="Arial" w:cs="Arial"/>
          <w:lang w:val="fr-FR"/>
        </w:rPr>
        <w:t>inscription pour des espèces migratrices dont l</w:t>
      </w:r>
      <w:r w:rsidR="00576D67" w:rsidRPr="00312C8A">
        <w:rPr>
          <w:rFonts w:ascii="Arial" w:eastAsia="Arial" w:hAnsi="Arial" w:cs="Arial"/>
          <w:lang w:val="fr-FR"/>
        </w:rPr>
        <w:t>’</w:t>
      </w:r>
      <w:r w:rsidRPr="00312C8A">
        <w:rPr>
          <w:rFonts w:ascii="Arial" w:eastAsia="Arial" w:hAnsi="Arial" w:cs="Arial"/>
          <w:lang w:val="fr-FR"/>
        </w:rPr>
        <w:t>état de conservation est défavorable et qui pourraient probablement bénéficier d</w:t>
      </w:r>
      <w:r w:rsidR="00576D67" w:rsidRPr="00312C8A">
        <w:rPr>
          <w:rFonts w:ascii="Arial" w:eastAsia="Arial" w:hAnsi="Arial" w:cs="Arial"/>
          <w:lang w:val="fr-FR"/>
        </w:rPr>
        <w:t>’</w:t>
      </w:r>
      <w:r w:rsidRPr="00312C8A">
        <w:rPr>
          <w:rFonts w:ascii="Arial" w:eastAsia="Arial" w:hAnsi="Arial" w:cs="Arial"/>
          <w:lang w:val="fr-FR"/>
        </w:rPr>
        <w:t>une inscription dans les annexes. Toutes les espèces incluses dans cette proposition d</w:t>
      </w:r>
      <w:r w:rsidR="00576D67" w:rsidRPr="00312C8A">
        <w:rPr>
          <w:rFonts w:ascii="Arial" w:eastAsia="Arial" w:hAnsi="Arial" w:cs="Arial"/>
          <w:lang w:val="fr-FR"/>
        </w:rPr>
        <w:t>’</w:t>
      </w:r>
      <w:r w:rsidRPr="00312C8A">
        <w:rPr>
          <w:rFonts w:ascii="Arial" w:eastAsia="Arial" w:hAnsi="Arial" w:cs="Arial"/>
          <w:lang w:val="fr-FR"/>
        </w:rPr>
        <w:t>inscription sont mentionnées dans la résolution</w:t>
      </w:r>
      <w:r w:rsidR="00576D67" w:rsidRPr="00312C8A">
        <w:rPr>
          <w:rFonts w:ascii="Arial" w:eastAsia="Arial" w:hAnsi="Arial" w:cs="Arial"/>
          <w:lang w:val="fr-FR"/>
        </w:rPr>
        <w:t> </w:t>
      </w:r>
      <w:r w:rsidRPr="00312C8A">
        <w:rPr>
          <w:rFonts w:ascii="Arial" w:eastAsia="Arial" w:hAnsi="Arial" w:cs="Arial"/>
          <w:lang w:val="fr-FR"/>
        </w:rPr>
        <w:t>14.20, à l</w:t>
      </w:r>
      <w:r w:rsidR="00576D67" w:rsidRPr="00312C8A">
        <w:rPr>
          <w:rFonts w:ascii="Arial" w:eastAsia="Arial" w:hAnsi="Arial" w:cs="Arial"/>
          <w:lang w:val="fr-FR"/>
        </w:rPr>
        <w:t>’</w:t>
      </w:r>
      <w:r w:rsidRPr="00312C8A">
        <w:rPr>
          <w:rFonts w:ascii="Arial" w:eastAsia="Arial" w:hAnsi="Arial" w:cs="Arial"/>
          <w:lang w:val="fr-FR"/>
        </w:rPr>
        <w:t>exception du pétrel des Mascareignes en danger critique (</w:t>
      </w:r>
      <w:proofErr w:type="spellStart"/>
      <w:r w:rsidRPr="00312C8A">
        <w:rPr>
          <w:rFonts w:ascii="Arial" w:eastAsia="Arial" w:hAnsi="Arial" w:cs="Arial"/>
          <w:i/>
          <w:iCs/>
          <w:lang w:val="fr-FR"/>
        </w:rPr>
        <w:t>Pseudobulweria</w:t>
      </w:r>
      <w:proofErr w:type="spellEnd"/>
      <w:r w:rsidRPr="00312C8A">
        <w:rPr>
          <w:rFonts w:ascii="Arial" w:eastAsia="Arial" w:hAnsi="Arial" w:cs="Arial"/>
          <w:i/>
          <w:iCs/>
          <w:lang w:val="fr-FR"/>
        </w:rPr>
        <w:t xml:space="preserve"> </w:t>
      </w:r>
      <w:proofErr w:type="spellStart"/>
      <w:r w:rsidRPr="00312C8A">
        <w:rPr>
          <w:rFonts w:ascii="Arial" w:eastAsia="Arial" w:hAnsi="Arial" w:cs="Arial"/>
          <w:i/>
          <w:iCs/>
          <w:lang w:val="fr-FR"/>
        </w:rPr>
        <w:t>aterrima</w:t>
      </w:r>
      <w:proofErr w:type="spellEnd"/>
      <w:r w:rsidRPr="00312C8A">
        <w:rPr>
          <w:rFonts w:ascii="Arial" w:eastAsia="Arial" w:hAnsi="Arial" w:cs="Arial"/>
          <w:lang w:val="fr-FR"/>
        </w:rPr>
        <w:t xml:space="preserve">), qui semble avoir été omis, ainsi que de la sous-espèce rare du pétrel des </w:t>
      </w:r>
      <w:proofErr w:type="spellStart"/>
      <w:r w:rsidRPr="00312C8A">
        <w:rPr>
          <w:rFonts w:ascii="Arial" w:eastAsia="Arial" w:hAnsi="Arial" w:cs="Arial"/>
          <w:lang w:val="fr-FR"/>
        </w:rPr>
        <w:t>Kermadec</w:t>
      </w:r>
      <w:proofErr w:type="spellEnd"/>
      <w:r w:rsidRPr="00312C8A">
        <w:rPr>
          <w:rFonts w:ascii="Arial" w:eastAsia="Arial" w:hAnsi="Arial" w:cs="Arial"/>
          <w:lang w:val="fr-FR"/>
        </w:rPr>
        <w:t xml:space="preserve"> (</w:t>
      </w:r>
      <w:proofErr w:type="spellStart"/>
      <w:r w:rsidRPr="00312C8A">
        <w:rPr>
          <w:rFonts w:ascii="Arial" w:eastAsia="Arial" w:hAnsi="Arial" w:cs="Arial"/>
          <w:i/>
          <w:iCs/>
          <w:lang w:val="fr-FR"/>
        </w:rPr>
        <w:t>Pterodroma</w:t>
      </w:r>
      <w:proofErr w:type="spellEnd"/>
      <w:r w:rsidRPr="00312C8A">
        <w:rPr>
          <w:rFonts w:ascii="Arial" w:eastAsia="Arial" w:hAnsi="Arial" w:cs="Arial"/>
          <w:i/>
          <w:iCs/>
          <w:lang w:val="fr-FR"/>
        </w:rPr>
        <w:t xml:space="preserve"> </w:t>
      </w:r>
      <w:proofErr w:type="spellStart"/>
      <w:r w:rsidRPr="00312C8A">
        <w:rPr>
          <w:rFonts w:ascii="Arial" w:eastAsia="Arial" w:hAnsi="Arial" w:cs="Arial"/>
          <w:i/>
          <w:iCs/>
          <w:lang w:val="fr-FR"/>
        </w:rPr>
        <w:t>neglecta</w:t>
      </w:r>
      <w:proofErr w:type="spellEnd"/>
      <w:r w:rsidRPr="00312C8A">
        <w:rPr>
          <w:rFonts w:ascii="Arial" w:eastAsia="Arial" w:hAnsi="Arial" w:cs="Arial"/>
          <w:i/>
          <w:iCs/>
          <w:lang w:val="fr-FR"/>
        </w:rPr>
        <w:t xml:space="preserve"> </w:t>
      </w:r>
      <w:proofErr w:type="spellStart"/>
      <w:r w:rsidRPr="00312C8A">
        <w:rPr>
          <w:rFonts w:ascii="Arial" w:eastAsia="Arial" w:hAnsi="Arial" w:cs="Arial"/>
          <w:i/>
          <w:iCs/>
          <w:lang w:val="fr-FR"/>
        </w:rPr>
        <w:t>juana</w:t>
      </w:r>
      <w:proofErr w:type="spellEnd"/>
      <w:r w:rsidRPr="00312C8A">
        <w:rPr>
          <w:rFonts w:ascii="Arial" w:eastAsia="Arial" w:hAnsi="Arial" w:cs="Arial"/>
          <w:lang w:val="fr-FR"/>
        </w:rPr>
        <w:t>).</w:t>
      </w:r>
    </w:p>
    <w:p w14:paraId="2FB6D199" w14:textId="77777777" w:rsidR="00F152D8" w:rsidRPr="00312C8A" w:rsidRDefault="00F152D8">
      <w:pPr>
        <w:spacing w:after="0"/>
        <w:jc w:val="both"/>
        <w:rPr>
          <w:rFonts w:ascii="Arial" w:eastAsia="Arial" w:hAnsi="Arial" w:cs="Arial"/>
          <w:lang w:val="fr-FR"/>
        </w:rPr>
      </w:pPr>
    </w:p>
    <w:p w14:paraId="1393AC2F"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inclus dans cette proposition actuelle d</w:t>
      </w:r>
      <w:r w:rsidR="00576D67" w:rsidRPr="00312C8A">
        <w:rPr>
          <w:rFonts w:ascii="Arial" w:hAnsi="Arial" w:cs="Arial"/>
          <w:lang w:val="fr-FR"/>
        </w:rPr>
        <w:t>’</w:t>
      </w:r>
      <w:r w:rsidRPr="00312C8A">
        <w:rPr>
          <w:rFonts w:ascii="Arial" w:hAnsi="Arial" w:cs="Arial"/>
          <w:lang w:val="fr-FR"/>
        </w:rPr>
        <w:t>inscription bénéficieraient considérablement de la coopération internationale générée par une inscription aux annexes de la CMS. En plus de contribuer à augmenter la sensibilisation mondiale à ces taxons, une inscription à la CMS encouragerait la coopération pour aborder les menaces communes auxquelles ces taxons sont confrontés sur terre. Il est notamment nécessaire de renforcer la coopération en matière de recherche sur les espèces, de partage d</w:t>
      </w:r>
      <w:r w:rsidR="00576D67" w:rsidRPr="00312C8A">
        <w:rPr>
          <w:rFonts w:ascii="Arial" w:hAnsi="Arial" w:cs="Arial"/>
          <w:lang w:val="fr-FR"/>
        </w:rPr>
        <w:t>’</w:t>
      </w:r>
      <w:r w:rsidRPr="00312C8A">
        <w:rPr>
          <w:rFonts w:ascii="Arial" w:hAnsi="Arial" w:cs="Arial"/>
          <w:lang w:val="fr-FR"/>
        </w:rPr>
        <w:t>expertise et d</w:t>
      </w:r>
      <w:r w:rsidR="00576D67" w:rsidRPr="00312C8A">
        <w:rPr>
          <w:rFonts w:ascii="Arial" w:hAnsi="Arial" w:cs="Arial"/>
          <w:lang w:val="fr-FR"/>
        </w:rPr>
        <w:t>’</w:t>
      </w:r>
      <w:r w:rsidRPr="00312C8A">
        <w:rPr>
          <w:rFonts w:ascii="Arial" w:hAnsi="Arial" w:cs="Arial"/>
          <w:lang w:val="fr-FR"/>
        </w:rPr>
        <w:t>actions de conservation pour protéger les sites de reproduction. La coopération entre les pays est également nécessaire pour faire face aux menaces croissantes qui pèsent sur les oiseaux marins en mer. Pour les taxons inscrits à l</w:t>
      </w:r>
      <w:r w:rsidR="00576D67" w:rsidRPr="00312C8A">
        <w:rPr>
          <w:rFonts w:ascii="Arial" w:hAnsi="Arial" w:cs="Arial"/>
          <w:lang w:val="fr-FR"/>
        </w:rPr>
        <w:t>’</w:t>
      </w:r>
      <w:r w:rsidRPr="00312C8A">
        <w:rPr>
          <w:rFonts w:ascii="Arial" w:hAnsi="Arial" w:cs="Arial"/>
          <w:lang w:val="fr-FR"/>
        </w:rPr>
        <w:t>Annexe I, des mesures de protection strictes seraient nécessaires. Une inscription à la CMS constituerait la base d</w:t>
      </w:r>
      <w:r w:rsidR="00576D67" w:rsidRPr="00312C8A">
        <w:rPr>
          <w:rFonts w:ascii="Arial" w:hAnsi="Arial" w:cs="Arial"/>
          <w:lang w:val="fr-FR"/>
        </w:rPr>
        <w:t>’</w:t>
      </w:r>
      <w:r w:rsidRPr="00312C8A">
        <w:rPr>
          <w:rFonts w:ascii="Arial" w:hAnsi="Arial" w:cs="Arial"/>
          <w:lang w:val="fr-FR"/>
        </w:rPr>
        <w:t>une Action concertée CMS à l</w:t>
      </w:r>
      <w:r w:rsidR="00576D67" w:rsidRPr="00312C8A">
        <w:rPr>
          <w:rFonts w:ascii="Arial" w:hAnsi="Arial" w:cs="Arial"/>
          <w:lang w:val="fr-FR"/>
        </w:rPr>
        <w:t>’</w:t>
      </w:r>
      <w:r w:rsidRPr="00312C8A">
        <w:rPr>
          <w:rFonts w:ascii="Arial" w:hAnsi="Arial" w:cs="Arial"/>
          <w:lang w:val="fr-FR"/>
        </w:rPr>
        <w:t>avenir, qui définirait les mesures de conservation pour les États de l</w:t>
      </w:r>
      <w:r w:rsidR="00576D67" w:rsidRPr="00312C8A">
        <w:rPr>
          <w:rFonts w:ascii="Arial" w:hAnsi="Arial" w:cs="Arial"/>
          <w:lang w:val="fr-FR"/>
        </w:rPr>
        <w:t>’</w:t>
      </w:r>
      <w:r w:rsidRPr="00312C8A">
        <w:rPr>
          <w:rFonts w:ascii="Arial" w:hAnsi="Arial" w:cs="Arial"/>
          <w:lang w:val="fr-FR"/>
        </w:rPr>
        <w:t xml:space="preserve">aire de répartition. Les 26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relèvent de la juridiction de 39 Parties à la CMS et de 24 États de l</w:t>
      </w:r>
      <w:r w:rsidR="00576D67" w:rsidRPr="00312C8A">
        <w:rPr>
          <w:rFonts w:ascii="Arial" w:hAnsi="Arial" w:cs="Arial"/>
          <w:lang w:val="fr-FR"/>
        </w:rPr>
        <w:t>’</w:t>
      </w:r>
      <w:r w:rsidRPr="00312C8A">
        <w:rPr>
          <w:rFonts w:ascii="Arial" w:hAnsi="Arial" w:cs="Arial"/>
          <w:lang w:val="fr-FR"/>
        </w:rPr>
        <w:t>aire de répartition non-Parties, ce qui illustre clairement la nécessité d</w:t>
      </w:r>
      <w:r w:rsidR="00576D67" w:rsidRPr="00312C8A">
        <w:rPr>
          <w:rFonts w:ascii="Arial" w:hAnsi="Arial" w:cs="Arial"/>
          <w:lang w:val="fr-FR"/>
        </w:rPr>
        <w:t>’</w:t>
      </w:r>
      <w:r w:rsidRPr="00312C8A">
        <w:rPr>
          <w:rFonts w:ascii="Arial" w:hAnsi="Arial" w:cs="Arial"/>
          <w:lang w:val="fr-FR"/>
        </w:rPr>
        <w:t>une coopération internationale pour protéger ces taxons hautement mobiles.</w:t>
      </w:r>
    </w:p>
    <w:p w14:paraId="23413322" w14:textId="77777777" w:rsidR="00F152D8" w:rsidRPr="00312C8A" w:rsidRDefault="00F152D8">
      <w:pPr>
        <w:pStyle w:val="Default"/>
        <w:jc w:val="both"/>
        <w:rPr>
          <w:rFonts w:cs="Arial"/>
          <w:b/>
          <w:bCs/>
          <w:color w:val="auto"/>
          <w:sz w:val="22"/>
          <w:szCs w:val="22"/>
          <w:lang w:val="fr-FR"/>
        </w:rPr>
      </w:pPr>
    </w:p>
    <w:p w14:paraId="175371B3" w14:textId="77777777" w:rsidR="00F152D8" w:rsidRPr="00312C8A" w:rsidRDefault="00CC0F72">
      <w:pPr>
        <w:pStyle w:val="Default"/>
        <w:ind w:left="567" w:hanging="567"/>
        <w:jc w:val="both"/>
        <w:rPr>
          <w:rFonts w:cs="Arial"/>
          <w:color w:val="auto"/>
          <w:sz w:val="22"/>
          <w:szCs w:val="22"/>
          <w:lang w:val="fr-FR"/>
        </w:rPr>
      </w:pPr>
      <w:r w:rsidRPr="00312C8A">
        <w:rPr>
          <w:rFonts w:cs="Arial"/>
          <w:color w:val="auto"/>
          <w:sz w:val="22"/>
          <w:szCs w:val="22"/>
          <w:lang w:val="fr-FR"/>
        </w:rPr>
        <w:t xml:space="preserve">2.1. </w:t>
      </w:r>
      <w:r w:rsidRPr="00312C8A">
        <w:rPr>
          <w:rFonts w:cs="Arial"/>
          <w:color w:val="auto"/>
          <w:sz w:val="22"/>
          <w:szCs w:val="22"/>
          <w:lang w:val="fr-FR"/>
        </w:rPr>
        <w:tab/>
        <w:t>Inclusion des sous-espèces et des populations géographiques</w:t>
      </w:r>
    </w:p>
    <w:p w14:paraId="773DAB67" w14:textId="77777777" w:rsidR="00F152D8" w:rsidRPr="00312C8A" w:rsidRDefault="00F152D8">
      <w:pPr>
        <w:pStyle w:val="Default"/>
        <w:ind w:left="567" w:hanging="567"/>
        <w:jc w:val="both"/>
        <w:rPr>
          <w:rFonts w:cs="Arial"/>
          <w:color w:val="auto"/>
          <w:sz w:val="22"/>
          <w:szCs w:val="22"/>
          <w:lang w:val="fr-FR"/>
        </w:rPr>
      </w:pPr>
    </w:p>
    <w:p w14:paraId="13E58448" w14:textId="77777777" w:rsidR="00F152D8" w:rsidRPr="00312C8A" w:rsidRDefault="00CC0F72">
      <w:pPr>
        <w:spacing w:after="0"/>
        <w:jc w:val="both"/>
        <w:rPr>
          <w:rFonts w:ascii="Arial" w:hAnsi="Arial" w:cs="Arial"/>
          <w:lang w:val="fr-FR"/>
        </w:rPr>
      </w:pPr>
      <w:r w:rsidRPr="00312C8A">
        <w:rPr>
          <w:rFonts w:ascii="Arial" w:hAnsi="Arial" w:cs="Arial"/>
          <w:lang w:val="fr-FR"/>
        </w:rPr>
        <w:t>En appliquant la taxonomie convenue lors de la 12e</w:t>
      </w:r>
      <w:r w:rsidRPr="00312C8A">
        <w:rPr>
          <w:rFonts w:ascii="Arial" w:hAnsi="Arial" w:cs="Arial"/>
          <w:vertAlign w:val="superscript"/>
          <w:lang w:val="fr-FR"/>
        </w:rPr>
        <w:t xml:space="preserve"> </w:t>
      </w:r>
      <w:r w:rsidRPr="00826FA5">
        <w:rPr>
          <w:rFonts w:ascii="Arial" w:hAnsi="Arial" w:cs="Arial"/>
          <w:lang w:val="fr-FR"/>
        </w:rPr>
        <w:t>Conférence des Parties (</w:t>
      </w:r>
      <w:proofErr w:type="spellStart"/>
      <w:r w:rsidRPr="00826FA5">
        <w:rPr>
          <w:rFonts w:ascii="Arial" w:hAnsi="Arial" w:cs="Arial"/>
          <w:lang w:val="fr-FR"/>
        </w:rPr>
        <w:t>Handbook</w:t>
      </w:r>
      <w:proofErr w:type="spellEnd"/>
      <w:r w:rsidRPr="00826FA5">
        <w:rPr>
          <w:rFonts w:ascii="Arial" w:hAnsi="Arial" w:cs="Arial"/>
          <w:lang w:val="fr-FR"/>
        </w:rPr>
        <w:t xml:space="preserve"> of </w:t>
      </w:r>
      <w:proofErr w:type="spellStart"/>
      <w:r w:rsidRPr="00826FA5">
        <w:rPr>
          <w:rFonts w:ascii="Arial" w:hAnsi="Arial" w:cs="Arial"/>
          <w:lang w:val="fr-FR"/>
        </w:rPr>
        <w:t>Birds</w:t>
      </w:r>
      <w:proofErr w:type="spellEnd"/>
      <w:r w:rsidRPr="00826FA5">
        <w:rPr>
          <w:rFonts w:ascii="Arial" w:hAnsi="Arial" w:cs="Arial"/>
          <w:lang w:val="fr-FR"/>
        </w:rPr>
        <w:t xml:space="preserve"> of the World et </w:t>
      </w:r>
      <w:proofErr w:type="spellStart"/>
      <w:r w:rsidRPr="00826FA5">
        <w:rPr>
          <w:rFonts w:ascii="Arial" w:hAnsi="Arial" w:cs="Arial"/>
          <w:lang w:val="fr-FR"/>
        </w:rPr>
        <w:t>Birdlife</w:t>
      </w:r>
      <w:proofErr w:type="spellEnd"/>
      <w:r w:rsidRPr="00826FA5">
        <w:rPr>
          <w:rFonts w:ascii="Arial" w:hAnsi="Arial" w:cs="Arial"/>
          <w:lang w:val="fr-FR"/>
        </w:rPr>
        <w:t xml:space="preserve"> International Checklist of the </w:t>
      </w:r>
      <w:proofErr w:type="spellStart"/>
      <w:r w:rsidRPr="00826FA5">
        <w:rPr>
          <w:rFonts w:ascii="Arial" w:hAnsi="Arial" w:cs="Arial"/>
          <w:lang w:val="fr-FR"/>
        </w:rPr>
        <w:t>Birds</w:t>
      </w:r>
      <w:proofErr w:type="spellEnd"/>
      <w:r w:rsidRPr="00826FA5">
        <w:rPr>
          <w:rFonts w:ascii="Arial" w:hAnsi="Arial" w:cs="Arial"/>
          <w:lang w:val="fr-FR"/>
        </w:rPr>
        <w:t xml:space="preserve"> of the World), la présente proposition énumère séparément trois sous-espèces et deux populations géographiques. Le pétrel de Vanuatu (</w:t>
      </w:r>
      <w:proofErr w:type="spellStart"/>
      <w:r w:rsidRPr="00826FA5">
        <w:rPr>
          <w:rFonts w:ascii="Arial" w:hAnsi="Arial" w:cs="Arial"/>
          <w:i/>
          <w:iCs/>
          <w:lang w:val="fr-FR"/>
        </w:rPr>
        <w:t>Pterodroma</w:t>
      </w:r>
      <w:proofErr w:type="spellEnd"/>
      <w:r w:rsidRPr="00826FA5">
        <w:rPr>
          <w:rFonts w:ascii="Arial" w:hAnsi="Arial" w:cs="Arial"/>
          <w:i/>
          <w:iCs/>
          <w:lang w:val="fr-FR"/>
        </w:rPr>
        <w:t xml:space="preserve"> </w:t>
      </w:r>
      <w:proofErr w:type="spellStart"/>
      <w:r w:rsidRPr="00826FA5">
        <w:rPr>
          <w:rFonts w:ascii="Arial" w:hAnsi="Arial" w:cs="Arial"/>
          <w:i/>
          <w:iCs/>
          <w:lang w:val="fr-FR"/>
        </w:rPr>
        <w:t>cervica</w:t>
      </w:r>
      <w:r w:rsidRPr="00312C8A">
        <w:rPr>
          <w:rFonts w:ascii="Arial" w:hAnsi="Arial" w:cs="Arial"/>
          <w:i/>
          <w:iCs/>
          <w:lang w:val="fr-FR"/>
        </w:rPr>
        <w:t>lis</w:t>
      </w:r>
      <w:proofErr w:type="spellEnd"/>
      <w:r w:rsidRPr="00312C8A">
        <w:rPr>
          <w:rFonts w:ascii="Arial" w:hAnsi="Arial" w:cs="Arial"/>
          <w:i/>
          <w:iCs/>
          <w:lang w:val="fr-FR"/>
        </w:rPr>
        <w:t xml:space="preserve"> occulta</w:t>
      </w:r>
      <w:r w:rsidRPr="00312C8A">
        <w:rPr>
          <w:rFonts w:ascii="Arial" w:hAnsi="Arial" w:cs="Arial"/>
          <w:lang w:val="fr-FR"/>
        </w:rPr>
        <w:t xml:space="preserve">) est considéré comme une sous-espèce par </w:t>
      </w:r>
      <w:proofErr w:type="spellStart"/>
      <w:r w:rsidRPr="00312C8A">
        <w:rPr>
          <w:rFonts w:ascii="Arial" w:hAnsi="Arial" w:cs="Arial"/>
          <w:lang w:val="fr-FR"/>
        </w:rPr>
        <w:t>Birdlife</w:t>
      </w:r>
      <w:proofErr w:type="spellEnd"/>
      <w:r w:rsidRPr="00312C8A">
        <w:rPr>
          <w:rFonts w:ascii="Arial" w:hAnsi="Arial" w:cs="Arial"/>
          <w:lang w:val="fr-FR"/>
        </w:rPr>
        <w:t>/UICN et a le même statut de menace que le pétrel à cou blanc (</w:t>
      </w:r>
      <w:r w:rsidRPr="00312C8A">
        <w:rPr>
          <w:rFonts w:ascii="Arial" w:hAnsi="Arial" w:cs="Arial"/>
          <w:i/>
          <w:iCs/>
          <w:lang w:val="fr-FR"/>
        </w:rPr>
        <w:t xml:space="preserve">Pt. c. </w:t>
      </w:r>
      <w:proofErr w:type="spellStart"/>
      <w:r w:rsidRPr="00312C8A">
        <w:rPr>
          <w:rFonts w:ascii="Arial" w:hAnsi="Arial" w:cs="Arial"/>
          <w:i/>
          <w:iCs/>
          <w:lang w:val="fr-FR"/>
        </w:rPr>
        <w:t>cervicalis</w:t>
      </w:r>
      <w:proofErr w:type="spellEnd"/>
      <w:r w:rsidRPr="00312C8A">
        <w:rPr>
          <w:rFonts w:ascii="Arial" w:hAnsi="Arial" w:cs="Arial"/>
          <w:i/>
          <w:iCs/>
          <w:lang w:val="fr-FR"/>
        </w:rPr>
        <w:t>)</w:t>
      </w:r>
      <w:r w:rsidRPr="00312C8A">
        <w:rPr>
          <w:rFonts w:ascii="Arial" w:hAnsi="Arial" w:cs="Arial"/>
          <w:lang w:val="fr-FR"/>
        </w:rPr>
        <w:t>. Cependant, avec seulement 500 à 2 500 couples reproducteurs (Harrison et al. 2021, Vaughan et al. 2024) confinés à une petite zone d</w:t>
      </w:r>
      <w:r w:rsidR="00576D67" w:rsidRPr="00312C8A">
        <w:rPr>
          <w:rFonts w:ascii="Arial" w:hAnsi="Arial" w:cs="Arial"/>
          <w:lang w:val="fr-FR"/>
        </w:rPr>
        <w:t>’</w:t>
      </w:r>
      <w:r w:rsidRPr="00312C8A">
        <w:rPr>
          <w:rFonts w:ascii="Arial" w:hAnsi="Arial" w:cs="Arial"/>
          <w:lang w:val="fr-FR"/>
        </w:rPr>
        <w:t xml:space="preserve">une île volcanique, nous estimons que les </w:t>
      </w:r>
      <w:r w:rsidRPr="00312C8A">
        <w:rPr>
          <w:rFonts w:ascii="Arial" w:hAnsi="Arial" w:cs="Arial"/>
          <w:lang w:val="fr-FR"/>
        </w:rPr>
        <w:lastRenderedPageBreak/>
        <w:t>pétrels de Vanuatu devraient être inscrits séparément, car ils sont confrontés à des menaces terrestres différentes de celles de la sous-espèce nominale. Le pétrel de Cook du Sud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cookii</w:t>
      </w:r>
      <w:proofErr w:type="spellEnd"/>
      <w:r w:rsidRPr="00312C8A">
        <w:rPr>
          <w:rFonts w:ascii="Arial" w:hAnsi="Arial" w:cs="Arial"/>
          <w:i/>
          <w:iCs/>
          <w:lang w:val="fr-FR"/>
        </w:rPr>
        <w:t xml:space="preserve"> orientalis</w:t>
      </w:r>
      <w:r w:rsidRPr="00312C8A">
        <w:rPr>
          <w:rFonts w:ascii="Arial" w:hAnsi="Arial" w:cs="Arial"/>
          <w:lang w:val="fr-FR"/>
        </w:rPr>
        <w:t>) est également inscrit ici en tant que sous-espèce, car ses voies de migration et ses zones d</w:t>
      </w:r>
      <w:r w:rsidR="00576D67" w:rsidRPr="00312C8A">
        <w:rPr>
          <w:rFonts w:ascii="Arial" w:hAnsi="Arial" w:cs="Arial"/>
          <w:lang w:val="fr-FR"/>
        </w:rPr>
        <w:t>’</w:t>
      </w:r>
      <w:r w:rsidRPr="00312C8A">
        <w:rPr>
          <w:rFonts w:ascii="Arial" w:hAnsi="Arial" w:cs="Arial"/>
          <w:lang w:val="fr-FR"/>
        </w:rPr>
        <w:t>alimentation ne se chevauchent pas avec celles du pétrel de Cook du Nord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cookii</w:t>
      </w:r>
      <w:proofErr w:type="spellEnd"/>
      <w:r w:rsidRPr="00312C8A">
        <w:rPr>
          <w:rFonts w:ascii="Arial" w:hAnsi="Arial" w:cs="Arial"/>
          <w:i/>
          <w:iCs/>
          <w:lang w:val="fr-FR"/>
        </w:rPr>
        <w:t xml:space="preserve"> </w:t>
      </w:r>
      <w:proofErr w:type="spellStart"/>
      <w:r w:rsidRPr="00312C8A">
        <w:rPr>
          <w:rFonts w:ascii="Arial" w:hAnsi="Arial" w:cs="Arial"/>
          <w:i/>
          <w:iCs/>
          <w:lang w:val="fr-FR"/>
        </w:rPr>
        <w:t>cookii</w:t>
      </w:r>
      <w:proofErr w:type="spellEnd"/>
      <w:r w:rsidRPr="00312C8A">
        <w:rPr>
          <w:rFonts w:ascii="Arial" w:hAnsi="Arial" w:cs="Arial"/>
          <w:lang w:val="fr-FR"/>
        </w:rPr>
        <w:t>) (</w:t>
      </w:r>
      <w:proofErr w:type="spellStart"/>
      <w:r w:rsidRPr="00312C8A">
        <w:rPr>
          <w:rFonts w:ascii="Arial" w:hAnsi="Arial" w:cs="Arial"/>
          <w:lang w:val="fr-FR"/>
        </w:rPr>
        <w:t>Rayner</w:t>
      </w:r>
      <w:proofErr w:type="spellEnd"/>
      <w:r w:rsidRPr="00312C8A">
        <w:rPr>
          <w:rFonts w:ascii="Arial" w:hAnsi="Arial" w:cs="Arial"/>
          <w:lang w:val="fr-FR"/>
        </w:rPr>
        <w:t xml:space="preserve"> et al., 2008, 2011). De plus, il existe des différences génétiques et morphologiques ainsi que des calendriers de reproduction distincts (</w:t>
      </w:r>
      <w:proofErr w:type="spellStart"/>
      <w:r w:rsidRPr="00312C8A">
        <w:rPr>
          <w:rFonts w:ascii="Arial" w:hAnsi="Arial" w:cs="Arial"/>
          <w:lang w:val="fr-FR"/>
        </w:rPr>
        <w:t>Rayner</w:t>
      </w:r>
      <w:proofErr w:type="spellEnd"/>
      <w:r w:rsidRPr="00312C8A">
        <w:rPr>
          <w:rFonts w:ascii="Arial" w:hAnsi="Arial" w:cs="Arial"/>
          <w:lang w:val="fr-FR"/>
        </w:rPr>
        <w:t xml:space="preserve"> et al., 2010, 2020). La sous-espèce chilienne du pétrel de </w:t>
      </w:r>
      <w:proofErr w:type="spellStart"/>
      <w:r w:rsidRPr="00312C8A">
        <w:rPr>
          <w:rFonts w:ascii="Arial" w:hAnsi="Arial" w:cs="Arial"/>
          <w:lang w:val="fr-FR"/>
        </w:rPr>
        <w:t>Kermadec</w:t>
      </w:r>
      <w:proofErr w:type="spellEnd"/>
      <w:r w:rsidRPr="00312C8A">
        <w:rPr>
          <w:rFonts w:ascii="Arial" w:hAnsi="Arial" w:cs="Arial"/>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neglecta</w:t>
      </w:r>
      <w:proofErr w:type="spellEnd"/>
      <w:r w:rsidRPr="00312C8A">
        <w:rPr>
          <w:rFonts w:ascii="Arial" w:hAnsi="Arial" w:cs="Arial"/>
          <w:i/>
          <w:iCs/>
          <w:lang w:val="fr-FR"/>
        </w:rPr>
        <w:t xml:space="preserve"> </w:t>
      </w:r>
      <w:proofErr w:type="spellStart"/>
      <w:r w:rsidRPr="00312C8A">
        <w:rPr>
          <w:rFonts w:ascii="Arial" w:hAnsi="Arial" w:cs="Arial"/>
          <w:i/>
          <w:iCs/>
          <w:lang w:val="fr-FR"/>
        </w:rPr>
        <w:t>juana</w:t>
      </w:r>
      <w:proofErr w:type="spellEnd"/>
      <w:r w:rsidRPr="00312C8A">
        <w:rPr>
          <w:rFonts w:ascii="Arial" w:hAnsi="Arial" w:cs="Arial"/>
          <w:lang w:val="fr-FR"/>
        </w:rPr>
        <w:t>) est une forme plus grande et plus sombre de cette espèce subtropicale très répandue, dont la reproduction est limitée à deux petits groupes d</w:t>
      </w:r>
      <w:r w:rsidR="00576D67" w:rsidRPr="00312C8A">
        <w:rPr>
          <w:rFonts w:ascii="Arial" w:hAnsi="Arial" w:cs="Arial"/>
          <w:lang w:val="fr-FR"/>
        </w:rPr>
        <w:t>’</w:t>
      </w:r>
      <w:r w:rsidRPr="00312C8A">
        <w:rPr>
          <w:rFonts w:ascii="Arial" w:hAnsi="Arial" w:cs="Arial"/>
          <w:lang w:val="fr-FR"/>
        </w:rPr>
        <w:t>îles situés à l</w:t>
      </w:r>
      <w:r w:rsidR="00576D67" w:rsidRPr="00312C8A">
        <w:rPr>
          <w:rFonts w:ascii="Arial" w:hAnsi="Arial" w:cs="Arial"/>
          <w:lang w:val="fr-FR"/>
        </w:rPr>
        <w:t>’</w:t>
      </w:r>
      <w:r w:rsidRPr="00312C8A">
        <w:rPr>
          <w:rFonts w:ascii="Arial" w:hAnsi="Arial" w:cs="Arial"/>
          <w:lang w:val="fr-FR"/>
        </w:rPr>
        <w:t xml:space="preserve">ouest du Chili. Les mammifères introduits ont modifié les habitats de reproduction et ont fortement limité les possibilités de nidification dans le groupe </w:t>
      </w:r>
      <w:r w:rsidRPr="00312C8A">
        <w:rPr>
          <w:rFonts w:ascii="Arial" w:eastAsia="Times New Roman" w:hAnsi="Arial" w:cs="Arial"/>
          <w:lang w:val="fr-FR" w:eastAsia="en-NZ"/>
        </w:rPr>
        <w:t>Juan Fernández</w:t>
      </w:r>
      <w:r w:rsidRPr="00312C8A">
        <w:rPr>
          <w:rFonts w:ascii="Arial" w:hAnsi="Arial" w:cs="Arial"/>
          <w:lang w:val="fr-FR"/>
        </w:rPr>
        <w:t>.</w:t>
      </w:r>
    </w:p>
    <w:p w14:paraId="67108D5A" w14:textId="77777777" w:rsidR="00F152D8" w:rsidRPr="00312C8A" w:rsidRDefault="00F152D8">
      <w:pPr>
        <w:spacing w:after="0"/>
        <w:jc w:val="both"/>
        <w:rPr>
          <w:rFonts w:ascii="Arial" w:hAnsi="Arial" w:cs="Arial"/>
          <w:lang w:val="fr-FR"/>
        </w:rPr>
      </w:pPr>
    </w:p>
    <w:p w14:paraId="010BB5AD" w14:textId="77777777" w:rsidR="00F152D8" w:rsidRPr="00312C8A" w:rsidRDefault="00CC0F72">
      <w:pPr>
        <w:spacing w:after="0"/>
        <w:jc w:val="both"/>
        <w:rPr>
          <w:rFonts w:ascii="Arial" w:hAnsi="Arial" w:cs="Arial"/>
          <w:lang w:val="fr-FR"/>
        </w:rPr>
      </w:pPr>
      <w:r w:rsidRPr="00312C8A">
        <w:rPr>
          <w:rFonts w:ascii="Arial" w:hAnsi="Arial" w:cs="Arial"/>
          <w:shd w:val="clear" w:color="auto" w:fill="FFFFFF"/>
          <w:lang w:val="fr-FR"/>
        </w:rPr>
        <w:t>Les populations géographiquement isolées de pétrel de Gould (également appelé pétrel à ailes blanches par certaines agences) (</w:t>
      </w:r>
      <w:proofErr w:type="spellStart"/>
      <w:r w:rsidRPr="00312C8A">
        <w:rPr>
          <w:rFonts w:ascii="Arial" w:hAnsi="Arial" w:cs="Arial"/>
          <w:i/>
          <w:iCs/>
          <w:shd w:val="clear" w:color="auto" w:fill="FFFFFF"/>
          <w:lang w:val="fr-FR"/>
        </w:rPr>
        <w:t>Pterodroma</w:t>
      </w:r>
      <w:proofErr w:type="spellEnd"/>
      <w:r w:rsidRPr="00312C8A">
        <w:rPr>
          <w:rFonts w:ascii="Arial" w:hAnsi="Arial" w:cs="Arial"/>
          <w:i/>
          <w:iCs/>
          <w:shd w:val="clear" w:color="auto" w:fill="FFFFFF"/>
          <w:lang w:val="fr-FR"/>
        </w:rPr>
        <w:t xml:space="preserve"> </w:t>
      </w:r>
      <w:proofErr w:type="spellStart"/>
      <w:r w:rsidRPr="00312C8A">
        <w:rPr>
          <w:rFonts w:ascii="Arial" w:hAnsi="Arial" w:cs="Arial"/>
          <w:i/>
          <w:iCs/>
          <w:shd w:val="clear" w:color="auto" w:fill="FFFFFF"/>
          <w:lang w:val="fr-FR"/>
        </w:rPr>
        <w:t>leucoptera</w:t>
      </w:r>
      <w:proofErr w:type="spellEnd"/>
      <w:r w:rsidRPr="00312C8A">
        <w:rPr>
          <w:rFonts w:ascii="Arial" w:hAnsi="Arial" w:cs="Arial"/>
          <w:shd w:val="clear" w:color="auto" w:fill="FFFFFF"/>
          <w:lang w:val="fr-FR"/>
        </w:rPr>
        <w:t>) sont morphologiquement (</w:t>
      </w:r>
      <w:proofErr w:type="spellStart"/>
      <w:r w:rsidRPr="00312C8A">
        <w:rPr>
          <w:rFonts w:ascii="Arial" w:hAnsi="Arial" w:cs="Arial"/>
          <w:shd w:val="clear" w:color="auto" w:fill="FFFFFF"/>
          <w:lang w:val="fr-FR"/>
        </w:rPr>
        <w:t>Portelli</w:t>
      </w:r>
      <w:proofErr w:type="spellEnd"/>
      <w:r w:rsidR="00576D67" w:rsidRPr="00312C8A">
        <w:rPr>
          <w:rFonts w:ascii="Arial" w:hAnsi="Arial" w:cs="Arial"/>
          <w:shd w:val="clear" w:color="auto" w:fill="FFFFFF"/>
          <w:lang w:val="fr-FR"/>
        </w:rPr>
        <w:t> </w:t>
      </w:r>
      <w:r w:rsidRPr="00312C8A">
        <w:rPr>
          <w:rFonts w:ascii="Arial" w:hAnsi="Arial" w:cs="Arial"/>
          <w:shd w:val="clear" w:color="auto" w:fill="FFFFFF"/>
          <w:lang w:val="fr-FR"/>
        </w:rPr>
        <w:t>2016) et génétiquement similaires (Iglesias-Vasquez et al. 2017). Cependant, les deux populations présentent des différences écologiques en ce qui concerne la distribution de la recherche de nourriture en été, la phénologie de la reproduction et l</w:t>
      </w:r>
      <w:r w:rsidR="00576D67" w:rsidRPr="00312C8A">
        <w:rPr>
          <w:rFonts w:ascii="Arial" w:hAnsi="Arial" w:cs="Arial"/>
          <w:shd w:val="clear" w:color="auto" w:fill="FFFFFF"/>
          <w:lang w:val="fr-FR"/>
        </w:rPr>
        <w:t>’</w:t>
      </w:r>
      <w:r w:rsidRPr="00312C8A">
        <w:rPr>
          <w:rFonts w:ascii="Arial" w:hAnsi="Arial" w:cs="Arial"/>
          <w:shd w:val="clear" w:color="auto" w:fill="FFFFFF"/>
          <w:lang w:val="fr-FR"/>
        </w:rPr>
        <w:t>habitat de reproduction (</w:t>
      </w:r>
      <w:proofErr w:type="spellStart"/>
      <w:r w:rsidRPr="00312C8A">
        <w:rPr>
          <w:rFonts w:ascii="Arial" w:hAnsi="Arial" w:cs="Arial"/>
          <w:shd w:val="clear" w:color="auto" w:fill="FFFFFF"/>
          <w:lang w:val="fr-FR"/>
        </w:rPr>
        <w:t>Priddel</w:t>
      </w:r>
      <w:proofErr w:type="spellEnd"/>
      <w:r w:rsidRPr="00312C8A">
        <w:rPr>
          <w:rFonts w:ascii="Arial" w:hAnsi="Arial" w:cs="Arial"/>
          <w:shd w:val="clear" w:color="auto" w:fill="FFFFFF"/>
          <w:lang w:val="fr-FR"/>
        </w:rPr>
        <w:t xml:space="preserve"> et al., 2014, Iglesias-Vasquez et al., 2017). </w:t>
      </w:r>
      <w:r w:rsidRPr="00312C8A">
        <w:rPr>
          <w:rFonts w:ascii="Arial" w:hAnsi="Arial" w:cs="Arial"/>
          <w:lang w:val="fr-FR"/>
        </w:rPr>
        <w:t>Les deux populations reproductrices ont un comportement migratoire différent et passent l</w:t>
      </w:r>
      <w:r w:rsidR="00576D67" w:rsidRPr="00312C8A">
        <w:rPr>
          <w:rFonts w:ascii="Arial" w:hAnsi="Arial" w:cs="Arial"/>
          <w:lang w:val="fr-FR"/>
        </w:rPr>
        <w:t>’</w:t>
      </w:r>
      <w:r w:rsidRPr="00312C8A">
        <w:rPr>
          <w:rFonts w:ascii="Arial" w:hAnsi="Arial" w:cs="Arial"/>
          <w:lang w:val="fr-FR"/>
        </w:rPr>
        <w:t>hiver dans des régions distinctes du centre et de l</w:t>
      </w:r>
      <w:r w:rsidR="00576D67" w:rsidRPr="00312C8A">
        <w:rPr>
          <w:rFonts w:ascii="Arial" w:hAnsi="Arial" w:cs="Arial"/>
          <w:lang w:val="fr-FR"/>
        </w:rPr>
        <w:t>’</w:t>
      </w:r>
      <w:r w:rsidRPr="00312C8A">
        <w:rPr>
          <w:rFonts w:ascii="Arial" w:hAnsi="Arial" w:cs="Arial"/>
          <w:lang w:val="fr-FR"/>
        </w:rPr>
        <w:t>est de l</w:t>
      </w:r>
      <w:r w:rsidR="00576D67" w:rsidRPr="00312C8A">
        <w:rPr>
          <w:rFonts w:ascii="Arial" w:hAnsi="Arial" w:cs="Arial"/>
          <w:lang w:val="fr-FR"/>
        </w:rPr>
        <w:t>’</w:t>
      </w:r>
      <w:r w:rsidRPr="00312C8A">
        <w:rPr>
          <w:rFonts w:ascii="Arial" w:hAnsi="Arial" w:cs="Arial"/>
          <w:lang w:val="fr-FR"/>
        </w:rPr>
        <w:t>océan Pacifique. (</w:t>
      </w:r>
      <w:proofErr w:type="spellStart"/>
      <w:r w:rsidRPr="00312C8A">
        <w:rPr>
          <w:rFonts w:ascii="Arial" w:hAnsi="Arial" w:cs="Arial"/>
          <w:lang w:val="fr-FR"/>
        </w:rPr>
        <w:t>Rayner</w:t>
      </w:r>
      <w:proofErr w:type="spellEnd"/>
      <w:r w:rsidRPr="00312C8A">
        <w:rPr>
          <w:rFonts w:ascii="Arial" w:hAnsi="Arial" w:cs="Arial"/>
          <w:lang w:val="fr-FR"/>
        </w:rPr>
        <w:t xml:space="preserve"> et al., 2016). La population de pétrels de Gould qui se reproduit en Nouvelle-Calédonie (</w:t>
      </w:r>
      <w:r w:rsidRPr="00312C8A">
        <w:rPr>
          <w:rFonts w:ascii="Arial" w:eastAsia="Times New Roman" w:hAnsi="Arial" w:cs="Arial"/>
          <w:lang w:val="fr-FR" w:eastAsia="en-NZ"/>
        </w:rPr>
        <w:t>précédemment</w:t>
      </w:r>
      <w:r w:rsidRPr="00312C8A">
        <w:rPr>
          <w:rFonts w:ascii="Arial" w:eastAsia="Times New Roman" w:hAnsi="Arial" w:cs="Arial"/>
          <w:i/>
          <w:iCs/>
          <w:lang w:val="fr-FR" w:eastAsia="en-NZ"/>
        </w:rPr>
        <w:t xml:space="preserve"> </w:t>
      </w:r>
      <w:r w:rsidRPr="00312C8A">
        <w:rPr>
          <w:rFonts w:ascii="Arial" w:eastAsia="Times New Roman" w:hAnsi="Arial" w:cs="Arial"/>
          <w:lang w:val="fr-FR" w:eastAsia="en-NZ"/>
        </w:rPr>
        <w:t>désignée comme</w:t>
      </w:r>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leucoptera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caledonica</w:t>
      </w:r>
      <w:proofErr w:type="spellEnd"/>
      <w:r w:rsidRPr="00312C8A">
        <w:rPr>
          <w:rFonts w:ascii="Arial" w:hAnsi="Arial" w:cs="Arial"/>
          <w:lang w:val="fr-FR"/>
        </w:rPr>
        <w:t>) est confrontée à de multiples menaces terrestres (prédateurs introduits, exploitation minière, attraction lumineuse, etc.) (</w:t>
      </w:r>
      <w:proofErr w:type="spellStart"/>
      <w:r w:rsidRPr="00312C8A">
        <w:rPr>
          <w:rFonts w:ascii="Arial" w:hAnsi="Arial" w:cs="Arial"/>
          <w:lang w:val="fr-FR"/>
        </w:rPr>
        <w:t>Bretagnolle</w:t>
      </w:r>
      <w:proofErr w:type="spellEnd"/>
      <w:r w:rsidRPr="00312C8A">
        <w:rPr>
          <w:rFonts w:ascii="Arial" w:hAnsi="Arial" w:cs="Arial"/>
          <w:lang w:val="fr-FR"/>
        </w:rPr>
        <w:t xml:space="preserve"> et al., 2021</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Borsa</w:t>
      </w:r>
      <w:proofErr w:type="spellEnd"/>
      <w:r w:rsidRPr="00312C8A">
        <w:rPr>
          <w:rFonts w:ascii="Arial" w:hAnsi="Arial" w:cs="Arial"/>
          <w:lang w:val="fr-FR"/>
        </w:rPr>
        <w:t xml:space="preserve"> et al., 2024). Les populations de pétrels de Gould qui se reproduisent en Australie vivent sur de petites îles situées à proximité du continent australien, mais elles sont menacées par les espèces aviaires indigènes. Les différences comportementales et écologiques entre les populations australienne et néo-calédonienne, associées aux défis de conservation distincts auxquels sont confrontées les deux principales populations, appuient leur traitement en tant qu</w:t>
      </w:r>
      <w:r w:rsidR="00576D67" w:rsidRPr="00312C8A">
        <w:rPr>
          <w:rFonts w:ascii="Arial" w:hAnsi="Arial" w:cs="Arial"/>
          <w:lang w:val="fr-FR"/>
        </w:rPr>
        <w:t>’</w:t>
      </w:r>
      <w:r w:rsidRPr="00312C8A">
        <w:rPr>
          <w:rFonts w:ascii="Arial" w:hAnsi="Arial" w:cs="Arial"/>
          <w:lang w:val="fr-FR"/>
        </w:rPr>
        <w:t>unités de gestion de conservation indépendantes (</w:t>
      </w:r>
      <w:proofErr w:type="spellStart"/>
      <w:r w:rsidRPr="00312C8A">
        <w:rPr>
          <w:rFonts w:ascii="Arial" w:hAnsi="Arial" w:cs="Arial"/>
          <w:lang w:val="fr-FR"/>
        </w:rPr>
        <w:t>Portelli</w:t>
      </w:r>
      <w:proofErr w:type="spellEnd"/>
      <w:r w:rsidRPr="00312C8A">
        <w:rPr>
          <w:rFonts w:ascii="Arial" w:hAnsi="Arial" w:cs="Arial"/>
          <w:lang w:val="fr-FR"/>
        </w:rPr>
        <w:t xml:space="preserve"> 2016, </w:t>
      </w:r>
      <w:r w:rsidRPr="00312C8A">
        <w:rPr>
          <w:rFonts w:ascii="Arial" w:hAnsi="Arial" w:cs="Arial"/>
          <w:shd w:val="clear" w:color="auto" w:fill="FFFFFF"/>
          <w:lang w:val="fr-FR"/>
        </w:rPr>
        <w:t>Iglesias-Vasquez et al. 2017</w:t>
      </w:r>
      <w:r w:rsidRPr="00312C8A">
        <w:rPr>
          <w:rFonts w:ascii="Arial" w:hAnsi="Arial" w:cs="Arial"/>
          <w:lang w:val="fr-FR"/>
        </w:rPr>
        <w:t xml:space="preserve">). </w:t>
      </w:r>
    </w:p>
    <w:p w14:paraId="39456A9E" w14:textId="77777777" w:rsidR="00F152D8" w:rsidRPr="00312C8A" w:rsidRDefault="00F152D8">
      <w:pPr>
        <w:autoSpaceDE w:val="0"/>
        <w:spacing w:after="0"/>
        <w:jc w:val="both"/>
        <w:rPr>
          <w:rFonts w:ascii="Arial" w:hAnsi="Arial" w:cs="Arial"/>
          <w:b/>
          <w:bCs/>
          <w:lang w:val="fr-FR"/>
        </w:rPr>
      </w:pPr>
    </w:p>
    <w:p w14:paraId="3717EECA" w14:textId="77777777" w:rsidR="00F152D8" w:rsidRPr="00312C8A" w:rsidRDefault="00CC0F72">
      <w:pPr>
        <w:autoSpaceDE w:val="0"/>
        <w:spacing w:after="0"/>
        <w:ind w:left="567" w:hanging="567"/>
        <w:jc w:val="both"/>
        <w:rPr>
          <w:rFonts w:ascii="Arial" w:hAnsi="Arial" w:cs="Arial"/>
          <w:lang w:val="fr-FR"/>
        </w:rPr>
      </w:pPr>
      <w:r w:rsidRPr="00312C8A">
        <w:rPr>
          <w:rFonts w:ascii="Arial" w:hAnsi="Arial" w:cs="Arial"/>
          <w:lang w:val="fr-FR"/>
        </w:rPr>
        <w:t xml:space="preserve">2.2. </w:t>
      </w:r>
      <w:r w:rsidRPr="00312C8A">
        <w:rPr>
          <w:rFonts w:ascii="Arial" w:hAnsi="Arial" w:cs="Arial"/>
          <w:lang w:val="fr-FR"/>
        </w:rPr>
        <w:tab/>
        <w:t>Exclusions de cette proposition d</w:t>
      </w:r>
      <w:r w:rsidR="00576D67" w:rsidRPr="00312C8A">
        <w:rPr>
          <w:rFonts w:ascii="Arial" w:hAnsi="Arial" w:cs="Arial"/>
          <w:lang w:val="fr-FR"/>
        </w:rPr>
        <w:t>’</w:t>
      </w:r>
      <w:r w:rsidRPr="00312C8A">
        <w:rPr>
          <w:rFonts w:ascii="Arial" w:hAnsi="Arial" w:cs="Arial"/>
          <w:lang w:val="fr-FR"/>
        </w:rPr>
        <w:t>inscription</w:t>
      </w:r>
    </w:p>
    <w:p w14:paraId="2C3093F3" w14:textId="77777777" w:rsidR="00F152D8" w:rsidRPr="00312C8A" w:rsidRDefault="00F152D8">
      <w:pPr>
        <w:autoSpaceDE w:val="0"/>
        <w:spacing w:after="0"/>
        <w:jc w:val="both"/>
        <w:rPr>
          <w:rFonts w:ascii="Arial" w:hAnsi="Arial" w:cs="Arial"/>
          <w:lang w:val="fr-FR"/>
        </w:rPr>
      </w:pPr>
    </w:p>
    <w:p w14:paraId="5EA89F93" w14:textId="77777777" w:rsidR="00F152D8" w:rsidRPr="00312C8A" w:rsidRDefault="00CC0F72">
      <w:pPr>
        <w:spacing w:after="0"/>
        <w:jc w:val="both"/>
        <w:rPr>
          <w:rFonts w:ascii="Arial" w:hAnsi="Arial" w:cs="Arial"/>
          <w:lang w:val="fr-FR"/>
        </w:rPr>
      </w:pPr>
      <w:r w:rsidRPr="00312C8A">
        <w:rPr>
          <w:rFonts w:ascii="Arial" w:hAnsi="Arial" w:cs="Arial"/>
          <w:i/>
          <w:iCs/>
          <w:lang w:val="fr-FR"/>
        </w:rPr>
        <w:t xml:space="preserve">Les pétrels </w:t>
      </w:r>
      <w:proofErr w:type="spellStart"/>
      <w:r w:rsidRPr="00312C8A">
        <w:rPr>
          <w:rFonts w:ascii="Arial" w:hAnsi="Arial" w:cs="Arial"/>
          <w:i/>
          <w:iCs/>
          <w:lang w:val="fr-FR"/>
        </w:rPr>
        <w:t>Pterodroma</w:t>
      </w:r>
      <w:proofErr w:type="spellEnd"/>
      <w:r w:rsidRPr="00312C8A">
        <w:rPr>
          <w:rFonts w:ascii="Arial" w:hAnsi="Arial" w:cs="Arial"/>
          <w:lang w:val="fr-FR"/>
        </w:rPr>
        <w:t xml:space="preserve"> comptent 35 espèces inscrites par la base de données de </w:t>
      </w:r>
      <w:proofErr w:type="spellStart"/>
      <w:r w:rsidRPr="00312C8A">
        <w:rPr>
          <w:rFonts w:ascii="Arial" w:hAnsi="Arial" w:cs="Arial"/>
          <w:lang w:val="fr-FR"/>
        </w:rPr>
        <w:t>Birdlife</w:t>
      </w:r>
      <w:proofErr w:type="spellEnd"/>
      <w:r w:rsidRPr="00312C8A">
        <w:rPr>
          <w:rFonts w:ascii="Arial" w:hAnsi="Arial" w:cs="Arial"/>
          <w:lang w:val="fr-FR"/>
        </w:rPr>
        <w:t xml:space="preserve"> International (</w:t>
      </w:r>
      <w:proofErr w:type="spellStart"/>
      <w:r w:rsidRPr="00312C8A">
        <w:rPr>
          <w:rFonts w:ascii="Arial" w:hAnsi="Arial" w:cs="Arial"/>
          <w:lang w:val="fr-FR"/>
        </w:rPr>
        <w:t>Birdlife</w:t>
      </w:r>
      <w:proofErr w:type="spellEnd"/>
      <w:r w:rsidR="00576D67" w:rsidRPr="00312C8A">
        <w:rPr>
          <w:rFonts w:ascii="Arial" w:hAnsi="Arial" w:cs="Arial"/>
          <w:lang w:val="fr-FR"/>
        </w:rPr>
        <w:t> </w:t>
      </w:r>
      <w:r w:rsidRPr="00312C8A">
        <w:rPr>
          <w:rFonts w:ascii="Arial" w:hAnsi="Arial" w:cs="Arial"/>
          <w:lang w:val="fr-FR"/>
        </w:rPr>
        <w:t>2025). Parmi ces 35 espèces, une est éteinte, trois sont en danger critique, sept sont en danger, 12 sont vulnérables, deux sont quasi menacées et 10 sont de préoccupation mineure. Quatre de ces espèces</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lang w:val="fr-FR"/>
        </w:rPr>
        <w:t xml:space="preserve"> ont déjà été inscrites aux annexes de la CMS</w:t>
      </w:r>
      <w:r w:rsidR="00576D67" w:rsidRPr="00312C8A">
        <w:rPr>
          <w:rFonts w:ascii="Arial" w:hAnsi="Arial" w:cs="Arial"/>
          <w:lang w:val="fr-FR"/>
        </w:rPr>
        <w:t> </w:t>
      </w:r>
      <w:r w:rsidRPr="00312C8A">
        <w:rPr>
          <w:rFonts w:ascii="Arial" w:hAnsi="Arial" w:cs="Arial"/>
          <w:lang w:val="fr-FR"/>
        </w:rPr>
        <w:t>; toutes à l</w:t>
      </w:r>
      <w:r w:rsidR="00576D67" w:rsidRPr="00312C8A">
        <w:rPr>
          <w:rFonts w:ascii="Arial" w:hAnsi="Arial" w:cs="Arial"/>
          <w:lang w:val="fr-FR"/>
        </w:rPr>
        <w:t>’</w:t>
      </w:r>
      <w:r w:rsidRPr="00312C8A">
        <w:rPr>
          <w:rFonts w:ascii="Arial" w:hAnsi="Arial" w:cs="Arial"/>
          <w:lang w:val="fr-FR"/>
        </w:rPr>
        <w:t>annexe I</w:t>
      </w:r>
      <w:r w:rsidR="00576D67" w:rsidRPr="00312C8A">
        <w:rPr>
          <w:rFonts w:ascii="Arial" w:hAnsi="Arial" w:cs="Arial"/>
          <w:lang w:val="fr-FR"/>
        </w:rPr>
        <w:t> </w:t>
      </w:r>
      <w:r w:rsidRPr="00312C8A">
        <w:rPr>
          <w:rFonts w:ascii="Arial" w:hAnsi="Arial" w:cs="Arial"/>
          <w:lang w:val="fr-FR"/>
        </w:rPr>
        <w:t xml:space="preserve">: le pétrel de Henderson </w:t>
      </w:r>
      <w:r w:rsidRPr="00312C8A">
        <w:rPr>
          <w:rFonts w:ascii="Arial" w:hAnsi="Arial" w:cs="Arial"/>
          <w:i/>
          <w:iCs/>
          <w:lang w:val="fr-FR"/>
        </w:rPr>
        <w:t>(</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atrata</w:t>
      </w:r>
      <w:proofErr w:type="spellEnd"/>
      <w:r w:rsidRPr="00312C8A">
        <w:rPr>
          <w:rFonts w:ascii="Arial" w:hAnsi="Arial" w:cs="Arial"/>
          <w:lang w:val="fr-FR"/>
        </w:rPr>
        <w:t xml:space="preserve"> ; En danger),</w:t>
      </w:r>
      <w:r w:rsidRPr="00312C8A">
        <w:rPr>
          <w:rFonts w:ascii="Arial" w:hAnsi="Arial" w:cs="Arial"/>
          <w:i/>
          <w:iCs/>
          <w:lang w:val="fr-FR"/>
        </w:rPr>
        <w:t xml:space="preserve"> </w:t>
      </w:r>
      <w:r w:rsidRPr="00312C8A">
        <w:rPr>
          <w:rFonts w:ascii="Arial" w:hAnsi="Arial" w:cs="Arial"/>
          <w:lang w:val="fr-FR"/>
        </w:rPr>
        <w:t>le pétrel des Hawaï</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sandwichensis</w:t>
      </w:r>
      <w:proofErr w:type="spellEnd"/>
      <w:r w:rsidRPr="00312C8A">
        <w:rPr>
          <w:rFonts w:ascii="Arial" w:hAnsi="Arial" w:cs="Arial"/>
          <w:lang w:val="fr-FR"/>
        </w:rPr>
        <w:t xml:space="preserve"> ; En danger),</w:t>
      </w:r>
      <w:r w:rsidRPr="00312C8A">
        <w:rPr>
          <w:rFonts w:ascii="Arial" w:hAnsi="Arial" w:cs="Arial"/>
          <w:i/>
          <w:iCs/>
          <w:lang w:val="fr-FR"/>
        </w:rPr>
        <w:t xml:space="preserve"> </w:t>
      </w:r>
      <w:r w:rsidRPr="00312C8A">
        <w:rPr>
          <w:rFonts w:ascii="Arial" w:hAnsi="Arial" w:cs="Arial"/>
          <w:lang w:val="fr-FR"/>
        </w:rPr>
        <w:t>le pétrel des Galápagos</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phaeopygia</w:t>
      </w:r>
      <w:proofErr w:type="spellEnd"/>
      <w:r w:rsidRPr="00312C8A">
        <w:rPr>
          <w:rFonts w:ascii="Arial" w:hAnsi="Arial" w:cs="Arial"/>
          <w:lang w:val="fr-FR"/>
        </w:rPr>
        <w:t xml:space="preserve"> ; En danger critique) et le pétrel des Bermudes</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cahow</w:t>
      </w:r>
      <w:proofErr w:type="spellEnd"/>
      <w:r w:rsidRPr="00312C8A">
        <w:rPr>
          <w:rFonts w:ascii="Arial" w:hAnsi="Arial" w:cs="Arial"/>
          <w:lang w:val="fr-FR"/>
        </w:rPr>
        <w:t xml:space="preserve"> ; En danger). La liste des espèces de </w:t>
      </w:r>
      <w:proofErr w:type="spellStart"/>
      <w:r w:rsidRPr="00312C8A">
        <w:rPr>
          <w:rFonts w:ascii="Arial" w:hAnsi="Arial" w:cs="Arial"/>
          <w:lang w:val="fr-FR"/>
        </w:rPr>
        <w:t>Birdlife</w:t>
      </w:r>
      <w:proofErr w:type="spellEnd"/>
      <w:r w:rsidRPr="00312C8A">
        <w:rPr>
          <w:rFonts w:ascii="Arial" w:hAnsi="Arial" w:cs="Arial"/>
          <w:lang w:val="fr-FR"/>
        </w:rPr>
        <w:t xml:space="preserve"> inclut le grand pétrel de Sainte-Hélène disparu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rupinarum</w:t>
      </w:r>
      <w:proofErr w:type="spellEnd"/>
      <w:r w:rsidRPr="00312C8A">
        <w:rPr>
          <w:rFonts w:ascii="Arial" w:hAnsi="Arial" w:cs="Arial"/>
          <w:lang w:val="fr-FR"/>
        </w:rPr>
        <w:t>) et le pétrel de la Jamaïque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caribbaea</w:t>
      </w:r>
      <w:proofErr w:type="spellEnd"/>
      <w:r w:rsidRPr="00312C8A">
        <w:rPr>
          <w:rFonts w:ascii="Arial" w:hAnsi="Arial" w:cs="Arial"/>
          <w:lang w:val="fr-FR"/>
        </w:rPr>
        <w:t>), en danger critique, qui est considéré comme éteint par de nombreuses agences. Les dernières observations confirmées ont eu lieu lorsque 22 oiseaux ont été capturés en 1879 (</w:t>
      </w:r>
      <w:proofErr w:type="spellStart"/>
      <w:r w:rsidRPr="00312C8A">
        <w:rPr>
          <w:rFonts w:ascii="Arial" w:hAnsi="Arial" w:cs="Arial"/>
          <w:lang w:val="fr-FR"/>
        </w:rPr>
        <w:t>Shirihai</w:t>
      </w:r>
      <w:proofErr w:type="spellEnd"/>
      <w:r w:rsidRPr="00312C8A">
        <w:rPr>
          <w:rFonts w:ascii="Arial" w:hAnsi="Arial" w:cs="Arial"/>
          <w:lang w:val="fr-FR"/>
        </w:rPr>
        <w:t xml:space="preserve"> et al., 2010). Les partisans ont également omis le pétrel moiré Quasi menacé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inexpectata</w:t>
      </w:r>
      <w:proofErr w:type="spellEnd"/>
      <w:r w:rsidRPr="00312C8A">
        <w:rPr>
          <w:rFonts w:ascii="Arial" w:hAnsi="Arial" w:cs="Arial"/>
          <w:lang w:val="fr-FR"/>
        </w:rPr>
        <w:t>) car son statut s</w:t>
      </w:r>
      <w:r w:rsidR="00576D67" w:rsidRPr="00312C8A">
        <w:rPr>
          <w:rFonts w:ascii="Arial" w:hAnsi="Arial" w:cs="Arial"/>
          <w:lang w:val="fr-FR"/>
        </w:rPr>
        <w:t>’</w:t>
      </w:r>
      <w:r w:rsidRPr="00312C8A">
        <w:rPr>
          <w:rFonts w:ascii="Arial" w:hAnsi="Arial" w:cs="Arial"/>
          <w:lang w:val="fr-FR"/>
        </w:rPr>
        <w:t>améliore rapidement Faisant suite à divers programmes d</w:t>
      </w:r>
      <w:r w:rsidR="00576D67" w:rsidRPr="00312C8A">
        <w:rPr>
          <w:rFonts w:ascii="Arial" w:hAnsi="Arial" w:cs="Arial"/>
          <w:lang w:val="fr-FR"/>
        </w:rPr>
        <w:t>’</w:t>
      </w:r>
      <w:r w:rsidRPr="00312C8A">
        <w:rPr>
          <w:rFonts w:ascii="Arial" w:hAnsi="Arial" w:cs="Arial"/>
          <w:lang w:val="fr-FR"/>
        </w:rPr>
        <w:t>éradication des nuisibles en Nouvelle-Zélande depuis 1998 (Scott et al., 2009</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Miskelly</w:t>
      </w:r>
      <w:proofErr w:type="spellEnd"/>
      <w:r w:rsidRPr="00312C8A">
        <w:rPr>
          <w:rFonts w:ascii="Arial" w:hAnsi="Arial" w:cs="Arial"/>
          <w:lang w:val="fr-FR"/>
        </w:rPr>
        <w:t xml:space="preserve"> et al., 2020). Une évaluation régionale, réalisée conformément aux lignes directrices de la Liste rouge de l</w:t>
      </w:r>
      <w:r w:rsidR="00576D67" w:rsidRPr="00312C8A">
        <w:rPr>
          <w:rFonts w:ascii="Arial" w:hAnsi="Arial" w:cs="Arial"/>
          <w:lang w:val="fr-FR"/>
        </w:rPr>
        <w:t>’</w:t>
      </w:r>
      <w:r w:rsidRPr="00312C8A">
        <w:rPr>
          <w:rFonts w:ascii="Arial" w:hAnsi="Arial" w:cs="Arial"/>
          <w:lang w:val="fr-FR"/>
        </w:rPr>
        <w:t>UICN, a classé le pétrel tacheté dans la catégorie «</w:t>
      </w:r>
      <w:r w:rsidR="00576D67" w:rsidRPr="00312C8A">
        <w:rPr>
          <w:rFonts w:ascii="Arial" w:hAnsi="Arial" w:cs="Arial"/>
          <w:lang w:val="fr-FR"/>
        </w:rPr>
        <w:t> </w:t>
      </w:r>
      <w:r w:rsidRPr="00312C8A">
        <w:rPr>
          <w:rFonts w:ascii="Arial" w:hAnsi="Arial" w:cs="Arial"/>
          <w:lang w:val="fr-FR"/>
        </w:rPr>
        <w:t>Préoccupation mineure</w:t>
      </w:r>
      <w:r w:rsidR="00576D67" w:rsidRPr="00312C8A">
        <w:rPr>
          <w:rFonts w:ascii="Arial" w:hAnsi="Arial" w:cs="Arial"/>
          <w:lang w:val="fr-FR"/>
        </w:rPr>
        <w:t> </w:t>
      </w:r>
      <w:r w:rsidRPr="00312C8A">
        <w:rPr>
          <w:rFonts w:ascii="Arial" w:hAnsi="Arial" w:cs="Arial"/>
          <w:lang w:val="fr-FR"/>
        </w:rPr>
        <w:t>» en 2020 (Taylor et al., 2021). L</w:t>
      </w:r>
      <w:r w:rsidR="00576D67" w:rsidRPr="00312C8A">
        <w:rPr>
          <w:rFonts w:ascii="Arial" w:hAnsi="Arial" w:cs="Arial"/>
          <w:lang w:val="fr-FR"/>
        </w:rPr>
        <w:t>’</w:t>
      </w:r>
      <w:r w:rsidRPr="00312C8A">
        <w:rPr>
          <w:rFonts w:ascii="Arial" w:hAnsi="Arial" w:cs="Arial"/>
          <w:lang w:val="fr-FR"/>
        </w:rPr>
        <w:t>espèce ne satisfait plus à aucun des critères de menace de la Liste rouge de l</w:t>
      </w:r>
      <w:r w:rsidR="00576D67" w:rsidRPr="00312C8A">
        <w:rPr>
          <w:rFonts w:ascii="Arial" w:hAnsi="Arial" w:cs="Arial"/>
          <w:lang w:val="fr-FR"/>
        </w:rPr>
        <w:t>’</w:t>
      </w:r>
      <w:r w:rsidRPr="00312C8A">
        <w:rPr>
          <w:rFonts w:ascii="Arial" w:hAnsi="Arial" w:cs="Arial"/>
          <w:lang w:val="fr-FR"/>
        </w:rPr>
        <w:t>UICN, car elle se reproduit sur plus de 30 îles (</w:t>
      </w:r>
      <w:proofErr w:type="spellStart"/>
      <w:r w:rsidRPr="00312C8A">
        <w:rPr>
          <w:rFonts w:ascii="Arial" w:hAnsi="Arial" w:cs="Arial"/>
          <w:lang w:val="fr-FR"/>
        </w:rPr>
        <w:t>Miskelly</w:t>
      </w:r>
      <w:proofErr w:type="spellEnd"/>
      <w:r w:rsidRPr="00312C8A">
        <w:rPr>
          <w:rFonts w:ascii="Arial" w:hAnsi="Arial" w:cs="Arial"/>
          <w:lang w:val="fr-FR"/>
        </w:rPr>
        <w:t xml:space="preserve"> et al., 2019, 2020) et sa grande population (415 000 individus matures) est en augmentation.</w:t>
      </w:r>
    </w:p>
    <w:p w14:paraId="05FEC37E" w14:textId="49792ACA" w:rsidR="00826FA5" w:rsidRDefault="00826FA5">
      <w:pPr>
        <w:spacing w:after="0"/>
        <w:jc w:val="both"/>
        <w:rPr>
          <w:rFonts w:ascii="Arial" w:hAnsi="Arial" w:cs="Arial"/>
          <w:b/>
          <w:lang w:val="fr-FR"/>
        </w:rPr>
      </w:pPr>
      <w:r>
        <w:rPr>
          <w:rFonts w:ascii="Arial" w:hAnsi="Arial" w:cs="Arial"/>
          <w:b/>
          <w:lang w:val="fr-FR"/>
        </w:rPr>
        <w:br w:type="page"/>
      </w:r>
    </w:p>
    <w:p w14:paraId="199E5A45" w14:textId="77777777" w:rsidR="00F152D8" w:rsidRPr="00312C8A" w:rsidRDefault="00CC0F72">
      <w:pPr>
        <w:spacing w:after="0"/>
        <w:ind w:left="567" w:hanging="567"/>
        <w:jc w:val="both"/>
        <w:rPr>
          <w:rFonts w:ascii="Arial" w:hAnsi="Arial" w:cs="Arial"/>
          <w:bCs/>
          <w:lang w:val="fr-FR"/>
        </w:rPr>
      </w:pPr>
      <w:r w:rsidRPr="00312C8A">
        <w:rPr>
          <w:rFonts w:ascii="Arial" w:hAnsi="Arial" w:cs="Arial"/>
          <w:bCs/>
          <w:lang w:val="fr-FR"/>
        </w:rPr>
        <w:lastRenderedPageBreak/>
        <w:t xml:space="preserve">2.3. </w:t>
      </w:r>
      <w:r w:rsidRPr="00312C8A">
        <w:rPr>
          <w:rFonts w:ascii="Arial" w:hAnsi="Arial" w:cs="Arial"/>
          <w:bCs/>
          <w:lang w:val="fr-FR"/>
        </w:rPr>
        <w:tab/>
        <w:t>Connaissances et culture traditionnelles du Pacifique</w:t>
      </w:r>
    </w:p>
    <w:p w14:paraId="6AF9C3F5" w14:textId="77777777" w:rsidR="00F152D8" w:rsidRPr="00312C8A" w:rsidRDefault="00F152D8">
      <w:pPr>
        <w:spacing w:after="0"/>
        <w:jc w:val="both"/>
        <w:rPr>
          <w:rFonts w:ascii="Arial" w:hAnsi="Arial" w:cs="Arial"/>
          <w:lang w:val="fr-FR"/>
        </w:rPr>
      </w:pPr>
    </w:p>
    <w:p w14:paraId="0ADF855E" w14:textId="77777777" w:rsidR="00F152D8" w:rsidRPr="00312C8A" w:rsidRDefault="00CC0F72">
      <w:pPr>
        <w:spacing w:after="0"/>
        <w:jc w:val="both"/>
        <w:rPr>
          <w:rFonts w:ascii="Arial" w:hAnsi="Arial" w:cs="Arial"/>
          <w:lang w:val="fr-FR"/>
        </w:rPr>
      </w:pPr>
      <w:r w:rsidRPr="00312C8A">
        <w:rPr>
          <w:rFonts w:ascii="Arial" w:hAnsi="Arial" w:cs="Arial"/>
          <w:lang w:val="fr-FR"/>
        </w:rPr>
        <w:t>Les oiseaux de mer de l</w:t>
      </w:r>
      <w:r w:rsidR="00576D67" w:rsidRPr="00312C8A">
        <w:rPr>
          <w:rFonts w:ascii="Arial" w:hAnsi="Arial" w:cs="Arial"/>
          <w:lang w:val="fr-FR"/>
        </w:rPr>
        <w:t>’</w:t>
      </w:r>
      <w:r w:rsidRPr="00312C8A">
        <w:rPr>
          <w:rFonts w:ascii="Arial" w:hAnsi="Arial" w:cs="Arial"/>
          <w:lang w:val="fr-FR"/>
        </w:rPr>
        <w:t>océan Pacifique font l</w:t>
      </w:r>
      <w:r w:rsidR="00576D67" w:rsidRPr="00312C8A">
        <w:rPr>
          <w:rFonts w:ascii="Arial" w:hAnsi="Arial" w:cs="Arial"/>
          <w:lang w:val="fr-FR"/>
        </w:rPr>
        <w:t>’</w:t>
      </w:r>
      <w:r w:rsidRPr="00312C8A">
        <w:rPr>
          <w:rFonts w:ascii="Arial" w:hAnsi="Arial" w:cs="Arial"/>
          <w:lang w:val="fr-FR"/>
        </w:rPr>
        <w:t>objet d</w:t>
      </w:r>
      <w:r w:rsidR="00576D67" w:rsidRPr="00312C8A">
        <w:rPr>
          <w:rFonts w:ascii="Arial" w:hAnsi="Arial" w:cs="Arial"/>
          <w:lang w:val="fr-FR"/>
        </w:rPr>
        <w:t>’</w:t>
      </w:r>
      <w:r w:rsidRPr="00312C8A">
        <w:rPr>
          <w:rFonts w:ascii="Arial" w:hAnsi="Arial" w:cs="Arial"/>
          <w:lang w:val="fr-FR"/>
        </w:rPr>
        <w:t>un riche corpus de connaissances traditionnelles, qui peut offrir des perspectives essentielles pour la protection et l</w:t>
      </w:r>
      <w:r w:rsidR="00576D67" w:rsidRPr="00312C8A">
        <w:rPr>
          <w:rFonts w:ascii="Arial" w:hAnsi="Arial" w:cs="Arial"/>
          <w:lang w:val="fr-FR"/>
        </w:rPr>
        <w:t>’</w:t>
      </w:r>
      <w:r w:rsidRPr="00312C8A">
        <w:rPr>
          <w:rFonts w:ascii="Arial" w:hAnsi="Arial" w:cs="Arial"/>
          <w:lang w:val="fr-FR"/>
        </w:rPr>
        <w:t>étude de ce groupe très menacé. Les connaissances traditionnelles contiennent souvent des informations pertinentes pour la conservation des espèces sauvages, notamment dans les régions reculées où la recherche académique a été historiquement limitée. Les connaissances traditionnelles offrent des perspectives qui peuvent ne pas être facilement accessibles par les méthodes scientifiques conventionnelles, notamment en capturant des informations historiques à long terme sur la présence et l</w:t>
      </w:r>
      <w:r w:rsidR="00576D67" w:rsidRPr="00312C8A">
        <w:rPr>
          <w:rFonts w:ascii="Arial" w:hAnsi="Arial" w:cs="Arial"/>
          <w:lang w:val="fr-FR"/>
        </w:rPr>
        <w:t>’</w:t>
      </w:r>
      <w:r w:rsidRPr="00312C8A">
        <w:rPr>
          <w:rFonts w:ascii="Arial" w:hAnsi="Arial" w:cs="Arial"/>
          <w:lang w:val="fr-FR"/>
        </w:rPr>
        <w:t>abondance des oiseaux de mer, tout en veillant à ce que les efforts de conservation respectent et renforcent les liens culturels avec ces espèces importantes. Les membres de la communauté devraient être impliqués dans la recherche et les travaux de conservation afin d</w:t>
      </w:r>
      <w:r w:rsidR="00576D67" w:rsidRPr="00312C8A">
        <w:rPr>
          <w:rFonts w:ascii="Arial" w:hAnsi="Arial" w:cs="Arial"/>
          <w:lang w:val="fr-FR"/>
        </w:rPr>
        <w:t>’</w:t>
      </w:r>
      <w:r w:rsidRPr="00312C8A">
        <w:rPr>
          <w:rFonts w:ascii="Arial" w:hAnsi="Arial" w:cs="Arial"/>
          <w:lang w:val="fr-FR"/>
        </w:rPr>
        <w:t>assurer une gestion durable à long terme qui permette d</w:t>
      </w:r>
      <w:r w:rsidR="00576D67" w:rsidRPr="00312C8A">
        <w:rPr>
          <w:rFonts w:ascii="Arial" w:hAnsi="Arial" w:cs="Arial"/>
          <w:lang w:val="fr-FR"/>
        </w:rPr>
        <w:t>’</w:t>
      </w:r>
      <w:r w:rsidRPr="00312C8A">
        <w:rPr>
          <w:rFonts w:ascii="Arial" w:hAnsi="Arial" w:cs="Arial"/>
          <w:lang w:val="fr-FR"/>
        </w:rPr>
        <w:t>obtenir des résultats pour les oiseaux de mer de l</w:t>
      </w:r>
      <w:r w:rsidR="00576D67" w:rsidRPr="00312C8A">
        <w:rPr>
          <w:rFonts w:ascii="Arial" w:hAnsi="Arial" w:cs="Arial"/>
          <w:lang w:val="fr-FR"/>
        </w:rPr>
        <w:t>’</w:t>
      </w:r>
      <w:r w:rsidRPr="00312C8A">
        <w:rPr>
          <w:rFonts w:ascii="Arial" w:hAnsi="Arial" w:cs="Arial"/>
          <w:lang w:val="fr-FR"/>
        </w:rPr>
        <w:t xml:space="preserve">océan Pacifique tout en préservant les moyens de subsistance et les pratiques culturelles locales (de plus amples informations sont disponibles dans </w:t>
      </w:r>
      <w:proofErr w:type="spellStart"/>
      <w:r w:rsidRPr="00312C8A">
        <w:rPr>
          <w:rFonts w:ascii="Arial" w:hAnsi="Arial" w:cs="Arial"/>
          <w:lang w:val="fr-FR"/>
        </w:rPr>
        <w:t>Review</w:t>
      </w:r>
      <w:proofErr w:type="spellEnd"/>
      <w:r w:rsidRPr="00312C8A">
        <w:rPr>
          <w:rFonts w:ascii="Arial" w:hAnsi="Arial" w:cs="Arial"/>
          <w:lang w:val="fr-FR"/>
        </w:rPr>
        <w:t xml:space="preserve"> of </w:t>
      </w:r>
      <w:proofErr w:type="spellStart"/>
      <w:r w:rsidRPr="00312C8A">
        <w:rPr>
          <w:rFonts w:ascii="Arial" w:hAnsi="Arial" w:cs="Arial"/>
          <w:lang w:val="fr-FR"/>
        </w:rPr>
        <w:t>Traditional</w:t>
      </w:r>
      <w:proofErr w:type="spellEnd"/>
      <w:r w:rsidRPr="00312C8A">
        <w:rPr>
          <w:rFonts w:ascii="Arial" w:hAnsi="Arial" w:cs="Arial"/>
          <w:lang w:val="fr-FR"/>
        </w:rPr>
        <w:t xml:space="preserve"> </w:t>
      </w:r>
      <w:proofErr w:type="spellStart"/>
      <w:r w:rsidRPr="00312C8A">
        <w:rPr>
          <w:rFonts w:ascii="Arial" w:hAnsi="Arial" w:cs="Arial"/>
          <w:lang w:val="fr-FR"/>
        </w:rPr>
        <w:t>Knowledge</w:t>
      </w:r>
      <w:proofErr w:type="spellEnd"/>
      <w:r w:rsidRPr="00312C8A">
        <w:rPr>
          <w:rFonts w:ascii="Arial" w:hAnsi="Arial" w:cs="Arial"/>
          <w:lang w:val="fr-FR"/>
        </w:rPr>
        <w:t xml:space="preserve"> of </w:t>
      </w:r>
      <w:proofErr w:type="spellStart"/>
      <w:r w:rsidRPr="00312C8A">
        <w:rPr>
          <w:rFonts w:ascii="Arial" w:hAnsi="Arial" w:cs="Arial"/>
          <w:lang w:val="fr-FR"/>
        </w:rPr>
        <w:t>Seabirds</w:t>
      </w:r>
      <w:proofErr w:type="spellEnd"/>
      <w:r w:rsidRPr="00312C8A">
        <w:rPr>
          <w:rFonts w:ascii="Arial" w:hAnsi="Arial" w:cs="Arial"/>
          <w:lang w:val="fr-FR"/>
        </w:rPr>
        <w:t xml:space="preserve"> in the Pacific </w:t>
      </w:r>
      <w:proofErr w:type="spellStart"/>
      <w:r w:rsidRPr="00312C8A">
        <w:rPr>
          <w:rFonts w:ascii="Arial" w:hAnsi="Arial" w:cs="Arial"/>
          <w:lang w:val="fr-FR"/>
        </w:rPr>
        <w:t>Ocean</w:t>
      </w:r>
      <w:proofErr w:type="spellEnd"/>
      <w:r w:rsidRPr="00312C8A">
        <w:rPr>
          <w:rFonts w:ascii="Arial" w:hAnsi="Arial" w:cs="Arial"/>
          <w:lang w:val="fr-FR"/>
        </w:rPr>
        <w:t xml:space="preserve">, John </w:t>
      </w:r>
      <w:proofErr w:type="spellStart"/>
      <w:r w:rsidRPr="00312C8A">
        <w:rPr>
          <w:rFonts w:ascii="Arial" w:hAnsi="Arial" w:cs="Arial"/>
          <w:lang w:val="fr-FR"/>
        </w:rPr>
        <w:t>Lamaris</w:t>
      </w:r>
      <w:proofErr w:type="spellEnd"/>
      <w:r w:rsidRPr="00312C8A">
        <w:rPr>
          <w:rFonts w:ascii="Arial" w:hAnsi="Arial" w:cs="Arial"/>
          <w:lang w:val="fr-FR"/>
        </w:rPr>
        <w:t>, Peter Allen, Rohan Clarke - SPREP</w:t>
      </w:r>
      <w:r w:rsidR="00576D67" w:rsidRPr="00312C8A">
        <w:rPr>
          <w:rFonts w:ascii="Arial" w:hAnsi="Arial" w:cs="Arial"/>
          <w:lang w:val="fr-FR"/>
        </w:rPr>
        <w:t> </w:t>
      </w:r>
      <w:r w:rsidRPr="00312C8A">
        <w:rPr>
          <w:rFonts w:ascii="Arial" w:hAnsi="Arial" w:cs="Arial"/>
          <w:lang w:val="fr-FR"/>
        </w:rPr>
        <w:t>2025).</w:t>
      </w:r>
    </w:p>
    <w:p w14:paraId="3C0C2843" w14:textId="77777777" w:rsidR="00F152D8" w:rsidRPr="00312C8A" w:rsidRDefault="00F152D8">
      <w:pPr>
        <w:autoSpaceDE w:val="0"/>
        <w:adjustRightInd w:val="0"/>
        <w:spacing w:after="0"/>
        <w:jc w:val="both"/>
        <w:rPr>
          <w:rFonts w:ascii="Arial" w:hAnsi="Arial" w:cs="Arial"/>
          <w:b/>
          <w:lang w:val="fr-FR"/>
        </w:rPr>
      </w:pPr>
    </w:p>
    <w:p w14:paraId="39716643" w14:textId="77777777" w:rsidR="00F152D8" w:rsidRPr="00312C8A" w:rsidRDefault="00CC0F72">
      <w:pPr>
        <w:autoSpaceDE w:val="0"/>
        <w:adjustRightInd w:val="0"/>
        <w:spacing w:after="0"/>
        <w:ind w:left="567" w:hanging="567"/>
        <w:jc w:val="both"/>
        <w:rPr>
          <w:rFonts w:ascii="Arial" w:hAnsi="Arial" w:cs="Arial"/>
          <w:bCs/>
          <w:lang w:val="fr-FR"/>
        </w:rPr>
      </w:pPr>
      <w:r w:rsidRPr="00312C8A">
        <w:rPr>
          <w:rFonts w:ascii="Arial" w:hAnsi="Arial" w:cs="Arial"/>
          <w:bCs/>
          <w:lang w:val="fr-FR"/>
        </w:rPr>
        <w:t xml:space="preserve">2.4. Importance des pétrels </w:t>
      </w:r>
      <w:proofErr w:type="spellStart"/>
      <w:r w:rsidRPr="00312C8A">
        <w:rPr>
          <w:rFonts w:ascii="Arial" w:hAnsi="Arial" w:cs="Arial"/>
          <w:bCs/>
          <w:lang w:val="fr-FR"/>
        </w:rPr>
        <w:t>gadfly</w:t>
      </w:r>
      <w:proofErr w:type="spellEnd"/>
      <w:r w:rsidRPr="00312C8A">
        <w:rPr>
          <w:rFonts w:ascii="Arial" w:hAnsi="Arial" w:cs="Arial"/>
          <w:bCs/>
          <w:lang w:val="fr-FR"/>
        </w:rPr>
        <w:t xml:space="preserve"> pour les humains </w:t>
      </w:r>
      <w:proofErr w:type="spellStart"/>
      <w:r w:rsidRPr="00312C8A">
        <w:rPr>
          <w:rFonts w:ascii="Arial" w:hAnsi="Arial" w:cs="Arial"/>
          <w:bCs/>
          <w:lang w:val="fr-FR"/>
        </w:rPr>
        <w:t>Māori</w:t>
      </w:r>
      <w:proofErr w:type="spellEnd"/>
      <w:r w:rsidRPr="00312C8A">
        <w:rPr>
          <w:rFonts w:ascii="Arial" w:hAnsi="Arial" w:cs="Arial"/>
          <w:bCs/>
          <w:lang w:val="fr-FR"/>
        </w:rPr>
        <w:t xml:space="preserve"> indigènes de Nouvelle-Zélande</w:t>
      </w:r>
    </w:p>
    <w:p w14:paraId="4E6CDC99" w14:textId="77777777" w:rsidR="00F152D8" w:rsidRPr="00312C8A" w:rsidRDefault="00F152D8">
      <w:pPr>
        <w:autoSpaceDE w:val="0"/>
        <w:adjustRightInd w:val="0"/>
        <w:spacing w:after="0"/>
        <w:ind w:left="567" w:hanging="567"/>
        <w:jc w:val="both"/>
        <w:rPr>
          <w:rFonts w:ascii="Arial" w:hAnsi="Arial" w:cs="Arial"/>
          <w:bCs/>
          <w:lang w:val="fr-FR"/>
        </w:rPr>
      </w:pPr>
    </w:p>
    <w:p w14:paraId="4157C5A1"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six taxons </w:t>
      </w:r>
      <w:proofErr w:type="spellStart"/>
      <w:r w:rsidRPr="00312C8A">
        <w:rPr>
          <w:rFonts w:ascii="Arial" w:hAnsi="Arial" w:cs="Arial"/>
          <w:lang w:val="fr-FR"/>
        </w:rPr>
        <w:t>gadfly</w:t>
      </w:r>
      <w:proofErr w:type="spellEnd"/>
      <w:r w:rsidRPr="00312C8A">
        <w:rPr>
          <w:rFonts w:ascii="Arial" w:hAnsi="Arial" w:cs="Arial"/>
          <w:lang w:val="fr-FR"/>
        </w:rPr>
        <w:t xml:space="preserve"> tachetés qui se reproduisent en Nouvelle-Zélande sont considérés comme des </w:t>
      </w:r>
      <w:proofErr w:type="spellStart"/>
      <w:r w:rsidRPr="00312C8A">
        <w:rPr>
          <w:rFonts w:ascii="Arial" w:hAnsi="Arial" w:cs="Arial"/>
          <w:lang w:val="fr-FR"/>
        </w:rPr>
        <w:t>taonga</w:t>
      </w:r>
      <w:proofErr w:type="spellEnd"/>
      <w:r w:rsidRPr="00312C8A">
        <w:rPr>
          <w:rFonts w:ascii="Arial" w:hAnsi="Arial" w:cs="Arial"/>
          <w:lang w:val="fr-FR"/>
        </w:rPr>
        <w:t xml:space="preserve"> </w:t>
      </w:r>
      <w:proofErr w:type="spellStart"/>
      <w:r w:rsidRPr="00312C8A">
        <w:rPr>
          <w:rFonts w:ascii="Arial" w:eastAsia="Times New Roman" w:hAnsi="Arial" w:cs="Arial"/>
          <w:color w:val="000000"/>
          <w:lang w:val="fr-FR"/>
        </w:rPr>
        <w:t>tuku</w:t>
      </w:r>
      <w:proofErr w:type="spellEnd"/>
      <w:r w:rsidRPr="00312C8A">
        <w:rPr>
          <w:rFonts w:ascii="Arial" w:eastAsia="Times New Roman" w:hAnsi="Arial" w:cs="Arial"/>
          <w:color w:val="000000"/>
          <w:lang w:val="fr-FR"/>
        </w:rPr>
        <w:t xml:space="preserve"> </w:t>
      </w:r>
      <w:proofErr w:type="spellStart"/>
      <w:r w:rsidRPr="00312C8A">
        <w:rPr>
          <w:rFonts w:ascii="Arial" w:eastAsia="Times New Roman" w:hAnsi="Arial" w:cs="Arial"/>
          <w:color w:val="000000"/>
          <w:lang w:val="fr-FR"/>
        </w:rPr>
        <w:t>iho</w:t>
      </w:r>
      <w:proofErr w:type="spellEnd"/>
      <w:r w:rsidRPr="00312C8A">
        <w:rPr>
          <w:rFonts w:ascii="Arial" w:eastAsia="Times New Roman" w:hAnsi="Arial" w:cs="Arial"/>
          <w:color w:val="000000"/>
          <w:lang w:val="fr-FR"/>
        </w:rPr>
        <w:t xml:space="preserve"> (trésors transmis par les ancêtres)</w:t>
      </w:r>
      <w:r w:rsidRPr="00312C8A">
        <w:rPr>
          <w:rFonts w:ascii="Arial" w:hAnsi="Arial" w:cs="Arial"/>
          <w:lang w:val="fr-FR"/>
        </w:rPr>
        <w:t xml:space="preserve">, revêtant une profonde signification culturelle, spirituelle et écologique pour les </w:t>
      </w:r>
      <w:proofErr w:type="spellStart"/>
      <w:r w:rsidRPr="00312C8A">
        <w:rPr>
          <w:rFonts w:ascii="Arial" w:hAnsi="Arial" w:cs="Arial"/>
          <w:lang w:val="fr-FR"/>
        </w:rPr>
        <w:t>Māori</w:t>
      </w:r>
      <w:proofErr w:type="spellEnd"/>
      <w:r w:rsidRPr="00312C8A">
        <w:rPr>
          <w:rFonts w:ascii="Arial" w:hAnsi="Arial" w:cs="Arial"/>
          <w:lang w:val="fr-FR"/>
        </w:rPr>
        <w:t xml:space="preserve">, les humains autochtones de Nouvelle-Zélande, en particulier pour les </w:t>
      </w:r>
      <w:proofErr w:type="spellStart"/>
      <w:r w:rsidRPr="00312C8A">
        <w:rPr>
          <w:rFonts w:ascii="Arial" w:hAnsi="Arial" w:cs="Arial"/>
          <w:lang w:val="fr-FR"/>
        </w:rPr>
        <w:t>hapū</w:t>
      </w:r>
      <w:proofErr w:type="spellEnd"/>
      <w:r w:rsidRPr="00312C8A">
        <w:rPr>
          <w:rFonts w:ascii="Arial" w:hAnsi="Arial" w:cs="Arial"/>
          <w:lang w:val="fr-FR"/>
        </w:rPr>
        <w:t xml:space="preserve"> (sous-tribus ou groupements de </w:t>
      </w:r>
      <w:proofErr w:type="spellStart"/>
      <w:r w:rsidRPr="00312C8A">
        <w:rPr>
          <w:rFonts w:ascii="Arial" w:hAnsi="Arial" w:cs="Arial"/>
          <w:lang w:val="fr-FR"/>
        </w:rPr>
        <w:t>whanau</w:t>
      </w:r>
      <w:proofErr w:type="spellEnd"/>
      <w:r w:rsidRPr="00312C8A">
        <w:rPr>
          <w:rFonts w:ascii="Arial" w:hAnsi="Arial" w:cs="Arial"/>
          <w:lang w:val="fr-FR"/>
        </w:rPr>
        <w:t xml:space="preserve"> ou familles) ou les </w:t>
      </w:r>
      <w:proofErr w:type="spellStart"/>
      <w:r w:rsidRPr="00312C8A">
        <w:rPr>
          <w:rFonts w:ascii="Arial" w:hAnsi="Arial" w:cs="Arial"/>
          <w:lang w:val="fr-FR"/>
        </w:rPr>
        <w:t>iwi</w:t>
      </w:r>
      <w:proofErr w:type="spellEnd"/>
      <w:r w:rsidRPr="00312C8A">
        <w:rPr>
          <w:rFonts w:ascii="Arial" w:hAnsi="Arial" w:cs="Arial"/>
          <w:lang w:val="fr-FR"/>
        </w:rPr>
        <w:t xml:space="preserve"> (tribus) liés aux îles au large des côtes où les oiseaux se reproduisent. Bien que tous les taxons néo-zélandais proposés pour être inscrits sur la liste soient entièrement protégés par la loi néo-zélandaise sur la faune (1953), ces oiseaux marins étaient traditionnellement chassés de manière saisonnière comme source de nourriture, avec des pratiques de durabilité soigneusement mises en œuvre pour garantir que les populations ne soient pas épuisées. </w:t>
      </w:r>
      <w:r w:rsidRPr="00312C8A">
        <w:rPr>
          <w:rFonts w:ascii="Arial" w:eastAsia="Times New Roman" w:hAnsi="Arial" w:cs="Arial"/>
          <w:lang w:val="fr-FR"/>
        </w:rPr>
        <w:t xml:space="preserve">Lorsque le </w:t>
      </w:r>
      <w:proofErr w:type="spellStart"/>
      <w:r w:rsidRPr="00312C8A">
        <w:rPr>
          <w:rFonts w:ascii="Arial" w:eastAsia="Times New Roman" w:hAnsi="Arial" w:cs="Arial"/>
          <w:lang w:val="fr-FR"/>
        </w:rPr>
        <w:t>kai</w:t>
      </w:r>
      <w:proofErr w:type="spellEnd"/>
      <w:r w:rsidRPr="00312C8A">
        <w:rPr>
          <w:rFonts w:ascii="Arial" w:eastAsia="Times New Roman" w:hAnsi="Arial" w:cs="Arial"/>
          <w:lang w:val="fr-FR"/>
        </w:rPr>
        <w:t xml:space="preserve"> (nourriture) des oiseaux était abondant, les humains prospéraient également. Si les oiseaux ou leur </w:t>
      </w:r>
      <w:proofErr w:type="spellStart"/>
      <w:r w:rsidRPr="00312C8A">
        <w:rPr>
          <w:rFonts w:ascii="Arial" w:eastAsia="Times New Roman" w:hAnsi="Arial" w:cs="Arial"/>
          <w:lang w:val="fr-FR"/>
        </w:rPr>
        <w:t>kai</w:t>
      </w:r>
      <w:proofErr w:type="spellEnd"/>
      <w:r w:rsidRPr="00312C8A">
        <w:rPr>
          <w:rFonts w:ascii="Arial" w:eastAsia="Times New Roman" w:hAnsi="Arial" w:cs="Arial"/>
          <w:lang w:val="fr-FR"/>
        </w:rPr>
        <w:t xml:space="preserve"> (nourriture) n</w:t>
      </w:r>
      <w:r w:rsidR="00576D67" w:rsidRPr="00312C8A">
        <w:rPr>
          <w:rFonts w:ascii="Arial" w:eastAsia="Times New Roman" w:hAnsi="Arial" w:cs="Arial"/>
          <w:lang w:val="fr-FR"/>
        </w:rPr>
        <w:t>’</w:t>
      </w:r>
      <w:r w:rsidRPr="00312C8A">
        <w:rPr>
          <w:rFonts w:ascii="Arial" w:eastAsia="Times New Roman" w:hAnsi="Arial" w:cs="Arial"/>
          <w:lang w:val="fr-FR"/>
        </w:rPr>
        <w:t xml:space="preserve">étaient ni en bonne santé ni abondants, cela signifiait que le </w:t>
      </w:r>
      <w:proofErr w:type="spellStart"/>
      <w:r w:rsidRPr="00312C8A">
        <w:rPr>
          <w:rFonts w:ascii="Arial" w:eastAsia="Times New Roman" w:hAnsi="Arial" w:cs="Arial"/>
          <w:lang w:val="fr-FR"/>
        </w:rPr>
        <w:t>taiao</w:t>
      </w:r>
      <w:proofErr w:type="spellEnd"/>
      <w:r w:rsidRPr="00312C8A">
        <w:rPr>
          <w:rFonts w:ascii="Arial" w:eastAsia="Times New Roman" w:hAnsi="Arial" w:cs="Arial"/>
          <w:lang w:val="fr-FR"/>
        </w:rPr>
        <w:t xml:space="preserve"> (environnement) était déséquilibré et qu</w:t>
      </w:r>
      <w:r w:rsidR="00576D67" w:rsidRPr="00312C8A">
        <w:rPr>
          <w:rFonts w:ascii="Arial" w:eastAsia="Times New Roman" w:hAnsi="Arial" w:cs="Arial"/>
          <w:lang w:val="fr-FR"/>
        </w:rPr>
        <w:t>’</w:t>
      </w:r>
      <w:r w:rsidRPr="00312C8A">
        <w:rPr>
          <w:rFonts w:ascii="Arial" w:eastAsia="Times New Roman" w:hAnsi="Arial" w:cs="Arial"/>
          <w:lang w:val="fr-FR"/>
        </w:rPr>
        <w:t>il fallait intervenir pour rétablir l</w:t>
      </w:r>
      <w:r w:rsidR="00576D67" w:rsidRPr="00312C8A">
        <w:rPr>
          <w:rFonts w:ascii="Arial" w:eastAsia="Times New Roman" w:hAnsi="Arial" w:cs="Arial"/>
          <w:lang w:val="fr-FR"/>
        </w:rPr>
        <w:t>’</w:t>
      </w:r>
      <w:r w:rsidRPr="00312C8A">
        <w:rPr>
          <w:rFonts w:ascii="Arial" w:eastAsia="Times New Roman" w:hAnsi="Arial" w:cs="Arial"/>
          <w:lang w:val="fr-FR"/>
        </w:rPr>
        <w:t>équilibre. D</w:t>
      </w:r>
      <w:r w:rsidR="00576D67" w:rsidRPr="00312C8A">
        <w:rPr>
          <w:rFonts w:ascii="Arial" w:eastAsia="Times New Roman" w:hAnsi="Arial" w:cs="Arial"/>
          <w:lang w:val="fr-FR"/>
        </w:rPr>
        <w:t>’</w:t>
      </w:r>
      <w:r w:rsidRPr="00312C8A">
        <w:rPr>
          <w:rFonts w:ascii="Arial" w:eastAsia="Times New Roman" w:hAnsi="Arial" w:cs="Arial"/>
          <w:lang w:val="fr-FR"/>
        </w:rPr>
        <w:t xml:space="preserve">autres usages des oiseaux incluaient des pratiques cérémonielles et des décorations, par exemple, </w:t>
      </w:r>
      <w:r w:rsidRPr="00312C8A">
        <w:rPr>
          <w:rFonts w:ascii="Arial" w:hAnsi="Arial" w:cs="Arial"/>
          <w:lang w:val="fr-FR"/>
        </w:rPr>
        <w:t>leurs plumes étaient utilisées pour les manteaux et les ornements. R</w:t>
      </w:r>
      <w:r w:rsidRPr="00312C8A">
        <w:rPr>
          <w:rFonts w:ascii="Arial" w:eastAsia="Times New Roman" w:hAnsi="Arial" w:cs="Arial"/>
          <w:lang w:val="fr-FR"/>
        </w:rPr>
        <w:t>ien n</w:t>
      </w:r>
      <w:r w:rsidR="00576D67" w:rsidRPr="00312C8A">
        <w:rPr>
          <w:rFonts w:ascii="Arial" w:eastAsia="Times New Roman" w:hAnsi="Arial" w:cs="Arial"/>
          <w:lang w:val="fr-FR"/>
        </w:rPr>
        <w:t>’</w:t>
      </w:r>
      <w:r w:rsidRPr="00312C8A">
        <w:rPr>
          <w:rFonts w:ascii="Arial" w:eastAsia="Times New Roman" w:hAnsi="Arial" w:cs="Arial"/>
          <w:lang w:val="fr-FR"/>
        </w:rPr>
        <w:t xml:space="preserve">a été gaspillé. </w:t>
      </w:r>
      <w:r w:rsidRPr="00312C8A">
        <w:rPr>
          <w:rFonts w:ascii="Arial" w:hAnsi="Arial" w:cs="Arial"/>
          <w:lang w:val="fr-FR"/>
        </w:rPr>
        <w:t xml:space="preserve">Leurs schémas migratoires ont contribué à orienter les voyages océaniques dans le Pacifique et à signaler les changements saisonniers. Pour certains sites de reproduction, les </w:t>
      </w:r>
      <w:proofErr w:type="spellStart"/>
      <w:r w:rsidRPr="00312C8A">
        <w:rPr>
          <w:rFonts w:ascii="Arial" w:hAnsi="Arial" w:cs="Arial"/>
          <w:lang w:val="fr-FR"/>
        </w:rPr>
        <w:t>iwi</w:t>
      </w:r>
      <w:proofErr w:type="spellEnd"/>
      <w:r w:rsidRPr="00312C8A">
        <w:rPr>
          <w:rFonts w:ascii="Arial" w:hAnsi="Arial" w:cs="Arial"/>
          <w:color w:val="424242"/>
          <w:lang w:val="fr-FR"/>
        </w:rPr>
        <w:t xml:space="preserve"> </w:t>
      </w:r>
      <w:r w:rsidRPr="00312C8A">
        <w:rPr>
          <w:rFonts w:ascii="Arial" w:hAnsi="Arial" w:cs="Arial"/>
          <w:lang w:val="fr-FR"/>
        </w:rPr>
        <w:t xml:space="preserve">et les </w:t>
      </w:r>
      <w:proofErr w:type="spellStart"/>
      <w:r w:rsidRPr="00312C8A">
        <w:rPr>
          <w:rFonts w:ascii="Arial" w:hAnsi="Arial" w:cs="Arial"/>
          <w:lang w:val="fr-FR"/>
        </w:rPr>
        <w:t>hapū</w:t>
      </w:r>
      <w:proofErr w:type="spellEnd"/>
      <w:r w:rsidRPr="00312C8A">
        <w:rPr>
          <w:rFonts w:ascii="Arial" w:hAnsi="Arial" w:cs="Arial"/>
          <w:lang w:val="fr-FR"/>
        </w:rPr>
        <w:t xml:space="preserve"> participent activement aux efforts de conservation. Les efforts de conservation sont étroitement liés au </w:t>
      </w:r>
      <w:proofErr w:type="spellStart"/>
      <w:r w:rsidRPr="00312C8A">
        <w:rPr>
          <w:rFonts w:ascii="Arial" w:hAnsi="Arial" w:cs="Arial"/>
          <w:lang w:val="fr-FR"/>
        </w:rPr>
        <w:t>kaitiakitanga</w:t>
      </w:r>
      <w:proofErr w:type="spellEnd"/>
      <w:r w:rsidRPr="00312C8A">
        <w:rPr>
          <w:rFonts w:ascii="Arial" w:hAnsi="Arial" w:cs="Arial"/>
          <w:lang w:val="fr-FR"/>
        </w:rPr>
        <w:t xml:space="preserve">, la responsabilité des </w:t>
      </w:r>
      <w:proofErr w:type="spellStart"/>
      <w:r w:rsidRPr="00312C8A">
        <w:rPr>
          <w:rFonts w:ascii="Arial" w:hAnsi="Arial" w:cs="Arial"/>
          <w:lang w:val="fr-FR"/>
        </w:rPr>
        <w:t>Māori</w:t>
      </w:r>
      <w:proofErr w:type="spellEnd"/>
      <w:r w:rsidRPr="00312C8A">
        <w:rPr>
          <w:rFonts w:ascii="Arial" w:hAnsi="Arial" w:cs="Arial"/>
          <w:lang w:val="fr-FR"/>
        </w:rPr>
        <w:t xml:space="preserve"> en matière de garde, ce qui témoigne de la volonté de protéger ces oiseaux non seulement en tant qu</w:t>
      </w:r>
      <w:r w:rsidR="00576D67" w:rsidRPr="00312C8A">
        <w:rPr>
          <w:rFonts w:ascii="Arial" w:hAnsi="Arial" w:cs="Arial"/>
          <w:lang w:val="fr-FR"/>
        </w:rPr>
        <w:t>’</w:t>
      </w:r>
      <w:r w:rsidRPr="00312C8A">
        <w:rPr>
          <w:rFonts w:ascii="Arial" w:hAnsi="Arial" w:cs="Arial"/>
          <w:lang w:val="fr-FR"/>
        </w:rPr>
        <w:t xml:space="preserve">espèces sauvages, mais aussi en tant que symboles vivants du patrimoine et du lien avec le </w:t>
      </w:r>
      <w:proofErr w:type="spellStart"/>
      <w:r w:rsidRPr="00312C8A">
        <w:rPr>
          <w:rFonts w:ascii="Arial" w:hAnsi="Arial" w:cs="Arial"/>
          <w:lang w:val="fr-FR"/>
        </w:rPr>
        <w:t>moana</w:t>
      </w:r>
      <w:proofErr w:type="spellEnd"/>
      <w:r w:rsidRPr="00312C8A">
        <w:rPr>
          <w:rFonts w:ascii="Arial" w:hAnsi="Arial" w:cs="Arial"/>
          <w:lang w:val="fr-FR"/>
        </w:rPr>
        <w:t xml:space="preserve"> (l</w:t>
      </w:r>
      <w:r w:rsidR="00576D67" w:rsidRPr="00312C8A">
        <w:rPr>
          <w:rFonts w:ascii="Arial" w:hAnsi="Arial" w:cs="Arial"/>
          <w:lang w:val="fr-FR"/>
        </w:rPr>
        <w:t>’</w:t>
      </w:r>
      <w:r w:rsidRPr="00312C8A">
        <w:rPr>
          <w:rFonts w:ascii="Arial" w:hAnsi="Arial" w:cs="Arial"/>
          <w:lang w:val="fr-FR"/>
        </w:rPr>
        <w:t xml:space="preserve">océan). </w:t>
      </w:r>
    </w:p>
    <w:p w14:paraId="5F45887A" w14:textId="77777777" w:rsidR="00F152D8" w:rsidRPr="00312C8A" w:rsidRDefault="00F152D8">
      <w:pPr>
        <w:spacing w:after="0"/>
        <w:jc w:val="both"/>
        <w:rPr>
          <w:rFonts w:ascii="Arial" w:hAnsi="Arial" w:cs="Arial"/>
          <w:lang w:val="fr-FR"/>
        </w:rPr>
      </w:pPr>
    </w:p>
    <w:p w14:paraId="0991AC1B"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3</w:t>
      </w:r>
      <w:r w:rsidRPr="00312C8A">
        <w:rPr>
          <w:rFonts w:ascii="Arial" w:hAnsi="Arial" w:cs="Arial"/>
          <w:b/>
          <w:bCs/>
          <w:lang w:val="fr-FR"/>
        </w:rPr>
        <w:tab/>
        <w:t>Migrations</w:t>
      </w:r>
    </w:p>
    <w:p w14:paraId="34843DFC" w14:textId="77777777" w:rsidR="00F152D8" w:rsidRPr="00312C8A" w:rsidRDefault="00F152D8">
      <w:pPr>
        <w:spacing w:after="0"/>
        <w:ind w:left="540" w:hanging="540"/>
        <w:jc w:val="both"/>
        <w:rPr>
          <w:rFonts w:ascii="Arial" w:hAnsi="Arial" w:cs="Arial"/>
          <w:lang w:val="fr-FR"/>
        </w:rPr>
      </w:pPr>
    </w:p>
    <w:p w14:paraId="504AAC89"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3.1</w:t>
      </w:r>
      <w:r w:rsidRPr="00312C8A">
        <w:rPr>
          <w:rFonts w:ascii="Arial" w:hAnsi="Arial" w:cs="Arial"/>
          <w:lang w:val="fr-FR"/>
        </w:rPr>
        <w:tab/>
        <w:t>Types de mouvements, distance, nature cyclique et prévisible de la migration</w:t>
      </w:r>
    </w:p>
    <w:p w14:paraId="5BC9E241" w14:textId="77777777" w:rsidR="00F152D8" w:rsidRPr="00312C8A" w:rsidRDefault="00F152D8">
      <w:pPr>
        <w:spacing w:after="0"/>
        <w:jc w:val="both"/>
        <w:rPr>
          <w:rFonts w:ascii="Arial" w:hAnsi="Arial" w:cs="Arial"/>
          <w:lang w:val="fr-FR"/>
        </w:rPr>
      </w:pPr>
    </w:p>
    <w:p w14:paraId="6AF9B353"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pétrels </w:t>
      </w:r>
      <w:proofErr w:type="spellStart"/>
      <w:r w:rsidRPr="00312C8A">
        <w:rPr>
          <w:rFonts w:ascii="Arial" w:hAnsi="Arial" w:cs="Arial"/>
          <w:lang w:val="fr-FR"/>
        </w:rPr>
        <w:t>gadfly</w:t>
      </w:r>
      <w:proofErr w:type="spellEnd"/>
      <w:r w:rsidRPr="00312C8A">
        <w:rPr>
          <w:rFonts w:ascii="Arial" w:hAnsi="Arial" w:cs="Arial"/>
          <w:lang w:val="fr-FR"/>
        </w:rPr>
        <w:t xml:space="preserve"> sont des espèces hautement pélagiques qui passent la majeure partie de leur vie en mer. Les zones de reproduction sont beaucoup plus limitées, généralement confinées aux îles océaniques. En mer, les pétrels </w:t>
      </w:r>
      <w:proofErr w:type="spellStart"/>
      <w:r w:rsidRPr="00312C8A">
        <w:rPr>
          <w:rFonts w:ascii="Arial" w:hAnsi="Arial" w:cs="Arial"/>
          <w:lang w:val="fr-FR"/>
        </w:rPr>
        <w:t>gadfly</w:t>
      </w:r>
      <w:proofErr w:type="spellEnd"/>
      <w:r w:rsidRPr="00312C8A">
        <w:rPr>
          <w:rFonts w:ascii="Arial" w:hAnsi="Arial" w:cs="Arial"/>
          <w:lang w:val="fr-FR"/>
        </w:rPr>
        <w:t xml:space="preserve"> ont une large répartition, certaines espèces effectuant des migrations sur de longues distances (transéquatoriales) en dehors de la période de reproduction, et d</w:t>
      </w:r>
      <w:r w:rsidR="00576D67" w:rsidRPr="00312C8A">
        <w:rPr>
          <w:rFonts w:ascii="Arial" w:hAnsi="Arial" w:cs="Arial"/>
          <w:lang w:val="fr-FR"/>
        </w:rPr>
        <w:t>’</w:t>
      </w:r>
      <w:r w:rsidRPr="00312C8A">
        <w:rPr>
          <w:rFonts w:ascii="Arial" w:hAnsi="Arial" w:cs="Arial"/>
          <w:lang w:val="fr-FR"/>
        </w:rPr>
        <w:t>autres se déplaçant d</w:t>
      </w:r>
      <w:r w:rsidR="00576D67" w:rsidRPr="00312C8A">
        <w:rPr>
          <w:rFonts w:ascii="Arial" w:hAnsi="Arial" w:cs="Arial"/>
          <w:lang w:val="fr-FR"/>
        </w:rPr>
        <w:t>’</w:t>
      </w:r>
      <w:r w:rsidRPr="00312C8A">
        <w:rPr>
          <w:rFonts w:ascii="Arial" w:hAnsi="Arial" w:cs="Arial"/>
          <w:lang w:val="fr-FR"/>
        </w:rPr>
        <w:t>un bassin océanique à l</w:t>
      </w:r>
      <w:r w:rsidR="00576D67" w:rsidRPr="00312C8A">
        <w:rPr>
          <w:rFonts w:ascii="Arial" w:hAnsi="Arial" w:cs="Arial"/>
          <w:lang w:val="fr-FR"/>
        </w:rPr>
        <w:t>’</w:t>
      </w:r>
      <w:r w:rsidRPr="00312C8A">
        <w:rPr>
          <w:rFonts w:ascii="Arial" w:hAnsi="Arial" w:cs="Arial"/>
          <w:lang w:val="fr-FR"/>
        </w:rPr>
        <w:t>autre. Des études récentes utilisant des dispositifs de suivi ont révélé des trajets étendus, présentés dans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2, pour des taxons individuels. Même les espèces les moins migratrices se déplacent en haute mer, dans des zones situées au-delà de la juridiction nationale, à proximité de leurs sites de reproduction. D</w:t>
      </w:r>
      <w:r w:rsidR="00576D67" w:rsidRPr="00312C8A">
        <w:rPr>
          <w:rFonts w:ascii="Arial" w:hAnsi="Arial" w:cs="Arial"/>
          <w:lang w:val="fr-FR"/>
        </w:rPr>
        <w:t>’</w:t>
      </w:r>
      <w:r w:rsidRPr="00312C8A">
        <w:rPr>
          <w:rFonts w:ascii="Arial" w:hAnsi="Arial" w:cs="Arial"/>
          <w:lang w:val="fr-FR"/>
        </w:rPr>
        <w:t xml:space="preserve">autres traversent les juridictions de plusieurs États de leur aire de </w:t>
      </w:r>
      <w:r w:rsidRPr="00312C8A">
        <w:rPr>
          <w:rFonts w:ascii="Arial" w:hAnsi="Arial" w:cs="Arial"/>
          <w:lang w:val="fr-FR"/>
        </w:rPr>
        <w:lastRenderedPageBreak/>
        <w:t>répartition lorsqu</w:t>
      </w:r>
      <w:r w:rsidR="00576D67" w:rsidRPr="00312C8A">
        <w:rPr>
          <w:rFonts w:ascii="Arial" w:hAnsi="Arial" w:cs="Arial"/>
          <w:lang w:val="fr-FR"/>
        </w:rPr>
        <w:t>’</w:t>
      </w:r>
      <w:r w:rsidRPr="00312C8A">
        <w:rPr>
          <w:rFonts w:ascii="Arial" w:hAnsi="Arial" w:cs="Arial"/>
          <w:lang w:val="fr-FR"/>
        </w:rPr>
        <w:t>elles s</w:t>
      </w:r>
      <w:r w:rsidR="00576D67" w:rsidRPr="00312C8A">
        <w:rPr>
          <w:rFonts w:ascii="Arial" w:hAnsi="Arial" w:cs="Arial"/>
          <w:lang w:val="fr-FR"/>
        </w:rPr>
        <w:t>’</w:t>
      </w:r>
      <w:r w:rsidRPr="00312C8A">
        <w:rPr>
          <w:rFonts w:ascii="Arial" w:hAnsi="Arial" w:cs="Arial"/>
          <w:lang w:val="fr-FR"/>
        </w:rPr>
        <w:t xml:space="preserve">alimentent ou migrent vers des zones privilégiées en dehors de la saison de reproduction. Comme les autres oiseaux marins, les pétrels </w:t>
      </w:r>
      <w:proofErr w:type="spellStart"/>
      <w:r w:rsidRPr="00312C8A">
        <w:rPr>
          <w:rFonts w:ascii="Arial" w:hAnsi="Arial" w:cs="Arial"/>
          <w:lang w:val="fr-FR"/>
        </w:rPr>
        <w:t>gadfly</w:t>
      </w:r>
      <w:proofErr w:type="spellEnd"/>
      <w:r w:rsidRPr="00312C8A">
        <w:rPr>
          <w:rFonts w:ascii="Arial" w:hAnsi="Arial" w:cs="Arial"/>
          <w:lang w:val="fr-FR"/>
        </w:rPr>
        <w:t xml:space="preserve"> doivent muer et remplacer leurs plumes de vol et de corps chaque année. Cela se produit entre les saisons de reproduction, lorsque les oiseaux retournent dans leurs colonies avec un plumage frais ou juste après avoir terminé leur mue (</w:t>
      </w:r>
      <w:proofErr w:type="spellStart"/>
      <w:r w:rsidRPr="00312C8A">
        <w:rPr>
          <w:rFonts w:ascii="Arial" w:hAnsi="Arial" w:cs="Arial"/>
          <w:lang w:val="fr-FR"/>
        </w:rPr>
        <w:t>Warham</w:t>
      </w:r>
      <w:proofErr w:type="spellEnd"/>
      <w:r w:rsidRPr="00312C8A">
        <w:rPr>
          <w:rFonts w:ascii="Arial" w:hAnsi="Arial" w:cs="Arial"/>
          <w:lang w:val="fr-FR"/>
        </w:rPr>
        <w:t xml:space="preserve">, 1996). Pendant ces périodes où leur capacité de vol est réduite, ils doivent migrer vers des mers plus productives afin de pouvoir se nourrir suffisamment pour faire repousser de nouvelles plumes. Les mouvements entre les zones de reproduction et les zones de non-reproduction pour la mue produisent des schémas de migration cycliques et prévisibles pour les pétrels </w:t>
      </w:r>
      <w:proofErr w:type="spellStart"/>
      <w:r w:rsidRPr="00312C8A">
        <w:rPr>
          <w:rFonts w:ascii="Arial" w:hAnsi="Arial" w:cs="Arial"/>
          <w:lang w:val="fr-FR"/>
        </w:rPr>
        <w:t>gadfly</w:t>
      </w:r>
      <w:proofErr w:type="spellEnd"/>
      <w:r w:rsidRPr="00312C8A">
        <w:rPr>
          <w:rFonts w:ascii="Arial" w:hAnsi="Arial" w:cs="Arial"/>
          <w:lang w:val="fr-FR"/>
        </w:rPr>
        <w:t xml:space="preserve"> observés à l</w:t>
      </w:r>
      <w:r w:rsidR="00576D67" w:rsidRPr="00312C8A">
        <w:rPr>
          <w:rFonts w:ascii="Arial" w:hAnsi="Arial" w:cs="Arial"/>
          <w:lang w:val="fr-FR"/>
        </w:rPr>
        <w:t>’</w:t>
      </w:r>
      <w:r w:rsidRPr="00312C8A">
        <w:rPr>
          <w:rFonts w:ascii="Arial" w:hAnsi="Arial" w:cs="Arial"/>
          <w:lang w:val="fr-FR"/>
        </w:rPr>
        <w:t>aide de dispositifs de suivi, comme les pétrels de Lesson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lessonii</w:t>
      </w:r>
      <w:proofErr w:type="spellEnd"/>
      <w:r w:rsidRPr="00312C8A">
        <w:rPr>
          <w:rFonts w:ascii="Arial" w:hAnsi="Arial" w:cs="Arial"/>
          <w:lang w:val="fr-FR"/>
        </w:rPr>
        <w:t xml:space="preserve">) (Taylor et al., 2020). </w:t>
      </w:r>
    </w:p>
    <w:p w14:paraId="08615D95" w14:textId="77777777" w:rsidR="00F152D8" w:rsidRPr="00312C8A" w:rsidRDefault="00F152D8">
      <w:pPr>
        <w:spacing w:after="0"/>
        <w:jc w:val="both"/>
        <w:rPr>
          <w:rFonts w:ascii="Arial" w:hAnsi="Arial" w:cs="Arial"/>
          <w:lang w:val="fr-FR"/>
        </w:rPr>
      </w:pPr>
    </w:p>
    <w:p w14:paraId="1A4FDC4C" w14:textId="77777777" w:rsidR="00F152D8" w:rsidRPr="00312C8A" w:rsidRDefault="00CC0F72">
      <w:pPr>
        <w:spacing w:after="0"/>
        <w:jc w:val="both"/>
        <w:rPr>
          <w:rFonts w:ascii="Times New Roman" w:hAnsi="Times New Roman"/>
          <w:sz w:val="24"/>
          <w:szCs w:val="24"/>
          <w:lang w:val="fr-FR" w:eastAsia="en-NZ"/>
        </w:rPr>
      </w:pPr>
      <w:r w:rsidRPr="00312C8A">
        <w:rPr>
          <w:rFonts w:ascii="Arial" w:hAnsi="Arial" w:cs="Arial"/>
          <w:lang w:val="fr-FR"/>
        </w:rPr>
        <w:t>Environ 70</w:t>
      </w:r>
      <w:r w:rsidR="00576D67" w:rsidRPr="00312C8A">
        <w:rPr>
          <w:rFonts w:ascii="Arial" w:hAnsi="Arial" w:cs="Arial"/>
          <w:lang w:val="fr-FR"/>
        </w:rPr>
        <w:t> </w:t>
      </w:r>
      <w:r w:rsidRPr="00312C8A">
        <w:rPr>
          <w:rFonts w:ascii="Arial" w:hAnsi="Arial" w:cs="Arial"/>
          <w:lang w:val="fr-FR"/>
        </w:rPr>
        <w:t xml:space="preserve">% des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(27) ont été étudiés à l</w:t>
      </w:r>
      <w:r w:rsidR="00576D67" w:rsidRPr="00312C8A">
        <w:rPr>
          <w:rFonts w:ascii="Arial" w:hAnsi="Arial" w:cs="Arial"/>
          <w:lang w:val="fr-FR"/>
        </w:rPr>
        <w:t>’</w:t>
      </w:r>
      <w:r w:rsidRPr="00312C8A">
        <w:rPr>
          <w:rFonts w:ascii="Arial" w:hAnsi="Arial" w:cs="Arial"/>
          <w:lang w:val="fr-FR"/>
        </w:rPr>
        <w:t>aide de dispositifs de suivi afin d</w:t>
      </w:r>
      <w:r w:rsidR="00576D67" w:rsidRPr="00312C8A">
        <w:rPr>
          <w:rFonts w:ascii="Arial" w:hAnsi="Arial" w:cs="Arial"/>
          <w:lang w:val="fr-FR"/>
        </w:rPr>
        <w:t>’</w:t>
      </w:r>
      <w:r w:rsidRPr="00312C8A">
        <w:rPr>
          <w:rFonts w:ascii="Arial" w:hAnsi="Arial" w:cs="Arial"/>
          <w:lang w:val="fr-FR"/>
        </w:rPr>
        <w:t xml:space="preserve">en apprendre davantage sur leurs migrations. Des lacunes évidentes subsistent pour certaines espèces en danger critique (par exemple, le pétrel de Fidji </w:t>
      </w:r>
      <w:proofErr w:type="spellStart"/>
      <w:r w:rsidRPr="00312C8A">
        <w:rPr>
          <w:rFonts w:ascii="Arial" w:hAnsi="Arial" w:cs="Arial"/>
          <w:i/>
          <w:iCs/>
          <w:lang w:val="fr-FR"/>
        </w:rPr>
        <w:t>Pseudobulweria</w:t>
      </w:r>
      <w:proofErr w:type="spellEnd"/>
      <w:r w:rsidRPr="00312C8A">
        <w:rPr>
          <w:rFonts w:ascii="Arial" w:hAnsi="Arial" w:cs="Arial"/>
          <w:i/>
          <w:iCs/>
          <w:lang w:val="fr-FR"/>
        </w:rPr>
        <w:t xml:space="preserve"> </w:t>
      </w:r>
      <w:proofErr w:type="spellStart"/>
      <w:r w:rsidRPr="00312C8A">
        <w:rPr>
          <w:rFonts w:ascii="Arial" w:hAnsi="Arial" w:cs="Arial"/>
          <w:i/>
          <w:iCs/>
          <w:lang w:val="fr-FR"/>
        </w:rPr>
        <w:t>macgillivrayi</w:t>
      </w:r>
      <w:proofErr w:type="spellEnd"/>
      <w:r w:rsidRPr="00312C8A">
        <w:rPr>
          <w:rFonts w:ascii="Arial" w:hAnsi="Arial" w:cs="Arial"/>
          <w:lang w:val="fr-FR"/>
        </w:rPr>
        <w:t>). Il semble exister des similitudes dans les schémas migratoires, les individus effectuant des migrations cycliques depuis leurs sites de reproduction insulaires occupés annuellement vers les eaux pélagiques, parfois accompagnées d</w:t>
      </w:r>
      <w:r w:rsidR="00576D67" w:rsidRPr="00312C8A">
        <w:rPr>
          <w:rFonts w:ascii="Arial" w:hAnsi="Arial" w:cs="Arial"/>
          <w:lang w:val="fr-FR"/>
        </w:rPr>
        <w:t>’</w:t>
      </w:r>
      <w:r w:rsidRPr="00312C8A">
        <w:rPr>
          <w:rFonts w:ascii="Arial" w:hAnsi="Arial" w:cs="Arial"/>
          <w:lang w:val="fr-FR"/>
        </w:rPr>
        <w:t>un vagabondage sur de longues distances (</w:t>
      </w:r>
      <w:proofErr w:type="spellStart"/>
      <w:r w:rsidRPr="00312C8A">
        <w:rPr>
          <w:rFonts w:ascii="Arial" w:hAnsi="Arial" w:cs="Arial"/>
          <w:lang w:val="fr-FR"/>
        </w:rPr>
        <w:t>Bourne</w:t>
      </w:r>
      <w:proofErr w:type="spellEnd"/>
      <w:r w:rsidRPr="00312C8A">
        <w:rPr>
          <w:rFonts w:ascii="Arial" w:hAnsi="Arial" w:cs="Arial"/>
          <w:lang w:val="fr-FR"/>
        </w:rPr>
        <w:t>, 1967</w:t>
      </w:r>
      <w:r w:rsidR="00576D67" w:rsidRPr="00312C8A">
        <w:rPr>
          <w:rFonts w:ascii="Arial" w:hAnsi="Arial" w:cs="Arial"/>
          <w:lang w:val="fr-FR"/>
        </w:rPr>
        <w:t> </w:t>
      </w:r>
      <w:r w:rsidRPr="00312C8A">
        <w:rPr>
          <w:rFonts w:ascii="Arial" w:hAnsi="Arial" w:cs="Arial"/>
          <w:lang w:val="fr-FR"/>
        </w:rPr>
        <w:t>; Ramos et al., 2016 ; 2017 ; Franklin et al., 2022</w:t>
      </w:r>
      <w:r w:rsidR="00576D67" w:rsidRPr="00312C8A">
        <w:rPr>
          <w:rFonts w:ascii="Arial" w:hAnsi="Arial" w:cs="Arial"/>
          <w:lang w:val="fr-FR"/>
        </w:rPr>
        <w:t> </w:t>
      </w:r>
      <w:r w:rsidRPr="00312C8A">
        <w:rPr>
          <w:rFonts w:ascii="Arial" w:hAnsi="Arial" w:cs="Arial"/>
          <w:lang w:val="fr-FR"/>
        </w:rPr>
        <w:t xml:space="preserve">;). Les pétrels </w:t>
      </w:r>
      <w:proofErr w:type="spellStart"/>
      <w:r w:rsidRPr="00312C8A">
        <w:rPr>
          <w:rFonts w:ascii="Arial" w:hAnsi="Arial" w:cs="Arial"/>
          <w:lang w:val="fr-FR"/>
        </w:rPr>
        <w:t>gadfly</w:t>
      </w:r>
      <w:proofErr w:type="spellEnd"/>
      <w:r w:rsidRPr="00312C8A">
        <w:rPr>
          <w:rFonts w:ascii="Arial" w:hAnsi="Arial" w:cs="Arial"/>
          <w:lang w:val="fr-FR"/>
        </w:rPr>
        <w:t xml:space="preserve"> traversent fréquemment les frontières internationales en passant par les juridictions de différents États de leur aire de répartition. Les migrations des 26 taxons proposés pour inscription traversent les juridictions de 64 pays différents ainsi que leurs territoires d</w:t>
      </w:r>
      <w:r w:rsidR="00576D67" w:rsidRPr="00312C8A">
        <w:rPr>
          <w:rFonts w:ascii="Arial" w:hAnsi="Arial" w:cs="Arial"/>
          <w:lang w:val="fr-FR"/>
        </w:rPr>
        <w:t>’</w:t>
      </w:r>
      <w:r w:rsidRPr="00312C8A">
        <w:rPr>
          <w:rFonts w:ascii="Arial" w:hAnsi="Arial" w:cs="Arial"/>
          <w:lang w:val="fr-FR"/>
        </w:rPr>
        <w:t>outre-mer (voir Annexe</w:t>
      </w:r>
      <w:r w:rsidR="00576D67" w:rsidRPr="00312C8A">
        <w:rPr>
          <w:rFonts w:ascii="Arial" w:hAnsi="Arial" w:cs="Arial"/>
          <w:lang w:val="fr-FR"/>
        </w:rPr>
        <w:t> </w:t>
      </w:r>
      <w:r w:rsidRPr="00312C8A">
        <w:rPr>
          <w:rFonts w:ascii="Arial" w:hAnsi="Arial" w:cs="Arial"/>
          <w:lang w:val="fr-FR"/>
        </w:rPr>
        <w:t xml:space="preserve">1). </w:t>
      </w:r>
    </w:p>
    <w:p w14:paraId="04C307CF" w14:textId="77777777" w:rsidR="00F152D8" w:rsidRPr="00312C8A" w:rsidRDefault="00F152D8">
      <w:pPr>
        <w:spacing w:after="0"/>
        <w:jc w:val="both"/>
        <w:rPr>
          <w:rFonts w:ascii="Arial" w:eastAsia="Times New Roman" w:hAnsi="Arial" w:cs="Arial"/>
          <w:lang w:val="fr-FR" w:eastAsia="en-NZ"/>
        </w:rPr>
      </w:pPr>
    </w:p>
    <w:p w14:paraId="490F4C84"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En moyenne, chaque espèce de pétrel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dépend des ressources marines de plusieurs juridictions différentes - 11 espèces traversent les frontières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 moins 10 pays, y compris leurs territoires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outre-mer, et trois espèces visitent au moins 20 pays, y compris leurs territoires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outre-mer. La plus mobile des 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proposées pour inscription est le pétrel de </w:t>
      </w:r>
      <w:proofErr w:type="spellStart"/>
      <w:r w:rsidRPr="00312C8A">
        <w:rPr>
          <w:rFonts w:ascii="Arial" w:eastAsia="Times New Roman" w:hAnsi="Arial" w:cs="Arial"/>
          <w:lang w:val="fr-FR" w:eastAsia="en-NZ"/>
        </w:rPr>
        <w:t>Trindade</w:t>
      </w:r>
      <w:proofErr w:type="spellEnd"/>
      <w:r w:rsidRPr="00312C8A">
        <w:rPr>
          <w:rFonts w:ascii="Arial" w:eastAsia="Times New Roman" w:hAnsi="Arial" w:cs="Arial"/>
          <w:lang w:val="fr-FR" w:eastAsia="en-NZ"/>
        </w:rPr>
        <w:t xml:space="preserv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arminjoniana</w:t>
      </w:r>
      <w:proofErr w:type="spellEnd"/>
      <w:r w:rsidRPr="00312C8A">
        <w:rPr>
          <w:rFonts w:ascii="Arial" w:eastAsia="Times New Roman" w:hAnsi="Arial" w:cs="Arial"/>
          <w:lang w:val="fr-FR" w:eastAsia="en-NZ"/>
        </w:rPr>
        <w:t>), qui traverse les juridictions de 26 pays différents ou de leurs territoires (migrant à travers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océan Indien, ainsi que les océans Atlantique Nord et Sud, et certains atteignent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océan Pacifique Sud-Ouest). Les pays qui sont des États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aire de répartition pour le plus grand nombre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(tous comptant 10 espèces ou plus connues dans leurs eaux) sont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Australie, le Chili, la France, la Nouvelle-Zélande, le Royaume-Uni et les États-Unis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Amérique. </w:t>
      </w:r>
    </w:p>
    <w:p w14:paraId="6AF74642" w14:textId="77777777" w:rsidR="00F152D8" w:rsidRPr="00312C8A" w:rsidRDefault="00F152D8">
      <w:pPr>
        <w:spacing w:after="0"/>
        <w:jc w:val="both"/>
        <w:rPr>
          <w:rFonts w:ascii="Arial" w:hAnsi="Arial" w:cs="Arial"/>
          <w:lang w:val="fr-FR"/>
        </w:rPr>
      </w:pPr>
    </w:p>
    <w:p w14:paraId="2B4F37CE"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3.2</w:t>
      </w:r>
      <w:r w:rsidRPr="00312C8A">
        <w:rPr>
          <w:rFonts w:ascii="Arial" w:hAnsi="Arial" w:cs="Arial"/>
          <w:lang w:val="fr-FR"/>
        </w:rPr>
        <w:tab/>
        <w:t>Proportion de la population qui migre et raisons pour lesquelles cette proportion est importante</w:t>
      </w:r>
    </w:p>
    <w:p w14:paraId="191CADFC" w14:textId="77777777" w:rsidR="00F152D8" w:rsidRPr="00312C8A" w:rsidRDefault="00F152D8">
      <w:pPr>
        <w:spacing w:after="0"/>
        <w:jc w:val="both"/>
        <w:rPr>
          <w:rFonts w:ascii="Arial" w:hAnsi="Arial" w:cs="Arial"/>
          <w:lang w:val="fr-FR"/>
        </w:rPr>
      </w:pPr>
    </w:p>
    <w:p w14:paraId="7C4B4F58" w14:textId="77777777" w:rsidR="00F152D8" w:rsidRPr="00312C8A" w:rsidRDefault="00CC0F72">
      <w:pPr>
        <w:spacing w:after="0"/>
        <w:jc w:val="both"/>
        <w:rPr>
          <w:rFonts w:ascii="Arial" w:hAnsi="Arial" w:cs="Arial"/>
          <w:lang w:val="fr-FR"/>
        </w:rPr>
      </w:pPr>
      <w:r w:rsidRPr="00312C8A">
        <w:rPr>
          <w:rFonts w:ascii="Arial" w:hAnsi="Arial" w:cs="Arial"/>
          <w:lang w:val="fr-FR"/>
        </w:rPr>
        <w:t>Pour les oiseaux marins pélagiques, il est difficile d</w:t>
      </w:r>
      <w:r w:rsidR="00576D67" w:rsidRPr="00312C8A">
        <w:rPr>
          <w:rFonts w:ascii="Arial" w:hAnsi="Arial" w:cs="Arial"/>
          <w:lang w:val="fr-FR"/>
        </w:rPr>
        <w:t>’</w:t>
      </w:r>
      <w:r w:rsidRPr="00312C8A">
        <w:rPr>
          <w:rFonts w:ascii="Arial" w:hAnsi="Arial" w:cs="Arial"/>
          <w:lang w:val="fr-FR"/>
        </w:rPr>
        <w:t>observer le comportement des individus et des différentes classes d</w:t>
      </w:r>
      <w:r w:rsidR="00576D67" w:rsidRPr="00312C8A">
        <w:rPr>
          <w:rFonts w:ascii="Arial" w:hAnsi="Arial" w:cs="Arial"/>
          <w:lang w:val="fr-FR"/>
        </w:rPr>
        <w:t>’</w:t>
      </w:r>
      <w:r w:rsidRPr="00312C8A">
        <w:rPr>
          <w:rFonts w:ascii="Arial" w:hAnsi="Arial" w:cs="Arial"/>
          <w:lang w:val="fr-FR"/>
        </w:rPr>
        <w:t xml:space="preserve">âge sans recourir à des dispositifs de suivi. Les pétrels </w:t>
      </w:r>
      <w:proofErr w:type="spellStart"/>
      <w:r w:rsidRPr="00312C8A">
        <w:rPr>
          <w:rFonts w:ascii="Arial" w:hAnsi="Arial" w:cs="Arial"/>
          <w:lang w:val="fr-FR"/>
        </w:rPr>
        <w:t>gadfly</w:t>
      </w:r>
      <w:proofErr w:type="spellEnd"/>
      <w:r w:rsidRPr="00312C8A">
        <w:rPr>
          <w:rFonts w:ascii="Arial" w:hAnsi="Arial" w:cs="Arial"/>
          <w:lang w:val="fr-FR"/>
        </w:rPr>
        <w:t xml:space="preserve"> occupent certaines des zones les plus reculées de la planète. Par exemple, les pétrels de </w:t>
      </w:r>
      <w:proofErr w:type="spellStart"/>
      <w:r w:rsidRPr="00312C8A">
        <w:rPr>
          <w:rFonts w:ascii="Arial" w:hAnsi="Arial" w:cs="Arial"/>
          <w:lang w:val="fr-FR"/>
        </w:rPr>
        <w:t>Pycroft</w:t>
      </w:r>
      <w:proofErr w:type="spellEnd"/>
      <w:r w:rsidRPr="00312C8A">
        <w:rPr>
          <w:rFonts w:ascii="Arial" w:hAnsi="Arial" w:cs="Arial"/>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pycrofti</w:t>
      </w:r>
      <w:proofErr w:type="spellEnd"/>
      <w:r w:rsidRPr="00312C8A">
        <w:rPr>
          <w:rFonts w:ascii="Arial" w:hAnsi="Arial" w:cs="Arial"/>
          <w:lang w:val="fr-FR"/>
        </w:rPr>
        <w:t>) se nourrissent dans le nord de l</w:t>
      </w:r>
      <w:r w:rsidR="00576D67" w:rsidRPr="00312C8A">
        <w:rPr>
          <w:rFonts w:ascii="Arial" w:hAnsi="Arial" w:cs="Arial"/>
          <w:lang w:val="fr-FR"/>
        </w:rPr>
        <w:t>’</w:t>
      </w:r>
      <w:r w:rsidRPr="00312C8A">
        <w:rPr>
          <w:rFonts w:ascii="Arial" w:hAnsi="Arial" w:cs="Arial"/>
          <w:lang w:val="fr-FR"/>
        </w:rPr>
        <w:t>océan Pacifique équatorial, à des milliers de kilomètres des côtes, pendant la migration hivernale (</w:t>
      </w:r>
      <w:proofErr w:type="spellStart"/>
      <w:r w:rsidRPr="00312C8A">
        <w:rPr>
          <w:rFonts w:ascii="Arial" w:hAnsi="Arial" w:cs="Arial"/>
          <w:lang w:val="fr-FR"/>
        </w:rPr>
        <w:t>Rayner</w:t>
      </w:r>
      <w:proofErr w:type="spellEnd"/>
      <w:r w:rsidRPr="00312C8A">
        <w:rPr>
          <w:rFonts w:ascii="Arial" w:hAnsi="Arial" w:cs="Arial"/>
          <w:lang w:val="fr-FR"/>
        </w:rPr>
        <w:t xml:space="preserve"> et al., 2016). L</w:t>
      </w:r>
      <w:r w:rsidR="00576D67" w:rsidRPr="00312C8A">
        <w:rPr>
          <w:rFonts w:ascii="Arial" w:hAnsi="Arial" w:cs="Arial"/>
          <w:lang w:val="fr-FR"/>
        </w:rPr>
        <w:t>’</w:t>
      </w:r>
      <w:r w:rsidRPr="00312C8A">
        <w:rPr>
          <w:rFonts w:ascii="Arial" w:hAnsi="Arial" w:cs="Arial"/>
          <w:lang w:val="fr-FR"/>
        </w:rPr>
        <w:t xml:space="preserve">identification des pétrels depuis les navires est difficile à vérifier car la plupart des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ne suivent pas les navires pendant la journée (bien que certaines espèces de préoccupation mineure le fassent, par exemple le pétrel soyeux </w:t>
      </w:r>
      <w:r w:rsidRPr="00312C8A">
        <w:rPr>
          <w:rFonts w:ascii="Arial" w:hAnsi="Arial" w:cs="Arial"/>
          <w:i/>
          <w:lang w:val="fr-FR"/>
        </w:rPr>
        <w:t>Pt. mollis</w:t>
      </w:r>
      <w:r w:rsidRPr="00312C8A">
        <w:rPr>
          <w:rFonts w:ascii="Arial" w:hAnsi="Arial" w:cs="Arial"/>
          <w:lang w:val="fr-FR"/>
        </w:rPr>
        <w:t xml:space="preserve"> et le pétrel à face grise </w:t>
      </w:r>
      <w:r w:rsidRPr="00312C8A">
        <w:rPr>
          <w:rFonts w:ascii="Arial" w:hAnsi="Arial" w:cs="Arial"/>
          <w:i/>
          <w:lang w:val="fr-FR"/>
        </w:rPr>
        <w:t xml:space="preserve">Pt. </w:t>
      </w:r>
      <w:proofErr w:type="spellStart"/>
      <w:r w:rsidRPr="00312C8A">
        <w:rPr>
          <w:rFonts w:ascii="Arial" w:hAnsi="Arial" w:cs="Arial"/>
          <w:i/>
          <w:lang w:val="fr-FR"/>
        </w:rPr>
        <w:t>gouldi</w:t>
      </w:r>
      <w:proofErr w:type="spellEnd"/>
      <w:r w:rsidRPr="00312C8A">
        <w:rPr>
          <w:rFonts w:ascii="Arial" w:hAnsi="Arial" w:cs="Arial"/>
          <w:lang w:val="fr-FR"/>
        </w:rPr>
        <w:t xml:space="preserve">). Par conséquent, la plupart des observations de pétrels </w:t>
      </w:r>
      <w:proofErr w:type="spellStart"/>
      <w:r w:rsidRPr="00312C8A">
        <w:rPr>
          <w:rFonts w:ascii="Arial" w:hAnsi="Arial" w:cs="Arial"/>
          <w:lang w:val="fr-FR"/>
        </w:rPr>
        <w:t>gadfly</w:t>
      </w:r>
      <w:proofErr w:type="spellEnd"/>
      <w:r w:rsidRPr="00312C8A">
        <w:rPr>
          <w:rFonts w:ascii="Arial" w:hAnsi="Arial" w:cs="Arial"/>
          <w:lang w:val="fr-FR"/>
        </w:rPr>
        <w:t xml:space="preserve"> sont fugaces et lointaines. Les meilleures informations sont fournies par les balises de suivi attachées aux oiseaux. Lorsque des tailles d</w:t>
      </w:r>
      <w:r w:rsidR="00576D67" w:rsidRPr="00312C8A">
        <w:rPr>
          <w:rFonts w:ascii="Arial" w:hAnsi="Arial" w:cs="Arial"/>
          <w:lang w:val="fr-FR"/>
        </w:rPr>
        <w:t>’</w:t>
      </w:r>
      <w:r w:rsidRPr="00312C8A">
        <w:rPr>
          <w:rFonts w:ascii="Arial" w:hAnsi="Arial" w:cs="Arial"/>
          <w:lang w:val="fr-FR"/>
        </w:rPr>
        <w:t>échantillons raisonnables (&gt;10 oiseaux par espèce) ont été utilisés, tous les individus ont migré en dehors des Zones Économiques Exclusives (ZEE) de leurs colonies de reproduction vers la haute mer, avec la plupart des oiseaux se déplaçant à des centaines ou des milliers de kilomètres de la terre. La proportion de migration correspond donc à 100</w:t>
      </w:r>
      <w:r w:rsidR="00576D67" w:rsidRPr="00312C8A">
        <w:rPr>
          <w:rFonts w:ascii="Arial" w:hAnsi="Arial" w:cs="Arial"/>
          <w:lang w:val="fr-FR"/>
        </w:rPr>
        <w:t> </w:t>
      </w:r>
      <w:r w:rsidRPr="00312C8A">
        <w:rPr>
          <w:rFonts w:ascii="Arial" w:hAnsi="Arial" w:cs="Arial"/>
          <w:lang w:val="fr-FR"/>
        </w:rPr>
        <w:t>% des mouvements d</w:t>
      </w:r>
      <w:r w:rsidR="00576D67" w:rsidRPr="00312C8A">
        <w:rPr>
          <w:rFonts w:ascii="Arial" w:hAnsi="Arial" w:cs="Arial"/>
          <w:lang w:val="fr-FR"/>
        </w:rPr>
        <w:t>’</w:t>
      </w:r>
      <w:r w:rsidRPr="00312C8A">
        <w:rPr>
          <w:rFonts w:ascii="Arial" w:hAnsi="Arial" w:cs="Arial"/>
          <w:lang w:val="fr-FR"/>
        </w:rPr>
        <w:t>oiseaux observés, ce qui représente une proportion significative.</w:t>
      </w:r>
    </w:p>
    <w:p w14:paraId="702FE903" w14:textId="739A072B" w:rsidR="00826FA5" w:rsidRDefault="00826FA5">
      <w:pPr>
        <w:spacing w:after="0"/>
        <w:jc w:val="both"/>
        <w:rPr>
          <w:rFonts w:ascii="Arial" w:hAnsi="Arial" w:cs="Arial"/>
          <w:lang w:val="fr-FR"/>
        </w:rPr>
      </w:pPr>
      <w:r>
        <w:rPr>
          <w:rFonts w:ascii="Arial" w:hAnsi="Arial" w:cs="Arial"/>
          <w:lang w:val="fr-FR"/>
        </w:rPr>
        <w:br w:type="page"/>
      </w:r>
    </w:p>
    <w:p w14:paraId="790B16A4"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lastRenderedPageBreak/>
        <w:t>4</w:t>
      </w:r>
      <w:r w:rsidRPr="00312C8A">
        <w:rPr>
          <w:rFonts w:ascii="Arial" w:hAnsi="Arial" w:cs="Arial"/>
          <w:b/>
          <w:bCs/>
          <w:lang w:val="fr-FR"/>
        </w:rPr>
        <w:tab/>
        <w:t>Données biologiques (autres que la migration)</w:t>
      </w:r>
    </w:p>
    <w:p w14:paraId="397089D7" w14:textId="77777777" w:rsidR="00F152D8" w:rsidRPr="00312C8A" w:rsidRDefault="00F152D8">
      <w:pPr>
        <w:spacing w:after="0"/>
        <w:ind w:left="540" w:hanging="540"/>
        <w:jc w:val="both"/>
        <w:rPr>
          <w:rFonts w:ascii="Arial" w:hAnsi="Arial" w:cs="Arial"/>
          <w:lang w:val="fr-FR"/>
        </w:rPr>
      </w:pPr>
    </w:p>
    <w:p w14:paraId="2D64C51D"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4.1</w:t>
      </w:r>
      <w:r w:rsidRPr="00312C8A">
        <w:rPr>
          <w:rFonts w:ascii="Arial" w:hAnsi="Arial" w:cs="Arial"/>
          <w:lang w:val="fr-FR"/>
        </w:rPr>
        <w:tab/>
        <w:t xml:space="preserve">Répartition (actuelle et historique) </w:t>
      </w:r>
    </w:p>
    <w:p w14:paraId="0DEAB25E" w14:textId="77777777" w:rsidR="00F152D8" w:rsidRPr="00312C8A" w:rsidRDefault="00F152D8">
      <w:pPr>
        <w:spacing w:after="0"/>
        <w:jc w:val="both"/>
        <w:rPr>
          <w:rFonts w:ascii="Arial" w:hAnsi="Arial" w:cs="Arial"/>
          <w:lang w:val="fr-FR"/>
        </w:rPr>
      </w:pPr>
    </w:p>
    <w:p w14:paraId="7FC988E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26 taxons inclus dans cette proposition se reproduisent dans des sites largement répartis dans les océans Pacifique, Indien, Atlantique Nord et Sud (voir annexe</w:t>
      </w:r>
      <w:r w:rsidR="00576D67" w:rsidRPr="00312C8A">
        <w:rPr>
          <w:rFonts w:cs="Arial"/>
          <w:color w:val="auto"/>
          <w:sz w:val="22"/>
          <w:szCs w:val="22"/>
          <w:lang w:val="fr-FR"/>
        </w:rPr>
        <w:t> </w:t>
      </w:r>
      <w:r w:rsidRPr="00312C8A">
        <w:rPr>
          <w:rFonts w:cs="Arial"/>
          <w:color w:val="auto"/>
          <w:sz w:val="22"/>
          <w:szCs w:val="22"/>
          <w:lang w:val="fr-FR"/>
        </w:rPr>
        <w:t>1). La plupart d</w:t>
      </w:r>
      <w:r w:rsidR="00576D67" w:rsidRPr="00312C8A">
        <w:rPr>
          <w:rFonts w:cs="Arial"/>
          <w:color w:val="auto"/>
          <w:sz w:val="22"/>
          <w:szCs w:val="22"/>
          <w:lang w:val="fr-FR"/>
        </w:rPr>
        <w:t>’</w:t>
      </w:r>
      <w:r w:rsidRPr="00312C8A">
        <w:rPr>
          <w:rFonts w:cs="Arial"/>
          <w:color w:val="auto"/>
          <w:sz w:val="22"/>
          <w:szCs w:val="22"/>
          <w:lang w:val="fr-FR"/>
        </w:rPr>
        <w:t>entre eux ont des aires de reproduction très restreintes, mais des aires de répartition océaniques très étendues. Treize taxons ne se reproduisent que sur une seule île (endémiques insulaires), et sept autres ne se reproduisent que dans un seul pays (endémiques nationaux). Parmi les six taxons restants partagés entre les pays, quatre sont confinés à moins de cinq sites de reproduction. Les deux taxons restants sont répartis sur des archipels insulaires éloignés dans l</w:t>
      </w:r>
      <w:r w:rsidR="00576D67" w:rsidRPr="00312C8A">
        <w:rPr>
          <w:rFonts w:cs="Arial"/>
          <w:color w:val="auto"/>
          <w:sz w:val="22"/>
          <w:szCs w:val="22"/>
          <w:lang w:val="fr-FR"/>
        </w:rPr>
        <w:t>’</w:t>
      </w:r>
      <w:r w:rsidRPr="00312C8A">
        <w:rPr>
          <w:rFonts w:cs="Arial"/>
          <w:color w:val="auto"/>
          <w:sz w:val="22"/>
          <w:szCs w:val="22"/>
          <w:lang w:val="fr-FR"/>
        </w:rPr>
        <w:t>océan Pacifique.</w:t>
      </w:r>
    </w:p>
    <w:p w14:paraId="7195EE11" w14:textId="77777777" w:rsidR="00F152D8" w:rsidRPr="00312C8A" w:rsidRDefault="00F152D8">
      <w:pPr>
        <w:pStyle w:val="Default"/>
        <w:jc w:val="both"/>
        <w:rPr>
          <w:rFonts w:cs="Arial"/>
          <w:color w:val="auto"/>
          <w:sz w:val="22"/>
          <w:szCs w:val="22"/>
          <w:lang w:val="fr-FR"/>
        </w:rPr>
      </w:pPr>
    </w:p>
    <w:p w14:paraId="1FDAEE99"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 xml:space="preserve">Les schémas de répartition des 26 pétrels </w:t>
      </w:r>
      <w:proofErr w:type="spellStart"/>
      <w:r w:rsidRPr="00312C8A">
        <w:rPr>
          <w:rFonts w:ascii="Arial" w:hAnsi="Arial" w:cs="Arial"/>
          <w:lang w:val="fr-FR"/>
        </w:rPr>
        <w:t>gadfly</w:t>
      </w:r>
      <w:proofErr w:type="spellEnd"/>
      <w:r w:rsidRPr="00312C8A">
        <w:rPr>
          <w:rFonts w:ascii="Arial" w:hAnsi="Arial" w:cs="Arial"/>
          <w:lang w:val="fr-FR"/>
        </w:rPr>
        <w:t xml:space="preserve"> proposés pour inscription à l</w:t>
      </w:r>
      <w:r w:rsidR="00576D67" w:rsidRPr="00312C8A">
        <w:rPr>
          <w:rFonts w:ascii="Arial" w:hAnsi="Arial" w:cs="Arial"/>
          <w:lang w:val="fr-FR"/>
        </w:rPr>
        <w:t>’</w:t>
      </w:r>
      <w:r w:rsidRPr="00312C8A">
        <w:rPr>
          <w:rFonts w:ascii="Arial" w:hAnsi="Arial" w:cs="Arial"/>
          <w:lang w:val="fr-FR"/>
        </w:rPr>
        <w:t>Annexe I et à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II sont présentés plus en détail dans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2.</w:t>
      </w:r>
    </w:p>
    <w:p w14:paraId="2D003721" w14:textId="77777777" w:rsidR="00F152D8" w:rsidRPr="00312C8A" w:rsidRDefault="00F152D8">
      <w:pPr>
        <w:spacing w:after="0"/>
        <w:jc w:val="both"/>
        <w:rPr>
          <w:rFonts w:ascii="Arial" w:hAnsi="Arial" w:cs="Arial"/>
          <w:lang w:val="fr-FR"/>
        </w:rPr>
      </w:pPr>
    </w:p>
    <w:p w14:paraId="7C4FB4C4"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4.2</w:t>
      </w:r>
      <w:r w:rsidRPr="00312C8A">
        <w:rPr>
          <w:rFonts w:ascii="Arial" w:hAnsi="Arial" w:cs="Arial"/>
          <w:lang w:val="fr-FR"/>
        </w:rPr>
        <w:tab/>
        <w:t>Population (estimations et tendances)</w:t>
      </w:r>
    </w:p>
    <w:p w14:paraId="18D6C3DC" w14:textId="77777777" w:rsidR="00F152D8" w:rsidRPr="00312C8A" w:rsidRDefault="00F152D8">
      <w:pPr>
        <w:spacing w:after="0"/>
        <w:jc w:val="both"/>
        <w:rPr>
          <w:rFonts w:ascii="Arial" w:hAnsi="Arial" w:cs="Arial"/>
          <w:lang w:val="fr-FR"/>
        </w:rPr>
      </w:pPr>
    </w:p>
    <w:p w14:paraId="02247DC2"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tendances démographiques de nombreux taxons de pétrels </w:t>
      </w:r>
      <w:proofErr w:type="spellStart"/>
      <w:r w:rsidRPr="00312C8A">
        <w:rPr>
          <w:rFonts w:ascii="Arial" w:hAnsi="Arial" w:cs="Arial"/>
          <w:lang w:val="fr-FR"/>
        </w:rPr>
        <w:t>gadfly</w:t>
      </w:r>
      <w:proofErr w:type="spellEnd"/>
      <w:r w:rsidRPr="00312C8A">
        <w:rPr>
          <w:rFonts w:ascii="Arial" w:hAnsi="Arial" w:cs="Arial"/>
          <w:lang w:val="fr-FR"/>
        </w:rPr>
        <w:t>, dont l</w:t>
      </w:r>
      <w:r w:rsidR="00576D67" w:rsidRPr="00312C8A">
        <w:rPr>
          <w:rFonts w:ascii="Arial" w:hAnsi="Arial" w:cs="Arial"/>
          <w:lang w:val="fr-FR"/>
        </w:rPr>
        <w:t>’</w:t>
      </w:r>
      <w:r w:rsidRPr="00312C8A">
        <w:rPr>
          <w:rFonts w:ascii="Arial" w:hAnsi="Arial" w:cs="Arial"/>
          <w:lang w:val="fr-FR"/>
        </w:rPr>
        <w:t>inscription sur la liste est proposée, sont relativement mal connues. Ceci est dû à l</w:t>
      </w:r>
      <w:r w:rsidR="00576D67" w:rsidRPr="00312C8A">
        <w:rPr>
          <w:rFonts w:ascii="Arial" w:hAnsi="Arial" w:cs="Arial"/>
          <w:lang w:val="fr-FR"/>
        </w:rPr>
        <w:t>’</w:t>
      </w:r>
      <w:r w:rsidRPr="00312C8A">
        <w:rPr>
          <w:rFonts w:ascii="Arial" w:hAnsi="Arial" w:cs="Arial"/>
          <w:lang w:val="fr-FR"/>
        </w:rPr>
        <w:t>éloignement de leurs sites de reproduction et à la difficulté d</w:t>
      </w:r>
      <w:r w:rsidR="00576D67" w:rsidRPr="00312C8A">
        <w:rPr>
          <w:rFonts w:ascii="Arial" w:hAnsi="Arial" w:cs="Arial"/>
          <w:lang w:val="fr-FR"/>
        </w:rPr>
        <w:t>’</w:t>
      </w:r>
      <w:r w:rsidRPr="00312C8A">
        <w:rPr>
          <w:rFonts w:ascii="Arial" w:hAnsi="Arial" w:cs="Arial"/>
          <w:lang w:val="fr-FR"/>
        </w:rPr>
        <w:t>effectuer des comptages d</w:t>
      </w:r>
      <w:r w:rsidR="00576D67" w:rsidRPr="00312C8A">
        <w:rPr>
          <w:rFonts w:ascii="Arial" w:hAnsi="Arial" w:cs="Arial"/>
          <w:lang w:val="fr-FR"/>
        </w:rPr>
        <w:t>’</w:t>
      </w:r>
      <w:r w:rsidRPr="00312C8A">
        <w:rPr>
          <w:rFonts w:ascii="Arial" w:hAnsi="Arial" w:cs="Arial"/>
          <w:lang w:val="fr-FR"/>
        </w:rPr>
        <w:t>oiseaux qui nichent sous terre avec un couvert végétal dense ou sur des pentes abruptes, notamment lorsque les nids sont très dispersés plutôt qu</w:t>
      </w:r>
      <w:r w:rsidR="00576D67" w:rsidRPr="00312C8A">
        <w:rPr>
          <w:rFonts w:ascii="Arial" w:hAnsi="Arial" w:cs="Arial"/>
          <w:lang w:val="fr-FR"/>
        </w:rPr>
        <w:t>’</w:t>
      </w:r>
      <w:r w:rsidRPr="00312C8A">
        <w:rPr>
          <w:rFonts w:ascii="Arial" w:hAnsi="Arial" w:cs="Arial"/>
          <w:lang w:val="fr-FR"/>
        </w:rPr>
        <w:t>en colonies. En outre, de nombreux PEID ne disposent pas des ressources ni des capacités techniques nécessaires pour entreprendre ce travail. Pour certaines espèces, les dénombrements n</w:t>
      </w:r>
      <w:r w:rsidR="00576D67" w:rsidRPr="00312C8A">
        <w:rPr>
          <w:rFonts w:ascii="Arial" w:hAnsi="Arial" w:cs="Arial"/>
          <w:lang w:val="fr-FR"/>
        </w:rPr>
        <w:t>’</w:t>
      </w:r>
      <w:r w:rsidRPr="00312C8A">
        <w:rPr>
          <w:rFonts w:ascii="Arial" w:hAnsi="Arial" w:cs="Arial"/>
          <w:lang w:val="fr-FR"/>
        </w:rPr>
        <w:t>ont jamais été réalisés ou ne font pas l</w:t>
      </w:r>
      <w:r w:rsidR="00576D67" w:rsidRPr="00312C8A">
        <w:rPr>
          <w:rFonts w:ascii="Arial" w:hAnsi="Arial" w:cs="Arial"/>
          <w:lang w:val="fr-FR"/>
        </w:rPr>
        <w:t>’</w:t>
      </w:r>
      <w:r w:rsidRPr="00312C8A">
        <w:rPr>
          <w:rFonts w:ascii="Arial" w:hAnsi="Arial" w:cs="Arial"/>
          <w:lang w:val="fr-FR"/>
        </w:rPr>
        <w:t>objet d</w:t>
      </w:r>
      <w:r w:rsidR="00576D67" w:rsidRPr="00312C8A">
        <w:rPr>
          <w:rFonts w:ascii="Arial" w:hAnsi="Arial" w:cs="Arial"/>
          <w:lang w:val="fr-FR"/>
        </w:rPr>
        <w:t>’</w:t>
      </w:r>
      <w:r w:rsidRPr="00312C8A">
        <w:rPr>
          <w:rFonts w:ascii="Arial" w:hAnsi="Arial" w:cs="Arial"/>
          <w:lang w:val="fr-FR"/>
        </w:rPr>
        <w:t>évaluations régulières et répétées. Il y a quelques exceptions. Le pétrel de Magenta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magentae</w:t>
      </w:r>
      <w:proofErr w:type="spellEnd"/>
      <w:r w:rsidRPr="00312C8A">
        <w:rPr>
          <w:rFonts w:ascii="Arial" w:hAnsi="Arial" w:cs="Arial"/>
          <w:lang w:val="fr-FR"/>
        </w:rPr>
        <w:t>), par exemple, est étroitement surveillé depuis des décennies, tous les oiseaux étant marqués individuellement avec des bagues aux pattes ainsi que des transpondeurs intégrés passifs (micropuces). Cette espèce est passée de quelques couples connus après sa redécouverte à une population reproductrice d</w:t>
      </w:r>
      <w:r w:rsidR="00576D67" w:rsidRPr="00312C8A">
        <w:rPr>
          <w:rFonts w:ascii="Arial" w:hAnsi="Arial" w:cs="Arial"/>
          <w:lang w:val="fr-FR"/>
        </w:rPr>
        <w:t>’</w:t>
      </w:r>
      <w:r w:rsidRPr="00312C8A">
        <w:rPr>
          <w:rFonts w:ascii="Arial" w:hAnsi="Arial" w:cs="Arial"/>
          <w:lang w:val="fr-FR"/>
        </w:rPr>
        <w:t>environ 50 couples actuellement. D</w:t>
      </w:r>
      <w:r w:rsidR="00576D67" w:rsidRPr="00312C8A">
        <w:rPr>
          <w:rFonts w:ascii="Arial" w:hAnsi="Arial" w:cs="Arial"/>
          <w:lang w:val="fr-FR"/>
        </w:rPr>
        <w:t>’</w:t>
      </w:r>
      <w:r w:rsidRPr="00312C8A">
        <w:rPr>
          <w:rFonts w:ascii="Arial" w:hAnsi="Arial" w:cs="Arial"/>
          <w:lang w:val="fr-FR"/>
        </w:rPr>
        <w:t>autres espèces sont connues pour étendre leur aire de répartition et leur nombre à la suite de l</w:t>
      </w:r>
      <w:r w:rsidR="00576D67" w:rsidRPr="00312C8A">
        <w:rPr>
          <w:rFonts w:ascii="Arial" w:hAnsi="Arial" w:cs="Arial"/>
          <w:lang w:val="fr-FR"/>
        </w:rPr>
        <w:t>’</w:t>
      </w:r>
      <w:r w:rsidRPr="00312C8A">
        <w:rPr>
          <w:rFonts w:ascii="Arial" w:hAnsi="Arial" w:cs="Arial"/>
          <w:lang w:val="fr-FR"/>
        </w:rPr>
        <w:t>éradication réussie d</w:t>
      </w:r>
      <w:r w:rsidR="00576D67" w:rsidRPr="00312C8A">
        <w:rPr>
          <w:rFonts w:ascii="Arial" w:hAnsi="Arial" w:cs="Arial"/>
          <w:lang w:val="fr-FR"/>
        </w:rPr>
        <w:t>’</w:t>
      </w:r>
      <w:r w:rsidRPr="00312C8A">
        <w:rPr>
          <w:rFonts w:ascii="Arial" w:hAnsi="Arial" w:cs="Arial"/>
          <w:lang w:val="fr-FR"/>
        </w:rPr>
        <w:t>espèces envahissantes. Les estimations de population pour chaque espèce sont résumées dans le tableau</w:t>
      </w:r>
      <w:r w:rsidR="00576D67" w:rsidRPr="00312C8A">
        <w:rPr>
          <w:rFonts w:ascii="Arial" w:hAnsi="Arial" w:cs="Arial"/>
          <w:lang w:val="fr-FR"/>
        </w:rPr>
        <w:t> </w:t>
      </w:r>
      <w:r w:rsidRPr="00312C8A">
        <w:rPr>
          <w:rFonts w:ascii="Arial" w:hAnsi="Arial" w:cs="Arial"/>
          <w:lang w:val="fr-FR"/>
        </w:rPr>
        <w:t>1.</w:t>
      </w:r>
    </w:p>
    <w:p w14:paraId="4CF91CBF" w14:textId="77777777" w:rsidR="00F152D8" w:rsidRPr="00312C8A" w:rsidRDefault="00CC0F72">
      <w:pPr>
        <w:spacing w:after="0"/>
        <w:jc w:val="both"/>
        <w:rPr>
          <w:rFonts w:ascii="Arial" w:hAnsi="Arial" w:cs="Arial"/>
          <w:lang w:val="fr-FR"/>
        </w:rPr>
      </w:pPr>
      <w:r w:rsidRPr="00312C8A">
        <w:rPr>
          <w:rFonts w:ascii="Arial" w:hAnsi="Arial" w:cs="Arial"/>
          <w:lang w:val="fr-FR"/>
        </w:rPr>
        <w:br w:type="page"/>
      </w:r>
    </w:p>
    <w:p w14:paraId="0BD097BF" w14:textId="77777777" w:rsidR="00F152D8" w:rsidRPr="00312C8A" w:rsidRDefault="00CC0F72">
      <w:pPr>
        <w:jc w:val="both"/>
        <w:rPr>
          <w:rFonts w:ascii="Arial" w:hAnsi="Arial" w:cs="Arial"/>
          <w:sz w:val="20"/>
          <w:szCs w:val="20"/>
          <w:lang w:val="fr-FR"/>
        </w:rPr>
      </w:pPr>
      <w:r w:rsidRPr="00312C8A">
        <w:rPr>
          <w:rFonts w:ascii="Arial" w:hAnsi="Arial" w:cs="Arial"/>
          <w:b/>
          <w:bCs/>
          <w:sz w:val="20"/>
          <w:szCs w:val="20"/>
          <w:lang w:val="fr-FR"/>
        </w:rPr>
        <w:lastRenderedPageBreak/>
        <w:t>Tableau</w:t>
      </w:r>
      <w:r w:rsidR="00576D67" w:rsidRPr="00312C8A">
        <w:rPr>
          <w:rFonts w:ascii="Arial" w:hAnsi="Arial" w:cs="Arial"/>
          <w:b/>
          <w:bCs/>
          <w:sz w:val="20"/>
          <w:szCs w:val="20"/>
          <w:lang w:val="fr-FR"/>
        </w:rPr>
        <w:t> </w:t>
      </w:r>
      <w:r w:rsidRPr="00312C8A">
        <w:rPr>
          <w:rFonts w:ascii="Arial" w:hAnsi="Arial" w:cs="Arial"/>
          <w:b/>
          <w:bCs/>
          <w:sz w:val="20"/>
          <w:szCs w:val="20"/>
          <w:lang w:val="fr-FR"/>
        </w:rPr>
        <w:t>1</w:t>
      </w:r>
      <w:r w:rsidR="00576D67" w:rsidRPr="00312C8A">
        <w:rPr>
          <w:rFonts w:ascii="Arial" w:hAnsi="Arial" w:cs="Arial"/>
          <w:b/>
          <w:bCs/>
          <w:sz w:val="20"/>
          <w:szCs w:val="20"/>
          <w:lang w:val="fr-FR"/>
        </w:rPr>
        <w:t> </w:t>
      </w:r>
      <w:r w:rsidRPr="00312C8A">
        <w:rPr>
          <w:rFonts w:ascii="Arial" w:hAnsi="Arial" w:cs="Arial"/>
          <w:b/>
          <w:bCs/>
          <w:sz w:val="20"/>
          <w:szCs w:val="20"/>
          <w:lang w:val="fr-FR"/>
        </w:rPr>
        <w:t xml:space="preserve">: </w:t>
      </w:r>
      <w:r w:rsidRPr="00312C8A">
        <w:rPr>
          <w:rFonts w:ascii="Arial" w:hAnsi="Arial" w:cs="Arial"/>
          <w:sz w:val="20"/>
          <w:szCs w:val="20"/>
          <w:lang w:val="fr-FR"/>
        </w:rPr>
        <w:t xml:space="preserve">Estimations actuelles de la taille des populations pour 26 espèces, sous-espèces et populations de pétrels </w:t>
      </w:r>
      <w:proofErr w:type="spellStart"/>
      <w:r w:rsidRPr="00312C8A">
        <w:rPr>
          <w:rFonts w:ascii="Arial" w:hAnsi="Arial" w:cs="Arial"/>
          <w:sz w:val="20"/>
          <w:szCs w:val="20"/>
          <w:lang w:val="fr-FR"/>
        </w:rPr>
        <w:t>gadfly</w:t>
      </w:r>
      <w:proofErr w:type="spellEnd"/>
    </w:p>
    <w:tbl>
      <w:tblPr>
        <w:tblStyle w:val="TableGrid"/>
        <w:tblW w:w="0" w:type="auto"/>
        <w:tblLayout w:type="fixed"/>
        <w:tblLook w:val="04A0" w:firstRow="1" w:lastRow="0" w:firstColumn="1" w:lastColumn="0" w:noHBand="0" w:noVBand="1"/>
      </w:tblPr>
      <w:tblGrid>
        <w:gridCol w:w="1555"/>
        <w:gridCol w:w="2126"/>
        <w:gridCol w:w="1559"/>
        <w:gridCol w:w="1450"/>
        <w:gridCol w:w="782"/>
        <w:gridCol w:w="1549"/>
      </w:tblGrid>
      <w:tr w:rsidR="00F152D8" w:rsidRPr="00312C8A" w14:paraId="415069AF" w14:textId="77777777">
        <w:tc>
          <w:tcPr>
            <w:tcW w:w="1555" w:type="dxa"/>
          </w:tcPr>
          <w:p w14:paraId="5C5A2206"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Nom commun</w:t>
            </w:r>
          </w:p>
        </w:tc>
        <w:tc>
          <w:tcPr>
            <w:tcW w:w="2126" w:type="dxa"/>
          </w:tcPr>
          <w:p w14:paraId="08D81D65"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 xml:space="preserve">Nom scientifique </w:t>
            </w:r>
          </w:p>
        </w:tc>
        <w:tc>
          <w:tcPr>
            <w:tcW w:w="1559" w:type="dxa"/>
          </w:tcPr>
          <w:p w14:paraId="65EC5DAB"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Estimations démographiques</w:t>
            </w:r>
          </w:p>
          <w:p w14:paraId="37D248E1"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(individus matures)</w:t>
            </w:r>
          </w:p>
        </w:tc>
        <w:tc>
          <w:tcPr>
            <w:tcW w:w="1450" w:type="dxa"/>
          </w:tcPr>
          <w:p w14:paraId="1942BED3"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Confiance</w:t>
            </w:r>
          </w:p>
        </w:tc>
        <w:tc>
          <w:tcPr>
            <w:tcW w:w="782" w:type="dxa"/>
          </w:tcPr>
          <w:p w14:paraId="309F6B63"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Année</w:t>
            </w:r>
          </w:p>
        </w:tc>
        <w:tc>
          <w:tcPr>
            <w:tcW w:w="1549" w:type="dxa"/>
          </w:tcPr>
          <w:p w14:paraId="6EE77A6C"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Tendance démographique</w:t>
            </w:r>
          </w:p>
        </w:tc>
      </w:tr>
      <w:tr w:rsidR="00F152D8" w:rsidRPr="00312C8A" w14:paraId="393CBB47" w14:textId="77777777">
        <w:tc>
          <w:tcPr>
            <w:tcW w:w="1555" w:type="dxa"/>
          </w:tcPr>
          <w:p w14:paraId="44F34081"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des Fidji</w:t>
            </w:r>
          </w:p>
        </w:tc>
        <w:tc>
          <w:tcPr>
            <w:tcW w:w="2126" w:type="dxa"/>
          </w:tcPr>
          <w:p w14:paraId="42FE7E36" w14:textId="77777777" w:rsidR="00F152D8" w:rsidRPr="00312C8A" w:rsidRDefault="00CC0F72">
            <w:pPr>
              <w:pStyle w:val="Default"/>
              <w:rPr>
                <w:rFonts w:cs="Arial"/>
                <w:i/>
                <w:color w:val="auto"/>
                <w:sz w:val="18"/>
                <w:szCs w:val="18"/>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lang w:eastAsia="en-NZ"/>
                <w14:ligatures w14:val="none"/>
              </w:rPr>
              <w:t>macgillivrayi</w:t>
            </w:r>
            <w:proofErr w:type="spellEnd"/>
          </w:p>
        </w:tc>
        <w:tc>
          <w:tcPr>
            <w:tcW w:w="1559" w:type="dxa"/>
          </w:tcPr>
          <w:p w14:paraId="383CC64B" w14:textId="77777777" w:rsidR="00F152D8" w:rsidRPr="00312C8A" w:rsidRDefault="00CC0F72">
            <w:pPr>
              <w:pStyle w:val="Default"/>
              <w:rPr>
                <w:rFonts w:cs="Arial"/>
                <w:color w:val="auto"/>
                <w:sz w:val="18"/>
                <w:szCs w:val="18"/>
              </w:rPr>
            </w:pPr>
            <w:r w:rsidRPr="00312C8A">
              <w:rPr>
                <w:rFonts w:cs="Arial"/>
                <w:color w:val="auto"/>
                <w:sz w:val="18"/>
                <w:szCs w:val="18"/>
              </w:rPr>
              <w:t>1-49</w:t>
            </w:r>
          </w:p>
        </w:tc>
        <w:tc>
          <w:tcPr>
            <w:tcW w:w="1450" w:type="dxa"/>
          </w:tcPr>
          <w:p w14:paraId="0E8FFB9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Très faible</w:t>
            </w:r>
          </w:p>
        </w:tc>
        <w:tc>
          <w:tcPr>
            <w:tcW w:w="782" w:type="dxa"/>
          </w:tcPr>
          <w:p w14:paraId="44B2DF17" w14:textId="77777777" w:rsidR="00F152D8" w:rsidRPr="00312C8A" w:rsidRDefault="00CC0F72">
            <w:pPr>
              <w:pStyle w:val="Default"/>
              <w:rPr>
                <w:rFonts w:cs="Arial"/>
                <w:color w:val="auto"/>
                <w:sz w:val="18"/>
                <w:szCs w:val="18"/>
              </w:rPr>
            </w:pPr>
            <w:r w:rsidRPr="00312C8A">
              <w:rPr>
                <w:rFonts w:cs="Arial"/>
                <w:color w:val="auto"/>
                <w:sz w:val="18"/>
                <w:szCs w:val="18"/>
              </w:rPr>
              <w:t>2009</w:t>
            </w:r>
          </w:p>
        </w:tc>
        <w:tc>
          <w:tcPr>
            <w:tcW w:w="1549" w:type="dxa"/>
          </w:tcPr>
          <w:p w14:paraId="1D25410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w:t>
            </w:r>
          </w:p>
        </w:tc>
      </w:tr>
      <w:tr w:rsidR="00F152D8" w:rsidRPr="00312C8A" w14:paraId="57201B27" w14:textId="77777777">
        <w:tc>
          <w:tcPr>
            <w:tcW w:w="1555" w:type="dxa"/>
          </w:tcPr>
          <w:p w14:paraId="69E977C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Pétrel de Magenta</w:t>
            </w:r>
          </w:p>
        </w:tc>
        <w:tc>
          <w:tcPr>
            <w:tcW w:w="2126" w:type="dxa"/>
          </w:tcPr>
          <w:p w14:paraId="3CA5A141" w14:textId="77777777" w:rsidR="00F152D8" w:rsidRPr="00312C8A" w:rsidRDefault="00CC0F72">
            <w:pPr>
              <w:pStyle w:val="Default"/>
              <w:rPr>
                <w:rFonts w:cs="Arial"/>
                <w:color w:val="auto"/>
                <w:sz w:val="18"/>
                <w:szCs w:val="18"/>
              </w:rPr>
            </w:pPr>
            <w:r w:rsidRPr="00312C8A">
              <w:rPr>
                <w:rFonts w:cs="Arial"/>
                <w:i/>
                <w:color w:val="auto"/>
                <w:sz w:val="18"/>
                <w:szCs w:val="18"/>
              </w:rPr>
              <w:t xml:space="preserve">Pterodroma </w:t>
            </w:r>
            <w:proofErr w:type="spellStart"/>
            <w:r w:rsidRPr="00312C8A">
              <w:rPr>
                <w:rFonts w:cs="Arial"/>
                <w:i/>
                <w:color w:val="auto"/>
                <w:sz w:val="18"/>
                <w:szCs w:val="18"/>
              </w:rPr>
              <w:t>magentae</w:t>
            </w:r>
            <w:proofErr w:type="spellEnd"/>
          </w:p>
        </w:tc>
        <w:tc>
          <w:tcPr>
            <w:tcW w:w="1559" w:type="dxa"/>
          </w:tcPr>
          <w:p w14:paraId="392813C7" w14:textId="77777777" w:rsidR="00F152D8" w:rsidRPr="00312C8A" w:rsidRDefault="00CC0F72">
            <w:pPr>
              <w:pStyle w:val="Default"/>
              <w:rPr>
                <w:rFonts w:cs="Arial"/>
                <w:color w:val="auto"/>
                <w:sz w:val="18"/>
                <w:szCs w:val="18"/>
              </w:rPr>
            </w:pPr>
            <w:r w:rsidRPr="00312C8A">
              <w:rPr>
                <w:rFonts w:cs="Arial"/>
                <w:color w:val="auto"/>
                <w:sz w:val="18"/>
                <w:szCs w:val="18"/>
              </w:rPr>
              <w:t>100-150</w:t>
            </w:r>
          </w:p>
        </w:tc>
        <w:tc>
          <w:tcPr>
            <w:tcW w:w="1450" w:type="dxa"/>
          </w:tcPr>
          <w:p w14:paraId="518B98F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737886EF" w14:textId="77777777" w:rsidR="00F152D8" w:rsidRPr="00312C8A" w:rsidRDefault="00CC0F72">
            <w:pPr>
              <w:pStyle w:val="Default"/>
              <w:rPr>
                <w:rFonts w:cs="Arial"/>
                <w:color w:val="auto"/>
                <w:sz w:val="18"/>
                <w:szCs w:val="18"/>
              </w:rPr>
            </w:pPr>
            <w:r w:rsidRPr="00312C8A">
              <w:rPr>
                <w:rFonts w:cs="Arial"/>
                <w:color w:val="auto"/>
                <w:sz w:val="18"/>
                <w:szCs w:val="18"/>
              </w:rPr>
              <w:t>2025</w:t>
            </w:r>
          </w:p>
        </w:tc>
        <w:tc>
          <w:tcPr>
            <w:tcW w:w="1549" w:type="dxa"/>
          </w:tcPr>
          <w:p w14:paraId="71DD700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30D1C59E" w14:textId="77777777">
        <w:tc>
          <w:tcPr>
            <w:tcW w:w="1555" w:type="dxa"/>
          </w:tcPr>
          <w:p w14:paraId="05BE9A30"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Beck</w:t>
            </w:r>
          </w:p>
        </w:tc>
        <w:tc>
          <w:tcPr>
            <w:tcW w:w="2126" w:type="dxa"/>
          </w:tcPr>
          <w:p w14:paraId="7C2DCFF1" w14:textId="77777777" w:rsidR="00F152D8" w:rsidRPr="00312C8A" w:rsidRDefault="00CC0F72">
            <w:pPr>
              <w:pStyle w:val="Default"/>
              <w:rPr>
                <w:rFonts w:cs="Arial"/>
                <w:i/>
                <w:color w:val="auto"/>
                <w:sz w:val="18"/>
                <w:szCs w:val="18"/>
                <w:lang w:eastAsia="en-NZ"/>
                <w14:ligatures w14:val="none"/>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lang w:eastAsia="en-NZ"/>
                <w14:ligatures w14:val="none"/>
              </w:rPr>
              <w:t>becki</w:t>
            </w:r>
            <w:proofErr w:type="spellEnd"/>
          </w:p>
        </w:tc>
        <w:tc>
          <w:tcPr>
            <w:tcW w:w="1559" w:type="dxa"/>
          </w:tcPr>
          <w:p w14:paraId="048F4CB6" w14:textId="77777777" w:rsidR="00F152D8" w:rsidRPr="00312C8A" w:rsidRDefault="00CC0F72">
            <w:pPr>
              <w:pStyle w:val="Default"/>
              <w:rPr>
                <w:rFonts w:cs="Arial"/>
                <w:color w:val="auto"/>
                <w:sz w:val="18"/>
                <w:szCs w:val="18"/>
              </w:rPr>
            </w:pPr>
            <w:r w:rsidRPr="00312C8A">
              <w:rPr>
                <w:rFonts w:cs="Arial"/>
                <w:color w:val="auto"/>
                <w:sz w:val="18"/>
                <w:szCs w:val="18"/>
              </w:rPr>
              <w:t>50-249</w:t>
            </w:r>
          </w:p>
        </w:tc>
        <w:tc>
          <w:tcPr>
            <w:tcW w:w="1450" w:type="dxa"/>
          </w:tcPr>
          <w:p w14:paraId="087E94D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B20FB2E" w14:textId="77777777" w:rsidR="00F152D8" w:rsidRPr="00312C8A" w:rsidRDefault="00CC0F72">
            <w:pPr>
              <w:pStyle w:val="Default"/>
              <w:rPr>
                <w:rFonts w:cs="Arial"/>
                <w:color w:val="auto"/>
                <w:sz w:val="18"/>
                <w:szCs w:val="18"/>
              </w:rPr>
            </w:pPr>
            <w:r w:rsidRPr="00312C8A">
              <w:rPr>
                <w:rFonts w:cs="Arial"/>
                <w:color w:val="auto"/>
                <w:sz w:val="18"/>
                <w:szCs w:val="18"/>
              </w:rPr>
              <w:t>2008</w:t>
            </w:r>
          </w:p>
        </w:tc>
        <w:tc>
          <w:tcPr>
            <w:tcW w:w="1549" w:type="dxa"/>
          </w:tcPr>
          <w:p w14:paraId="3B51165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w:t>
            </w:r>
          </w:p>
        </w:tc>
      </w:tr>
      <w:tr w:rsidR="00F152D8" w:rsidRPr="00312C8A" w14:paraId="447CF869" w14:textId="77777777">
        <w:tc>
          <w:tcPr>
            <w:tcW w:w="1555" w:type="dxa"/>
          </w:tcPr>
          <w:p w14:paraId="7A970DF8"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Bourbon</w:t>
            </w:r>
          </w:p>
        </w:tc>
        <w:tc>
          <w:tcPr>
            <w:tcW w:w="2126" w:type="dxa"/>
          </w:tcPr>
          <w:p w14:paraId="0FFFDF8E" w14:textId="77777777" w:rsidR="00F152D8" w:rsidRPr="00312C8A" w:rsidRDefault="00CC0F72">
            <w:pPr>
              <w:pStyle w:val="Default"/>
              <w:rPr>
                <w:rFonts w:cs="Arial"/>
                <w:i/>
                <w:color w:val="auto"/>
                <w:sz w:val="18"/>
                <w:szCs w:val="18"/>
                <w:lang w:eastAsia="en-NZ"/>
                <w14:ligatures w14:val="none"/>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aterrima</w:t>
            </w:r>
          </w:p>
        </w:tc>
        <w:tc>
          <w:tcPr>
            <w:tcW w:w="1559" w:type="dxa"/>
          </w:tcPr>
          <w:p w14:paraId="662FF2D2" w14:textId="77777777" w:rsidR="00F152D8" w:rsidRPr="00312C8A" w:rsidRDefault="00CC0F72">
            <w:pPr>
              <w:pStyle w:val="Default"/>
              <w:rPr>
                <w:rFonts w:cs="Arial"/>
                <w:color w:val="auto"/>
                <w:sz w:val="18"/>
                <w:szCs w:val="18"/>
              </w:rPr>
            </w:pPr>
            <w:r w:rsidRPr="00312C8A">
              <w:rPr>
                <w:rFonts w:cs="Arial"/>
                <w:color w:val="auto"/>
                <w:sz w:val="18"/>
                <w:szCs w:val="18"/>
              </w:rPr>
              <w:t>100-200</w:t>
            </w:r>
          </w:p>
        </w:tc>
        <w:tc>
          <w:tcPr>
            <w:tcW w:w="1450" w:type="dxa"/>
          </w:tcPr>
          <w:p w14:paraId="588350E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40C2CBD6"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0C12B38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71B19612" w14:textId="77777777">
        <w:tc>
          <w:tcPr>
            <w:tcW w:w="1555" w:type="dxa"/>
          </w:tcPr>
          <w:p w14:paraId="0952B5DB"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Madère</w:t>
            </w:r>
          </w:p>
        </w:tc>
        <w:tc>
          <w:tcPr>
            <w:tcW w:w="2126" w:type="dxa"/>
          </w:tcPr>
          <w:p w14:paraId="451740A4"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madeira</w:t>
            </w:r>
          </w:p>
        </w:tc>
        <w:tc>
          <w:tcPr>
            <w:tcW w:w="1559" w:type="dxa"/>
          </w:tcPr>
          <w:p w14:paraId="2817A241" w14:textId="77777777" w:rsidR="00F152D8" w:rsidRPr="00312C8A" w:rsidRDefault="00CC0F72">
            <w:pPr>
              <w:pStyle w:val="Default"/>
              <w:rPr>
                <w:rFonts w:cs="Arial"/>
                <w:color w:val="auto"/>
                <w:sz w:val="18"/>
                <w:szCs w:val="18"/>
              </w:rPr>
            </w:pPr>
            <w:r w:rsidRPr="00312C8A">
              <w:rPr>
                <w:rFonts w:cs="Arial"/>
                <w:color w:val="auto"/>
                <w:sz w:val="18"/>
                <w:szCs w:val="18"/>
              </w:rPr>
              <w:t>160</w:t>
            </w:r>
          </w:p>
        </w:tc>
        <w:tc>
          <w:tcPr>
            <w:tcW w:w="1450" w:type="dxa"/>
          </w:tcPr>
          <w:p w14:paraId="2DB866D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164D132E"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25E5887B"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03C5D374" w14:textId="77777777">
        <w:tc>
          <w:tcPr>
            <w:tcW w:w="1555" w:type="dxa"/>
          </w:tcPr>
          <w:p w14:paraId="44D72401" w14:textId="77777777" w:rsidR="00F152D8" w:rsidRPr="00312C8A" w:rsidRDefault="00CC0F72">
            <w:pPr>
              <w:pStyle w:val="Default"/>
              <w:rPr>
                <w:rFonts w:cs="Arial"/>
                <w:iCs/>
                <w:color w:val="auto"/>
                <w:sz w:val="18"/>
                <w:szCs w:val="18"/>
                <w:lang w:val="fr-FR" w:eastAsia="en-NZ"/>
                <w14:ligatures w14:val="none"/>
              </w:rPr>
            </w:pPr>
            <w:r w:rsidRPr="00312C8A">
              <w:rPr>
                <w:rFonts w:cs="Arial"/>
                <w:iCs/>
                <w:color w:val="auto"/>
                <w:sz w:val="18"/>
                <w:szCs w:val="18"/>
                <w:lang w:val="fr-FR" w:eastAsia="en-NZ"/>
                <w14:ligatures w14:val="none"/>
              </w:rPr>
              <w:t>Pétrel du désert</w:t>
            </w:r>
          </w:p>
        </w:tc>
        <w:tc>
          <w:tcPr>
            <w:tcW w:w="2126" w:type="dxa"/>
          </w:tcPr>
          <w:p w14:paraId="0C8D10C2"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deserta</w:t>
            </w:r>
            <w:proofErr w:type="spellEnd"/>
          </w:p>
        </w:tc>
        <w:tc>
          <w:tcPr>
            <w:tcW w:w="1559" w:type="dxa"/>
          </w:tcPr>
          <w:p w14:paraId="1AC8A684" w14:textId="77777777" w:rsidR="00F152D8" w:rsidRPr="00312C8A" w:rsidRDefault="00CC0F72">
            <w:pPr>
              <w:pStyle w:val="Default"/>
              <w:rPr>
                <w:rFonts w:cs="Arial"/>
                <w:color w:val="auto"/>
                <w:sz w:val="18"/>
                <w:szCs w:val="18"/>
              </w:rPr>
            </w:pPr>
            <w:r w:rsidRPr="00312C8A">
              <w:rPr>
                <w:rFonts w:cs="Arial"/>
                <w:color w:val="auto"/>
                <w:sz w:val="18"/>
                <w:szCs w:val="18"/>
              </w:rPr>
              <w:t>250 - 999</w:t>
            </w:r>
          </w:p>
        </w:tc>
        <w:tc>
          <w:tcPr>
            <w:tcW w:w="1450" w:type="dxa"/>
          </w:tcPr>
          <w:p w14:paraId="1EA8C6B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4BDCD74A" w14:textId="77777777" w:rsidR="00F152D8" w:rsidRPr="00312C8A" w:rsidRDefault="00CC0F72">
            <w:pPr>
              <w:pStyle w:val="Default"/>
              <w:rPr>
                <w:rFonts w:cs="Arial"/>
                <w:color w:val="auto"/>
                <w:sz w:val="18"/>
                <w:szCs w:val="18"/>
              </w:rPr>
            </w:pPr>
            <w:r w:rsidRPr="00312C8A">
              <w:rPr>
                <w:rFonts w:cs="Arial"/>
                <w:color w:val="auto"/>
                <w:sz w:val="18"/>
                <w:szCs w:val="18"/>
              </w:rPr>
              <w:t>2012</w:t>
            </w:r>
          </w:p>
        </w:tc>
        <w:tc>
          <w:tcPr>
            <w:tcW w:w="1549" w:type="dxa"/>
          </w:tcPr>
          <w:p w14:paraId="723C062D"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0A7AF0" w14:paraId="5F28CEBB" w14:textId="77777777">
        <w:tc>
          <w:tcPr>
            <w:tcW w:w="1555" w:type="dxa"/>
          </w:tcPr>
          <w:p w14:paraId="574DBA3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Pétrel de Vanuatu</w:t>
            </w:r>
          </w:p>
        </w:tc>
        <w:tc>
          <w:tcPr>
            <w:tcW w:w="2126" w:type="dxa"/>
          </w:tcPr>
          <w:p w14:paraId="5BEDCF35" w14:textId="77777777" w:rsidR="00F152D8" w:rsidRPr="00312C8A" w:rsidRDefault="00CC0F72">
            <w:pPr>
              <w:pStyle w:val="Default"/>
              <w:rPr>
                <w:rFonts w:cs="Arial"/>
                <w:color w:val="auto"/>
                <w:sz w:val="18"/>
                <w:szCs w:val="18"/>
              </w:rPr>
            </w:pPr>
            <w:r w:rsidRPr="00312C8A">
              <w:rPr>
                <w:rFonts w:cs="Arial"/>
                <w:i/>
                <w:color w:val="auto"/>
                <w:sz w:val="18"/>
                <w:szCs w:val="18"/>
              </w:rPr>
              <w:t>Pterodroma cervicalis occulta</w:t>
            </w:r>
          </w:p>
        </w:tc>
        <w:tc>
          <w:tcPr>
            <w:tcW w:w="1559" w:type="dxa"/>
          </w:tcPr>
          <w:p w14:paraId="4D330E6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-500-2000</w:t>
            </w:r>
          </w:p>
        </w:tc>
        <w:tc>
          <w:tcPr>
            <w:tcW w:w="1450" w:type="dxa"/>
          </w:tcPr>
          <w:p w14:paraId="3ABD543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Faible-Moyenne</w:t>
            </w:r>
          </w:p>
        </w:tc>
        <w:tc>
          <w:tcPr>
            <w:tcW w:w="782" w:type="dxa"/>
          </w:tcPr>
          <w:p w14:paraId="0C53F1E3" w14:textId="77777777" w:rsidR="00F152D8" w:rsidRPr="00312C8A" w:rsidRDefault="00CC0F72">
            <w:pPr>
              <w:pStyle w:val="Default"/>
              <w:rPr>
                <w:rFonts w:cs="Arial"/>
                <w:color w:val="auto"/>
                <w:sz w:val="18"/>
                <w:szCs w:val="18"/>
              </w:rPr>
            </w:pPr>
            <w:r w:rsidRPr="00312C8A">
              <w:rPr>
                <w:rFonts w:cs="Arial"/>
                <w:color w:val="auto"/>
                <w:sz w:val="18"/>
                <w:szCs w:val="18"/>
              </w:rPr>
              <w:t>2025</w:t>
            </w:r>
          </w:p>
        </w:tc>
        <w:tc>
          <w:tcPr>
            <w:tcW w:w="1549" w:type="dxa"/>
          </w:tcPr>
          <w:p w14:paraId="0B733E4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 (probablement à la baisse)</w:t>
            </w:r>
          </w:p>
        </w:tc>
      </w:tr>
      <w:tr w:rsidR="00F152D8" w:rsidRPr="00312C8A" w14:paraId="123193FD" w14:textId="77777777">
        <w:tc>
          <w:tcPr>
            <w:tcW w:w="1555" w:type="dxa"/>
          </w:tcPr>
          <w:p w14:paraId="3B8FCAD4"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à collier</w:t>
            </w:r>
          </w:p>
        </w:tc>
        <w:tc>
          <w:tcPr>
            <w:tcW w:w="2126" w:type="dxa"/>
          </w:tcPr>
          <w:p w14:paraId="1664FA44"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Pterodroma brevipes</w:t>
            </w:r>
          </w:p>
        </w:tc>
        <w:tc>
          <w:tcPr>
            <w:tcW w:w="1559" w:type="dxa"/>
          </w:tcPr>
          <w:p w14:paraId="3AE1AE9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670 - 6 700</w:t>
            </w:r>
          </w:p>
        </w:tc>
        <w:tc>
          <w:tcPr>
            <w:tcW w:w="1450" w:type="dxa"/>
          </w:tcPr>
          <w:p w14:paraId="7EF4817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0516C60A" w14:textId="77777777" w:rsidR="00F152D8" w:rsidRPr="00312C8A" w:rsidRDefault="00CC0F72">
            <w:pPr>
              <w:pStyle w:val="Default"/>
              <w:rPr>
                <w:rFonts w:cs="Arial"/>
                <w:color w:val="auto"/>
                <w:sz w:val="18"/>
                <w:szCs w:val="18"/>
              </w:rPr>
            </w:pPr>
            <w:r w:rsidRPr="00312C8A">
              <w:rPr>
                <w:rFonts w:cs="Arial"/>
                <w:color w:val="auto"/>
                <w:sz w:val="18"/>
                <w:szCs w:val="18"/>
              </w:rPr>
              <w:t>2005</w:t>
            </w:r>
          </w:p>
        </w:tc>
        <w:tc>
          <w:tcPr>
            <w:tcW w:w="1549" w:type="dxa"/>
          </w:tcPr>
          <w:p w14:paraId="55B8160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0A7AF0" w14:paraId="03CE5CF6" w14:textId="77777777">
        <w:tc>
          <w:tcPr>
            <w:tcW w:w="1555" w:type="dxa"/>
          </w:tcPr>
          <w:p w14:paraId="1307000B"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du Cap-Vert</w:t>
            </w:r>
          </w:p>
        </w:tc>
        <w:tc>
          <w:tcPr>
            <w:tcW w:w="2126" w:type="dxa"/>
          </w:tcPr>
          <w:p w14:paraId="0E996324"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feae</w:t>
            </w:r>
            <w:proofErr w:type="spellEnd"/>
          </w:p>
        </w:tc>
        <w:tc>
          <w:tcPr>
            <w:tcW w:w="1559" w:type="dxa"/>
          </w:tcPr>
          <w:p w14:paraId="2D7D17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1 000 - 2 000</w:t>
            </w:r>
          </w:p>
        </w:tc>
        <w:tc>
          <w:tcPr>
            <w:tcW w:w="1450" w:type="dxa"/>
          </w:tcPr>
          <w:p w14:paraId="330C7DC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0141ED2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2 000</w:t>
            </w:r>
          </w:p>
        </w:tc>
        <w:tc>
          <w:tcPr>
            <w:tcW w:w="1549" w:type="dxa"/>
          </w:tcPr>
          <w:p w14:paraId="5932901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 (probablement à la baisse)</w:t>
            </w:r>
          </w:p>
        </w:tc>
      </w:tr>
      <w:tr w:rsidR="00F152D8" w:rsidRPr="00312C8A" w14:paraId="1ECF280B" w14:textId="77777777">
        <w:tc>
          <w:tcPr>
            <w:tcW w:w="1555" w:type="dxa"/>
          </w:tcPr>
          <w:p w14:paraId="1ED0F474"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diablotin</w:t>
            </w:r>
          </w:p>
        </w:tc>
        <w:tc>
          <w:tcPr>
            <w:tcW w:w="2126" w:type="dxa"/>
          </w:tcPr>
          <w:p w14:paraId="513ECAA0"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hasitata</w:t>
            </w:r>
            <w:proofErr w:type="spellEnd"/>
          </w:p>
        </w:tc>
        <w:tc>
          <w:tcPr>
            <w:tcW w:w="1559" w:type="dxa"/>
          </w:tcPr>
          <w:p w14:paraId="70F036B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1 000 - 2 000</w:t>
            </w:r>
          </w:p>
        </w:tc>
        <w:tc>
          <w:tcPr>
            <w:tcW w:w="1450" w:type="dxa"/>
          </w:tcPr>
          <w:p w14:paraId="4A6FD51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3F4F69B7"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6497637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333A3239" w14:textId="77777777">
        <w:tc>
          <w:tcPr>
            <w:tcW w:w="1555" w:type="dxa"/>
          </w:tcPr>
          <w:p w14:paraId="0C3FEBBE"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des Chatham</w:t>
            </w:r>
          </w:p>
        </w:tc>
        <w:tc>
          <w:tcPr>
            <w:tcW w:w="2126" w:type="dxa"/>
          </w:tcPr>
          <w:p w14:paraId="0B437EEA"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axillaris</w:t>
            </w:r>
          </w:p>
        </w:tc>
        <w:tc>
          <w:tcPr>
            <w:tcW w:w="1559" w:type="dxa"/>
          </w:tcPr>
          <w:p w14:paraId="376894E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1 100</w:t>
            </w:r>
          </w:p>
        </w:tc>
        <w:tc>
          <w:tcPr>
            <w:tcW w:w="1450" w:type="dxa"/>
          </w:tcPr>
          <w:p w14:paraId="422516B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23E6530A" w14:textId="77777777" w:rsidR="00F152D8" w:rsidRPr="00312C8A" w:rsidRDefault="00CC0F72">
            <w:pPr>
              <w:pStyle w:val="Default"/>
              <w:rPr>
                <w:rFonts w:cs="Arial"/>
                <w:color w:val="auto"/>
                <w:sz w:val="18"/>
                <w:szCs w:val="18"/>
              </w:rPr>
            </w:pPr>
            <w:r w:rsidRPr="00312C8A">
              <w:rPr>
                <w:rFonts w:cs="Arial"/>
                <w:color w:val="auto"/>
                <w:sz w:val="18"/>
                <w:szCs w:val="18"/>
              </w:rPr>
              <w:t>2010</w:t>
            </w:r>
          </w:p>
        </w:tc>
        <w:tc>
          <w:tcPr>
            <w:tcW w:w="1549" w:type="dxa"/>
          </w:tcPr>
          <w:p w14:paraId="560C5C3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59BC325F" w14:textId="77777777">
        <w:tc>
          <w:tcPr>
            <w:tcW w:w="1555" w:type="dxa"/>
          </w:tcPr>
          <w:p w14:paraId="5AA58DCC"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Gould</w:t>
            </w:r>
          </w:p>
        </w:tc>
        <w:tc>
          <w:tcPr>
            <w:tcW w:w="2126" w:type="dxa"/>
          </w:tcPr>
          <w:p w14:paraId="1C3DA3D4" w14:textId="77777777" w:rsidR="00F152D8" w:rsidRPr="00312C8A" w:rsidRDefault="00CC0F72">
            <w:pPr>
              <w:pStyle w:val="Default"/>
              <w:rPr>
                <w:rFonts w:cs="Arial"/>
                <w:i/>
                <w:color w:val="auto"/>
                <w:sz w:val="18"/>
                <w:szCs w:val="18"/>
                <w:lang w:val="fr-FR" w:eastAsia="en-NZ"/>
                <w14:ligatures w14:val="none"/>
              </w:rPr>
            </w:pPr>
            <w:proofErr w:type="spellStart"/>
            <w:r w:rsidRPr="00312C8A">
              <w:rPr>
                <w:rFonts w:cs="Arial"/>
                <w:i/>
                <w:color w:val="auto"/>
                <w:sz w:val="18"/>
                <w:szCs w:val="18"/>
                <w:lang w:val="fr-FR" w:eastAsia="en-NZ"/>
                <w14:ligatures w14:val="none"/>
              </w:rPr>
              <w:t>Pterodroma</w:t>
            </w:r>
            <w:proofErr w:type="spellEnd"/>
            <w:r w:rsidRPr="00312C8A">
              <w:rPr>
                <w:rFonts w:cs="Arial"/>
                <w:i/>
                <w:color w:val="auto"/>
                <w:sz w:val="18"/>
                <w:szCs w:val="18"/>
                <w:lang w:val="fr-FR" w:eastAsia="en-NZ"/>
                <w14:ligatures w14:val="none"/>
              </w:rPr>
              <w:t xml:space="preserve"> </w:t>
            </w:r>
            <w:proofErr w:type="spellStart"/>
            <w:r w:rsidRPr="00312C8A">
              <w:rPr>
                <w:rFonts w:cs="Arial"/>
                <w:i/>
                <w:color w:val="auto"/>
                <w:sz w:val="18"/>
                <w:szCs w:val="18"/>
                <w:lang w:val="fr-FR" w:eastAsia="en-NZ"/>
                <w14:ligatures w14:val="none"/>
              </w:rPr>
              <w:t>leucoptera</w:t>
            </w:r>
            <w:proofErr w:type="spellEnd"/>
            <w:r w:rsidRPr="00312C8A">
              <w:rPr>
                <w:rFonts w:cs="Arial"/>
                <w:i/>
                <w:color w:val="auto"/>
                <w:sz w:val="18"/>
                <w:szCs w:val="18"/>
                <w:lang w:val="fr-FR" w:eastAsia="en-NZ"/>
                <w14:ligatures w14:val="none"/>
              </w:rPr>
              <w:t xml:space="preserve"> (</w:t>
            </w:r>
            <w:r w:rsidRPr="00312C8A">
              <w:rPr>
                <w:rFonts w:cs="Arial"/>
                <w:iCs/>
                <w:color w:val="auto"/>
                <w:sz w:val="18"/>
                <w:szCs w:val="18"/>
                <w:lang w:val="fr-FR" w:eastAsia="en-NZ"/>
                <w14:ligatures w14:val="none"/>
              </w:rPr>
              <w:t>population australienne</w:t>
            </w:r>
            <w:r w:rsidRPr="00312C8A">
              <w:rPr>
                <w:rFonts w:cs="Arial"/>
                <w:i/>
                <w:color w:val="auto"/>
                <w:sz w:val="18"/>
                <w:szCs w:val="18"/>
                <w:lang w:val="fr-FR" w:eastAsia="en-NZ"/>
                <w14:ligatures w14:val="none"/>
              </w:rPr>
              <w:t xml:space="preserve">) </w:t>
            </w:r>
          </w:p>
        </w:tc>
        <w:tc>
          <w:tcPr>
            <w:tcW w:w="1559" w:type="dxa"/>
          </w:tcPr>
          <w:p w14:paraId="03C2B1E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2 000</w:t>
            </w:r>
          </w:p>
        </w:tc>
        <w:tc>
          <w:tcPr>
            <w:tcW w:w="1450" w:type="dxa"/>
          </w:tcPr>
          <w:p w14:paraId="5F2F424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330F994E" w14:textId="77777777" w:rsidR="00F152D8" w:rsidRPr="00312C8A" w:rsidRDefault="00CC0F72">
            <w:pPr>
              <w:pStyle w:val="Default"/>
              <w:rPr>
                <w:rFonts w:cs="Arial"/>
                <w:color w:val="auto"/>
                <w:sz w:val="18"/>
                <w:szCs w:val="18"/>
              </w:rPr>
            </w:pPr>
            <w:r w:rsidRPr="00312C8A">
              <w:rPr>
                <w:rFonts w:cs="Arial"/>
                <w:color w:val="auto"/>
                <w:sz w:val="18"/>
                <w:szCs w:val="18"/>
              </w:rPr>
              <w:t>2010</w:t>
            </w:r>
          </w:p>
        </w:tc>
        <w:tc>
          <w:tcPr>
            <w:tcW w:w="1549" w:type="dxa"/>
          </w:tcPr>
          <w:p w14:paraId="78791F8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230F94DF" w14:textId="77777777">
        <w:tc>
          <w:tcPr>
            <w:tcW w:w="1555" w:type="dxa"/>
          </w:tcPr>
          <w:p w14:paraId="23E551BC"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Trindade</w:t>
            </w:r>
            <w:proofErr w:type="spellEnd"/>
          </w:p>
        </w:tc>
        <w:tc>
          <w:tcPr>
            <w:tcW w:w="2126" w:type="dxa"/>
          </w:tcPr>
          <w:p w14:paraId="2F7D705D"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arminjoniana</w:t>
            </w:r>
            <w:proofErr w:type="spellEnd"/>
          </w:p>
        </w:tc>
        <w:tc>
          <w:tcPr>
            <w:tcW w:w="1559" w:type="dxa"/>
          </w:tcPr>
          <w:p w14:paraId="7A4C7C2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2 260</w:t>
            </w:r>
          </w:p>
        </w:tc>
        <w:tc>
          <w:tcPr>
            <w:tcW w:w="1450" w:type="dxa"/>
          </w:tcPr>
          <w:p w14:paraId="63447C6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Faible-moyenne</w:t>
            </w:r>
          </w:p>
        </w:tc>
        <w:tc>
          <w:tcPr>
            <w:tcW w:w="782" w:type="dxa"/>
          </w:tcPr>
          <w:p w14:paraId="55653BC8" w14:textId="77777777" w:rsidR="00F152D8" w:rsidRPr="00312C8A" w:rsidRDefault="00CC0F72">
            <w:pPr>
              <w:pStyle w:val="Default"/>
              <w:rPr>
                <w:rFonts w:cs="Arial"/>
                <w:color w:val="auto"/>
                <w:sz w:val="18"/>
                <w:szCs w:val="18"/>
              </w:rPr>
            </w:pPr>
            <w:r w:rsidRPr="00312C8A">
              <w:rPr>
                <w:rFonts w:cs="Arial"/>
                <w:color w:val="auto"/>
                <w:sz w:val="18"/>
                <w:szCs w:val="18"/>
              </w:rPr>
              <w:t>2008</w:t>
            </w:r>
          </w:p>
        </w:tc>
        <w:tc>
          <w:tcPr>
            <w:tcW w:w="1549" w:type="dxa"/>
          </w:tcPr>
          <w:p w14:paraId="27B3429F"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38A29443" w14:textId="77777777">
        <w:tc>
          <w:tcPr>
            <w:tcW w:w="1555" w:type="dxa"/>
          </w:tcPr>
          <w:p w14:paraId="27CEF0F3"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De Filippi</w:t>
            </w:r>
          </w:p>
        </w:tc>
        <w:tc>
          <w:tcPr>
            <w:tcW w:w="2126" w:type="dxa"/>
          </w:tcPr>
          <w:p w14:paraId="48FE6E1F"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defilippiana</w:t>
            </w:r>
            <w:proofErr w:type="spellEnd"/>
          </w:p>
        </w:tc>
        <w:tc>
          <w:tcPr>
            <w:tcW w:w="1559" w:type="dxa"/>
          </w:tcPr>
          <w:p w14:paraId="63D37EE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5 554</w:t>
            </w:r>
          </w:p>
        </w:tc>
        <w:tc>
          <w:tcPr>
            <w:tcW w:w="1450" w:type="dxa"/>
          </w:tcPr>
          <w:p w14:paraId="43B8C72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Faible-moyenne</w:t>
            </w:r>
          </w:p>
        </w:tc>
        <w:tc>
          <w:tcPr>
            <w:tcW w:w="782" w:type="dxa"/>
          </w:tcPr>
          <w:p w14:paraId="22BDDFF8"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6945DFAB"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116F1E67" w14:textId="77777777">
        <w:tc>
          <w:tcPr>
            <w:tcW w:w="1555" w:type="dxa"/>
          </w:tcPr>
          <w:p w14:paraId="501EB2D1" w14:textId="77777777" w:rsidR="00F152D8" w:rsidRPr="00312C8A" w:rsidRDefault="00CC0F72">
            <w:pPr>
              <w:pStyle w:val="Default"/>
              <w:rPr>
                <w:rFonts w:cs="Arial"/>
                <w:color w:val="auto"/>
                <w:sz w:val="18"/>
                <w:szCs w:val="18"/>
                <w:lang w:val="fr-FR" w:eastAsia="en-NZ"/>
                <w14:ligatures w14:val="none"/>
              </w:rPr>
            </w:pPr>
            <w:r w:rsidRPr="00312C8A">
              <w:rPr>
                <w:rFonts w:cs="Arial"/>
                <w:iCs/>
                <w:color w:val="auto"/>
                <w:sz w:val="18"/>
                <w:szCs w:val="18"/>
                <w:lang w:val="fr-FR" w:eastAsia="en-NZ"/>
                <w14:ligatures w14:val="none"/>
              </w:rPr>
              <w:t>Pétrel de Gould</w:t>
            </w:r>
          </w:p>
        </w:tc>
        <w:tc>
          <w:tcPr>
            <w:tcW w:w="2126" w:type="dxa"/>
          </w:tcPr>
          <w:p w14:paraId="44BEEC05" w14:textId="77777777" w:rsidR="00F152D8" w:rsidRPr="00312C8A" w:rsidRDefault="00CC0F72">
            <w:pPr>
              <w:pStyle w:val="Default"/>
              <w:rPr>
                <w:rFonts w:cs="Arial"/>
                <w:i/>
                <w:color w:val="auto"/>
                <w:sz w:val="18"/>
                <w:szCs w:val="18"/>
                <w:lang w:val="fr-FR" w:eastAsia="en-NZ"/>
                <w14:ligatures w14:val="none"/>
              </w:rPr>
            </w:pPr>
            <w:proofErr w:type="spellStart"/>
            <w:r w:rsidRPr="00312C8A">
              <w:rPr>
                <w:rFonts w:cs="Arial"/>
                <w:i/>
                <w:color w:val="auto"/>
                <w:sz w:val="18"/>
                <w:szCs w:val="18"/>
                <w:lang w:val="fr-FR" w:eastAsia="en-NZ"/>
                <w14:ligatures w14:val="none"/>
              </w:rPr>
              <w:t>Pterodroma</w:t>
            </w:r>
            <w:proofErr w:type="spellEnd"/>
            <w:r w:rsidRPr="00312C8A">
              <w:rPr>
                <w:rFonts w:cs="Arial"/>
                <w:i/>
                <w:color w:val="auto"/>
                <w:sz w:val="18"/>
                <w:szCs w:val="18"/>
                <w:lang w:val="fr-FR" w:eastAsia="en-NZ"/>
                <w14:ligatures w14:val="none"/>
              </w:rPr>
              <w:t xml:space="preserve"> </w:t>
            </w:r>
            <w:proofErr w:type="spellStart"/>
            <w:r w:rsidRPr="00312C8A">
              <w:rPr>
                <w:rFonts w:cs="Arial"/>
                <w:i/>
                <w:color w:val="auto"/>
                <w:sz w:val="18"/>
                <w:szCs w:val="18"/>
                <w:lang w:val="fr-FR" w:eastAsia="en-NZ"/>
                <w14:ligatures w14:val="none"/>
              </w:rPr>
              <w:t>leucoptera</w:t>
            </w:r>
            <w:proofErr w:type="spellEnd"/>
            <w:r w:rsidRPr="00312C8A">
              <w:rPr>
                <w:rFonts w:cs="Arial"/>
                <w:i/>
                <w:color w:val="auto"/>
                <w:sz w:val="18"/>
                <w:szCs w:val="18"/>
                <w:lang w:val="fr-FR" w:eastAsia="en-NZ"/>
                <w14:ligatures w14:val="none"/>
              </w:rPr>
              <w:t xml:space="preserve"> (</w:t>
            </w:r>
            <w:r w:rsidRPr="00312C8A">
              <w:rPr>
                <w:rFonts w:cs="Arial"/>
                <w:iCs/>
                <w:color w:val="auto"/>
                <w:sz w:val="18"/>
                <w:szCs w:val="18"/>
                <w:lang w:val="fr-FR" w:eastAsia="en-NZ"/>
                <w14:ligatures w14:val="none"/>
              </w:rPr>
              <w:t>population de Nouvelle-Calédonie</w:t>
            </w:r>
            <w:r w:rsidRPr="00312C8A">
              <w:rPr>
                <w:rFonts w:cs="Arial"/>
                <w:i/>
                <w:color w:val="auto"/>
                <w:sz w:val="18"/>
                <w:szCs w:val="18"/>
                <w:lang w:val="fr-FR" w:eastAsia="en-NZ"/>
                <w14:ligatures w14:val="none"/>
              </w:rPr>
              <w:t xml:space="preserve">) </w:t>
            </w:r>
          </w:p>
        </w:tc>
        <w:tc>
          <w:tcPr>
            <w:tcW w:w="1559" w:type="dxa"/>
          </w:tcPr>
          <w:p w14:paraId="6B714B7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4 000-10 000</w:t>
            </w:r>
          </w:p>
        </w:tc>
        <w:tc>
          <w:tcPr>
            <w:tcW w:w="1450" w:type="dxa"/>
          </w:tcPr>
          <w:p w14:paraId="7468F14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8FD94CC" w14:textId="77777777" w:rsidR="00F152D8" w:rsidRPr="00312C8A" w:rsidRDefault="00CC0F72">
            <w:pPr>
              <w:pStyle w:val="Default"/>
              <w:rPr>
                <w:rFonts w:cs="Arial"/>
                <w:color w:val="auto"/>
                <w:sz w:val="18"/>
                <w:szCs w:val="18"/>
              </w:rPr>
            </w:pPr>
            <w:r w:rsidRPr="00312C8A">
              <w:rPr>
                <w:rFonts w:cs="Arial"/>
                <w:color w:val="auto"/>
                <w:sz w:val="18"/>
                <w:szCs w:val="18"/>
              </w:rPr>
              <w:t>2021</w:t>
            </w:r>
          </w:p>
        </w:tc>
        <w:tc>
          <w:tcPr>
            <w:tcW w:w="1549" w:type="dxa"/>
          </w:tcPr>
          <w:p w14:paraId="33424C1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35BCFCAD" w14:textId="77777777">
        <w:tc>
          <w:tcPr>
            <w:tcW w:w="1555" w:type="dxa"/>
          </w:tcPr>
          <w:p w14:paraId="6EEE006D"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Tahiti</w:t>
            </w:r>
          </w:p>
        </w:tc>
        <w:tc>
          <w:tcPr>
            <w:tcW w:w="2126" w:type="dxa"/>
          </w:tcPr>
          <w:p w14:paraId="3B93397A" w14:textId="77777777" w:rsidR="00F152D8" w:rsidRPr="00312C8A" w:rsidRDefault="00CC0F72">
            <w:pPr>
              <w:pStyle w:val="Default"/>
              <w:rPr>
                <w:rFonts w:cs="Arial"/>
                <w:i/>
                <w:color w:val="auto"/>
                <w:sz w:val="18"/>
                <w:szCs w:val="18"/>
                <w:lang w:eastAsia="en-NZ"/>
                <w14:ligatures w14:val="none"/>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rostrata</w:t>
            </w:r>
          </w:p>
        </w:tc>
        <w:tc>
          <w:tcPr>
            <w:tcW w:w="1559" w:type="dxa"/>
          </w:tcPr>
          <w:p w14:paraId="1A10DC1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10 000 - 20 000</w:t>
            </w:r>
          </w:p>
        </w:tc>
        <w:tc>
          <w:tcPr>
            <w:tcW w:w="1450" w:type="dxa"/>
          </w:tcPr>
          <w:p w14:paraId="13D8C90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EA50DD8"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1D1124C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6E303823" w14:textId="77777777">
        <w:tc>
          <w:tcPr>
            <w:tcW w:w="1555" w:type="dxa"/>
          </w:tcPr>
          <w:p w14:paraId="2E364188"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Pycroft</w:t>
            </w:r>
            <w:proofErr w:type="spellEnd"/>
          </w:p>
        </w:tc>
        <w:tc>
          <w:tcPr>
            <w:tcW w:w="2126" w:type="dxa"/>
          </w:tcPr>
          <w:p w14:paraId="727CB939"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pycrofti</w:t>
            </w:r>
            <w:proofErr w:type="spellEnd"/>
          </w:p>
        </w:tc>
        <w:tc>
          <w:tcPr>
            <w:tcW w:w="1559" w:type="dxa"/>
          </w:tcPr>
          <w:p w14:paraId="35DAB01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12 000 - 22 000</w:t>
            </w:r>
          </w:p>
        </w:tc>
        <w:tc>
          <w:tcPr>
            <w:tcW w:w="1450" w:type="dxa"/>
          </w:tcPr>
          <w:p w14:paraId="21A29A9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611F8E2" w14:textId="77777777" w:rsidR="00F152D8" w:rsidRPr="00312C8A" w:rsidRDefault="00CC0F72">
            <w:pPr>
              <w:pStyle w:val="Default"/>
              <w:rPr>
                <w:rFonts w:cs="Arial"/>
                <w:color w:val="auto"/>
                <w:sz w:val="18"/>
                <w:szCs w:val="18"/>
              </w:rPr>
            </w:pPr>
            <w:r w:rsidRPr="00312C8A">
              <w:rPr>
                <w:rFonts w:cs="Arial"/>
                <w:color w:val="auto"/>
                <w:sz w:val="18"/>
                <w:szCs w:val="18"/>
              </w:rPr>
              <w:t>2012</w:t>
            </w:r>
          </w:p>
        </w:tc>
        <w:tc>
          <w:tcPr>
            <w:tcW w:w="1549" w:type="dxa"/>
          </w:tcPr>
          <w:p w14:paraId="2A85E85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5ECB3201" w14:textId="77777777">
        <w:tc>
          <w:tcPr>
            <w:tcW w:w="1555" w:type="dxa"/>
          </w:tcPr>
          <w:p w14:paraId="4AE67653"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Cook austral</w:t>
            </w:r>
          </w:p>
        </w:tc>
        <w:tc>
          <w:tcPr>
            <w:tcW w:w="2126" w:type="dxa"/>
          </w:tcPr>
          <w:p w14:paraId="06561F4E"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cookii</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rPr>
              <w:t>orientalis</w:t>
            </w:r>
            <w:proofErr w:type="spellEnd"/>
          </w:p>
        </w:tc>
        <w:tc>
          <w:tcPr>
            <w:tcW w:w="1559" w:type="dxa"/>
          </w:tcPr>
          <w:p w14:paraId="30FB9B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15 000</w:t>
            </w:r>
          </w:p>
        </w:tc>
        <w:tc>
          <w:tcPr>
            <w:tcW w:w="1450" w:type="dxa"/>
          </w:tcPr>
          <w:p w14:paraId="3F9A7DF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24E01C0B" w14:textId="77777777" w:rsidR="00F152D8" w:rsidRPr="00312C8A" w:rsidRDefault="00CC0F72">
            <w:pPr>
              <w:pStyle w:val="Default"/>
              <w:rPr>
                <w:rFonts w:cs="Arial"/>
                <w:color w:val="auto"/>
                <w:sz w:val="18"/>
                <w:szCs w:val="18"/>
              </w:rPr>
            </w:pPr>
            <w:r w:rsidRPr="00312C8A">
              <w:rPr>
                <w:rFonts w:cs="Arial"/>
                <w:color w:val="auto"/>
                <w:sz w:val="18"/>
                <w:szCs w:val="18"/>
              </w:rPr>
              <w:t>2008</w:t>
            </w:r>
          </w:p>
        </w:tc>
        <w:tc>
          <w:tcPr>
            <w:tcW w:w="1549" w:type="dxa"/>
          </w:tcPr>
          <w:p w14:paraId="44A0904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49F1F048" w14:textId="77777777">
        <w:tc>
          <w:tcPr>
            <w:tcW w:w="1555" w:type="dxa"/>
          </w:tcPr>
          <w:p w14:paraId="344A3E22"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à poitrine blanche</w:t>
            </w:r>
          </w:p>
        </w:tc>
        <w:tc>
          <w:tcPr>
            <w:tcW w:w="2126" w:type="dxa"/>
          </w:tcPr>
          <w:p w14:paraId="1F3E7C2A"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alba</w:t>
            </w:r>
          </w:p>
        </w:tc>
        <w:tc>
          <w:tcPr>
            <w:tcW w:w="1559" w:type="dxa"/>
          </w:tcPr>
          <w:p w14:paraId="3B2E1A9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20 000 - 30 000</w:t>
            </w:r>
          </w:p>
        </w:tc>
        <w:tc>
          <w:tcPr>
            <w:tcW w:w="1450" w:type="dxa"/>
          </w:tcPr>
          <w:p w14:paraId="72C0048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4B7B774E" w14:textId="77777777" w:rsidR="00F152D8" w:rsidRPr="00312C8A" w:rsidRDefault="00CC0F72">
            <w:pPr>
              <w:pStyle w:val="Default"/>
              <w:rPr>
                <w:rFonts w:cs="Arial"/>
                <w:color w:val="auto"/>
                <w:sz w:val="18"/>
                <w:szCs w:val="18"/>
              </w:rPr>
            </w:pPr>
            <w:r w:rsidRPr="00312C8A">
              <w:rPr>
                <w:rFonts w:cs="Arial"/>
                <w:color w:val="auto"/>
                <w:sz w:val="18"/>
                <w:szCs w:val="18"/>
              </w:rPr>
              <w:t>2020</w:t>
            </w:r>
          </w:p>
        </w:tc>
        <w:tc>
          <w:tcPr>
            <w:tcW w:w="1549" w:type="dxa"/>
          </w:tcPr>
          <w:p w14:paraId="5A9CBC5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75D6B186" w14:textId="77777777">
        <w:tc>
          <w:tcPr>
            <w:tcW w:w="1555" w:type="dxa"/>
          </w:tcPr>
          <w:p w14:paraId="619BC71B"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Kermadec</w:t>
            </w:r>
            <w:proofErr w:type="spellEnd"/>
            <w:r w:rsidRPr="00312C8A">
              <w:rPr>
                <w:rFonts w:cs="Arial"/>
                <w:color w:val="auto"/>
                <w:sz w:val="18"/>
                <w:szCs w:val="18"/>
                <w:lang w:val="fr-FR" w:eastAsia="en-NZ"/>
                <w14:ligatures w14:val="none"/>
              </w:rPr>
              <w:t xml:space="preserve"> du Chili</w:t>
            </w:r>
          </w:p>
        </w:tc>
        <w:tc>
          <w:tcPr>
            <w:tcW w:w="2126" w:type="dxa"/>
          </w:tcPr>
          <w:p w14:paraId="3032458E"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neglecta </w:t>
            </w:r>
            <w:proofErr w:type="spellStart"/>
            <w:r w:rsidRPr="00312C8A">
              <w:rPr>
                <w:rFonts w:cs="Arial"/>
                <w:i/>
                <w:color w:val="auto"/>
                <w:sz w:val="18"/>
                <w:szCs w:val="18"/>
                <w:lang w:eastAsia="en-NZ"/>
                <w14:ligatures w14:val="none"/>
              </w:rPr>
              <w:t>juana</w:t>
            </w:r>
            <w:proofErr w:type="spellEnd"/>
          </w:p>
        </w:tc>
        <w:tc>
          <w:tcPr>
            <w:tcW w:w="1559" w:type="dxa"/>
          </w:tcPr>
          <w:p w14:paraId="13A31DE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22 000-30 000</w:t>
            </w:r>
          </w:p>
        </w:tc>
        <w:tc>
          <w:tcPr>
            <w:tcW w:w="1450" w:type="dxa"/>
          </w:tcPr>
          <w:p w14:paraId="73BEB4B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76274769" w14:textId="77777777" w:rsidR="00F152D8" w:rsidRPr="00312C8A" w:rsidRDefault="00CC0F72">
            <w:pPr>
              <w:pStyle w:val="Default"/>
              <w:rPr>
                <w:rFonts w:cs="Arial"/>
                <w:color w:val="auto"/>
                <w:sz w:val="18"/>
                <w:szCs w:val="18"/>
              </w:rPr>
            </w:pPr>
            <w:r w:rsidRPr="00312C8A">
              <w:rPr>
                <w:rFonts w:cs="Arial"/>
                <w:color w:val="auto"/>
                <w:sz w:val="18"/>
                <w:szCs w:val="18"/>
              </w:rPr>
              <w:t>2020</w:t>
            </w:r>
          </w:p>
        </w:tc>
        <w:tc>
          <w:tcPr>
            <w:tcW w:w="1549" w:type="dxa"/>
          </w:tcPr>
          <w:p w14:paraId="5BEB883F"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531E941D" w14:textId="77777777">
        <w:tc>
          <w:tcPr>
            <w:tcW w:w="1555" w:type="dxa"/>
          </w:tcPr>
          <w:p w14:paraId="48655D50"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Barau</w:t>
            </w:r>
          </w:p>
        </w:tc>
        <w:tc>
          <w:tcPr>
            <w:tcW w:w="2126" w:type="dxa"/>
          </w:tcPr>
          <w:p w14:paraId="73B994CF"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baraui</w:t>
            </w:r>
            <w:proofErr w:type="spellEnd"/>
          </w:p>
        </w:tc>
        <w:tc>
          <w:tcPr>
            <w:tcW w:w="1559" w:type="dxa"/>
          </w:tcPr>
          <w:p w14:paraId="318EC5B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30 000 - 40 000</w:t>
            </w:r>
          </w:p>
        </w:tc>
        <w:tc>
          <w:tcPr>
            <w:tcW w:w="1450" w:type="dxa"/>
          </w:tcPr>
          <w:p w14:paraId="4D446C9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550634D8" w14:textId="77777777" w:rsidR="00F152D8" w:rsidRPr="00312C8A" w:rsidRDefault="00CC0F72">
            <w:pPr>
              <w:pStyle w:val="Default"/>
              <w:rPr>
                <w:rFonts w:cs="Arial"/>
                <w:color w:val="auto"/>
                <w:sz w:val="18"/>
                <w:szCs w:val="18"/>
              </w:rPr>
            </w:pPr>
            <w:r w:rsidRPr="00312C8A">
              <w:rPr>
                <w:rFonts w:cs="Arial"/>
                <w:color w:val="auto"/>
                <w:sz w:val="18"/>
                <w:szCs w:val="18"/>
              </w:rPr>
              <w:t>2016</w:t>
            </w:r>
          </w:p>
        </w:tc>
        <w:tc>
          <w:tcPr>
            <w:tcW w:w="1549" w:type="dxa"/>
          </w:tcPr>
          <w:p w14:paraId="6A261C7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7118E592" w14:textId="77777777">
        <w:tc>
          <w:tcPr>
            <w:tcW w:w="1555" w:type="dxa"/>
          </w:tcPr>
          <w:p w14:paraId="5724EDAE"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à col blanc</w:t>
            </w:r>
          </w:p>
        </w:tc>
        <w:tc>
          <w:tcPr>
            <w:tcW w:w="2126" w:type="dxa"/>
          </w:tcPr>
          <w:p w14:paraId="3EBF218D"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cervicalis </w:t>
            </w:r>
            <w:proofErr w:type="spellStart"/>
            <w:r w:rsidRPr="00312C8A">
              <w:rPr>
                <w:rFonts w:cs="Arial"/>
                <w:i/>
                <w:color w:val="auto"/>
                <w:sz w:val="18"/>
                <w:szCs w:val="18"/>
                <w:lang w:eastAsia="en-NZ"/>
                <w14:ligatures w14:val="none"/>
              </w:rPr>
              <w:t>cervicalis</w:t>
            </w:r>
            <w:proofErr w:type="spellEnd"/>
          </w:p>
        </w:tc>
        <w:tc>
          <w:tcPr>
            <w:tcW w:w="1559" w:type="dxa"/>
          </w:tcPr>
          <w:p w14:paraId="4576E2E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50 000</w:t>
            </w:r>
          </w:p>
        </w:tc>
        <w:tc>
          <w:tcPr>
            <w:tcW w:w="1450" w:type="dxa"/>
          </w:tcPr>
          <w:p w14:paraId="7CECB3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1FC07C46" w14:textId="77777777" w:rsidR="00F152D8" w:rsidRPr="00312C8A" w:rsidRDefault="00CC0F72">
            <w:pPr>
              <w:pStyle w:val="Default"/>
              <w:rPr>
                <w:rFonts w:cs="Arial"/>
                <w:color w:val="auto"/>
                <w:sz w:val="18"/>
                <w:szCs w:val="18"/>
              </w:rPr>
            </w:pPr>
            <w:r w:rsidRPr="00312C8A">
              <w:rPr>
                <w:rFonts w:cs="Arial"/>
                <w:color w:val="auto"/>
                <w:sz w:val="18"/>
                <w:szCs w:val="18"/>
              </w:rPr>
              <w:t>1988</w:t>
            </w:r>
          </w:p>
        </w:tc>
        <w:tc>
          <w:tcPr>
            <w:tcW w:w="1549" w:type="dxa"/>
          </w:tcPr>
          <w:p w14:paraId="366C3AC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5E65F2F9" w14:textId="77777777">
        <w:tc>
          <w:tcPr>
            <w:tcW w:w="1555" w:type="dxa"/>
          </w:tcPr>
          <w:p w14:paraId="632C1217"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Stejneger</w:t>
            </w:r>
            <w:proofErr w:type="spellEnd"/>
          </w:p>
        </w:tc>
        <w:tc>
          <w:tcPr>
            <w:tcW w:w="2126" w:type="dxa"/>
          </w:tcPr>
          <w:p w14:paraId="2CBEE688"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Pterodroma longirostris</w:t>
            </w:r>
          </w:p>
        </w:tc>
        <w:tc>
          <w:tcPr>
            <w:tcW w:w="1559" w:type="dxa"/>
          </w:tcPr>
          <w:p w14:paraId="329EB1A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262 000</w:t>
            </w:r>
          </w:p>
        </w:tc>
        <w:tc>
          <w:tcPr>
            <w:tcW w:w="1450" w:type="dxa"/>
          </w:tcPr>
          <w:p w14:paraId="0D11D04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F70C6C7" w14:textId="77777777" w:rsidR="00F152D8" w:rsidRPr="00312C8A" w:rsidRDefault="00CC0F72">
            <w:pPr>
              <w:pStyle w:val="Default"/>
              <w:rPr>
                <w:rFonts w:cs="Arial"/>
                <w:color w:val="auto"/>
                <w:sz w:val="18"/>
                <w:szCs w:val="18"/>
              </w:rPr>
            </w:pPr>
            <w:r w:rsidRPr="00312C8A">
              <w:rPr>
                <w:rFonts w:cs="Arial"/>
                <w:color w:val="auto"/>
                <w:sz w:val="18"/>
                <w:szCs w:val="18"/>
              </w:rPr>
              <w:t>1986</w:t>
            </w:r>
          </w:p>
        </w:tc>
        <w:tc>
          <w:tcPr>
            <w:tcW w:w="1549" w:type="dxa"/>
          </w:tcPr>
          <w:p w14:paraId="2486B1F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3B058484" w14:textId="77777777">
        <w:tc>
          <w:tcPr>
            <w:tcW w:w="1555" w:type="dxa"/>
          </w:tcPr>
          <w:p w14:paraId="082714AD"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Cook austral</w:t>
            </w:r>
          </w:p>
        </w:tc>
        <w:tc>
          <w:tcPr>
            <w:tcW w:w="2126" w:type="dxa"/>
          </w:tcPr>
          <w:p w14:paraId="5E50D8A2"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cookii</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lang w:eastAsia="en-NZ"/>
                <w14:ligatures w14:val="none"/>
              </w:rPr>
              <w:t>cookii</w:t>
            </w:r>
            <w:proofErr w:type="spellEnd"/>
          </w:p>
        </w:tc>
        <w:tc>
          <w:tcPr>
            <w:tcW w:w="1559" w:type="dxa"/>
          </w:tcPr>
          <w:p w14:paraId="5E93A9F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650 000</w:t>
            </w:r>
          </w:p>
        </w:tc>
        <w:tc>
          <w:tcPr>
            <w:tcW w:w="1450" w:type="dxa"/>
          </w:tcPr>
          <w:p w14:paraId="61ED921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720AA996" w14:textId="77777777" w:rsidR="00F152D8" w:rsidRPr="00312C8A" w:rsidRDefault="00CC0F72">
            <w:pPr>
              <w:pStyle w:val="Default"/>
              <w:rPr>
                <w:rFonts w:cs="Arial"/>
                <w:color w:val="auto"/>
                <w:sz w:val="18"/>
                <w:szCs w:val="18"/>
              </w:rPr>
            </w:pPr>
            <w:r w:rsidRPr="00312C8A">
              <w:rPr>
                <w:rFonts w:cs="Arial"/>
                <w:color w:val="auto"/>
                <w:sz w:val="18"/>
                <w:szCs w:val="18"/>
              </w:rPr>
              <w:t>2007</w:t>
            </w:r>
          </w:p>
        </w:tc>
        <w:tc>
          <w:tcPr>
            <w:tcW w:w="1549" w:type="dxa"/>
          </w:tcPr>
          <w:p w14:paraId="1E18DDE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2DAF84E3" w14:textId="77777777">
        <w:tc>
          <w:tcPr>
            <w:tcW w:w="1555" w:type="dxa"/>
          </w:tcPr>
          <w:p w14:paraId="5DB98C20"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Schlegel</w:t>
            </w:r>
          </w:p>
        </w:tc>
        <w:tc>
          <w:tcPr>
            <w:tcW w:w="2126" w:type="dxa"/>
          </w:tcPr>
          <w:p w14:paraId="32418F1A"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incerta</w:t>
            </w:r>
          </w:p>
        </w:tc>
        <w:tc>
          <w:tcPr>
            <w:tcW w:w="1559" w:type="dxa"/>
          </w:tcPr>
          <w:p w14:paraId="181BAC5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1 800 000</w:t>
            </w:r>
          </w:p>
        </w:tc>
        <w:tc>
          <w:tcPr>
            <w:tcW w:w="1450" w:type="dxa"/>
          </w:tcPr>
          <w:p w14:paraId="78B0566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1FEFBFD5" w14:textId="77777777" w:rsidR="00F152D8" w:rsidRPr="00312C8A" w:rsidRDefault="00CC0F72">
            <w:pPr>
              <w:pStyle w:val="Default"/>
              <w:rPr>
                <w:rFonts w:cs="Arial"/>
                <w:color w:val="auto"/>
                <w:sz w:val="18"/>
                <w:szCs w:val="18"/>
              </w:rPr>
            </w:pPr>
            <w:r w:rsidRPr="00312C8A">
              <w:rPr>
                <w:rFonts w:cs="Arial"/>
                <w:color w:val="auto"/>
                <w:sz w:val="18"/>
                <w:szCs w:val="18"/>
              </w:rPr>
              <w:t>2001</w:t>
            </w:r>
          </w:p>
        </w:tc>
        <w:tc>
          <w:tcPr>
            <w:tcW w:w="1549" w:type="dxa"/>
          </w:tcPr>
          <w:p w14:paraId="4B9EFF2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63AE666E" w14:textId="77777777">
        <w:tc>
          <w:tcPr>
            <w:tcW w:w="1555" w:type="dxa"/>
          </w:tcPr>
          <w:p w14:paraId="4189CCC2"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r w:rsidRPr="00312C8A">
              <w:rPr>
                <w:rFonts w:cs="Arial"/>
                <w:sz w:val="18"/>
                <w:szCs w:val="18"/>
                <w:lang w:val="fr-FR" w:eastAsia="en-NZ"/>
                <w14:ligatures w14:val="none"/>
              </w:rPr>
              <w:t>Juan Fernandez</w:t>
            </w:r>
          </w:p>
        </w:tc>
        <w:tc>
          <w:tcPr>
            <w:tcW w:w="2126" w:type="dxa"/>
          </w:tcPr>
          <w:p w14:paraId="5E811594"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externa</w:t>
            </w:r>
          </w:p>
        </w:tc>
        <w:tc>
          <w:tcPr>
            <w:tcW w:w="1559" w:type="dxa"/>
          </w:tcPr>
          <w:p w14:paraId="1925A63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2 000 000</w:t>
            </w:r>
          </w:p>
        </w:tc>
        <w:tc>
          <w:tcPr>
            <w:tcW w:w="1450" w:type="dxa"/>
          </w:tcPr>
          <w:p w14:paraId="5466181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6BB82112" w14:textId="77777777" w:rsidR="00F152D8" w:rsidRPr="00312C8A" w:rsidRDefault="00CC0F72">
            <w:pPr>
              <w:pStyle w:val="Default"/>
              <w:rPr>
                <w:rFonts w:cs="Arial"/>
                <w:color w:val="auto"/>
                <w:sz w:val="18"/>
                <w:szCs w:val="18"/>
              </w:rPr>
            </w:pPr>
            <w:r w:rsidRPr="00312C8A">
              <w:rPr>
                <w:rFonts w:cs="Arial"/>
                <w:color w:val="auto"/>
                <w:sz w:val="18"/>
                <w:szCs w:val="18"/>
              </w:rPr>
              <w:t>1986</w:t>
            </w:r>
          </w:p>
        </w:tc>
        <w:tc>
          <w:tcPr>
            <w:tcW w:w="1549" w:type="dxa"/>
          </w:tcPr>
          <w:p w14:paraId="11D99824"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bl>
    <w:p w14:paraId="349C837F" w14:textId="77777777" w:rsidR="00F152D8" w:rsidRPr="00312C8A" w:rsidRDefault="00F152D8">
      <w:pPr>
        <w:rPr>
          <w:rFonts w:ascii="Arial" w:hAnsi="Arial" w:cs="Arial"/>
          <w:lang w:val="fr-FR"/>
        </w:rPr>
      </w:pPr>
    </w:p>
    <w:p w14:paraId="736D6A70" w14:textId="77777777" w:rsidR="00F152D8" w:rsidRPr="00312C8A" w:rsidRDefault="00CC0F72">
      <w:pPr>
        <w:spacing w:after="0"/>
        <w:jc w:val="both"/>
        <w:rPr>
          <w:rFonts w:ascii="Arial" w:hAnsi="Arial" w:cs="Arial"/>
          <w:lang w:val="fr-FR"/>
        </w:rPr>
      </w:pPr>
      <w:r w:rsidRPr="00312C8A">
        <w:rPr>
          <w:rFonts w:ascii="Arial" w:hAnsi="Arial" w:cs="Arial"/>
          <w:lang w:val="fr-FR"/>
        </w:rPr>
        <w:t>Les zones de reproduction du pétrel des Fidji et du pétrel de Beck (</w:t>
      </w:r>
      <w:proofErr w:type="spellStart"/>
      <w:r w:rsidRPr="00312C8A">
        <w:rPr>
          <w:rFonts w:ascii="Arial" w:hAnsi="Arial" w:cs="Arial"/>
          <w:i/>
          <w:iCs/>
          <w:lang w:val="fr-FR"/>
        </w:rPr>
        <w:t>Pseudobulweria</w:t>
      </w:r>
      <w:proofErr w:type="spellEnd"/>
      <w:r w:rsidRPr="00312C8A">
        <w:rPr>
          <w:rFonts w:ascii="Arial" w:hAnsi="Arial" w:cs="Arial"/>
          <w:i/>
          <w:iCs/>
          <w:lang w:val="fr-FR"/>
        </w:rPr>
        <w:t xml:space="preserve"> </w:t>
      </w:r>
      <w:proofErr w:type="spellStart"/>
      <w:r w:rsidRPr="00312C8A">
        <w:rPr>
          <w:rFonts w:ascii="Arial" w:hAnsi="Arial" w:cs="Arial"/>
          <w:i/>
          <w:iCs/>
          <w:lang w:val="fr-FR"/>
        </w:rPr>
        <w:t>becki</w:t>
      </w:r>
      <w:proofErr w:type="spellEnd"/>
      <w:r w:rsidRPr="00312C8A">
        <w:rPr>
          <w:rFonts w:ascii="Arial" w:hAnsi="Arial" w:cs="Arial"/>
          <w:lang w:val="fr-FR"/>
        </w:rPr>
        <w:t>) restent encore à découvrir, bien que les îles où leur reproduction est la plus probable soient identifiées grâce à l</w:t>
      </w:r>
      <w:r w:rsidR="00576D67" w:rsidRPr="00312C8A">
        <w:rPr>
          <w:rFonts w:ascii="Arial" w:hAnsi="Arial" w:cs="Arial"/>
          <w:lang w:val="fr-FR"/>
        </w:rPr>
        <w:t>’</w:t>
      </w:r>
      <w:r w:rsidRPr="00312C8A">
        <w:rPr>
          <w:rFonts w:ascii="Arial" w:hAnsi="Arial" w:cs="Arial"/>
          <w:lang w:val="fr-FR"/>
        </w:rPr>
        <w:t xml:space="preserve">observation des jeunes oiseaux et à des études de suivi. La plupart des principaux sites de reproduction sont connus pour les taxons restants, mais de nouvelles </w:t>
      </w:r>
      <w:r w:rsidRPr="00312C8A">
        <w:rPr>
          <w:rFonts w:ascii="Arial" w:hAnsi="Arial" w:cs="Arial"/>
          <w:lang w:val="fr-FR"/>
        </w:rPr>
        <w:lastRenderedPageBreak/>
        <w:t>découvertes continuent d</w:t>
      </w:r>
      <w:r w:rsidR="00576D67" w:rsidRPr="00312C8A">
        <w:rPr>
          <w:rFonts w:ascii="Arial" w:hAnsi="Arial" w:cs="Arial"/>
          <w:lang w:val="fr-FR"/>
        </w:rPr>
        <w:t>’</w:t>
      </w:r>
      <w:r w:rsidRPr="00312C8A">
        <w:rPr>
          <w:rFonts w:ascii="Arial" w:hAnsi="Arial" w:cs="Arial"/>
          <w:lang w:val="fr-FR"/>
        </w:rPr>
        <w:t>être faites. Par exemple, pour le pétrel de Tahiti</w:t>
      </w:r>
      <w:r w:rsidRPr="00312C8A">
        <w:rPr>
          <w:rFonts w:ascii="Arial" w:eastAsia="Times New Roman" w:hAnsi="Arial" w:cs="Arial"/>
          <w:i/>
          <w:iCs/>
          <w:sz w:val="20"/>
          <w:szCs w:val="20"/>
          <w:lang w:val="fr-FR" w:eastAsia="en-NZ"/>
        </w:rPr>
        <w:t xml:space="preserve"> </w:t>
      </w:r>
      <w:r w:rsidRPr="00312C8A">
        <w:rPr>
          <w:rFonts w:ascii="Arial" w:eastAsia="Times New Roman" w:hAnsi="Arial" w:cs="Arial"/>
          <w:i/>
          <w:iCs/>
          <w:lang w:val="fr-FR" w:eastAsia="en-NZ"/>
        </w:rPr>
        <w:t>(</w:t>
      </w:r>
      <w:proofErr w:type="spellStart"/>
      <w:r w:rsidRPr="00312C8A">
        <w:rPr>
          <w:rFonts w:ascii="Arial" w:eastAsia="Times New Roman" w:hAnsi="Arial" w:cs="Arial"/>
          <w:i/>
          <w:iCs/>
          <w:lang w:val="fr-FR" w:eastAsia="en-NZ"/>
        </w:rPr>
        <w:t>Pseudobulweria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rostrata</w:t>
      </w:r>
      <w:proofErr w:type="spellEnd"/>
      <w:r w:rsidRPr="00312C8A">
        <w:rPr>
          <w:rFonts w:ascii="Arial" w:hAnsi="Arial" w:cs="Arial"/>
          <w:lang w:val="fr-FR"/>
        </w:rPr>
        <w:t xml:space="preserve">), qui a été repéré en train de nicher sur les îles principales des Samoa, ainsi que pour de nouvelles colonies de pétrels à collier (Karen Baird, </w:t>
      </w:r>
      <w:proofErr w:type="spellStart"/>
      <w:r w:rsidRPr="00312C8A">
        <w:rPr>
          <w:rFonts w:ascii="Arial" w:hAnsi="Arial" w:cs="Arial"/>
          <w:lang w:val="fr-FR"/>
        </w:rPr>
        <w:t>comm</w:t>
      </w:r>
      <w:proofErr w:type="spellEnd"/>
      <w:r w:rsidRPr="00312C8A">
        <w:rPr>
          <w:rFonts w:ascii="Arial" w:hAnsi="Arial" w:cs="Arial"/>
          <w:lang w:val="fr-FR"/>
        </w:rPr>
        <w:t xml:space="preserve">. pers.).  </w:t>
      </w:r>
    </w:p>
    <w:p w14:paraId="765B3DC5" w14:textId="77777777" w:rsidR="00805255" w:rsidRDefault="00805255" w:rsidP="00805255">
      <w:pPr>
        <w:pStyle w:val="Default"/>
        <w:jc w:val="both"/>
        <w:rPr>
          <w:rFonts w:cs="Arial"/>
          <w:color w:val="auto"/>
          <w:sz w:val="22"/>
          <w:szCs w:val="22"/>
          <w:lang w:val="fr-FR"/>
        </w:rPr>
      </w:pPr>
    </w:p>
    <w:p w14:paraId="5C42DC5F" w14:textId="133F16D2" w:rsidR="00F152D8" w:rsidRPr="00312C8A" w:rsidRDefault="00CC0F72">
      <w:pPr>
        <w:pStyle w:val="Default"/>
        <w:spacing w:after="80"/>
        <w:jc w:val="both"/>
        <w:rPr>
          <w:rFonts w:cs="Arial"/>
          <w:color w:val="auto"/>
          <w:sz w:val="22"/>
          <w:szCs w:val="22"/>
          <w:lang w:val="fr-FR"/>
        </w:rPr>
      </w:pPr>
      <w:r w:rsidRPr="00312C8A">
        <w:rPr>
          <w:rFonts w:cs="Arial"/>
          <w:color w:val="auto"/>
          <w:sz w:val="22"/>
          <w:szCs w:val="22"/>
          <w:lang w:val="fr-FR"/>
        </w:rPr>
        <w:t>Voici un résumé des tendances de la population pour les 26 espèces et sous-espèces</w:t>
      </w:r>
      <w:r w:rsidR="00576D67" w:rsidRPr="00312C8A">
        <w:rPr>
          <w:rFonts w:cs="Arial"/>
          <w:color w:val="auto"/>
          <w:sz w:val="22"/>
          <w:szCs w:val="22"/>
          <w:lang w:val="fr-FR"/>
        </w:rPr>
        <w:t> </w:t>
      </w:r>
      <w:r w:rsidRPr="00312C8A">
        <w:rPr>
          <w:rFonts w:cs="Arial"/>
          <w:color w:val="auto"/>
          <w:sz w:val="22"/>
          <w:szCs w:val="22"/>
          <w:lang w:val="fr-FR"/>
        </w:rPr>
        <w:t>:</w:t>
      </w:r>
    </w:p>
    <w:p w14:paraId="0C0D2126"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rPr>
        <w:t xml:space="preserve">Six taxons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considérés comme étant en augmentation (</w:t>
      </w:r>
      <w:r w:rsidRPr="00312C8A">
        <w:rPr>
          <w:rFonts w:cs="Arial"/>
          <w:color w:val="auto"/>
          <w:sz w:val="22"/>
          <w:szCs w:val="22"/>
          <w:lang w:val="fr-FR" w:eastAsia="en-NZ"/>
        </w:rPr>
        <w:t>pétrel de Chatham</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axillaris</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pétrel à cou blanc</w:t>
      </w:r>
      <w:r w:rsidRPr="00312C8A">
        <w:rPr>
          <w:rFonts w:cs="Arial"/>
          <w:i/>
          <w:iCs/>
          <w:color w:val="auto"/>
          <w:sz w:val="22"/>
          <w:szCs w:val="22"/>
          <w:lang w:val="fr-FR" w:eastAsia="en-NZ"/>
        </w:rPr>
        <w:t xml:space="preserve"> Pt. c. </w:t>
      </w:r>
      <w:proofErr w:type="spellStart"/>
      <w:r w:rsidRPr="00312C8A">
        <w:rPr>
          <w:rFonts w:cs="Arial"/>
          <w:i/>
          <w:iCs/>
          <w:color w:val="auto"/>
          <w:sz w:val="22"/>
          <w:szCs w:val="22"/>
          <w:lang w:val="fr-FR" w:eastAsia="en-NZ"/>
        </w:rPr>
        <w:t>cervicalis</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pétrel de Cook du Nord</w:t>
      </w:r>
      <w:r w:rsidRPr="00312C8A">
        <w:rPr>
          <w:rFonts w:cs="Arial"/>
          <w:i/>
          <w:iCs/>
          <w:color w:val="auto"/>
          <w:sz w:val="22"/>
          <w:szCs w:val="22"/>
          <w:lang w:val="fr-FR" w:eastAsia="en-NZ"/>
        </w:rPr>
        <w:t xml:space="preserve"> Pt. c. </w:t>
      </w:r>
      <w:proofErr w:type="spellStart"/>
      <w:r w:rsidRPr="00312C8A">
        <w:rPr>
          <w:rFonts w:cs="Arial"/>
          <w:i/>
          <w:iCs/>
          <w:color w:val="auto"/>
          <w:sz w:val="22"/>
          <w:szCs w:val="22"/>
          <w:lang w:val="fr-FR" w:eastAsia="en-NZ"/>
        </w:rPr>
        <w:t>cookii</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pétrel de Cook du Sud</w:t>
      </w:r>
      <w:r w:rsidRPr="00312C8A">
        <w:rPr>
          <w:rFonts w:cs="Arial"/>
          <w:i/>
          <w:iCs/>
          <w:color w:val="auto"/>
          <w:sz w:val="22"/>
          <w:szCs w:val="22"/>
          <w:lang w:val="fr-FR" w:eastAsia="en-NZ"/>
        </w:rPr>
        <w:t xml:space="preserve"> Pt. c. </w:t>
      </w:r>
      <w:r w:rsidRPr="00312C8A">
        <w:rPr>
          <w:rFonts w:cs="Arial"/>
          <w:i/>
          <w:iCs/>
          <w:color w:val="auto"/>
          <w:sz w:val="22"/>
          <w:szCs w:val="22"/>
          <w:lang w:val="fr-FR"/>
        </w:rPr>
        <w:t>orientalis</w:t>
      </w:r>
      <w:r w:rsidR="00576D67" w:rsidRPr="00312C8A">
        <w:rPr>
          <w:rFonts w:cs="Arial"/>
          <w:i/>
          <w:iCs/>
          <w:color w:val="auto"/>
          <w:sz w:val="22"/>
          <w:szCs w:val="22"/>
          <w:lang w:val="fr-FR"/>
        </w:rPr>
        <w:t> </w:t>
      </w:r>
      <w:r w:rsidRPr="00312C8A">
        <w:rPr>
          <w:rFonts w:cs="Arial"/>
          <w:i/>
          <w:iCs/>
          <w:color w:val="auto"/>
          <w:sz w:val="22"/>
          <w:szCs w:val="22"/>
          <w:lang w:val="fr-FR"/>
        </w:rPr>
        <w:t xml:space="preserve">; </w:t>
      </w:r>
      <w:r w:rsidRPr="00312C8A">
        <w:rPr>
          <w:rFonts w:cs="Arial"/>
          <w:color w:val="auto"/>
          <w:sz w:val="22"/>
          <w:szCs w:val="22"/>
          <w:lang w:val="fr-FR" w:eastAsia="en-NZ"/>
        </w:rPr>
        <w:t>pétrel de Magenta</w:t>
      </w:r>
      <w:r w:rsidRPr="00312C8A">
        <w:rPr>
          <w:rFonts w:cs="Arial"/>
          <w:i/>
          <w:iCs/>
          <w:color w:val="auto"/>
          <w:sz w:val="22"/>
          <w:szCs w:val="22"/>
          <w:lang w:val="fr-FR" w:eastAsia="en-NZ"/>
        </w:rPr>
        <w:t xml:space="preserve"> </w:t>
      </w:r>
      <w:r w:rsidRPr="00312C8A">
        <w:rPr>
          <w:rFonts w:cs="Arial"/>
          <w:i/>
          <w:iCs/>
          <w:color w:val="auto"/>
          <w:sz w:val="22"/>
          <w:szCs w:val="22"/>
          <w:lang w:val="fr-FR"/>
        </w:rPr>
        <w:t xml:space="preserve">Pt. </w:t>
      </w:r>
      <w:proofErr w:type="spellStart"/>
      <w:r w:rsidRPr="00312C8A">
        <w:rPr>
          <w:rFonts w:cs="Arial"/>
          <w:i/>
          <w:iCs/>
          <w:color w:val="auto"/>
          <w:sz w:val="22"/>
          <w:szCs w:val="22"/>
          <w:lang w:val="fr-FR"/>
        </w:rPr>
        <w:t>magentae</w:t>
      </w:r>
      <w:proofErr w:type="spellEnd"/>
      <w:r w:rsidRPr="00312C8A">
        <w:rPr>
          <w:rFonts w:cs="Arial"/>
          <w:color w:val="auto"/>
          <w:sz w:val="22"/>
          <w:szCs w:val="22"/>
          <w:lang w:val="fr-FR"/>
        </w:rPr>
        <w:t xml:space="preserve">, et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Pycroft</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pycrofti</w:t>
      </w:r>
      <w:proofErr w:type="spellEnd"/>
      <w:r w:rsidRPr="00312C8A">
        <w:rPr>
          <w:rFonts w:cs="Arial"/>
          <w:i/>
          <w:iCs/>
          <w:color w:val="auto"/>
          <w:sz w:val="22"/>
          <w:szCs w:val="22"/>
          <w:lang w:val="fr-FR" w:eastAsia="en-NZ"/>
        </w:rPr>
        <w:t>)</w:t>
      </w:r>
      <w:r w:rsidRPr="00312C8A">
        <w:rPr>
          <w:rFonts w:cs="Arial"/>
          <w:color w:val="auto"/>
          <w:sz w:val="22"/>
          <w:szCs w:val="22"/>
          <w:lang w:val="fr-FR"/>
        </w:rPr>
        <w:t xml:space="preserve">. Cette amélioration des tendances démographiques est en grande partie due à une gestion intensive des espèces envahissantes ou à des transferts vers de nouveaux sites. </w:t>
      </w:r>
    </w:p>
    <w:p w14:paraId="6EBD7336"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rPr>
        <w:t xml:space="preserve">Six taxons sont considérés comme ayant des populations stables (pétrel de </w:t>
      </w:r>
      <w:proofErr w:type="spellStart"/>
      <w:r w:rsidRPr="00312C8A">
        <w:rPr>
          <w:rFonts w:cs="Arial"/>
          <w:color w:val="auto"/>
          <w:sz w:val="22"/>
          <w:szCs w:val="22"/>
          <w:lang w:val="fr-FR"/>
        </w:rPr>
        <w:t>Trindade</w:t>
      </w:r>
      <w:proofErr w:type="spellEnd"/>
      <w:r w:rsidRPr="00312C8A">
        <w:rPr>
          <w:rFonts w:cs="Arial"/>
          <w:color w:val="auto"/>
          <w:sz w:val="22"/>
          <w:szCs w:val="22"/>
          <w:lang w:val="fr-FR"/>
        </w:rPr>
        <w:t xml:space="preserve"> </w:t>
      </w:r>
      <w:r w:rsidRPr="00312C8A">
        <w:rPr>
          <w:rFonts w:cs="Arial"/>
          <w:i/>
          <w:iCs/>
          <w:color w:val="auto"/>
          <w:sz w:val="22"/>
          <w:szCs w:val="22"/>
          <w:lang w:val="fr-FR" w:eastAsia="en-NZ"/>
        </w:rPr>
        <w:t xml:space="preserve">Pt. </w:t>
      </w:r>
      <w:proofErr w:type="spellStart"/>
      <w:r w:rsidRPr="00312C8A">
        <w:rPr>
          <w:rFonts w:cs="Arial"/>
          <w:i/>
          <w:iCs/>
          <w:color w:val="auto"/>
          <w:sz w:val="22"/>
          <w:szCs w:val="22"/>
          <w:lang w:val="fr-FR" w:eastAsia="en-NZ"/>
        </w:rPr>
        <w:t>arminjoniana</w:t>
      </w:r>
      <w:proofErr w:type="spellEnd"/>
      <w:r w:rsidR="00576D67" w:rsidRPr="00312C8A">
        <w:rPr>
          <w:rFonts w:cs="Arial"/>
          <w:color w:val="auto"/>
          <w:sz w:val="22"/>
          <w:szCs w:val="22"/>
          <w:lang w:val="fr-FR"/>
        </w:rPr>
        <w:t> </w:t>
      </w:r>
      <w:r w:rsidRPr="00312C8A">
        <w:rPr>
          <w:rFonts w:cs="Arial"/>
          <w:color w:val="auto"/>
          <w:sz w:val="22"/>
          <w:szCs w:val="22"/>
          <w:lang w:val="fr-FR"/>
        </w:rPr>
        <w:t xml:space="preserve">;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Masatierra</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defilippiana</w:t>
      </w:r>
      <w:proofErr w:type="spellEnd"/>
      <w:r w:rsidR="00576D67" w:rsidRPr="00312C8A">
        <w:rPr>
          <w:rFonts w:cs="Arial"/>
          <w:color w:val="auto"/>
          <w:sz w:val="22"/>
          <w:szCs w:val="22"/>
          <w:lang w:val="fr-FR"/>
        </w:rPr>
        <w:t> </w:t>
      </w:r>
      <w:r w:rsidRPr="00312C8A">
        <w:rPr>
          <w:rFonts w:cs="Arial"/>
          <w:color w:val="auto"/>
          <w:sz w:val="22"/>
          <w:szCs w:val="22"/>
          <w:lang w:val="fr-FR"/>
        </w:rPr>
        <w:t xml:space="preserve">;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Desertas</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deserta</w:t>
      </w:r>
      <w:proofErr w:type="spellEnd"/>
      <w:r w:rsidRPr="00312C8A">
        <w:rPr>
          <w:rFonts w:cs="Arial"/>
          <w:color w:val="auto"/>
          <w:sz w:val="22"/>
          <w:szCs w:val="22"/>
          <w:lang w:val="fr-FR" w:eastAsia="en-NZ"/>
        </w:rPr>
        <w:t>, pétrel de Juan Fernández</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externa</w:t>
      </w:r>
      <w:proofErr w:type="spellEnd"/>
      <w:r w:rsidR="00576D67" w:rsidRPr="00312C8A">
        <w:rPr>
          <w:rFonts w:cs="Arial"/>
          <w:color w:val="auto"/>
          <w:sz w:val="22"/>
          <w:szCs w:val="22"/>
          <w:lang w:val="fr-FR"/>
        </w:rPr>
        <w:t> </w:t>
      </w:r>
      <w:r w:rsidRPr="00312C8A">
        <w:rPr>
          <w:rFonts w:cs="Arial"/>
          <w:color w:val="auto"/>
          <w:sz w:val="22"/>
          <w:szCs w:val="22"/>
          <w:lang w:val="fr-FR"/>
        </w:rPr>
        <w:t xml:space="preserve">; </w:t>
      </w:r>
      <w:r w:rsidRPr="00312C8A">
        <w:rPr>
          <w:rFonts w:cs="Arial"/>
          <w:i/>
          <w:iCs/>
          <w:color w:val="auto"/>
          <w:sz w:val="22"/>
          <w:szCs w:val="22"/>
          <w:lang w:val="fr-FR" w:eastAsia="en-NZ"/>
        </w:rPr>
        <w:t xml:space="preserve">pétrel de </w:t>
      </w:r>
      <w:proofErr w:type="spellStart"/>
      <w:r w:rsidRPr="00312C8A">
        <w:rPr>
          <w:rFonts w:cs="Arial"/>
          <w:i/>
          <w:iCs/>
          <w:color w:val="auto"/>
          <w:sz w:val="22"/>
          <w:szCs w:val="22"/>
          <w:lang w:val="fr-FR" w:eastAsia="en-NZ"/>
        </w:rPr>
        <w:t>Kermadec</w:t>
      </w:r>
      <w:proofErr w:type="spellEnd"/>
      <w:r w:rsidRPr="00312C8A">
        <w:rPr>
          <w:rFonts w:cs="Arial"/>
          <w:i/>
          <w:iCs/>
          <w:color w:val="auto"/>
          <w:sz w:val="22"/>
          <w:szCs w:val="22"/>
          <w:lang w:val="fr-FR" w:eastAsia="en-NZ"/>
        </w:rPr>
        <w:t xml:space="preserve"> du Chili Pt. </w:t>
      </w:r>
      <w:proofErr w:type="spellStart"/>
      <w:r w:rsidRPr="00312C8A">
        <w:rPr>
          <w:rFonts w:cs="Arial"/>
          <w:i/>
          <w:iCs/>
          <w:color w:val="auto"/>
          <w:sz w:val="22"/>
          <w:szCs w:val="22"/>
          <w:lang w:val="fr-FR" w:eastAsia="en-NZ"/>
        </w:rPr>
        <w:t>neglecta</w:t>
      </w:r>
      <w:proofErr w:type="spellEnd"/>
      <w:r w:rsidRPr="00312C8A">
        <w:rPr>
          <w:rFonts w:cs="Arial"/>
          <w:i/>
          <w:iCs/>
          <w:color w:val="auto"/>
          <w:sz w:val="22"/>
          <w:szCs w:val="22"/>
          <w:lang w:val="fr-FR" w:eastAsia="en-NZ"/>
        </w:rPr>
        <w:t xml:space="preserve"> </w:t>
      </w:r>
      <w:proofErr w:type="spellStart"/>
      <w:r w:rsidRPr="00312C8A">
        <w:rPr>
          <w:rFonts w:cs="Arial"/>
          <w:i/>
          <w:iCs/>
          <w:color w:val="auto"/>
          <w:sz w:val="22"/>
          <w:szCs w:val="22"/>
          <w:lang w:val="fr-FR" w:eastAsia="en-NZ"/>
        </w:rPr>
        <w:t>juana</w:t>
      </w:r>
      <w:proofErr w:type="spellEnd"/>
      <w:r w:rsidRPr="00312C8A">
        <w:rPr>
          <w:rFonts w:cs="Arial"/>
          <w:i/>
          <w:iCs/>
          <w:color w:val="auto"/>
          <w:sz w:val="22"/>
          <w:szCs w:val="22"/>
          <w:lang w:val="fr-FR" w:eastAsia="en-NZ"/>
        </w:rPr>
        <w:t xml:space="preserve"> et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Zino</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madeira</w:t>
      </w:r>
      <w:proofErr w:type="spellEnd"/>
      <w:r w:rsidRPr="00312C8A">
        <w:rPr>
          <w:rFonts w:cs="Arial"/>
          <w:color w:val="auto"/>
          <w:sz w:val="22"/>
          <w:szCs w:val="22"/>
          <w:lang w:val="fr-FR" w:eastAsia="en-NZ"/>
        </w:rPr>
        <w:t>).</w:t>
      </w:r>
    </w:p>
    <w:p w14:paraId="74F9D899"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eastAsia="en-NZ"/>
        </w:rPr>
        <w:t>Dix taxons/populations sont en déclin</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des Mascareignes</w:t>
      </w:r>
      <w:r w:rsidRPr="00312C8A">
        <w:rPr>
          <w:rFonts w:cs="Arial"/>
          <w:i/>
          <w:iCs/>
          <w:color w:val="auto"/>
          <w:sz w:val="22"/>
          <w:szCs w:val="22"/>
          <w:lang w:val="fr-FR" w:eastAsia="en-NZ"/>
        </w:rPr>
        <w:t xml:space="preserve"> Ps. </w:t>
      </w:r>
      <w:proofErr w:type="spellStart"/>
      <w:r w:rsidRPr="00312C8A">
        <w:rPr>
          <w:rFonts w:cs="Arial"/>
          <w:i/>
          <w:iCs/>
          <w:color w:val="auto"/>
          <w:sz w:val="22"/>
          <w:szCs w:val="22"/>
          <w:lang w:val="fr-FR" w:eastAsia="en-NZ"/>
        </w:rPr>
        <w:t>aterrima</w:t>
      </w:r>
      <w:proofErr w:type="spellEnd"/>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 Tahiti</w:t>
      </w:r>
      <w:r w:rsidRPr="00312C8A">
        <w:rPr>
          <w:rFonts w:cs="Arial"/>
          <w:i/>
          <w:iCs/>
          <w:color w:val="auto"/>
          <w:sz w:val="22"/>
          <w:szCs w:val="22"/>
          <w:lang w:val="fr-FR" w:eastAsia="en-NZ"/>
        </w:rPr>
        <w:t xml:space="preserve"> Ps. </w:t>
      </w:r>
      <w:proofErr w:type="spellStart"/>
      <w:r w:rsidRPr="00312C8A">
        <w:rPr>
          <w:rFonts w:cs="Arial"/>
          <w:i/>
          <w:iCs/>
          <w:color w:val="auto"/>
          <w:sz w:val="22"/>
          <w:szCs w:val="22"/>
          <w:lang w:val="fr-FR" w:eastAsia="en-NZ"/>
        </w:rPr>
        <w:t>rostrata</w:t>
      </w:r>
      <w:proofErr w:type="spellEnd"/>
      <w:r w:rsidRPr="00312C8A">
        <w:rPr>
          <w:rFonts w:cs="Arial"/>
          <w:i/>
          <w:iCs/>
          <w:color w:val="auto"/>
          <w:sz w:val="22"/>
          <w:szCs w:val="22"/>
          <w:lang w:val="fr-FR" w:eastAsia="en-NZ"/>
        </w:rPr>
        <w:t xml:space="preserve"> ; </w:t>
      </w:r>
      <w:r w:rsidRPr="00312C8A">
        <w:rPr>
          <w:rFonts w:cs="Arial"/>
          <w:color w:val="auto"/>
          <w:sz w:val="22"/>
          <w:szCs w:val="22"/>
          <w:lang w:val="fr-FR" w:eastAsia="en-NZ"/>
        </w:rPr>
        <w:t>le pétrel à poitrine blanche</w:t>
      </w:r>
      <w:r w:rsidRPr="00312C8A">
        <w:rPr>
          <w:rFonts w:cs="Arial"/>
          <w:i/>
          <w:iCs/>
          <w:color w:val="auto"/>
          <w:sz w:val="22"/>
          <w:szCs w:val="22"/>
          <w:lang w:val="fr-FR" w:eastAsia="en-NZ"/>
        </w:rPr>
        <w:t xml:space="preserve"> P. alba ; </w:t>
      </w:r>
      <w:bookmarkStart w:id="7" w:name="_Hlk197006635"/>
      <w:r w:rsidRPr="00312C8A">
        <w:rPr>
          <w:rFonts w:cs="Arial"/>
          <w:color w:val="auto"/>
          <w:sz w:val="22"/>
          <w:szCs w:val="22"/>
          <w:lang w:val="fr-FR" w:eastAsia="en-NZ"/>
        </w:rPr>
        <w:t>le pétrel de Barau</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baraui</w:t>
      </w:r>
      <w:bookmarkEnd w:id="7"/>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à collier</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brevipes</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diablotin</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hasitata</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 Schlegel</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incerta</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 Gould</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leucoptera</w:t>
      </w:r>
      <w:proofErr w:type="spellEnd"/>
      <w:r w:rsidRPr="00312C8A">
        <w:rPr>
          <w:rFonts w:cs="Arial"/>
          <w:i/>
          <w:color w:val="auto"/>
          <w:sz w:val="22"/>
          <w:szCs w:val="22"/>
          <w:lang w:val="fr-FR" w:eastAsia="en-NZ"/>
        </w:rPr>
        <w:t xml:space="preserve"> </w:t>
      </w:r>
      <w:r w:rsidRPr="00312C8A">
        <w:rPr>
          <w:rFonts w:cs="Arial"/>
          <w:iCs/>
          <w:color w:val="auto"/>
          <w:sz w:val="22"/>
          <w:szCs w:val="22"/>
          <w:lang w:val="fr-FR" w:eastAsia="en-NZ"/>
        </w:rPr>
        <w:t>(population d</w:t>
      </w:r>
      <w:r w:rsidR="00576D67" w:rsidRPr="00312C8A">
        <w:rPr>
          <w:rFonts w:cs="Arial"/>
          <w:iCs/>
          <w:color w:val="auto"/>
          <w:sz w:val="22"/>
          <w:szCs w:val="22"/>
          <w:lang w:val="fr-FR" w:eastAsia="en-NZ"/>
        </w:rPr>
        <w:t>’</w:t>
      </w:r>
      <w:r w:rsidRPr="00312C8A">
        <w:rPr>
          <w:rFonts w:cs="Arial"/>
          <w:iCs/>
          <w:color w:val="auto"/>
          <w:sz w:val="22"/>
          <w:szCs w:val="22"/>
          <w:lang w:val="fr-FR" w:eastAsia="en-NZ"/>
        </w:rPr>
        <w:t>Australie)</w:t>
      </w:r>
      <w:r w:rsidR="00576D67" w:rsidRPr="00312C8A">
        <w:rPr>
          <w:rFonts w:cs="Arial"/>
          <w:iCs/>
          <w:color w:val="auto"/>
          <w:sz w:val="22"/>
          <w:szCs w:val="22"/>
          <w:lang w:val="fr-FR" w:eastAsia="en-NZ"/>
        </w:rPr>
        <w:t> </w:t>
      </w:r>
      <w:r w:rsidRPr="00312C8A">
        <w:rPr>
          <w:rFonts w:cs="Arial"/>
          <w:iCs/>
          <w:color w:val="auto"/>
          <w:sz w:val="22"/>
          <w:szCs w:val="22"/>
          <w:lang w:val="fr-FR" w:eastAsia="en-NZ"/>
        </w:rPr>
        <w:t>;</w:t>
      </w:r>
      <w:r w:rsidRPr="00312C8A">
        <w:rPr>
          <w:rFonts w:cs="Arial"/>
          <w:i/>
          <w:color w:val="auto"/>
          <w:sz w:val="22"/>
          <w:szCs w:val="22"/>
          <w:lang w:val="fr-FR" w:eastAsia="en-NZ"/>
        </w:rPr>
        <w:t xml:space="preserve"> </w:t>
      </w:r>
      <w:r w:rsidRPr="00312C8A">
        <w:rPr>
          <w:rFonts w:cs="Arial"/>
          <w:color w:val="auto"/>
          <w:sz w:val="22"/>
          <w:szCs w:val="22"/>
          <w:lang w:val="fr-FR" w:eastAsia="en-NZ"/>
        </w:rPr>
        <w:t>le pétrel de Gould</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leucoptera</w:t>
      </w:r>
      <w:proofErr w:type="spellEnd"/>
      <w:r w:rsidRPr="00312C8A">
        <w:rPr>
          <w:rFonts w:cs="Arial"/>
          <w:i/>
          <w:iCs/>
          <w:color w:val="auto"/>
          <w:sz w:val="22"/>
          <w:szCs w:val="22"/>
          <w:lang w:val="fr-FR" w:eastAsia="en-NZ"/>
        </w:rPr>
        <w:t xml:space="preserve"> </w:t>
      </w:r>
      <w:r w:rsidRPr="00312C8A">
        <w:rPr>
          <w:rFonts w:cs="Arial"/>
          <w:color w:val="auto"/>
          <w:sz w:val="22"/>
          <w:szCs w:val="22"/>
          <w:lang w:val="fr-FR" w:eastAsia="en-NZ"/>
        </w:rPr>
        <w:t>(population de Nouvelle-Calédonie)</w:t>
      </w:r>
      <w:r w:rsidRPr="00312C8A">
        <w:rPr>
          <w:rFonts w:cs="Arial"/>
          <w:i/>
          <w:iCs/>
          <w:color w:val="auto"/>
          <w:sz w:val="22"/>
          <w:szCs w:val="22"/>
          <w:lang w:val="fr-FR" w:eastAsia="en-NZ"/>
        </w:rPr>
        <w:t xml:space="preserve">, et le </w:t>
      </w:r>
      <w:r w:rsidRPr="00312C8A">
        <w:rPr>
          <w:rFonts w:cs="Arial"/>
          <w:color w:val="auto"/>
          <w:sz w:val="22"/>
          <w:szCs w:val="22"/>
          <w:lang w:val="fr-FR" w:eastAsia="en-NZ"/>
        </w:rPr>
        <w:t>pétrel de</w:t>
      </w:r>
      <w:r w:rsidRPr="00312C8A">
        <w:rPr>
          <w:rFonts w:cs="Arial"/>
          <w:i/>
          <w:iCs/>
          <w:color w:val="auto"/>
          <w:sz w:val="22"/>
          <w:szCs w:val="22"/>
          <w:lang w:val="fr-FR" w:eastAsia="en-NZ"/>
        </w:rPr>
        <w:t xml:space="preserve"> </w:t>
      </w:r>
      <w:proofErr w:type="spellStart"/>
      <w:r w:rsidRPr="00312C8A">
        <w:rPr>
          <w:rFonts w:cs="Arial"/>
          <w:color w:val="auto"/>
          <w:sz w:val="22"/>
          <w:szCs w:val="22"/>
          <w:lang w:val="fr-FR" w:eastAsia="en-NZ"/>
        </w:rPr>
        <w:t>Stejneger</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longirostris</w:t>
      </w:r>
      <w:proofErr w:type="spellEnd"/>
      <w:r w:rsidRPr="00312C8A">
        <w:rPr>
          <w:rFonts w:cs="Arial"/>
          <w:color w:val="auto"/>
          <w:sz w:val="22"/>
          <w:szCs w:val="22"/>
          <w:lang w:val="fr-FR" w:eastAsia="en-NZ"/>
        </w:rPr>
        <w:t>)</w:t>
      </w:r>
      <w:r w:rsidRPr="00312C8A">
        <w:rPr>
          <w:rFonts w:cs="Arial"/>
          <w:i/>
          <w:iCs/>
          <w:color w:val="auto"/>
          <w:sz w:val="22"/>
          <w:szCs w:val="22"/>
          <w:lang w:val="fr-FR" w:eastAsia="en-NZ"/>
        </w:rPr>
        <w:t>.</w:t>
      </w:r>
    </w:p>
    <w:p w14:paraId="2FF75AB2"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eastAsia="en-NZ"/>
        </w:rPr>
        <w:t>Pour deux taxons, le statut est inconnu, mais il est très probable qu</w:t>
      </w:r>
      <w:r w:rsidR="00576D67" w:rsidRPr="00312C8A">
        <w:rPr>
          <w:rFonts w:cs="Arial"/>
          <w:color w:val="auto"/>
          <w:sz w:val="22"/>
          <w:szCs w:val="22"/>
          <w:lang w:val="fr-FR" w:eastAsia="en-NZ"/>
        </w:rPr>
        <w:t>’</w:t>
      </w:r>
      <w:r w:rsidRPr="00312C8A">
        <w:rPr>
          <w:rFonts w:cs="Arial"/>
          <w:color w:val="auto"/>
          <w:sz w:val="22"/>
          <w:szCs w:val="22"/>
          <w:lang w:val="fr-FR" w:eastAsia="en-NZ"/>
        </w:rPr>
        <w:t>il soit en déclin</w:t>
      </w:r>
      <w:r w:rsidRPr="00312C8A">
        <w:rPr>
          <w:rFonts w:cs="Arial"/>
          <w:i/>
          <w:iCs/>
          <w:color w:val="auto"/>
          <w:sz w:val="22"/>
          <w:szCs w:val="22"/>
          <w:lang w:val="fr-FR" w:eastAsia="en-NZ"/>
        </w:rPr>
        <w:t xml:space="preserve"> </w:t>
      </w:r>
      <w:r w:rsidRPr="00312C8A">
        <w:rPr>
          <w:rFonts w:cs="Arial"/>
          <w:color w:val="auto"/>
          <w:sz w:val="22"/>
          <w:szCs w:val="22"/>
          <w:lang w:val="fr-FR" w:eastAsia="en-NZ"/>
        </w:rPr>
        <w:t>(</w:t>
      </w:r>
      <w:r w:rsidRPr="00312C8A">
        <w:rPr>
          <w:rFonts w:cs="Arial"/>
          <w:color w:val="auto"/>
          <w:sz w:val="22"/>
          <w:szCs w:val="22"/>
          <w:lang w:val="fr-FR"/>
        </w:rPr>
        <w:t>Pétrel du Vanuatu</w:t>
      </w:r>
      <w:r w:rsidRPr="00312C8A">
        <w:rPr>
          <w:rFonts w:cs="Arial"/>
          <w:i/>
          <w:iCs/>
          <w:color w:val="auto"/>
          <w:sz w:val="22"/>
          <w:szCs w:val="22"/>
          <w:lang w:val="fr-FR"/>
        </w:rPr>
        <w:t xml:space="preserve"> Pt. </w:t>
      </w:r>
      <w:proofErr w:type="spellStart"/>
      <w:r w:rsidRPr="00312C8A">
        <w:rPr>
          <w:rFonts w:cs="Arial"/>
          <w:i/>
          <w:iCs/>
          <w:color w:val="auto"/>
          <w:sz w:val="22"/>
          <w:szCs w:val="22"/>
          <w:lang w:val="fr-FR"/>
        </w:rPr>
        <w:t>cervicalis</w:t>
      </w:r>
      <w:proofErr w:type="spellEnd"/>
      <w:r w:rsidRPr="00312C8A">
        <w:rPr>
          <w:rFonts w:cs="Arial"/>
          <w:i/>
          <w:iCs/>
          <w:color w:val="auto"/>
          <w:sz w:val="22"/>
          <w:szCs w:val="22"/>
          <w:lang w:val="fr-FR"/>
        </w:rPr>
        <w:t xml:space="preserve"> occulta </w:t>
      </w:r>
      <w:r w:rsidRPr="00312C8A">
        <w:rPr>
          <w:rFonts w:cs="Arial"/>
          <w:color w:val="auto"/>
          <w:sz w:val="22"/>
          <w:szCs w:val="22"/>
          <w:lang w:val="fr-FR"/>
        </w:rPr>
        <w:t>et</w:t>
      </w:r>
      <w:r w:rsidRPr="00312C8A">
        <w:rPr>
          <w:rFonts w:cs="Arial"/>
          <w:i/>
          <w:iCs/>
          <w:color w:val="auto"/>
          <w:sz w:val="22"/>
          <w:szCs w:val="22"/>
          <w:lang w:val="fr-FR"/>
        </w:rPr>
        <w:t xml:space="preserve"> </w:t>
      </w:r>
      <w:r w:rsidRPr="00312C8A">
        <w:rPr>
          <w:rFonts w:cs="Arial"/>
          <w:color w:val="auto"/>
          <w:sz w:val="22"/>
          <w:szCs w:val="22"/>
          <w:lang w:val="fr-FR" w:eastAsia="en-NZ"/>
        </w:rPr>
        <w:t>Pétrel du Cap-Vert</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feae</w:t>
      </w:r>
      <w:proofErr w:type="spellEnd"/>
      <w:r w:rsidRPr="00312C8A">
        <w:rPr>
          <w:rFonts w:cs="Arial"/>
          <w:color w:val="auto"/>
          <w:sz w:val="22"/>
          <w:szCs w:val="22"/>
          <w:lang w:val="fr-FR"/>
        </w:rPr>
        <w:t>)</w:t>
      </w:r>
      <w:r w:rsidRPr="00312C8A">
        <w:rPr>
          <w:rFonts w:cs="Arial"/>
          <w:i/>
          <w:iCs/>
          <w:color w:val="auto"/>
          <w:sz w:val="22"/>
          <w:szCs w:val="22"/>
          <w:lang w:val="fr-FR"/>
        </w:rPr>
        <w:t>.</w:t>
      </w:r>
      <w:r w:rsidRPr="00312C8A">
        <w:rPr>
          <w:rFonts w:cs="Arial"/>
          <w:color w:val="auto"/>
          <w:sz w:val="22"/>
          <w:szCs w:val="22"/>
          <w:lang w:val="fr-FR"/>
        </w:rPr>
        <w:t xml:space="preserve"> </w:t>
      </w:r>
    </w:p>
    <w:p w14:paraId="3F5F34E8" w14:textId="77777777" w:rsidR="00F152D8" w:rsidRPr="00312C8A" w:rsidRDefault="00CC0F72">
      <w:pPr>
        <w:pStyle w:val="Default"/>
        <w:numPr>
          <w:ilvl w:val="0"/>
          <w:numId w:val="11"/>
        </w:numPr>
        <w:adjustRightInd w:val="0"/>
        <w:jc w:val="both"/>
        <w:rPr>
          <w:rFonts w:cs="Arial"/>
          <w:color w:val="auto"/>
          <w:sz w:val="22"/>
          <w:szCs w:val="22"/>
          <w:lang w:val="fr-FR"/>
        </w:rPr>
      </w:pPr>
      <w:r w:rsidRPr="00312C8A">
        <w:rPr>
          <w:rFonts w:cs="Arial"/>
          <w:color w:val="auto"/>
          <w:sz w:val="22"/>
          <w:szCs w:val="22"/>
          <w:lang w:val="fr-FR"/>
        </w:rPr>
        <w:t>Les deux espèces restantes ont un statut inconnu, car les zones de reproduction n</w:t>
      </w:r>
      <w:r w:rsidR="00576D67" w:rsidRPr="00312C8A">
        <w:rPr>
          <w:rFonts w:cs="Arial"/>
          <w:color w:val="auto"/>
          <w:sz w:val="22"/>
          <w:szCs w:val="22"/>
          <w:lang w:val="fr-FR"/>
        </w:rPr>
        <w:t>’</w:t>
      </w:r>
      <w:r w:rsidRPr="00312C8A">
        <w:rPr>
          <w:rFonts w:cs="Arial"/>
          <w:color w:val="auto"/>
          <w:sz w:val="22"/>
          <w:szCs w:val="22"/>
          <w:lang w:val="fr-FR"/>
        </w:rPr>
        <w:t xml:space="preserve">ont pas encore été découvertes (pétrel de Beck </w:t>
      </w:r>
      <w:r w:rsidRPr="00312C8A">
        <w:rPr>
          <w:rFonts w:cs="Arial"/>
          <w:i/>
          <w:iCs/>
          <w:color w:val="auto"/>
          <w:sz w:val="22"/>
          <w:szCs w:val="22"/>
          <w:lang w:val="fr-FR" w:eastAsia="en-NZ"/>
        </w:rPr>
        <w:t xml:space="preserve">Ps. </w:t>
      </w:r>
      <w:proofErr w:type="spellStart"/>
      <w:r w:rsidRPr="00312C8A">
        <w:rPr>
          <w:rFonts w:cs="Arial"/>
          <w:i/>
          <w:iCs/>
          <w:color w:val="auto"/>
          <w:sz w:val="22"/>
          <w:szCs w:val="22"/>
          <w:lang w:val="fr-FR" w:eastAsia="en-NZ"/>
        </w:rPr>
        <w:t>becki</w:t>
      </w:r>
      <w:proofErr w:type="spellEnd"/>
      <w:r w:rsidRPr="00312C8A">
        <w:rPr>
          <w:rFonts w:cs="Arial"/>
          <w:color w:val="auto"/>
          <w:sz w:val="22"/>
          <w:szCs w:val="22"/>
          <w:lang w:val="fr-FR"/>
        </w:rPr>
        <w:t xml:space="preserve"> et pétrel des Fidji </w:t>
      </w:r>
      <w:r w:rsidRPr="00312C8A">
        <w:rPr>
          <w:rFonts w:cs="Arial"/>
          <w:i/>
          <w:iCs/>
          <w:color w:val="auto"/>
          <w:sz w:val="22"/>
          <w:szCs w:val="22"/>
          <w:lang w:val="fr-FR" w:eastAsia="en-NZ"/>
        </w:rPr>
        <w:t xml:space="preserve">Ps. </w:t>
      </w:r>
      <w:proofErr w:type="spellStart"/>
      <w:r w:rsidRPr="00312C8A">
        <w:rPr>
          <w:rFonts w:cs="Arial"/>
          <w:i/>
          <w:iCs/>
          <w:color w:val="auto"/>
          <w:sz w:val="22"/>
          <w:szCs w:val="22"/>
          <w:lang w:val="fr-FR" w:eastAsia="en-NZ"/>
        </w:rPr>
        <w:t>macgillivrayi</w:t>
      </w:r>
      <w:proofErr w:type="spellEnd"/>
      <w:r w:rsidRPr="00312C8A">
        <w:rPr>
          <w:rFonts w:cs="Arial"/>
          <w:color w:val="auto"/>
          <w:sz w:val="22"/>
          <w:szCs w:val="22"/>
          <w:lang w:val="fr-FR"/>
        </w:rPr>
        <w:t>).</w:t>
      </w:r>
    </w:p>
    <w:p w14:paraId="427D84BE" w14:textId="77777777" w:rsidR="00F152D8" w:rsidRPr="00312C8A" w:rsidRDefault="00F152D8">
      <w:pPr>
        <w:pStyle w:val="Default"/>
        <w:adjustRightInd w:val="0"/>
        <w:rPr>
          <w:rFonts w:cs="Arial"/>
          <w:color w:val="auto"/>
          <w:sz w:val="22"/>
          <w:szCs w:val="22"/>
          <w:lang w:val="fr-FR"/>
        </w:rPr>
      </w:pPr>
    </w:p>
    <w:p w14:paraId="645A4C6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4.3</w:t>
      </w:r>
      <w:r w:rsidRPr="00312C8A">
        <w:rPr>
          <w:rFonts w:ascii="Arial" w:hAnsi="Arial" w:cs="Arial"/>
          <w:lang w:val="fr-FR"/>
        </w:rPr>
        <w:tab/>
        <w:t>Habitat (brève description et tendances)</w:t>
      </w:r>
    </w:p>
    <w:p w14:paraId="77321462" w14:textId="77777777" w:rsidR="00F152D8" w:rsidRPr="00312C8A" w:rsidRDefault="00F152D8">
      <w:pPr>
        <w:pStyle w:val="Default"/>
        <w:adjustRightInd w:val="0"/>
        <w:rPr>
          <w:rFonts w:cs="Arial"/>
          <w:color w:val="auto"/>
          <w:sz w:val="22"/>
          <w:szCs w:val="22"/>
          <w:lang w:val="fr-FR"/>
        </w:rPr>
      </w:pPr>
    </w:p>
    <w:p w14:paraId="5744F54D"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se reproduisent dans divers types d</w:t>
      </w:r>
      <w:r w:rsidR="00576D67" w:rsidRPr="00312C8A">
        <w:rPr>
          <w:rFonts w:cs="Arial"/>
          <w:color w:val="auto"/>
          <w:sz w:val="22"/>
          <w:szCs w:val="22"/>
          <w:lang w:val="fr-FR"/>
        </w:rPr>
        <w:t>’</w:t>
      </w:r>
      <w:r w:rsidRPr="00312C8A">
        <w:rPr>
          <w:rFonts w:cs="Arial"/>
          <w:color w:val="auto"/>
          <w:sz w:val="22"/>
          <w:szCs w:val="22"/>
          <w:lang w:val="fr-FR"/>
        </w:rPr>
        <w:t>habitats, le plus souvent à proximité de la mer. Cependant, dans le passé, certaines espèces comme le pétrel de Cook nichaient bien à l</w:t>
      </w:r>
      <w:r w:rsidR="00576D67" w:rsidRPr="00312C8A">
        <w:rPr>
          <w:rFonts w:cs="Arial"/>
          <w:color w:val="auto"/>
          <w:sz w:val="22"/>
          <w:szCs w:val="22"/>
          <w:lang w:val="fr-FR"/>
        </w:rPr>
        <w:t>’</w:t>
      </w:r>
      <w:r w:rsidRPr="00312C8A">
        <w:rPr>
          <w:rFonts w:cs="Arial"/>
          <w:color w:val="auto"/>
          <w:sz w:val="22"/>
          <w:szCs w:val="22"/>
          <w:lang w:val="fr-FR"/>
        </w:rPr>
        <w:t>intérieur des terres, jusqu</w:t>
      </w:r>
      <w:r w:rsidR="00576D67" w:rsidRPr="00312C8A">
        <w:rPr>
          <w:rFonts w:cs="Arial"/>
          <w:color w:val="auto"/>
          <w:sz w:val="22"/>
          <w:szCs w:val="22"/>
          <w:lang w:val="fr-FR"/>
        </w:rPr>
        <w:t>’</w:t>
      </w:r>
      <w:r w:rsidRPr="00312C8A">
        <w:rPr>
          <w:rFonts w:cs="Arial"/>
          <w:color w:val="auto"/>
          <w:sz w:val="22"/>
          <w:szCs w:val="22"/>
          <w:lang w:val="fr-FR"/>
        </w:rPr>
        <w:t>à 40</w:t>
      </w:r>
      <w:r w:rsidR="00576D67" w:rsidRPr="00312C8A">
        <w:rPr>
          <w:rFonts w:cs="Arial"/>
          <w:color w:val="auto"/>
          <w:sz w:val="22"/>
          <w:szCs w:val="22"/>
          <w:lang w:val="fr-FR"/>
        </w:rPr>
        <w:t> </w:t>
      </w:r>
      <w:r w:rsidRPr="00312C8A">
        <w:rPr>
          <w:rFonts w:cs="Arial"/>
          <w:color w:val="auto"/>
          <w:sz w:val="22"/>
          <w:szCs w:val="22"/>
          <w:lang w:val="fr-FR"/>
        </w:rPr>
        <w:t>km de la côte sur des chaînes de montagnes intérieures (</w:t>
      </w:r>
      <w:proofErr w:type="spellStart"/>
      <w:r w:rsidRPr="00312C8A">
        <w:rPr>
          <w:rFonts w:cs="Arial"/>
          <w:color w:val="auto"/>
          <w:sz w:val="22"/>
          <w:szCs w:val="22"/>
          <w:lang w:val="fr-FR"/>
        </w:rPr>
        <w:t>Imber</w:t>
      </w:r>
      <w:proofErr w:type="spellEnd"/>
      <w:r w:rsidRPr="00312C8A">
        <w:rPr>
          <w:rFonts w:cs="Arial"/>
          <w:color w:val="auto"/>
          <w:sz w:val="22"/>
          <w:szCs w:val="22"/>
          <w:lang w:val="fr-FR"/>
        </w:rPr>
        <w:t xml:space="preserve"> et al., 2003), et aujourd</w:t>
      </w:r>
      <w:r w:rsidR="00576D67" w:rsidRPr="00312C8A">
        <w:rPr>
          <w:rFonts w:cs="Arial"/>
          <w:color w:val="auto"/>
          <w:sz w:val="22"/>
          <w:szCs w:val="22"/>
          <w:lang w:val="fr-FR"/>
        </w:rPr>
        <w:t>’</w:t>
      </w:r>
      <w:r w:rsidRPr="00312C8A">
        <w:rPr>
          <w:rFonts w:cs="Arial"/>
          <w:color w:val="auto"/>
          <w:sz w:val="22"/>
          <w:szCs w:val="22"/>
          <w:lang w:val="fr-FR"/>
        </w:rPr>
        <w:t>hui, les pétrels de Nouvelle-Calédonie nichent encore bien à l</w:t>
      </w:r>
      <w:r w:rsidR="00576D67" w:rsidRPr="00312C8A">
        <w:rPr>
          <w:rFonts w:cs="Arial"/>
          <w:color w:val="auto"/>
          <w:sz w:val="22"/>
          <w:szCs w:val="22"/>
          <w:lang w:val="fr-FR"/>
        </w:rPr>
        <w:t>’</w:t>
      </w:r>
      <w:r w:rsidRPr="00312C8A">
        <w:rPr>
          <w:rFonts w:cs="Arial"/>
          <w:color w:val="auto"/>
          <w:sz w:val="22"/>
          <w:szCs w:val="22"/>
          <w:lang w:val="fr-FR"/>
        </w:rPr>
        <w:t>intérieur des terres sur des chaînes de montagnes (</w:t>
      </w:r>
      <w:proofErr w:type="spellStart"/>
      <w:r w:rsidRPr="00312C8A">
        <w:rPr>
          <w:rFonts w:cs="Arial"/>
          <w:color w:val="auto"/>
          <w:sz w:val="22"/>
          <w:szCs w:val="22"/>
          <w:lang w:val="fr-FR"/>
        </w:rPr>
        <w:t>Bretagnolle</w:t>
      </w:r>
      <w:proofErr w:type="spellEnd"/>
      <w:r w:rsidRPr="00312C8A">
        <w:rPr>
          <w:rFonts w:cs="Arial"/>
          <w:color w:val="auto"/>
          <w:sz w:val="22"/>
          <w:szCs w:val="22"/>
          <w:lang w:val="fr-FR"/>
        </w:rPr>
        <w:t xml:space="preserve"> et al., 2021). Toutes les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nichent au sol et ne peuvent pas décoller rapidement en raison de leurs longues ailes étroites. Cela les rend très vulnérables aux attaques des prédateurs mammifères et des espèces aviaires telles que les skuas, les goélands, les rapaces et les hiboux. Il s</w:t>
      </w:r>
      <w:r w:rsidR="00576D67" w:rsidRPr="00312C8A">
        <w:rPr>
          <w:rFonts w:cs="Arial"/>
          <w:color w:val="auto"/>
          <w:sz w:val="22"/>
          <w:szCs w:val="22"/>
          <w:lang w:val="fr-FR"/>
        </w:rPr>
        <w:t>’</w:t>
      </w:r>
      <w:r w:rsidRPr="00312C8A">
        <w:rPr>
          <w:rFonts w:cs="Arial"/>
          <w:color w:val="auto"/>
          <w:sz w:val="22"/>
          <w:szCs w:val="22"/>
          <w:lang w:val="fr-FR"/>
        </w:rPr>
        <w:t>agit d</w:t>
      </w:r>
      <w:r w:rsidR="00576D67" w:rsidRPr="00312C8A">
        <w:rPr>
          <w:rFonts w:cs="Arial"/>
          <w:color w:val="auto"/>
          <w:sz w:val="22"/>
          <w:szCs w:val="22"/>
          <w:lang w:val="fr-FR"/>
        </w:rPr>
        <w:t>’</w:t>
      </w:r>
      <w:r w:rsidRPr="00312C8A">
        <w:rPr>
          <w:rFonts w:cs="Arial"/>
          <w:color w:val="auto"/>
          <w:sz w:val="22"/>
          <w:szCs w:val="22"/>
          <w:lang w:val="fr-FR"/>
        </w:rPr>
        <w:t xml:space="preserve">une vulnérabilité à laquelle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se sont adaptés en vivant dans des écosystèmes insulaires dépourvus de prédateurs mammifères terrestres. Pour éviter les prédateurs aviaires, ils ont développé des mécanismes de défense tels que l</w:t>
      </w:r>
      <w:r w:rsidR="00576D67" w:rsidRPr="00312C8A">
        <w:rPr>
          <w:rFonts w:cs="Arial"/>
          <w:color w:val="auto"/>
          <w:sz w:val="22"/>
          <w:szCs w:val="22"/>
          <w:lang w:val="fr-FR"/>
        </w:rPr>
        <w:t>’</w:t>
      </w:r>
      <w:r w:rsidRPr="00312C8A">
        <w:rPr>
          <w:rFonts w:cs="Arial"/>
          <w:color w:val="auto"/>
          <w:sz w:val="22"/>
          <w:szCs w:val="22"/>
          <w:lang w:val="fr-FR"/>
        </w:rPr>
        <w:t>activité nocturne au-dessus des colonies, la nidification sur les corniches des falaises et l</w:t>
      </w:r>
      <w:r w:rsidR="00576D67" w:rsidRPr="00312C8A">
        <w:rPr>
          <w:rFonts w:cs="Arial"/>
          <w:color w:val="auto"/>
          <w:sz w:val="22"/>
          <w:szCs w:val="22"/>
          <w:lang w:val="fr-FR"/>
        </w:rPr>
        <w:t>’</w:t>
      </w:r>
      <w:r w:rsidRPr="00312C8A">
        <w:rPr>
          <w:rFonts w:cs="Arial"/>
          <w:color w:val="auto"/>
          <w:sz w:val="22"/>
          <w:szCs w:val="22"/>
          <w:lang w:val="fr-FR"/>
        </w:rPr>
        <w:t>occupation de terriers ou de crevasses naturelles sous les rochers afin d</w:t>
      </w:r>
      <w:r w:rsidR="00576D67" w:rsidRPr="00312C8A">
        <w:rPr>
          <w:rFonts w:cs="Arial"/>
          <w:color w:val="auto"/>
          <w:sz w:val="22"/>
          <w:szCs w:val="22"/>
          <w:lang w:val="fr-FR"/>
        </w:rPr>
        <w:t>’</w:t>
      </w:r>
      <w:r w:rsidRPr="00312C8A">
        <w:rPr>
          <w:rFonts w:cs="Arial"/>
          <w:color w:val="auto"/>
          <w:sz w:val="22"/>
          <w:szCs w:val="22"/>
          <w:lang w:val="fr-FR"/>
        </w:rPr>
        <w:t>empêcher les oiseaux prédateurs d</w:t>
      </w:r>
      <w:r w:rsidR="00576D67" w:rsidRPr="00312C8A">
        <w:rPr>
          <w:rFonts w:cs="Arial"/>
          <w:color w:val="auto"/>
          <w:sz w:val="22"/>
          <w:szCs w:val="22"/>
          <w:lang w:val="fr-FR"/>
        </w:rPr>
        <w:t>’</w:t>
      </w:r>
      <w:r w:rsidRPr="00312C8A">
        <w:rPr>
          <w:rFonts w:cs="Arial"/>
          <w:color w:val="auto"/>
          <w:sz w:val="22"/>
          <w:szCs w:val="22"/>
          <w:lang w:val="fr-FR"/>
        </w:rPr>
        <w:t>accéder à leurs nids. Les oiseaux peuvent se reproduire dans un habitat ouvert, sous un couvert herbeux ou sur des sols nus exposés, parmi des rochers ou des pierres, sous des fougères, des arbustes et des arbres. Elles préfèrent les sols bien drainés qui ne s</w:t>
      </w:r>
      <w:r w:rsidR="00576D67" w:rsidRPr="00312C8A">
        <w:rPr>
          <w:rFonts w:cs="Arial"/>
          <w:color w:val="auto"/>
          <w:sz w:val="22"/>
          <w:szCs w:val="22"/>
          <w:lang w:val="fr-FR"/>
        </w:rPr>
        <w:t>’</w:t>
      </w:r>
      <w:r w:rsidRPr="00312C8A">
        <w:rPr>
          <w:rFonts w:cs="Arial"/>
          <w:color w:val="auto"/>
          <w:sz w:val="22"/>
          <w:szCs w:val="22"/>
          <w:lang w:val="fr-FR"/>
        </w:rPr>
        <w:t>inondent pas facilement, mais elles peuvent utiliser des sols argileux, des sols sablonneux, des sols tourbeux ou des sols limoneux friables. Les oiseaux creusent des terriers sous les arbres, parmi les racines, brisant les plus petites d</w:t>
      </w:r>
      <w:r w:rsidR="00576D67" w:rsidRPr="00312C8A">
        <w:rPr>
          <w:rFonts w:cs="Arial"/>
          <w:color w:val="auto"/>
          <w:sz w:val="22"/>
          <w:szCs w:val="22"/>
          <w:lang w:val="fr-FR"/>
        </w:rPr>
        <w:t>’</w:t>
      </w:r>
      <w:r w:rsidRPr="00312C8A">
        <w:rPr>
          <w:rFonts w:cs="Arial"/>
          <w:color w:val="auto"/>
          <w:sz w:val="22"/>
          <w:szCs w:val="22"/>
          <w:lang w:val="fr-FR"/>
        </w:rPr>
        <w:t>entre elles avec leurs becs tranchants. En raison du risque d</w:t>
      </w:r>
      <w:r w:rsidR="00576D67" w:rsidRPr="00312C8A">
        <w:rPr>
          <w:rFonts w:cs="Arial"/>
          <w:color w:val="auto"/>
          <w:sz w:val="22"/>
          <w:szCs w:val="22"/>
          <w:lang w:val="fr-FR"/>
        </w:rPr>
        <w:t>’</w:t>
      </w:r>
      <w:r w:rsidRPr="00312C8A">
        <w:rPr>
          <w:rFonts w:cs="Arial"/>
          <w:color w:val="auto"/>
          <w:sz w:val="22"/>
          <w:szCs w:val="22"/>
          <w:lang w:val="fr-FR"/>
        </w:rPr>
        <w:t>enchevêtrement, ils évitent souvent les monocultures forestières avec des canopées densément ramifiées ou des types de sol avec une couverture racinaire dense, des fourrés de lianes, ou des rochers abondants qui sont difficiles à pénétrer. Certaines espèces nichent sur des atolls de faible altitude, sur le sable ou sous des arbustes bas au niveau de la mer. D</w:t>
      </w:r>
      <w:r w:rsidR="00576D67" w:rsidRPr="00312C8A">
        <w:rPr>
          <w:rFonts w:cs="Arial"/>
          <w:color w:val="auto"/>
          <w:sz w:val="22"/>
          <w:szCs w:val="22"/>
          <w:lang w:val="fr-FR"/>
        </w:rPr>
        <w:t>’</w:t>
      </w:r>
      <w:r w:rsidRPr="00312C8A">
        <w:rPr>
          <w:rFonts w:cs="Arial"/>
          <w:color w:val="auto"/>
          <w:sz w:val="22"/>
          <w:szCs w:val="22"/>
          <w:lang w:val="fr-FR"/>
        </w:rPr>
        <w:t>autres nichent sur ou au-dessus des falaises côtières, dans des terriers ou sur des corniches, généralement à l</w:t>
      </w:r>
      <w:r w:rsidR="00576D67" w:rsidRPr="00312C8A">
        <w:rPr>
          <w:rFonts w:cs="Arial"/>
          <w:color w:val="auto"/>
          <w:sz w:val="22"/>
          <w:szCs w:val="22"/>
          <w:lang w:val="fr-FR"/>
        </w:rPr>
        <w:t>’</w:t>
      </w:r>
      <w:r w:rsidRPr="00312C8A">
        <w:rPr>
          <w:rFonts w:cs="Arial"/>
          <w:color w:val="auto"/>
          <w:sz w:val="22"/>
          <w:szCs w:val="22"/>
          <w:lang w:val="fr-FR"/>
        </w:rPr>
        <w:t>abri d</w:t>
      </w:r>
      <w:r w:rsidR="00576D67" w:rsidRPr="00312C8A">
        <w:rPr>
          <w:rFonts w:cs="Arial"/>
          <w:color w:val="auto"/>
          <w:sz w:val="22"/>
          <w:szCs w:val="22"/>
          <w:lang w:val="fr-FR"/>
        </w:rPr>
        <w:t>’</w:t>
      </w:r>
      <w:r w:rsidRPr="00312C8A">
        <w:rPr>
          <w:rFonts w:cs="Arial"/>
          <w:color w:val="auto"/>
          <w:sz w:val="22"/>
          <w:szCs w:val="22"/>
          <w:lang w:val="fr-FR"/>
        </w:rPr>
        <w:t>arbres ou d</w:t>
      </w:r>
      <w:r w:rsidR="00576D67" w:rsidRPr="00312C8A">
        <w:rPr>
          <w:rFonts w:cs="Arial"/>
          <w:color w:val="auto"/>
          <w:sz w:val="22"/>
          <w:szCs w:val="22"/>
          <w:lang w:val="fr-FR"/>
        </w:rPr>
        <w:t>’</w:t>
      </w:r>
      <w:r w:rsidRPr="00312C8A">
        <w:rPr>
          <w:rFonts w:cs="Arial"/>
          <w:color w:val="auto"/>
          <w:sz w:val="22"/>
          <w:szCs w:val="22"/>
          <w:lang w:val="fr-FR"/>
        </w:rPr>
        <w:t>arbustes. Les espèces qui nichent au sommet des montagnes nichent souvent dans des zones rocheuses où elles peuvent utiliser les crevasses naturelles.</w:t>
      </w:r>
    </w:p>
    <w:p w14:paraId="4D2C354D"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lastRenderedPageBreak/>
        <w:t>Il existe des espèces qui vivent à l</w:t>
      </w:r>
      <w:r w:rsidR="00576D67" w:rsidRPr="00312C8A">
        <w:rPr>
          <w:rFonts w:cs="Arial"/>
          <w:color w:val="auto"/>
          <w:sz w:val="22"/>
          <w:szCs w:val="22"/>
          <w:lang w:val="fr-FR"/>
        </w:rPr>
        <w:t>’</w:t>
      </w:r>
      <w:r w:rsidRPr="00312C8A">
        <w:rPr>
          <w:rFonts w:cs="Arial"/>
          <w:color w:val="auto"/>
          <w:sz w:val="22"/>
          <w:szCs w:val="22"/>
          <w:lang w:val="fr-FR"/>
        </w:rPr>
        <w:t>intérieur des terres sur les îles océaniques et qui nichent sous des forêts plus hautes et parmi les fougères le long des cours d</w:t>
      </w:r>
      <w:r w:rsidR="00576D67" w:rsidRPr="00312C8A">
        <w:rPr>
          <w:rFonts w:cs="Arial"/>
          <w:color w:val="auto"/>
          <w:sz w:val="22"/>
          <w:szCs w:val="22"/>
          <w:lang w:val="fr-FR"/>
        </w:rPr>
        <w:t>’</w:t>
      </w:r>
      <w:r w:rsidRPr="00312C8A">
        <w:rPr>
          <w:rFonts w:cs="Arial"/>
          <w:color w:val="auto"/>
          <w:sz w:val="22"/>
          <w:szCs w:val="22"/>
          <w:lang w:val="fr-FR"/>
        </w:rPr>
        <w:t>eau et sur les crêtes à l</w:t>
      </w:r>
      <w:r w:rsidR="00576D67" w:rsidRPr="00312C8A">
        <w:rPr>
          <w:rFonts w:cs="Arial"/>
          <w:color w:val="auto"/>
          <w:sz w:val="22"/>
          <w:szCs w:val="22"/>
          <w:lang w:val="fr-FR"/>
        </w:rPr>
        <w:t>’</w:t>
      </w:r>
      <w:r w:rsidRPr="00312C8A">
        <w:rPr>
          <w:rFonts w:cs="Arial"/>
          <w:color w:val="auto"/>
          <w:sz w:val="22"/>
          <w:szCs w:val="22"/>
          <w:lang w:val="fr-FR"/>
        </w:rPr>
        <w:t>intérieur des terres. Ces espèces ont appris à grimper aux arbres pour atteindre les branches extérieures ou à grimper dans la canopée pour partir. D</w:t>
      </w:r>
      <w:r w:rsidR="00576D67" w:rsidRPr="00312C8A">
        <w:rPr>
          <w:rFonts w:cs="Arial"/>
          <w:color w:val="auto"/>
          <w:sz w:val="22"/>
          <w:szCs w:val="22"/>
          <w:lang w:val="fr-FR"/>
        </w:rPr>
        <w:t>’</w:t>
      </w:r>
      <w:r w:rsidRPr="00312C8A">
        <w:rPr>
          <w:rFonts w:cs="Arial"/>
          <w:color w:val="auto"/>
          <w:sz w:val="22"/>
          <w:szCs w:val="22"/>
          <w:lang w:val="fr-FR"/>
        </w:rPr>
        <w:t>autres espèces repèrent de grands arbres émergents dans les trouées de la canopée ou autour des falaises rocheuses dégagées pour nicher très près d</w:t>
      </w:r>
      <w:r w:rsidR="00576D67" w:rsidRPr="00312C8A">
        <w:rPr>
          <w:rFonts w:cs="Arial"/>
          <w:color w:val="auto"/>
          <w:sz w:val="22"/>
          <w:szCs w:val="22"/>
          <w:lang w:val="fr-FR"/>
        </w:rPr>
        <w:t>’</w:t>
      </w:r>
      <w:r w:rsidRPr="00312C8A">
        <w:rPr>
          <w:rFonts w:cs="Arial"/>
          <w:color w:val="auto"/>
          <w:sz w:val="22"/>
          <w:szCs w:val="22"/>
          <w:lang w:val="fr-FR"/>
        </w:rPr>
        <w:t>endroits où il est facile de décoller. Les oiseaux nichent également à l</w:t>
      </w:r>
      <w:r w:rsidR="00576D67" w:rsidRPr="00312C8A">
        <w:rPr>
          <w:rFonts w:cs="Arial"/>
          <w:color w:val="auto"/>
          <w:sz w:val="22"/>
          <w:szCs w:val="22"/>
          <w:lang w:val="fr-FR"/>
        </w:rPr>
        <w:t>’</w:t>
      </w:r>
      <w:r w:rsidRPr="00312C8A">
        <w:rPr>
          <w:rFonts w:cs="Arial"/>
          <w:color w:val="auto"/>
          <w:sz w:val="22"/>
          <w:szCs w:val="22"/>
          <w:lang w:val="fr-FR"/>
        </w:rPr>
        <w:t>intérieur des terres, sur des terrains montagneux, des falaises, des pentes abruptes ou parmi des champs de blocs volcaniques. Le choix des sites de nidification est relativement vaste et a pour objectif de protéger le poussin pendant que l</w:t>
      </w:r>
      <w:r w:rsidR="00576D67" w:rsidRPr="00312C8A">
        <w:rPr>
          <w:rFonts w:cs="Arial"/>
          <w:color w:val="auto"/>
          <w:sz w:val="22"/>
          <w:szCs w:val="22"/>
          <w:lang w:val="fr-FR"/>
        </w:rPr>
        <w:t>’</w:t>
      </w:r>
      <w:r w:rsidRPr="00312C8A">
        <w:rPr>
          <w:rFonts w:cs="Arial"/>
          <w:color w:val="auto"/>
          <w:sz w:val="22"/>
          <w:szCs w:val="22"/>
          <w:lang w:val="fr-FR"/>
        </w:rPr>
        <w:t>adulte est en mer. Les poussins de la plupart des espèces peuvent se thermoréguler dans les 24 heures suivant l</w:t>
      </w:r>
      <w:r w:rsidR="00576D67" w:rsidRPr="00312C8A">
        <w:rPr>
          <w:rFonts w:cs="Arial"/>
          <w:color w:val="auto"/>
          <w:sz w:val="22"/>
          <w:szCs w:val="22"/>
          <w:lang w:val="fr-FR"/>
        </w:rPr>
        <w:t>’</w:t>
      </w:r>
      <w:r w:rsidRPr="00312C8A">
        <w:rPr>
          <w:rFonts w:cs="Arial"/>
          <w:color w:val="auto"/>
          <w:sz w:val="22"/>
          <w:szCs w:val="22"/>
          <w:lang w:val="fr-FR"/>
        </w:rPr>
        <w:t>éclosion et possèdent une couverture dense de plumes duveteuses (</w:t>
      </w:r>
      <w:proofErr w:type="spellStart"/>
      <w:r w:rsidRPr="00312C8A">
        <w:rPr>
          <w:rFonts w:cs="Arial"/>
          <w:color w:val="auto"/>
          <w:sz w:val="22"/>
          <w:szCs w:val="22"/>
          <w:lang w:val="fr-FR"/>
        </w:rPr>
        <w:t>Warham</w:t>
      </w:r>
      <w:proofErr w:type="spellEnd"/>
      <w:r w:rsidRPr="00312C8A">
        <w:rPr>
          <w:rFonts w:cs="Arial"/>
          <w:color w:val="auto"/>
          <w:sz w:val="22"/>
          <w:szCs w:val="22"/>
          <w:lang w:val="fr-FR"/>
        </w:rPr>
        <w:t xml:space="preserve">, 1996). Après une phase initiale de garde parentale qui peut durer de 12 heures à plusieurs jours, les poussins restent tranquillement sur le rivage en attendant les visites occasionnelles des parents, qui peuvent varier de toutes les nuits à toutes les </w:t>
      </w:r>
      <w:r w:rsidRPr="00312C8A">
        <w:rPr>
          <w:rFonts w:cs="Arial"/>
          <w:sz w:val="22"/>
          <w:szCs w:val="22"/>
          <w:lang w:val="fr-FR"/>
        </w:rPr>
        <w:t>1 à 2</w:t>
      </w:r>
      <w:r w:rsidRPr="00312C8A">
        <w:rPr>
          <w:rFonts w:cs="Arial"/>
          <w:color w:val="auto"/>
          <w:sz w:val="22"/>
          <w:szCs w:val="22"/>
          <w:lang w:val="fr-FR"/>
        </w:rPr>
        <w:t xml:space="preserve"> semaines. La plupart des espèces nécessitent au moins </w:t>
      </w:r>
      <w:r w:rsidRPr="00312C8A">
        <w:rPr>
          <w:rFonts w:cs="Arial"/>
          <w:sz w:val="22"/>
          <w:szCs w:val="22"/>
          <w:lang w:val="fr-FR"/>
        </w:rPr>
        <w:t>2,5 à 4</w:t>
      </w:r>
      <w:r w:rsidRPr="00312C8A">
        <w:rPr>
          <w:rFonts w:cs="Arial"/>
          <w:color w:val="auto"/>
          <w:sz w:val="22"/>
          <w:szCs w:val="22"/>
          <w:lang w:val="fr-FR"/>
        </w:rPr>
        <w:t xml:space="preserve"> mois pour élever leur unique poisson. Le fait d</w:t>
      </w:r>
      <w:r w:rsidR="00576D67" w:rsidRPr="00312C8A">
        <w:rPr>
          <w:rFonts w:cs="Arial"/>
          <w:color w:val="auto"/>
          <w:sz w:val="22"/>
          <w:szCs w:val="22"/>
          <w:lang w:val="fr-FR"/>
        </w:rPr>
        <w:t>’</w:t>
      </w:r>
      <w:r w:rsidRPr="00312C8A">
        <w:rPr>
          <w:rFonts w:cs="Arial"/>
          <w:color w:val="auto"/>
          <w:sz w:val="22"/>
          <w:szCs w:val="22"/>
          <w:lang w:val="fr-FR"/>
        </w:rPr>
        <w:t xml:space="preserve">être laissé seul dans la colonie représente la période de vulnérabilité la plus critique pour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conséquence de leur nidification dans des endroits isolés et dépourvus de mammifères.</w:t>
      </w:r>
    </w:p>
    <w:p w14:paraId="34059C92" w14:textId="77777777" w:rsidR="00F152D8" w:rsidRPr="00312C8A" w:rsidRDefault="00F152D8">
      <w:pPr>
        <w:pStyle w:val="Default"/>
        <w:jc w:val="both"/>
        <w:rPr>
          <w:rFonts w:cs="Arial"/>
          <w:color w:val="auto"/>
          <w:sz w:val="22"/>
          <w:szCs w:val="22"/>
          <w:lang w:val="fr-FR"/>
        </w:rPr>
      </w:pPr>
    </w:p>
    <w:p w14:paraId="56545F76"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Tous 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sont extrêmement pélagiques, passant la majeure partie de leur temps en mer tout au long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année. Les oiseaux peuvent chercher leur nourriture plus près des colonies pendant les phases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incubation et de nourrissage des poussins, mais ils se nourrissent généralement à des centaines de kilomètres du nid. Certaines espèces forment des radeaux à proximité des colonies avant de s</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envoler vers le rivage la nuit (par exemple, les pétrels diablotins, le pétrel de </w:t>
      </w:r>
      <w:proofErr w:type="spellStart"/>
      <w:r w:rsidRPr="00312C8A">
        <w:rPr>
          <w:rFonts w:ascii="Arial" w:eastAsia="Times New Roman" w:hAnsi="Arial" w:cs="Arial"/>
          <w:lang w:val="fr-FR" w:eastAsia="en-NZ"/>
        </w:rPr>
        <w:t>Stejneger</w:t>
      </w:r>
      <w:proofErr w:type="spellEnd"/>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proofErr w:type="spellStart"/>
      <w:r w:rsidRPr="00312C8A">
        <w:rPr>
          <w:rFonts w:ascii="Arial" w:eastAsia="Times New Roman" w:hAnsi="Arial" w:cs="Arial"/>
          <w:lang w:val="fr-FR" w:eastAsia="en-NZ"/>
        </w:rPr>
        <w:t>Shirihai</w:t>
      </w:r>
      <w:proofErr w:type="spellEnd"/>
      <w:r w:rsidRPr="00312C8A">
        <w:rPr>
          <w:rFonts w:ascii="Arial" w:eastAsia="Times New Roman" w:hAnsi="Arial" w:cs="Arial"/>
          <w:lang w:val="fr-FR" w:eastAsia="en-NZ"/>
        </w:rPr>
        <w:t xml:space="preserve"> et al., 2010, 2015). Lorsqu</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ils sont en mer, 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utilisent les régimes de vents dominants pour optimiser leurs performances de vol, en profitant des vents arrière ou des vents latéraux afin de gagner en vitesse et de parcourir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immenses distances (Clay et al., 2023 ; Ventura et al., 2020). De nombreux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se nourrissent la nuit dans leurs habitats en eaux profondes, s</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attaquant à des proies qui migrent verticalement dans ces eaux (</w:t>
      </w:r>
      <w:proofErr w:type="spellStart"/>
      <w:r w:rsidRPr="00312C8A">
        <w:rPr>
          <w:rFonts w:ascii="Arial" w:eastAsia="Times New Roman" w:hAnsi="Arial" w:cs="Arial"/>
          <w:lang w:val="fr-FR" w:eastAsia="en-NZ"/>
        </w:rPr>
        <w:t>Rayner</w:t>
      </w:r>
      <w:proofErr w:type="spellEnd"/>
      <w:r w:rsidRPr="00312C8A">
        <w:rPr>
          <w:rFonts w:ascii="Arial" w:eastAsia="Times New Roman" w:hAnsi="Arial" w:cs="Arial"/>
          <w:lang w:val="fr-FR" w:eastAsia="en-NZ"/>
        </w:rPr>
        <w:t xml:space="preserve"> et al., 2016). Les céphalopodes ont tendance à être les proies les plus consommées, suivis par les petits poissons mésopélagiques. Le krill et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autres zooplanctons sont également présents dans le régime alimentaire (</w:t>
      </w:r>
      <w:proofErr w:type="spellStart"/>
      <w:r w:rsidRPr="00312C8A">
        <w:rPr>
          <w:rFonts w:ascii="Arial" w:eastAsia="Times New Roman" w:hAnsi="Arial" w:cs="Arial"/>
          <w:lang w:val="fr-FR" w:eastAsia="en-NZ"/>
        </w:rPr>
        <w:t>Imber</w:t>
      </w:r>
      <w:proofErr w:type="spellEnd"/>
      <w:r w:rsidRPr="00312C8A">
        <w:rPr>
          <w:rFonts w:ascii="Arial" w:eastAsia="Times New Roman" w:hAnsi="Arial" w:cs="Arial"/>
          <w:lang w:val="fr-FR" w:eastAsia="en-NZ"/>
        </w:rPr>
        <w:t xml:space="preserve"> &amp; Brooke, 1995 ; </w:t>
      </w:r>
      <w:proofErr w:type="spellStart"/>
      <w:r w:rsidRPr="00312C8A">
        <w:rPr>
          <w:rFonts w:ascii="Arial" w:eastAsia="Times New Roman" w:hAnsi="Arial" w:cs="Arial"/>
          <w:lang w:val="fr-FR" w:eastAsia="en-NZ"/>
        </w:rPr>
        <w:t>Imber</w:t>
      </w:r>
      <w:proofErr w:type="spellEnd"/>
      <w:r w:rsidRPr="00312C8A">
        <w:rPr>
          <w:rFonts w:ascii="Arial" w:eastAsia="Times New Roman" w:hAnsi="Arial" w:cs="Arial"/>
          <w:lang w:val="fr-FR" w:eastAsia="en-NZ"/>
        </w:rPr>
        <w:t>, 1996).</w:t>
      </w:r>
    </w:p>
    <w:p w14:paraId="7DDF0436" w14:textId="77777777" w:rsidR="00F152D8" w:rsidRPr="00312C8A" w:rsidRDefault="00F152D8">
      <w:pPr>
        <w:spacing w:after="0"/>
        <w:jc w:val="both"/>
        <w:rPr>
          <w:rFonts w:ascii="Arial" w:hAnsi="Arial" w:cs="Arial"/>
          <w:lang w:val="fr-FR"/>
        </w:rPr>
      </w:pPr>
    </w:p>
    <w:p w14:paraId="6FB17D5B"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4.4</w:t>
      </w:r>
      <w:r w:rsidRPr="00312C8A">
        <w:rPr>
          <w:rFonts w:ascii="Arial" w:hAnsi="Arial" w:cs="Arial"/>
          <w:lang w:val="fr-FR"/>
        </w:rPr>
        <w:tab/>
        <w:t>Caractéristiques biologiques</w:t>
      </w:r>
    </w:p>
    <w:p w14:paraId="07230213" w14:textId="77777777" w:rsidR="00F152D8" w:rsidRPr="00312C8A" w:rsidRDefault="00F152D8">
      <w:pPr>
        <w:spacing w:after="0"/>
        <w:jc w:val="both"/>
        <w:rPr>
          <w:rFonts w:ascii="Arial" w:hAnsi="Arial" w:cs="Arial"/>
          <w:lang w:val="fr-FR"/>
        </w:rPr>
      </w:pPr>
    </w:p>
    <w:p w14:paraId="651349AC"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sont ainsi nommés en raison de leur vol agile en mer. Ils sont adaptés pour utiliser efficacement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énergie éolienne dans un vol dynamique en vol plané (Ventura et al., 2020). En règle générale, 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présentent des variations de couleurs allant du blanc, du gris, du noir au brun, et peuvent être notoirement difficiles à identifier en raison des similitudes entre les espèces et de la présence de morphes de couleurs sombres et claires. La masse corporelle des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est très variable. Le pétrel de Juan Fernández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externa</w:t>
      </w:r>
      <w:proofErr w:type="spellEnd"/>
      <w:r w:rsidRPr="00312C8A">
        <w:rPr>
          <w:rFonts w:ascii="Arial" w:eastAsia="Times New Roman" w:hAnsi="Arial" w:cs="Arial"/>
          <w:lang w:val="fr-FR" w:eastAsia="en-NZ"/>
        </w:rPr>
        <w:t xml:space="preserve">) et le pétrel de </w:t>
      </w:r>
      <w:proofErr w:type="spellStart"/>
      <w:r w:rsidRPr="00312C8A">
        <w:rPr>
          <w:rFonts w:ascii="Arial" w:eastAsia="Times New Roman" w:hAnsi="Arial" w:cs="Arial"/>
          <w:lang w:val="fr-FR" w:eastAsia="en-NZ"/>
        </w:rPr>
        <w:t>Stejneger</w:t>
      </w:r>
      <w:proofErr w:type="spellEnd"/>
      <w:r w:rsidRPr="00312C8A">
        <w:rPr>
          <w:rFonts w:ascii="Arial" w:eastAsia="Times New Roman" w:hAnsi="Arial" w:cs="Arial"/>
          <w:lang w:val="fr-FR" w:eastAsia="en-NZ"/>
        </w:rPr>
        <w:t xml:space="preserv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longirostris</w:t>
      </w:r>
      <w:proofErr w:type="spellEnd"/>
      <w:r w:rsidRPr="00312C8A">
        <w:rPr>
          <w:rFonts w:ascii="Arial" w:eastAsia="Times New Roman" w:hAnsi="Arial" w:cs="Arial"/>
          <w:lang w:val="fr-FR" w:eastAsia="en-NZ"/>
        </w:rPr>
        <w:t>) se reproduisent tous deux sur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île Alejandro Selkirk, la première espèce pesant environ 440</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g et la seconde seulement environ 160</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g (Reyes-</w:t>
      </w:r>
      <w:proofErr w:type="spellStart"/>
      <w:r w:rsidRPr="00312C8A">
        <w:rPr>
          <w:rFonts w:ascii="Arial" w:eastAsia="Times New Roman" w:hAnsi="Arial" w:cs="Arial"/>
          <w:lang w:val="fr-FR" w:eastAsia="en-NZ"/>
        </w:rPr>
        <w:t>Arriagada</w:t>
      </w:r>
      <w:proofErr w:type="spellEnd"/>
      <w:r w:rsidRPr="00312C8A">
        <w:rPr>
          <w:rFonts w:ascii="Arial" w:eastAsia="Times New Roman" w:hAnsi="Arial" w:cs="Arial"/>
          <w:lang w:val="fr-FR" w:eastAsia="en-NZ"/>
        </w:rPr>
        <w:t xml:space="preserve"> et al., 2012). Le bec court et robuste des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est adapté pour saisir et découper des proies molles, normalement capturées à la surface de la mer. Les oiseaux du genre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lang w:val="fr-FR" w:eastAsia="en-NZ"/>
        </w:rPr>
        <w:t xml:space="preserve"> possèdent souvent des intestins torsadés uniques qui leur permettent de digérer des proies spécifiques et de maximiser la valeur nutritionnelle de proies très dispersées (</w:t>
      </w:r>
      <w:proofErr w:type="spellStart"/>
      <w:r w:rsidRPr="00312C8A">
        <w:rPr>
          <w:rFonts w:ascii="Arial" w:eastAsia="Times New Roman" w:hAnsi="Arial" w:cs="Arial"/>
          <w:lang w:val="fr-FR" w:eastAsia="en-NZ"/>
        </w:rPr>
        <w:t>Imber</w:t>
      </w:r>
      <w:proofErr w:type="spellEnd"/>
      <w:r w:rsidRPr="00312C8A">
        <w:rPr>
          <w:rFonts w:ascii="Arial" w:eastAsia="Times New Roman" w:hAnsi="Arial" w:cs="Arial"/>
          <w:lang w:val="fr-FR" w:eastAsia="en-NZ"/>
        </w:rPr>
        <w:t>, 1985). Lorsqu</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ils ne sont pas dans leurs colonies, ces oiseaux sont strictement océaniques et sont rarement observés près ou au-dessus des terres.</w:t>
      </w:r>
      <w:r w:rsidRPr="00312C8A">
        <w:rPr>
          <w:rFonts w:ascii="Arial" w:hAnsi="Arial" w:cs="Arial"/>
          <w:lang w:val="fr-FR"/>
        </w:rPr>
        <w:t xml:space="preserve"> </w:t>
      </w:r>
      <w:r w:rsidRPr="00312C8A">
        <w:rPr>
          <w:rFonts w:ascii="Arial" w:eastAsia="Times New Roman" w:hAnsi="Arial" w:cs="Arial"/>
          <w:i/>
          <w:iCs/>
          <w:lang w:val="fr-FR" w:eastAsia="en-NZ"/>
        </w:rPr>
        <w:t xml:space="preserve">Les </w:t>
      </w:r>
      <w:proofErr w:type="spellStart"/>
      <w:r w:rsidRPr="00312C8A">
        <w:rPr>
          <w:rFonts w:ascii="Arial" w:eastAsia="Times New Roman" w:hAnsi="Arial" w:cs="Arial"/>
          <w:i/>
          <w:iCs/>
          <w:lang w:val="fr-FR" w:eastAsia="en-NZ"/>
        </w:rPr>
        <w:t>Pseudobulweria</w:t>
      </w:r>
      <w:proofErr w:type="spellEnd"/>
      <w:r w:rsidRPr="00312C8A">
        <w:rPr>
          <w:rFonts w:ascii="Arial" w:eastAsia="Times New Roman" w:hAnsi="Arial" w:cs="Arial"/>
          <w:lang w:val="fr-FR" w:eastAsia="en-NZ"/>
        </w:rPr>
        <w:t xml:space="preserve"> sont plus étroitement apparentés aux genres </w:t>
      </w:r>
      <w:proofErr w:type="spellStart"/>
      <w:r w:rsidRPr="00312C8A">
        <w:rPr>
          <w:rFonts w:ascii="Arial" w:eastAsia="Times New Roman" w:hAnsi="Arial" w:cs="Arial"/>
          <w:i/>
          <w:iCs/>
          <w:lang w:val="fr-FR" w:eastAsia="en-NZ"/>
        </w:rPr>
        <w:t>Puffinus</w:t>
      </w:r>
      <w:proofErr w:type="spellEnd"/>
      <w:r w:rsidRPr="00312C8A">
        <w:rPr>
          <w:rFonts w:ascii="Arial" w:eastAsia="Times New Roman" w:hAnsi="Arial" w:cs="Arial"/>
          <w:lang w:val="fr-FR" w:eastAsia="en-NZ"/>
        </w:rPr>
        <w:t xml:space="preserve">, </w:t>
      </w:r>
      <w:proofErr w:type="spellStart"/>
      <w:r w:rsidRPr="00312C8A">
        <w:rPr>
          <w:rFonts w:ascii="Arial" w:eastAsia="Times New Roman" w:hAnsi="Arial" w:cs="Arial"/>
          <w:i/>
          <w:iCs/>
          <w:lang w:val="fr-FR" w:eastAsia="en-NZ"/>
        </w:rPr>
        <w:t>Calonectris</w:t>
      </w:r>
      <w:proofErr w:type="spellEnd"/>
      <w:r w:rsidRPr="00312C8A">
        <w:rPr>
          <w:rFonts w:ascii="Arial" w:eastAsia="Times New Roman" w:hAnsi="Arial" w:cs="Arial"/>
          <w:lang w:val="fr-FR" w:eastAsia="en-NZ"/>
        </w:rPr>
        <w:t xml:space="preserve"> et </w:t>
      </w:r>
      <w:proofErr w:type="spellStart"/>
      <w:r w:rsidRPr="00312C8A">
        <w:rPr>
          <w:rFonts w:ascii="Arial" w:eastAsia="Times New Roman" w:hAnsi="Arial" w:cs="Arial"/>
          <w:i/>
          <w:iCs/>
          <w:lang w:val="fr-FR" w:eastAsia="en-NZ"/>
        </w:rPr>
        <w:t>Bulweria</w:t>
      </w:r>
      <w:proofErr w:type="spellEnd"/>
      <w:r w:rsidRPr="00312C8A">
        <w:rPr>
          <w:rFonts w:ascii="Arial" w:eastAsia="Times New Roman" w:hAnsi="Arial" w:cs="Arial"/>
          <w:lang w:val="fr-FR" w:eastAsia="en-NZ"/>
        </w:rPr>
        <w:t xml:space="preserve"> qu</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au genre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lang w:val="fr-FR" w:eastAsia="en-NZ"/>
        </w:rPr>
        <w:t xml:space="preserve"> (Gangloff et al., 2012). Cependant, leur biologie et leur écologie ressemblent beaucoup à celles de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lang w:val="fr-FR" w:eastAsia="en-NZ"/>
        </w:rPr>
        <w:t>Warham</w:t>
      </w:r>
      <w:proofErr w:type="spellEnd"/>
      <w:r w:rsidRPr="00312C8A">
        <w:rPr>
          <w:rFonts w:ascii="Arial" w:eastAsia="Times New Roman" w:hAnsi="Arial" w:cs="Arial"/>
          <w:lang w:val="fr-FR" w:eastAsia="en-NZ"/>
        </w:rPr>
        <w:t>, 1990).</w:t>
      </w:r>
    </w:p>
    <w:p w14:paraId="2FFE4339" w14:textId="77777777" w:rsidR="00F152D8" w:rsidRPr="00312C8A" w:rsidRDefault="00F152D8">
      <w:pPr>
        <w:pStyle w:val="Default"/>
        <w:jc w:val="both"/>
        <w:rPr>
          <w:rFonts w:cs="Arial"/>
          <w:color w:val="auto"/>
          <w:sz w:val="22"/>
          <w:szCs w:val="22"/>
          <w:lang w:val="fr-FR"/>
        </w:rPr>
      </w:pPr>
    </w:p>
    <w:p w14:paraId="48659F39" w14:textId="77777777" w:rsidR="00F152D8" w:rsidRPr="00312C8A" w:rsidRDefault="00CC0F72">
      <w:pPr>
        <w:pStyle w:val="Default"/>
        <w:jc w:val="both"/>
        <w:rPr>
          <w:rFonts w:cs="Arial"/>
          <w:b/>
          <w:bCs/>
          <w:lang w:val="fr-FR"/>
        </w:rPr>
      </w:pPr>
      <w:r w:rsidRPr="00312C8A">
        <w:rPr>
          <w:rFonts w:cs="Arial"/>
          <w:color w:val="auto"/>
          <w:sz w:val="22"/>
          <w:szCs w:val="22"/>
          <w:lang w:val="fr-FR"/>
        </w:rPr>
        <w:t xml:space="preserve">La biologie de la reproduction de tous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est assez similaire. Une fois par an, les oiseaux pondent un seul œuf, relativement gros (jusqu</w:t>
      </w:r>
      <w:r w:rsidR="00576D67" w:rsidRPr="00312C8A">
        <w:rPr>
          <w:rFonts w:cs="Arial"/>
          <w:color w:val="auto"/>
          <w:sz w:val="22"/>
          <w:szCs w:val="22"/>
          <w:lang w:val="fr-FR"/>
        </w:rPr>
        <w:t>’</w:t>
      </w:r>
      <w:r w:rsidRPr="00312C8A">
        <w:rPr>
          <w:rFonts w:cs="Arial"/>
          <w:color w:val="auto"/>
          <w:sz w:val="22"/>
          <w:szCs w:val="22"/>
          <w:lang w:val="fr-FR"/>
        </w:rPr>
        <w:t>à 20</w:t>
      </w:r>
      <w:r w:rsidR="00576D67" w:rsidRPr="00312C8A">
        <w:rPr>
          <w:rFonts w:cs="Arial"/>
          <w:color w:val="auto"/>
          <w:sz w:val="22"/>
          <w:szCs w:val="22"/>
          <w:lang w:val="fr-FR"/>
        </w:rPr>
        <w:t> </w:t>
      </w:r>
      <w:r w:rsidRPr="00312C8A">
        <w:rPr>
          <w:rFonts w:cs="Arial"/>
          <w:color w:val="auto"/>
          <w:sz w:val="22"/>
          <w:szCs w:val="22"/>
          <w:lang w:val="fr-FR"/>
        </w:rPr>
        <w:t xml:space="preserve">% du poids corporel de la </w:t>
      </w:r>
      <w:r w:rsidRPr="00312C8A">
        <w:rPr>
          <w:rFonts w:cs="Arial"/>
          <w:color w:val="auto"/>
          <w:sz w:val="22"/>
          <w:szCs w:val="22"/>
          <w:lang w:val="fr-FR"/>
        </w:rPr>
        <w:lastRenderedPageBreak/>
        <w:t>femelle). Le remplacement d</w:t>
      </w:r>
      <w:r w:rsidR="00576D67" w:rsidRPr="00312C8A">
        <w:rPr>
          <w:rFonts w:cs="Arial"/>
          <w:color w:val="auto"/>
          <w:sz w:val="22"/>
          <w:szCs w:val="22"/>
          <w:lang w:val="fr-FR"/>
        </w:rPr>
        <w:t>’</w:t>
      </w:r>
      <w:r w:rsidRPr="00312C8A">
        <w:rPr>
          <w:rFonts w:cs="Arial"/>
          <w:color w:val="auto"/>
          <w:sz w:val="22"/>
          <w:szCs w:val="22"/>
          <w:lang w:val="fr-FR"/>
        </w:rPr>
        <w:t>un œuf perdu précocement est soit rare, soit inconnu. Toutes les espèces atteignent leur maturité tardivement</w:t>
      </w:r>
      <w:r w:rsidR="00576D67" w:rsidRPr="00312C8A">
        <w:rPr>
          <w:rFonts w:cs="Arial"/>
          <w:color w:val="auto"/>
          <w:sz w:val="22"/>
          <w:szCs w:val="22"/>
          <w:lang w:val="fr-FR"/>
        </w:rPr>
        <w:t> </w:t>
      </w:r>
      <w:r w:rsidRPr="00312C8A">
        <w:rPr>
          <w:rFonts w:cs="Arial"/>
          <w:color w:val="auto"/>
          <w:sz w:val="22"/>
          <w:szCs w:val="22"/>
          <w:lang w:val="fr-FR"/>
        </w:rPr>
        <w:t>; aucune ne se reproduit avant l</w:t>
      </w:r>
      <w:r w:rsidR="00576D67" w:rsidRPr="00312C8A">
        <w:rPr>
          <w:rFonts w:cs="Arial"/>
          <w:color w:val="auto"/>
          <w:sz w:val="22"/>
          <w:szCs w:val="22"/>
          <w:lang w:val="fr-FR"/>
        </w:rPr>
        <w:t>’</w:t>
      </w:r>
      <w:r w:rsidRPr="00312C8A">
        <w:rPr>
          <w:rFonts w:cs="Arial"/>
          <w:color w:val="auto"/>
          <w:sz w:val="22"/>
          <w:szCs w:val="22"/>
          <w:lang w:val="fr-FR"/>
        </w:rPr>
        <w:t>âge de 3 ans, et certains individus ne commencent à se reproduire qu</w:t>
      </w:r>
      <w:r w:rsidR="00576D67" w:rsidRPr="00312C8A">
        <w:rPr>
          <w:rFonts w:cs="Arial"/>
          <w:color w:val="auto"/>
          <w:sz w:val="22"/>
          <w:szCs w:val="22"/>
          <w:lang w:val="fr-FR"/>
        </w:rPr>
        <w:t>’</w:t>
      </w:r>
      <w:r w:rsidRPr="00312C8A">
        <w:rPr>
          <w:rFonts w:cs="Arial"/>
          <w:color w:val="auto"/>
          <w:sz w:val="22"/>
          <w:szCs w:val="22"/>
          <w:lang w:val="fr-FR"/>
        </w:rPr>
        <w:t>à l</w:t>
      </w:r>
      <w:r w:rsidR="00576D67" w:rsidRPr="00312C8A">
        <w:rPr>
          <w:rFonts w:cs="Arial"/>
          <w:color w:val="auto"/>
          <w:sz w:val="22"/>
          <w:szCs w:val="22"/>
          <w:lang w:val="fr-FR"/>
        </w:rPr>
        <w:t>’</w:t>
      </w:r>
      <w:r w:rsidRPr="00312C8A">
        <w:rPr>
          <w:rFonts w:cs="Arial"/>
          <w:color w:val="auto"/>
          <w:sz w:val="22"/>
          <w:szCs w:val="22"/>
          <w:lang w:val="fr-FR"/>
        </w:rPr>
        <w:t xml:space="preserve">âge de </w:t>
      </w:r>
      <w:r w:rsidRPr="00312C8A">
        <w:rPr>
          <w:rFonts w:cs="Arial"/>
          <w:sz w:val="22"/>
          <w:szCs w:val="22"/>
          <w:lang w:val="fr-FR"/>
        </w:rPr>
        <w:t>8 à 10 ans</w:t>
      </w:r>
      <w:r w:rsidRPr="00312C8A">
        <w:rPr>
          <w:rFonts w:cs="Arial"/>
          <w:color w:val="auto"/>
          <w:sz w:val="22"/>
          <w:szCs w:val="22"/>
          <w:lang w:val="fr-FR"/>
        </w:rPr>
        <w:t xml:space="preserve"> (</w:t>
      </w:r>
      <w:proofErr w:type="spellStart"/>
      <w:r w:rsidRPr="00312C8A">
        <w:rPr>
          <w:rFonts w:cs="Arial"/>
          <w:color w:val="auto"/>
          <w:sz w:val="22"/>
          <w:szCs w:val="22"/>
          <w:lang w:val="fr-FR"/>
        </w:rPr>
        <w:t>Warham</w:t>
      </w:r>
      <w:proofErr w:type="spellEnd"/>
      <w:r w:rsidRPr="00312C8A">
        <w:rPr>
          <w:rFonts w:cs="Arial"/>
          <w:color w:val="auto"/>
          <w:sz w:val="22"/>
          <w:szCs w:val="22"/>
          <w:lang w:val="fr-FR"/>
        </w:rPr>
        <w:t>, 1990). Le retard de maturité est plus fréquent chez les espèces de grande taille ainsi que chez celles qui doivent creuser un nouveau terrier de reproduction, ce qui peut prendre jusqu</w:t>
      </w:r>
      <w:r w:rsidR="00576D67" w:rsidRPr="00312C8A">
        <w:rPr>
          <w:rFonts w:cs="Arial"/>
          <w:color w:val="auto"/>
          <w:sz w:val="22"/>
          <w:szCs w:val="22"/>
          <w:lang w:val="fr-FR"/>
        </w:rPr>
        <w:t>’</w:t>
      </w:r>
      <w:r w:rsidRPr="00312C8A">
        <w:rPr>
          <w:rFonts w:cs="Arial"/>
          <w:color w:val="auto"/>
          <w:sz w:val="22"/>
          <w:szCs w:val="22"/>
          <w:lang w:val="fr-FR"/>
        </w:rPr>
        <w:t>à cinq ans en fonction de la structure du sol. Dans les sites sans prédateurs aviaires, certaines espèces tropicales nichent à la surface, mais généralement sous le couvert de la végétation ou des rochers en surplomb. Certaines espèces peuvent également se reproduire dans des cavités naturelles sous les rochers ou dans des grottes peu profondes (</w:t>
      </w:r>
      <w:proofErr w:type="spellStart"/>
      <w:r w:rsidRPr="00312C8A">
        <w:rPr>
          <w:rFonts w:cs="Arial"/>
          <w:color w:val="auto"/>
          <w:sz w:val="22"/>
          <w:szCs w:val="22"/>
          <w:lang w:val="fr-FR"/>
        </w:rPr>
        <w:t>Priddel</w:t>
      </w:r>
      <w:proofErr w:type="spellEnd"/>
      <w:r w:rsidRPr="00312C8A">
        <w:rPr>
          <w:rFonts w:cs="Arial"/>
          <w:color w:val="auto"/>
          <w:sz w:val="22"/>
          <w:szCs w:val="22"/>
          <w:lang w:val="fr-FR"/>
        </w:rPr>
        <w:t xml:space="preserve"> &amp; </w:t>
      </w:r>
      <w:proofErr w:type="spellStart"/>
      <w:r w:rsidRPr="00312C8A">
        <w:rPr>
          <w:rFonts w:cs="Arial"/>
          <w:color w:val="auto"/>
          <w:sz w:val="22"/>
          <w:szCs w:val="22"/>
          <w:lang w:val="fr-FR"/>
        </w:rPr>
        <w:t>Carlile</w:t>
      </w:r>
      <w:proofErr w:type="spellEnd"/>
      <w:r w:rsidRPr="00312C8A">
        <w:rPr>
          <w:rFonts w:cs="Arial"/>
          <w:color w:val="auto"/>
          <w:sz w:val="22"/>
          <w:szCs w:val="22"/>
          <w:lang w:val="fr-FR"/>
        </w:rPr>
        <w:t>, 1997). Les liens de couple sont souvent préservés pendant de nombreuses années, voire des décennies. Les oiseaux nicheurs utilisent généralement les mêmes sites de nidification d</w:t>
      </w:r>
      <w:r w:rsidR="00576D67" w:rsidRPr="00312C8A">
        <w:rPr>
          <w:rFonts w:cs="Arial"/>
          <w:color w:val="auto"/>
          <w:sz w:val="22"/>
          <w:szCs w:val="22"/>
          <w:lang w:val="fr-FR"/>
        </w:rPr>
        <w:t>’</w:t>
      </w:r>
      <w:r w:rsidRPr="00312C8A">
        <w:rPr>
          <w:rFonts w:cs="Arial"/>
          <w:color w:val="auto"/>
          <w:sz w:val="22"/>
          <w:szCs w:val="22"/>
          <w:lang w:val="fr-FR"/>
        </w:rPr>
        <w:t>une année sur l</w:t>
      </w:r>
      <w:r w:rsidR="00576D67" w:rsidRPr="00312C8A">
        <w:rPr>
          <w:rFonts w:cs="Arial"/>
          <w:color w:val="auto"/>
          <w:sz w:val="22"/>
          <w:szCs w:val="22"/>
          <w:lang w:val="fr-FR"/>
        </w:rPr>
        <w:t>’</w:t>
      </w:r>
      <w:r w:rsidRPr="00312C8A">
        <w:rPr>
          <w:rFonts w:cs="Arial"/>
          <w:color w:val="auto"/>
          <w:sz w:val="22"/>
          <w:szCs w:val="22"/>
          <w:lang w:val="fr-FR"/>
        </w:rPr>
        <w:t>autre, mais ils peuvent également occuper d</w:t>
      </w:r>
      <w:r w:rsidR="00576D67" w:rsidRPr="00312C8A">
        <w:rPr>
          <w:rFonts w:cs="Arial"/>
          <w:color w:val="auto"/>
          <w:sz w:val="22"/>
          <w:szCs w:val="22"/>
          <w:lang w:val="fr-FR"/>
        </w:rPr>
        <w:t>’</w:t>
      </w:r>
      <w:r w:rsidRPr="00312C8A">
        <w:rPr>
          <w:rFonts w:cs="Arial"/>
          <w:color w:val="auto"/>
          <w:sz w:val="22"/>
          <w:szCs w:val="22"/>
          <w:lang w:val="fr-FR"/>
        </w:rPr>
        <w:t>anciens sites de nidification utilisés par d</w:t>
      </w:r>
      <w:r w:rsidR="00576D67" w:rsidRPr="00312C8A">
        <w:rPr>
          <w:rFonts w:cs="Arial"/>
          <w:color w:val="auto"/>
          <w:sz w:val="22"/>
          <w:szCs w:val="22"/>
          <w:lang w:val="fr-FR"/>
        </w:rPr>
        <w:t>’</w:t>
      </w:r>
      <w:r w:rsidRPr="00312C8A">
        <w:rPr>
          <w:rFonts w:cs="Arial"/>
          <w:color w:val="auto"/>
          <w:sz w:val="22"/>
          <w:szCs w:val="22"/>
          <w:lang w:val="fr-FR"/>
        </w:rPr>
        <w:t>autres couples nicheurs ou d</w:t>
      </w:r>
      <w:r w:rsidR="00576D67" w:rsidRPr="00312C8A">
        <w:rPr>
          <w:rFonts w:cs="Arial"/>
          <w:color w:val="auto"/>
          <w:sz w:val="22"/>
          <w:szCs w:val="22"/>
          <w:lang w:val="fr-FR"/>
        </w:rPr>
        <w:t>’</w:t>
      </w:r>
      <w:r w:rsidRPr="00312C8A">
        <w:rPr>
          <w:rFonts w:cs="Arial"/>
          <w:color w:val="auto"/>
          <w:sz w:val="22"/>
          <w:szCs w:val="22"/>
          <w:lang w:val="fr-FR"/>
        </w:rPr>
        <w:t>autres espèces (G.</w:t>
      </w:r>
      <w:r w:rsidR="00576D67" w:rsidRPr="00312C8A">
        <w:rPr>
          <w:rFonts w:cs="Arial"/>
          <w:color w:val="auto"/>
          <w:sz w:val="22"/>
          <w:szCs w:val="22"/>
          <w:lang w:val="fr-FR"/>
        </w:rPr>
        <w:t> </w:t>
      </w:r>
      <w:r w:rsidRPr="00312C8A">
        <w:rPr>
          <w:rFonts w:cs="Arial"/>
          <w:color w:val="auto"/>
          <w:sz w:val="22"/>
          <w:szCs w:val="22"/>
          <w:lang w:val="fr-FR"/>
        </w:rPr>
        <w:t>Taylor, non publié). Les taux de survie peuvent être très élevés sur les îles où aucun prédateur n</w:t>
      </w:r>
      <w:r w:rsidR="00576D67" w:rsidRPr="00312C8A">
        <w:rPr>
          <w:rFonts w:cs="Arial"/>
          <w:color w:val="auto"/>
          <w:sz w:val="22"/>
          <w:szCs w:val="22"/>
          <w:lang w:val="fr-FR"/>
        </w:rPr>
        <w:t>’</w:t>
      </w:r>
      <w:r w:rsidRPr="00312C8A">
        <w:rPr>
          <w:rFonts w:cs="Arial"/>
          <w:color w:val="auto"/>
          <w:sz w:val="22"/>
          <w:szCs w:val="22"/>
          <w:lang w:val="fr-FR"/>
        </w:rPr>
        <w:t>a été introduit, et il n</w:t>
      </w:r>
      <w:r w:rsidR="00576D67" w:rsidRPr="00312C8A">
        <w:rPr>
          <w:rFonts w:cs="Arial"/>
          <w:color w:val="auto"/>
          <w:sz w:val="22"/>
          <w:szCs w:val="22"/>
          <w:lang w:val="fr-FR"/>
        </w:rPr>
        <w:t>’</w:t>
      </w:r>
      <w:r w:rsidRPr="00312C8A">
        <w:rPr>
          <w:rFonts w:cs="Arial"/>
          <w:color w:val="auto"/>
          <w:sz w:val="22"/>
          <w:szCs w:val="22"/>
          <w:lang w:val="fr-FR"/>
        </w:rPr>
        <w:t>est pas rare que les taux de survie des adultes dépassent 95</w:t>
      </w:r>
      <w:r w:rsidR="00576D67" w:rsidRPr="00312C8A">
        <w:rPr>
          <w:rFonts w:cs="Arial"/>
          <w:color w:val="auto"/>
          <w:sz w:val="22"/>
          <w:szCs w:val="22"/>
          <w:lang w:val="fr-FR"/>
        </w:rPr>
        <w:t> </w:t>
      </w:r>
      <w:r w:rsidRPr="00312C8A">
        <w:rPr>
          <w:rFonts w:cs="Arial"/>
          <w:color w:val="auto"/>
          <w:sz w:val="22"/>
          <w:szCs w:val="22"/>
          <w:lang w:val="fr-FR"/>
        </w:rPr>
        <w:t xml:space="preserve">% par an. La longévité est également une caractéristique de ces oiseaux marins, certains individus étant connus pour vivre plus de 40 ans (par exemple, le pétrel de Magenta). Les oiseaux juvéniles au cours des </w:t>
      </w:r>
      <w:r w:rsidRPr="00312C8A">
        <w:rPr>
          <w:rFonts w:cs="Arial"/>
          <w:sz w:val="22"/>
          <w:szCs w:val="22"/>
          <w:lang w:val="fr-FR"/>
        </w:rPr>
        <w:t>1 à 2 premières années</w:t>
      </w:r>
      <w:r w:rsidRPr="00312C8A">
        <w:rPr>
          <w:rFonts w:cs="Arial"/>
          <w:lang w:val="fr-FR"/>
        </w:rPr>
        <w:t xml:space="preserve"> </w:t>
      </w:r>
      <w:r w:rsidRPr="00312C8A">
        <w:rPr>
          <w:rFonts w:cs="Arial"/>
          <w:color w:val="auto"/>
          <w:sz w:val="22"/>
          <w:szCs w:val="22"/>
          <w:lang w:val="fr-FR"/>
        </w:rPr>
        <w:t xml:space="preserve">de leur vie restent entièrement en mer.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comme toutes les autres espèces de </w:t>
      </w:r>
      <w:proofErr w:type="spellStart"/>
      <w:r w:rsidRPr="00312C8A">
        <w:rPr>
          <w:rFonts w:cs="Arial"/>
          <w:color w:val="auto"/>
          <w:sz w:val="22"/>
          <w:szCs w:val="22"/>
          <w:lang w:val="fr-FR"/>
        </w:rPr>
        <w:t>tubénoses</w:t>
      </w:r>
      <w:proofErr w:type="spellEnd"/>
      <w:r w:rsidRPr="00312C8A">
        <w:rPr>
          <w:rFonts w:cs="Arial"/>
          <w:color w:val="auto"/>
          <w:sz w:val="22"/>
          <w:szCs w:val="22"/>
          <w:lang w:val="fr-FR"/>
        </w:rPr>
        <w:t>, excrètent l</w:t>
      </w:r>
      <w:r w:rsidR="00576D67" w:rsidRPr="00312C8A">
        <w:rPr>
          <w:rFonts w:cs="Arial"/>
          <w:color w:val="auto"/>
          <w:sz w:val="22"/>
          <w:szCs w:val="22"/>
          <w:lang w:val="fr-FR"/>
        </w:rPr>
        <w:t>’</w:t>
      </w:r>
      <w:r w:rsidRPr="00312C8A">
        <w:rPr>
          <w:rFonts w:cs="Arial"/>
          <w:color w:val="auto"/>
          <w:sz w:val="22"/>
          <w:szCs w:val="22"/>
          <w:lang w:val="fr-FR"/>
        </w:rPr>
        <w:t>excès de sel par leurs narines et peuvent ainsi survivre en mer en ne buvant que de l</w:t>
      </w:r>
      <w:r w:rsidR="00576D67" w:rsidRPr="00312C8A">
        <w:rPr>
          <w:rFonts w:cs="Arial"/>
          <w:color w:val="auto"/>
          <w:sz w:val="22"/>
          <w:szCs w:val="22"/>
          <w:lang w:val="fr-FR"/>
        </w:rPr>
        <w:t>’</w:t>
      </w:r>
      <w:r w:rsidRPr="00312C8A">
        <w:rPr>
          <w:rFonts w:cs="Arial"/>
          <w:color w:val="auto"/>
          <w:sz w:val="22"/>
          <w:szCs w:val="22"/>
          <w:lang w:val="fr-FR"/>
        </w:rPr>
        <w:t>eau de mer. Les oiseaux possèdent un sens olfactif très développé, qu</w:t>
      </w:r>
      <w:r w:rsidR="00576D67" w:rsidRPr="00312C8A">
        <w:rPr>
          <w:rFonts w:cs="Arial"/>
          <w:color w:val="auto"/>
          <w:sz w:val="22"/>
          <w:szCs w:val="22"/>
          <w:lang w:val="fr-FR"/>
        </w:rPr>
        <w:t>’</w:t>
      </w:r>
      <w:r w:rsidRPr="00312C8A">
        <w:rPr>
          <w:rFonts w:cs="Arial"/>
          <w:color w:val="auto"/>
          <w:sz w:val="22"/>
          <w:szCs w:val="22"/>
          <w:lang w:val="fr-FR"/>
        </w:rPr>
        <w:t>ils utilisent pour localiser les sources de nourriture en mer ainsi que pour identifier leur propre nid au sein de la colonie (</w:t>
      </w:r>
      <w:proofErr w:type="spellStart"/>
      <w:r w:rsidRPr="00312C8A">
        <w:rPr>
          <w:rFonts w:cs="Arial"/>
          <w:color w:val="auto"/>
          <w:sz w:val="22"/>
          <w:szCs w:val="22"/>
          <w:lang w:val="fr-FR"/>
        </w:rPr>
        <w:t>Warham</w:t>
      </w:r>
      <w:proofErr w:type="spellEnd"/>
      <w:r w:rsidRPr="00312C8A">
        <w:rPr>
          <w:rFonts w:cs="Arial"/>
          <w:color w:val="auto"/>
          <w:sz w:val="22"/>
          <w:szCs w:val="22"/>
          <w:lang w:val="fr-FR"/>
        </w:rPr>
        <w:t xml:space="preserve">, 1996, </w:t>
      </w:r>
      <w:proofErr w:type="spellStart"/>
      <w:r w:rsidRPr="00312C8A">
        <w:rPr>
          <w:rFonts w:cs="Arial"/>
          <w:color w:val="auto"/>
          <w:sz w:val="22"/>
          <w:szCs w:val="22"/>
          <w:lang w:val="fr-FR"/>
        </w:rPr>
        <w:t>Creece</w:t>
      </w:r>
      <w:proofErr w:type="spellEnd"/>
      <w:r w:rsidRPr="00312C8A">
        <w:rPr>
          <w:rFonts w:cs="Arial"/>
          <w:color w:val="auto"/>
          <w:sz w:val="22"/>
          <w:szCs w:val="22"/>
          <w:lang w:val="fr-FR"/>
        </w:rPr>
        <w:t xml:space="preserve"> et al. 2025).</w:t>
      </w:r>
    </w:p>
    <w:p w14:paraId="7D9A2C6A" w14:textId="77777777" w:rsidR="00F152D8" w:rsidRPr="00312C8A" w:rsidRDefault="00F152D8">
      <w:pPr>
        <w:spacing w:after="0"/>
        <w:jc w:val="both"/>
        <w:rPr>
          <w:rFonts w:ascii="Arial" w:hAnsi="Arial" w:cs="Arial"/>
          <w:lang w:val="fr-FR"/>
        </w:rPr>
      </w:pPr>
    </w:p>
    <w:p w14:paraId="1EA6CF21"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4.5</w:t>
      </w:r>
      <w:r w:rsidRPr="00312C8A">
        <w:rPr>
          <w:rFonts w:ascii="Arial" w:hAnsi="Arial" w:cs="Arial"/>
          <w:lang w:val="fr-FR"/>
        </w:rPr>
        <w:tab/>
        <w:t xml:space="preserve">Rôle du taxon dans son écosystème </w:t>
      </w:r>
    </w:p>
    <w:p w14:paraId="0064D8C5" w14:textId="77777777" w:rsidR="00F152D8" w:rsidRPr="00312C8A" w:rsidRDefault="00F152D8">
      <w:pPr>
        <w:spacing w:after="0"/>
        <w:jc w:val="both"/>
        <w:rPr>
          <w:rFonts w:ascii="Arial" w:hAnsi="Arial" w:cs="Arial"/>
          <w:lang w:val="fr-FR"/>
        </w:rPr>
      </w:pPr>
    </w:p>
    <w:p w14:paraId="37DC9E63" w14:textId="77777777" w:rsidR="00F152D8" w:rsidRPr="00312C8A" w:rsidRDefault="00CC0F72">
      <w:pPr>
        <w:pStyle w:val="Default"/>
        <w:jc w:val="both"/>
        <w:rPr>
          <w:rStyle w:val="normaltextrun"/>
          <w:rFonts w:eastAsiaTheme="majorEastAsia" w:cs="Arial"/>
          <w:color w:val="auto"/>
          <w:sz w:val="22"/>
          <w:szCs w:val="22"/>
          <w:shd w:val="clear" w:color="auto" w:fill="FFFFFF"/>
          <w:lang w:val="fr-FR"/>
        </w:rPr>
      </w:pPr>
      <w:r w:rsidRPr="00312C8A">
        <w:rPr>
          <w:rStyle w:val="normaltextrun"/>
          <w:rFonts w:eastAsiaTheme="majorEastAsia" w:cs="Arial"/>
          <w:color w:val="auto"/>
          <w:sz w:val="22"/>
          <w:szCs w:val="22"/>
          <w:shd w:val="clear" w:color="auto" w:fill="FFFFFF"/>
          <w:lang w:val="fr-FR"/>
        </w:rPr>
        <w:t xml:space="preserve">Comme la plupart des oiseaux marins qui nichent au sol, les pétrels </w:t>
      </w:r>
      <w:proofErr w:type="spellStart"/>
      <w:r w:rsidRPr="00312C8A">
        <w:rPr>
          <w:rStyle w:val="normaltextrun"/>
          <w:rFonts w:eastAsiaTheme="majorEastAsia" w:cs="Arial"/>
          <w:color w:val="auto"/>
          <w:sz w:val="22"/>
          <w:szCs w:val="22"/>
          <w:shd w:val="clear" w:color="auto" w:fill="FFFFFF"/>
          <w:lang w:val="fr-FR"/>
        </w:rPr>
        <w:t>gadfly</w:t>
      </w:r>
      <w:proofErr w:type="spellEnd"/>
      <w:r w:rsidRPr="00312C8A">
        <w:rPr>
          <w:rStyle w:val="normaltextrun"/>
          <w:rFonts w:eastAsiaTheme="majorEastAsia" w:cs="Arial"/>
          <w:color w:val="auto"/>
          <w:sz w:val="22"/>
          <w:szCs w:val="22"/>
          <w:shd w:val="clear" w:color="auto" w:fill="FFFFFF"/>
          <w:lang w:val="fr-FR"/>
        </w:rPr>
        <w:t xml:space="preserve"> jouent un rôle écologique important sur les îles où ils se reproduisent. Ces oiseaux marins transportent des nutriments marins (phosphates, azote et calcium) des océans vers l</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île, par le biais de leur guano, leurs plumes, leurs os, leurs coquilles d</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œuf, leurs cadavres et la nourriture renversée. La fertilisation du sol qui en résulte promeut la croissance des plantes et améliore la biodiversité terrestre (Mulder et al., 2011). Les terriers des oiseaux de mer constituent des refuges sûrs et humides dans lesquels s</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 xml:space="preserve">abritent parfois des reptiles et des invertébrés qui, à leur tour, peuvent constituer une ressource pour les oiseaux terrestres. </w:t>
      </w:r>
      <w:r w:rsidRPr="00312C8A">
        <w:rPr>
          <w:rFonts w:cs="Arial"/>
          <w:color w:val="auto"/>
          <w:sz w:val="22"/>
          <w:szCs w:val="22"/>
          <w:lang w:val="fr-FR" w:eastAsia="en-NZ"/>
        </w:rPr>
        <w:t>Les habitudes d</w:t>
      </w:r>
      <w:r w:rsidR="00576D67" w:rsidRPr="00312C8A">
        <w:rPr>
          <w:rFonts w:cs="Arial"/>
          <w:color w:val="auto"/>
          <w:sz w:val="22"/>
          <w:szCs w:val="22"/>
          <w:lang w:val="fr-FR" w:eastAsia="en-NZ"/>
        </w:rPr>
        <w:t>’</w:t>
      </w:r>
      <w:r w:rsidRPr="00312C8A">
        <w:rPr>
          <w:rFonts w:cs="Arial"/>
          <w:color w:val="auto"/>
          <w:sz w:val="22"/>
          <w:szCs w:val="22"/>
          <w:lang w:val="fr-FR" w:eastAsia="en-NZ"/>
        </w:rPr>
        <w:t>enfouissement des oiseaux de mer contribuent à créer de nouvelles niches dans les zones à faible biodiversité, notamment pour les invertébrés. En creusant le substrat, on peut retourner les couches du sol, ce qui permet d</w:t>
      </w:r>
      <w:r w:rsidR="00576D67" w:rsidRPr="00312C8A">
        <w:rPr>
          <w:rFonts w:cs="Arial"/>
          <w:color w:val="auto"/>
          <w:sz w:val="22"/>
          <w:szCs w:val="22"/>
          <w:lang w:val="fr-FR" w:eastAsia="en-NZ"/>
        </w:rPr>
        <w:t>’</w:t>
      </w:r>
      <w:r w:rsidRPr="00312C8A">
        <w:rPr>
          <w:rFonts w:cs="Arial"/>
          <w:color w:val="auto"/>
          <w:sz w:val="22"/>
          <w:szCs w:val="22"/>
          <w:lang w:val="fr-FR" w:eastAsia="en-NZ"/>
        </w:rPr>
        <w:t>assouplir le sol dur et de créer un sol nu et fertile propice à la germination d</w:t>
      </w:r>
      <w:r w:rsidR="00576D67" w:rsidRPr="00312C8A">
        <w:rPr>
          <w:rFonts w:cs="Arial"/>
          <w:color w:val="auto"/>
          <w:sz w:val="22"/>
          <w:szCs w:val="22"/>
          <w:lang w:val="fr-FR" w:eastAsia="en-NZ"/>
        </w:rPr>
        <w:t>’</w:t>
      </w:r>
      <w:r w:rsidRPr="00312C8A">
        <w:rPr>
          <w:rFonts w:cs="Arial"/>
          <w:color w:val="auto"/>
          <w:sz w:val="22"/>
          <w:szCs w:val="22"/>
          <w:lang w:val="fr-FR" w:eastAsia="en-NZ"/>
        </w:rPr>
        <w:t>une flore plus diversifiée.</w:t>
      </w:r>
      <w:r w:rsidRPr="00312C8A">
        <w:rPr>
          <w:rStyle w:val="normaltextrun"/>
          <w:rFonts w:eastAsiaTheme="majorEastAsia" w:cs="Arial"/>
          <w:color w:val="auto"/>
          <w:sz w:val="22"/>
          <w:szCs w:val="22"/>
          <w:shd w:val="clear" w:color="auto" w:fill="FFFFFF"/>
          <w:lang w:val="fr-FR"/>
        </w:rPr>
        <w:t xml:space="preserve"> Ce mélange de nutriments marins dans les sols peut être bénéfique pour les plantes appréciant le guano, mais il peut également favoriser la prolifération des mauvaises herbes dans les zones proches des habitations.</w:t>
      </w:r>
    </w:p>
    <w:p w14:paraId="25B504E0" w14:textId="77777777" w:rsidR="00F152D8" w:rsidRPr="00312C8A" w:rsidRDefault="00F152D8">
      <w:pPr>
        <w:pStyle w:val="Default"/>
        <w:jc w:val="both"/>
        <w:rPr>
          <w:rStyle w:val="normaltextrun"/>
          <w:rFonts w:eastAsiaTheme="majorEastAsia" w:cs="Arial"/>
          <w:color w:val="auto"/>
          <w:sz w:val="22"/>
          <w:szCs w:val="22"/>
          <w:shd w:val="clear" w:color="auto" w:fill="FFFFFF"/>
          <w:lang w:val="fr-FR"/>
        </w:rPr>
      </w:pPr>
    </w:p>
    <w:p w14:paraId="2C88BD20" w14:textId="77777777" w:rsidR="00F152D8" w:rsidRPr="00312C8A" w:rsidRDefault="00CC0F72">
      <w:pPr>
        <w:pStyle w:val="Default"/>
        <w:jc w:val="both"/>
        <w:rPr>
          <w:rFonts w:cs="Arial"/>
          <w:b/>
          <w:bCs/>
          <w:color w:val="auto"/>
          <w:sz w:val="22"/>
          <w:szCs w:val="22"/>
          <w:lang w:val="fr-FR"/>
        </w:rPr>
      </w:pPr>
      <w:r w:rsidRPr="00312C8A">
        <w:rPr>
          <w:rStyle w:val="normaltextrun"/>
          <w:rFonts w:eastAsiaTheme="majorEastAsia" w:cs="Arial"/>
          <w:color w:val="auto"/>
          <w:sz w:val="22"/>
          <w:szCs w:val="22"/>
          <w:shd w:val="clear" w:color="auto" w:fill="FFFFFF"/>
          <w:lang w:val="fr-FR"/>
        </w:rPr>
        <w:t xml:space="preserve">En mer, les pétrels </w:t>
      </w:r>
      <w:proofErr w:type="spellStart"/>
      <w:r w:rsidRPr="00312C8A">
        <w:rPr>
          <w:rStyle w:val="normaltextrun"/>
          <w:rFonts w:eastAsiaTheme="majorEastAsia" w:cs="Arial"/>
          <w:color w:val="auto"/>
          <w:sz w:val="22"/>
          <w:szCs w:val="22"/>
          <w:shd w:val="clear" w:color="auto" w:fill="FFFFFF"/>
          <w:lang w:val="fr-FR"/>
        </w:rPr>
        <w:t>gadfly</w:t>
      </w:r>
      <w:proofErr w:type="spellEnd"/>
      <w:r w:rsidRPr="00312C8A">
        <w:rPr>
          <w:rStyle w:val="normaltextrun"/>
          <w:rFonts w:eastAsiaTheme="majorEastAsia" w:cs="Arial"/>
          <w:color w:val="auto"/>
          <w:sz w:val="22"/>
          <w:szCs w:val="22"/>
          <w:shd w:val="clear" w:color="auto" w:fill="FFFFFF"/>
          <w:lang w:val="fr-FR"/>
        </w:rPr>
        <w:t xml:space="preserve"> </w:t>
      </w:r>
      <w:r w:rsidRPr="00312C8A">
        <w:rPr>
          <w:rFonts w:cs="Arial"/>
          <w:color w:val="auto"/>
          <w:sz w:val="22"/>
          <w:szCs w:val="22"/>
          <w:lang w:val="fr-FR"/>
        </w:rPr>
        <w:t xml:space="preserve">se nourrissent de proies qui ne sont pas accessibles aux espèces qui se nourrissent pendant la journée. Ils consomment des poissons mésopélagiques à migration verticale diurne, tels que les </w:t>
      </w:r>
      <w:proofErr w:type="spellStart"/>
      <w:r w:rsidRPr="00312C8A">
        <w:rPr>
          <w:rFonts w:cs="Arial"/>
          <w:color w:val="auto"/>
          <w:sz w:val="22"/>
          <w:szCs w:val="22"/>
          <w:lang w:val="fr-FR"/>
        </w:rPr>
        <w:t>myctophidés</w:t>
      </w:r>
      <w:proofErr w:type="spellEnd"/>
      <w:r w:rsidRPr="00312C8A">
        <w:rPr>
          <w:rFonts w:cs="Arial"/>
          <w:color w:val="auto"/>
          <w:sz w:val="22"/>
          <w:szCs w:val="22"/>
          <w:lang w:val="fr-FR"/>
        </w:rPr>
        <w:t>, qui remontent à la surface de la mer la nuit pour se nourrir de zooplancton. Les nutriments capturés par ces espèces de poissons d</w:t>
      </w:r>
      <w:r w:rsidR="00576D67" w:rsidRPr="00312C8A">
        <w:rPr>
          <w:rFonts w:cs="Arial"/>
          <w:color w:val="auto"/>
          <w:sz w:val="22"/>
          <w:szCs w:val="22"/>
          <w:lang w:val="fr-FR"/>
        </w:rPr>
        <w:t>’</w:t>
      </w:r>
      <w:r w:rsidRPr="00312C8A">
        <w:rPr>
          <w:rFonts w:cs="Arial"/>
          <w:color w:val="auto"/>
          <w:sz w:val="22"/>
          <w:szCs w:val="22"/>
          <w:lang w:val="fr-FR"/>
        </w:rPr>
        <w:t>eau profonde sont dispersés dans les zones oligotrophes de l</w:t>
      </w:r>
      <w:r w:rsidR="00576D67" w:rsidRPr="00312C8A">
        <w:rPr>
          <w:rFonts w:cs="Arial"/>
          <w:color w:val="auto"/>
          <w:sz w:val="22"/>
          <w:szCs w:val="22"/>
          <w:lang w:val="fr-FR"/>
        </w:rPr>
        <w:t>’</w:t>
      </w:r>
      <w:r w:rsidRPr="00312C8A">
        <w:rPr>
          <w:rFonts w:cs="Arial"/>
          <w:color w:val="auto"/>
          <w:sz w:val="22"/>
          <w:szCs w:val="22"/>
          <w:lang w:val="fr-FR"/>
        </w:rPr>
        <w:t xml:space="preserve">océan grâce au guano des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ce qui permet de recycler les nutriments pour les espèces de phytoplancton vivant en surface</w:t>
      </w:r>
      <w:r w:rsidRPr="00312C8A">
        <w:rPr>
          <w:rFonts w:cs="Arial"/>
          <w:b/>
          <w:bCs/>
          <w:color w:val="auto"/>
          <w:sz w:val="22"/>
          <w:szCs w:val="22"/>
          <w:lang w:val="fr-FR"/>
        </w:rPr>
        <w:t>.</w:t>
      </w:r>
    </w:p>
    <w:p w14:paraId="14CC2D80" w14:textId="77777777" w:rsidR="00F152D8" w:rsidRPr="00312C8A" w:rsidRDefault="00F152D8">
      <w:pPr>
        <w:pStyle w:val="Default"/>
        <w:jc w:val="both"/>
        <w:rPr>
          <w:rFonts w:cs="Arial"/>
          <w:b/>
          <w:bCs/>
          <w:color w:val="auto"/>
          <w:sz w:val="22"/>
          <w:szCs w:val="22"/>
          <w:lang w:val="fr-FR"/>
        </w:rPr>
      </w:pPr>
    </w:p>
    <w:p w14:paraId="77FA35CD"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Le changement climatique est désormais directement associé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augmentation du nombre de céphalopodes dans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océan (Stewart et al., 2014</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Van der</w:t>
      </w:r>
      <w:r w:rsidR="00576D67" w:rsidRPr="00312C8A">
        <w:rPr>
          <w:rFonts w:ascii="Arial" w:eastAsia="Times New Roman" w:hAnsi="Arial" w:cs="Arial"/>
          <w:lang w:val="fr-FR" w:eastAsia="en-NZ"/>
        </w:rPr>
        <w:t> </w:t>
      </w:r>
      <w:proofErr w:type="spellStart"/>
      <w:r w:rsidRPr="00312C8A">
        <w:rPr>
          <w:rFonts w:ascii="Arial" w:eastAsia="Times New Roman" w:hAnsi="Arial" w:cs="Arial"/>
          <w:lang w:val="fr-FR" w:eastAsia="en-NZ"/>
        </w:rPr>
        <w:t>Kooij</w:t>
      </w:r>
      <w:proofErr w:type="spellEnd"/>
      <w:r w:rsidRPr="00312C8A">
        <w:rPr>
          <w:rFonts w:ascii="Arial" w:eastAsia="Times New Roman" w:hAnsi="Arial" w:cs="Arial"/>
          <w:lang w:val="fr-FR" w:eastAsia="en-NZ"/>
        </w:rPr>
        <w:t xml:space="preserve"> et al., 2016). Toutefois, ce sont des tendances régionales ou à court terme qui n</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impliquent pas une augmentation universelle ou durable. Plus important encore, le changement climatique devrait entraîner des modifications dans la distribution, le calendrier et la disponibilité de nombreuses espèces de proies marines, notamment les céphalopodes, en raison des changements de température, de productivité et de niveaux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oxygène des océans (</w:t>
      </w:r>
      <w:proofErr w:type="spellStart"/>
      <w:r w:rsidRPr="00312C8A">
        <w:rPr>
          <w:rFonts w:ascii="Arial" w:eastAsia="Times New Roman" w:hAnsi="Arial" w:cs="Arial"/>
          <w:lang w:val="fr-FR" w:eastAsia="en-NZ"/>
        </w:rPr>
        <w:t>Pörtner</w:t>
      </w:r>
      <w:proofErr w:type="spellEnd"/>
      <w:r w:rsidRPr="00312C8A">
        <w:rPr>
          <w:rFonts w:ascii="Arial" w:eastAsia="Times New Roman" w:hAnsi="Arial" w:cs="Arial"/>
          <w:lang w:val="fr-FR" w:eastAsia="en-NZ"/>
        </w:rPr>
        <w:t xml:space="preserve"> et al., 2014</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Robinson et al., </w:t>
      </w:r>
      <w:r w:rsidRPr="00312C8A">
        <w:rPr>
          <w:rFonts w:ascii="Arial" w:eastAsia="Times New Roman" w:hAnsi="Arial" w:cs="Arial"/>
          <w:lang w:val="fr-FR" w:eastAsia="en-NZ"/>
        </w:rPr>
        <w:lastRenderedPageBreak/>
        <w:t>2020). Ces changements peuvent provoquer des décalages spatiaux entre les colonies de reproduction et les zones de recherche de nourriture productives, augmentant ainsi les coûts énergétiques et affectant le succès de la reproduction (Durant et al., 2007</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proofErr w:type="spellStart"/>
      <w:r w:rsidRPr="00312C8A">
        <w:rPr>
          <w:rFonts w:ascii="Arial" w:eastAsia="Times New Roman" w:hAnsi="Arial" w:cs="Arial"/>
          <w:lang w:val="fr-FR" w:eastAsia="en-NZ"/>
        </w:rPr>
        <w:t>Sydeman</w:t>
      </w:r>
      <w:proofErr w:type="spellEnd"/>
      <w:r w:rsidRPr="00312C8A">
        <w:rPr>
          <w:rFonts w:ascii="Arial" w:eastAsia="Times New Roman" w:hAnsi="Arial" w:cs="Arial"/>
          <w:lang w:val="fr-FR" w:eastAsia="en-NZ"/>
        </w:rPr>
        <w:t xml:space="preserve"> et al., 2015).   </w:t>
      </w:r>
    </w:p>
    <w:p w14:paraId="54EF036A" w14:textId="77777777" w:rsidR="00F152D8" w:rsidRPr="00312C8A" w:rsidRDefault="00F152D8">
      <w:pPr>
        <w:spacing w:after="0"/>
        <w:ind w:left="720"/>
        <w:jc w:val="both"/>
        <w:rPr>
          <w:rFonts w:ascii="Arial" w:hAnsi="Arial" w:cs="Arial"/>
          <w:lang w:val="fr-FR"/>
        </w:rPr>
      </w:pPr>
    </w:p>
    <w:p w14:paraId="7062E2C8" w14:textId="77777777" w:rsidR="00F152D8" w:rsidRPr="00312C8A" w:rsidRDefault="00CC0F72">
      <w:pPr>
        <w:tabs>
          <w:tab w:val="left" w:pos="630"/>
        </w:tabs>
        <w:spacing w:after="0"/>
        <w:ind w:left="540" w:hanging="540"/>
        <w:jc w:val="both"/>
        <w:rPr>
          <w:rFonts w:ascii="Arial" w:hAnsi="Arial" w:cs="Arial"/>
          <w:b/>
          <w:bCs/>
          <w:lang w:val="fr-FR"/>
        </w:rPr>
      </w:pPr>
      <w:r w:rsidRPr="00312C8A">
        <w:rPr>
          <w:rFonts w:ascii="Arial" w:hAnsi="Arial" w:cs="Arial"/>
          <w:b/>
          <w:bCs/>
          <w:lang w:val="fr-FR"/>
        </w:rPr>
        <w:t>5.</w:t>
      </w:r>
      <w:r w:rsidRPr="00312C8A">
        <w:rPr>
          <w:rFonts w:ascii="Arial" w:hAnsi="Arial" w:cs="Arial"/>
          <w:b/>
          <w:bCs/>
          <w:lang w:val="fr-FR"/>
        </w:rPr>
        <w:tab/>
        <w:t xml:space="preserve">État de conservation et menaces </w:t>
      </w:r>
    </w:p>
    <w:p w14:paraId="1CA2F45D" w14:textId="77777777" w:rsidR="00F152D8" w:rsidRPr="00312C8A" w:rsidRDefault="00F152D8">
      <w:pPr>
        <w:tabs>
          <w:tab w:val="left" w:pos="630"/>
        </w:tabs>
        <w:spacing w:after="0"/>
        <w:ind w:left="540" w:hanging="540"/>
        <w:jc w:val="both"/>
        <w:rPr>
          <w:rFonts w:ascii="Arial" w:hAnsi="Arial" w:cs="Arial"/>
          <w:b/>
          <w:bCs/>
          <w:lang w:val="fr-FR"/>
        </w:rPr>
      </w:pPr>
    </w:p>
    <w:p w14:paraId="3285683B"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5.1</w:t>
      </w:r>
      <w:r w:rsidRPr="00312C8A">
        <w:rPr>
          <w:rFonts w:ascii="Arial" w:hAnsi="Arial" w:cs="Arial"/>
          <w:lang w:val="fr-FR"/>
        </w:rPr>
        <w:tab/>
        <w:t>Évaluation de la liste rouge de l</w:t>
      </w:r>
      <w:r w:rsidR="00576D67" w:rsidRPr="00312C8A">
        <w:rPr>
          <w:rFonts w:ascii="Arial" w:hAnsi="Arial" w:cs="Arial"/>
          <w:lang w:val="fr-FR"/>
        </w:rPr>
        <w:t>’</w:t>
      </w:r>
      <w:r w:rsidRPr="00312C8A">
        <w:rPr>
          <w:rFonts w:ascii="Arial" w:hAnsi="Arial" w:cs="Arial"/>
          <w:lang w:val="fr-FR"/>
        </w:rPr>
        <w:t>UICN (si disponible)</w:t>
      </w:r>
    </w:p>
    <w:p w14:paraId="42FC6E1C" w14:textId="77777777" w:rsidR="00F152D8" w:rsidRPr="00312C8A" w:rsidRDefault="00F152D8">
      <w:pPr>
        <w:spacing w:after="0"/>
        <w:jc w:val="both"/>
        <w:rPr>
          <w:rFonts w:ascii="Arial" w:hAnsi="Arial" w:cs="Arial"/>
          <w:u w:val="single"/>
          <w:lang w:val="fr-FR"/>
        </w:rPr>
      </w:pPr>
    </w:p>
    <w:p w14:paraId="6918F75E" w14:textId="77777777" w:rsidR="00F152D8" w:rsidRPr="00312C8A" w:rsidRDefault="00CC0F72">
      <w:pPr>
        <w:spacing w:after="0"/>
        <w:rPr>
          <w:rFonts w:ascii="Arial" w:eastAsia="Times New Roman" w:hAnsi="Arial" w:cs="Arial"/>
          <w:lang w:val="fr-FR" w:eastAsia="en-NZ"/>
        </w:rPr>
      </w:pPr>
      <w:r w:rsidRPr="00312C8A">
        <w:rPr>
          <w:rFonts w:ascii="Arial" w:eastAsia="Times New Roman" w:hAnsi="Arial" w:cs="Arial"/>
          <w:lang w:val="fr-FR" w:eastAsia="en-NZ"/>
        </w:rPr>
        <w:t>La liste suivante présente la dernière évaluation du risque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extinction réalisée par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UICN pour chaque espèce complète (</w:t>
      </w:r>
      <w:r w:rsidRPr="00312C8A">
        <w:rPr>
          <w:rFonts w:ascii="Arial" w:eastAsia="Times New Roman" w:hAnsi="Arial" w:cs="Arial"/>
          <w:b/>
          <w:bCs/>
          <w:lang w:val="fr-FR" w:eastAsia="en-NZ"/>
        </w:rPr>
        <w:t>Tableaux</w:t>
      </w:r>
      <w:r w:rsidR="00576D67" w:rsidRPr="00312C8A">
        <w:rPr>
          <w:rFonts w:ascii="Arial" w:eastAsia="Times New Roman" w:hAnsi="Arial" w:cs="Arial"/>
          <w:b/>
          <w:bCs/>
          <w:lang w:val="fr-FR" w:eastAsia="en-NZ"/>
        </w:rPr>
        <w:t> </w:t>
      </w:r>
      <w:r w:rsidRPr="00312C8A">
        <w:rPr>
          <w:rFonts w:ascii="Arial" w:eastAsia="Times New Roman" w:hAnsi="Arial" w:cs="Arial"/>
          <w:b/>
          <w:bCs/>
          <w:lang w:val="fr-FR" w:eastAsia="en-NZ"/>
        </w:rPr>
        <w:t>2 et 3</w:t>
      </w:r>
      <w:r w:rsidRPr="00312C8A">
        <w:rPr>
          <w:rFonts w:ascii="Arial" w:eastAsia="Times New Roman" w:hAnsi="Arial" w:cs="Arial"/>
          <w:lang w:val="fr-FR" w:eastAsia="en-NZ"/>
        </w:rPr>
        <w:t>).</w:t>
      </w:r>
    </w:p>
    <w:p w14:paraId="7DD6D11F" w14:textId="77777777" w:rsidR="00F152D8" w:rsidRPr="00312C8A" w:rsidRDefault="00F152D8">
      <w:pPr>
        <w:spacing w:after="0"/>
        <w:rPr>
          <w:rFonts w:ascii="Arial" w:eastAsia="Times New Roman" w:hAnsi="Arial" w:cs="Arial"/>
          <w:lang w:val="fr-FR" w:eastAsia="en-NZ"/>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5"/>
        <w:gridCol w:w="2974"/>
        <w:gridCol w:w="1559"/>
        <w:gridCol w:w="1701"/>
      </w:tblGrid>
      <w:tr w:rsidR="00F152D8" w:rsidRPr="000A7AF0" w14:paraId="656120F0" w14:textId="77777777">
        <w:trPr>
          <w:trHeight w:val="300"/>
        </w:trPr>
        <w:tc>
          <w:tcPr>
            <w:tcW w:w="8639" w:type="dxa"/>
            <w:gridSpan w:val="4"/>
            <w:tcBorders>
              <w:top w:val="single" w:sz="4" w:space="0" w:color="auto"/>
              <w:left w:val="single" w:sz="4" w:space="0" w:color="auto"/>
              <w:bottom w:val="single" w:sz="4" w:space="0" w:color="auto"/>
              <w:right w:val="single" w:sz="4" w:space="0" w:color="auto"/>
            </w:tcBorders>
          </w:tcPr>
          <w:p w14:paraId="35219BC2" w14:textId="77777777" w:rsidR="00F152D8" w:rsidRPr="00312C8A" w:rsidRDefault="00CC0F72">
            <w:pPr>
              <w:spacing w:after="0"/>
              <w:jc w:val="center"/>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Tableau</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2</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 Espèces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Annexe I</w:t>
            </w:r>
          </w:p>
        </w:tc>
      </w:tr>
      <w:tr w:rsidR="00F152D8" w:rsidRPr="00312C8A" w14:paraId="75615BFF"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5A39919E"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 xml:space="preserve">Espèce de pétrel </w:t>
            </w:r>
            <w:proofErr w:type="spellStart"/>
            <w:r w:rsidRPr="00312C8A">
              <w:rPr>
                <w:rFonts w:ascii="Arial" w:eastAsia="Times New Roman" w:hAnsi="Arial" w:cs="Arial"/>
                <w:b/>
                <w:bCs/>
                <w:sz w:val="20"/>
                <w:szCs w:val="20"/>
                <w:lang w:val="fr-FR" w:eastAsia="en-NZ"/>
              </w:rPr>
              <w:t>gadfly</w:t>
            </w:r>
            <w:proofErr w:type="spellEnd"/>
            <w:r w:rsidRPr="00312C8A">
              <w:rPr>
                <w:rFonts w:ascii="Arial" w:eastAsia="Times New Roman" w:hAnsi="Arial" w:cs="Arial"/>
                <w:sz w:val="20"/>
                <w:szCs w:val="20"/>
                <w:lang w:val="fr-FR" w:eastAsia="en-NZ"/>
              </w:rPr>
              <w:t> </w:t>
            </w:r>
          </w:p>
        </w:tc>
        <w:tc>
          <w:tcPr>
            <w:tcW w:w="2974" w:type="dxa"/>
            <w:tcBorders>
              <w:top w:val="single" w:sz="6" w:space="0" w:color="000000"/>
              <w:left w:val="single" w:sz="6" w:space="0" w:color="000000"/>
              <w:bottom w:val="single" w:sz="6" w:space="0" w:color="000000"/>
              <w:right w:val="single" w:sz="6" w:space="0" w:color="000000"/>
            </w:tcBorders>
          </w:tcPr>
          <w:p w14:paraId="6D9452F5" w14:textId="77777777" w:rsidR="00F152D8" w:rsidRPr="00312C8A" w:rsidRDefault="00CC0F72">
            <w:pPr>
              <w:spacing w:after="0"/>
              <w:rPr>
                <w:rFonts w:ascii="Arial" w:eastAsia="Times New Roman" w:hAnsi="Arial" w:cs="Arial"/>
                <w:b/>
                <w:bCs/>
                <w:sz w:val="20"/>
                <w:szCs w:val="20"/>
                <w:lang w:val="fr-FR" w:eastAsia="en-NZ"/>
              </w:rPr>
            </w:pPr>
            <w:r w:rsidRPr="00312C8A">
              <w:rPr>
                <w:rFonts w:ascii="Arial" w:eastAsia="Times New Roman" w:hAnsi="Arial" w:cs="Arial"/>
                <w:b/>
                <w:bCs/>
                <w:sz w:val="20"/>
                <w:szCs w:val="20"/>
                <w:lang w:val="fr-FR" w:eastAsia="en-NZ"/>
              </w:rPr>
              <w:t>Nom scientifique</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E3F64CE"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Catégorie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UICN</w:t>
            </w:r>
            <w:r w:rsidRPr="00312C8A">
              <w:rPr>
                <w:rFonts w:ascii="Arial" w:eastAsia="Times New Roman" w:hAnsi="Arial" w:cs="Arial"/>
                <w:sz w:val="20"/>
                <w:szCs w:val="20"/>
                <w:lang w:val="fr-FR"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110B30F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Année d</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évaluation</w:t>
            </w:r>
            <w:r w:rsidRPr="00312C8A">
              <w:rPr>
                <w:rFonts w:ascii="Arial" w:eastAsia="Times New Roman" w:hAnsi="Arial" w:cs="Arial"/>
                <w:sz w:val="20"/>
                <w:szCs w:val="20"/>
                <w:lang w:val="fr-FR" w:eastAsia="en-NZ"/>
              </w:rPr>
              <w:t> </w:t>
            </w:r>
          </w:p>
        </w:tc>
      </w:tr>
      <w:tr w:rsidR="00F152D8" w:rsidRPr="00312C8A" w14:paraId="444F0336"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33134CA9"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Bourbon </w:t>
            </w:r>
          </w:p>
        </w:tc>
        <w:tc>
          <w:tcPr>
            <w:tcW w:w="2974" w:type="dxa"/>
            <w:tcBorders>
              <w:top w:val="single" w:sz="6" w:space="0" w:color="000000"/>
              <w:left w:val="single" w:sz="6" w:space="0" w:color="000000"/>
              <w:bottom w:val="single" w:sz="6" w:space="0" w:color="000000"/>
              <w:right w:val="single" w:sz="6" w:space="0" w:color="000000"/>
            </w:tcBorders>
          </w:tcPr>
          <w:p w14:paraId="0670AF2A"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aterrima</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BFC817A"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10FFE709"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40579184"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63AF846"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Beck </w:t>
            </w:r>
          </w:p>
        </w:tc>
        <w:tc>
          <w:tcPr>
            <w:tcW w:w="2974" w:type="dxa"/>
            <w:tcBorders>
              <w:top w:val="single" w:sz="6" w:space="0" w:color="000000"/>
              <w:left w:val="single" w:sz="6" w:space="0" w:color="000000"/>
              <w:bottom w:val="single" w:sz="6" w:space="0" w:color="000000"/>
              <w:right w:val="single" w:sz="6" w:space="0" w:color="000000"/>
            </w:tcBorders>
          </w:tcPr>
          <w:p w14:paraId="3F535E1C"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w:t>
            </w:r>
            <w:proofErr w:type="spellStart"/>
            <w:r w:rsidRPr="00312C8A">
              <w:rPr>
                <w:rFonts w:ascii="Arial" w:eastAsia="Times New Roman" w:hAnsi="Arial" w:cs="Arial"/>
                <w:i/>
                <w:iCs/>
                <w:sz w:val="20"/>
                <w:szCs w:val="20"/>
                <w:lang w:val="en-GB" w:eastAsia="en-NZ"/>
              </w:rPr>
              <w:t>becki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C4E395A"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FFB2216"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48FD101"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7A764187"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des Fidji </w:t>
            </w:r>
          </w:p>
        </w:tc>
        <w:tc>
          <w:tcPr>
            <w:tcW w:w="2974" w:type="dxa"/>
            <w:tcBorders>
              <w:top w:val="single" w:sz="6" w:space="0" w:color="000000"/>
              <w:left w:val="single" w:sz="6" w:space="0" w:color="000000"/>
              <w:bottom w:val="single" w:sz="6" w:space="0" w:color="000000"/>
              <w:right w:val="single" w:sz="6" w:space="0" w:color="000000"/>
            </w:tcBorders>
          </w:tcPr>
          <w:p w14:paraId="25BCCA50"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w:t>
            </w:r>
            <w:proofErr w:type="spellStart"/>
            <w:r w:rsidRPr="00312C8A">
              <w:rPr>
                <w:rFonts w:ascii="Arial" w:eastAsia="Times New Roman" w:hAnsi="Arial" w:cs="Arial"/>
                <w:i/>
                <w:iCs/>
                <w:sz w:val="20"/>
                <w:szCs w:val="20"/>
                <w:lang w:val="en-GB" w:eastAsia="en-NZ"/>
              </w:rPr>
              <w:t>macgillivrayi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6AA12B0"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59BC98C"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66BBA292"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C5208B4"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Magenta </w:t>
            </w:r>
          </w:p>
        </w:tc>
        <w:tc>
          <w:tcPr>
            <w:tcW w:w="2974" w:type="dxa"/>
            <w:tcBorders>
              <w:top w:val="single" w:sz="6" w:space="0" w:color="000000"/>
              <w:left w:val="single" w:sz="6" w:space="0" w:color="000000"/>
              <w:bottom w:val="single" w:sz="6" w:space="0" w:color="000000"/>
              <w:right w:val="single" w:sz="6" w:space="0" w:color="000000"/>
            </w:tcBorders>
          </w:tcPr>
          <w:p w14:paraId="6224A619"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magentae</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304FC94"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615A7808"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0B4C298C"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4758A8CF"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Barau </w:t>
            </w:r>
          </w:p>
        </w:tc>
        <w:tc>
          <w:tcPr>
            <w:tcW w:w="2974" w:type="dxa"/>
            <w:tcBorders>
              <w:top w:val="single" w:sz="6" w:space="0" w:color="000000"/>
              <w:left w:val="single" w:sz="6" w:space="0" w:color="000000"/>
              <w:bottom w:val="single" w:sz="6" w:space="0" w:color="000000"/>
              <w:right w:val="single" w:sz="6" w:space="0" w:color="000000"/>
            </w:tcBorders>
          </w:tcPr>
          <w:p w14:paraId="2F50EB0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baraui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E549573"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1DF641EF"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06921501"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03E28A6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diablotin </w:t>
            </w:r>
          </w:p>
        </w:tc>
        <w:tc>
          <w:tcPr>
            <w:tcW w:w="2974" w:type="dxa"/>
            <w:tcBorders>
              <w:top w:val="single" w:sz="6" w:space="0" w:color="000000"/>
              <w:left w:val="single" w:sz="6" w:space="0" w:color="000000"/>
              <w:bottom w:val="single" w:sz="6" w:space="0" w:color="000000"/>
              <w:right w:val="single" w:sz="6" w:space="0" w:color="000000"/>
            </w:tcBorders>
          </w:tcPr>
          <w:p w14:paraId="24E50B4E"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hasitata</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1EF806A"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C1E0426"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E238F60"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D3C80C3"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Schlegel </w:t>
            </w:r>
          </w:p>
        </w:tc>
        <w:tc>
          <w:tcPr>
            <w:tcW w:w="2974" w:type="dxa"/>
            <w:tcBorders>
              <w:top w:val="single" w:sz="6" w:space="0" w:color="000000"/>
              <w:left w:val="single" w:sz="6" w:space="0" w:color="000000"/>
              <w:bottom w:val="single" w:sz="6" w:space="0" w:color="000000"/>
              <w:right w:val="single" w:sz="6" w:space="0" w:color="000000"/>
            </w:tcBorders>
          </w:tcPr>
          <w:p w14:paraId="0524719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incerta</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225680B"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01559D1"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2019</w:t>
            </w:r>
            <w:r w:rsidRPr="00312C8A">
              <w:rPr>
                <w:rFonts w:ascii="Arial" w:eastAsia="Times New Roman" w:hAnsi="Arial" w:cs="Arial"/>
                <w:sz w:val="20"/>
                <w:szCs w:val="20"/>
                <w:lang w:eastAsia="en-NZ"/>
              </w:rPr>
              <w:t> </w:t>
            </w:r>
          </w:p>
        </w:tc>
      </w:tr>
      <w:tr w:rsidR="00F152D8" w:rsidRPr="00312C8A" w14:paraId="05E71138" w14:textId="77777777">
        <w:trPr>
          <w:trHeight w:val="300"/>
        </w:trPr>
        <w:tc>
          <w:tcPr>
            <w:tcW w:w="2405" w:type="dxa"/>
            <w:tcBorders>
              <w:top w:val="single" w:sz="6" w:space="0" w:color="000000"/>
              <w:left w:val="single" w:sz="6" w:space="0" w:color="000000"/>
              <w:bottom w:val="single" w:sz="6" w:space="0" w:color="auto"/>
              <w:right w:val="single" w:sz="6" w:space="0" w:color="000000"/>
            </w:tcBorders>
            <w:vAlign w:val="center"/>
            <w:hideMark/>
          </w:tcPr>
          <w:p w14:paraId="154037A9"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Madère </w:t>
            </w:r>
          </w:p>
        </w:tc>
        <w:tc>
          <w:tcPr>
            <w:tcW w:w="2974" w:type="dxa"/>
            <w:tcBorders>
              <w:top w:val="single" w:sz="6" w:space="0" w:color="000000"/>
              <w:left w:val="single" w:sz="6" w:space="0" w:color="000000"/>
              <w:bottom w:val="single" w:sz="6" w:space="0" w:color="auto"/>
              <w:right w:val="single" w:sz="6" w:space="0" w:color="000000"/>
            </w:tcBorders>
          </w:tcPr>
          <w:p w14:paraId="5BA4037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madeira</w:t>
            </w:r>
          </w:p>
        </w:tc>
        <w:tc>
          <w:tcPr>
            <w:tcW w:w="1559" w:type="dxa"/>
            <w:tcBorders>
              <w:top w:val="single" w:sz="6" w:space="0" w:color="000000"/>
              <w:left w:val="single" w:sz="6" w:space="0" w:color="000000"/>
              <w:bottom w:val="single" w:sz="6" w:space="0" w:color="auto"/>
              <w:right w:val="single" w:sz="6" w:space="0" w:color="000000"/>
            </w:tcBorders>
            <w:vAlign w:val="center"/>
            <w:hideMark/>
          </w:tcPr>
          <w:p w14:paraId="3E24F6F8"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auto"/>
              <w:right w:val="single" w:sz="6" w:space="0" w:color="auto"/>
            </w:tcBorders>
            <w:vAlign w:val="center"/>
            <w:hideMark/>
          </w:tcPr>
          <w:p w14:paraId="2B2357AB"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bl>
    <w:p w14:paraId="0C8C3982" w14:textId="05FB8377" w:rsidR="00F152D8" w:rsidRDefault="00F152D8"/>
    <w:p w14:paraId="1B6402A7" w14:textId="77777777" w:rsidR="00785D6A" w:rsidRPr="00312C8A" w:rsidRDefault="00785D6A"/>
    <w:tbl>
      <w:tblPr>
        <w:tblW w:w="8639"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1559"/>
        <w:gridCol w:w="1701"/>
      </w:tblGrid>
      <w:tr w:rsidR="00F152D8" w:rsidRPr="000A7AF0" w14:paraId="25EB2A45" w14:textId="77777777">
        <w:trPr>
          <w:trHeight w:val="300"/>
        </w:trPr>
        <w:tc>
          <w:tcPr>
            <w:tcW w:w="8639" w:type="dxa"/>
            <w:gridSpan w:val="4"/>
            <w:tcBorders>
              <w:top w:val="single" w:sz="4" w:space="0" w:color="auto"/>
              <w:left w:val="single" w:sz="4" w:space="0" w:color="auto"/>
              <w:bottom w:val="single" w:sz="4" w:space="0" w:color="auto"/>
              <w:right w:val="single" w:sz="4" w:space="0" w:color="auto"/>
            </w:tcBorders>
            <w:vAlign w:val="center"/>
          </w:tcPr>
          <w:p w14:paraId="7A86F17C" w14:textId="77777777" w:rsidR="00F152D8" w:rsidRPr="00312C8A" w:rsidRDefault="00CC0F72">
            <w:pPr>
              <w:spacing w:after="0"/>
              <w:jc w:val="center"/>
              <w:rPr>
                <w:rFonts w:ascii="Arial" w:eastAsia="Times New Roman" w:hAnsi="Arial" w:cs="Arial"/>
                <w:b/>
                <w:bCs/>
                <w:sz w:val="20"/>
                <w:szCs w:val="20"/>
                <w:lang w:val="fr-FR" w:eastAsia="en-NZ"/>
              </w:rPr>
            </w:pPr>
            <w:r w:rsidRPr="00312C8A">
              <w:rPr>
                <w:rFonts w:ascii="Arial" w:eastAsia="Times New Roman" w:hAnsi="Arial" w:cs="Arial"/>
                <w:b/>
                <w:bCs/>
                <w:sz w:val="20"/>
                <w:szCs w:val="20"/>
                <w:lang w:val="fr-FR" w:eastAsia="en-NZ"/>
              </w:rPr>
              <w:t>Tableau</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3</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 Espèces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Annexe</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II</w:t>
            </w:r>
          </w:p>
        </w:tc>
      </w:tr>
      <w:tr w:rsidR="00F152D8" w:rsidRPr="00312C8A" w14:paraId="7CB14FFA"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49C1553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 xml:space="preserve">Espèce de pétrel </w:t>
            </w:r>
            <w:proofErr w:type="spellStart"/>
            <w:r w:rsidRPr="00312C8A">
              <w:rPr>
                <w:rFonts w:ascii="Arial" w:eastAsia="Times New Roman" w:hAnsi="Arial" w:cs="Arial"/>
                <w:b/>
                <w:bCs/>
                <w:sz w:val="20"/>
                <w:szCs w:val="20"/>
                <w:lang w:val="fr-FR" w:eastAsia="en-NZ"/>
              </w:rPr>
              <w:t>gadfly</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18EFB32B" w14:textId="77777777" w:rsidR="00F152D8" w:rsidRPr="00312C8A" w:rsidRDefault="00CC0F72">
            <w:pPr>
              <w:spacing w:after="0"/>
              <w:rPr>
                <w:rFonts w:ascii="Arial" w:eastAsia="Times New Roman" w:hAnsi="Arial" w:cs="Arial"/>
                <w:b/>
                <w:bCs/>
                <w:sz w:val="20"/>
                <w:szCs w:val="20"/>
                <w:lang w:val="fr-FR" w:eastAsia="en-NZ"/>
              </w:rPr>
            </w:pPr>
            <w:r w:rsidRPr="00312C8A">
              <w:rPr>
                <w:rFonts w:ascii="Arial" w:eastAsia="Times New Roman" w:hAnsi="Arial" w:cs="Arial"/>
                <w:b/>
                <w:bCs/>
                <w:sz w:val="20"/>
                <w:szCs w:val="20"/>
                <w:lang w:val="fr-FR" w:eastAsia="en-NZ"/>
              </w:rPr>
              <w:t>Nom scientifique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B94054"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Catégorie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UICN</w:t>
            </w:r>
            <w:r w:rsidRPr="00312C8A">
              <w:rPr>
                <w:rFonts w:ascii="Arial" w:eastAsia="Times New Roman" w:hAnsi="Arial" w:cs="Arial"/>
                <w:sz w:val="20"/>
                <w:szCs w:val="20"/>
                <w:lang w:val="fr-FR" w:eastAsia="en-NZ"/>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E5A9D6"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Année d</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évaluation</w:t>
            </w:r>
            <w:r w:rsidRPr="00312C8A">
              <w:rPr>
                <w:rFonts w:ascii="Arial" w:eastAsia="Times New Roman" w:hAnsi="Arial" w:cs="Arial"/>
                <w:sz w:val="20"/>
                <w:szCs w:val="20"/>
                <w:lang w:val="fr-FR" w:eastAsia="en-NZ"/>
              </w:rPr>
              <w:t> </w:t>
            </w:r>
          </w:p>
        </w:tc>
      </w:tr>
      <w:tr w:rsidR="00F152D8" w:rsidRPr="00312C8A" w14:paraId="625D8419"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395636D6"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à poitrine blanche </w:t>
            </w:r>
          </w:p>
        </w:tc>
        <w:tc>
          <w:tcPr>
            <w:tcW w:w="3119" w:type="dxa"/>
            <w:tcBorders>
              <w:top w:val="single" w:sz="4" w:space="0" w:color="auto"/>
              <w:left w:val="single" w:sz="4" w:space="0" w:color="auto"/>
              <w:bottom w:val="single" w:sz="4" w:space="0" w:color="auto"/>
              <w:right w:val="single" w:sz="4" w:space="0" w:color="auto"/>
            </w:tcBorders>
          </w:tcPr>
          <w:p w14:paraId="3B8283E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alba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0A74A2"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29242C"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2020</w:t>
            </w:r>
            <w:r w:rsidRPr="00312C8A">
              <w:rPr>
                <w:rFonts w:ascii="Arial" w:eastAsia="Times New Roman" w:hAnsi="Arial" w:cs="Arial"/>
                <w:sz w:val="20"/>
                <w:szCs w:val="20"/>
                <w:lang w:eastAsia="en-NZ"/>
              </w:rPr>
              <w:t> </w:t>
            </w:r>
          </w:p>
        </w:tc>
      </w:tr>
      <w:tr w:rsidR="00F152D8" w:rsidRPr="00312C8A" w14:paraId="2371CA80"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38A1A44D"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 </w:t>
            </w:r>
            <w:proofErr w:type="spellStart"/>
            <w:r w:rsidRPr="00312C8A">
              <w:rPr>
                <w:rFonts w:ascii="Arial" w:eastAsia="Times New Roman" w:hAnsi="Arial" w:cs="Arial"/>
                <w:sz w:val="20"/>
                <w:szCs w:val="20"/>
                <w:lang w:val="fr-FR" w:eastAsia="en-NZ"/>
              </w:rPr>
              <w:t>Trindade</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2C28E30F"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arminjoniana</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79B7C0F"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F31B79"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3FB1783D"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F72464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des Chatham </w:t>
            </w:r>
          </w:p>
        </w:tc>
        <w:tc>
          <w:tcPr>
            <w:tcW w:w="3119" w:type="dxa"/>
            <w:tcBorders>
              <w:top w:val="single" w:sz="4" w:space="0" w:color="auto"/>
              <w:left w:val="single" w:sz="4" w:space="0" w:color="auto"/>
              <w:bottom w:val="single" w:sz="4" w:space="0" w:color="auto"/>
              <w:right w:val="single" w:sz="4" w:space="0" w:color="auto"/>
            </w:tcBorders>
          </w:tcPr>
          <w:p w14:paraId="3DFFBB7C"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Pterodroma axillaris</w:t>
            </w:r>
          </w:p>
        </w:tc>
        <w:tc>
          <w:tcPr>
            <w:tcW w:w="1559" w:type="dxa"/>
            <w:tcBorders>
              <w:top w:val="single" w:sz="4" w:space="0" w:color="auto"/>
              <w:left w:val="single" w:sz="4" w:space="0" w:color="auto"/>
              <w:bottom w:val="single" w:sz="4" w:space="0" w:color="auto"/>
              <w:right w:val="single" w:sz="4" w:space="0" w:color="auto"/>
            </w:tcBorders>
            <w:vAlign w:val="center"/>
          </w:tcPr>
          <w:p w14:paraId="16C850C7"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1DCF95C5"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0A21B87D"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165E958D"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à col blanc </w:t>
            </w:r>
          </w:p>
        </w:tc>
        <w:tc>
          <w:tcPr>
            <w:tcW w:w="3119" w:type="dxa"/>
            <w:tcBorders>
              <w:top w:val="single" w:sz="4" w:space="0" w:color="auto"/>
              <w:left w:val="single" w:sz="4" w:space="0" w:color="auto"/>
              <w:bottom w:val="single" w:sz="4" w:space="0" w:color="auto"/>
              <w:right w:val="single" w:sz="4" w:space="0" w:color="auto"/>
            </w:tcBorders>
          </w:tcPr>
          <w:p w14:paraId="459C107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cervicalis </w:t>
            </w:r>
          </w:p>
        </w:tc>
        <w:tc>
          <w:tcPr>
            <w:tcW w:w="1559" w:type="dxa"/>
            <w:tcBorders>
              <w:top w:val="single" w:sz="4" w:space="0" w:color="auto"/>
              <w:left w:val="single" w:sz="4" w:space="0" w:color="auto"/>
              <w:bottom w:val="single" w:sz="4" w:space="0" w:color="auto"/>
              <w:right w:val="single" w:sz="4" w:space="0" w:color="auto"/>
            </w:tcBorders>
            <w:vAlign w:val="center"/>
          </w:tcPr>
          <w:p w14:paraId="0F2FD788"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396C486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E36C7D2"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4AAF4191"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Cook </w:t>
            </w:r>
          </w:p>
        </w:tc>
        <w:tc>
          <w:tcPr>
            <w:tcW w:w="3119" w:type="dxa"/>
            <w:tcBorders>
              <w:top w:val="single" w:sz="4" w:space="0" w:color="auto"/>
              <w:left w:val="single" w:sz="4" w:space="0" w:color="auto"/>
              <w:bottom w:val="single" w:sz="4" w:space="0" w:color="auto"/>
              <w:right w:val="single" w:sz="4" w:space="0" w:color="auto"/>
            </w:tcBorders>
          </w:tcPr>
          <w:p w14:paraId="40732D5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cookii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9E6DDF"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61E9B7A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6365B769"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769CBAC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De Filippi </w:t>
            </w:r>
          </w:p>
        </w:tc>
        <w:tc>
          <w:tcPr>
            <w:tcW w:w="3119" w:type="dxa"/>
            <w:tcBorders>
              <w:top w:val="single" w:sz="4" w:space="0" w:color="auto"/>
              <w:left w:val="single" w:sz="4" w:space="0" w:color="auto"/>
              <w:bottom w:val="single" w:sz="4" w:space="0" w:color="auto"/>
              <w:right w:val="single" w:sz="4" w:space="0" w:color="auto"/>
            </w:tcBorders>
          </w:tcPr>
          <w:p w14:paraId="75B7197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defilippiana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C5815A4"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2A42E55C"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11420C35"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03A31CD"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du désert </w:t>
            </w:r>
          </w:p>
        </w:tc>
        <w:tc>
          <w:tcPr>
            <w:tcW w:w="3119" w:type="dxa"/>
            <w:tcBorders>
              <w:top w:val="single" w:sz="4" w:space="0" w:color="auto"/>
              <w:left w:val="single" w:sz="4" w:space="0" w:color="auto"/>
              <w:bottom w:val="single" w:sz="4" w:space="0" w:color="auto"/>
              <w:right w:val="single" w:sz="4" w:space="0" w:color="auto"/>
            </w:tcBorders>
          </w:tcPr>
          <w:p w14:paraId="63956C9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deserta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6731AD7"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38D9A956"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33E9DC4"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DDAF711"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Juan Fernandez </w:t>
            </w:r>
          </w:p>
        </w:tc>
        <w:tc>
          <w:tcPr>
            <w:tcW w:w="3119" w:type="dxa"/>
            <w:tcBorders>
              <w:top w:val="single" w:sz="4" w:space="0" w:color="auto"/>
              <w:left w:val="single" w:sz="4" w:space="0" w:color="auto"/>
              <w:bottom w:val="single" w:sz="4" w:space="0" w:color="auto"/>
              <w:right w:val="single" w:sz="4" w:space="0" w:color="auto"/>
            </w:tcBorders>
          </w:tcPr>
          <w:p w14:paraId="4445084A"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externa</w:t>
            </w:r>
          </w:p>
        </w:tc>
        <w:tc>
          <w:tcPr>
            <w:tcW w:w="1559" w:type="dxa"/>
            <w:tcBorders>
              <w:top w:val="single" w:sz="4" w:space="0" w:color="auto"/>
              <w:left w:val="single" w:sz="4" w:space="0" w:color="auto"/>
              <w:bottom w:val="single" w:sz="4" w:space="0" w:color="auto"/>
              <w:right w:val="single" w:sz="4" w:space="0" w:color="auto"/>
            </w:tcBorders>
            <w:vAlign w:val="center"/>
          </w:tcPr>
          <w:p w14:paraId="275BD2CE"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08B2ED19"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40068E87"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4373F3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Gould </w:t>
            </w:r>
          </w:p>
        </w:tc>
        <w:tc>
          <w:tcPr>
            <w:tcW w:w="3119" w:type="dxa"/>
            <w:tcBorders>
              <w:top w:val="single" w:sz="4" w:space="0" w:color="auto"/>
              <w:left w:val="single" w:sz="4" w:space="0" w:color="auto"/>
              <w:bottom w:val="single" w:sz="4" w:space="0" w:color="auto"/>
              <w:right w:val="single" w:sz="4" w:space="0" w:color="auto"/>
            </w:tcBorders>
          </w:tcPr>
          <w:p w14:paraId="76803694"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leucoptera</w:t>
            </w:r>
          </w:p>
        </w:tc>
        <w:tc>
          <w:tcPr>
            <w:tcW w:w="1559" w:type="dxa"/>
            <w:tcBorders>
              <w:top w:val="single" w:sz="4" w:space="0" w:color="auto"/>
              <w:left w:val="single" w:sz="4" w:space="0" w:color="auto"/>
              <w:bottom w:val="single" w:sz="4" w:space="0" w:color="auto"/>
              <w:right w:val="single" w:sz="4" w:space="0" w:color="auto"/>
            </w:tcBorders>
            <w:vAlign w:val="center"/>
          </w:tcPr>
          <w:p w14:paraId="2FBACEAB"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2C973630"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26806202"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696A8A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 </w:t>
            </w:r>
            <w:proofErr w:type="spellStart"/>
            <w:r w:rsidRPr="00312C8A">
              <w:rPr>
                <w:rFonts w:ascii="Arial" w:eastAsia="Times New Roman" w:hAnsi="Arial" w:cs="Arial"/>
                <w:sz w:val="20"/>
                <w:szCs w:val="20"/>
                <w:lang w:val="fr-FR" w:eastAsia="en-NZ"/>
              </w:rPr>
              <w:t>Stejneger</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6CD035A7"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longirostris</w:t>
            </w:r>
          </w:p>
        </w:tc>
        <w:tc>
          <w:tcPr>
            <w:tcW w:w="1559" w:type="dxa"/>
            <w:tcBorders>
              <w:top w:val="single" w:sz="4" w:space="0" w:color="auto"/>
              <w:left w:val="single" w:sz="4" w:space="0" w:color="auto"/>
              <w:bottom w:val="single" w:sz="4" w:space="0" w:color="auto"/>
              <w:right w:val="single" w:sz="4" w:space="0" w:color="auto"/>
            </w:tcBorders>
            <w:vAlign w:val="center"/>
          </w:tcPr>
          <w:p w14:paraId="0AA7299A"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49F3BC0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2019</w:t>
            </w:r>
            <w:r w:rsidRPr="00312C8A">
              <w:rPr>
                <w:rFonts w:ascii="Arial" w:eastAsia="Times New Roman" w:hAnsi="Arial" w:cs="Arial"/>
                <w:sz w:val="20"/>
                <w:szCs w:val="20"/>
                <w:lang w:eastAsia="en-NZ"/>
              </w:rPr>
              <w:t> </w:t>
            </w:r>
          </w:p>
        </w:tc>
      </w:tr>
      <w:tr w:rsidR="00F152D8" w:rsidRPr="00312C8A" w14:paraId="05AECA63"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63CB2EE"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 </w:t>
            </w:r>
            <w:proofErr w:type="spellStart"/>
            <w:r w:rsidRPr="00312C8A">
              <w:rPr>
                <w:rFonts w:ascii="Arial" w:eastAsia="Times New Roman" w:hAnsi="Arial" w:cs="Arial"/>
                <w:sz w:val="20"/>
                <w:szCs w:val="20"/>
                <w:lang w:val="fr-FR" w:eastAsia="en-NZ"/>
              </w:rPr>
              <w:t>Pycroft</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01A923E4"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pycrofti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0D2839F"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37104188"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2EF411A4"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1D96F27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Tahiti </w:t>
            </w:r>
          </w:p>
        </w:tc>
        <w:tc>
          <w:tcPr>
            <w:tcW w:w="3119" w:type="dxa"/>
            <w:tcBorders>
              <w:top w:val="single" w:sz="4" w:space="0" w:color="auto"/>
              <w:left w:val="single" w:sz="4" w:space="0" w:color="auto"/>
              <w:bottom w:val="single" w:sz="4" w:space="0" w:color="auto"/>
              <w:right w:val="single" w:sz="4" w:space="0" w:color="auto"/>
            </w:tcBorders>
          </w:tcPr>
          <w:p w14:paraId="42E15391"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rostrata</w:t>
            </w:r>
          </w:p>
        </w:tc>
        <w:tc>
          <w:tcPr>
            <w:tcW w:w="1559" w:type="dxa"/>
            <w:tcBorders>
              <w:top w:val="single" w:sz="4" w:space="0" w:color="auto"/>
              <w:left w:val="single" w:sz="4" w:space="0" w:color="auto"/>
              <w:bottom w:val="single" w:sz="4" w:space="0" w:color="auto"/>
              <w:right w:val="single" w:sz="4" w:space="0" w:color="auto"/>
            </w:tcBorders>
            <w:vAlign w:val="center"/>
          </w:tcPr>
          <w:p w14:paraId="594FB75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NT</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62388FDE"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42EA778A"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645579D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du Cap-Vert </w:t>
            </w:r>
          </w:p>
        </w:tc>
        <w:tc>
          <w:tcPr>
            <w:tcW w:w="3119" w:type="dxa"/>
            <w:tcBorders>
              <w:top w:val="single" w:sz="4" w:space="0" w:color="auto"/>
              <w:left w:val="single" w:sz="4" w:space="0" w:color="auto"/>
              <w:bottom w:val="single" w:sz="4" w:space="0" w:color="auto"/>
              <w:right w:val="single" w:sz="4" w:space="0" w:color="auto"/>
            </w:tcBorders>
          </w:tcPr>
          <w:p w14:paraId="3E2F64CD"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feae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3ADB7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NT</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5C018F7C"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6F6D01E"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37F8CDC3"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des </w:t>
            </w:r>
            <w:proofErr w:type="spellStart"/>
            <w:r w:rsidRPr="00312C8A">
              <w:rPr>
                <w:rFonts w:ascii="Arial" w:eastAsia="Times New Roman" w:hAnsi="Arial" w:cs="Arial"/>
                <w:sz w:val="20"/>
                <w:szCs w:val="20"/>
                <w:lang w:val="fr-FR" w:eastAsia="en-NZ"/>
              </w:rPr>
              <w:t>Kermadec</w:t>
            </w:r>
            <w:proofErr w:type="spellEnd"/>
          </w:p>
        </w:tc>
        <w:tc>
          <w:tcPr>
            <w:tcW w:w="3119" w:type="dxa"/>
            <w:tcBorders>
              <w:top w:val="single" w:sz="4" w:space="0" w:color="auto"/>
              <w:left w:val="single" w:sz="4" w:space="0" w:color="auto"/>
              <w:bottom w:val="single" w:sz="4" w:space="0" w:color="auto"/>
              <w:right w:val="single" w:sz="4" w:space="0" w:color="auto"/>
            </w:tcBorders>
          </w:tcPr>
          <w:p w14:paraId="5EFA8981"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P</w:t>
            </w:r>
            <w:r w:rsidRPr="00312C8A">
              <w:rPr>
                <w:rFonts w:ascii="Arial" w:eastAsia="Times New Roman" w:hAnsi="Arial" w:cs="Arial"/>
                <w:i/>
                <w:sz w:val="20"/>
                <w:szCs w:val="20"/>
                <w:lang w:val="en-GB" w:eastAsia="en-NZ"/>
              </w:rPr>
              <w:t>terodroma neglecta</w:t>
            </w:r>
          </w:p>
        </w:tc>
        <w:tc>
          <w:tcPr>
            <w:tcW w:w="1559" w:type="dxa"/>
            <w:tcBorders>
              <w:top w:val="single" w:sz="4" w:space="0" w:color="auto"/>
              <w:left w:val="single" w:sz="4" w:space="0" w:color="auto"/>
              <w:bottom w:val="single" w:sz="4" w:space="0" w:color="auto"/>
              <w:right w:val="single" w:sz="4" w:space="0" w:color="auto"/>
            </w:tcBorders>
            <w:vAlign w:val="center"/>
          </w:tcPr>
          <w:p w14:paraId="4C7A07A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LC</w:t>
            </w:r>
          </w:p>
        </w:tc>
        <w:tc>
          <w:tcPr>
            <w:tcW w:w="1701" w:type="dxa"/>
            <w:tcBorders>
              <w:top w:val="single" w:sz="4" w:space="0" w:color="auto"/>
              <w:left w:val="single" w:sz="4" w:space="0" w:color="auto"/>
              <w:bottom w:val="single" w:sz="4" w:space="0" w:color="auto"/>
              <w:right w:val="single" w:sz="4" w:space="0" w:color="auto"/>
            </w:tcBorders>
            <w:vAlign w:val="center"/>
          </w:tcPr>
          <w:p w14:paraId="0083AFAA"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p>
        </w:tc>
      </w:tr>
    </w:tbl>
    <w:p w14:paraId="559AF40D" w14:textId="77777777" w:rsidR="00F152D8" w:rsidRPr="00312C8A" w:rsidRDefault="00CC0F72">
      <w:pPr>
        <w:spacing w:after="0"/>
        <w:rPr>
          <w:rFonts w:ascii="Arial" w:eastAsia="Times New Roman" w:hAnsi="Arial" w:cs="Arial"/>
          <w:lang w:eastAsia="en-NZ"/>
        </w:rPr>
      </w:pPr>
      <w:r w:rsidRPr="00312C8A">
        <w:rPr>
          <w:rFonts w:ascii="Arial" w:eastAsia="Times New Roman" w:hAnsi="Arial" w:cs="Arial"/>
          <w:lang w:eastAsia="en-NZ"/>
        </w:rPr>
        <w:t> </w:t>
      </w:r>
    </w:p>
    <w:p w14:paraId="34918445" w14:textId="77777777" w:rsidR="00F152D8" w:rsidRPr="00312C8A" w:rsidRDefault="00CC0F72">
      <w:pPr>
        <w:spacing w:after="0"/>
        <w:rPr>
          <w:rFonts w:ascii="Arial" w:eastAsia="Times New Roman" w:hAnsi="Arial" w:cs="Arial"/>
          <w:lang w:val="fr-FR" w:eastAsia="en-NZ"/>
        </w:rPr>
      </w:pPr>
      <w:r w:rsidRPr="00312C8A">
        <w:rPr>
          <w:rFonts w:ascii="Arial" w:eastAsia="Times New Roman" w:hAnsi="Arial" w:cs="Arial"/>
          <w:lang w:val="fr-FR" w:eastAsia="en-NZ"/>
        </w:rPr>
        <w:t>Légende</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CR, En danger critique</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EN, En danger</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VU, Vulnérable</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NT, Quasi menacé</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w:t>
      </w:r>
    </w:p>
    <w:p w14:paraId="4D8C13F9" w14:textId="77777777" w:rsidR="00F152D8" w:rsidRPr="00312C8A" w:rsidRDefault="00CC0F72">
      <w:pPr>
        <w:spacing w:after="0"/>
        <w:rPr>
          <w:rFonts w:ascii="Arial" w:eastAsia="Times New Roman" w:hAnsi="Arial" w:cs="Arial"/>
          <w:lang w:val="fr-FR" w:eastAsia="en-NZ"/>
        </w:rPr>
      </w:pPr>
      <w:r w:rsidRPr="00312C8A">
        <w:rPr>
          <w:rFonts w:ascii="Arial" w:eastAsia="Times New Roman" w:hAnsi="Arial" w:cs="Arial"/>
          <w:lang w:val="fr-FR" w:eastAsia="en-NZ"/>
        </w:rPr>
        <w:t>LC Préoccupation mineure</w:t>
      </w:r>
    </w:p>
    <w:p w14:paraId="11E7072F" w14:textId="6B02CBD4" w:rsidR="00785D6A" w:rsidRDefault="00785D6A">
      <w:pPr>
        <w:spacing w:after="0"/>
        <w:jc w:val="both"/>
        <w:rPr>
          <w:rFonts w:ascii="Arial" w:hAnsi="Arial" w:cs="Arial"/>
          <w:u w:val="single"/>
          <w:lang w:val="fr-FR"/>
        </w:rPr>
      </w:pPr>
      <w:r>
        <w:rPr>
          <w:rFonts w:ascii="Arial" w:hAnsi="Arial" w:cs="Arial"/>
          <w:u w:val="single"/>
          <w:lang w:val="fr-FR"/>
        </w:rPr>
        <w:br w:type="page"/>
      </w:r>
    </w:p>
    <w:p w14:paraId="670B53BD"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lastRenderedPageBreak/>
        <w:t>5.2</w:t>
      </w:r>
      <w:r w:rsidRPr="00312C8A">
        <w:rPr>
          <w:rFonts w:ascii="Arial" w:hAnsi="Arial" w:cs="Arial"/>
          <w:lang w:val="fr-FR"/>
        </w:rPr>
        <w:tab/>
        <w:t>Informations équivalentes pertinentes pour l</w:t>
      </w:r>
      <w:r w:rsidR="00576D67" w:rsidRPr="00312C8A">
        <w:rPr>
          <w:rFonts w:ascii="Arial" w:hAnsi="Arial" w:cs="Arial"/>
          <w:lang w:val="fr-FR"/>
        </w:rPr>
        <w:t>’</w:t>
      </w:r>
      <w:r w:rsidRPr="00312C8A">
        <w:rPr>
          <w:rFonts w:ascii="Arial" w:hAnsi="Arial" w:cs="Arial"/>
          <w:lang w:val="fr-FR"/>
        </w:rPr>
        <w:t>évaluation de l</w:t>
      </w:r>
      <w:r w:rsidR="00576D67" w:rsidRPr="00312C8A">
        <w:rPr>
          <w:rFonts w:ascii="Arial" w:hAnsi="Arial" w:cs="Arial"/>
          <w:lang w:val="fr-FR"/>
        </w:rPr>
        <w:t>’</w:t>
      </w:r>
      <w:r w:rsidRPr="00312C8A">
        <w:rPr>
          <w:rFonts w:ascii="Arial" w:hAnsi="Arial" w:cs="Arial"/>
          <w:lang w:val="fr-FR"/>
        </w:rPr>
        <w:t xml:space="preserve">état de conservation </w:t>
      </w:r>
    </w:p>
    <w:p w14:paraId="3898664F" w14:textId="77777777" w:rsidR="00F152D8" w:rsidRPr="00312C8A" w:rsidRDefault="00F152D8">
      <w:pPr>
        <w:spacing w:after="0"/>
        <w:jc w:val="both"/>
        <w:rPr>
          <w:rFonts w:ascii="Arial" w:hAnsi="Arial" w:cs="Arial"/>
          <w:lang w:val="fr-FR"/>
        </w:rPr>
      </w:pPr>
    </w:p>
    <w:p w14:paraId="4999A6B6"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Pour les 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pour lesquelles cinq sous-espèces et deux populations géographiques sont proposées pour inscription, le statut de la Liste rouge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UICN pour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espèce nominative est indiqué dans les tableaux</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2 et 3 (</w:t>
      </w:r>
      <w:proofErr w:type="spellStart"/>
      <w:r w:rsidRPr="00312C8A">
        <w:rPr>
          <w:rFonts w:ascii="Arial" w:eastAsia="Times New Roman" w:hAnsi="Arial" w:cs="Arial"/>
          <w:lang w:val="fr-FR" w:eastAsia="en-NZ"/>
        </w:rPr>
        <w:t>Birdlife</w:t>
      </w:r>
      <w:proofErr w:type="spellEnd"/>
      <w:r w:rsidRPr="00312C8A">
        <w:rPr>
          <w:rFonts w:ascii="Arial" w:eastAsia="Times New Roman" w:hAnsi="Arial" w:cs="Arial"/>
          <w:lang w:val="fr-FR" w:eastAsia="en-NZ"/>
        </w:rPr>
        <w:t xml:space="preserve"> International, 2025). Pour les sous-espèces mentionnées ici, le risque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extinction a été évalué selon les critères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UICN, en se basant sur le nombre de populations, la taille et les tendances des populations, ainsi que sur les principales menaces actuelles susceptibles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influencer leur survie future. La même procédure a été suivie pour les deux populations géographiquement distinctes de </w:t>
      </w:r>
      <w:proofErr w:type="spellStart"/>
      <w:r w:rsidRPr="00312C8A">
        <w:rPr>
          <w:rFonts w:ascii="Arial" w:eastAsia="Times New Roman" w:hAnsi="Arial" w:cs="Arial"/>
          <w:lang w:val="fr-FR" w:eastAsia="en-NZ"/>
        </w:rPr>
        <w:t>pétrelsde</w:t>
      </w:r>
      <w:proofErr w:type="spellEnd"/>
      <w:r w:rsidRPr="00312C8A">
        <w:rPr>
          <w:rFonts w:ascii="Arial" w:eastAsia="Times New Roman" w:hAnsi="Arial" w:cs="Arial"/>
          <w:lang w:val="fr-FR" w:eastAsia="en-NZ"/>
        </w:rPr>
        <w:t xml:space="preserve"> Gould </w:t>
      </w:r>
      <w:r w:rsidRPr="00312C8A">
        <w:rPr>
          <w:rFonts w:ascii="Arial" w:eastAsia="Times New Roman" w:hAnsi="Arial" w:cs="Arial"/>
          <w:i/>
          <w:iCs/>
          <w:lang w:val="fr-FR" w:eastAsia="en-NZ"/>
        </w:rPr>
        <w:t>(</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leucoptera</w:t>
      </w:r>
      <w:proofErr w:type="spellEnd"/>
      <w:r w:rsidRPr="00312C8A">
        <w:rPr>
          <w:rFonts w:ascii="Arial" w:eastAsia="Times New Roman" w:hAnsi="Arial" w:cs="Arial"/>
          <w:i/>
          <w:iCs/>
          <w:lang w:val="fr-FR" w:eastAsia="en-NZ"/>
        </w:rPr>
        <w:t>)</w:t>
      </w:r>
      <w:r w:rsidRPr="00312C8A">
        <w:rPr>
          <w:rFonts w:ascii="Arial" w:eastAsia="Times New Roman" w:hAnsi="Arial" w:cs="Arial"/>
          <w:lang w:val="fr-FR" w:eastAsia="en-NZ"/>
        </w:rPr>
        <w:t>.</w:t>
      </w:r>
    </w:p>
    <w:p w14:paraId="269D6EEF" w14:textId="77777777" w:rsidR="00F152D8" w:rsidRPr="00312C8A" w:rsidRDefault="00F152D8">
      <w:pPr>
        <w:spacing w:after="0"/>
        <w:jc w:val="both"/>
        <w:rPr>
          <w:rFonts w:ascii="Arial" w:eastAsia="Times New Roman" w:hAnsi="Arial" w:cs="Arial"/>
          <w:lang w:val="fr-FR" w:eastAsia="en-NZ"/>
        </w:rPr>
      </w:pPr>
    </w:p>
    <w:p w14:paraId="00B58000" w14:textId="77777777" w:rsidR="00F152D8" w:rsidRPr="00312C8A" w:rsidRDefault="00CC0F72">
      <w:pPr>
        <w:spacing w:after="0"/>
        <w:jc w:val="both"/>
        <w:rPr>
          <w:rFonts w:ascii="Arial" w:hAnsi="Arial" w:cs="Arial"/>
          <w:lang w:val="fr-FR"/>
        </w:rPr>
      </w:pPr>
      <w:r w:rsidRPr="00312C8A">
        <w:rPr>
          <w:rFonts w:ascii="Arial" w:eastAsia="Times New Roman" w:hAnsi="Arial" w:cs="Arial"/>
          <w:lang w:val="fr-FR" w:eastAsia="en-NZ"/>
        </w:rPr>
        <w:t>Le pétrel du Vanuatu</w:t>
      </w:r>
      <w:r w:rsidRPr="00312C8A">
        <w:rPr>
          <w:rFonts w:ascii="Arial" w:eastAsia="Times New Roman" w:hAnsi="Arial" w:cs="Arial"/>
          <w:i/>
          <w:iCs/>
          <w:lang w:val="fr-FR" w:eastAsia="en-NZ"/>
        </w:rPr>
        <w:t xml:space="preserve"> (</w:t>
      </w:r>
      <w:r w:rsidRPr="00312C8A">
        <w:rPr>
          <w:rFonts w:ascii="Arial" w:hAnsi="Arial" w:cs="Arial"/>
          <w:i/>
          <w:iCs/>
          <w:lang w:val="fr-FR"/>
        </w:rPr>
        <w:t xml:space="preserve">Pt. </w:t>
      </w:r>
      <w:proofErr w:type="spellStart"/>
      <w:r w:rsidRPr="00312C8A">
        <w:rPr>
          <w:rFonts w:ascii="Arial" w:hAnsi="Arial" w:cs="Arial"/>
          <w:i/>
          <w:iCs/>
          <w:lang w:val="fr-FR"/>
        </w:rPr>
        <w:t>cervicalis</w:t>
      </w:r>
      <w:proofErr w:type="spellEnd"/>
      <w:r w:rsidRPr="00312C8A">
        <w:rPr>
          <w:rFonts w:ascii="Arial" w:hAnsi="Arial" w:cs="Arial"/>
          <w:i/>
          <w:iCs/>
          <w:lang w:val="fr-FR"/>
        </w:rPr>
        <w:t xml:space="preserve"> occulta</w:t>
      </w:r>
      <w:r w:rsidRPr="00312C8A">
        <w:rPr>
          <w:rFonts w:ascii="Arial" w:eastAsia="Times New Roman" w:hAnsi="Arial" w:cs="Arial"/>
          <w:lang w:val="fr-FR" w:eastAsia="en-NZ"/>
        </w:rPr>
        <w:t xml:space="preserve">) ne se reproduit que sur </w:t>
      </w:r>
      <w:proofErr w:type="spellStart"/>
      <w:r w:rsidRPr="00312C8A">
        <w:rPr>
          <w:rFonts w:ascii="Arial" w:eastAsia="Times New Roman" w:hAnsi="Arial" w:cs="Arial"/>
          <w:lang w:val="fr-FR" w:eastAsia="en-NZ"/>
        </w:rPr>
        <w:t>Vanua</w:t>
      </w:r>
      <w:proofErr w:type="spellEnd"/>
      <w:r w:rsidRPr="00312C8A">
        <w:rPr>
          <w:rFonts w:ascii="Arial" w:eastAsia="Times New Roman" w:hAnsi="Arial" w:cs="Arial"/>
          <w:lang w:val="fr-FR" w:eastAsia="en-NZ"/>
        </w:rPr>
        <w:t xml:space="preserve"> Lava, une île isolée et habitée située au nord du groupe des îles Vanuatu. La colonie de reproduction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intérieur des terres est confinée à des falaises abruptes et à des parcelles de fougères autour de fumerolles fumantes sur un sommet volcanique actif. La nature accidentée de cet habitat de reproduction a rendu difficile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estimation des effectifs. Une estimation de la population de 100-500 individus matures a été rapportée par Harrison et al. (2021). En revanche, les expéditions de 2009 et 2011 ont permis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estimer la population à un minimum de 2 500 couples. Celle-ci a été générée sur la base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activité téléphonique dans les sous-colonies connues (Vaughan et al., 2024). La présence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espèces envahissantes dans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habitat affecte les oiseaux nicheurs, et un déclin de la population semble inévitable.</w:t>
      </w:r>
      <w:r w:rsidRPr="00312C8A">
        <w:rPr>
          <w:rFonts w:ascii="Arial" w:hAnsi="Arial" w:cs="Arial"/>
          <w:lang w:val="fr-FR"/>
        </w:rPr>
        <w:t xml:space="preserve"> </w:t>
      </w:r>
      <w:r w:rsidRPr="00312C8A">
        <w:rPr>
          <w:rFonts w:ascii="Arial" w:eastAsia="Times New Roman" w:hAnsi="Arial" w:cs="Arial"/>
          <w:lang w:val="fr-FR" w:eastAsia="en-NZ"/>
        </w:rPr>
        <w:t xml:space="preserve">Le statut de la menace est évalué comme </w:t>
      </w:r>
      <w:r w:rsidRPr="00312C8A">
        <w:rPr>
          <w:rFonts w:ascii="Arial" w:eastAsia="Times New Roman" w:hAnsi="Arial" w:cs="Arial"/>
          <w:b/>
          <w:bCs/>
          <w:lang w:val="fr-FR" w:eastAsia="en-NZ"/>
        </w:rPr>
        <w:t>En danger critique</w:t>
      </w:r>
      <w:r w:rsidRPr="00312C8A">
        <w:rPr>
          <w:rFonts w:ascii="Arial" w:eastAsia="Times New Roman" w:hAnsi="Arial" w:cs="Arial"/>
          <w:lang w:val="fr-FR" w:eastAsia="en-NZ"/>
        </w:rPr>
        <w:t xml:space="preserve"> (B</w:t>
      </w:r>
      <w:r w:rsidRPr="00312C8A">
        <w:rPr>
          <w:rFonts w:ascii="Arial" w:hAnsi="Arial" w:cs="Arial"/>
          <w:lang w:val="fr-FR"/>
        </w:rPr>
        <w:t>2)</w:t>
      </w:r>
      <w:r w:rsidR="00576D67" w:rsidRPr="00312C8A">
        <w:rPr>
          <w:rFonts w:ascii="Arial" w:hAnsi="Arial" w:cs="Arial"/>
          <w:lang w:val="fr-FR"/>
        </w:rPr>
        <w:t> </w:t>
      </w:r>
      <w:r w:rsidRPr="00312C8A">
        <w:rPr>
          <w:rFonts w:ascii="Arial" w:hAnsi="Arial" w:cs="Arial"/>
          <w:lang w:val="fr-FR"/>
        </w:rPr>
        <w:t>: zone d</w:t>
      </w:r>
      <w:r w:rsidR="00576D67" w:rsidRPr="00312C8A">
        <w:rPr>
          <w:rFonts w:ascii="Arial" w:hAnsi="Arial" w:cs="Arial"/>
          <w:lang w:val="fr-FR"/>
        </w:rPr>
        <w:t>’</w:t>
      </w:r>
      <w:r w:rsidRPr="00312C8A">
        <w:rPr>
          <w:rFonts w:ascii="Arial" w:hAnsi="Arial" w:cs="Arial"/>
          <w:lang w:val="fr-FR"/>
        </w:rPr>
        <w:t>occupation estimée à moins de 10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et une estimation indiquant au moins deux des critères a-c</w:t>
      </w:r>
      <w:r w:rsidR="00576D67" w:rsidRPr="00312C8A">
        <w:rPr>
          <w:rFonts w:ascii="Arial" w:hAnsi="Arial" w:cs="Arial"/>
          <w:lang w:val="fr-FR"/>
        </w:rPr>
        <w:t> </w:t>
      </w:r>
      <w:r w:rsidRPr="00312C8A">
        <w:rPr>
          <w:rFonts w:ascii="Arial" w:hAnsi="Arial" w:cs="Arial"/>
          <w:lang w:val="fr-FR"/>
        </w:rPr>
        <w:t>: a. Gravement fragmentée ou connue pour n</w:t>
      </w:r>
      <w:r w:rsidR="00576D67" w:rsidRPr="00312C8A">
        <w:rPr>
          <w:rFonts w:ascii="Arial" w:hAnsi="Arial" w:cs="Arial"/>
          <w:lang w:val="fr-FR"/>
        </w:rPr>
        <w:t>’</w:t>
      </w:r>
      <w:r w:rsidRPr="00312C8A">
        <w:rPr>
          <w:rFonts w:ascii="Arial" w:hAnsi="Arial" w:cs="Arial"/>
          <w:lang w:val="fr-FR"/>
        </w:rPr>
        <w:t>exister qu</w:t>
      </w:r>
      <w:r w:rsidR="00576D67" w:rsidRPr="00312C8A">
        <w:rPr>
          <w:rFonts w:ascii="Arial" w:hAnsi="Arial" w:cs="Arial"/>
          <w:lang w:val="fr-FR"/>
        </w:rPr>
        <w:t>’</w:t>
      </w:r>
      <w:r w:rsidRPr="00312C8A">
        <w:rPr>
          <w:rFonts w:ascii="Arial" w:hAnsi="Arial" w:cs="Arial"/>
          <w:lang w:val="fr-FR"/>
        </w:rPr>
        <w:t>à un seul endroit. b. Déclin continu, qu</w:t>
      </w:r>
      <w:r w:rsidR="00576D67" w:rsidRPr="00312C8A">
        <w:rPr>
          <w:rFonts w:ascii="Arial" w:hAnsi="Arial" w:cs="Arial"/>
          <w:lang w:val="fr-FR"/>
        </w:rPr>
        <w:t>’</w:t>
      </w:r>
      <w:r w:rsidRPr="00312C8A">
        <w:rPr>
          <w:rFonts w:ascii="Arial" w:hAnsi="Arial" w:cs="Arial"/>
          <w:lang w:val="fr-FR"/>
        </w:rPr>
        <w:t>il soit observé, déduit ou prévu, de l</w:t>
      </w:r>
      <w:r w:rsidR="00576D67" w:rsidRPr="00312C8A">
        <w:rPr>
          <w:rFonts w:ascii="Arial" w:hAnsi="Arial" w:cs="Arial"/>
          <w:lang w:val="fr-FR"/>
        </w:rPr>
        <w:t>’</w:t>
      </w:r>
      <w:r w:rsidRPr="00312C8A">
        <w:rPr>
          <w:rFonts w:ascii="Arial" w:hAnsi="Arial" w:cs="Arial"/>
          <w:lang w:val="fr-FR"/>
        </w:rPr>
        <w:t>un des éléments suivants</w:t>
      </w:r>
      <w:r w:rsidR="00576D67" w:rsidRPr="00312C8A">
        <w:rPr>
          <w:rFonts w:ascii="Arial" w:hAnsi="Arial" w:cs="Arial"/>
          <w:lang w:val="fr-FR"/>
        </w:rPr>
        <w:t> </w:t>
      </w:r>
      <w:r w:rsidRPr="00312C8A">
        <w:rPr>
          <w:rFonts w:ascii="Arial" w:hAnsi="Arial" w:cs="Arial"/>
          <w:lang w:val="fr-FR"/>
        </w:rPr>
        <w:t>: (v) nombre d</w:t>
      </w:r>
      <w:r w:rsidR="00576D67" w:rsidRPr="00312C8A">
        <w:rPr>
          <w:rFonts w:ascii="Arial" w:hAnsi="Arial" w:cs="Arial"/>
          <w:lang w:val="fr-FR"/>
        </w:rPr>
        <w:t>’</w:t>
      </w:r>
      <w:r w:rsidRPr="00312C8A">
        <w:rPr>
          <w:rFonts w:ascii="Arial" w:hAnsi="Arial" w:cs="Arial"/>
          <w:lang w:val="fr-FR"/>
        </w:rPr>
        <w:t>individus matures.</w:t>
      </w:r>
    </w:p>
    <w:p w14:paraId="4DFC23D1" w14:textId="77777777" w:rsidR="00F152D8" w:rsidRPr="00312C8A" w:rsidRDefault="00F152D8">
      <w:pPr>
        <w:spacing w:after="0"/>
        <w:jc w:val="both"/>
        <w:rPr>
          <w:rFonts w:ascii="Arial" w:eastAsia="Times New Roman" w:hAnsi="Arial" w:cs="Arial"/>
          <w:lang w:val="fr-FR" w:eastAsia="en-NZ"/>
        </w:rPr>
      </w:pPr>
    </w:p>
    <w:p w14:paraId="5CF6DC05"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Pour le pétrel de Cook du Sud (</w:t>
      </w:r>
      <w:r w:rsidRPr="00312C8A">
        <w:rPr>
          <w:rFonts w:ascii="Arial" w:eastAsia="Times New Roman" w:hAnsi="Arial" w:cs="Arial"/>
          <w:i/>
          <w:iCs/>
          <w:lang w:val="fr-FR" w:eastAsia="en-NZ"/>
        </w:rPr>
        <w:t xml:space="preserve">Pt. </w:t>
      </w:r>
      <w:proofErr w:type="spellStart"/>
      <w:r w:rsidRPr="00312C8A">
        <w:rPr>
          <w:rFonts w:ascii="Arial" w:eastAsia="Times New Roman" w:hAnsi="Arial" w:cs="Arial"/>
          <w:i/>
          <w:iCs/>
          <w:lang w:val="fr-FR" w:eastAsia="en-NZ"/>
        </w:rPr>
        <w:t>cookii</w:t>
      </w:r>
      <w:proofErr w:type="spellEnd"/>
      <w:r w:rsidRPr="00312C8A">
        <w:rPr>
          <w:rFonts w:ascii="Arial" w:eastAsia="Times New Roman" w:hAnsi="Arial" w:cs="Arial"/>
          <w:i/>
          <w:iCs/>
          <w:lang w:val="fr-FR" w:eastAsia="en-NZ"/>
        </w:rPr>
        <w:t xml:space="preserve"> </w:t>
      </w:r>
      <w:r w:rsidRPr="00312C8A">
        <w:rPr>
          <w:rFonts w:ascii="Arial" w:hAnsi="Arial" w:cs="Arial"/>
          <w:i/>
          <w:iCs/>
          <w:lang w:val="fr-FR"/>
        </w:rPr>
        <w:t>orientalis</w:t>
      </w:r>
      <w:r w:rsidRPr="00312C8A">
        <w:rPr>
          <w:rFonts w:ascii="Arial" w:eastAsia="Times New Roman" w:hAnsi="Arial" w:cs="Arial"/>
          <w:lang w:val="fr-FR" w:eastAsia="en-NZ"/>
        </w:rPr>
        <w:t>), il existe un seul site de reproduction connu sur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île de </w:t>
      </w:r>
      <w:proofErr w:type="spellStart"/>
      <w:r w:rsidRPr="00312C8A">
        <w:rPr>
          <w:rFonts w:ascii="Arial" w:eastAsia="Times New Roman" w:hAnsi="Arial" w:cs="Arial"/>
          <w:lang w:val="fr-FR" w:eastAsia="en-NZ"/>
        </w:rPr>
        <w:t>Whenua</w:t>
      </w:r>
      <w:proofErr w:type="spellEnd"/>
      <w:r w:rsidRPr="00312C8A">
        <w:rPr>
          <w:rFonts w:ascii="Arial" w:eastAsia="Times New Roman" w:hAnsi="Arial" w:cs="Arial"/>
          <w:lang w:val="fr-FR" w:eastAsia="en-NZ"/>
        </w:rPr>
        <w:t xml:space="preserve"> Hou (1300</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ha). La taille de la population est relativement faible (15 000 individus matures), mais elle augmente à la suite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opérations réussies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éradication des ravageurs entreprises en 1998 (Taylor, 2000).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état de la menace est évalué comme </w:t>
      </w:r>
      <w:r w:rsidRPr="00312C8A">
        <w:rPr>
          <w:rFonts w:ascii="Arial" w:eastAsia="Times New Roman" w:hAnsi="Arial" w:cs="Arial"/>
          <w:b/>
          <w:bCs/>
          <w:lang w:val="fr-FR" w:eastAsia="en-NZ"/>
        </w:rPr>
        <w:t>Vulnérable</w:t>
      </w:r>
      <w:r w:rsidRPr="00312C8A">
        <w:rPr>
          <w:rFonts w:ascii="Arial" w:eastAsia="Times New Roman" w:hAnsi="Arial" w:cs="Arial"/>
          <w:lang w:val="fr-FR" w:eastAsia="en-NZ"/>
        </w:rPr>
        <w:t xml:space="preserve"> D2</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r w:rsidRPr="00312C8A">
        <w:rPr>
          <w:rFonts w:ascii="Arial" w:hAnsi="Arial" w:cs="Arial"/>
          <w:lang w:val="fr-FR"/>
        </w:rPr>
        <w:t>population avec une zone d</w:t>
      </w:r>
      <w:r w:rsidR="00576D67" w:rsidRPr="00312C8A">
        <w:rPr>
          <w:rFonts w:ascii="Arial" w:hAnsi="Arial" w:cs="Arial"/>
          <w:lang w:val="fr-FR"/>
        </w:rPr>
        <w:t>’</w:t>
      </w:r>
      <w:r w:rsidRPr="00312C8A">
        <w:rPr>
          <w:rFonts w:ascii="Arial" w:hAnsi="Arial" w:cs="Arial"/>
          <w:lang w:val="fr-FR"/>
        </w:rPr>
        <w:t>occupation très restreinte (généralement moins de 20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ou un nombre de sites (généralement cinq ou moins), ce qui la rend sujette aux effets des activités humaines ou des événements stochastiques sur une période très courte dans un avenir incertain.</w:t>
      </w:r>
      <w:r w:rsidRPr="00312C8A">
        <w:rPr>
          <w:rFonts w:ascii="Arial" w:eastAsia="Times New Roman" w:hAnsi="Arial" w:cs="Arial"/>
          <w:lang w:val="fr-FR" w:eastAsia="en-NZ"/>
        </w:rPr>
        <w:t xml:space="preserve"> </w:t>
      </w:r>
    </w:p>
    <w:p w14:paraId="0563A1FB" w14:textId="77777777" w:rsidR="00F152D8" w:rsidRPr="00312C8A" w:rsidRDefault="00CC0F72">
      <w:pPr>
        <w:autoSpaceDE w:val="0"/>
        <w:adjustRightInd w:val="0"/>
        <w:spacing w:after="0"/>
        <w:jc w:val="both"/>
        <w:rPr>
          <w:rFonts w:ascii="Arial" w:eastAsia="TimesLTStd-Roman" w:hAnsi="Arial" w:cs="Arial"/>
          <w:lang w:val="fr-FR"/>
        </w:rPr>
      </w:pPr>
      <w:r w:rsidRPr="00312C8A">
        <w:rPr>
          <w:rFonts w:ascii="Arial" w:eastAsia="Times New Roman" w:hAnsi="Arial" w:cs="Arial"/>
          <w:lang w:val="fr-FR" w:eastAsia="en-NZ"/>
        </w:rPr>
        <w:t xml:space="preserve">Le pétrel </w:t>
      </w:r>
      <w:proofErr w:type="spellStart"/>
      <w:r w:rsidRPr="00312C8A">
        <w:rPr>
          <w:rFonts w:ascii="Arial" w:eastAsia="Times New Roman" w:hAnsi="Arial" w:cs="Arial"/>
          <w:lang w:val="fr-FR" w:eastAsia="en-NZ"/>
        </w:rPr>
        <w:t>Kermadec</w:t>
      </w:r>
      <w:proofErr w:type="spellEnd"/>
      <w:r w:rsidRPr="00312C8A">
        <w:rPr>
          <w:rFonts w:ascii="Arial" w:eastAsia="Times New Roman" w:hAnsi="Arial" w:cs="Arial"/>
          <w:lang w:val="fr-FR" w:eastAsia="en-NZ"/>
        </w:rPr>
        <w:t xml:space="preserve"> chilien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neglecta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juana</w:t>
      </w:r>
      <w:proofErr w:type="spellEnd"/>
      <w:r w:rsidRPr="00312C8A">
        <w:rPr>
          <w:rFonts w:ascii="Arial" w:eastAsia="Times New Roman" w:hAnsi="Arial" w:cs="Arial"/>
          <w:lang w:val="fr-FR" w:eastAsia="en-NZ"/>
        </w:rPr>
        <w:t xml:space="preserve">) </w:t>
      </w:r>
      <w:r w:rsidRPr="00312C8A">
        <w:rPr>
          <w:rFonts w:ascii="Arial" w:eastAsia="TimesLTStd-Roman" w:hAnsi="Arial" w:cs="Arial"/>
          <w:lang w:val="fr-FR"/>
        </w:rPr>
        <w:t xml:space="preserve">se reproduit sur les îles Robinson </w:t>
      </w:r>
      <w:proofErr w:type="spellStart"/>
      <w:r w:rsidRPr="00312C8A">
        <w:rPr>
          <w:rFonts w:ascii="Arial" w:eastAsia="TimesLTStd-Roman" w:hAnsi="Arial" w:cs="Arial"/>
          <w:lang w:val="fr-FR"/>
        </w:rPr>
        <w:t>Crusoe</w:t>
      </w:r>
      <w:proofErr w:type="spellEnd"/>
      <w:r w:rsidRPr="00312C8A">
        <w:rPr>
          <w:rFonts w:ascii="Arial" w:eastAsia="TimesLTStd-Roman" w:hAnsi="Arial" w:cs="Arial"/>
          <w:lang w:val="fr-FR"/>
        </w:rPr>
        <w:t xml:space="preserve"> et Santa Clara de l</w:t>
      </w:r>
      <w:r w:rsidR="00576D67" w:rsidRPr="00312C8A">
        <w:rPr>
          <w:rFonts w:ascii="Arial" w:eastAsia="TimesLTStd-Roman" w:hAnsi="Arial" w:cs="Arial"/>
          <w:lang w:val="fr-FR"/>
        </w:rPr>
        <w:t>’</w:t>
      </w:r>
      <w:r w:rsidRPr="00312C8A">
        <w:rPr>
          <w:rFonts w:ascii="Arial" w:eastAsia="TimesLTStd-Roman" w:hAnsi="Arial" w:cs="Arial"/>
          <w:lang w:val="fr-FR"/>
        </w:rPr>
        <w:t xml:space="preserve">archipel Juan </w:t>
      </w:r>
      <w:r w:rsidRPr="00312C8A">
        <w:rPr>
          <w:rFonts w:ascii="Arial" w:eastAsia="Times New Roman" w:hAnsi="Arial" w:cs="Arial"/>
          <w:lang w:val="fr-FR" w:eastAsia="en-NZ"/>
        </w:rPr>
        <w:t>Fernández</w:t>
      </w:r>
      <w:r w:rsidRPr="00312C8A">
        <w:rPr>
          <w:rFonts w:ascii="Arial" w:eastAsia="Times New Roman" w:hAnsi="Arial" w:cs="Arial"/>
          <w:sz w:val="20"/>
          <w:szCs w:val="20"/>
          <w:lang w:val="fr-FR" w:eastAsia="en-NZ"/>
        </w:rPr>
        <w:t xml:space="preserve"> </w:t>
      </w:r>
      <w:r w:rsidRPr="00312C8A">
        <w:rPr>
          <w:rFonts w:ascii="Arial" w:eastAsia="TimesLTStd-Roman" w:hAnsi="Arial" w:cs="Arial"/>
          <w:lang w:val="fr-FR"/>
        </w:rPr>
        <w:t>ainsi que sur l</w:t>
      </w:r>
      <w:r w:rsidR="00576D67" w:rsidRPr="00312C8A">
        <w:rPr>
          <w:rFonts w:ascii="Arial" w:eastAsia="TimesLTStd-Roman" w:hAnsi="Arial" w:cs="Arial"/>
          <w:lang w:val="fr-FR"/>
        </w:rPr>
        <w:t>’</w:t>
      </w:r>
      <w:r w:rsidRPr="00312C8A">
        <w:rPr>
          <w:rFonts w:ascii="Arial" w:eastAsia="TimesLTStd-Roman" w:hAnsi="Arial" w:cs="Arial"/>
          <w:lang w:val="fr-FR"/>
        </w:rPr>
        <w:t>île San Ambrosio de l</w:t>
      </w:r>
      <w:r w:rsidR="00576D67" w:rsidRPr="00312C8A">
        <w:rPr>
          <w:rFonts w:ascii="Arial" w:eastAsia="TimesLTStd-Roman" w:hAnsi="Arial" w:cs="Arial"/>
          <w:lang w:val="fr-FR"/>
        </w:rPr>
        <w:t>’</w:t>
      </w:r>
      <w:r w:rsidRPr="00312C8A">
        <w:rPr>
          <w:rFonts w:ascii="Arial" w:eastAsia="TimesLTStd-Roman" w:hAnsi="Arial" w:cs="Arial"/>
          <w:lang w:val="fr-FR"/>
        </w:rPr>
        <w:t xml:space="preserve">archipel des </w:t>
      </w:r>
      <w:proofErr w:type="spellStart"/>
      <w:r w:rsidRPr="00312C8A">
        <w:rPr>
          <w:rFonts w:ascii="Arial" w:eastAsia="TimesLTStd-Roman" w:hAnsi="Arial" w:cs="Arial"/>
          <w:lang w:val="fr-FR"/>
        </w:rPr>
        <w:t>Islas</w:t>
      </w:r>
      <w:proofErr w:type="spellEnd"/>
      <w:r w:rsidRPr="00312C8A">
        <w:rPr>
          <w:rFonts w:ascii="Arial" w:eastAsia="TimesLTStd-Roman" w:hAnsi="Arial" w:cs="Arial"/>
          <w:lang w:val="fr-FR"/>
        </w:rPr>
        <w:t xml:space="preserve"> </w:t>
      </w:r>
      <w:proofErr w:type="spellStart"/>
      <w:r w:rsidRPr="00312C8A">
        <w:rPr>
          <w:rFonts w:ascii="Arial" w:eastAsia="TimesLTStd-Roman" w:hAnsi="Arial" w:cs="Arial"/>
          <w:lang w:val="fr-FR"/>
        </w:rPr>
        <w:t>Desventuradas</w:t>
      </w:r>
      <w:proofErr w:type="spellEnd"/>
      <w:r w:rsidRPr="00312C8A">
        <w:rPr>
          <w:rFonts w:ascii="Arial" w:eastAsia="TimesLTStd-Roman" w:hAnsi="Arial" w:cs="Arial"/>
          <w:lang w:val="fr-FR"/>
        </w:rPr>
        <w:t xml:space="preserve">. La population des îles Juan </w:t>
      </w:r>
      <w:r w:rsidRPr="00312C8A">
        <w:rPr>
          <w:rFonts w:ascii="Arial" w:eastAsia="Times New Roman" w:hAnsi="Arial" w:cs="Arial"/>
          <w:lang w:val="fr-FR" w:eastAsia="en-NZ"/>
        </w:rPr>
        <w:t>Fernández</w:t>
      </w:r>
      <w:r w:rsidRPr="00312C8A">
        <w:rPr>
          <w:rFonts w:ascii="Arial" w:eastAsia="Times New Roman" w:hAnsi="Arial" w:cs="Arial"/>
          <w:sz w:val="20"/>
          <w:szCs w:val="20"/>
          <w:lang w:val="fr-FR" w:eastAsia="en-NZ"/>
        </w:rPr>
        <w:t xml:space="preserve"> </w:t>
      </w:r>
      <w:r w:rsidRPr="00312C8A">
        <w:rPr>
          <w:rFonts w:ascii="Arial" w:eastAsia="TimesLTStd-Roman" w:hAnsi="Arial" w:cs="Arial"/>
          <w:lang w:val="fr-FR"/>
        </w:rPr>
        <w:t>est très petite (&lt;200 couples), mais des études récentes ont trouvé une colonie beaucoup plus importante de &gt;22 000 couples sur l</w:t>
      </w:r>
      <w:r w:rsidR="00576D67" w:rsidRPr="00312C8A">
        <w:rPr>
          <w:rFonts w:ascii="Arial" w:eastAsia="TimesLTStd-Roman" w:hAnsi="Arial" w:cs="Arial"/>
          <w:lang w:val="fr-FR"/>
        </w:rPr>
        <w:t>’</w:t>
      </w:r>
      <w:r w:rsidRPr="00312C8A">
        <w:rPr>
          <w:rFonts w:ascii="Arial" w:eastAsia="TimesLTStd-Roman" w:hAnsi="Arial" w:cs="Arial"/>
          <w:lang w:val="fr-FR"/>
        </w:rPr>
        <w:t>île San Ambrosio (Marin et al. 2020). Les espèces envahissantes restreignent les espèces sur l</w:t>
      </w:r>
      <w:r w:rsidR="00576D67" w:rsidRPr="00312C8A">
        <w:rPr>
          <w:rFonts w:ascii="Arial" w:eastAsia="TimesLTStd-Roman" w:hAnsi="Arial" w:cs="Arial"/>
          <w:lang w:val="fr-FR"/>
        </w:rPr>
        <w:t>’</w:t>
      </w:r>
      <w:r w:rsidRPr="00312C8A">
        <w:rPr>
          <w:rFonts w:ascii="Arial" w:eastAsia="TimesLTStd-Roman" w:hAnsi="Arial" w:cs="Arial"/>
          <w:lang w:val="fr-FR"/>
        </w:rPr>
        <w:t>île de Robinson Crusoé, mais la colonie de l</w:t>
      </w:r>
      <w:r w:rsidR="00576D67" w:rsidRPr="00312C8A">
        <w:rPr>
          <w:rFonts w:ascii="Arial" w:eastAsia="TimesLTStd-Roman" w:hAnsi="Arial" w:cs="Arial"/>
          <w:lang w:val="fr-FR"/>
        </w:rPr>
        <w:t>’</w:t>
      </w:r>
      <w:r w:rsidRPr="00312C8A">
        <w:rPr>
          <w:rFonts w:ascii="Arial" w:eastAsia="TimesLTStd-Roman" w:hAnsi="Arial" w:cs="Arial"/>
          <w:lang w:val="fr-FR"/>
        </w:rPr>
        <w:t>île de San Ambrosio a été impactée par des mammifères brouteurs qui ont enlevé la couverture végétale, exposant ainsi les nids de cette espèce qui se reproduit en surface.</w:t>
      </w:r>
      <w:r w:rsidRPr="00312C8A">
        <w:rPr>
          <w:rFonts w:ascii="Arial" w:eastAsia="Times New Roman" w:hAnsi="Arial" w:cs="Arial"/>
          <w:lang w:val="fr-FR" w:eastAsia="en-NZ"/>
        </w:rPr>
        <w:t xml:space="preserv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état de la menace est évalué comme </w:t>
      </w:r>
      <w:r w:rsidRPr="00312C8A">
        <w:rPr>
          <w:rFonts w:ascii="Arial" w:eastAsia="Times New Roman" w:hAnsi="Arial" w:cs="Arial"/>
          <w:b/>
          <w:bCs/>
          <w:lang w:val="fr-FR" w:eastAsia="en-NZ"/>
        </w:rPr>
        <w:t>Vulnérable</w:t>
      </w:r>
      <w:r w:rsidRPr="00312C8A">
        <w:rPr>
          <w:rFonts w:ascii="Arial" w:eastAsia="Times New Roman" w:hAnsi="Arial" w:cs="Arial"/>
          <w:lang w:val="fr-FR" w:eastAsia="en-NZ"/>
        </w:rPr>
        <w:t xml:space="preserve"> D2</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r w:rsidRPr="00312C8A">
        <w:rPr>
          <w:rFonts w:ascii="Arial" w:hAnsi="Arial" w:cs="Arial"/>
          <w:lang w:val="fr-FR"/>
        </w:rPr>
        <w:t>population avec une zone d</w:t>
      </w:r>
      <w:r w:rsidR="00576D67" w:rsidRPr="00312C8A">
        <w:rPr>
          <w:rFonts w:ascii="Arial" w:hAnsi="Arial" w:cs="Arial"/>
          <w:lang w:val="fr-FR"/>
        </w:rPr>
        <w:t>’</w:t>
      </w:r>
      <w:r w:rsidRPr="00312C8A">
        <w:rPr>
          <w:rFonts w:ascii="Arial" w:hAnsi="Arial" w:cs="Arial"/>
          <w:lang w:val="fr-FR"/>
        </w:rPr>
        <w:t>occupation très restreinte (généralement moins de 20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ou un nombre de sites (généralement cinq ou moins), ce qui la rend sujette aux effets des activités humaines ou des événements stochastiques sur une très courte période dans un avenir incertain</w:t>
      </w:r>
      <w:r w:rsidRPr="00312C8A">
        <w:rPr>
          <w:rFonts w:ascii="Arial" w:eastAsia="TimesLTStd-Roman" w:hAnsi="Arial" w:cs="Arial"/>
          <w:lang w:val="fr-FR"/>
        </w:rPr>
        <w:t>.</w:t>
      </w:r>
    </w:p>
    <w:p w14:paraId="5A49DED1" w14:textId="77777777" w:rsidR="00F152D8" w:rsidRPr="00312C8A" w:rsidRDefault="00F152D8">
      <w:pPr>
        <w:spacing w:after="0"/>
        <w:jc w:val="both"/>
        <w:rPr>
          <w:rFonts w:ascii="Arial" w:eastAsia="Times New Roman" w:hAnsi="Arial" w:cs="Arial"/>
          <w:lang w:val="fr-FR" w:eastAsia="en-NZ"/>
        </w:rPr>
      </w:pPr>
    </w:p>
    <w:p w14:paraId="5EF5E073"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Le pétrel de Gould </w:t>
      </w:r>
      <w:r w:rsidRPr="00312C8A">
        <w:rPr>
          <w:rFonts w:ascii="Arial" w:eastAsia="Times New Roman" w:hAnsi="Arial" w:cs="Arial"/>
          <w:i/>
          <w:iCs/>
          <w:lang w:val="fr-FR" w:eastAsia="en-NZ"/>
        </w:rPr>
        <w:t>(</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leucoptera</w:t>
      </w:r>
      <w:proofErr w:type="spellEnd"/>
      <w:r w:rsidRPr="00312C8A">
        <w:rPr>
          <w:rFonts w:ascii="Arial" w:eastAsia="Times New Roman" w:hAnsi="Arial" w:cs="Arial"/>
          <w:i/>
          <w:iCs/>
          <w:lang w:val="fr-FR" w:eastAsia="en-NZ"/>
        </w:rPr>
        <w:t xml:space="preserve"> </w:t>
      </w:r>
      <w:r w:rsidRPr="00312C8A">
        <w:rPr>
          <w:rFonts w:ascii="Arial" w:eastAsia="Times New Roman" w:hAnsi="Arial" w:cs="Arial"/>
          <w:lang w:val="fr-FR" w:eastAsia="en-NZ"/>
        </w:rPr>
        <w:t>- population de Nouvelle-Calédonie</w:t>
      </w:r>
      <w:r w:rsidRPr="00312C8A">
        <w:rPr>
          <w:rFonts w:ascii="Arial" w:eastAsia="Times New Roman" w:hAnsi="Arial" w:cs="Arial"/>
          <w:i/>
          <w:iCs/>
          <w:lang w:val="fr-FR" w:eastAsia="en-NZ"/>
        </w:rPr>
        <w:t>)</w:t>
      </w:r>
      <w:r w:rsidRPr="00312C8A">
        <w:rPr>
          <w:rFonts w:ascii="Arial" w:eastAsia="Times New Roman" w:hAnsi="Arial" w:cs="Arial"/>
          <w:lang w:val="fr-FR" w:eastAsia="en-NZ"/>
        </w:rPr>
        <w:t xml:space="preserve"> se reproduit dans les régions montagneuses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intérieur de la Nouvelle-Calédonie (</w:t>
      </w:r>
      <w:proofErr w:type="spellStart"/>
      <w:r w:rsidRPr="00312C8A">
        <w:rPr>
          <w:rFonts w:ascii="Arial" w:eastAsia="Times New Roman" w:hAnsi="Arial" w:cs="Arial"/>
          <w:lang w:val="fr-FR" w:eastAsia="en-NZ"/>
        </w:rPr>
        <w:t>Carlile</w:t>
      </w:r>
      <w:proofErr w:type="spellEnd"/>
      <w:r w:rsidRPr="00312C8A">
        <w:rPr>
          <w:rFonts w:ascii="Arial" w:eastAsia="Times New Roman" w:hAnsi="Arial" w:cs="Arial"/>
          <w:lang w:val="fr-FR" w:eastAsia="en-NZ"/>
        </w:rPr>
        <w:t xml:space="preserve"> et al., 2021a, </w:t>
      </w:r>
      <w:proofErr w:type="spellStart"/>
      <w:r w:rsidRPr="00312C8A">
        <w:rPr>
          <w:rFonts w:ascii="Arial" w:eastAsia="Times New Roman" w:hAnsi="Arial" w:cs="Arial"/>
          <w:lang w:val="fr-FR" w:eastAsia="en-NZ"/>
        </w:rPr>
        <w:t>Bretagnolle</w:t>
      </w:r>
      <w:proofErr w:type="spellEnd"/>
      <w:r w:rsidRPr="00312C8A">
        <w:rPr>
          <w:rFonts w:ascii="Arial" w:eastAsia="Times New Roman" w:hAnsi="Arial" w:cs="Arial"/>
          <w:lang w:val="fr-FR" w:eastAsia="en-NZ"/>
        </w:rPr>
        <w:t xml:space="preserve"> et al., 2021). Il existe également une très petite population isolée sur Raivavae (Polynésie française), mais le statut taxonomique de ces oiseaux reste encore à déterminer. Il semble être le plus proche des oiseaux de Nouvelle-Calédonie (</w:t>
      </w:r>
      <w:proofErr w:type="spellStart"/>
      <w:r w:rsidRPr="00312C8A">
        <w:rPr>
          <w:rFonts w:ascii="Arial" w:eastAsia="Times New Roman" w:hAnsi="Arial" w:cs="Arial"/>
          <w:lang w:val="fr-FR" w:eastAsia="en-NZ"/>
        </w:rPr>
        <w:t>Bretagnolle</w:t>
      </w:r>
      <w:proofErr w:type="spellEnd"/>
      <w:r w:rsidRPr="00312C8A">
        <w:rPr>
          <w:rFonts w:ascii="Arial" w:eastAsia="Times New Roman" w:hAnsi="Arial" w:cs="Arial"/>
          <w:lang w:val="fr-FR" w:eastAsia="en-NZ"/>
        </w:rPr>
        <w:t xml:space="preserve"> et al., 2025). Les sites de reproduction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intérieur des terres en Nouvelle-Calédonie sont dispersés et vulnérables aux espèces envahissantes, aux opérations minières et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attraction lumineuse (</w:t>
      </w:r>
      <w:proofErr w:type="spellStart"/>
      <w:r w:rsidRPr="00312C8A">
        <w:rPr>
          <w:rFonts w:ascii="Arial" w:eastAsia="Times New Roman" w:hAnsi="Arial" w:cs="Arial"/>
          <w:lang w:val="fr-FR" w:eastAsia="en-NZ"/>
        </w:rPr>
        <w:t>Bretagnolle</w:t>
      </w:r>
      <w:proofErr w:type="spellEnd"/>
      <w:r w:rsidRPr="00312C8A">
        <w:rPr>
          <w:rFonts w:ascii="Arial" w:eastAsia="Times New Roman" w:hAnsi="Arial" w:cs="Arial"/>
          <w:lang w:val="fr-FR" w:eastAsia="en-NZ"/>
        </w:rPr>
        <w:t xml:space="preserve"> et al., 2021). Des milliers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oiseaux sont toujours présents, mais des déclins ont </w:t>
      </w:r>
      <w:r w:rsidRPr="00312C8A">
        <w:rPr>
          <w:rFonts w:ascii="Arial" w:eastAsia="Times New Roman" w:hAnsi="Arial" w:cs="Arial"/>
          <w:lang w:val="fr-FR" w:eastAsia="en-NZ"/>
        </w:rPr>
        <w:lastRenderedPageBreak/>
        <w:t xml:space="preserve">été confirmés ou sont suspectés dans les sites de reproduction connus. Le statut de menace de cette sous-espèce est inscrit ici comme </w:t>
      </w:r>
      <w:r w:rsidRPr="00312C8A">
        <w:rPr>
          <w:rFonts w:ascii="Arial" w:eastAsia="Times New Roman" w:hAnsi="Arial" w:cs="Arial"/>
          <w:b/>
          <w:bCs/>
          <w:lang w:val="fr-FR" w:eastAsia="en-NZ"/>
        </w:rPr>
        <w:t>Vulnérable</w:t>
      </w:r>
      <w:r w:rsidRPr="00312C8A">
        <w:rPr>
          <w:rFonts w:ascii="Arial" w:eastAsia="Times New Roman" w:hAnsi="Arial" w:cs="Arial"/>
          <w:lang w:val="fr-FR" w:eastAsia="en-NZ"/>
        </w:rPr>
        <w:t xml:space="preserve"> B2</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r w:rsidRPr="00312C8A">
        <w:rPr>
          <w:rFonts w:ascii="Arial" w:hAnsi="Arial" w:cs="Arial"/>
          <w:lang w:val="fr-FR"/>
        </w:rPr>
        <w:t>espace d</w:t>
      </w:r>
      <w:r w:rsidR="00576D67" w:rsidRPr="00312C8A">
        <w:rPr>
          <w:rFonts w:ascii="Arial" w:hAnsi="Arial" w:cs="Arial"/>
          <w:lang w:val="fr-FR"/>
        </w:rPr>
        <w:t>’</w:t>
      </w:r>
      <w:r w:rsidRPr="00312C8A">
        <w:rPr>
          <w:rFonts w:ascii="Arial" w:hAnsi="Arial" w:cs="Arial"/>
          <w:lang w:val="fr-FR"/>
        </w:rPr>
        <w:t>occupation estimé à moins de 2 000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et des estimations indiquant au moins deux des trois critères a-c</w:t>
      </w:r>
      <w:r w:rsidR="00576D67" w:rsidRPr="00312C8A">
        <w:rPr>
          <w:rFonts w:ascii="Arial" w:hAnsi="Arial" w:cs="Arial"/>
          <w:lang w:val="fr-FR"/>
        </w:rPr>
        <w:t> </w:t>
      </w:r>
      <w:r w:rsidRPr="00312C8A">
        <w:rPr>
          <w:rFonts w:ascii="Arial" w:hAnsi="Arial" w:cs="Arial"/>
          <w:lang w:val="fr-FR"/>
        </w:rPr>
        <w:t>: a. Gravement fragmentée ou connue dans un maximum de 10 endroits. b. Déclin continu, observé, déduit ou prévu, de l</w:t>
      </w:r>
      <w:r w:rsidR="00576D67" w:rsidRPr="00312C8A">
        <w:rPr>
          <w:rFonts w:ascii="Arial" w:hAnsi="Arial" w:cs="Arial"/>
          <w:lang w:val="fr-FR"/>
        </w:rPr>
        <w:t>’</w:t>
      </w:r>
      <w:r w:rsidRPr="00312C8A">
        <w:rPr>
          <w:rFonts w:ascii="Arial" w:hAnsi="Arial" w:cs="Arial"/>
          <w:lang w:val="fr-FR"/>
        </w:rPr>
        <w:t>un des éléments suivants</w:t>
      </w:r>
      <w:r w:rsidR="00576D67" w:rsidRPr="00312C8A">
        <w:rPr>
          <w:rFonts w:ascii="Arial" w:hAnsi="Arial" w:cs="Arial"/>
          <w:lang w:val="fr-FR"/>
        </w:rPr>
        <w:t> </w:t>
      </w:r>
      <w:r w:rsidRPr="00312C8A">
        <w:rPr>
          <w:rFonts w:ascii="Arial" w:hAnsi="Arial" w:cs="Arial"/>
          <w:lang w:val="fr-FR"/>
        </w:rPr>
        <w:t>: (ii) zone d</w:t>
      </w:r>
      <w:r w:rsidR="00576D67" w:rsidRPr="00312C8A">
        <w:rPr>
          <w:rFonts w:ascii="Arial" w:hAnsi="Arial" w:cs="Arial"/>
          <w:lang w:val="fr-FR"/>
        </w:rPr>
        <w:t>’</w:t>
      </w:r>
      <w:r w:rsidRPr="00312C8A">
        <w:rPr>
          <w:rFonts w:ascii="Arial" w:hAnsi="Arial" w:cs="Arial"/>
          <w:lang w:val="fr-FR"/>
        </w:rPr>
        <w:t>occupation (iii) superficie, étendue et/ou qualité de l</w:t>
      </w:r>
      <w:r w:rsidR="00576D67" w:rsidRPr="00312C8A">
        <w:rPr>
          <w:rFonts w:ascii="Arial" w:hAnsi="Arial" w:cs="Arial"/>
          <w:lang w:val="fr-FR"/>
        </w:rPr>
        <w:t>’</w:t>
      </w:r>
      <w:r w:rsidRPr="00312C8A">
        <w:rPr>
          <w:rFonts w:ascii="Arial" w:hAnsi="Arial" w:cs="Arial"/>
          <w:lang w:val="fr-FR"/>
        </w:rPr>
        <w:t>habitat (iv) nombre de sites ou de sous-populations (v) nombre d</w:t>
      </w:r>
      <w:r w:rsidR="00576D67" w:rsidRPr="00312C8A">
        <w:rPr>
          <w:rFonts w:ascii="Arial" w:hAnsi="Arial" w:cs="Arial"/>
          <w:lang w:val="fr-FR"/>
        </w:rPr>
        <w:t>’</w:t>
      </w:r>
      <w:r w:rsidRPr="00312C8A">
        <w:rPr>
          <w:rFonts w:ascii="Arial" w:hAnsi="Arial" w:cs="Arial"/>
          <w:lang w:val="fr-FR"/>
        </w:rPr>
        <w:t>individus matures. Également C. Taille de la population estimée à moins de 10 000 individus matures et soit</w:t>
      </w:r>
      <w:r w:rsidR="00576D67" w:rsidRPr="00312C8A">
        <w:rPr>
          <w:rFonts w:ascii="Arial" w:hAnsi="Arial" w:cs="Arial"/>
          <w:lang w:val="fr-FR"/>
        </w:rPr>
        <w:t> </w:t>
      </w:r>
      <w:r w:rsidRPr="00312C8A">
        <w:rPr>
          <w:rFonts w:ascii="Arial" w:hAnsi="Arial" w:cs="Arial"/>
          <w:lang w:val="fr-FR"/>
        </w:rPr>
        <w:t>: 1. Un déclin continu estimé à au moins 10</w:t>
      </w:r>
      <w:r w:rsidR="00576D67" w:rsidRPr="00312C8A">
        <w:rPr>
          <w:rFonts w:ascii="Arial" w:hAnsi="Arial" w:cs="Arial"/>
          <w:lang w:val="fr-FR"/>
        </w:rPr>
        <w:t> </w:t>
      </w:r>
      <w:r w:rsidRPr="00312C8A">
        <w:rPr>
          <w:rFonts w:ascii="Arial" w:hAnsi="Arial" w:cs="Arial"/>
          <w:lang w:val="fr-FR"/>
        </w:rPr>
        <w:t>% dans un délai de 10 ans ou de trois générations, selon la période la plus longue, (jusqu</w:t>
      </w:r>
      <w:r w:rsidR="00576D67" w:rsidRPr="00312C8A">
        <w:rPr>
          <w:rFonts w:ascii="Arial" w:hAnsi="Arial" w:cs="Arial"/>
          <w:lang w:val="fr-FR"/>
        </w:rPr>
        <w:t>’</w:t>
      </w:r>
      <w:r w:rsidRPr="00312C8A">
        <w:rPr>
          <w:rFonts w:ascii="Arial" w:hAnsi="Arial" w:cs="Arial"/>
          <w:lang w:val="fr-FR"/>
        </w:rPr>
        <w:t>à un maximum de 100 ans dans le futur) OU 2. Un déclin continu, observé, projeté ou déduit, du nombre d</w:t>
      </w:r>
      <w:r w:rsidR="00576D67" w:rsidRPr="00312C8A">
        <w:rPr>
          <w:rFonts w:ascii="Arial" w:hAnsi="Arial" w:cs="Arial"/>
          <w:lang w:val="fr-FR"/>
        </w:rPr>
        <w:t>’</w:t>
      </w:r>
      <w:r w:rsidRPr="00312C8A">
        <w:rPr>
          <w:rFonts w:ascii="Arial" w:hAnsi="Arial" w:cs="Arial"/>
          <w:lang w:val="fr-FR"/>
        </w:rPr>
        <w:t>individus matures ET au moins l</w:t>
      </w:r>
      <w:r w:rsidR="00576D67" w:rsidRPr="00312C8A">
        <w:rPr>
          <w:rFonts w:ascii="Arial" w:hAnsi="Arial" w:cs="Arial"/>
          <w:lang w:val="fr-FR"/>
        </w:rPr>
        <w:t>’</w:t>
      </w:r>
      <w:r w:rsidRPr="00312C8A">
        <w:rPr>
          <w:rFonts w:ascii="Arial" w:hAnsi="Arial" w:cs="Arial"/>
          <w:lang w:val="fr-FR"/>
        </w:rPr>
        <w:t>un des éléments suivants (a-b)</w:t>
      </w:r>
      <w:r w:rsidR="00576D67" w:rsidRPr="00312C8A">
        <w:rPr>
          <w:rFonts w:ascii="Arial" w:hAnsi="Arial" w:cs="Arial"/>
          <w:lang w:val="fr-FR"/>
        </w:rPr>
        <w:t> </w:t>
      </w:r>
      <w:r w:rsidRPr="00312C8A">
        <w:rPr>
          <w:rFonts w:ascii="Arial" w:hAnsi="Arial" w:cs="Arial"/>
          <w:lang w:val="fr-FR"/>
        </w:rPr>
        <w:t>: a. La structure de la population sous la forme de l</w:t>
      </w:r>
      <w:r w:rsidR="00576D67" w:rsidRPr="00312C8A">
        <w:rPr>
          <w:rFonts w:ascii="Arial" w:hAnsi="Arial" w:cs="Arial"/>
          <w:lang w:val="fr-FR"/>
        </w:rPr>
        <w:t>’</w:t>
      </w:r>
      <w:r w:rsidRPr="00312C8A">
        <w:rPr>
          <w:rFonts w:ascii="Arial" w:hAnsi="Arial" w:cs="Arial"/>
          <w:lang w:val="fr-FR"/>
        </w:rPr>
        <w:t>un des éléments suivants</w:t>
      </w:r>
      <w:r w:rsidR="00576D67" w:rsidRPr="00312C8A">
        <w:rPr>
          <w:rFonts w:ascii="Arial" w:hAnsi="Arial" w:cs="Arial"/>
          <w:lang w:val="fr-FR"/>
        </w:rPr>
        <w:t> </w:t>
      </w:r>
      <w:r w:rsidRPr="00312C8A">
        <w:rPr>
          <w:rFonts w:ascii="Arial" w:hAnsi="Arial" w:cs="Arial"/>
          <w:lang w:val="fr-FR"/>
        </w:rPr>
        <w:t>: (i) aucune sous-population n</w:t>
      </w:r>
      <w:r w:rsidR="00576D67" w:rsidRPr="00312C8A">
        <w:rPr>
          <w:rFonts w:ascii="Arial" w:hAnsi="Arial" w:cs="Arial"/>
          <w:lang w:val="fr-FR"/>
        </w:rPr>
        <w:t>’</w:t>
      </w:r>
      <w:r w:rsidRPr="00312C8A">
        <w:rPr>
          <w:rFonts w:ascii="Arial" w:hAnsi="Arial" w:cs="Arial"/>
          <w:lang w:val="fr-FR"/>
        </w:rPr>
        <w:t xml:space="preserve">est estimée contenir plus de 1 000 individus matures. </w:t>
      </w:r>
      <w:r w:rsidRPr="00312C8A">
        <w:rPr>
          <w:rFonts w:ascii="Arial" w:eastAsia="Times New Roman" w:hAnsi="Arial" w:cs="Arial"/>
          <w:lang w:val="fr-FR" w:eastAsia="en-NZ"/>
        </w:rPr>
        <w:t>Une fois que davantage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informations auront été collectées sur cette population, le statut de menace pourrait être revu à la hausse et devenir en voie de disparition.</w:t>
      </w:r>
    </w:p>
    <w:p w14:paraId="19B08488" w14:textId="77777777" w:rsidR="00F152D8" w:rsidRPr="00312C8A" w:rsidRDefault="00F152D8">
      <w:pPr>
        <w:spacing w:after="0"/>
        <w:jc w:val="both"/>
        <w:rPr>
          <w:rFonts w:ascii="Arial" w:hAnsi="Arial" w:cs="Arial"/>
          <w:lang w:val="fr-FR"/>
        </w:rPr>
      </w:pPr>
    </w:p>
    <w:p w14:paraId="23D90656" w14:textId="77777777" w:rsidR="00F152D8" w:rsidRPr="00312C8A" w:rsidRDefault="00CC0F72">
      <w:pPr>
        <w:ind w:left="567" w:hanging="567"/>
        <w:jc w:val="both"/>
        <w:rPr>
          <w:rFonts w:ascii="Arial" w:hAnsi="Arial" w:cs="Arial"/>
          <w:lang w:val="fr-FR"/>
        </w:rPr>
      </w:pPr>
      <w:r w:rsidRPr="00312C8A">
        <w:rPr>
          <w:rFonts w:ascii="Arial" w:hAnsi="Arial" w:cs="Arial"/>
          <w:lang w:val="fr-FR"/>
        </w:rPr>
        <w:t>5.3</w:t>
      </w:r>
      <w:r w:rsidRPr="00312C8A">
        <w:rPr>
          <w:rFonts w:ascii="Arial" w:hAnsi="Arial" w:cs="Arial"/>
          <w:lang w:val="fr-FR"/>
        </w:rPr>
        <w:tab/>
        <w:t>Menaces terrestres pour les populations (facteurs, intensité)</w:t>
      </w:r>
    </w:p>
    <w:p w14:paraId="57D4DC2B"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Les 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sont exposées à un large éventail de menaces sur terre. Les sections ci-dessous décrivent les principales menaces.</w:t>
      </w:r>
    </w:p>
    <w:p w14:paraId="1C0F500A" w14:textId="77777777" w:rsidR="00F152D8" w:rsidRPr="00312C8A" w:rsidRDefault="00F152D8">
      <w:pPr>
        <w:spacing w:after="0"/>
        <w:jc w:val="both"/>
        <w:rPr>
          <w:rFonts w:ascii="Arial" w:eastAsia="Times New Roman" w:hAnsi="Arial" w:cs="Arial"/>
          <w:lang w:val="fr-FR" w:eastAsia="en-NZ"/>
        </w:rPr>
      </w:pPr>
    </w:p>
    <w:p w14:paraId="127E5120" w14:textId="77777777" w:rsidR="00F152D8" w:rsidRPr="00312C8A" w:rsidRDefault="00CC0F72">
      <w:pPr>
        <w:autoSpaceDE w:val="0"/>
        <w:adjustRightInd w:val="0"/>
        <w:spacing w:after="0"/>
        <w:ind w:left="567"/>
        <w:jc w:val="both"/>
        <w:rPr>
          <w:rStyle w:val="normaltextrun"/>
          <w:rFonts w:ascii="Arial" w:hAnsi="Arial" w:cs="Arial"/>
          <w:lang w:val="fr-FR"/>
        </w:rPr>
      </w:pPr>
      <w:r w:rsidRPr="00312C8A">
        <w:rPr>
          <w:rFonts w:ascii="Arial" w:hAnsi="Arial" w:cs="Arial"/>
          <w:lang w:val="fr-FR"/>
        </w:rPr>
        <w:t xml:space="preserve">5.3.1 </w:t>
      </w:r>
      <w:r w:rsidRPr="00312C8A">
        <w:rPr>
          <w:rStyle w:val="normaltextrun"/>
          <w:rFonts w:ascii="Arial" w:hAnsi="Arial" w:cs="Arial"/>
          <w:lang w:val="fr-FR"/>
        </w:rPr>
        <w:t>Espèces exotiques envahissantes</w:t>
      </w:r>
    </w:p>
    <w:p w14:paraId="12FAE2AA" w14:textId="77777777" w:rsidR="00F152D8" w:rsidRPr="00312C8A" w:rsidRDefault="00F152D8">
      <w:pPr>
        <w:autoSpaceDE w:val="0"/>
        <w:adjustRightInd w:val="0"/>
        <w:spacing w:after="0"/>
        <w:ind w:left="567"/>
        <w:jc w:val="both"/>
        <w:rPr>
          <w:rFonts w:ascii="Arial" w:hAnsi="Arial" w:cs="Arial"/>
          <w:b/>
          <w:bCs/>
          <w:lang w:val="fr-FR"/>
        </w:rPr>
      </w:pPr>
    </w:p>
    <w:p w14:paraId="3DD6436A" w14:textId="77777777" w:rsidR="00F152D8" w:rsidRPr="00312C8A" w:rsidRDefault="00CC0F72">
      <w:pPr>
        <w:pStyle w:val="Default"/>
        <w:jc w:val="both"/>
        <w:rPr>
          <w:rFonts w:cs="Arial"/>
          <w:color w:val="auto"/>
          <w:sz w:val="22"/>
          <w:szCs w:val="22"/>
          <w:lang w:val="fr-FR"/>
        </w:rPr>
      </w:pPr>
      <w:r w:rsidRPr="00312C8A">
        <w:rPr>
          <w:rStyle w:val="normaltextrun"/>
          <w:rFonts w:eastAsiaTheme="majorEastAsia" w:cs="Arial"/>
          <w:color w:val="auto"/>
          <w:sz w:val="22"/>
          <w:szCs w:val="22"/>
          <w:lang w:val="fr-FR"/>
        </w:rPr>
        <w:t>Les espèces exotiques envahissantes sont des organismes non indigènes qui peuvent avoir un impact sur les espèces indigènes par la prédation, la compétition pour les ressources, la modification de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habitat ou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introduction de maladies. Pour les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les espèces envahissantes les plus préoccupantes sont</w:t>
      </w:r>
      <w:r w:rsidRPr="00312C8A">
        <w:rPr>
          <w:rFonts w:cs="Arial"/>
          <w:color w:val="auto"/>
          <w:sz w:val="22"/>
          <w:szCs w:val="22"/>
          <w:lang w:val="fr-FR"/>
        </w:rPr>
        <w:t xml:space="preserve"> les chats harets (</w:t>
      </w:r>
      <w:proofErr w:type="spellStart"/>
      <w:r w:rsidRPr="00312C8A">
        <w:rPr>
          <w:rFonts w:cs="Arial"/>
          <w:i/>
          <w:iCs/>
          <w:color w:val="auto"/>
          <w:sz w:val="22"/>
          <w:szCs w:val="22"/>
          <w:lang w:val="fr-FR"/>
        </w:rPr>
        <w:t>Felis</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catus</w:t>
      </w:r>
      <w:proofErr w:type="spellEnd"/>
      <w:r w:rsidRPr="00312C8A">
        <w:rPr>
          <w:rFonts w:cs="Arial"/>
          <w:color w:val="auto"/>
          <w:sz w:val="22"/>
          <w:szCs w:val="22"/>
          <w:lang w:val="fr-FR"/>
        </w:rPr>
        <w:t>), les rats (</w:t>
      </w:r>
      <w:r w:rsidRPr="00312C8A">
        <w:rPr>
          <w:rFonts w:cs="Arial"/>
          <w:i/>
          <w:iCs/>
          <w:color w:val="auto"/>
          <w:sz w:val="22"/>
          <w:szCs w:val="22"/>
          <w:lang w:val="fr-FR"/>
        </w:rPr>
        <w:t>Rattus</w:t>
      </w:r>
      <w:r w:rsidRPr="00312C8A">
        <w:rPr>
          <w:rFonts w:cs="Arial"/>
          <w:color w:val="auto"/>
          <w:sz w:val="22"/>
          <w:szCs w:val="22"/>
          <w:lang w:val="fr-FR"/>
        </w:rPr>
        <w:t xml:space="preserve"> </w:t>
      </w:r>
      <w:proofErr w:type="spellStart"/>
      <w:r w:rsidRPr="00312C8A">
        <w:rPr>
          <w:rFonts w:cs="Arial"/>
          <w:color w:val="auto"/>
          <w:sz w:val="22"/>
          <w:szCs w:val="22"/>
          <w:lang w:val="fr-FR"/>
        </w:rPr>
        <w:t>spp</w:t>
      </w:r>
      <w:proofErr w:type="spellEnd"/>
      <w:r w:rsidRPr="00312C8A">
        <w:rPr>
          <w:rFonts w:cs="Arial"/>
          <w:color w:val="auto"/>
          <w:sz w:val="22"/>
          <w:szCs w:val="22"/>
          <w:lang w:val="fr-FR"/>
        </w:rPr>
        <w:t>.), les souris (</w:t>
      </w:r>
      <w:r w:rsidRPr="00312C8A">
        <w:rPr>
          <w:rFonts w:cs="Arial"/>
          <w:i/>
          <w:iCs/>
          <w:color w:val="auto"/>
          <w:sz w:val="22"/>
          <w:szCs w:val="22"/>
          <w:lang w:val="fr-FR"/>
        </w:rPr>
        <w:t xml:space="preserve">Mus </w:t>
      </w:r>
      <w:proofErr w:type="spellStart"/>
      <w:r w:rsidRPr="00312C8A">
        <w:rPr>
          <w:rFonts w:cs="Arial"/>
          <w:i/>
          <w:iCs/>
          <w:color w:val="auto"/>
          <w:sz w:val="22"/>
          <w:szCs w:val="22"/>
          <w:lang w:val="fr-FR"/>
        </w:rPr>
        <w:t>musculus</w:t>
      </w:r>
      <w:proofErr w:type="spellEnd"/>
      <w:r w:rsidRPr="00312C8A">
        <w:rPr>
          <w:rFonts w:cs="Arial"/>
          <w:color w:val="auto"/>
          <w:sz w:val="22"/>
          <w:szCs w:val="22"/>
          <w:lang w:val="fr-FR"/>
        </w:rPr>
        <w:t>), les porcs sauvages (</w:t>
      </w:r>
      <w:r w:rsidRPr="00312C8A">
        <w:rPr>
          <w:rFonts w:cs="Arial"/>
          <w:i/>
          <w:iCs/>
          <w:color w:val="auto"/>
          <w:sz w:val="22"/>
          <w:szCs w:val="22"/>
          <w:lang w:val="fr-FR"/>
        </w:rPr>
        <w:t xml:space="preserve">Sus </w:t>
      </w:r>
      <w:proofErr w:type="spellStart"/>
      <w:r w:rsidRPr="00312C8A">
        <w:rPr>
          <w:rFonts w:cs="Arial"/>
          <w:i/>
          <w:iCs/>
          <w:color w:val="auto"/>
          <w:sz w:val="22"/>
          <w:szCs w:val="22"/>
          <w:lang w:val="fr-FR"/>
        </w:rPr>
        <w:t>scrofa</w:t>
      </w:r>
      <w:proofErr w:type="spellEnd"/>
      <w:r w:rsidRPr="00312C8A">
        <w:rPr>
          <w:rFonts w:cs="Arial"/>
          <w:color w:val="auto"/>
          <w:sz w:val="22"/>
          <w:szCs w:val="22"/>
          <w:lang w:val="fr-FR"/>
        </w:rPr>
        <w:t>), les mustélidés et les mangoustes (</w:t>
      </w:r>
      <w:r w:rsidRPr="00312C8A">
        <w:rPr>
          <w:rFonts w:cs="Arial"/>
          <w:i/>
          <w:iCs/>
          <w:color w:val="auto"/>
          <w:sz w:val="22"/>
          <w:szCs w:val="22"/>
          <w:lang w:val="fr-FR"/>
        </w:rPr>
        <w:t>Herpestes</w:t>
      </w:r>
      <w:r w:rsidRPr="00312C8A">
        <w:rPr>
          <w:rFonts w:cs="Arial"/>
          <w:color w:val="auto"/>
          <w:sz w:val="22"/>
          <w:szCs w:val="22"/>
          <w:lang w:val="fr-FR"/>
        </w:rPr>
        <w:t xml:space="preserve"> </w:t>
      </w:r>
      <w:proofErr w:type="spellStart"/>
      <w:r w:rsidRPr="00312C8A">
        <w:rPr>
          <w:rFonts w:cs="Arial"/>
          <w:color w:val="auto"/>
          <w:sz w:val="22"/>
          <w:szCs w:val="22"/>
          <w:lang w:val="fr-FR"/>
        </w:rPr>
        <w:t>sp</w:t>
      </w:r>
      <w:proofErr w:type="spellEnd"/>
      <w:r w:rsidRPr="00312C8A">
        <w:rPr>
          <w:rFonts w:cs="Arial"/>
          <w:color w:val="auto"/>
          <w:sz w:val="22"/>
          <w:szCs w:val="22"/>
          <w:lang w:val="fr-FR"/>
        </w:rPr>
        <w:t xml:space="preserve">.). </w:t>
      </w:r>
      <w:r w:rsidRPr="00312C8A">
        <w:rPr>
          <w:rStyle w:val="normaltextrun"/>
          <w:rFonts w:eastAsiaTheme="majorEastAsia" w:cs="Arial"/>
          <w:color w:val="auto"/>
          <w:sz w:val="22"/>
          <w:szCs w:val="22"/>
          <w:lang w:val="fr-FR"/>
        </w:rPr>
        <w:t>La prédation par les mammifères envahissants peut entraîner une mortalité des adultes qui peut conduire à un déclin rapide des populations, à la disparition des colonies et, en fin de compte, à un risque plus élevé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extinction globale. Les chats et les cochons sauvages, ainsi que les mustélidés et les mangoustes, sont responsables de la majorité des prédations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adultes. Les rats s</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emparent des œufs et des poussins et peuvent réduire le succès de reproduction des pétrels à presque zéro (Brooke et al., 2010). Cependant,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autres espèces de prédateurs peuvent également s</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emparer des œufs ou des poussins lorsqu</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ils sont accessibles. </w:t>
      </w:r>
      <w:r w:rsidRPr="00312C8A">
        <w:rPr>
          <w:rStyle w:val="normaltextrun"/>
          <w:rFonts w:eastAsiaTheme="majorEastAsia" w:cs="Arial"/>
          <w:sz w:val="22"/>
          <w:szCs w:val="22"/>
          <w:lang w:val="fr-FR"/>
        </w:rPr>
        <w:t xml:space="preserve">Les chiens peuvent représenter une menace pour certaines colonies des îles du Pacifique. </w:t>
      </w:r>
      <w:r w:rsidRPr="00312C8A">
        <w:rPr>
          <w:rStyle w:val="normaltextrun"/>
          <w:rFonts w:eastAsiaTheme="majorEastAsia" w:cs="Arial"/>
          <w:color w:val="auto"/>
          <w:sz w:val="22"/>
          <w:szCs w:val="22"/>
          <w:lang w:val="fr-FR"/>
        </w:rPr>
        <w:t xml:space="preserve">Dans toutes les colonies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les chats sauvages et les rats sont les prédateurs envahissants qui affectent le plus grand nombre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espèces et la plupart des taxons proposés pour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inscription, au moins dans certaines colonies. Les souris envahissantes ont un impact direct sur les espèces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moins fréquemment que les chats et les rats, mais sur certains sites, ces impacts peuvent être graves, comme c</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est le cas pour le pétrel de Schlegel (</w:t>
      </w:r>
      <w:proofErr w:type="spellStart"/>
      <w:r w:rsidRPr="00312C8A">
        <w:rPr>
          <w:rStyle w:val="normaltextrun"/>
          <w:rFonts w:eastAsiaTheme="majorEastAsia" w:cs="Arial"/>
          <w:color w:val="auto"/>
          <w:sz w:val="22"/>
          <w:szCs w:val="22"/>
          <w:lang w:val="fr-FR"/>
        </w:rPr>
        <w:t>Pterodroma</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incerta</w:t>
      </w:r>
      <w:proofErr w:type="spellEnd"/>
      <w:r w:rsidRPr="00312C8A">
        <w:rPr>
          <w:rStyle w:val="normaltextrun"/>
          <w:rFonts w:eastAsiaTheme="majorEastAsia" w:cs="Arial"/>
          <w:color w:val="auto"/>
          <w:sz w:val="22"/>
          <w:szCs w:val="22"/>
          <w:lang w:val="fr-FR"/>
        </w:rPr>
        <w:t>) sur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île de </w:t>
      </w:r>
      <w:proofErr w:type="spellStart"/>
      <w:r w:rsidRPr="00312C8A">
        <w:rPr>
          <w:rStyle w:val="normaltextrun"/>
          <w:rFonts w:eastAsiaTheme="majorEastAsia" w:cs="Arial"/>
          <w:color w:val="auto"/>
          <w:sz w:val="22"/>
          <w:szCs w:val="22"/>
          <w:lang w:val="fr-FR"/>
        </w:rPr>
        <w:t>Gough</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Caravaggi</w:t>
      </w:r>
      <w:proofErr w:type="spellEnd"/>
      <w:r w:rsidRPr="00312C8A">
        <w:rPr>
          <w:rStyle w:val="normaltextrun"/>
          <w:rFonts w:eastAsiaTheme="majorEastAsia" w:cs="Arial"/>
          <w:color w:val="auto"/>
          <w:sz w:val="22"/>
          <w:szCs w:val="22"/>
          <w:lang w:val="fr-FR"/>
        </w:rPr>
        <w:t xml:space="preserve"> et al., 2019). La prédation des poussins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peut prendre de nombreuses années pour réduire les populations reproductrices en raison de la longévité des pétrels et du nombre élevé de non-reproducteurs présents dans les populations (</w:t>
      </w:r>
      <w:proofErr w:type="spellStart"/>
      <w:r w:rsidRPr="00312C8A">
        <w:rPr>
          <w:rStyle w:val="normaltextrun"/>
          <w:rFonts w:eastAsiaTheme="majorEastAsia" w:cs="Arial"/>
          <w:color w:val="auto"/>
          <w:sz w:val="22"/>
          <w:szCs w:val="22"/>
          <w:lang w:val="fr-FR"/>
        </w:rPr>
        <w:t>Warham</w:t>
      </w:r>
      <w:proofErr w:type="spellEnd"/>
      <w:r w:rsidRPr="00312C8A">
        <w:rPr>
          <w:rStyle w:val="normaltextrun"/>
          <w:rFonts w:eastAsiaTheme="majorEastAsia" w:cs="Arial"/>
          <w:color w:val="auto"/>
          <w:sz w:val="22"/>
          <w:szCs w:val="22"/>
          <w:lang w:val="fr-FR"/>
        </w:rPr>
        <w:t>, 1990).</w:t>
      </w:r>
    </w:p>
    <w:p w14:paraId="5FE50110"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F66AE8F"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fr-FR"/>
        </w:rPr>
      </w:pPr>
      <w:r w:rsidRPr="00312C8A">
        <w:rPr>
          <w:rStyle w:val="normaltextrun"/>
          <w:rFonts w:ascii="Arial" w:eastAsiaTheme="majorEastAsia" w:hAnsi="Arial" w:cs="Arial"/>
          <w:sz w:val="22"/>
          <w:szCs w:val="22"/>
          <w:lang w:val="fr-FR"/>
        </w:rPr>
        <w:t>Outre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impact direct des espèces exotiques envahissantes sur la survie des adultes et la croissance de la population, des preuves suggèrent que la prédation par ces espèces peut également constituer des menaces indirectes pour les pétrels en affectant les écosystèmes insulaires, notamment en modifiant la composition des communautés (par exemple, les types et la structure de la végétation) ou les interactions trophiques entre les espèces introduites et les espèces indigènes (</w:t>
      </w:r>
      <w:hyperlink r:id="rId16" w:anchor="B266" w:tgtFrame="_blank" w:history="1">
        <w:r w:rsidR="00F152D8" w:rsidRPr="00312C8A">
          <w:rPr>
            <w:rStyle w:val="normaltextrun"/>
            <w:rFonts w:ascii="Arial" w:eastAsiaTheme="majorEastAsia" w:hAnsi="Arial" w:cs="Arial"/>
            <w:sz w:val="22"/>
            <w:szCs w:val="22"/>
            <w:lang w:val="fr-FR"/>
          </w:rPr>
          <w:t>Russell, 2011</w:t>
        </w:r>
      </w:hyperlink>
      <w:r w:rsidRPr="00312C8A">
        <w:rPr>
          <w:rStyle w:val="normaltextrun"/>
          <w:rFonts w:ascii="Arial" w:eastAsiaTheme="majorEastAsia" w:hAnsi="Arial" w:cs="Arial"/>
          <w:sz w:val="22"/>
          <w:szCs w:val="22"/>
          <w:lang w:val="fr-FR"/>
        </w:rPr>
        <w:t>).</w:t>
      </w:r>
    </w:p>
    <w:p w14:paraId="5143856E" w14:textId="18B5FEC6" w:rsidR="00DA43DD" w:rsidRDefault="00DA43DD">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fr-FR"/>
        </w:rPr>
      </w:pPr>
      <w:r>
        <w:rPr>
          <w:rStyle w:val="normaltextrun"/>
          <w:rFonts w:ascii="Arial" w:eastAsiaTheme="majorEastAsia" w:hAnsi="Arial" w:cs="Arial"/>
          <w:sz w:val="22"/>
          <w:szCs w:val="22"/>
          <w:shd w:val="clear" w:color="auto" w:fill="F7F7F7"/>
          <w:lang w:val="fr-FR"/>
        </w:rPr>
        <w:br w:type="page"/>
      </w:r>
    </w:p>
    <w:p w14:paraId="2662B2F1" w14:textId="77777777" w:rsidR="00F152D8" w:rsidRPr="00DA43DD"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shd w:val="clear" w:color="auto" w:fill="F7F7F7"/>
          <w:lang w:val="fr-FR"/>
        </w:rPr>
      </w:pPr>
      <w:r w:rsidRPr="00DA43DD">
        <w:rPr>
          <w:rStyle w:val="normaltextrun"/>
          <w:rFonts w:ascii="Arial" w:eastAsiaTheme="majorEastAsia" w:hAnsi="Arial" w:cs="Arial"/>
          <w:sz w:val="22"/>
          <w:szCs w:val="22"/>
          <w:shd w:val="clear" w:color="auto" w:fill="F7F7F7"/>
          <w:lang w:val="fr-FR"/>
        </w:rPr>
        <w:lastRenderedPageBreak/>
        <w:t>5.3.2 Impact du broutage des mammifères</w:t>
      </w:r>
    </w:p>
    <w:p w14:paraId="33778332"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0AF0DF1F"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Le déclin des pétrels de Gould sur l</w:t>
      </w:r>
      <w:r w:rsidR="00576D67" w:rsidRPr="00312C8A">
        <w:rPr>
          <w:rFonts w:ascii="Arial" w:hAnsi="Arial" w:cs="Arial"/>
          <w:sz w:val="22"/>
          <w:szCs w:val="22"/>
          <w:lang w:val="fr-FR"/>
        </w:rPr>
        <w:t>’</w:t>
      </w:r>
      <w:r w:rsidRPr="00312C8A">
        <w:rPr>
          <w:rFonts w:ascii="Arial" w:hAnsi="Arial" w:cs="Arial"/>
          <w:sz w:val="22"/>
          <w:szCs w:val="22"/>
          <w:lang w:val="fr-FR"/>
        </w:rPr>
        <w:t xml:space="preserve">île de </w:t>
      </w:r>
      <w:proofErr w:type="spellStart"/>
      <w:r w:rsidRPr="00312C8A">
        <w:rPr>
          <w:rFonts w:ascii="Arial" w:hAnsi="Arial" w:cs="Arial"/>
          <w:sz w:val="22"/>
          <w:szCs w:val="22"/>
          <w:lang w:val="fr-FR"/>
        </w:rPr>
        <w:t>Cabbage</w:t>
      </w:r>
      <w:proofErr w:type="spellEnd"/>
      <w:r w:rsidRPr="00312C8A">
        <w:rPr>
          <w:rFonts w:ascii="Arial" w:hAnsi="Arial" w:cs="Arial"/>
          <w:sz w:val="22"/>
          <w:szCs w:val="22"/>
          <w:lang w:val="fr-FR"/>
        </w:rPr>
        <w:t xml:space="preserve"> </w:t>
      </w:r>
      <w:proofErr w:type="spellStart"/>
      <w:r w:rsidRPr="00312C8A">
        <w:rPr>
          <w:rFonts w:ascii="Arial" w:hAnsi="Arial" w:cs="Arial"/>
          <w:sz w:val="22"/>
          <w:szCs w:val="22"/>
          <w:lang w:val="fr-FR"/>
        </w:rPr>
        <w:t>Tree</w:t>
      </w:r>
      <w:proofErr w:type="spellEnd"/>
      <w:r w:rsidRPr="00312C8A">
        <w:rPr>
          <w:rFonts w:ascii="Arial" w:hAnsi="Arial" w:cs="Arial"/>
          <w:sz w:val="22"/>
          <w:szCs w:val="22"/>
          <w:lang w:val="fr-FR"/>
        </w:rPr>
        <w:t xml:space="preserve"> a été déclenché par l</w:t>
      </w:r>
      <w:r w:rsidR="00576D67" w:rsidRPr="00312C8A">
        <w:rPr>
          <w:rFonts w:ascii="Arial" w:hAnsi="Arial" w:cs="Arial"/>
          <w:sz w:val="22"/>
          <w:szCs w:val="22"/>
          <w:lang w:val="fr-FR"/>
        </w:rPr>
        <w:t>’</w:t>
      </w:r>
      <w:r w:rsidRPr="00312C8A">
        <w:rPr>
          <w:rFonts w:ascii="Arial" w:hAnsi="Arial" w:cs="Arial"/>
          <w:sz w:val="22"/>
          <w:szCs w:val="22"/>
          <w:lang w:val="fr-FR"/>
        </w:rPr>
        <w:t>introduction de lapins envahissants qui ont créé de nouvelles pressions sur les espèces indigènes. Les lapins européens (</w:t>
      </w:r>
      <w:proofErr w:type="spellStart"/>
      <w:r w:rsidRPr="00312C8A">
        <w:rPr>
          <w:rFonts w:ascii="Arial" w:hAnsi="Arial" w:cs="Arial"/>
          <w:i/>
          <w:sz w:val="22"/>
          <w:szCs w:val="22"/>
          <w:lang w:val="fr-FR"/>
        </w:rPr>
        <w:t>Oryctolagus</w:t>
      </w:r>
      <w:proofErr w:type="spellEnd"/>
      <w:r w:rsidRPr="00312C8A">
        <w:rPr>
          <w:rFonts w:ascii="Arial" w:hAnsi="Arial" w:cs="Arial"/>
          <w:i/>
          <w:sz w:val="22"/>
          <w:szCs w:val="22"/>
          <w:lang w:val="fr-FR"/>
        </w:rPr>
        <w:t xml:space="preserve"> </w:t>
      </w:r>
      <w:proofErr w:type="spellStart"/>
      <w:r w:rsidRPr="00312C8A">
        <w:rPr>
          <w:rFonts w:ascii="Arial" w:hAnsi="Arial" w:cs="Arial"/>
          <w:i/>
          <w:sz w:val="22"/>
          <w:szCs w:val="22"/>
          <w:lang w:val="fr-FR"/>
        </w:rPr>
        <w:t>cuniculus</w:t>
      </w:r>
      <w:proofErr w:type="spellEnd"/>
      <w:r w:rsidRPr="00312C8A">
        <w:rPr>
          <w:rFonts w:ascii="Arial" w:hAnsi="Arial" w:cs="Arial"/>
          <w:sz w:val="22"/>
          <w:szCs w:val="22"/>
          <w:lang w:val="fr-FR"/>
        </w:rPr>
        <w:t xml:space="preserve">) broutant dans le sous-bois </w:t>
      </w:r>
      <w:r w:rsidRPr="00312C8A">
        <w:rPr>
          <w:rFonts w:ascii="Arial" w:eastAsia="Georgia" w:hAnsi="Arial" w:cs="Arial"/>
          <w:color w:val="1F1F1F"/>
          <w:sz w:val="22"/>
          <w:szCs w:val="22"/>
          <w:lang w:val="fr-FR"/>
        </w:rPr>
        <w:t>exposent les pétrels nicheurs à la prédation par le grand réveilleur indigène (</w:t>
      </w:r>
      <w:proofErr w:type="spellStart"/>
      <w:r w:rsidRPr="00312C8A">
        <w:rPr>
          <w:rFonts w:ascii="Arial" w:eastAsia="Georgia" w:hAnsi="Arial" w:cs="Arial"/>
          <w:i/>
          <w:color w:val="1F1F1F"/>
          <w:sz w:val="22"/>
          <w:szCs w:val="22"/>
          <w:lang w:val="fr-FR"/>
        </w:rPr>
        <w:t>Strepera</w:t>
      </w:r>
      <w:proofErr w:type="spellEnd"/>
      <w:r w:rsidRPr="00312C8A">
        <w:rPr>
          <w:rFonts w:ascii="Arial" w:eastAsia="Georgia" w:hAnsi="Arial" w:cs="Arial"/>
          <w:i/>
          <w:color w:val="1F1F1F"/>
          <w:sz w:val="22"/>
          <w:szCs w:val="22"/>
          <w:lang w:val="fr-FR"/>
        </w:rPr>
        <w:t xml:space="preserve"> </w:t>
      </w:r>
      <w:proofErr w:type="spellStart"/>
      <w:r w:rsidRPr="00312C8A">
        <w:rPr>
          <w:rFonts w:ascii="Arial" w:eastAsia="Georgia" w:hAnsi="Arial" w:cs="Arial"/>
          <w:i/>
          <w:color w:val="1F1F1F"/>
          <w:sz w:val="22"/>
          <w:szCs w:val="22"/>
          <w:lang w:val="fr-FR"/>
        </w:rPr>
        <w:t>graculina</w:t>
      </w:r>
      <w:proofErr w:type="spellEnd"/>
      <w:r w:rsidRPr="00312C8A">
        <w:rPr>
          <w:rFonts w:ascii="Arial" w:eastAsia="Georgia" w:hAnsi="Arial" w:cs="Arial"/>
          <w:color w:val="1F1F1F"/>
          <w:sz w:val="22"/>
          <w:szCs w:val="22"/>
          <w:lang w:val="fr-FR"/>
        </w:rPr>
        <w:t>) et augmentent leur vulnérabilité à l</w:t>
      </w:r>
      <w:r w:rsidR="00576D67" w:rsidRPr="00312C8A">
        <w:rPr>
          <w:rFonts w:ascii="Arial" w:eastAsia="Georgia" w:hAnsi="Arial" w:cs="Arial"/>
          <w:color w:val="1F1F1F"/>
          <w:sz w:val="22"/>
          <w:szCs w:val="22"/>
          <w:lang w:val="fr-FR"/>
        </w:rPr>
        <w:t>’</w:t>
      </w:r>
      <w:r w:rsidRPr="00312C8A">
        <w:rPr>
          <w:rFonts w:ascii="Arial" w:eastAsia="Georgia" w:hAnsi="Arial" w:cs="Arial"/>
          <w:color w:val="1F1F1F"/>
          <w:sz w:val="22"/>
          <w:szCs w:val="22"/>
          <w:lang w:val="fr-FR"/>
        </w:rPr>
        <w:t>enchevêtrement dans les fruits collants du tilleul des oiseaux (</w:t>
      </w:r>
      <w:proofErr w:type="spellStart"/>
      <w:r w:rsidRPr="00312C8A">
        <w:rPr>
          <w:rFonts w:ascii="Arial" w:eastAsia="Georgia" w:hAnsi="Arial" w:cs="Arial"/>
          <w:i/>
          <w:color w:val="1F1F1F"/>
          <w:sz w:val="22"/>
          <w:szCs w:val="22"/>
          <w:lang w:val="fr-FR"/>
        </w:rPr>
        <w:t>Pisonia</w:t>
      </w:r>
      <w:proofErr w:type="spellEnd"/>
      <w:r w:rsidRPr="00312C8A">
        <w:rPr>
          <w:rFonts w:ascii="Arial" w:eastAsia="Georgia" w:hAnsi="Arial" w:cs="Arial"/>
          <w:i/>
          <w:color w:val="1F1F1F"/>
          <w:sz w:val="22"/>
          <w:szCs w:val="22"/>
          <w:lang w:val="fr-FR"/>
        </w:rPr>
        <w:t xml:space="preserve"> </w:t>
      </w:r>
      <w:proofErr w:type="spellStart"/>
      <w:r w:rsidRPr="00312C8A">
        <w:rPr>
          <w:rFonts w:ascii="Arial" w:eastAsia="Georgia" w:hAnsi="Arial" w:cs="Arial"/>
          <w:i/>
          <w:color w:val="1F1F1F"/>
          <w:sz w:val="22"/>
          <w:szCs w:val="22"/>
          <w:lang w:val="fr-FR"/>
        </w:rPr>
        <w:t>umbellifera</w:t>
      </w:r>
      <w:proofErr w:type="spellEnd"/>
      <w:r w:rsidRPr="00312C8A">
        <w:rPr>
          <w:rFonts w:ascii="Arial" w:eastAsia="Georgia" w:hAnsi="Arial" w:cs="Arial"/>
          <w:color w:val="1F1F1F"/>
          <w:sz w:val="22"/>
          <w:szCs w:val="22"/>
          <w:lang w:val="fr-FR"/>
        </w:rPr>
        <w:t>)</w:t>
      </w:r>
      <w:r w:rsidRPr="00312C8A">
        <w:rPr>
          <w:rFonts w:ascii="Arial" w:eastAsia="Georgia" w:hAnsi="Arial" w:cs="Arial"/>
          <w:sz w:val="22"/>
          <w:szCs w:val="22"/>
          <w:lang w:val="fr-FR"/>
        </w:rPr>
        <w:t xml:space="preserve"> (</w:t>
      </w:r>
      <w:proofErr w:type="spellStart"/>
      <w:r w:rsidRPr="00312C8A">
        <w:rPr>
          <w:rFonts w:ascii="Arial" w:eastAsia="Georgia" w:hAnsi="Arial" w:cs="Arial"/>
          <w:sz w:val="22"/>
          <w:szCs w:val="22"/>
          <w:lang w:val="fr-FR"/>
        </w:rPr>
        <w:t>Priddel</w:t>
      </w:r>
      <w:proofErr w:type="spellEnd"/>
      <w:r w:rsidRPr="00312C8A">
        <w:rPr>
          <w:rFonts w:ascii="Arial" w:eastAsia="Georgia" w:hAnsi="Arial" w:cs="Arial"/>
          <w:sz w:val="22"/>
          <w:szCs w:val="22"/>
          <w:lang w:val="fr-FR"/>
        </w:rPr>
        <w:t xml:space="preserve"> et al., 1997</w:t>
      </w:r>
      <w:r w:rsidR="00576D67" w:rsidRPr="00312C8A">
        <w:rPr>
          <w:rFonts w:ascii="Arial" w:eastAsia="Georgia" w:hAnsi="Arial" w:cs="Arial"/>
          <w:sz w:val="22"/>
          <w:szCs w:val="22"/>
          <w:lang w:val="fr-FR"/>
        </w:rPr>
        <w:t> </w:t>
      </w:r>
      <w:r w:rsidRPr="00312C8A">
        <w:rPr>
          <w:rFonts w:ascii="Arial" w:eastAsia="Georgia" w:hAnsi="Arial" w:cs="Arial"/>
          <w:sz w:val="22"/>
          <w:szCs w:val="22"/>
          <w:lang w:val="fr-FR"/>
        </w:rPr>
        <w:t xml:space="preserve">; </w:t>
      </w:r>
      <w:proofErr w:type="spellStart"/>
      <w:r w:rsidRPr="00312C8A">
        <w:rPr>
          <w:rFonts w:ascii="Arial" w:eastAsia="Georgia" w:hAnsi="Arial" w:cs="Arial"/>
          <w:sz w:val="22"/>
          <w:szCs w:val="22"/>
          <w:lang w:val="fr-FR"/>
        </w:rPr>
        <w:t>Carlile</w:t>
      </w:r>
      <w:proofErr w:type="spellEnd"/>
      <w:r w:rsidRPr="00312C8A">
        <w:rPr>
          <w:rFonts w:ascii="Arial" w:eastAsia="Georgia" w:hAnsi="Arial" w:cs="Arial"/>
          <w:sz w:val="22"/>
          <w:szCs w:val="22"/>
          <w:lang w:val="fr-FR"/>
        </w:rPr>
        <w:t xml:space="preserve"> et al., 2021b). </w:t>
      </w:r>
    </w:p>
    <w:p w14:paraId="55AC6674" w14:textId="77777777" w:rsidR="00F152D8" w:rsidRPr="00312C8A" w:rsidRDefault="00F152D8">
      <w:pPr>
        <w:pStyle w:val="Default"/>
        <w:ind w:left="720"/>
        <w:jc w:val="both"/>
        <w:rPr>
          <w:rFonts w:cs="Arial"/>
          <w:color w:val="auto"/>
          <w:sz w:val="22"/>
          <w:szCs w:val="22"/>
          <w:lang w:val="fr-FR"/>
        </w:rPr>
      </w:pPr>
    </w:p>
    <w:p w14:paraId="51E340D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peuvent également être impactés par les mammifères envahissants, en raison de la concurrence directe pour les sites de nidification, ainsi que de l</w:t>
      </w:r>
      <w:r w:rsidR="00576D67" w:rsidRPr="00312C8A">
        <w:rPr>
          <w:rFonts w:cs="Arial"/>
          <w:color w:val="auto"/>
          <w:sz w:val="22"/>
          <w:szCs w:val="22"/>
          <w:lang w:val="fr-FR"/>
        </w:rPr>
        <w:t>’</w:t>
      </w:r>
      <w:r w:rsidRPr="00312C8A">
        <w:rPr>
          <w:rFonts w:cs="Arial"/>
          <w:color w:val="auto"/>
          <w:sz w:val="22"/>
          <w:szCs w:val="22"/>
          <w:lang w:val="fr-FR"/>
        </w:rPr>
        <w:t>expulsion des œufs, des poussins et des adultes hors du nid. Parmi les exemples, on peut citer les lapins sauvages qui occupent les nids des oiseaux marins en période de reproduction, ainsi que les phalangers-renards introduits (</w:t>
      </w:r>
      <w:proofErr w:type="spellStart"/>
      <w:r w:rsidRPr="00312C8A">
        <w:rPr>
          <w:rFonts w:cs="Arial"/>
          <w:i/>
          <w:iCs/>
          <w:color w:val="auto"/>
          <w:sz w:val="22"/>
          <w:szCs w:val="22"/>
          <w:lang w:val="fr-FR"/>
        </w:rPr>
        <w:t>Trichosurus</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vulpecula</w:t>
      </w:r>
      <w:proofErr w:type="spellEnd"/>
      <w:r w:rsidRPr="00312C8A">
        <w:rPr>
          <w:rFonts w:cs="Arial"/>
          <w:color w:val="auto"/>
          <w:sz w:val="22"/>
          <w:szCs w:val="22"/>
          <w:lang w:val="fr-FR"/>
        </w:rPr>
        <w:t>) qui nichent ou s</w:t>
      </w:r>
      <w:r w:rsidR="00576D67" w:rsidRPr="00312C8A">
        <w:rPr>
          <w:rFonts w:cs="Arial"/>
          <w:color w:val="auto"/>
          <w:sz w:val="22"/>
          <w:szCs w:val="22"/>
          <w:lang w:val="fr-FR"/>
        </w:rPr>
        <w:t>’</w:t>
      </w:r>
      <w:r w:rsidRPr="00312C8A">
        <w:rPr>
          <w:rFonts w:cs="Arial"/>
          <w:color w:val="auto"/>
          <w:sz w:val="22"/>
          <w:szCs w:val="22"/>
          <w:lang w:val="fr-FR"/>
        </w:rPr>
        <w:t>abritent dans les terriers des pétrels de Magenta. Les opossums peuvent également s</w:t>
      </w:r>
      <w:r w:rsidR="00576D67" w:rsidRPr="00312C8A">
        <w:rPr>
          <w:rFonts w:cs="Arial"/>
          <w:color w:val="auto"/>
          <w:sz w:val="22"/>
          <w:szCs w:val="22"/>
          <w:lang w:val="fr-FR"/>
        </w:rPr>
        <w:t>’</w:t>
      </w:r>
      <w:r w:rsidRPr="00312C8A">
        <w:rPr>
          <w:rFonts w:cs="Arial"/>
          <w:color w:val="auto"/>
          <w:sz w:val="22"/>
          <w:szCs w:val="22"/>
          <w:lang w:val="fr-FR"/>
        </w:rPr>
        <w:t>attaquer aux oiseaux de mer adultes (</w:t>
      </w:r>
      <w:proofErr w:type="spellStart"/>
      <w:r w:rsidRPr="00312C8A">
        <w:rPr>
          <w:rFonts w:cs="Arial"/>
          <w:color w:val="auto"/>
          <w:sz w:val="22"/>
          <w:szCs w:val="22"/>
          <w:lang w:val="fr-FR"/>
        </w:rPr>
        <w:t>Scoleri</w:t>
      </w:r>
      <w:proofErr w:type="spellEnd"/>
      <w:r w:rsidRPr="00312C8A">
        <w:rPr>
          <w:rFonts w:cs="Arial"/>
          <w:color w:val="auto"/>
          <w:sz w:val="22"/>
          <w:szCs w:val="22"/>
          <w:lang w:val="fr-FR"/>
        </w:rPr>
        <w:t xml:space="preserve"> et al., 2020). </w:t>
      </w:r>
    </w:p>
    <w:p w14:paraId="163B43A3"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A9E7B49"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b/>
          <w:bCs/>
          <w:sz w:val="22"/>
          <w:szCs w:val="22"/>
          <w:lang w:val="fr-FR"/>
        </w:rPr>
      </w:pPr>
      <w:r w:rsidRPr="00312C8A">
        <w:rPr>
          <w:rStyle w:val="normaltextrun"/>
          <w:rFonts w:ascii="Arial" w:eastAsiaTheme="majorEastAsia" w:hAnsi="Arial" w:cs="Arial"/>
          <w:sz w:val="22"/>
          <w:szCs w:val="22"/>
          <w:lang w:val="fr-FR"/>
        </w:rPr>
        <w:t>5.3.3 Espèces indigènes problématiques</w:t>
      </w:r>
    </w:p>
    <w:p w14:paraId="2CEC8CC4"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09E10EC0"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Dans des conditions naturelles, les interactions entre les espèces indigènes et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ne devraient pas constituer une menace, mais les impacts anthropogéniques peuvent altérer les populations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espèces indigènes, entraînant des préoccupations pour la conservation. Les interactions les mieux documentées incluent la prédation, la compétition et la modification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habitat de nidification des pétrels (Rodriguez et al., 2019). La plus grande colonie de pétrels de Chatham (</w:t>
      </w:r>
      <w:proofErr w:type="spellStart"/>
      <w:r w:rsidRPr="00312C8A">
        <w:rPr>
          <w:rStyle w:val="normaltextrun"/>
          <w:rFonts w:ascii="Arial" w:eastAsiaTheme="majorEastAsia" w:hAnsi="Arial" w:cs="Arial"/>
          <w:i/>
          <w:iCs/>
          <w:sz w:val="22"/>
          <w:szCs w:val="22"/>
          <w:lang w:val="fr-FR"/>
        </w:rPr>
        <w:t>Pterodroma</w:t>
      </w:r>
      <w:proofErr w:type="spellEnd"/>
      <w:r w:rsidRPr="00312C8A">
        <w:rPr>
          <w:rStyle w:val="normaltextrun"/>
          <w:rFonts w:ascii="Arial" w:eastAsiaTheme="majorEastAsia" w:hAnsi="Arial" w:cs="Arial"/>
          <w:i/>
          <w:iCs/>
          <w:sz w:val="22"/>
          <w:szCs w:val="22"/>
          <w:lang w:val="fr-FR"/>
        </w:rPr>
        <w:t xml:space="preserve"> </w:t>
      </w:r>
      <w:proofErr w:type="spellStart"/>
      <w:r w:rsidRPr="00312C8A">
        <w:rPr>
          <w:rStyle w:val="normaltextrun"/>
          <w:rFonts w:ascii="Arial" w:eastAsiaTheme="majorEastAsia" w:hAnsi="Arial" w:cs="Arial"/>
          <w:i/>
          <w:iCs/>
          <w:sz w:val="22"/>
          <w:szCs w:val="22"/>
          <w:lang w:val="fr-FR"/>
        </w:rPr>
        <w:t>axillaris</w:t>
      </w:r>
      <w:proofErr w:type="spellEnd"/>
      <w:r w:rsidRPr="00312C8A">
        <w:rPr>
          <w:rStyle w:val="normaltextrun"/>
          <w:rFonts w:ascii="Arial" w:eastAsiaTheme="majorEastAsia" w:hAnsi="Arial" w:cs="Arial"/>
          <w:sz w:val="22"/>
          <w:szCs w:val="22"/>
          <w:lang w:val="fr-FR"/>
        </w:rPr>
        <w:t>) se trouve sur une île exempte de prédateurs, mais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espèce a considérablement décliné dans le passé, avant la gestion active (</w:t>
      </w:r>
      <w:proofErr w:type="spellStart"/>
      <w:r w:rsidRPr="00312C8A">
        <w:rPr>
          <w:rStyle w:val="normaltextrun"/>
          <w:rFonts w:ascii="Arial" w:eastAsiaTheme="majorEastAsia" w:hAnsi="Arial" w:cs="Arial"/>
          <w:sz w:val="22"/>
          <w:szCs w:val="22"/>
          <w:lang w:val="fr-FR"/>
        </w:rPr>
        <w:t>Gummer</w:t>
      </w:r>
      <w:proofErr w:type="spellEnd"/>
      <w:r w:rsidRPr="00312C8A">
        <w:rPr>
          <w:rStyle w:val="normaltextrun"/>
          <w:rFonts w:ascii="Arial" w:eastAsiaTheme="majorEastAsia" w:hAnsi="Arial" w:cs="Arial"/>
          <w:sz w:val="22"/>
          <w:szCs w:val="22"/>
          <w:lang w:val="fr-FR"/>
        </w:rPr>
        <w:t xml:space="preserve"> et al., 2015). Cela est dû à la concurrence directe pour les nids et à la mortalité qui en résulte des œufs et des poussins causée par le </w:t>
      </w:r>
      <w:r w:rsidRPr="00312C8A">
        <w:rPr>
          <w:rStyle w:val="eop"/>
          <w:rFonts w:ascii="Arial" w:eastAsiaTheme="majorEastAsia" w:hAnsi="Arial" w:cs="Arial"/>
          <w:sz w:val="22"/>
          <w:szCs w:val="22"/>
          <w:lang w:val="fr-FR"/>
        </w:rPr>
        <w:t>prion de Forster (</w:t>
      </w:r>
      <w:proofErr w:type="spellStart"/>
      <w:r w:rsidRPr="00312C8A">
        <w:rPr>
          <w:rStyle w:val="eop"/>
          <w:rFonts w:ascii="Arial" w:eastAsiaTheme="majorEastAsia" w:hAnsi="Arial" w:cs="Arial"/>
          <w:i/>
          <w:iCs/>
          <w:sz w:val="22"/>
          <w:szCs w:val="22"/>
          <w:lang w:val="fr-FR"/>
        </w:rPr>
        <w:t>Pachyptila</w:t>
      </w:r>
      <w:proofErr w:type="spellEnd"/>
      <w:r w:rsidRPr="00312C8A">
        <w:rPr>
          <w:rStyle w:val="eop"/>
          <w:rFonts w:ascii="Arial" w:eastAsiaTheme="majorEastAsia" w:hAnsi="Arial" w:cs="Arial"/>
          <w:i/>
          <w:iCs/>
          <w:sz w:val="22"/>
          <w:szCs w:val="22"/>
          <w:lang w:val="fr-FR"/>
        </w:rPr>
        <w:t xml:space="preserve"> </w:t>
      </w:r>
      <w:proofErr w:type="spellStart"/>
      <w:r w:rsidRPr="00312C8A">
        <w:rPr>
          <w:rStyle w:val="eop"/>
          <w:rFonts w:ascii="Arial" w:eastAsiaTheme="majorEastAsia" w:hAnsi="Arial" w:cs="Arial"/>
          <w:i/>
          <w:iCs/>
          <w:sz w:val="22"/>
          <w:szCs w:val="22"/>
          <w:lang w:val="fr-FR"/>
        </w:rPr>
        <w:t>vittata</w:t>
      </w:r>
      <w:proofErr w:type="spellEnd"/>
      <w:r w:rsidRPr="00312C8A">
        <w:rPr>
          <w:rStyle w:val="eop"/>
          <w:rFonts w:ascii="Arial" w:eastAsiaTheme="majorEastAsia" w:hAnsi="Arial" w:cs="Arial"/>
          <w:sz w:val="22"/>
          <w:szCs w:val="22"/>
          <w:lang w:val="fr-FR"/>
        </w:rPr>
        <w:t>), un autre oiseau marin fouisseur, plus agressif et plus abondant.</w:t>
      </w:r>
      <w:r w:rsidRPr="00312C8A">
        <w:rPr>
          <w:rFonts w:ascii="Arial" w:hAnsi="Arial" w:cs="Arial"/>
          <w:sz w:val="22"/>
          <w:szCs w:val="22"/>
          <w:lang w:val="fr-FR"/>
        </w:rPr>
        <w:t xml:space="preserve"> Les perturbations humaines passées, y compris l</w:t>
      </w:r>
      <w:r w:rsidR="00576D67" w:rsidRPr="00312C8A">
        <w:rPr>
          <w:rFonts w:ascii="Arial" w:hAnsi="Arial" w:cs="Arial"/>
          <w:sz w:val="22"/>
          <w:szCs w:val="22"/>
          <w:lang w:val="fr-FR"/>
        </w:rPr>
        <w:t>’</w:t>
      </w:r>
      <w:r w:rsidRPr="00312C8A">
        <w:rPr>
          <w:rFonts w:ascii="Arial" w:hAnsi="Arial" w:cs="Arial"/>
          <w:sz w:val="22"/>
          <w:szCs w:val="22"/>
          <w:lang w:val="fr-FR"/>
        </w:rPr>
        <w:t>introduction de mammifères prédateurs, ont réduit l</w:t>
      </w:r>
      <w:r w:rsidR="00576D67" w:rsidRPr="00312C8A">
        <w:rPr>
          <w:rFonts w:ascii="Arial" w:hAnsi="Arial" w:cs="Arial"/>
          <w:sz w:val="22"/>
          <w:szCs w:val="22"/>
          <w:lang w:val="fr-FR"/>
        </w:rPr>
        <w:t>’</w:t>
      </w:r>
      <w:r w:rsidRPr="00312C8A">
        <w:rPr>
          <w:rFonts w:ascii="Arial" w:hAnsi="Arial" w:cs="Arial"/>
          <w:sz w:val="22"/>
          <w:szCs w:val="22"/>
          <w:lang w:val="fr-FR"/>
        </w:rPr>
        <w:t xml:space="preserve">habitat de reproduction disponible pour les deux espèces. </w:t>
      </w:r>
    </w:p>
    <w:p w14:paraId="19FFA389"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7F3172B1"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 xml:space="preserve">Cependant, comparés aux impacts de la prédation par les espèces exotiques envahissantes, les impacts sur les populations des espèces indigènes problématiques sont considérés comme mineurs pour la plupart des espèces de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w:t>
      </w:r>
    </w:p>
    <w:p w14:paraId="2709EBC9" w14:textId="77777777" w:rsidR="00F152D8" w:rsidRPr="00312C8A" w:rsidRDefault="00F152D8">
      <w:pPr>
        <w:pStyle w:val="Default"/>
        <w:jc w:val="both"/>
        <w:rPr>
          <w:rStyle w:val="normaltextrun"/>
          <w:rFonts w:eastAsiaTheme="majorEastAsia" w:cs="Arial"/>
          <w:color w:val="auto"/>
          <w:sz w:val="22"/>
          <w:szCs w:val="22"/>
          <w:lang w:val="fr-FR"/>
        </w:rPr>
      </w:pPr>
    </w:p>
    <w:p w14:paraId="42A73EAF" w14:textId="77777777" w:rsidR="00F152D8" w:rsidRPr="00312C8A" w:rsidRDefault="00CC0F72">
      <w:pPr>
        <w:pStyle w:val="Default"/>
        <w:ind w:left="567"/>
        <w:jc w:val="both"/>
        <w:rPr>
          <w:rStyle w:val="normaltextrun"/>
          <w:rFonts w:eastAsiaTheme="majorEastAsia" w:cs="Arial"/>
          <w:color w:val="auto"/>
          <w:sz w:val="22"/>
          <w:szCs w:val="22"/>
          <w:shd w:val="clear" w:color="auto" w:fill="FFFFFF"/>
          <w:lang w:val="fr-FR"/>
        </w:rPr>
      </w:pPr>
      <w:r w:rsidRPr="00312C8A">
        <w:rPr>
          <w:rStyle w:val="normaltextrun"/>
          <w:rFonts w:eastAsiaTheme="majorEastAsia" w:cs="Arial"/>
          <w:color w:val="auto"/>
          <w:sz w:val="22"/>
          <w:szCs w:val="22"/>
          <w:lang w:val="fr-FR"/>
        </w:rPr>
        <w:t>5.3.4 Attirance pour les lumières artificielles la nuit</w:t>
      </w:r>
      <w:r w:rsidRPr="00312C8A">
        <w:rPr>
          <w:rStyle w:val="normaltextrun"/>
          <w:rFonts w:eastAsiaTheme="majorEastAsia" w:cs="Arial"/>
          <w:b/>
          <w:bCs/>
          <w:color w:val="auto"/>
          <w:sz w:val="22"/>
          <w:szCs w:val="22"/>
          <w:lang w:val="fr-FR"/>
        </w:rPr>
        <w:t xml:space="preserve"> </w:t>
      </w:r>
    </w:p>
    <w:p w14:paraId="251C900D" w14:textId="77777777" w:rsidR="00F152D8" w:rsidRPr="00312C8A" w:rsidRDefault="00F152D8">
      <w:pPr>
        <w:pStyle w:val="Default"/>
        <w:jc w:val="both"/>
        <w:rPr>
          <w:rStyle w:val="normaltextrun"/>
          <w:rFonts w:eastAsiaTheme="majorEastAsia" w:cs="Arial"/>
          <w:color w:val="auto"/>
          <w:sz w:val="22"/>
          <w:szCs w:val="22"/>
          <w:shd w:val="clear" w:color="auto" w:fill="FFFFFF"/>
          <w:lang w:val="fr-FR"/>
        </w:rPr>
      </w:pPr>
    </w:p>
    <w:p w14:paraId="53CEF958" w14:textId="77777777" w:rsidR="00F152D8" w:rsidRPr="00312C8A" w:rsidRDefault="00CC0F72">
      <w:pPr>
        <w:pStyle w:val="Default"/>
        <w:jc w:val="both"/>
        <w:rPr>
          <w:lang w:val="fr-FR"/>
        </w:rPr>
      </w:pPr>
      <w:r w:rsidRPr="00312C8A">
        <w:rPr>
          <w:rStyle w:val="normaltextrun"/>
          <w:rFonts w:eastAsiaTheme="majorEastAsia" w:cs="Arial"/>
          <w:color w:val="auto"/>
          <w:sz w:val="22"/>
          <w:szCs w:val="22"/>
          <w:shd w:val="clear" w:color="auto" w:fill="FFFFFF"/>
          <w:lang w:val="fr-FR"/>
        </w:rPr>
        <w:t>L</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attraction et la désorientation causées par la lumière sont des comportements très bien documentés chez les pétrels et les puffins à travers le monde, notamment dans les communautés côtières et insulaires (</w:t>
      </w:r>
      <w:r w:rsidRPr="00312C8A">
        <w:rPr>
          <w:rFonts w:cs="Arial"/>
          <w:sz w:val="22"/>
          <w:szCs w:val="22"/>
          <w:lang w:val="fr-FR"/>
        </w:rPr>
        <w:t>Troy et al., 2013</w:t>
      </w:r>
      <w:r w:rsidR="00576D67" w:rsidRPr="00312C8A">
        <w:rPr>
          <w:rStyle w:val="normaltextrun"/>
          <w:rFonts w:eastAsiaTheme="majorEastAsia" w:cs="Arial"/>
          <w:color w:val="auto"/>
          <w:sz w:val="22"/>
          <w:szCs w:val="22"/>
          <w:shd w:val="clear" w:color="auto" w:fill="FFFFFF"/>
          <w:lang w:val="fr-FR"/>
        </w:rPr>
        <w:t> </w:t>
      </w:r>
      <w:r w:rsidRPr="00312C8A">
        <w:rPr>
          <w:rStyle w:val="normaltextrun"/>
          <w:rFonts w:eastAsiaTheme="majorEastAsia" w:cs="Arial"/>
          <w:color w:val="auto"/>
          <w:sz w:val="22"/>
          <w:szCs w:val="22"/>
          <w:shd w:val="clear" w:color="auto" w:fill="FFFFFF"/>
          <w:lang w:val="fr-FR"/>
        </w:rPr>
        <w:t xml:space="preserve">; </w:t>
      </w:r>
      <w:hyperlink r:id="rId17" w:anchor="B259" w:tgtFrame="_blank" w:history="1">
        <w:proofErr w:type="spellStart"/>
        <w:r w:rsidR="00F152D8" w:rsidRPr="00312C8A">
          <w:rPr>
            <w:rStyle w:val="normaltextrun"/>
            <w:rFonts w:eastAsiaTheme="majorEastAsia" w:cs="Arial"/>
            <w:color w:val="auto"/>
            <w:sz w:val="22"/>
            <w:szCs w:val="22"/>
            <w:shd w:val="clear" w:color="auto" w:fill="FFFFFF"/>
            <w:lang w:val="fr-FR"/>
          </w:rPr>
          <w:t>Rodríguez</w:t>
        </w:r>
        <w:proofErr w:type="spellEnd"/>
        <w:r w:rsidR="00F152D8" w:rsidRPr="00312C8A">
          <w:rPr>
            <w:rStyle w:val="normaltextrun"/>
            <w:rFonts w:eastAsiaTheme="majorEastAsia" w:cs="Arial"/>
            <w:color w:val="auto"/>
            <w:sz w:val="22"/>
            <w:szCs w:val="22"/>
            <w:shd w:val="clear" w:color="auto" w:fill="FFFFFF"/>
            <w:lang w:val="fr-FR"/>
          </w:rPr>
          <w:t xml:space="preserve"> et al., 2019).</w:t>
        </w:r>
      </w:hyperlink>
      <w:r w:rsidRPr="00312C8A">
        <w:rPr>
          <w:rStyle w:val="normaltextrun"/>
          <w:rFonts w:eastAsiaTheme="majorEastAsia" w:cs="Arial"/>
          <w:color w:val="auto"/>
          <w:sz w:val="22"/>
          <w:szCs w:val="22"/>
          <w:shd w:val="clear" w:color="auto" w:fill="FFFFFF"/>
          <w:lang w:val="fr-FR"/>
        </w:rPr>
        <w:t xml:space="preserve"> </w:t>
      </w:r>
      <w:r w:rsidRPr="00312C8A">
        <w:rPr>
          <w:rStyle w:val="normaltextrun"/>
          <w:rFonts w:eastAsiaTheme="majorEastAsia" w:cs="Arial"/>
          <w:color w:val="auto"/>
          <w:sz w:val="22"/>
          <w:szCs w:val="22"/>
          <w:lang w:val="fr-FR"/>
        </w:rPr>
        <w:t>L</w:t>
      </w:r>
      <w:r w:rsidRPr="00312C8A">
        <w:rPr>
          <w:rStyle w:val="normaltextrun"/>
          <w:rFonts w:eastAsiaTheme="majorEastAsia" w:cs="Arial"/>
          <w:color w:val="auto"/>
          <w:sz w:val="22"/>
          <w:szCs w:val="22"/>
          <w:shd w:val="clear" w:color="auto" w:fill="FFFFFF"/>
          <w:lang w:val="fr-FR"/>
        </w:rPr>
        <w:t xml:space="preserve">a plupart des espèces de pétrels </w:t>
      </w:r>
      <w:r w:rsidRPr="00312C8A">
        <w:rPr>
          <w:rStyle w:val="normaltextrun"/>
          <w:rFonts w:eastAsiaTheme="majorEastAsia" w:cs="Arial"/>
          <w:color w:val="auto"/>
          <w:sz w:val="22"/>
          <w:szCs w:val="22"/>
          <w:lang w:val="fr-FR"/>
        </w:rPr>
        <w:t xml:space="preserve">présentent des adaptations physiologiques et comportementales aux conditions de faible luminosité, </w:t>
      </w:r>
      <w:r w:rsidRPr="00312C8A">
        <w:rPr>
          <w:rStyle w:val="normaltextrun"/>
          <w:rFonts w:eastAsiaTheme="majorEastAsia" w:cs="Arial"/>
          <w:color w:val="auto"/>
          <w:sz w:val="22"/>
          <w:szCs w:val="22"/>
          <w:shd w:val="clear" w:color="auto" w:fill="FFFFFF"/>
          <w:lang w:val="fr-FR"/>
        </w:rPr>
        <w:t>notamm</w:t>
      </w:r>
      <w:r w:rsidRPr="00312C8A">
        <w:rPr>
          <w:rStyle w:val="normaltextrun"/>
          <w:rFonts w:eastAsiaTheme="majorEastAsia" w:cs="Arial"/>
          <w:color w:val="auto"/>
          <w:sz w:val="22"/>
          <w:szCs w:val="22"/>
          <w:lang w:val="fr-FR"/>
        </w:rPr>
        <w:t>ent</w:t>
      </w:r>
      <w:r w:rsidRPr="00312C8A">
        <w:rPr>
          <w:rStyle w:val="normaltextrun"/>
          <w:rFonts w:eastAsiaTheme="majorEastAsia" w:cs="Arial"/>
          <w:color w:val="auto"/>
          <w:sz w:val="22"/>
          <w:szCs w:val="22"/>
          <w:shd w:val="clear" w:color="auto" w:fill="FFFFFF"/>
          <w:lang w:val="fr-FR"/>
        </w:rPr>
        <w:t xml:space="preserve"> la nidification souterraine, le vol nocturne autour de la colonie et la plongée. Les lumières artificielles peuvent les désorienter, entraînant des blessures ou la mort par collision avec des structures ou le sol, ou en les «</w:t>
      </w:r>
      <w:r w:rsidR="00576D67" w:rsidRPr="00312C8A">
        <w:rPr>
          <w:rStyle w:val="normaltextrun"/>
          <w:rFonts w:eastAsiaTheme="majorEastAsia" w:cs="Arial"/>
          <w:color w:val="auto"/>
          <w:sz w:val="22"/>
          <w:szCs w:val="22"/>
          <w:shd w:val="clear" w:color="auto" w:fill="FFFFFF"/>
          <w:lang w:val="fr-FR"/>
        </w:rPr>
        <w:t> </w:t>
      </w:r>
      <w:r w:rsidRPr="00312C8A">
        <w:rPr>
          <w:rStyle w:val="normaltextrun"/>
          <w:rFonts w:eastAsiaTheme="majorEastAsia" w:cs="Arial"/>
          <w:color w:val="auto"/>
          <w:sz w:val="22"/>
          <w:szCs w:val="22"/>
          <w:shd w:val="clear" w:color="auto" w:fill="FFFFFF"/>
          <w:lang w:val="fr-FR"/>
        </w:rPr>
        <w:t>échouant</w:t>
      </w:r>
      <w:r w:rsidR="00576D67" w:rsidRPr="00312C8A">
        <w:rPr>
          <w:rStyle w:val="normaltextrun"/>
          <w:rFonts w:eastAsiaTheme="majorEastAsia" w:cs="Arial"/>
          <w:color w:val="auto"/>
          <w:sz w:val="22"/>
          <w:szCs w:val="22"/>
          <w:shd w:val="clear" w:color="auto" w:fill="FFFFFF"/>
          <w:lang w:val="fr-FR"/>
        </w:rPr>
        <w:t> </w:t>
      </w:r>
      <w:r w:rsidRPr="00312C8A">
        <w:rPr>
          <w:rStyle w:val="normaltextrun"/>
          <w:rFonts w:eastAsiaTheme="majorEastAsia" w:cs="Arial"/>
          <w:color w:val="auto"/>
          <w:sz w:val="22"/>
          <w:szCs w:val="22"/>
          <w:shd w:val="clear" w:color="auto" w:fill="FFFFFF"/>
          <w:lang w:val="fr-FR"/>
        </w:rPr>
        <w:t>». Il est peu probable que les oiseaux incapables de voler puissent reprendre leur envol et, s</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 xml:space="preserve">ils ne sont pas secourus, ils meurent généralement de déshydratation ou de faim, sont tués par des prédateurs ou écrasés par des voitures </w:t>
      </w:r>
      <w:r w:rsidRPr="00312C8A">
        <w:rPr>
          <w:lang w:val="fr-FR"/>
        </w:rPr>
        <w:t>(</w:t>
      </w:r>
      <w:proofErr w:type="spellStart"/>
      <w:r w:rsidR="00F152D8">
        <w:fldChar w:fldCharType="begin"/>
      </w:r>
      <w:r w:rsidR="00F152D8" w:rsidRPr="00ED760F">
        <w:rPr>
          <w:lang w:val="fr-FR"/>
        </w:rPr>
        <w:instrText>HYPERLINK "https://www.frontiersin.org/articles/10.3389/fmars.2019.00094/full" \l "B84" \t "_blank"</w:instrText>
      </w:r>
      <w:r w:rsidR="00F152D8">
        <w:fldChar w:fldCharType="separate"/>
      </w:r>
      <w:r w:rsidR="00F152D8" w:rsidRPr="00312C8A">
        <w:rPr>
          <w:rStyle w:val="normaltextrun"/>
          <w:rFonts w:eastAsiaTheme="majorEastAsia" w:cs="Arial"/>
          <w:color w:val="auto"/>
          <w:sz w:val="22"/>
          <w:szCs w:val="22"/>
          <w:shd w:val="clear" w:color="auto" w:fill="FFFFFF"/>
          <w:lang w:val="fr-FR"/>
        </w:rPr>
        <w:t>Deppe</w:t>
      </w:r>
      <w:proofErr w:type="spellEnd"/>
      <w:r w:rsidR="00F152D8" w:rsidRPr="00312C8A">
        <w:rPr>
          <w:rStyle w:val="normaltextrun"/>
          <w:rFonts w:eastAsiaTheme="majorEastAsia" w:cs="Arial"/>
          <w:color w:val="auto"/>
          <w:sz w:val="22"/>
          <w:szCs w:val="22"/>
          <w:shd w:val="clear" w:color="auto" w:fill="FFFFFF"/>
          <w:lang w:val="fr-FR"/>
        </w:rPr>
        <w:t xml:space="preserve"> et al., 2017</w:t>
      </w:r>
      <w:r w:rsidR="00F152D8">
        <w:fldChar w:fldCharType="end"/>
      </w:r>
      <w:r w:rsidR="00576D67" w:rsidRPr="00312C8A">
        <w:rPr>
          <w:lang w:val="fr-FR"/>
        </w:rPr>
        <w:t> </w:t>
      </w:r>
      <w:r w:rsidRPr="00312C8A">
        <w:rPr>
          <w:lang w:val="fr-FR"/>
        </w:rPr>
        <w:t xml:space="preserve">; </w:t>
      </w:r>
      <w:r w:rsidRPr="00312C8A">
        <w:rPr>
          <w:rStyle w:val="normaltextrun"/>
          <w:rFonts w:eastAsiaTheme="majorEastAsia" w:cs="Arial"/>
          <w:color w:val="auto"/>
          <w:sz w:val="22"/>
          <w:szCs w:val="22"/>
          <w:lang w:val="fr-FR"/>
        </w:rPr>
        <w:t>Rodriguez et al., 2019</w:t>
      </w:r>
      <w:r w:rsidRPr="00312C8A">
        <w:rPr>
          <w:rStyle w:val="normaltextrun"/>
          <w:rFonts w:eastAsiaTheme="majorEastAsia" w:cs="Arial"/>
          <w:color w:val="auto"/>
          <w:sz w:val="22"/>
          <w:szCs w:val="22"/>
          <w:shd w:val="clear" w:color="auto" w:fill="FFFFFF"/>
          <w:lang w:val="fr-FR"/>
        </w:rPr>
        <w:t>).</w:t>
      </w:r>
      <w:r w:rsidR="00576D67" w:rsidRPr="00312C8A">
        <w:rPr>
          <w:rStyle w:val="eop"/>
          <w:rFonts w:eastAsiaTheme="majorEastAsia" w:cs="Arial"/>
          <w:color w:val="auto"/>
          <w:sz w:val="22"/>
          <w:szCs w:val="22"/>
          <w:lang w:val="fr-FR"/>
        </w:rPr>
        <w:t xml:space="preserve"> </w:t>
      </w:r>
      <w:r w:rsidRPr="00312C8A">
        <w:rPr>
          <w:rFonts w:cs="Arial"/>
          <w:color w:val="auto"/>
          <w:sz w:val="22"/>
          <w:szCs w:val="22"/>
          <w:lang w:val="fr-FR"/>
        </w:rPr>
        <w:t>La pollution lumineuse est une menace clé pour le pétrel des Hawaï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sandwichensis</w:t>
      </w:r>
      <w:proofErr w:type="spellEnd"/>
      <w:r w:rsidRPr="00312C8A">
        <w:rPr>
          <w:rFonts w:cs="Arial"/>
          <w:color w:val="auto"/>
          <w:sz w:val="22"/>
          <w:szCs w:val="22"/>
          <w:lang w:val="fr-FR"/>
        </w:rPr>
        <w:t>), inscrit à l</w:t>
      </w:r>
      <w:r w:rsidR="00576D67" w:rsidRPr="00312C8A">
        <w:rPr>
          <w:rFonts w:cs="Arial"/>
          <w:color w:val="auto"/>
          <w:sz w:val="22"/>
          <w:szCs w:val="22"/>
          <w:lang w:val="fr-FR"/>
        </w:rPr>
        <w:t>’</w:t>
      </w:r>
      <w:r w:rsidRPr="00312C8A">
        <w:rPr>
          <w:rFonts w:cs="Arial"/>
          <w:color w:val="auto"/>
          <w:sz w:val="22"/>
          <w:szCs w:val="22"/>
          <w:lang w:val="fr-FR"/>
        </w:rPr>
        <w:t>annexe I, et constitue également une menace significative pour le pétrel des Mascareignes (</w:t>
      </w:r>
      <w:r w:rsidRPr="00312C8A">
        <w:rPr>
          <w:rStyle w:val="normaltextrun"/>
          <w:rFonts w:eastAsiaTheme="majorEastAsia" w:cs="Arial"/>
          <w:color w:val="auto"/>
          <w:sz w:val="22"/>
          <w:szCs w:val="22"/>
          <w:lang w:val="fr-FR"/>
        </w:rPr>
        <w:t>Chevillon et al., 2022</w:t>
      </w:r>
      <w:r w:rsidRPr="00312C8A">
        <w:rPr>
          <w:rFonts w:cs="Arial"/>
          <w:color w:val="auto"/>
          <w:sz w:val="22"/>
          <w:szCs w:val="22"/>
          <w:lang w:val="fr-FR"/>
        </w:rPr>
        <w:t>). L</w:t>
      </w:r>
      <w:r w:rsidR="00576D67" w:rsidRPr="00312C8A">
        <w:rPr>
          <w:rFonts w:cs="Arial"/>
          <w:color w:val="auto"/>
          <w:sz w:val="22"/>
          <w:szCs w:val="22"/>
          <w:lang w:val="fr-FR"/>
        </w:rPr>
        <w:t>’</w:t>
      </w:r>
      <w:r w:rsidRPr="00312C8A">
        <w:rPr>
          <w:rFonts w:cs="Arial"/>
          <w:color w:val="auto"/>
          <w:sz w:val="22"/>
          <w:szCs w:val="22"/>
          <w:lang w:val="fr-FR"/>
        </w:rPr>
        <w:t xml:space="preserve">attirance pour les lumières artificielles est considérée comme une menace croissante pour de nombreuses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(voir annexe</w:t>
      </w:r>
      <w:r w:rsidR="00576D67" w:rsidRPr="00312C8A">
        <w:rPr>
          <w:rFonts w:cs="Arial"/>
          <w:color w:val="auto"/>
          <w:sz w:val="22"/>
          <w:szCs w:val="22"/>
          <w:lang w:val="fr-FR"/>
        </w:rPr>
        <w:t> </w:t>
      </w:r>
      <w:r w:rsidRPr="00312C8A">
        <w:rPr>
          <w:rFonts w:cs="Arial"/>
          <w:color w:val="auto"/>
          <w:sz w:val="22"/>
          <w:szCs w:val="22"/>
          <w:lang w:val="fr-FR"/>
        </w:rPr>
        <w:t>2) qui se reproduisent sur des îles habitées avec des sources lumineuses à proximité des colonies</w:t>
      </w:r>
      <w:r w:rsidRPr="00312C8A">
        <w:rPr>
          <w:rStyle w:val="normaltextrun"/>
          <w:rFonts w:eastAsiaTheme="majorEastAsia" w:cs="Arial"/>
          <w:color w:val="auto"/>
          <w:sz w:val="22"/>
          <w:szCs w:val="22"/>
          <w:lang w:val="fr-FR"/>
        </w:rPr>
        <w:t xml:space="preserve"> (par exemple les pétrels de Gould en Nouvelle-Calédonie) (</w:t>
      </w:r>
      <w:proofErr w:type="spellStart"/>
      <w:r w:rsidRPr="00312C8A">
        <w:rPr>
          <w:rStyle w:val="normaltextrun"/>
          <w:rFonts w:eastAsiaTheme="majorEastAsia" w:cs="Arial"/>
          <w:color w:val="auto"/>
          <w:sz w:val="22"/>
          <w:szCs w:val="22"/>
          <w:lang w:val="fr-FR"/>
        </w:rPr>
        <w:t>Borsa</w:t>
      </w:r>
      <w:proofErr w:type="spellEnd"/>
      <w:r w:rsidRPr="00312C8A">
        <w:rPr>
          <w:rStyle w:val="normaltextrun"/>
          <w:rFonts w:eastAsiaTheme="majorEastAsia" w:cs="Arial"/>
          <w:color w:val="auto"/>
          <w:sz w:val="22"/>
          <w:szCs w:val="22"/>
          <w:lang w:val="fr-FR"/>
        </w:rPr>
        <w:t xml:space="preserve"> et al., 2024). </w:t>
      </w:r>
      <w:r w:rsidRPr="00312C8A">
        <w:rPr>
          <w:rStyle w:val="normaltextrun"/>
          <w:rFonts w:eastAsiaTheme="majorEastAsia" w:cs="Arial"/>
          <w:sz w:val="22"/>
          <w:szCs w:val="22"/>
          <w:lang w:val="fr-FR"/>
        </w:rPr>
        <w:t xml:space="preserve">Il existe des preuves que la pollution lumineuse a contribué à un déclin lent mais significatif des populations de pétrels </w:t>
      </w:r>
      <w:r w:rsidRPr="00312C8A">
        <w:rPr>
          <w:rStyle w:val="normaltextrun"/>
          <w:rFonts w:eastAsiaTheme="majorEastAsia" w:cs="Arial"/>
          <w:sz w:val="22"/>
          <w:szCs w:val="22"/>
          <w:lang w:val="fr-FR"/>
        </w:rPr>
        <w:lastRenderedPageBreak/>
        <w:t>diablotins et de pétrels des Mascareignes</w:t>
      </w:r>
      <w:r w:rsidRPr="00312C8A">
        <w:rPr>
          <w:rFonts w:cs="Arial"/>
          <w:sz w:val="22"/>
          <w:szCs w:val="22"/>
          <w:lang w:val="fr-FR"/>
        </w:rPr>
        <w:t xml:space="preserve"> (par exemple, Le Corre et al. 2003, Chevillon et al. 2022).</w:t>
      </w:r>
    </w:p>
    <w:p w14:paraId="46408EC4" w14:textId="77777777" w:rsidR="00F152D8" w:rsidRPr="00312C8A" w:rsidRDefault="00F152D8">
      <w:pPr>
        <w:pStyle w:val="Default"/>
        <w:jc w:val="both"/>
        <w:rPr>
          <w:rFonts w:cs="Arial"/>
          <w:color w:val="auto"/>
          <w:sz w:val="22"/>
          <w:szCs w:val="22"/>
          <w:lang w:val="fr-FR"/>
        </w:rPr>
      </w:pPr>
    </w:p>
    <w:p w14:paraId="35B1E15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5.3.5 Collisions avec des infrastructures telles que les lignes électriques</w:t>
      </w:r>
      <w:r w:rsidRPr="00312C8A">
        <w:rPr>
          <w:rStyle w:val="normaltextrun"/>
          <w:rFonts w:eastAsiaTheme="majorEastAsia" w:cs="Arial"/>
          <w:color w:val="auto"/>
          <w:sz w:val="22"/>
          <w:szCs w:val="22"/>
          <w:lang w:val="fr-FR"/>
        </w:rPr>
        <w:t xml:space="preserve"> et les tours de communication</w:t>
      </w:r>
    </w:p>
    <w:p w14:paraId="041E0B1E" w14:textId="77777777" w:rsidR="00F152D8" w:rsidRPr="00312C8A" w:rsidRDefault="00F152D8">
      <w:pPr>
        <w:pStyle w:val="Default"/>
        <w:jc w:val="both"/>
        <w:rPr>
          <w:rFonts w:cs="Arial"/>
          <w:color w:val="auto"/>
          <w:sz w:val="22"/>
          <w:szCs w:val="22"/>
          <w:lang w:val="fr-FR"/>
        </w:rPr>
      </w:pPr>
    </w:p>
    <w:p w14:paraId="0F9D28D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qui nichent à l</w:t>
      </w:r>
      <w:r w:rsidR="00576D67" w:rsidRPr="00312C8A">
        <w:rPr>
          <w:rFonts w:cs="Arial"/>
          <w:color w:val="auto"/>
          <w:sz w:val="22"/>
          <w:szCs w:val="22"/>
          <w:lang w:val="fr-FR"/>
        </w:rPr>
        <w:t>’</w:t>
      </w:r>
      <w:r w:rsidRPr="00312C8A">
        <w:rPr>
          <w:rFonts w:cs="Arial"/>
          <w:color w:val="auto"/>
          <w:sz w:val="22"/>
          <w:szCs w:val="22"/>
          <w:lang w:val="fr-FR"/>
        </w:rPr>
        <w:t>intérieur des terres sur des îles habitées courent un risque de collision avec les lignes électriques et d</w:t>
      </w:r>
      <w:r w:rsidR="00576D67" w:rsidRPr="00312C8A">
        <w:rPr>
          <w:rFonts w:cs="Arial"/>
          <w:color w:val="auto"/>
          <w:sz w:val="22"/>
          <w:szCs w:val="22"/>
          <w:lang w:val="fr-FR"/>
        </w:rPr>
        <w:t>’</w:t>
      </w:r>
      <w:r w:rsidRPr="00312C8A">
        <w:rPr>
          <w:rFonts w:cs="Arial"/>
          <w:color w:val="auto"/>
          <w:sz w:val="22"/>
          <w:szCs w:val="22"/>
          <w:lang w:val="fr-FR"/>
        </w:rPr>
        <w:t>autres infrastructures énergétiques telles que les éoliennes, notamment lors des nuits sombres avec du brouillard ou des précipitations, lorsque la visibilité est réduite (Travers et al., 2021). Bien que les oiseaux aient une bonne vision nocturne, distinguer les lignes électriques fines est un défi pour les oiseaux volant à grande vitesse. Lorsque les infrastructures humaines sont combinées à des sources de lumière intense, l</w:t>
      </w:r>
      <w:r w:rsidR="00576D67" w:rsidRPr="00312C8A">
        <w:rPr>
          <w:rFonts w:cs="Arial"/>
          <w:color w:val="auto"/>
          <w:sz w:val="22"/>
          <w:szCs w:val="22"/>
          <w:lang w:val="fr-FR"/>
        </w:rPr>
        <w:t>’</w:t>
      </w:r>
      <w:r w:rsidRPr="00312C8A">
        <w:rPr>
          <w:rFonts w:cs="Arial"/>
          <w:color w:val="auto"/>
          <w:sz w:val="22"/>
          <w:szCs w:val="22"/>
          <w:lang w:val="fr-FR"/>
        </w:rPr>
        <w:t>impact peut être grave, car les oiseaux, attirés par ces lumières, entrent en collision avec les lignes aériennes, ce qui entraîne des blessures ou la mort (Travers</w:t>
      </w:r>
      <w:r w:rsidR="00576D67" w:rsidRPr="00312C8A">
        <w:rPr>
          <w:rFonts w:cs="Arial"/>
          <w:color w:val="auto"/>
          <w:sz w:val="22"/>
          <w:szCs w:val="22"/>
          <w:lang w:val="fr-FR"/>
        </w:rPr>
        <w:t> </w:t>
      </w:r>
      <w:r w:rsidRPr="00312C8A">
        <w:rPr>
          <w:rFonts w:cs="Arial"/>
          <w:color w:val="auto"/>
          <w:sz w:val="22"/>
          <w:szCs w:val="22"/>
          <w:lang w:val="fr-FR"/>
        </w:rPr>
        <w:t>2023</w:t>
      </w:r>
      <w:r w:rsidR="00576D67" w:rsidRPr="00312C8A">
        <w:rPr>
          <w:rFonts w:cs="Arial"/>
          <w:color w:val="auto"/>
          <w:sz w:val="22"/>
          <w:szCs w:val="22"/>
          <w:lang w:val="fr-FR"/>
        </w:rPr>
        <w:t> </w:t>
      </w:r>
      <w:r w:rsidRPr="00312C8A">
        <w:rPr>
          <w:rFonts w:cs="Arial"/>
          <w:color w:val="auto"/>
          <w:sz w:val="22"/>
          <w:szCs w:val="22"/>
          <w:lang w:val="fr-FR"/>
        </w:rPr>
        <w:t xml:space="preserve">; Travers et al. 2023). </w:t>
      </w:r>
      <w:r w:rsidRPr="00312C8A">
        <w:rPr>
          <w:rStyle w:val="normaltextrun"/>
          <w:rFonts w:eastAsiaTheme="majorEastAsia" w:cs="Arial"/>
          <w:color w:val="auto"/>
          <w:sz w:val="22"/>
          <w:szCs w:val="22"/>
          <w:lang w:val="fr-FR"/>
        </w:rPr>
        <w:t>Les tours de communication (avec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éclairage associé) ont entraîné la mortalité des pétrels diablotins </w:t>
      </w:r>
      <w:r w:rsidRPr="00312C8A">
        <w:rPr>
          <w:rStyle w:val="normaltextrun"/>
          <w:rFonts w:eastAsiaTheme="majorEastAsia" w:cs="Arial"/>
          <w:sz w:val="22"/>
          <w:szCs w:val="22"/>
          <w:lang w:val="fr-FR"/>
        </w:rPr>
        <w:t>(</w:t>
      </w:r>
      <w:proofErr w:type="spellStart"/>
      <w:r w:rsidRPr="00312C8A">
        <w:rPr>
          <w:rStyle w:val="normaltextrun"/>
          <w:rFonts w:eastAsiaTheme="majorEastAsia" w:cs="Arial"/>
          <w:sz w:val="22"/>
          <w:szCs w:val="22"/>
          <w:lang w:val="fr-FR"/>
        </w:rPr>
        <w:t>Pterodroma</w:t>
      </w:r>
      <w:proofErr w:type="spellEnd"/>
      <w:r w:rsidRPr="00312C8A">
        <w:rPr>
          <w:rStyle w:val="normaltextrun"/>
          <w:rFonts w:eastAsiaTheme="majorEastAsia" w:cs="Arial"/>
          <w:sz w:val="22"/>
          <w:szCs w:val="22"/>
          <w:lang w:val="fr-FR"/>
        </w:rPr>
        <w:t xml:space="preserve"> </w:t>
      </w:r>
      <w:proofErr w:type="spellStart"/>
      <w:r w:rsidRPr="00312C8A">
        <w:rPr>
          <w:rStyle w:val="normaltextrun"/>
          <w:rFonts w:eastAsiaTheme="majorEastAsia" w:cs="Arial"/>
          <w:sz w:val="22"/>
          <w:szCs w:val="22"/>
          <w:lang w:val="fr-FR"/>
        </w:rPr>
        <w:t>hasitata</w:t>
      </w:r>
      <w:proofErr w:type="spellEnd"/>
      <w:r w:rsidRPr="00312C8A">
        <w:rPr>
          <w:rStyle w:val="normaltextrun"/>
          <w:rFonts w:eastAsiaTheme="majorEastAsia" w:cs="Arial"/>
          <w:sz w:val="22"/>
          <w:szCs w:val="22"/>
          <w:lang w:val="fr-FR"/>
        </w:rPr>
        <w:t>) sur Hispaniola</w:t>
      </w:r>
      <w:r w:rsidRPr="00312C8A">
        <w:rPr>
          <w:rStyle w:val="normaltextrun"/>
          <w:rFonts w:eastAsiaTheme="majorEastAsia" w:cs="Arial"/>
          <w:color w:val="auto"/>
          <w:sz w:val="22"/>
          <w:szCs w:val="22"/>
          <w:lang w:val="fr-FR"/>
        </w:rPr>
        <w:t xml:space="preserve"> (Simons et al., 2013).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atténuation par le biais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une collaboration avec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opérateur de la tour semble avoir considérablement réduit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impact, mais toute nouvelle tour nécessiterait une enquête et une modification éventuelle.</w:t>
      </w:r>
    </w:p>
    <w:p w14:paraId="1B34504B" w14:textId="77777777" w:rsidR="00F152D8" w:rsidRPr="00312C8A" w:rsidRDefault="00F152D8">
      <w:pPr>
        <w:pStyle w:val="Default"/>
        <w:jc w:val="both"/>
        <w:rPr>
          <w:rFonts w:cs="Arial"/>
          <w:color w:val="auto"/>
          <w:sz w:val="22"/>
          <w:szCs w:val="22"/>
          <w:lang w:val="fr-FR"/>
        </w:rPr>
      </w:pPr>
    </w:p>
    <w:p w14:paraId="40F909B7"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5.3.6 Élévation du niveau de la mer et inondation côtière</w:t>
      </w:r>
    </w:p>
    <w:p w14:paraId="2CF67B5C" w14:textId="77777777" w:rsidR="00F152D8" w:rsidRPr="00312C8A" w:rsidRDefault="00F152D8">
      <w:pPr>
        <w:pStyle w:val="Default"/>
        <w:jc w:val="both"/>
        <w:rPr>
          <w:rFonts w:cs="Arial"/>
          <w:color w:val="auto"/>
          <w:sz w:val="22"/>
          <w:szCs w:val="22"/>
          <w:lang w:val="fr-FR"/>
        </w:rPr>
      </w:pPr>
    </w:p>
    <w:p w14:paraId="06E75603"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Pour les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qui nichent sur des atolls de faible altitude dans l</w:t>
      </w:r>
      <w:r w:rsidR="00576D67" w:rsidRPr="00312C8A">
        <w:rPr>
          <w:rFonts w:cs="Arial"/>
          <w:color w:val="auto"/>
          <w:sz w:val="22"/>
          <w:szCs w:val="22"/>
          <w:lang w:val="fr-FR"/>
        </w:rPr>
        <w:t>’</w:t>
      </w:r>
      <w:r w:rsidRPr="00312C8A">
        <w:rPr>
          <w:rFonts w:cs="Arial"/>
          <w:color w:val="auto"/>
          <w:sz w:val="22"/>
          <w:szCs w:val="22"/>
          <w:lang w:val="fr-FR"/>
        </w:rPr>
        <w:t>océan Pacifique, il existe un risque élevé que certaines colonies situées en basse altitude disparaissent au cours de ce siècle en raison de l</w:t>
      </w:r>
      <w:r w:rsidR="00576D67" w:rsidRPr="00312C8A">
        <w:rPr>
          <w:rFonts w:cs="Arial"/>
          <w:color w:val="auto"/>
          <w:sz w:val="22"/>
          <w:szCs w:val="22"/>
          <w:lang w:val="fr-FR"/>
        </w:rPr>
        <w:t>’</w:t>
      </w:r>
      <w:r w:rsidRPr="00312C8A">
        <w:rPr>
          <w:rFonts w:cs="Arial"/>
          <w:color w:val="auto"/>
          <w:sz w:val="22"/>
          <w:szCs w:val="22"/>
          <w:lang w:val="fr-FR"/>
        </w:rPr>
        <w:t>élévation du niveau de la mer (Reynolds et al., 2013), ainsi que des inondations et de l</w:t>
      </w:r>
      <w:r w:rsidR="00576D67" w:rsidRPr="00312C8A">
        <w:rPr>
          <w:rFonts w:cs="Arial"/>
          <w:color w:val="auto"/>
          <w:sz w:val="22"/>
          <w:szCs w:val="22"/>
          <w:lang w:val="fr-FR"/>
        </w:rPr>
        <w:t>’</w:t>
      </w:r>
      <w:r w:rsidRPr="00312C8A">
        <w:rPr>
          <w:rFonts w:cs="Arial"/>
          <w:color w:val="auto"/>
          <w:sz w:val="22"/>
          <w:szCs w:val="22"/>
          <w:lang w:val="fr-FR"/>
        </w:rPr>
        <w:t>érosion côtières provoquées par les ondes de tempête. Ce phénomène a déjà été observé dans bancs de sable de la Frégate française à Hawaï, où les nids de pétrels des Bonin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hypoleuca</w:t>
      </w:r>
      <w:proofErr w:type="spellEnd"/>
      <w:r w:rsidRPr="00312C8A">
        <w:rPr>
          <w:rFonts w:cs="Arial"/>
          <w:color w:val="auto"/>
          <w:sz w:val="22"/>
          <w:szCs w:val="22"/>
          <w:lang w:val="fr-FR"/>
        </w:rPr>
        <w:t>) ont été inondés ou emportés par de fortes marées de tempête et l</w:t>
      </w:r>
      <w:r w:rsidR="00576D67" w:rsidRPr="00312C8A">
        <w:rPr>
          <w:rFonts w:cs="Arial"/>
          <w:color w:val="auto"/>
          <w:sz w:val="22"/>
          <w:szCs w:val="22"/>
          <w:lang w:val="fr-FR"/>
        </w:rPr>
        <w:t>’</w:t>
      </w:r>
      <w:r w:rsidRPr="00312C8A">
        <w:rPr>
          <w:rFonts w:cs="Arial"/>
          <w:color w:val="auto"/>
          <w:sz w:val="22"/>
          <w:szCs w:val="22"/>
          <w:lang w:val="fr-FR"/>
        </w:rPr>
        <w:t>action des vagues. Pour de nombreuses espèces d</w:t>
      </w:r>
      <w:r w:rsidR="00576D67" w:rsidRPr="00312C8A">
        <w:rPr>
          <w:rFonts w:cs="Arial"/>
          <w:color w:val="auto"/>
          <w:sz w:val="22"/>
          <w:szCs w:val="22"/>
          <w:lang w:val="fr-FR"/>
        </w:rPr>
        <w:t>’</w:t>
      </w:r>
      <w:r w:rsidRPr="00312C8A">
        <w:rPr>
          <w:rFonts w:cs="Arial"/>
          <w:color w:val="auto"/>
          <w:sz w:val="22"/>
          <w:szCs w:val="22"/>
          <w:lang w:val="fr-FR"/>
        </w:rPr>
        <w:t>oiseaux marins, il faudra envisager de trouver des habitats appropriés sur des terrains plus élevés, compte tenu des impacts prévus du changement climatique. C</w:t>
      </w:r>
      <w:r w:rsidR="00576D67" w:rsidRPr="00312C8A">
        <w:rPr>
          <w:rFonts w:cs="Arial"/>
          <w:color w:val="auto"/>
          <w:sz w:val="22"/>
          <w:szCs w:val="22"/>
          <w:lang w:val="fr-FR"/>
        </w:rPr>
        <w:t>’</w:t>
      </w:r>
      <w:r w:rsidRPr="00312C8A">
        <w:rPr>
          <w:rFonts w:cs="Arial"/>
          <w:color w:val="auto"/>
          <w:sz w:val="22"/>
          <w:szCs w:val="22"/>
          <w:lang w:val="fr-FR"/>
        </w:rPr>
        <w:t xml:space="preserve">est notamment un risque pour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du Pacifique tropical qui nichent sur des atolls de faible altitude (par exemple le pétrel de Phoenix) (Pierce et al., 2020).</w:t>
      </w:r>
    </w:p>
    <w:p w14:paraId="73DB5F8B" w14:textId="77777777" w:rsidR="00F152D8" w:rsidRPr="00312C8A" w:rsidRDefault="00F152D8">
      <w:pPr>
        <w:pStyle w:val="Default"/>
        <w:jc w:val="both"/>
        <w:rPr>
          <w:rFonts w:cs="Arial"/>
          <w:color w:val="auto"/>
          <w:sz w:val="22"/>
          <w:szCs w:val="22"/>
          <w:lang w:val="fr-FR"/>
        </w:rPr>
      </w:pPr>
    </w:p>
    <w:p w14:paraId="41ED490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5.3.7. Inondation des nids par des événements de précipitations</w:t>
      </w:r>
    </w:p>
    <w:p w14:paraId="4716D91F" w14:textId="77777777" w:rsidR="00F152D8" w:rsidRPr="00312C8A" w:rsidRDefault="00F152D8">
      <w:pPr>
        <w:pStyle w:val="Default"/>
        <w:jc w:val="both"/>
        <w:rPr>
          <w:rFonts w:cs="Arial"/>
          <w:color w:val="auto"/>
          <w:sz w:val="22"/>
          <w:szCs w:val="22"/>
          <w:lang w:val="fr-FR"/>
        </w:rPr>
      </w:pPr>
    </w:p>
    <w:p w14:paraId="52945CB7"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La plupart des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nichent dans des terriers souterrains ou dans des crevasses rocheuses, bien que certaines espèces tropicales nichent à la surface, là où les prédateurs aviaires sont absents. Nicher sous terre est principalement un moyen de défense contre les oiseaux de proie (rapaces, hiboux, mouettes et skuas), ainsi que contre les hérons et les râles. Le coût de la nidification souterraine est qu</w:t>
      </w:r>
      <w:r w:rsidR="00576D67" w:rsidRPr="00312C8A">
        <w:rPr>
          <w:rFonts w:cs="Arial"/>
          <w:color w:val="auto"/>
          <w:sz w:val="22"/>
          <w:szCs w:val="22"/>
          <w:lang w:val="fr-FR"/>
        </w:rPr>
        <w:t>’</w:t>
      </w:r>
      <w:r w:rsidRPr="00312C8A">
        <w:rPr>
          <w:rFonts w:cs="Arial"/>
          <w:color w:val="auto"/>
          <w:sz w:val="22"/>
          <w:szCs w:val="22"/>
          <w:lang w:val="fr-FR"/>
        </w:rPr>
        <w:t>en période de mauvais temps avec de fortes pluies, les terriers peuvent être inondés, noyant les œufs et les poussins. Cela peut réduire la productivité pour la saison. Lors des épisodes de précipitations les plus intenses, des adultes ont été piégés sous terre par des débris obstruant l</w:t>
      </w:r>
      <w:r w:rsidR="00576D67" w:rsidRPr="00312C8A">
        <w:rPr>
          <w:rFonts w:cs="Arial"/>
          <w:color w:val="auto"/>
          <w:sz w:val="22"/>
          <w:szCs w:val="22"/>
          <w:lang w:val="fr-FR"/>
        </w:rPr>
        <w:t>’</w:t>
      </w:r>
      <w:r w:rsidRPr="00312C8A">
        <w:rPr>
          <w:rFonts w:cs="Arial"/>
          <w:color w:val="auto"/>
          <w:sz w:val="22"/>
          <w:szCs w:val="22"/>
          <w:lang w:val="fr-FR"/>
        </w:rPr>
        <w:t xml:space="preserve">entrée du terrier et se sont noyés (par exemple, le pétrel de Cook,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cookii</w:t>
      </w:r>
      <w:proofErr w:type="spellEnd"/>
      <w:r w:rsidRPr="00312C8A">
        <w:rPr>
          <w:rFonts w:cs="Arial"/>
          <w:color w:val="auto"/>
          <w:sz w:val="22"/>
          <w:szCs w:val="22"/>
          <w:lang w:val="fr-FR"/>
        </w:rPr>
        <w:t>), ou le terrier s</w:t>
      </w:r>
      <w:r w:rsidR="00576D67" w:rsidRPr="00312C8A">
        <w:rPr>
          <w:rFonts w:cs="Arial"/>
          <w:color w:val="auto"/>
          <w:sz w:val="22"/>
          <w:szCs w:val="22"/>
          <w:lang w:val="fr-FR"/>
        </w:rPr>
        <w:t>’</w:t>
      </w:r>
      <w:r w:rsidRPr="00312C8A">
        <w:rPr>
          <w:rFonts w:cs="Arial"/>
          <w:color w:val="auto"/>
          <w:sz w:val="22"/>
          <w:szCs w:val="22"/>
          <w:lang w:val="fr-FR"/>
        </w:rPr>
        <w:t>est effondré sous l</w:t>
      </w:r>
      <w:r w:rsidR="00576D67" w:rsidRPr="00312C8A">
        <w:rPr>
          <w:rFonts w:cs="Arial"/>
          <w:color w:val="auto"/>
          <w:sz w:val="22"/>
          <w:szCs w:val="22"/>
          <w:lang w:val="fr-FR"/>
        </w:rPr>
        <w:t>’</w:t>
      </w:r>
      <w:r w:rsidRPr="00312C8A">
        <w:rPr>
          <w:rFonts w:cs="Arial"/>
          <w:color w:val="auto"/>
          <w:sz w:val="22"/>
          <w:szCs w:val="22"/>
          <w:lang w:val="fr-FR"/>
        </w:rPr>
        <w:t>effet d</w:t>
      </w:r>
      <w:r w:rsidR="00576D67" w:rsidRPr="00312C8A">
        <w:rPr>
          <w:rFonts w:cs="Arial"/>
          <w:color w:val="auto"/>
          <w:sz w:val="22"/>
          <w:szCs w:val="22"/>
          <w:lang w:val="fr-FR"/>
        </w:rPr>
        <w:t>’</w:t>
      </w:r>
      <w:r w:rsidRPr="00312C8A">
        <w:rPr>
          <w:rFonts w:cs="Arial"/>
          <w:color w:val="auto"/>
          <w:sz w:val="22"/>
          <w:szCs w:val="22"/>
          <w:lang w:val="fr-FR"/>
        </w:rPr>
        <w:t>un sol saturé, ensevelissant les oiseaux à l</w:t>
      </w:r>
      <w:r w:rsidR="00576D67" w:rsidRPr="00312C8A">
        <w:rPr>
          <w:rFonts w:cs="Arial"/>
          <w:color w:val="auto"/>
          <w:sz w:val="22"/>
          <w:szCs w:val="22"/>
          <w:lang w:val="fr-FR"/>
        </w:rPr>
        <w:t>’</w:t>
      </w:r>
      <w:r w:rsidRPr="00312C8A">
        <w:rPr>
          <w:rFonts w:cs="Arial"/>
          <w:color w:val="auto"/>
          <w:sz w:val="22"/>
          <w:szCs w:val="22"/>
          <w:lang w:val="fr-FR"/>
        </w:rPr>
        <w:t>intérieur. Cette menace peut entraver la régénération des espèces et, bien qu</w:t>
      </w:r>
      <w:r w:rsidR="00576D67" w:rsidRPr="00312C8A">
        <w:rPr>
          <w:rFonts w:cs="Arial"/>
          <w:color w:val="auto"/>
          <w:sz w:val="22"/>
          <w:szCs w:val="22"/>
          <w:lang w:val="fr-FR"/>
        </w:rPr>
        <w:t>’</w:t>
      </w:r>
      <w:r w:rsidRPr="00312C8A">
        <w:rPr>
          <w:rFonts w:cs="Arial"/>
          <w:color w:val="auto"/>
          <w:sz w:val="22"/>
          <w:szCs w:val="22"/>
          <w:lang w:val="fr-FR"/>
        </w:rPr>
        <w:t>elle représente un risque de faible intensité pour la plupart des espèces, les épisodes de fortes précipitations risquent d</w:t>
      </w:r>
      <w:r w:rsidR="00576D67" w:rsidRPr="00312C8A">
        <w:rPr>
          <w:rFonts w:cs="Arial"/>
          <w:color w:val="auto"/>
          <w:sz w:val="22"/>
          <w:szCs w:val="22"/>
          <w:lang w:val="fr-FR"/>
        </w:rPr>
        <w:t>’</w:t>
      </w:r>
      <w:r w:rsidRPr="00312C8A">
        <w:rPr>
          <w:rFonts w:cs="Arial"/>
          <w:color w:val="auto"/>
          <w:sz w:val="22"/>
          <w:szCs w:val="22"/>
          <w:lang w:val="fr-FR"/>
        </w:rPr>
        <w:t>augmenter dans certaines régions en raison du réchauffement continu des océans, conformément aux prévisions actuelles sur le changement climatique.</w:t>
      </w:r>
    </w:p>
    <w:p w14:paraId="20B5CC3F" w14:textId="77777777" w:rsidR="00F152D8" w:rsidRPr="00312C8A" w:rsidRDefault="00F152D8">
      <w:pPr>
        <w:pStyle w:val="Default"/>
        <w:jc w:val="both"/>
        <w:rPr>
          <w:rFonts w:cs="Arial"/>
          <w:color w:val="auto"/>
          <w:sz w:val="22"/>
          <w:szCs w:val="22"/>
          <w:lang w:val="fr-FR"/>
        </w:rPr>
      </w:pPr>
    </w:p>
    <w:p w14:paraId="796958B6"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5.3.8 Tempêtes extrêmes et glissements de terrain</w:t>
      </w:r>
    </w:p>
    <w:p w14:paraId="597D376D" w14:textId="77777777" w:rsidR="00F152D8" w:rsidRPr="00312C8A" w:rsidRDefault="00F152D8">
      <w:pPr>
        <w:pStyle w:val="Default"/>
        <w:jc w:val="both"/>
        <w:rPr>
          <w:rFonts w:cs="Arial"/>
          <w:color w:val="auto"/>
          <w:sz w:val="22"/>
          <w:szCs w:val="22"/>
          <w:lang w:val="fr-FR"/>
        </w:rPr>
      </w:pPr>
    </w:p>
    <w:p w14:paraId="33C42D6F" w14:textId="77777777" w:rsidR="004E7A24" w:rsidRDefault="00CC0F72" w:rsidP="004E7A24">
      <w:pPr>
        <w:pStyle w:val="Default"/>
        <w:jc w:val="both"/>
        <w:rPr>
          <w:rFonts w:cs="Arial"/>
          <w:color w:val="auto"/>
          <w:sz w:val="22"/>
          <w:szCs w:val="22"/>
          <w:lang w:val="fr-FR"/>
        </w:rPr>
      </w:pPr>
      <w:r w:rsidRPr="00312C8A">
        <w:rPr>
          <w:rFonts w:cs="Arial"/>
          <w:color w:val="auto"/>
          <w:sz w:val="22"/>
          <w:szCs w:val="22"/>
          <w:lang w:val="fr-FR"/>
        </w:rPr>
        <w:t>Les glissements de terrain et l</w:t>
      </w:r>
      <w:r w:rsidR="00576D67" w:rsidRPr="00312C8A">
        <w:rPr>
          <w:rFonts w:cs="Arial"/>
          <w:color w:val="auto"/>
          <w:sz w:val="22"/>
          <w:szCs w:val="22"/>
          <w:lang w:val="fr-FR"/>
        </w:rPr>
        <w:t>’</w:t>
      </w:r>
      <w:r w:rsidRPr="00312C8A">
        <w:rPr>
          <w:rFonts w:cs="Arial"/>
          <w:color w:val="auto"/>
          <w:sz w:val="22"/>
          <w:szCs w:val="22"/>
          <w:lang w:val="fr-FR"/>
        </w:rPr>
        <w:t>érosion des zones de colonie surviennent souvent lors d</w:t>
      </w:r>
      <w:r w:rsidR="00576D67" w:rsidRPr="00312C8A">
        <w:rPr>
          <w:rFonts w:cs="Arial"/>
          <w:color w:val="auto"/>
          <w:sz w:val="22"/>
          <w:szCs w:val="22"/>
          <w:lang w:val="fr-FR"/>
        </w:rPr>
        <w:t>’</w:t>
      </w:r>
      <w:r w:rsidRPr="00312C8A">
        <w:rPr>
          <w:rFonts w:cs="Arial"/>
          <w:color w:val="auto"/>
          <w:sz w:val="22"/>
          <w:szCs w:val="22"/>
          <w:lang w:val="fr-FR"/>
        </w:rPr>
        <w:t>événements de tempête. Le sol devient saturé et, sur les terrains escarpés, il peut glisser, détruisant l</w:t>
      </w:r>
      <w:r w:rsidR="00576D67" w:rsidRPr="00312C8A">
        <w:rPr>
          <w:rFonts w:cs="Arial"/>
          <w:color w:val="auto"/>
          <w:sz w:val="22"/>
          <w:szCs w:val="22"/>
          <w:lang w:val="fr-FR"/>
        </w:rPr>
        <w:t>’</w:t>
      </w:r>
      <w:r w:rsidRPr="00312C8A">
        <w:rPr>
          <w:rFonts w:cs="Arial"/>
          <w:color w:val="auto"/>
          <w:sz w:val="22"/>
          <w:szCs w:val="22"/>
          <w:lang w:val="fr-FR"/>
        </w:rPr>
        <w:t xml:space="preserve">habitat de nidification et laissant derrière lui un substrat rocheux exposé ou des sols peu </w:t>
      </w:r>
      <w:r w:rsidRPr="00312C8A">
        <w:rPr>
          <w:rFonts w:cs="Arial"/>
          <w:color w:val="auto"/>
          <w:sz w:val="22"/>
          <w:szCs w:val="22"/>
          <w:lang w:val="fr-FR"/>
        </w:rPr>
        <w:lastRenderedPageBreak/>
        <w:t>profonds. Pendant la saison de reproduction, les oiseaux reproducteurs peuvent être emportés par ce type de glissements de terrain et périr. Un événement majeur rapporté sur l</w:t>
      </w:r>
      <w:r w:rsidR="00576D67" w:rsidRPr="00312C8A">
        <w:rPr>
          <w:rFonts w:cs="Arial"/>
          <w:color w:val="auto"/>
          <w:sz w:val="22"/>
          <w:szCs w:val="22"/>
          <w:lang w:val="fr-FR"/>
        </w:rPr>
        <w:t>’</w:t>
      </w:r>
      <w:r w:rsidRPr="00312C8A">
        <w:rPr>
          <w:rFonts w:cs="Arial"/>
          <w:color w:val="auto"/>
          <w:sz w:val="22"/>
          <w:szCs w:val="22"/>
          <w:lang w:val="fr-FR"/>
        </w:rPr>
        <w:t>île Antipodes (Nouvelle-Zélande) en 2014 a entraîné la mort de milliers de pétrels de Lesson et de pétrels soyeux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mollis</w:t>
      </w:r>
      <w:r w:rsidRPr="00312C8A">
        <w:rPr>
          <w:rFonts w:cs="Arial"/>
          <w:color w:val="auto"/>
          <w:sz w:val="22"/>
          <w:szCs w:val="22"/>
          <w:lang w:val="fr-FR"/>
        </w:rPr>
        <w:t>) en période d</w:t>
      </w:r>
      <w:r w:rsidR="00576D67" w:rsidRPr="00312C8A">
        <w:rPr>
          <w:rFonts w:cs="Arial"/>
          <w:color w:val="auto"/>
          <w:sz w:val="22"/>
          <w:szCs w:val="22"/>
          <w:lang w:val="fr-FR"/>
        </w:rPr>
        <w:t>’</w:t>
      </w:r>
      <w:r w:rsidRPr="00312C8A">
        <w:rPr>
          <w:rFonts w:cs="Arial"/>
          <w:color w:val="auto"/>
          <w:sz w:val="22"/>
          <w:szCs w:val="22"/>
          <w:lang w:val="fr-FR"/>
        </w:rPr>
        <w:t>incubation. De tels événements, bien que relativement rares aujourd</w:t>
      </w:r>
      <w:r w:rsidR="00576D67" w:rsidRPr="00312C8A">
        <w:rPr>
          <w:rFonts w:cs="Arial"/>
          <w:color w:val="auto"/>
          <w:sz w:val="22"/>
          <w:szCs w:val="22"/>
          <w:lang w:val="fr-FR"/>
        </w:rPr>
        <w:t>’</w:t>
      </w:r>
      <w:r w:rsidRPr="00312C8A">
        <w:rPr>
          <w:rFonts w:cs="Arial"/>
          <w:color w:val="auto"/>
          <w:sz w:val="22"/>
          <w:szCs w:val="22"/>
          <w:lang w:val="fr-FR"/>
        </w:rPr>
        <w:t>hui, sont susceptibles d</w:t>
      </w:r>
      <w:r w:rsidR="00576D67" w:rsidRPr="00312C8A">
        <w:rPr>
          <w:rFonts w:cs="Arial"/>
          <w:color w:val="auto"/>
          <w:sz w:val="22"/>
          <w:szCs w:val="22"/>
          <w:lang w:val="fr-FR"/>
        </w:rPr>
        <w:t>’</w:t>
      </w:r>
      <w:r w:rsidRPr="00312C8A">
        <w:rPr>
          <w:rFonts w:cs="Arial"/>
          <w:color w:val="auto"/>
          <w:sz w:val="22"/>
          <w:szCs w:val="22"/>
          <w:lang w:val="fr-FR"/>
        </w:rPr>
        <w:t>augmenter en fréquence avec le réchauffement continu des océans selon les prévisions actuelles du changement climatique.</w:t>
      </w:r>
    </w:p>
    <w:p w14:paraId="74692223" w14:textId="77777777" w:rsidR="00C374EA" w:rsidRPr="00312C8A" w:rsidRDefault="00C374EA" w:rsidP="004E7A24">
      <w:pPr>
        <w:pStyle w:val="Default"/>
        <w:jc w:val="both"/>
        <w:rPr>
          <w:rFonts w:cs="Arial"/>
          <w:color w:val="auto"/>
          <w:sz w:val="22"/>
          <w:szCs w:val="22"/>
          <w:lang w:val="fr-FR"/>
        </w:rPr>
      </w:pPr>
    </w:p>
    <w:p w14:paraId="62BF1A70" w14:textId="77777777" w:rsidR="00F152D8" w:rsidRPr="00312C8A" w:rsidRDefault="00CC0F72" w:rsidP="004E7A24">
      <w:pPr>
        <w:pStyle w:val="Default"/>
        <w:ind w:left="567"/>
        <w:jc w:val="both"/>
        <w:rPr>
          <w:rFonts w:cs="Arial"/>
          <w:color w:val="auto"/>
          <w:sz w:val="22"/>
          <w:szCs w:val="22"/>
          <w:lang w:val="fr-FR"/>
        </w:rPr>
      </w:pPr>
      <w:r w:rsidRPr="00312C8A">
        <w:rPr>
          <w:rFonts w:cs="Arial"/>
          <w:color w:val="auto"/>
          <w:sz w:val="22"/>
          <w:szCs w:val="22"/>
          <w:lang w:val="fr-FR"/>
        </w:rPr>
        <w:t>5.3.9 Incendies</w:t>
      </w:r>
    </w:p>
    <w:p w14:paraId="586617E6" w14:textId="77777777" w:rsidR="00F152D8" w:rsidRPr="00312C8A" w:rsidRDefault="00F152D8">
      <w:pPr>
        <w:pStyle w:val="Default"/>
        <w:jc w:val="both"/>
        <w:rPr>
          <w:rFonts w:cs="Arial"/>
          <w:color w:val="auto"/>
          <w:sz w:val="22"/>
          <w:szCs w:val="22"/>
          <w:lang w:val="fr-FR"/>
        </w:rPr>
      </w:pPr>
    </w:p>
    <w:p w14:paraId="5FAFAAE5"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incendies constituent un facteur de risque majeur lorsque les oiseaux nichent dans des zones restreintes sur des îles aux conditions arides. Par exemple, un incendie de forêt survenu en août 2010 dans la seule colonie de reproduction connue du pétrel de </w:t>
      </w:r>
      <w:proofErr w:type="spellStart"/>
      <w:r w:rsidRPr="00312C8A">
        <w:rPr>
          <w:rFonts w:cs="Arial"/>
          <w:color w:val="auto"/>
          <w:sz w:val="22"/>
          <w:szCs w:val="22"/>
          <w:lang w:val="fr-FR"/>
        </w:rPr>
        <w:t>Zino</w:t>
      </w:r>
      <w:proofErr w:type="spellEnd"/>
      <w:r w:rsidRPr="00312C8A">
        <w:rPr>
          <w:rFonts w:cs="Arial"/>
          <w:color w:val="auto"/>
          <w:sz w:val="22"/>
          <w:szCs w:val="22"/>
          <w:lang w:val="fr-FR"/>
        </w:rPr>
        <w:t xml:space="preserve">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madeira</w:t>
      </w:r>
      <w:proofErr w:type="spellEnd"/>
      <w:r w:rsidRPr="00312C8A">
        <w:rPr>
          <w:rFonts w:cs="Arial"/>
          <w:color w:val="auto"/>
          <w:sz w:val="22"/>
          <w:szCs w:val="22"/>
          <w:lang w:val="fr-FR"/>
        </w:rPr>
        <w:t>), une espèce en danger critique d</w:t>
      </w:r>
      <w:r w:rsidR="00576D67" w:rsidRPr="00312C8A">
        <w:rPr>
          <w:rFonts w:cs="Arial"/>
          <w:color w:val="auto"/>
          <w:sz w:val="22"/>
          <w:szCs w:val="22"/>
          <w:lang w:val="fr-FR"/>
        </w:rPr>
        <w:t>’</w:t>
      </w:r>
      <w:r w:rsidRPr="00312C8A">
        <w:rPr>
          <w:rFonts w:cs="Arial"/>
          <w:color w:val="auto"/>
          <w:sz w:val="22"/>
          <w:szCs w:val="22"/>
          <w:lang w:val="fr-FR"/>
        </w:rPr>
        <w:t>extinction, sur l</w:t>
      </w:r>
      <w:r w:rsidR="00576D67" w:rsidRPr="00312C8A">
        <w:rPr>
          <w:rFonts w:cs="Arial"/>
          <w:color w:val="auto"/>
          <w:sz w:val="22"/>
          <w:szCs w:val="22"/>
          <w:lang w:val="fr-FR"/>
        </w:rPr>
        <w:t>’</w:t>
      </w:r>
      <w:r w:rsidRPr="00312C8A">
        <w:rPr>
          <w:rFonts w:cs="Arial"/>
          <w:color w:val="auto"/>
          <w:sz w:val="22"/>
          <w:szCs w:val="22"/>
          <w:lang w:val="fr-FR"/>
        </w:rPr>
        <w:t xml:space="preserve">île de Madère </w:t>
      </w:r>
      <w:r w:rsidRPr="00312C8A">
        <w:rPr>
          <w:rFonts w:cs="Arial"/>
          <w:color w:val="auto"/>
          <w:sz w:val="22"/>
          <w:szCs w:val="22"/>
          <w:shd w:val="clear" w:color="auto" w:fill="FFFFFF"/>
          <w:lang w:val="fr-FR"/>
        </w:rPr>
        <w:t>a causé la mort de plusieurs adultes reproducteurs ainsi que de 65</w:t>
      </w:r>
      <w:r w:rsidR="00576D67" w:rsidRPr="00312C8A">
        <w:rPr>
          <w:rFonts w:cs="Arial"/>
          <w:color w:val="auto"/>
          <w:sz w:val="22"/>
          <w:szCs w:val="22"/>
          <w:shd w:val="clear" w:color="auto" w:fill="FFFFFF"/>
          <w:lang w:val="fr-FR"/>
        </w:rPr>
        <w:t> </w:t>
      </w:r>
      <w:r w:rsidRPr="00312C8A">
        <w:rPr>
          <w:rFonts w:cs="Arial"/>
          <w:color w:val="auto"/>
          <w:sz w:val="22"/>
          <w:szCs w:val="22"/>
          <w:shd w:val="clear" w:color="auto" w:fill="FFFFFF"/>
          <w:lang w:val="fr-FR"/>
        </w:rPr>
        <w:t>% des poussins nés cette année-là. Seuls 13 jeunes oisillons ont été retrouvés vivants dans leurs chambres souterraines (</w:t>
      </w:r>
      <w:proofErr w:type="spellStart"/>
      <w:r w:rsidRPr="00312C8A">
        <w:rPr>
          <w:rFonts w:cs="Arial"/>
          <w:color w:val="auto"/>
          <w:sz w:val="22"/>
          <w:szCs w:val="22"/>
          <w:shd w:val="clear" w:color="auto" w:fill="FFFFFF"/>
          <w:lang w:val="fr-FR"/>
        </w:rPr>
        <w:t>Birdlife</w:t>
      </w:r>
      <w:proofErr w:type="spellEnd"/>
      <w:r w:rsidRPr="00312C8A">
        <w:rPr>
          <w:rFonts w:cs="Arial"/>
          <w:color w:val="auto"/>
          <w:sz w:val="22"/>
          <w:szCs w:val="22"/>
          <w:shd w:val="clear" w:color="auto" w:fill="FFFFFF"/>
          <w:lang w:val="fr-FR"/>
        </w:rPr>
        <w:t xml:space="preserve"> International, 2025).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incendie a également affecté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habitat de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espèce en aggravant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érosion du sol, entraînant la disparition de plusieurs terriers de nidification.</w:t>
      </w:r>
      <w:r w:rsidRPr="00312C8A">
        <w:rPr>
          <w:rFonts w:cs="Arial"/>
          <w:color w:val="auto"/>
          <w:sz w:val="22"/>
          <w:szCs w:val="22"/>
          <w:lang w:val="fr-FR"/>
        </w:rPr>
        <w:t xml:space="preserve"> Les incendies sur Raivavae en 1992 ont également contribué à la perte d</w:t>
      </w:r>
      <w:r w:rsidR="00576D67" w:rsidRPr="00312C8A">
        <w:rPr>
          <w:rFonts w:cs="Arial"/>
          <w:color w:val="auto"/>
          <w:sz w:val="22"/>
          <w:szCs w:val="22"/>
          <w:lang w:val="fr-FR"/>
        </w:rPr>
        <w:t>’</w:t>
      </w:r>
      <w:r w:rsidRPr="00312C8A">
        <w:rPr>
          <w:rFonts w:cs="Arial"/>
          <w:color w:val="auto"/>
          <w:sz w:val="22"/>
          <w:szCs w:val="22"/>
          <w:lang w:val="fr-FR"/>
        </w:rPr>
        <w:t>oisillons pétrels à collier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brevipes</w:t>
      </w:r>
      <w:proofErr w:type="spellEnd"/>
      <w:r w:rsidRPr="00312C8A">
        <w:rPr>
          <w:rFonts w:cs="Arial"/>
          <w:color w:val="auto"/>
          <w:sz w:val="22"/>
          <w:szCs w:val="22"/>
          <w:lang w:val="fr-FR"/>
        </w:rPr>
        <w:t>) (</w:t>
      </w:r>
      <w:proofErr w:type="spellStart"/>
      <w:r w:rsidRPr="00312C8A">
        <w:rPr>
          <w:rFonts w:cs="Arial"/>
          <w:color w:val="auto"/>
          <w:sz w:val="22"/>
          <w:szCs w:val="22"/>
          <w:lang w:val="fr-FR"/>
        </w:rPr>
        <w:t>Bretagnolle</w:t>
      </w:r>
      <w:proofErr w:type="spellEnd"/>
      <w:r w:rsidRPr="00312C8A">
        <w:rPr>
          <w:rFonts w:cs="Arial"/>
          <w:color w:val="auto"/>
          <w:sz w:val="22"/>
          <w:szCs w:val="22"/>
          <w:lang w:val="fr-FR"/>
        </w:rPr>
        <w:t xml:space="preserve"> et al. 2025). Bien que les incendies soient des événements rares, ils peuvent avoir un impact significatif sur les oiseaux marins en période de nidification. Avec la fréquence et l</w:t>
      </w:r>
      <w:r w:rsidR="00576D67" w:rsidRPr="00312C8A">
        <w:rPr>
          <w:rFonts w:cs="Arial"/>
          <w:color w:val="auto"/>
          <w:sz w:val="22"/>
          <w:szCs w:val="22"/>
          <w:lang w:val="fr-FR"/>
        </w:rPr>
        <w:t>’</w:t>
      </w:r>
      <w:r w:rsidRPr="00312C8A">
        <w:rPr>
          <w:rFonts w:cs="Arial"/>
          <w:color w:val="auto"/>
          <w:sz w:val="22"/>
          <w:szCs w:val="22"/>
          <w:lang w:val="fr-FR"/>
        </w:rPr>
        <w:t>intensité des sécheresses qui devraient augmenter en raison du changement climatique, le risque d</w:t>
      </w:r>
      <w:r w:rsidR="00576D67" w:rsidRPr="00312C8A">
        <w:rPr>
          <w:rFonts w:cs="Arial"/>
          <w:color w:val="auto"/>
          <w:sz w:val="22"/>
          <w:szCs w:val="22"/>
          <w:lang w:val="fr-FR"/>
        </w:rPr>
        <w:t>’</w:t>
      </w:r>
      <w:r w:rsidRPr="00312C8A">
        <w:rPr>
          <w:rFonts w:cs="Arial"/>
          <w:color w:val="auto"/>
          <w:sz w:val="22"/>
          <w:szCs w:val="22"/>
          <w:lang w:val="fr-FR"/>
        </w:rPr>
        <w:t>incendie est susceptible de s</w:t>
      </w:r>
      <w:r w:rsidR="00576D67" w:rsidRPr="00312C8A">
        <w:rPr>
          <w:rFonts w:cs="Arial"/>
          <w:color w:val="auto"/>
          <w:sz w:val="22"/>
          <w:szCs w:val="22"/>
          <w:lang w:val="fr-FR"/>
        </w:rPr>
        <w:t>’</w:t>
      </w:r>
      <w:r w:rsidRPr="00312C8A">
        <w:rPr>
          <w:rFonts w:cs="Arial"/>
          <w:color w:val="auto"/>
          <w:sz w:val="22"/>
          <w:szCs w:val="22"/>
          <w:lang w:val="fr-FR"/>
        </w:rPr>
        <w:t>accroître à l</w:t>
      </w:r>
      <w:r w:rsidR="00576D67" w:rsidRPr="00312C8A">
        <w:rPr>
          <w:rFonts w:cs="Arial"/>
          <w:color w:val="auto"/>
          <w:sz w:val="22"/>
          <w:szCs w:val="22"/>
          <w:lang w:val="fr-FR"/>
        </w:rPr>
        <w:t>’</w:t>
      </w:r>
      <w:r w:rsidRPr="00312C8A">
        <w:rPr>
          <w:rFonts w:cs="Arial"/>
          <w:color w:val="auto"/>
          <w:sz w:val="22"/>
          <w:szCs w:val="22"/>
          <w:lang w:val="fr-FR"/>
        </w:rPr>
        <w:t>avenir.</w:t>
      </w:r>
    </w:p>
    <w:p w14:paraId="713BF2F2" w14:textId="77777777" w:rsidR="00F152D8" w:rsidRPr="00312C8A" w:rsidRDefault="00F152D8">
      <w:pPr>
        <w:pStyle w:val="Default"/>
        <w:jc w:val="both"/>
        <w:rPr>
          <w:rFonts w:cs="Arial"/>
          <w:color w:val="auto"/>
          <w:sz w:val="22"/>
          <w:szCs w:val="22"/>
          <w:lang w:val="fr-FR"/>
        </w:rPr>
      </w:pPr>
    </w:p>
    <w:p w14:paraId="23E4335D"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5.3.10 Piétinement ou détérioration des nids</w:t>
      </w:r>
    </w:p>
    <w:p w14:paraId="04933D99" w14:textId="77777777" w:rsidR="00F152D8" w:rsidRPr="00312C8A" w:rsidRDefault="00F152D8">
      <w:pPr>
        <w:pStyle w:val="Default"/>
        <w:jc w:val="both"/>
        <w:rPr>
          <w:rFonts w:cs="Arial"/>
          <w:color w:val="auto"/>
          <w:sz w:val="22"/>
          <w:szCs w:val="22"/>
          <w:lang w:val="fr-FR"/>
        </w:rPr>
      </w:pPr>
    </w:p>
    <w:p w14:paraId="1FAEBCA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terriers peuvent être assez fragiles dans certains types de sols non compactés ou dans des habitats où ils ne bénéficient pas d</w:t>
      </w:r>
      <w:r w:rsidR="00576D67" w:rsidRPr="00312C8A">
        <w:rPr>
          <w:rFonts w:cs="Arial"/>
          <w:color w:val="auto"/>
          <w:sz w:val="22"/>
          <w:szCs w:val="22"/>
          <w:lang w:val="fr-FR"/>
        </w:rPr>
        <w:t>’</w:t>
      </w:r>
      <w:r w:rsidRPr="00312C8A">
        <w:rPr>
          <w:rFonts w:cs="Arial"/>
          <w:color w:val="auto"/>
          <w:sz w:val="22"/>
          <w:szCs w:val="22"/>
          <w:lang w:val="fr-FR"/>
        </w:rPr>
        <w:t>une protection structurelle suffisante contre les racines d</w:t>
      </w:r>
      <w:r w:rsidR="00576D67" w:rsidRPr="00312C8A">
        <w:rPr>
          <w:rFonts w:cs="Arial"/>
          <w:color w:val="auto"/>
          <w:sz w:val="22"/>
          <w:szCs w:val="22"/>
          <w:lang w:val="fr-FR"/>
        </w:rPr>
        <w:t>’</w:t>
      </w:r>
      <w:r w:rsidRPr="00312C8A">
        <w:rPr>
          <w:rFonts w:cs="Arial"/>
          <w:color w:val="auto"/>
          <w:sz w:val="22"/>
          <w:szCs w:val="22"/>
          <w:lang w:val="fr-FR"/>
        </w:rPr>
        <w:t>arbres, les troncs d</w:t>
      </w:r>
      <w:r w:rsidR="00576D67" w:rsidRPr="00312C8A">
        <w:rPr>
          <w:rFonts w:cs="Arial"/>
          <w:color w:val="auto"/>
          <w:sz w:val="22"/>
          <w:szCs w:val="22"/>
          <w:lang w:val="fr-FR"/>
        </w:rPr>
        <w:t>’</w:t>
      </w:r>
      <w:r w:rsidRPr="00312C8A">
        <w:rPr>
          <w:rFonts w:cs="Arial"/>
          <w:color w:val="auto"/>
          <w:sz w:val="22"/>
          <w:szCs w:val="22"/>
          <w:lang w:val="fr-FR"/>
        </w:rPr>
        <w:t>arbres tombés ou les rochers. Lorsque les tunnels et les chambres sont peu profonds, le poids d</w:t>
      </w:r>
      <w:r w:rsidR="00576D67" w:rsidRPr="00312C8A">
        <w:rPr>
          <w:rFonts w:cs="Arial"/>
          <w:color w:val="auto"/>
          <w:sz w:val="22"/>
          <w:szCs w:val="22"/>
          <w:lang w:val="fr-FR"/>
        </w:rPr>
        <w:t>’</w:t>
      </w:r>
      <w:r w:rsidRPr="00312C8A">
        <w:rPr>
          <w:rFonts w:cs="Arial"/>
          <w:color w:val="auto"/>
          <w:sz w:val="22"/>
          <w:szCs w:val="22"/>
          <w:lang w:val="fr-FR"/>
        </w:rPr>
        <w:t>animaux de grande taille ou d</w:t>
      </w:r>
      <w:r w:rsidR="00576D67" w:rsidRPr="00312C8A">
        <w:rPr>
          <w:rFonts w:cs="Arial"/>
          <w:color w:val="auto"/>
          <w:sz w:val="22"/>
          <w:szCs w:val="22"/>
          <w:lang w:val="fr-FR"/>
        </w:rPr>
        <w:t>’</w:t>
      </w:r>
      <w:r w:rsidRPr="00312C8A">
        <w:rPr>
          <w:rFonts w:cs="Arial"/>
          <w:color w:val="auto"/>
          <w:sz w:val="22"/>
          <w:szCs w:val="22"/>
          <w:lang w:val="fr-FR"/>
        </w:rPr>
        <w:t>humains marchant sur le nid peut endommager les tunnels ou les chambres en provoquant leur effondrement, exposant ainsi les adultes ou le contenu du nid aux prédateurs, voire en ensevelissant les oiseaux. Les grands ongulés, tels que les chèvres sauvages, les bovins et les moutons, ont endommagé l</w:t>
      </w:r>
      <w:r w:rsidR="00576D67" w:rsidRPr="00312C8A">
        <w:rPr>
          <w:rFonts w:cs="Arial"/>
          <w:color w:val="auto"/>
          <w:sz w:val="22"/>
          <w:szCs w:val="22"/>
          <w:lang w:val="fr-FR"/>
        </w:rPr>
        <w:t>’</w:t>
      </w:r>
      <w:r w:rsidRPr="00312C8A">
        <w:rPr>
          <w:rFonts w:cs="Arial"/>
          <w:color w:val="auto"/>
          <w:sz w:val="22"/>
          <w:szCs w:val="22"/>
          <w:lang w:val="fr-FR"/>
        </w:rPr>
        <w:t>habitat de reproduction de nombreuses espèces d</w:t>
      </w:r>
      <w:r w:rsidR="00576D67" w:rsidRPr="00312C8A">
        <w:rPr>
          <w:rFonts w:cs="Arial"/>
          <w:color w:val="auto"/>
          <w:sz w:val="22"/>
          <w:szCs w:val="22"/>
          <w:lang w:val="fr-FR"/>
        </w:rPr>
        <w:t>’</w:t>
      </w:r>
      <w:r w:rsidRPr="00312C8A">
        <w:rPr>
          <w:rFonts w:cs="Arial"/>
          <w:color w:val="auto"/>
          <w:sz w:val="22"/>
          <w:szCs w:val="22"/>
          <w:lang w:val="fr-FR"/>
        </w:rPr>
        <w:t>oiseaux marins par le piétinement et le surpâturage, entraînant ainsi une érosion. La gestion non durable de l</w:t>
      </w:r>
      <w:r w:rsidR="00576D67" w:rsidRPr="00312C8A">
        <w:rPr>
          <w:rFonts w:cs="Arial"/>
          <w:color w:val="auto"/>
          <w:sz w:val="22"/>
          <w:szCs w:val="22"/>
          <w:lang w:val="fr-FR"/>
        </w:rPr>
        <w:t>’</w:t>
      </w:r>
      <w:r w:rsidRPr="00312C8A">
        <w:rPr>
          <w:rFonts w:cs="Arial"/>
          <w:color w:val="auto"/>
          <w:sz w:val="22"/>
          <w:szCs w:val="22"/>
          <w:lang w:val="fr-FR"/>
        </w:rPr>
        <w:t>élevage peut également entraîner des dommages aux habitats de reproduction à certains endroits où les pétrels se reproduisent sur des îles habitées.</w:t>
      </w:r>
    </w:p>
    <w:p w14:paraId="0D87EA46" w14:textId="77777777" w:rsidR="00F152D8" w:rsidRPr="00312C8A" w:rsidRDefault="00F152D8">
      <w:pPr>
        <w:pStyle w:val="Default"/>
        <w:jc w:val="both"/>
        <w:rPr>
          <w:rFonts w:cs="Arial"/>
          <w:color w:val="auto"/>
          <w:sz w:val="22"/>
          <w:szCs w:val="22"/>
          <w:lang w:val="fr-FR"/>
        </w:rPr>
      </w:pPr>
    </w:p>
    <w:p w14:paraId="32333B39"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véhicules tout-terrain présentent un risque mineur sur certains sites de reproduction. Conduire des véhicules dans les colonies d</w:t>
      </w:r>
      <w:r w:rsidR="00576D67" w:rsidRPr="00312C8A">
        <w:rPr>
          <w:rFonts w:cs="Arial"/>
          <w:color w:val="auto"/>
          <w:sz w:val="22"/>
          <w:szCs w:val="22"/>
          <w:lang w:val="fr-FR"/>
        </w:rPr>
        <w:t>’</w:t>
      </w:r>
      <w:r w:rsidRPr="00312C8A">
        <w:rPr>
          <w:rFonts w:cs="Arial"/>
          <w:color w:val="auto"/>
          <w:sz w:val="22"/>
          <w:szCs w:val="22"/>
          <w:lang w:val="fr-FR"/>
        </w:rPr>
        <w:t>oiseaux marins peut risquer d</w:t>
      </w:r>
      <w:r w:rsidR="00576D67" w:rsidRPr="00312C8A">
        <w:rPr>
          <w:rFonts w:cs="Arial"/>
          <w:color w:val="auto"/>
          <w:sz w:val="22"/>
          <w:szCs w:val="22"/>
          <w:lang w:val="fr-FR"/>
        </w:rPr>
        <w:t>’</w:t>
      </w:r>
      <w:r w:rsidRPr="00312C8A">
        <w:rPr>
          <w:rFonts w:cs="Arial"/>
          <w:color w:val="auto"/>
          <w:sz w:val="22"/>
          <w:szCs w:val="22"/>
          <w:lang w:val="fr-FR"/>
        </w:rPr>
        <w:t>endommager directement les nids. La conduite hors route permet également aux humains et aux chiens de compagnie d</w:t>
      </w:r>
      <w:r w:rsidR="00576D67" w:rsidRPr="00312C8A">
        <w:rPr>
          <w:rFonts w:cs="Arial"/>
          <w:color w:val="auto"/>
          <w:sz w:val="22"/>
          <w:szCs w:val="22"/>
          <w:lang w:val="fr-FR"/>
        </w:rPr>
        <w:t>’</w:t>
      </w:r>
      <w:r w:rsidRPr="00312C8A">
        <w:rPr>
          <w:rFonts w:cs="Arial"/>
          <w:color w:val="auto"/>
          <w:sz w:val="22"/>
          <w:szCs w:val="22"/>
          <w:lang w:val="fr-FR"/>
        </w:rPr>
        <w:t>accéder à des zones plus éloignées, ce qui présente d</w:t>
      </w:r>
      <w:r w:rsidR="00576D67" w:rsidRPr="00312C8A">
        <w:rPr>
          <w:rFonts w:cs="Arial"/>
          <w:color w:val="auto"/>
          <w:sz w:val="22"/>
          <w:szCs w:val="22"/>
          <w:lang w:val="fr-FR"/>
        </w:rPr>
        <w:t>’</w:t>
      </w:r>
      <w:r w:rsidRPr="00312C8A">
        <w:rPr>
          <w:rFonts w:cs="Arial"/>
          <w:color w:val="auto"/>
          <w:sz w:val="22"/>
          <w:szCs w:val="22"/>
          <w:lang w:val="fr-FR"/>
        </w:rPr>
        <w:t>autres risques pour les oiseaux marins coloniaux.</w:t>
      </w:r>
    </w:p>
    <w:p w14:paraId="7273D198" w14:textId="77777777" w:rsidR="00F152D8" w:rsidRPr="00312C8A" w:rsidRDefault="00F152D8">
      <w:pPr>
        <w:pStyle w:val="Default"/>
        <w:jc w:val="both"/>
        <w:rPr>
          <w:rFonts w:cs="Arial"/>
          <w:color w:val="auto"/>
          <w:sz w:val="22"/>
          <w:szCs w:val="22"/>
          <w:lang w:val="fr-FR"/>
        </w:rPr>
      </w:pPr>
    </w:p>
    <w:p w14:paraId="603CB6E4"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5.3.11 Maladies aviaires.</w:t>
      </w:r>
    </w:p>
    <w:p w14:paraId="144140A4" w14:textId="77777777" w:rsidR="00F152D8" w:rsidRPr="00312C8A" w:rsidRDefault="00F152D8">
      <w:pPr>
        <w:pStyle w:val="Default"/>
        <w:jc w:val="both"/>
        <w:rPr>
          <w:rFonts w:cs="Arial"/>
          <w:color w:val="auto"/>
          <w:sz w:val="22"/>
          <w:szCs w:val="22"/>
          <w:lang w:val="fr-FR"/>
        </w:rPr>
      </w:pPr>
    </w:p>
    <w:p w14:paraId="26599811"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La propagation de nouvelles souches d</w:t>
      </w:r>
      <w:r w:rsidR="00576D67" w:rsidRPr="00312C8A">
        <w:rPr>
          <w:rFonts w:cs="Arial"/>
          <w:color w:val="auto"/>
          <w:sz w:val="22"/>
          <w:szCs w:val="22"/>
          <w:lang w:val="fr-FR"/>
        </w:rPr>
        <w:t>’</w:t>
      </w:r>
      <w:r w:rsidRPr="00312C8A">
        <w:rPr>
          <w:rFonts w:cs="Arial"/>
          <w:color w:val="auto"/>
          <w:sz w:val="22"/>
          <w:szCs w:val="22"/>
          <w:lang w:val="fr-FR"/>
        </w:rPr>
        <w:t>Influenza aviaire hautement pathogène (IAHP) à de nombreuses espèces d</w:t>
      </w:r>
      <w:r w:rsidR="00576D67" w:rsidRPr="00312C8A">
        <w:rPr>
          <w:rFonts w:cs="Arial"/>
          <w:color w:val="auto"/>
          <w:sz w:val="22"/>
          <w:szCs w:val="22"/>
          <w:lang w:val="fr-FR"/>
        </w:rPr>
        <w:t>’</w:t>
      </w:r>
      <w:r w:rsidRPr="00312C8A">
        <w:rPr>
          <w:rFonts w:cs="Arial"/>
          <w:color w:val="auto"/>
          <w:sz w:val="22"/>
          <w:szCs w:val="22"/>
          <w:lang w:val="fr-FR"/>
        </w:rPr>
        <w:t>oiseaux de mer et de mammifères marins a montré que l</w:t>
      </w:r>
      <w:r w:rsidR="00576D67" w:rsidRPr="00312C8A">
        <w:rPr>
          <w:rFonts w:cs="Arial"/>
          <w:color w:val="auto"/>
          <w:sz w:val="22"/>
          <w:szCs w:val="22"/>
          <w:lang w:val="fr-FR"/>
        </w:rPr>
        <w:t>’</w:t>
      </w:r>
      <w:r w:rsidRPr="00312C8A">
        <w:rPr>
          <w:rFonts w:cs="Arial"/>
          <w:color w:val="auto"/>
          <w:sz w:val="22"/>
          <w:szCs w:val="22"/>
          <w:lang w:val="fr-FR"/>
        </w:rPr>
        <w:t>élevage dans des zones reculées n</w:t>
      </w:r>
      <w:r w:rsidR="00576D67" w:rsidRPr="00312C8A">
        <w:rPr>
          <w:rFonts w:cs="Arial"/>
          <w:color w:val="auto"/>
          <w:sz w:val="22"/>
          <w:szCs w:val="22"/>
          <w:lang w:val="fr-FR"/>
        </w:rPr>
        <w:t>’</w:t>
      </w:r>
      <w:r w:rsidRPr="00312C8A">
        <w:rPr>
          <w:rFonts w:cs="Arial"/>
          <w:color w:val="auto"/>
          <w:sz w:val="22"/>
          <w:szCs w:val="22"/>
          <w:lang w:val="fr-FR"/>
        </w:rPr>
        <w:t>est pas une protection contre l</w:t>
      </w:r>
      <w:r w:rsidR="00576D67" w:rsidRPr="00312C8A">
        <w:rPr>
          <w:rFonts w:cs="Arial"/>
          <w:color w:val="auto"/>
          <w:sz w:val="22"/>
          <w:szCs w:val="22"/>
          <w:lang w:val="fr-FR"/>
        </w:rPr>
        <w:t>’</w:t>
      </w:r>
      <w:r w:rsidRPr="00312C8A">
        <w:rPr>
          <w:rFonts w:cs="Arial"/>
          <w:color w:val="auto"/>
          <w:sz w:val="22"/>
          <w:szCs w:val="22"/>
          <w:lang w:val="fr-FR"/>
        </w:rPr>
        <w:t>impact de maladies nouvelles et exotiques. Les oiseaux de mer fouisseurs semblent être moins exposés au virus, selon les preuves provenant des colonies d</w:t>
      </w:r>
      <w:r w:rsidR="00576D67" w:rsidRPr="00312C8A">
        <w:rPr>
          <w:rFonts w:cs="Arial"/>
          <w:color w:val="auto"/>
          <w:sz w:val="22"/>
          <w:szCs w:val="22"/>
          <w:lang w:val="fr-FR"/>
        </w:rPr>
        <w:t>’</w:t>
      </w:r>
      <w:r w:rsidRPr="00312C8A">
        <w:rPr>
          <w:rFonts w:cs="Arial"/>
          <w:color w:val="auto"/>
          <w:sz w:val="22"/>
          <w:szCs w:val="22"/>
          <w:lang w:val="fr-FR"/>
        </w:rPr>
        <w:t>oiseaux de mer de l</w:t>
      </w:r>
      <w:r w:rsidR="00576D67" w:rsidRPr="00312C8A">
        <w:rPr>
          <w:rFonts w:cs="Arial"/>
          <w:color w:val="auto"/>
          <w:sz w:val="22"/>
          <w:szCs w:val="22"/>
          <w:lang w:val="fr-FR"/>
        </w:rPr>
        <w:t>’</w:t>
      </w:r>
      <w:r w:rsidRPr="00312C8A">
        <w:rPr>
          <w:rFonts w:cs="Arial"/>
          <w:color w:val="auto"/>
          <w:sz w:val="22"/>
          <w:szCs w:val="22"/>
          <w:lang w:val="fr-FR"/>
        </w:rPr>
        <w:t xml:space="preserve">hémisphère nord.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qui se reproduisent dans des nids isolés pourraient être moins menacés par ce virus.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nichant en surface et se reproduisant dans des colonies mixtes denses ou avec d</w:t>
      </w:r>
      <w:r w:rsidR="00576D67" w:rsidRPr="00312C8A">
        <w:rPr>
          <w:rFonts w:cs="Arial"/>
          <w:color w:val="auto"/>
          <w:sz w:val="22"/>
          <w:szCs w:val="22"/>
          <w:lang w:val="fr-FR"/>
        </w:rPr>
        <w:t>’</w:t>
      </w:r>
      <w:r w:rsidRPr="00312C8A">
        <w:rPr>
          <w:rFonts w:cs="Arial"/>
          <w:color w:val="auto"/>
          <w:sz w:val="22"/>
          <w:szCs w:val="22"/>
          <w:lang w:val="fr-FR"/>
        </w:rPr>
        <w:t xml:space="preserve">autres oiseaux marins nichant en surface, tels que les sternes, sont potentiellement plus à risque. </w:t>
      </w:r>
    </w:p>
    <w:p w14:paraId="562B7866" w14:textId="77777777" w:rsidR="00F152D8" w:rsidRPr="00312C8A" w:rsidRDefault="00F152D8">
      <w:pPr>
        <w:pStyle w:val="Default"/>
        <w:jc w:val="both"/>
        <w:rPr>
          <w:rFonts w:cs="Arial"/>
          <w:color w:val="auto"/>
          <w:sz w:val="22"/>
          <w:szCs w:val="22"/>
          <w:lang w:val="fr-FR"/>
        </w:rPr>
      </w:pPr>
    </w:p>
    <w:p w14:paraId="5CB6D20C"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lastRenderedPageBreak/>
        <w:t>5.3.12 Éruptions volcaniques</w:t>
      </w:r>
    </w:p>
    <w:p w14:paraId="6CA4ECE6" w14:textId="77777777" w:rsidR="00F152D8" w:rsidRPr="00312C8A" w:rsidRDefault="00F152D8">
      <w:pPr>
        <w:pStyle w:val="Default"/>
        <w:jc w:val="both"/>
        <w:rPr>
          <w:rFonts w:cs="Arial"/>
          <w:color w:val="auto"/>
          <w:sz w:val="22"/>
          <w:szCs w:val="22"/>
          <w:lang w:val="fr-FR"/>
        </w:rPr>
      </w:pPr>
    </w:p>
    <w:p w14:paraId="0E212BE5" w14:textId="77777777" w:rsidR="00F152D8" w:rsidRPr="00312C8A" w:rsidRDefault="00CC0F72">
      <w:pPr>
        <w:pStyle w:val="Default"/>
        <w:jc w:val="both"/>
        <w:rPr>
          <w:rFonts w:cs="Arial"/>
          <w:lang w:val="fr-FR"/>
        </w:rPr>
      </w:pPr>
      <w:r w:rsidRPr="00312C8A">
        <w:rPr>
          <w:rFonts w:cs="Arial"/>
          <w:color w:val="auto"/>
          <w:sz w:val="22"/>
          <w:szCs w:val="22"/>
          <w:lang w:val="fr-FR"/>
        </w:rPr>
        <w:t>Certaines des espèces incluses dans cette proposition se reproduisent sur des volcans actifs ou à proximité immédiate de ceux-ci, et risquent de voir leurs aires de reproduction détruites par de futures éruptions. Le pétrel de Vanuatu, en particulier, est vulnérable à toute augmentation de l</w:t>
      </w:r>
      <w:r w:rsidR="00576D67" w:rsidRPr="00312C8A">
        <w:rPr>
          <w:rFonts w:cs="Arial"/>
          <w:color w:val="auto"/>
          <w:sz w:val="22"/>
          <w:szCs w:val="22"/>
          <w:lang w:val="fr-FR"/>
        </w:rPr>
        <w:t>’</w:t>
      </w:r>
      <w:r w:rsidRPr="00312C8A">
        <w:rPr>
          <w:rFonts w:cs="Arial"/>
          <w:color w:val="auto"/>
          <w:sz w:val="22"/>
          <w:szCs w:val="22"/>
          <w:lang w:val="fr-FR"/>
        </w:rPr>
        <w:t>activité volcanique, notamment à la formation de nouvelles fissures de vapeur et d</w:t>
      </w:r>
      <w:r w:rsidR="00576D67" w:rsidRPr="00312C8A">
        <w:rPr>
          <w:rFonts w:cs="Arial"/>
          <w:color w:val="auto"/>
          <w:sz w:val="22"/>
          <w:szCs w:val="22"/>
          <w:lang w:val="fr-FR"/>
        </w:rPr>
        <w:t>’</w:t>
      </w:r>
      <w:r w:rsidRPr="00312C8A">
        <w:rPr>
          <w:rFonts w:cs="Arial"/>
          <w:color w:val="auto"/>
          <w:sz w:val="22"/>
          <w:szCs w:val="22"/>
          <w:lang w:val="fr-FR"/>
        </w:rPr>
        <w:t>évents, au réchauffement rapide du substrat, aux tremblements de terre, aux gaz volcaniques toxiques (par exemple, le sulfure d</w:t>
      </w:r>
      <w:r w:rsidR="00576D67" w:rsidRPr="00312C8A">
        <w:rPr>
          <w:rFonts w:cs="Arial"/>
          <w:color w:val="auto"/>
          <w:sz w:val="22"/>
          <w:szCs w:val="22"/>
          <w:lang w:val="fr-FR"/>
        </w:rPr>
        <w:t>’</w:t>
      </w:r>
      <w:r w:rsidRPr="00312C8A">
        <w:rPr>
          <w:rFonts w:cs="Arial"/>
          <w:color w:val="auto"/>
          <w:sz w:val="22"/>
          <w:szCs w:val="22"/>
          <w:lang w:val="fr-FR"/>
        </w:rPr>
        <w:t xml:space="preserve">hydrogène) et potentiellement à une éruption de lave ou de cendres. </w:t>
      </w:r>
      <w:r w:rsidRPr="00312C8A">
        <w:rPr>
          <w:rFonts w:cs="Arial"/>
          <w:sz w:val="22"/>
          <w:szCs w:val="22"/>
          <w:lang w:val="fr-FR"/>
        </w:rPr>
        <w:t>L</w:t>
      </w:r>
      <w:r w:rsidR="00576D67" w:rsidRPr="00312C8A">
        <w:rPr>
          <w:rFonts w:cs="Arial"/>
          <w:sz w:val="22"/>
          <w:szCs w:val="22"/>
          <w:lang w:val="fr-FR"/>
        </w:rPr>
        <w:t>’</w:t>
      </w:r>
      <w:r w:rsidRPr="00312C8A">
        <w:rPr>
          <w:rFonts w:cs="Arial"/>
          <w:sz w:val="22"/>
          <w:szCs w:val="22"/>
          <w:lang w:val="fr-FR"/>
        </w:rPr>
        <w:t>île Raoul, située dans le groupe d</w:t>
      </w:r>
      <w:r w:rsidR="00576D67" w:rsidRPr="00312C8A">
        <w:rPr>
          <w:rFonts w:cs="Arial"/>
          <w:sz w:val="22"/>
          <w:szCs w:val="22"/>
          <w:lang w:val="fr-FR"/>
        </w:rPr>
        <w:t>’</w:t>
      </w:r>
      <w:r w:rsidRPr="00312C8A">
        <w:rPr>
          <w:rFonts w:cs="Arial"/>
          <w:sz w:val="22"/>
          <w:szCs w:val="22"/>
          <w:lang w:val="fr-FR"/>
        </w:rPr>
        <w:t xml:space="preserve">îles </w:t>
      </w:r>
      <w:proofErr w:type="spellStart"/>
      <w:r w:rsidRPr="00312C8A">
        <w:rPr>
          <w:rFonts w:cs="Arial"/>
          <w:sz w:val="22"/>
          <w:szCs w:val="22"/>
          <w:lang w:val="fr-FR"/>
        </w:rPr>
        <w:t>Kermadec</w:t>
      </w:r>
      <w:proofErr w:type="spellEnd"/>
      <w:r w:rsidRPr="00312C8A">
        <w:rPr>
          <w:rFonts w:cs="Arial"/>
          <w:sz w:val="22"/>
          <w:szCs w:val="22"/>
          <w:lang w:val="fr-FR"/>
        </w:rPr>
        <w:t xml:space="preserve"> en Nouvelle-Zélande, est également un volcan actif. Une éruption majeure pourrait, à l</w:t>
      </w:r>
      <w:r w:rsidR="00576D67" w:rsidRPr="00312C8A">
        <w:rPr>
          <w:rFonts w:cs="Arial"/>
          <w:sz w:val="22"/>
          <w:szCs w:val="22"/>
          <w:lang w:val="fr-FR"/>
        </w:rPr>
        <w:t>’</w:t>
      </w:r>
      <w:r w:rsidRPr="00312C8A">
        <w:rPr>
          <w:rFonts w:cs="Arial"/>
          <w:sz w:val="22"/>
          <w:szCs w:val="22"/>
          <w:lang w:val="fr-FR"/>
        </w:rPr>
        <w:t>avenir, menacer les colonies d</w:t>
      </w:r>
      <w:r w:rsidR="00576D67" w:rsidRPr="00312C8A">
        <w:rPr>
          <w:rFonts w:cs="Arial"/>
          <w:sz w:val="22"/>
          <w:szCs w:val="22"/>
          <w:lang w:val="fr-FR"/>
        </w:rPr>
        <w:t>’</w:t>
      </w:r>
      <w:r w:rsidRPr="00312C8A">
        <w:rPr>
          <w:rFonts w:cs="Arial"/>
          <w:sz w:val="22"/>
          <w:szCs w:val="22"/>
          <w:lang w:val="fr-FR"/>
        </w:rPr>
        <w:t>oiseaux marins récemment établies, notamment le pétrel à col blanc.</w:t>
      </w:r>
      <w:r w:rsidRPr="00312C8A">
        <w:rPr>
          <w:rFonts w:cs="Arial"/>
          <w:lang w:val="fr-FR"/>
        </w:rPr>
        <w:t xml:space="preserve"> </w:t>
      </w:r>
    </w:p>
    <w:p w14:paraId="299D98E1" w14:textId="77777777" w:rsidR="00F152D8" w:rsidRPr="00312C8A" w:rsidRDefault="00F152D8">
      <w:pPr>
        <w:pStyle w:val="Default"/>
        <w:jc w:val="both"/>
        <w:rPr>
          <w:rFonts w:cs="Arial"/>
          <w:lang w:val="fr-FR"/>
        </w:rPr>
      </w:pPr>
    </w:p>
    <w:p w14:paraId="1DFEBB6B"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Dans la région du Pacifique, des volcans sous-marins sont entrés en éruption, libérant de grandes quantités de pierre ponce à la surface de l</w:t>
      </w:r>
      <w:r w:rsidR="00576D67" w:rsidRPr="00312C8A">
        <w:rPr>
          <w:rFonts w:cs="Arial"/>
          <w:color w:val="auto"/>
          <w:sz w:val="22"/>
          <w:szCs w:val="22"/>
          <w:lang w:val="fr-FR"/>
        </w:rPr>
        <w:t>’</w:t>
      </w:r>
      <w:r w:rsidRPr="00312C8A">
        <w:rPr>
          <w:rFonts w:cs="Arial"/>
          <w:color w:val="auto"/>
          <w:sz w:val="22"/>
          <w:szCs w:val="22"/>
          <w:lang w:val="fr-FR"/>
        </w:rPr>
        <w:t xml:space="preserve">océan. De petits fragments de pierre ponce peuvent être pris pour des sources de nourriture (comme le krill ou les salpes) par les oiseaux marins, ce qui peut entraîner des blocages dans leur système digestif. La consommation de ces produits non alimentaires peut être une conséquence de la mauvaise condition physique des oiseaux et du manque de proies naturelles (Roman et al., 2021). Bien que les éruptions volcaniques soient peu fréquentes, elles pourraient </w:t>
      </w:r>
      <w:proofErr w:type="gramStart"/>
      <w:r w:rsidRPr="00312C8A">
        <w:rPr>
          <w:rFonts w:cs="Arial"/>
          <w:color w:val="auto"/>
          <w:sz w:val="22"/>
          <w:szCs w:val="22"/>
          <w:lang w:val="fr-FR"/>
        </w:rPr>
        <w:t>avoir</w:t>
      </w:r>
      <w:proofErr w:type="gramEnd"/>
      <w:r w:rsidRPr="00312C8A">
        <w:rPr>
          <w:rFonts w:cs="Arial"/>
          <w:color w:val="auto"/>
          <w:sz w:val="22"/>
          <w:szCs w:val="22"/>
          <w:lang w:val="fr-FR"/>
        </w:rPr>
        <w:t xml:space="preserve"> des conséquences importantes pour certaines des espèces proposées à l</w:t>
      </w:r>
      <w:r w:rsidR="00576D67" w:rsidRPr="00312C8A">
        <w:rPr>
          <w:rFonts w:cs="Arial"/>
          <w:color w:val="auto"/>
          <w:sz w:val="22"/>
          <w:szCs w:val="22"/>
          <w:lang w:val="fr-FR"/>
        </w:rPr>
        <w:t>’</w:t>
      </w:r>
      <w:r w:rsidRPr="00312C8A">
        <w:rPr>
          <w:rFonts w:cs="Arial"/>
          <w:color w:val="auto"/>
          <w:sz w:val="22"/>
          <w:szCs w:val="22"/>
          <w:lang w:val="fr-FR"/>
        </w:rPr>
        <w:t>inscription qui se reproduisent dans des zones d</w:t>
      </w:r>
      <w:r w:rsidR="00576D67" w:rsidRPr="00312C8A">
        <w:rPr>
          <w:rFonts w:cs="Arial"/>
          <w:color w:val="auto"/>
          <w:sz w:val="22"/>
          <w:szCs w:val="22"/>
          <w:lang w:val="fr-FR"/>
        </w:rPr>
        <w:t>’</w:t>
      </w:r>
      <w:r w:rsidRPr="00312C8A">
        <w:rPr>
          <w:rFonts w:cs="Arial"/>
          <w:color w:val="auto"/>
          <w:sz w:val="22"/>
          <w:szCs w:val="22"/>
          <w:lang w:val="fr-FR"/>
        </w:rPr>
        <w:t>activité volcanique permanente.</w:t>
      </w:r>
    </w:p>
    <w:p w14:paraId="5068BCE1" w14:textId="77777777" w:rsidR="00F152D8" w:rsidRPr="00312C8A" w:rsidRDefault="00CC0F72">
      <w:pPr>
        <w:pStyle w:val="Default"/>
        <w:ind w:left="567"/>
        <w:jc w:val="both"/>
        <w:rPr>
          <w:rStyle w:val="normaltextrun"/>
          <w:rFonts w:eastAsiaTheme="majorEastAsia" w:cs="Arial"/>
          <w:color w:val="auto"/>
          <w:sz w:val="22"/>
          <w:szCs w:val="22"/>
          <w:lang w:val="fr-FR"/>
        </w:rPr>
      </w:pPr>
      <w:r w:rsidRPr="00312C8A">
        <w:rPr>
          <w:rStyle w:val="normaltextrun"/>
          <w:rFonts w:eastAsiaTheme="majorEastAsia" w:cs="Arial"/>
          <w:color w:val="auto"/>
          <w:sz w:val="22"/>
          <w:szCs w:val="22"/>
          <w:lang w:val="fr-FR"/>
        </w:rPr>
        <w:t>5.3.13 Production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énergie et extraction de minéraux </w:t>
      </w:r>
    </w:p>
    <w:p w14:paraId="5D22E8BD" w14:textId="77777777" w:rsidR="00F152D8" w:rsidRPr="00312C8A" w:rsidRDefault="00F152D8">
      <w:pPr>
        <w:pStyle w:val="Default"/>
        <w:jc w:val="both"/>
        <w:rPr>
          <w:rStyle w:val="normaltextrun"/>
          <w:rFonts w:eastAsiaTheme="majorEastAsia" w:cs="Arial"/>
          <w:color w:val="auto"/>
          <w:sz w:val="22"/>
          <w:szCs w:val="22"/>
          <w:lang w:val="fr-FR"/>
        </w:rPr>
      </w:pPr>
    </w:p>
    <w:p w14:paraId="1F47952C" w14:textId="77777777" w:rsidR="00F152D8" w:rsidRPr="00312C8A" w:rsidRDefault="00CC0F72">
      <w:pPr>
        <w:pStyle w:val="Default"/>
        <w:jc w:val="both"/>
        <w:rPr>
          <w:rStyle w:val="eop"/>
          <w:rFonts w:eastAsiaTheme="majorEastAsia" w:cs="Arial"/>
          <w:color w:val="auto"/>
          <w:sz w:val="22"/>
          <w:szCs w:val="22"/>
          <w:lang w:val="fr-FR"/>
        </w:rPr>
      </w:pPr>
      <w:r w:rsidRPr="00312C8A">
        <w:rPr>
          <w:rStyle w:val="normaltextrun"/>
          <w:rFonts w:eastAsiaTheme="majorEastAsia" w:cs="Arial"/>
          <w:color w:val="auto"/>
          <w:sz w:val="22"/>
          <w:szCs w:val="22"/>
          <w:lang w:val="fr-FR"/>
        </w:rPr>
        <w:t>Les menaces sont associées à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exploration, au développement et à la production de ressources, y compris le forage pétrolier et gazier,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exploitation minière et les carrières, ainsi que les énergies renouvelables (géothermie, solaire, éolienne, marémotrice). On prévoit que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exploitation minière représentera une préoccupation majeure pour le pétrel de Beck et le pétrel de Tahiti (Le Breton, 2008</w:t>
      </w:r>
      <w:r w:rsidR="00576D67" w:rsidRPr="00312C8A">
        <w:rPr>
          <w:rStyle w:val="normaltextrun"/>
          <w:rFonts w:eastAsiaTheme="majorEastAsia" w:cs="Arial"/>
          <w:color w:val="auto"/>
          <w:sz w:val="22"/>
          <w:szCs w:val="22"/>
          <w:lang w:val="fr-FR"/>
        </w:rPr>
        <w:t> </w:t>
      </w:r>
      <w:r w:rsidRPr="00312C8A">
        <w:rPr>
          <w:rStyle w:val="normaltextrun"/>
          <w:rFonts w:eastAsiaTheme="majorEastAsia" w:cs="Arial"/>
          <w:color w:val="auto"/>
          <w:sz w:val="22"/>
          <w:szCs w:val="22"/>
          <w:lang w:val="fr-FR"/>
        </w:rPr>
        <w:t xml:space="preserve">; Bird et al. 2014 ; </w:t>
      </w:r>
      <w:proofErr w:type="spellStart"/>
      <w:r w:rsidRPr="00312C8A">
        <w:rPr>
          <w:rStyle w:val="normaltextrun"/>
          <w:rFonts w:eastAsiaTheme="majorEastAsia" w:cs="Arial"/>
          <w:color w:val="auto"/>
          <w:sz w:val="22"/>
          <w:szCs w:val="22"/>
          <w:lang w:val="fr-FR"/>
        </w:rPr>
        <w:t>Pagenaud</w:t>
      </w:r>
      <w:proofErr w:type="spellEnd"/>
      <w:r w:rsidRPr="00312C8A">
        <w:rPr>
          <w:rStyle w:val="normaltextrun"/>
          <w:rFonts w:eastAsiaTheme="majorEastAsia" w:cs="Arial"/>
          <w:color w:val="auto"/>
          <w:sz w:val="22"/>
          <w:szCs w:val="22"/>
          <w:lang w:val="fr-FR"/>
        </w:rPr>
        <w:t xml:space="preserve"> et al. 2022). Cependant, la compréhension des impacts sur les espèces est limitée par le manque de données sur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emplacement des colonies de reproduction. Par exemple, certaines translocations de jeunes pétrels de Tahiti sont prévues dans le cadre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une stratégie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atténuation de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exploitation minière en Nouvelle-Calédonie, bien que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efficacité de cette mesure soit probablement faible (</w:t>
      </w:r>
      <w:proofErr w:type="spellStart"/>
      <w:r w:rsidRPr="00312C8A">
        <w:rPr>
          <w:rStyle w:val="normaltextrun"/>
          <w:rFonts w:eastAsiaTheme="majorEastAsia" w:cs="Arial"/>
          <w:color w:val="auto"/>
          <w:sz w:val="22"/>
          <w:szCs w:val="22"/>
          <w:lang w:val="fr-FR"/>
        </w:rPr>
        <w:t>Pagenaud</w:t>
      </w:r>
      <w:proofErr w:type="spellEnd"/>
      <w:r w:rsidRPr="00312C8A">
        <w:rPr>
          <w:rStyle w:val="normaltextrun"/>
          <w:rFonts w:eastAsiaTheme="majorEastAsia" w:cs="Arial"/>
          <w:color w:val="auto"/>
          <w:sz w:val="22"/>
          <w:szCs w:val="22"/>
          <w:lang w:val="fr-FR"/>
        </w:rPr>
        <w:t xml:space="preserve"> et al. 2022).</w:t>
      </w:r>
      <w:r w:rsidRPr="00312C8A">
        <w:rPr>
          <w:rStyle w:val="normaltextrun"/>
          <w:rFonts w:eastAsiaTheme="majorEastAsia" w:cs="Arial"/>
          <w:b/>
          <w:bCs/>
          <w:color w:val="auto"/>
          <w:sz w:val="22"/>
          <w:szCs w:val="22"/>
          <w:lang w:val="fr-FR"/>
        </w:rPr>
        <w:t xml:space="preserve"> </w:t>
      </w:r>
      <w:r w:rsidRPr="00312C8A">
        <w:rPr>
          <w:rStyle w:val="normaltextrun"/>
          <w:rFonts w:eastAsiaTheme="majorEastAsia" w:cs="Arial"/>
          <w:color w:val="auto"/>
          <w:sz w:val="22"/>
          <w:szCs w:val="22"/>
          <w:lang w:val="fr-FR"/>
        </w:rPr>
        <w:t xml:space="preserve">Des parcs éoliens terrestres sont envisagés sur les hautes crêtes surplombant </w:t>
      </w:r>
      <w:proofErr w:type="spellStart"/>
      <w:r w:rsidRPr="00312C8A">
        <w:rPr>
          <w:rStyle w:val="normaltextrun"/>
          <w:rFonts w:eastAsiaTheme="majorEastAsia" w:cs="Arial"/>
          <w:color w:val="auto"/>
          <w:sz w:val="22"/>
          <w:szCs w:val="22"/>
          <w:lang w:val="fr-FR"/>
        </w:rPr>
        <w:t>Pagopago</w:t>
      </w:r>
      <w:proofErr w:type="spellEnd"/>
      <w:r w:rsidRPr="00312C8A">
        <w:rPr>
          <w:rStyle w:val="normaltextrun"/>
          <w:rFonts w:eastAsiaTheme="majorEastAsia" w:cs="Arial"/>
          <w:color w:val="auto"/>
          <w:sz w:val="22"/>
          <w:szCs w:val="22"/>
          <w:lang w:val="fr-FR"/>
        </w:rPr>
        <w:t xml:space="preserve">, dans les Samoa américaines, où il est connu que les pétrels traversent la zone. </w:t>
      </w:r>
      <w:r w:rsidRPr="00312C8A">
        <w:rPr>
          <w:rStyle w:val="eop"/>
          <w:rFonts w:eastAsiaTheme="majorEastAsia" w:cs="Arial"/>
          <w:color w:val="auto"/>
          <w:sz w:val="22"/>
          <w:szCs w:val="22"/>
          <w:lang w:val="fr-FR"/>
        </w:rPr>
        <w:t> </w:t>
      </w:r>
    </w:p>
    <w:p w14:paraId="18326BCA" w14:textId="77777777" w:rsidR="00F152D8" w:rsidRPr="00312C8A" w:rsidRDefault="00F152D8">
      <w:pPr>
        <w:spacing w:after="0"/>
        <w:jc w:val="both"/>
        <w:rPr>
          <w:rFonts w:ascii="Arial" w:hAnsi="Arial" w:cs="Arial"/>
          <w:lang w:val="fr-FR"/>
        </w:rPr>
      </w:pPr>
    </w:p>
    <w:p w14:paraId="615DDDB4"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5.4</w:t>
      </w:r>
      <w:r w:rsidRPr="00312C8A">
        <w:rPr>
          <w:rFonts w:ascii="Arial" w:hAnsi="Arial" w:cs="Arial"/>
          <w:lang w:val="fr-FR"/>
        </w:rPr>
        <w:tab/>
        <w:t>Menaces liées notamment aux migrations</w:t>
      </w:r>
    </w:p>
    <w:p w14:paraId="690F1A81" w14:textId="77777777" w:rsidR="00F152D8" w:rsidRPr="00312C8A" w:rsidRDefault="00F152D8">
      <w:pPr>
        <w:spacing w:after="0"/>
        <w:jc w:val="both"/>
        <w:rPr>
          <w:rFonts w:ascii="Arial" w:hAnsi="Arial" w:cs="Arial"/>
          <w:lang w:val="fr-FR"/>
        </w:rPr>
      </w:pPr>
    </w:p>
    <w:p w14:paraId="0378B815"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Lorsque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se nourrissent en mer ou migrent, ils sont exposés à diverses menaces marines. Cependant, les impacts de ces menaces sont généralement mal documentés et représentent un besoin de recherche important pour toutes les espèces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w:t>
      </w:r>
      <w:r w:rsidRPr="00312C8A">
        <w:rPr>
          <w:rStyle w:val="eop"/>
          <w:rFonts w:ascii="Arial" w:eastAsiaTheme="majorEastAsia" w:hAnsi="Arial" w:cs="Arial"/>
          <w:sz w:val="22"/>
          <w:szCs w:val="22"/>
          <w:lang w:val="fr-FR"/>
        </w:rPr>
        <w:t> </w:t>
      </w:r>
    </w:p>
    <w:p w14:paraId="493AC2B6" w14:textId="77777777" w:rsidR="00F152D8" w:rsidRPr="00312C8A" w:rsidRDefault="00F152D8">
      <w:pPr>
        <w:pStyle w:val="Default"/>
        <w:jc w:val="both"/>
        <w:rPr>
          <w:rStyle w:val="normaltextrun"/>
          <w:rFonts w:eastAsiaTheme="majorEastAsia" w:cs="Arial"/>
          <w:color w:val="auto"/>
          <w:sz w:val="22"/>
          <w:szCs w:val="22"/>
          <w:shd w:val="clear" w:color="auto" w:fill="FFFFFF"/>
          <w:lang w:val="fr-FR"/>
        </w:rPr>
      </w:pPr>
    </w:p>
    <w:p w14:paraId="6E4CAC16" w14:textId="77777777" w:rsidR="00F152D8" w:rsidRPr="00312C8A" w:rsidRDefault="00CC0F72">
      <w:pPr>
        <w:pStyle w:val="Default"/>
        <w:ind w:left="709"/>
        <w:jc w:val="both"/>
        <w:rPr>
          <w:rStyle w:val="normaltextrun"/>
          <w:rFonts w:eastAsiaTheme="majorEastAsia" w:cs="Arial"/>
          <w:color w:val="auto"/>
          <w:sz w:val="22"/>
          <w:szCs w:val="22"/>
          <w:lang w:val="fr-FR"/>
        </w:rPr>
      </w:pPr>
      <w:r w:rsidRPr="00312C8A">
        <w:rPr>
          <w:rStyle w:val="normaltextrun"/>
          <w:rFonts w:eastAsiaTheme="majorEastAsia" w:cs="Arial"/>
          <w:color w:val="auto"/>
          <w:sz w:val="22"/>
          <w:szCs w:val="22"/>
          <w:shd w:val="clear" w:color="auto" w:fill="FFFFFF"/>
          <w:lang w:val="fr-FR"/>
        </w:rPr>
        <w:t>5.4.1 Prises accessoires de la pêcherie (mortalité accidentelle d</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organismes non ciblés dans les engins de pêche)</w:t>
      </w:r>
      <w:r w:rsidRPr="00312C8A">
        <w:rPr>
          <w:rStyle w:val="normaltextrun"/>
          <w:rFonts w:eastAsiaTheme="majorEastAsia" w:cs="Arial"/>
          <w:color w:val="auto"/>
          <w:sz w:val="22"/>
          <w:szCs w:val="22"/>
          <w:shd w:val="clear" w:color="auto" w:fill="F7F7F7"/>
          <w:lang w:val="fr-FR"/>
        </w:rPr>
        <w:t xml:space="preserve"> </w:t>
      </w:r>
    </w:p>
    <w:p w14:paraId="0E72BE62" w14:textId="77777777" w:rsidR="00F152D8" w:rsidRPr="00312C8A" w:rsidRDefault="00F152D8">
      <w:pPr>
        <w:pStyle w:val="Default"/>
        <w:jc w:val="both"/>
        <w:rPr>
          <w:rStyle w:val="normaltextrun"/>
          <w:rFonts w:eastAsiaTheme="majorEastAsia" w:cs="Arial"/>
          <w:color w:val="auto"/>
          <w:sz w:val="22"/>
          <w:szCs w:val="22"/>
          <w:shd w:val="clear" w:color="auto" w:fill="F7F7F7"/>
          <w:lang w:val="fr-FR"/>
        </w:rPr>
      </w:pPr>
    </w:p>
    <w:p w14:paraId="62FE68C7" w14:textId="77777777" w:rsidR="00F152D8" w:rsidRPr="00312C8A" w:rsidRDefault="00CC0F72">
      <w:pPr>
        <w:pStyle w:val="Default"/>
        <w:jc w:val="both"/>
        <w:rPr>
          <w:rFonts w:cs="Arial"/>
          <w:color w:val="auto"/>
          <w:sz w:val="22"/>
          <w:szCs w:val="22"/>
          <w:lang w:val="fr-FR"/>
        </w:rPr>
      </w:pPr>
      <w:r w:rsidRPr="00312C8A">
        <w:rPr>
          <w:rStyle w:val="normaltextrun"/>
          <w:rFonts w:eastAsiaTheme="majorEastAsia" w:cs="Arial"/>
          <w:color w:val="auto"/>
          <w:sz w:val="22"/>
          <w:szCs w:val="22"/>
          <w:lang w:val="fr-FR"/>
        </w:rPr>
        <w:t xml:space="preserve">Il existe peu de preuves concernant les impacts des prises accessoires des pêcheries sur les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Certaines espèces de plus grande taille ont été capturées par la pêche à la palangre de surface, notamment le pétrel de Tahiti, le pétrel des </w:t>
      </w:r>
      <w:proofErr w:type="spellStart"/>
      <w:r w:rsidRPr="00312C8A">
        <w:rPr>
          <w:rStyle w:val="normaltextrun"/>
          <w:rFonts w:eastAsiaTheme="majorEastAsia" w:cs="Arial"/>
          <w:color w:val="auto"/>
          <w:sz w:val="22"/>
          <w:szCs w:val="22"/>
          <w:lang w:val="fr-FR"/>
        </w:rPr>
        <w:t>Kermadec</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Pterodroma</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neglecta</w:t>
      </w:r>
      <w:proofErr w:type="spellEnd"/>
      <w:r w:rsidRPr="00312C8A">
        <w:rPr>
          <w:rStyle w:val="normaltextrun"/>
          <w:rFonts w:eastAsiaTheme="majorEastAsia" w:cs="Arial"/>
          <w:color w:val="auto"/>
          <w:sz w:val="22"/>
          <w:szCs w:val="22"/>
          <w:lang w:val="fr-FR"/>
        </w:rPr>
        <w:t xml:space="preserve">) et le pétrel à face grise </w:t>
      </w:r>
      <w:r w:rsidRPr="00312C8A">
        <w:rPr>
          <w:rFonts w:cs="Arial"/>
          <w:color w:val="auto"/>
          <w:sz w:val="22"/>
          <w:szCs w:val="22"/>
          <w:lang w:val="fr-FR"/>
        </w:rPr>
        <w:t>(</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gouldi</w:t>
      </w:r>
      <w:proofErr w:type="spellEnd"/>
      <w:r w:rsidRPr="00312C8A">
        <w:rPr>
          <w:rFonts w:cs="Arial"/>
          <w:color w:val="auto"/>
          <w:sz w:val="22"/>
          <w:szCs w:val="22"/>
          <w:lang w:val="fr-FR"/>
        </w:rPr>
        <w:t>)</w:t>
      </w:r>
      <w:r w:rsidRPr="00312C8A">
        <w:rPr>
          <w:rStyle w:val="normaltextrun"/>
          <w:rFonts w:eastAsiaTheme="majorEastAsia" w:cs="Arial"/>
          <w:color w:val="auto"/>
          <w:sz w:val="22"/>
          <w:szCs w:val="22"/>
          <w:lang w:val="fr-FR"/>
        </w:rPr>
        <w:t xml:space="preserve">. Il existe également des preuves de prises accessoires du pétrel de Juan Fernández et du pétrel de </w:t>
      </w:r>
      <w:proofErr w:type="spellStart"/>
      <w:r w:rsidRPr="00312C8A">
        <w:rPr>
          <w:rStyle w:val="normaltextrun"/>
          <w:rFonts w:eastAsiaTheme="majorEastAsia" w:cs="Arial"/>
          <w:color w:val="auto"/>
          <w:sz w:val="22"/>
          <w:szCs w:val="22"/>
          <w:lang w:val="fr-FR"/>
        </w:rPr>
        <w:t>Masatierra</w:t>
      </w:r>
      <w:proofErr w:type="spellEnd"/>
      <w:r w:rsidRPr="00312C8A">
        <w:rPr>
          <w:rStyle w:val="normaltextrun"/>
          <w:rFonts w:eastAsiaTheme="majorEastAsia" w:cs="Arial"/>
          <w:color w:val="auto"/>
          <w:sz w:val="22"/>
          <w:szCs w:val="22"/>
          <w:lang w:val="fr-FR"/>
        </w:rPr>
        <w:t xml:space="preserve"> dans les pêcheries artisanales à la senne coulissante (Instituto de </w:t>
      </w:r>
      <w:proofErr w:type="spellStart"/>
      <w:r w:rsidRPr="00312C8A">
        <w:rPr>
          <w:rStyle w:val="normaltextrun"/>
          <w:rFonts w:eastAsiaTheme="majorEastAsia" w:cs="Arial"/>
          <w:color w:val="auto"/>
          <w:sz w:val="22"/>
          <w:szCs w:val="22"/>
          <w:lang w:val="fr-FR"/>
        </w:rPr>
        <w:t>Fomento</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Pesquero</w:t>
      </w:r>
      <w:proofErr w:type="spellEnd"/>
      <w:r w:rsidRPr="00312C8A">
        <w:rPr>
          <w:rStyle w:val="normaltextrun"/>
          <w:rFonts w:eastAsiaTheme="majorEastAsia" w:cs="Arial"/>
          <w:color w:val="auto"/>
          <w:sz w:val="22"/>
          <w:szCs w:val="22"/>
          <w:lang w:val="fr-FR"/>
        </w:rPr>
        <w:t xml:space="preserve">, 2023). Toute espèce de pétrel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qui suit les navires est potentiellement exposée au risque de prises accessoires par les pêcheries dans certaines juridictions. Le comportement de certaines espèces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les expose également à un risque plus élevé de prises accessoires. Par exemple, le pétrel des Mascareignes se nourrit volontiers des déchets flottants derrière les bateaux de </w:t>
      </w:r>
      <w:r w:rsidRPr="00312C8A">
        <w:rPr>
          <w:rStyle w:val="normaltextrun"/>
          <w:rFonts w:eastAsiaTheme="majorEastAsia" w:cs="Arial"/>
          <w:color w:val="auto"/>
          <w:sz w:val="22"/>
          <w:szCs w:val="22"/>
          <w:lang w:val="fr-FR"/>
        </w:rPr>
        <w:lastRenderedPageBreak/>
        <w:t>pêche et on suppose qu</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il est exposé au risque de prise accidentelle par les hameçons appâtés (</w:t>
      </w:r>
      <w:proofErr w:type="spellStart"/>
      <w:r w:rsidRPr="00312C8A">
        <w:rPr>
          <w:rStyle w:val="normaltextrun"/>
          <w:rFonts w:eastAsiaTheme="majorEastAsia" w:cs="Arial"/>
          <w:color w:val="auto"/>
          <w:sz w:val="22"/>
          <w:szCs w:val="22"/>
          <w:lang w:val="fr-FR"/>
        </w:rPr>
        <w:t>Shirahai</w:t>
      </w:r>
      <w:proofErr w:type="spellEnd"/>
      <w:r w:rsidRPr="00312C8A">
        <w:rPr>
          <w:rStyle w:val="normaltextrun"/>
          <w:rFonts w:eastAsiaTheme="majorEastAsia" w:cs="Arial"/>
          <w:color w:val="auto"/>
          <w:sz w:val="22"/>
          <w:szCs w:val="22"/>
          <w:lang w:val="fr-FR"/>
        </w:rPr>
        <w:t xml:space="preserve"> et al., 2014), bien qu</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aucun individu capturé n</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ait été signalé. Pour la plupart des espèces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absence de rapports sur les prises accessoires peut refléter leur comportement alimentaire solitaire ainsi que leur manque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intérêt pour les navires.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autres facteurs, tels que le nombre limité de rapports sur les pêcheries pélagiques en général,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incapacité à identifier ces espèces et/ou la petite taille des populations, peuvent également contribuer à sous-estimer le risque.</w:t>
      </w:r>
      <w:r w:rsidRPr="00312C8A">
        <w:rPr>
          <w:rStyle w:val="eop"/>
          <w:rFonts w:eastAsiaTheme="majorEastAsia" w:cs="Arial"/>
          <w:color w:val="auto"/>
          <w:sz w:val="22"/>
          <w:szCs w:val="22"/>
          <w:lang w:val="fr-FR"/>
        </w:rPr>
        <w:t xml:space="preserve"> Cependant, il existe un risque modéré de prises accessoires chez les espèces attirées par les bateaux de pêche.</w:t>
      </w:r>
    </w:p>
    <w:p w14:paraId="55067674" w14:textId="77777777" w:rsidR="00F152D8" w:rsidRPr="00312C8A" w:rsidRDefault="00F152D8">
      <w:pPr>
        <w:pStyle w:val="Default"/>
        <w:jc w:val="both"/>
        <w:rPr>
          <w:rFonts w:cs="Arial"/>
          <w:color w:val="auto"/>
          <w:sz w:val="22"/>
          <w:szCs w:val="22"/>
          <w:lang w:val="fr-FR"/>
        </w:rPr>
      </w:pPr>
    </w:p>
    <w:p w14:paraId="73FB2A0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5.4.2 Collisions avec des navires en mer (attraction par la lumière)</w:t>
      </w:r>
    </w:p>
    <w:p w14:paraId="0587A82F"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eop"/>
          <w:rFonts w:ascii="Arial" w:eastAsiaTheme="majorEastAsia" w:hAnsi="Arial" w:cs="Arial"/>
          <w:sz w:val="22"/>
          <w:szCs w:val="22"/>
          <w:lang w:val="fr-FR"/>
        </w:rPr>
        <w:t> </w:t>
      </w:r>
    </w:p>
    <w:p w14:paraId="404BC68D"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shd w:val="clear" w:color="auto" w:fill="FFFFFF"/>
          <w:lang w:val="fr-FR"/>
        </w:rPr>
        <w:t>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attraction et la désorientation lumineuses peuvent également être causées par les navires en mer (</w:t>
      </w:r>
      <w:proofErr w:type="spellStart"/>
      <w:r w:rsidRPr="00312C8A">
        <w:rPr>
          <w:rStyle w:val="normaltextrun"/>
          <w:rFonts w:ascii="Arial" w:eastAsiaTheme="majorEastAsia" w:hAnsi="Arial" w:cs="Arial"/>
          <w:sz w:val="22"/>
          <w:szCs w:val="22"/>
          <w:shd w:val="clear" w:color="auto" w:fill="FFFFFF"/>
          <w:lang w:val="fr-FR"/>
        </w:rPr>
        <w:t>Montevecchi</w:t>
      </w:r>
      <w:proofErr w:type="spellEnd"/>
      <w:r w:rsidRPr="00312C8A">
        <w:rPr>
          <w:rStyle w:val="normaltextrun"/>
          <w:rFonts w:ascii="Arial" w:eastAsiaTheme="majorEastAsia" w:hAnsi="Arial" w:cs="Arial"/>
          <w:sz w:val="22"/>
          <w:szCs w:val="22"/>
          <w:shd w:val="clear" w:color="auto" w:fill="FFFFFF"/>
          <w:lang w:val="fr-FR"/>
        </w:rPr>
        <w:t>, 2006</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 xml:space="preserve">; </w:t>
      </w:r>
      <w:hyperlink r:id="rId18" w:anchor="B120" w:tgtFrame="_blank" w:history="1">
        <w:r w:rsidR="00F152D8" w:rsidRPr="00312C8A">
          <w:rPr>
            <w:rStyle w:val="normaltextrun"/>
            <w:rFonts w:ascii="Arial" w:eastAsiaTheme="majorEastAsia" w:hAnsi="Arial" w:cs="Arial"/>
            <w:sz w:val="22"/>
            <w:szCs w:val="22"/>
            <w:shd w:val="clear" w:color="auto" w:fill="FFFFFF"/>
            <w:lang w:val="fr-FR"/>
          </w:rPr>
          <w:t>Glass &amp; Ryan, 2013</w:t>
        </w:r>
      </w:hyperlink>
      <w:r w:rsidRPr="00312C8A">
        <w:rPr>
          <w:rStyle w:val="normaltextrun"/>
          <w:rFonts w:ascii="Arial" w:eastAsiaTheme="majorEastAsia" w:hAnsi="Arial" w:cs="Arial"/>
          <w:sz w:val="22"/>
          <w:szCs w:val="22"/>
          <w:shd w:val="clear" w:color="auto" w:fill="FFFFFF"/>
          <w:lang w:val="fr-FR"/>
        </w:rPr>
        <w:t xml:space="preserve">). Le brouillard et les conditions pluvieuses exacerbent ces impacts (Rodriguez et al., 2019). </w:t>
      </w:r>
      <w:r w:rsidRPr="00312C8A">
        <w:rPr>
          <w:rStyle w:val="normaltextrun"/>
          <w:rFonts w:ascii="Arial" w:eastAsiaTheme="majorEastAsia" w:hAnsi="Arial" w:cs="Arial"/>
          <w:sz w:val="22"/>
          <w:szCs w:val="22"/>
          <w:lang w:val="fr-FR"/>
        </w:rPr>
        <w:t xml:space="preserve">Les pétrels </w:t>
      </w:r>
      <w:proofErr w:type="spellStart"/>
      <w:r w:rsidRPr="00312C8A">
        <w:rPr>
          <w:rStyle w:val="normaltextrun"/>
          <w:rFonts w:ascii="Arial" w:eastAsiaTheme="majorEastAsia" w:hAnsi="Arial" w:cs="Arial"/>
          <w:sz w:val="22"/>
          <w:szCs w:val="22"/>
          <w:lang w:val="fr-FR"/>
        </w:rPr>
        <w:t>gadfly</w:t>
      </w:r>
      <w:r w:rsidRPr="00312C8A">
        <w:rPr>
          <w:rStyle w:val="normaltextrun"/>
          <w:rFonts w:ascii="Arial" w:eastAsiaTheme="majorEastAsia" w:hAnsi="Arial" w:cs="Arial"/>
          <w:sz w:val="22"/>
          <w:szCs w:val="22"/>
          <w:shd w:val="clear" w:color="auto" w:fill="FFFFFF"/>
          <w:lang w:val="fr-FR"/>
        </w:rPr>
        <w:t>volent</w:t>
      </w:r>
      <w:proofErr w:type="spellEnd"/>
      <w:r w:rsidRPr="00312C8A">
        <w:rPr>
          <w:rStyle w:val="normaltextrun"/>
          <w:rFonts w:ascii="Arial" w:eastAsiaTheme="majorEastAsia" w:hAnsi="Arial" w:cs="Arial"/>
          <w:sz w:val="22"/>
          <w:szCs w:val="22"/>
          <w:shd w:val="clear" w:color="auto" w:fill="FFFFFF"/>
          <w:lang w:val="fr-FR"/>
        </w:rPr>
        <w:t xml:space="preserve"> plus activement la nuit que la plupart des autres espèces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oiseaux marins (</w:t>
      </w:r>
      <w:proofErr w:type="spellStart"/>
      <w:r w:rsidRPr="00312C8A">
        <w:rPr>
          <w:rStyle w:val="normaltextrun"/>
          <w:rFonts w:ascii="Arial" w:eastAsiaTheme="majorEastAsia" w:hAnsi="Arial" w:cs="Arial"/>
          <w:sz w:val="22"/>
          <w:szCs w:val="22"/>
          <w:shd w:val="clear" w:color="auto" w:fill="FFFFFF"/>
          <w:lang w:val="fr-FR"/>
        </w:rPr>
        <w:t>Rayner</w:t>
      </w:r>
      <w:proofErr w:type="spellEnd"/>
      <w:r w:rsidRPr="00312C8A">
        <w:rPr>
          <w:rStyle w:val="normaltextrun"/>
          <w:rFonts w:ascii="Arial" w:eastAsiaTheme="majorEastAsia" w:hAnsi="Arial" w:cs="Arial"/>
          <w:sz w:val="22"/>
          <w:szCs w:val="22"/>
          <w:shd w:val="clear" w:color="auto" w:fill="FFFFFF"/>
          <w:lang w:val="fr-FR"/>
        </w:rPr>
        <w:t xml:space="preserve"> et al., 2016), ce qui pourrait les rendre plus sensibles aux collisions ou à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échouage sur des navires fortement éclairés la nuit (Brothers et al., 1999 ; Ramos et al., 2016). </w:t>
      </w:r>
      <w:r w:rsidRPr="00312C8A">
        <w:rPr>
          <w:rStyle w:val="normaltextrun"/>
          <w:rFonts w:ascii="Arial" w:eastAsiaTheme="majorEastAsia" w:hAnsi="Arial" w:cs="Arial"/>
          <w:sz w:val="22"/>
          <w:szCs w:val="22"/>
          <w:lang w:val="fr-FR"/>
        </w:rPr>
        <w:t>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impact de la pollution lumineuse causée par les navires en mer sur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est actuellement mal compris et constitue une priorité de recherche.</w:t>
      </w:r>
    </w:p>
    <w:p w14:paraId="360CE0E5"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271C8A95"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5.4.3 Production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énergie et extraction minière en mer</w:t>
      </w:r>
      <w:r w:rsidRPr="00312C8A">
        <w:rPr>
          <w:rStyle w:val="eop"/>
          <w:rFonts w:ascii="Arial" w:eastAsiaTheme="majorEastAsia" w:hAnsi="Arial" w:cs="Arial"/>
          <w:sz w:val="22"/>
          <w:szCs w:val="22"/>
          <w:lang w:val="fr-FR"/>
        </w:rPr>
        <w:t> </w:t>
      </w:r>
    </w:p>
    <w:p w14:paraId="0CFD445C"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B3422CF"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 xml:space="preserve">Les impacts du développement des hydrocarbures en mer (plateformes pétrolières et gazières) sur les oiseaux marins représentent une lacune dans les connaissances, en particulier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pour lesquels les informations sont extrêmement limitées (</w:t>
      </w:r>
      <w:proofErr w:type="spellStart"/>
      <w:r w:rsidR="00F152D8">
        <w:fldChar w:fldCharType="begin"/>
      </w:r>
      <w:r w:rsidR="00F152D8" w:rsidRPr="00ED760F">
        <w:rPr>
          <w:lang w:val="fr-FR"/>
        </w:rPr>
        <w:instrText>HYPERLINK "https://www.frontiersin.org/articles/10.3389/fmars.2019.00094/full" \l "B264" \t "_blank"</w:instrText>
      </w:r>
      <w:r w:rsidR="00F152D8">
        <w:fldChar w:fldCharType="separate"/>
      </w:r>
      <w:r w:rsidR="00F152D8" w:rsidRPr="00312C8A">
        <w:rPr>
          <w:rStyle w:val="normaltextrun"/>
          <w:rFonts w:ascii="Arial" w:eastAsiaTheme="majorEastAsia" w:hAnsi="Arial" w:cs="Arial"/>
          <w:sz w:val="22"/>
          <w:szCs w:val="22"/>
          <w:lang w:val="fr-FR"/>
        </w:rPr>
        <w:t>Ronconi</w:t>
      </w:r>
      <w:proofErr w:type="spellEnd"/>
      <w:r w:rsidR="00F152D8" w:rsidRPr="00312C8A">
        <w:rPr>
          <w:rStyle w:val="normaltextrun"/>
          <w:rFonts w:ascii="Arial" w:eastAsiaTheme="majorEastAsia" w:hAnsi="Arial" w:cs="Arial"/>
          <w:sz w:val="22"/>
          <w:szCs w:val="22"/>
          <w:lang w:val="fr-FR"/>
        </w:rPr>
        <w:t xml:space="preserve"> et al., 2015</w:t>
      </w:r>
      <w:r w:rsidR="00F152D8">
        <w:fldChar w:fldCharType="end"/>
      </w:r>
      <w:r w:rsidRPr="00312C8A">
        <w:rPr>
          <w:rStyle w:val="normaltextrun"/>
          <w:rFonts w:ascii="Arial" w:eastAsiaTheme="majorEastAsia" w:hAnsi="Arial" w:cs="Arial"/>
          <w:sz w:val="22"/>
          <w:szCs w:val="22"/>
          <w:lang w:val="fr-FR"/>
        </w:rPr>
        <w:t>). Les impacts peuvent inclure la mortalité associée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attraction et aux collisions avec les plateformes, les lumières et les torchères (</w:t>
      </w:r>
      <w:hyperlink r:id="rId19" w:anchor="B324" w:tgtFrame="_blank" w:history="1">
        <w:r w:rsidR="00F152D8" w:rsidRPr="00312C8A">
          <w:rPr>
            <w:rStyle w:val="normaltextrun"/>
            <w:rFonts w:ascii="Arial" w:eastAsiaTheme="majorEastAsia" w:hAnsi="Arial" w:cs="Arial"/>
            <w:sz w:val="22"/>
            <w:szCs w:val="22"/>
            <w:lang w:val="fr-FR"/>
          </w:rPr>
          <w:t>Wiese et al., 2001</w:t>
        </w:r>
      </w:hyperlink>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proofErr w:type="spellStart"/>
      <w:r w:rsidRPr="00312C8A">
        <w:rPr>
          <w:rStyle w:val="normaltextrun"/>
          <w:rFonts w:ascii="Arial" w:eastAsiaTheme="majorEastAsia" w:hAnsi="Arial" w:cs="Arial"/>
          <w:sz w:val="22"/>
          <w:szCs w:val="22"/>
          <w:lang w:val="fr-FR"/>
        </w:rPr>
        <w:t>Montevecchi</w:t>
      </w:r>
      <w:proofErr w:type="spellEnd"/>
      <w:r w:rsidRPr="00312C8A">
        <w:rPr>
          <w:rStyle w:val="normaltextrun"/>
          <w:rFonts w:ascii="Arial" w:eastAsiaTheme="majorEastAsia" w:hAnsi="Arial" w:cs="Arial"/>
          <w:sz w:val="22"/>
          <w:szCs w:val="22"/>
          <w:lang w:val="fr-FR"/>
        </w:rPr>
        <w:t>, 2006), une exposition accrue aux déversements de pétrole ou aux rejets (</w:t>
      </w:r>
      <w:hyperlink r:id="rId20" w:anchor="B101" w:tgtFrame="_blank" w:history="1">
        <w:r w:rsidR="00F152D8" w:rsidRPr="00312C8A">
          <w:rPr>
            <w:rStyle w:val="normaltextrun"/>
            <w:rFonts w:ascii="Arial" w:eastAsiaTheme="majorEastAsia" w:hAnsi="Arial" w:cs="Arial"/>
            <w:sz w:val="22"/>
            <w:szCs w:val="22"/>
            <w:lang w:val="fr-FR"/>
          </w:rPr>
          <w:t>Fraser et al., 2006</w:t>
        </w:r>
      </w:hyperlink>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hyperlink r:id="rId21" w:anchor="B326" w:tgtFrame="_blank" w:history="1">
        <w:r w:rsidR="00F152D8" w:rsidRPr="00312C8A">
          <w:rPr>
            <w:rStyle w:val="normaltextrun"/>
            <w:rFonts w:ascii="Arial" w:eastAsiaTheme="majorEastAsia" w:hAnsi="Arial" w:cs="Arial"/>
            <w:sz w:val="22"/>
            <w:szCs w:val="22"/>
            <w:lang w:val="fr-FR"/>
          </w:rPr>
          <w:t>Wilhelm et al., 2007</w:t>
        </w:r>
      </w:hyperlink>
      <w:r w:rsidRPr="00312C8A">
        <w:rPr>
          <w:rStyle w:val="normaltextrun"/>
          <w:rFonts w:ascii="Arial" w:eastAsiaTheme="majorEastAsia" w:hAnsi="Arial" w:cs="Arial"/>
          <w:sz w:val="22"/>
          <w:szCs w:val="22"/>
          <w:lang w:val="fr-FR"/>
        </w:rPr>
        <w:t>), et des changements potentiels dans la répartition en mer des oiseaux utilisant les habitats autour des plateformes et des installations de forage (</w:t>
      </w:r>
      <w:hyperlink r:id="rId22" w:anchor="B12" w:tgtFrame="_blank" w:history="1">
        <w:r w:rsidR="00F152D8" w:rsidRPr="00312C8A">
          <w:rPr>
            <w:rStyle w:val="normaltextrun"/>
            <w:rFonts w:ascii="Arial" w:eastAsiaTheme="majorEastAsia" w:hAnsi="Arial" w:cs="Arial"/>
            <w:sz w:val="22"/>
            <w:szCs w:val="22"/>
            <w:lang w:val="fr-FR"/>
          </w:rPr>
          <w:t>Baird, 1990</w:t>
        </w:r>
      </w:hyperlink>
      <w:r w:rsidRPr="00312C8A">
        <w:rPr>
          <w:rStyle w:val="normaltextrun"/>
          <w:rFonts w:ascii="Arial" w:eastAsiaTheme="majorEastAsia" w:hAnsi="Arial" w:cs="Arial"/>
          <w:sz w:val="22"/>
          <w:szCs w:val="22"/>
          <w:lang w:val="fr-FR"/>
        </w:rPr>
        <w:t xml:space="preserve"> ; </w:t>
      </w:r>
      <w:hyperlink r:id="rId23" w:anchor="B55" w:tgtFrame="_blank" w:history="1">
        <w:r w:rsidR="00F152D8" w:rsidRPr="00312C8A">
          <w:rPr>
            <w:rStyle w:val="normaltextrun"/>
            <w:rFonts w:ascii="Arial" w:eastAsiaTheme="majorEastAsia" w:hAnsi="Arial" w:cs="Arial"/>
            <w:sz w:val="22"/>
            <w:szCs w:val="22"/>
            <w:lang w:val="fr-FR"/>
          </w:rPr>
          <w:t>Burke et al., 2012</w:t>
        </w:r>
      </w:hyperlink>
      <w:r w:rsidRPr="00312C8A">
        <w:rPr>
          <w:rStyle w:val="normaltextrun"/>
          <w:rFonts w:ascii="Arial" w:eastAsiaTheme="majorEastAsia" w:hAnsi="Arial" w:cs="Arial"/>
          <w:sz w:val="22"/>
          <w:szCs w:val="22"/>
          <w:lang w:val="fr-FR"/>
        </w:rPr>
        <w:t>).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attraction exercée par les éclairages artificiels nocturnes associés aux plateformes offshore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hydrocarbures et aux navires de service représente un risque potentiel pour les pétrels (voir la section</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5.3.4 sur </w:t>
      </w:r>
      <w:r w:rsidRPr="00312C8A">
        <w:rPr>
          <w:rStyle w:val="normaltextrun"/>
          <w:rFonts w:ascii="Arial" w:eastAsiaTheme="majorEastAsia" w:hAnsi="Arial" w:cs="Arial"/>
          <w:b/>
          <w:bCs/>
          <w:sz w:val="22"/>
          <w:szCs w:val="22"/>
          <w:lang w:val="fr-FR"/>
        </w:rPr>
        <w:t>la pollution lumineuse,</w:t>
      </w:r>
      <w:r w:rsidRPr="00312C8A">
        <w:rPr>
          <w:rStyle w:val="normaltextrun"/>
          <w:rFonts w:ascii="Arial" w:eastAsiaTheme="majorEastAsia" w:hAnsi="Arial" w:cs="Arial"/>
          <w:sz w:val="22"/>
          <w:szCs w:val="22"/>
          <w:lang w:val="fr-FR"/>
        </w:rPr>
        <w:t xml:space="preserve"> ci-dessus). </w:t>
      </w:r>
      <w:r w:rsidRPr="00312C8A">
        <w:rPr>
          <w:rStyle w:val="eop"/>
          <w:rFonts w:ascii="Arial" w:eastAsiaTheme="majorEastAsia" w:hAnsi="Arial" w:cs="Arial"/>
          <w:sz w:val="22"/>
          <w:szCs w:val="22"/>
          <w:lang w:val="fr-FR"/>
        </w:rPr>
        <w:t> </w:t>
      </w:r>
    </w:p>
    <w:p w14:paraId="4A28518A"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Le développement des énergies renouvelables marines et côtières peut également constituer une menace pour les pétrels (Rodriguez et al., 2019). Dans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ensemble, les impacts potentiels des installations actuelles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énergie renouvelable (par exemple, les parcs éoliens en mer) sur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sont mal compris</w:t>
      </w:r>
      <w:r w:rsidRPr="00312C8A">
        <w:rPr>
          <w:rStyle w:val="normaltextrun"/>
          <w:rFonts w:ascii="Arial" w:eastAsiaTheme="majorEastAsia" w:hAnsi="Arial" w:cs="Arial"/>
          <w:sz w:val="22"/>
          <w:szCs w:val="22"/>
          <w:shd w:val="clear" w:color="auto" w:fill="F7F7F7"/>
          <w:lang w:val="fr-FR"/>
        </w:rPr>
        <w:t xml:space="preserve"> et constituent une priorité de recherche.</w:t>
      </w:r>
      <w:r w:rsidRPr="00312C8A">
        <w:rPr>
          <w:rFonts w:ascii="Arial" w:hAnsi="Arial" w:cs="Arial"/>
          <w:sz w:val="22"/>
          <w:szCs w:val="22"/>
          <w:lang w:val="fr-FR"/>
        </w:rPr>
        <w:t xml:space="preserve"> Les études sur le système de positionnement global (GPS) ou le suivi par satellite d</w:t>
      </w:r>
      <w:r w:rsidR="00576D67" w:rsidRPr="00312C8A">
        <w:rPr>
          <w:rFonts w:ascii="Arial" w:hAnsi="Arial" w:cs="Arial"/>
          <w:sz w:val="22"/>
          <w:szCs w:val="22"/>
          <w:lang w:val="fr-FR"/>
        </w:rPr>
        <w:t>’</w:t>
      </w:r>
      <w:r w:rsidRPr="00312C8A">
        <w:rPr>
          <w:rFonts w:ascii="Arial" w:hAnsi="Arial" w:cs="Arial"/>
          <w:sz w:val="22"/>
          <w:szCs w:val="22"/>
          <w:lang w:val="fr-FR"/>
        </w:rPr>
        <w:t>espèces individuelles aideront à quantifier le risque potentiel de chevauchement.</w:t>
      </w:r>
    </w:p>
    <w:p w14:paraId="07CCFC2B"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5DF2B9B6"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 xml:space="preserve">5.4.4 </w:t>
      </w:r>
      <w:r w:rsidRPr="00312C8A">
        <w:rPr>
          <w:rStyle w:val="normaltextrun"/>
          <w:rFonts w:eastAsiaTheme="majorEastAsia" w:cs="Arial"/>
          <w:sz w:val="22"/>
          <w:szCs w:val="22"/>
          <w:lang w:val="fr-FR" w:eastAsia="en-NZ"/>
        </w:rPr>
        <w:t>Déversements d</w:t>
      </w:r>
      <w:r w:rsidR="00576D67" w:rsidRPr="00312C8A">
        <w:rPr>
          <w:rStyle w:val="normaltextrun"/>
          <w:rFonts w:eastAsiaTheme="majorEastAsia" w:cs="Arial"/>
          <w:sz w:val="22"/>
          <w:szCs w:val="22"/>
          <w:lang w:val="fr-FR" w:eastAsia="en-NZ"/>
        </w:rPr>
        <w:t>’</w:t>
      </w:r>
      <w:r w:rsidRPr="00312C8A">
        <w:rPr>
          <w:rStyle w:val="normaltextrun"/>
          <w:rFonts w:eastAsiaTheme="majorEastAsia" w:cs="Arial"/>
          <w:sz w:val="22"/>
          <w:szCs w:val="22"/>
          <w:lang w:val="fr-FR" w:eastAsia="en-NZ"/>
        </w:rPr>
        <w:t>hydrocarbures</w:t>
      </w:r>
      <w:r w:rsidRPr="00312C8A">
        <w:rPr>
          <w:rFonts w:cs="Arial"/>
          <w:color w:val="auto"/>
          <w:sz w:val="22"/>
          <w:szCs w:val="22"/>
          <w:lang w:val="fr-FR"/>
        </w:rPr>
        <w:t xml:space="preserve">  </w:t>
      </w:r>
    </w:p>
    <w:p w14:paraId="43CB6EE2" w14:textId="77777777" w:rsidR="00F152D8" w:rsidRPr="00312C8A" w:rsidRDefault="00F152D8">
      <w:pPr>
        <w:pStyle w:val="Default"/>
        <w:jc w:val="both"/>
        <w:rPr>
          <w:rFonts w:cs="Arial"/>
          <w:color w:val="auto"/>
          <w:sz w:val="22"/>
          <w:szCs w:val="22"/>
          <w:lang w:val="fr-FR"/>
        </w:rPr>
      </w:pPr>
    </w:p>
    <w:p w14:paraId="6E699FED"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marées noires sont des événements très rares, mais lorsqu</w:t>
      </w:r>
      <w:r w:rsidR="00576D67" w:rsidRPr="00312C8A">
        <w:rPr>
          <w:rFonts w:cs="Arial"/>
          <w:color w:val="auto"/>
          <w:sz w:val="22"/>
          <w:szCs w:val="22"/>
          <w:lang w:val="fr-FR"/>
        </w:rPr>
        <w:t>’</w:t>
      </w:r>
      <w:r w:rsidRPr="00312C8A">
        <w:rPr>
          <w:rFonts w:cs="Arial"/>
          <w:color w:val="auto"/>
          <w:sz w:val="22"/>
          <w:szCs w:val="22"/>
          <w:lang w:val="fr-FR"/>
        </w:rPr>
        <w:t>elles se produisent, l</w:t>
      </w:r>
      <w:r w:rsidR="00576D67" w:rsidRPr="00312C8A">
        <w:rPr>
          <w:rFonts w:cs="Arial"/>
          <w:color w:val="auto"/>
          <w:sz w:val="22"/>
          <w:szCs w:val="22"/>
          <w:lang w:val="fr-FR"/>
        </w:rPr>
        <w:t>’</w:t>
      </w:r>
      <w:r w:rsidRPr="00312C8A">
        <w:rPr>
          <w:rFonts w:cs="Arial"/>
          <w:color w:val="auto"/>
          <w:sz w:val="22"/>
          <w:szCs w:val="22"/>
          <w:lang w:val="fr-FR"/>
        </w:rPr>
        <w:t xml:space="preserve">impact sur les oiseaux de mer peut être sévère.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principalement des espèces qui s</w:t>
      </w:r>
      <w:r w:rsidR="00576D67" w:rsidRPr="00312C8A">
        <w:rPr>
          <w:rFonts w:cs="Arial"/>
          <w:color w:val="auto"/>
          <w:sz w:val="22"/>
          <w:szCs w:val="22"/>
          <w:lang w:val="fr-FR"/>
        </w:rPr>
        <w:t>’</w:t>
      </w:r>
      <w:r w:rsidRPr="00312C8A">
        <w:rPr>
          <w:rFonts w:cs="Arial"/>
          <w:color w:val="auto"/>
          <w:sz w:val="22"/>
          <w:szCs w:val="22"/>
          <w:lang w:val="fr-FR"/>
        </w:rPr>
        <w:t>alimentent en surface et qui sont des volants plus aériens que la plupart des oiseaux de mer. Ils atterrissent généralement lorsqu</w:t>
      </w:r>
      <w:r w:rsidR="00576D67" w:rsidRPr="00312C8A">
        <w:rPr>
          <w:rFonts w:cs="Arial"/>
          <w:color w:val="auto"/>
          <w:sz w:val="22"/>
          <w:szCs w:val="22"/>
          <w:lang w:val="fr-FR"/>
        </w:rPr>
        <w:t>’</w:t>
      </w:r>
      <w:r w:rsidRPr="00312C8A">
        <w:rPr>
          <w:rFonts w:cs="Arial"/>
          <w:color w:val="auto"/>
          <w:sz w:val="22"/>
          <w:szCs w:val="22"/>
          <w:lang w:val="fr-FR"/>
        </w:rPr>
        <w:t>ils aperçoivent une proie à la surface. Ce comportement réduirait le risque de se poser sur les marées noires ou de tenter de plonger à travers elles. Cependant, à proximité des colonies, les oiseaux peuvent se regrouper en radeaux pendant la journée, par exemple le pétrel de Beck (Bird</w:t>
      </w:r>
      <w:r w:rsidR="00576D67" w:rsidRPr="00312C8A">
        <w:rPr>
          <w:rFonts w:cs="Arial"/>
          <w:color w:val="auto"/>
          <w:sz w:val="22"/>
          <w:szCs w:val="22"/>
          <w:lang w:val="fr-FR"/>
        </w:rPr>
        <w:t> </w:t>
      </w:r>
      <w:r w:rsidRPr="00312C8A">
        <w:rPr>
          <w:rFonts w:cs="Arial"/>
          <w:color w:val="auto"/>
          <w:sz w:val="22"/>
          <w:szCs w:val="22"/>
          <w:lang w:val="fr-FR"/>
        </w:rPr>
        <w:t>2012), ou le soir avant de s</w:t>
      </w:r>
      <w:r w:rsidR="00576D67" w:rsidRPr="00312C8A">
        <w:rPr>
          <w:rFonts w:cs="Arial"/>
          <w:color w:val="auto"/>
          <w:sz w:val="22"/>
          <w:szCs w:val="22"/>
          <w:lang w:val="fr-FR"/>
        </w:rPr>
        <w:t>’</w:t>
      </w:r>
      <w:r w:rsidRPr="00312C8A">
        <w:rPr>
          <w:rFonts w:cs="Arial"/>
          <w:color w:val="auto"/>
          <w:sz w:val="22"/>
          <w:szCs w:val="22"/>
          <w:lang w:val="fr-FR"/>
        </w:rPr>
        <w:t>envoler vers le rivage, comme c</w:t>
      </w:r>
      <w:r w:rsidR="00576D67" w:rsidRPr="00312C8A">
        <w:rPr>
          <w:rFonts w:cs="Arial"/>
          <w:color w:val="auto"/>
          <w:sz w:val="22"/>
          <w:szCs w:val="22"/>
          <w:lang w:val="fr-FR"/>
        </w:rPr>
        <w:t>’</w:t>
      </w:r>
      <w:r w:rsidRPr="00312C8A">
        <w:rPr>
          <w:rFonts w:cs="Arial"/>
          <w:color w:val="auto"/>
          <w:sz w:val="22"/>
          <w:szCs w:val="22"/>
          <w:lang w:val="fr-FR"/>
        </w:rPr>
        <w:t>est le cas pour le pétrel de Cook du Nord, ce qui les rend vulnérables aux déversements d</w:t>
      </w:r>
      <w:r w:rsidR="00576D67" w:rsidRPr="00312C8A">
        <w:rPr>
          <w:rFonts w:cs="Arial"/>
          <w:color w:val="auto"/>
          <w:sz w:val="22"/>
          <w:szCs w:val="22"/>
          <w:lang w:val="fr-FR"/>
        </w:rPr>
        <w:t>’</w:t>
      </w:r>
      <w:r w:rsidRPr="00312C8A">
        <w:rPr>
          <w:rFonts w:cs="Arial"/>
          <w:color w:val="auto"/>
          <w:sz w:val="22"/>
          <w:szCs w:val="22"/>
          <w:lang w:val="fr-FR"/>
        </w:rPr>
        <w:t>hydrocarbures et à l</w:t>
      </w:r>
      <w:r w:rsidR="00576D67" w:rsidRPr="00312C8A">
        <w:rPr>
          <w:rFonts w:cs="Arial"/>
          <w:color w:val="auto"/>
          <w:sz w:val="22"/>
          <w:szCs w:val="22"/>
          <w:lang w:val="fr-FR"/>
        </w:rPr>
        <w:t>’</w:t>
      </w:r>
      <w:r w:rsidRPr="00312C8A">
        <w:rPr>
          <w:rFonts w:cs="Arial"/>
          <w:color w:val="auto"/>
          <w:sz w:val="22"/>
          <w:szCs w:val="22"/>
          <w:lang w:val="fr-FR"/>
        </w:rPr>
        <w:t>enduction du plumage d</w:t>
      </w:r>
      <w:r w:rsidR="00576D67" w:rsidRPr="00312C8A">
        <w:rPr>
          <w:rFonts w:cs="Arial"/>
          <w:color w:val="auto"/>
          <w:sz w:val="22"/>
          <w:szCs w:val="22"/>
          <w:lang w:val="fr-FR"/>
        </w:rPr>
        <w:t>’</w:t>
      </w:r>
      <w:r w:rsidRPr="00312C8A">
        <w:rPr>
          <w:rFonts w:cs="Arial"/>
          <w:color w:val="auto"/>
          <w:sz w:val="22"/>
          <w:szCs w:val="22"/>
          <w:lang w:val="fr-FR"/>
        </w:rPr>
        <w:t>hydrocarbures, entraînant la perte de l</w:t>
      </w:r>
      <w:r w:rsidR="00576D67" w:rsidRPr="00312C8A">
        <w:rPr>
          <w:rFonts w:cs="Arial"/>
          <w:color w:val="auto"/>
          <w:sz w:val="22"/>
          <w:szCs w:val="22"/>
          <w:lang w:val="fr-FR"/>
        </w:rPr>
        <w:t>’</w:t>
      </w:r>
      <w:r w:rsidRPr="00312C8A">
        <w:rPr>
          <w:rFonts w:cs="Arial"/>
          <w:color w:val="auto"/>
          <w:sz w:val="22"/>
          <w:szCs w:val="22"/>
          <w:lang w:val="fr-FR"/>
        </w:rPr>
        <w:t>imperméabilité des plumes</w:t>
      </w:r>
      <w:r w:rsidRPr="00312C8A">
        <w:rPr>
          <w:rFonts w:cs="Arial"/>
          <w:lang w:val="fr-FR"/>
        </w:rPr>
        <w:t xml:space="preserve"> </w:t>
      </w:r>
      <w:r w:rsidRPr="00312C8A">
        <w:rPr>
          <w:rFonts w:cs="Arial"/>
          <w:color w:val="auto"/>
          <w:sz w:val="22"/>
          <w:szCs w:val="22"/>
          <w:lang w:val="fr-FR"/>
        </w:rPr>
        <w:t>et la mort.</w:t>
      </w:r>
    </w:p>
    <w:p w14:paraId="65294068" w14:textId="5C456B4A" w:rsidR="00C374EA" w:rsidRDefault="00C374EA">
      <w:pPr>
        <w:spacing w:after="0"/>
        <w:jc w:val="both"/>
        <w:rPr>
          <w:rStyle w:val="normaltextrun"/>
          <w:rFonts w:ascii="Arial" w:eastAsiaTheme="majorEastAsia" w:hAnsi="Arial" w:cs="Arial"/>
          <w:lang w:val="fr-FR"/>
        </w:rPr>
      </w:pPr>
      <w:r>
        <w:rPr>
          <w:rStyle w:val="normaltextrun"/>
          <w:rFonts w:ascii="Arial" w:eastAsiaTheme="majorEastAsia" w:hAnsi="Arial" w:cs="Arial"/>
          <w:lang w:val="fr-FR"/>
        </w:rPr>
        <w:br w:type="page"/>
      </w:r>
    </w:p>
    <w:p w14:paraId="7A98B29D" w14:textId="77777777" w:rsidR="00F152D8" w:rsidRPr="00312C8A" w:rsidRDefault="00CC0F72">
      <w:pPr>
        <w:spacing w:after="0"/>
        <w:ind w:left="567"/>
        <w:jc w:val="both"/>
        <w:rPr>
          <w:rFonts w:ascii="Arial" w:eastAsiaTheme="majorEastAsia" w:hAnsi="Arial" w:cs="Arial"/>
          <w:lang w:val="fr-FR" w:eastAsia="en-NZ"/>
        </w:rPr>
      </w:pPr>
      <w:r w:rsidRPr="00312C8A">
        <w:rPr>
          <w:rStyle w:val="normaltextrun"/>
          <w:rFonts w:ascii="Arial" w:hAnsi="Arial" w:cs="Arial"/>
          <w:lang w:val="fr-FR"/>
        </w:rPr>
        <w:lastRenderedPageBreak/>
        <w:t>5.4.5 Pollution marine </w:t>
      </w:r>
      <w:r w:rsidRPr="00312C8A">
        <w:rPr>
          <w:rStyle w:val="eop"/>
          <w:rFonts w:ascii="Arial" w:hAnsi="Arial" w:cs="Arial"/>
          <w:lang w:val="fr-FR"/>
        </w:rPr>
        <w:t> </w:t>
      </w:r>
      <w:r w:rsidRPr="00312C8A">
        <w:rPr>
          <w:rFonts w:ascii="Arial" w:hAnsi="Arial" w:cs="Arial"/>
          <w:lang w:val="fr-FR"/>
        </w:rPr>
        <w:t xml:space="preserve"> </w:t>
      </w:r>
    </w:p>
    <w:p w14:paraId="4F093343"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2F005F7E"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Les polluants marins, notamment les plastiques, sont de plus en plus souvent signalés chez les oiseaux de mer océaniques (</w:t>
      </w:r>
      <w:proofErr w:type="spellStart"/>
      <w:r w:rsidRPr="00312C8A">
        <w:rPr>
          <w:rStyle w:val="normaltextrun"/>
          <w:rFonts w:ascii="Arial" w:eastAsiaTheme="majorEastAsia" w:hAnsi="Arial" w:cs="Arial"/>
          <w:sz w:val="22"/>
          <w:szCs w:val="22"/>
          <w:lang w:val="fr-FR"/>
        </w:rPr>
        <w:t>Spear</w:t>
      </w:r>
      <w:proofErr w:type="spellEnd"/>
      <w:r w:rsidRPr="00312C8A">
        <w:rPr>
          <w:rStyle w:val="normaltextrun"/>
          <w:rFonts w:ascii="Arial" w:eastAsiaTheme="majorEastAsia" w:hAnsi="Arial" w:cs="Arial"/>
          <w:sz w:val="22"/>
          <w:szCs w:val="22"/>
          <w:lang w:val="fr-FR"/>
        </w:rPr>
        <w:t xml:space="preserve"> et al. 1995 ; </w:t>
      </w:r>
      <w:proofErr w:type="spellStart"/>
      <w:r w:rsidRPr="00312C8A">
        <w:rPr>
          <w:rStyle w:val="normaltextrun"/>
          <w:rFonts w:ascii="Arial" w:eastAsiaTheme="majorEastAsia" w:hAnsi="Arial" w:cs="Arial"/>
          <w:sz w:val="22"/>
          <w:szCs w:val="22"/>
          <w:lang w:val="fr-FR"/>
        </w:rPr>
        <w:t>Lavers</w:t>
      </w:r>
      <w:proofErr w:type="spellEnd"/>
      <w:r w:rsidRPr="00312C8A">
        <w:rPr>
          <w:rStyle w:val="normaltextrun"/>
          <w:rFonts w:ascii="Arial" w:eastAsiaTheme="majorEastAsia" w:hAnsi="Arial" w:cs="Arial"/>
          <w:sz w:val="22"/>
          <w:szCs w:val="22"/>
          <w:lang w:val="fr-FR"/>
        </w:rPr>
        <w:t xml:space="preserve"> &amp; Bond</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2016). De nombreux taxons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alimentent dans les gyres océaniques (Clay et al., 2017 ; Clark et al., 2023), et il y a de plus en plus de preuves que ces zones deviennent moins productives (</w:t>
      </w:r>
      <w:proofErr w:type="spellStart"/>
      <w:r w:rsidRPr="00312C8A">
        <w:rPr>
          <w:rStyle w:val="normaltextrun"/>
          <w:rFonts w:ascii="Arial" w:eastAsiaTheme="majorEastAsia" w:hAnsi="Arial" w:cs="Arial"/>
          <w:sz w:val="22"/>
          <w:szCs w:val="22"/>
          <w:lang w:val="fr-FR"/>
        </w:rPr>
        <w:t>Polovina</w:t>
      </w:r>
      <w:proofErr w:type="spellEnd"/>
      <w:r w:rsidRPr="00312C8A">
        <w:rPr>
          <w:rStyle w:val="normaltextrun"/>
          <w:rFonts w:ascii="Arial" w:eastAsiaTheme="majorEastAsia" w:hAnsi="Arial" w:cs="Arial"/>
          <w:sz w:val="22"/>
          <w:szCs w:val="22"/>
          <w:lang w:val="fr-FR"/>
        </w:rPr>
        <w:t xml:space="preserve"> et al., 2008). On sait que les gyres océaniques accumulent de grandes quantités de plastiques dans certaines régions (</w:t>
      </w:r>
      <w:proofErr w:type="spellStart"/>
      <w:r w:rsidRPr="00312C8A">
        <w:rPr>
          <w:rStyle w:val="normaltextrun"/>
          <w:rFonts w:ascii="Arial" w:eastAsiaTheme="majorEastAsia" w:hAnsi="Arial" w:cs="Arial"/>
          <w:sz w:val="22"/>
          <w:szCs w:val="22"/>
          <w:lang w:val="fr-FR"/>
        </w:rPr>
        <w:t>Cozar</w:t>
      </w:r>
      <w:proofErr w:type="spellEnd"/>
      <w:r w:rsidRPr="00312C8A">
        <w:rPr>
          <w:rStyle w:val="normaltextrun"/>
          <w:rFonts w:ascii="Arial" w:eastAsiaTheme="majorEastAsia" w:hAnsi="Arial" w:cs="Arial"/>
          <w:sz w:val="22"/>
          <w:szCs w:val="22"/>
          <w:lang w:val="fr-FR"/>
        </w:rPr>
        <w:t xml:space="preserve"> et al., 2014), et bien qu</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aucun impact du plastique au niveau de la population n</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ait encore été enregistré chez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cela reste un domaine de recherche important.</w:t>
      </w:r>
      <w:r w:rsidR="00576D67" w:rsidRPr="00312C8A">
        <w:rPr>
          <w:rStyle w:val="normaltextrun"/>
          <w:rFonts w:ascii="Arial" w:eastAsiaTheme="majorEastAsia" w:hAnsi="Arial" w:cs="Arial"/>
          <w:sz w:val="22"/>
          <w:szCs w:val="22"/>
          <w:lang w:val="fr-FR"/>
        </w:rPr>
        <w:t xml:space="preserve"> </w:t>
      </w:r>
      <w:r w:rsidRPr="00312C8A">
        <w:rPr>
          <w:rStyle w:val="eop"/>
          <w:rFonts w:ascii="Arial" w:eastAsiaTheme="majorEastAsia" w:hAnsi="Arial" w:cs="Arial"/>
          <w:sz w:val="22"/>
          <w:szCs w:val="22"/>
          <w:lang w:val="fr-FR"/>
        </w:rPr>
        <w:t>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ingestion de plastique peut entraîner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accumulation de débris marins dans le proventricule (partie supérieure de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estomac)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un poussin, ce qui réduit le volume de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estomac disponible pour les aliments nutritifs donnés par les adultes et peut provoquer des cicatrices sur les tissus (Charlton-Howard et al., 2023). Dans les climats chauds et secs, les poussins peuvent être exposés au risque de stress thermique et de déshydratation en raison de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espace réduit disponible pour stocker les liquides (huile gastrique et eau de mer) provenant des parents.</w:t>
      </w:r>
    </w:p>
    <w:p w14:paraId="3C5C298F" w14:textId="77777777" w:rsidR="00F152D8" w:rsidRPr="00312C8A" w:rsidRDefault="00F152D8">
      <w:pPr>
        <w:pStyle w:val="paragraph"/>
        <w:spacing w:before="0" w:beforeAutospacing="0" w:after="0" w:afterAutospacing="0"/>
        <w:jc w:val="both"/>
        <w:textAlignment w:val="baseline"/>
        <w:rPr>
          <w:rStyle w:val="eop"/>
          <w:rFonts w:ascii="Arial" w:eastAsiaTheme="majorEastAsia" w:hAnsi="Arial" w:cs="Arial"/>
          <w:sz w:val="22"/>
          <w:szCs w:val="22"/>
          <w:lang w:val="fr-FR"/>
        </w:rPr>
      </w:pPr>
    </w:p>
    <w:p w14:paraId="36B3230C"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eop"/>
          <w:rFonts w:ascii="Arial" w:eastAsiaTheme="majorEastAsia" w:hAnsi="Arial" w:cs="Arial"/>
          <w:sz w:val="22"/>
          <w:szCs w:val="22"/>
          <w:lang w:val="fr-FR"/>
        </w:rPr>
        <w:t xml:space="preserve">Des charges élevées de métaux lourds, notamment de mercure (Hg), sont également signalées chez les pétrels </w:t>
      </w:r>
      <w:proofErr w:type="spellStart"/>
      <w:r w:rsidRPr="00312C8A">
        <w:rPr>
          <w:rStyle w:val="eop"/>
          <w:rFonts w:ascii="Arial" w:eastAsiaTheme="majorEastAsia" w:hAnsi="Arial" w:cs="Arial"/>
          <w:sz w:val="22"/>
          <w:szCs w:val="22"/>
          <w:lang w:val="fr-FR"/>
        </w:rPr>
        <w:t>gadfly</w:t>
      </w:r>
      <w:proofErr w:type="spellEnd"/>
      <w:r w:rsidRPr="00312C8A">
        <w:rPr>
          <w:rStyle w:val="eop"/>
          <w:rFonts w:ascii="Arial" w:eastAsiaTheme="majorEastAsia" w:hAnsi="Arial" w:cs="Arial"/>
          <w:sz w:val="22"/>
          <w:szCs w:val="22"/>
          <w:lang w:val="fr-FR"/>
        </w:rPr>
        <w:t xml:space="preserve"> </w:t>
      </w:r>
      <w:r w:rsidRPr="00312C8A">
        <w:rPr>
          <w:rFonts w:ascii="Arial" w:hAnsi="Arial" w:cs="Arial"/>
          <w:color w:val="222222"/>
          <w:sz w:val="22"/>
          <w:szCs w:val="22"/>
          <w:shd w:val="clear" w:color="auto" w:fill="FFFFFF"/>
          <w:lang w:val="fr-FR"/>
        </w:rPr>
        <w:t>(</w:t>
      </w:r>
      <w:proofErr w:type="spellStart"/>
      <w:r w:rsidRPr="00312C8A">
        <w:rPr>
          <w:rFonts w:ascii="Arial" w:hAnsi="Arial" w:cs="Arial"/>
          <w:color w:val="222222"/>
          <w:sz w:val="22"/>
          <w:szCs w:val="22"/>
          <w:shd w:val="clear" w:color="auto" w:fill="FFFFFF"/>
          <w:lang w:val="fr-FR"/>
        </w:rPr>
        <w:t>Satgé</w:t>
      </w:r>
      <w:proofErr w:type="spellEnd"/>
      <w:r w:rsidRPr="00312C8A">
        <w:rPr>
          <w:rStyle w:val="eop"/>
          <w:rFonts w:ascii="Arial" w:eastAsiaTheme="majorEastAsia" w:hAnsi="Arial" w:cs="Arial"/>
          <w:sz w:val="22"/>
          <w:szCs w:val="22"/>
          <w:lang w:val="fr-FR"/>
        </w:rPr>
        <w:t xml:space="preserve"> et al., 2024). Les espèces dont le régime alimentaire est constitué de poissons mésopélagiques semblent être davantage susceptibles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accumuler des métaux lourds.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 xml:space="preserve">échantillonnage a montré des niveaux chez les pétrels </w:t>
      </w:r>
      <w:proofErr w:type="spellStart"/>
      <w:r w:rsidRPr="00312C8A">
        <w:rPr>
          <w:rStyle w:val="eop"/>
          <w:rFonts w:ascii="Arial" w:eastAsiaTheme="majorEastAsia" w:hAnsi="Arial" w:cs="Arial"/>
          <w:sz w:val="22"/>
          <w:szCs w:val="22"/>
          <w:lang w:val="fr-FR"/>
        </w:rPr>
        <w:t>gadfly</w:t>
      </w:r>
      <w:proofErr w:type="spellEnd"/>
      <w:r w:rsidRPr="00312C8A">
        <w:rPr>
          <w:rStyle w:val="eop"/>
          <w:rFonts w:ascii="Arial" w:eastAsiaTheme="majorEastAsia" w:hAnsi="Arial" w:cs="Arial"/>
          <w:sz w:val="22"/>
          <w:szCs w:val="22"/>
          <w:lang w:val="fr-FR"/>
        </w:rPr>
        <w:t xml:space="preserve"> qui seraient considérés comme suffisants pour affecter le succès de la reproduction chez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autres oiseaux (</w:t>
      </w:r>
      <w:proofErr w:type="spellStart"/>
      <w:r w:rsidRPr="00312C8A">
        <w:rPr>
          <w:rFonts w:ascii="Arial" w:hAnsi="Arial" w:cs="Arial"/>
          <w:color w:val="222222"/>
          <w:sz w:val="22"/>
          <w:szCs w:val="22"/>
          <w:shd w:val="clear" w:color="auto" w:fill="FFFFFF"/>
          <w:lang w:val="fr-FR"/>
        </w:rPr>
        <w:t>Thébault</w:t>
      </w:r>
      <w:proofErr w:type="spellEnd"/>
      <w:r w:rsidRPr="00312C8A">
        <w:rPr>
          <w:rStyle w:val="eop"/>
          <w:rFonts w:ascii="Arial" w:eastAsiaTheme="majorEastAsia" w:hAnsi="Arial" w:cs="Arial"/>
          <w:sz w:val="22"/>
          <w:szCs w:val="22"/>
          <w:lang w:val="fr-FR"/>
        </w:rPr>
        <w:t xml:space="preserve"> et al., 2021). Cependant, des études portant sur des espèces de pétrels </w:t>
      </w:r>
      <w:proofErr w:type="spellStart"/>
      <w:r w:rsidRPr="00312C8A">
        <w:rPr>
          <w:rStyle w:val="eop"/>
          <w:rFonts w:ascii="Arial" w:eastAsiaTheme="majorEastAsia" w:hAnsi="Arial" w:cs="Arial"/>
          <w:sz w:val="22"/>
          <w:szCs w:val="22"/>
          <w:lang w:val="fr-FR"/>
        </w:rPr>
        <w:t>gadfly</w:t>
      </w:r>
      <w:proofErr w:type="spellEnd"/>
      <w:r w:rsidRPr="00312C8A">
        <w:rPr>
          <w:rStyle w:val="eop"/>
          <w:rFonts w:ascii="Arial" w:eastAsiaTheme="majorEastAsia" w:hAnsi="Arial" w:cs="Arial"/>
          <w:sz w:val="22"/>
          <w:szCs w:val="22"/>
          <w:lang w:val="fr-FR"/>
        </w:rPr>
        <w:t xml:space="preserve"> présentant une teneur élevée en mercure dans les plumes corporelles n</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ont pas montré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impact significatif sur le succès de la reproduction, ni une accumulation de la teneur en mercure avec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âge (</w:t>
      </w:r>
      <w:proofErr w:type="spellStart"/>
      <w:r w:rsidRPr="00312C8A">
        <w:rPr>
          <w:rStyle w:val="eop"/>
          <w:rFonts w:ascii="Arial" w:eastAsiaTheme="majorEastAsia" w:hAnsi="Arial" w:cs="Arial"/>
          <w:sz w:val="22"/>
          <w:szCs w:val="22"/>
          <w:lang w:val="fr-FR"/>
        </w:rPr>
        <w:t>Rewi</w:t>
      </w:r>
      <w:proofErr w:type="spellEnd"/>
      <w:r w:rsidRPr="00312C8A">
        <w:rPr>
          <w:rStyle w:val="eop"/>
          <w:rFonts w:ascii="Arial" w:eastAsiaTheme="majorEastAsia" w:hAnsi="Arial" w:cs="Arial"/>
          <w:sz w:val="22"/>
          <w:szCs w:val="22"/>
          <w:lang w:val="fr-FR"/>
        </w:rPr>
        <w:t xml:space="preserve"> et al, 2024). </w:t>
      </w:r>
      <w:r w:rsidRPr="00312C8A">
        <w:rPr>
          <w:rFonts w:ascii="Arial" w:hAnsi="Arial" w:cs="Arial"/>
          <w:sz w:val="22"/>
          <w:szCs w:val="22"/>
          <w:lang w:val="fr-FR"/>
        </w:rPr>
        <w:t>Outre les menaces posées par les métaux lourds, des études ont analysé les effets d</w:t>
      </w:r>
      <w:r w:rsidR="00576D67" w:rsidRPr="00312C8A">
        <w:rPr>
          <w:rFonts w:ascii="Arial" w:hAnsi="Arial" w:cs="Arial"/>
          <w:sz w:val="22"/>
          <w:szCs w:val="22"/>
          <w:lang w:val="fr-FR"/>
        </w:rPr>
        <w:t>’</w:t>
      </w:r>
      <w:r w:rsidRPr="00312C8A">
        <w:rPr>
          <w:rFonts w:ascii="Arial" w:hAnsi="Arial" w:cs="Arial"/>
          <w:sz w:val="22"/>
          <w:szCs w:val="22"/>
          <w:lang w:val="fr-FR"/>
        </w:rPr>
        <w:t>autres contaminants, tels que les substances toxiques organiques, sur les paramètres de reproduction (</w:t>
      </w:r>
      <w:proofErr w:type="spellStart"/>
      <w:r w:rsidRPr="00312C8A">
        <w:rPr>
          <w:rFonts w:ascii="Arial" w:hAnsi="Arial" w:cs="Arial"/>
          <w:sz w:val="22"/>
          <w:szCs w:val="22"/>
          <w:lang w:val="fr-FR"/>
        </w:rPr>
        <w:t>Campioni</w:t>
      </w:r>
      <w:proofErr w:type="spellEnd"/>
      <w:r w:rsidRPr="00312C8A">
        <w:rPr>
          <w:rFonts w:ascii="Arial" w:hAnsi="Arial" w:cs="Arial"/>
          <w:sz w:val="22"/>
          <w:szCs w:val="22"/>
          <w:lang w:val="fr-FR"/>
        </w:rPr>
        <w:t xml:space="preserve"> et al. 2024). Les auteurs ont constaté une bioaccumulation avec l</w:t>
      </w:r>
      <w:r w:rsidR="00576D67" w:rsidRPr="00312C8A">
        <w:rPr>
          <w:rFonts w:ascii="Arial" w:hAnsi="Arial" w:cs="Arial"/>
          <w:sz w:val="22"/>
          <w:szCs w:val="22"/>
          <w:lang w:val="fr-FR"/>
        </w:rPr>
        <w:t>’</w:t>
      </w:r>
      <w:r w:rsidRPr="00312C8A">
        <w:rPr>
          <w:rFonts w:ascii="Arial" w:hAnsi="Arial" w:cs="Arial"/>
          <w:sz w:val="22"/>
          <w:szCs w:val="22"/>
          <w:lang w:val="fr-FR"/>
        </w:rPr>
        <w:t>âge et une réduction du taux de réussite d</w:t>
      </w:r>
      <w:r w:rsidR="00576D67" w:rsidRPr="00312C8A">
        <w:rPr>
          <w:rFonts w:ascii="Arial" w:hAnsi="Arial" w:cs="Arial"/>
          <w:sz w:val="22"/>
          <w:szCs w:val="22"/>
          <w:lang w:val="fr-FR"/>
        </w:rPr>
        <w:t>’</w:t>
      </w:r>
      <w:r w:rsidRPr="00312C8A">
        <w:rPr>
          <w:rFonts w:ascii="Arial" w:hAnsi="Arial" w:cs="Arial"/>
          <w:sz w:val="22"/>
          <w:szCs w:val="22"/>
          <w:lang w:val="fr-FR"/>
        </w:rPr>
        <w:t>éclosion chez les femelles qui présentaient des niveaux plus élevés de polluants.</w:t>
      </w:r>
    </w:p>
    <w:p w14:paraId="115463DF" w14:textId="77777777" w:rsidR="00F152D8" w:rsidRPr="00312C8A" w:rsidRDefault="00F152D8">
      <w:pPr>
        <w:pStyle w:val="Default"/>
        <w:jc w:val="both"/>
        <w:rPr>
          <w:rFonts w:cs="Arial"/>
          <w:color w:val="auto"/>
          <w:sz w:val="22"/>
          <w:szCs w:val="22"/>
          <w:lang w:val="fr-FR"/>
        </w:rPr>
      </w:pPr>
    </w:p>
    <w:p w14:paraId="6D8813B0"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5.4.6 Menaces indirectes</w:t>
      </w:r>
    </w:p>
    <w:p w14:paraId="18683130" w14:textId="77777777" w:rsidR="00F152D8" w:rsidRPr="00312C8A" w:rsidRDefault="00F152D8">
      <w:pPr>
        <w:pStyle w:val="Default"/>
        <w:jc w:val="both"/>
        <w:rPr>
          <w:rFonts w:cs="Arial"/>
          <w:color w:val="auto"/>
          <w:sz w:val="22"/>
          <w:szCs w:val="22"/>
          <w:lang w:val="fr-FR"/>
        </w:rPr>
      </w:pPr>
    </w:p>
    <w:p w14:paraId="7033C7CA"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La principale menace indirecte pour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proviendra du changement climatique et de l</w:t>
      </w:r>
      <w:r w:rsidR="00576D67" w:rsidRPr="00312C8A">
        <w:rPr>
          <w:rFonts w:cs="Arial"/>
          <w:color w:val="auto"/>
          <w:sz w:val="22"/>
          <w:szCs w:val="22"/>
          <w:lang w:val="fr-FR"/>
        </w:rPr>
        <w:t>’</w:t>
      </w:r>
      <w:r w:rsidRPr="00312C8A">
        <w:rPr>
          <w:rFonts w:cs="Arial"/>
          <w:color w:val="auto"/>
          <w:sz w:val="22"/>
          <w:szCs w:val="22"/>
          <w:lang w:val="fr-FR"/>
        </w:rPr>
        <w:t>impact qu</w:t>
      </w:r>
      <w:r w:rsidR="00576D67" w:rsidRPr="00312C8A">
        <w:rPr>
          <w:rFonts w:cs="Arial"/>
          <w:color w:val="auto"/>
          <w:sz w:val="22"/>
          <w:szCs w:val="22"/>
          <w:lang w:val="fr-FR"/>
        </w:rPr>
        <w:t>’</w:t>
      </w:r>
      <w:r w:rsidRPr="00312C8A">
        <w:rPr>
          <w:rFonts w:cs="Arial"/>
          <w:color w:val="auto"/>
          <w:sz w:val="22"/>
          <w:szCs w:val="22"/>
          <w:lang w:val="fr-FR"/>
        </w:rPr>
        <w:t xml:space="preserve">il pourrait avoir sur les ressources alimentaires des océans, en raison du réchauffement des mers et de la modification des courants.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des espèces adaptables, capables de parcourir de grandes distances en mer et de s</w:t>
      </w:r>
      <w:r w:rsidR="00576D67" w:rsidRPr="00312C8A">
        <w:rPr>
          <w:rFonts w:cs="Arial"/>
          <w:color w:val="auto"/>
          <w:sz w:val="22"/>
          <w:szCs w:val="22"/>
          <w:lang w:val="fr-FR"/>
        </w:rPr>
        <w:t>’</w:t>
      </w:r>
      <w:r w:rsidRPr="00312C8A">
        <w:rPr>
          <w:rFonts w:cs="Arial"/>
          <w:color w:val="auto"/>
          <w:sz w:val="22"/>
          <w:szCs w:val="22"/>
          <w:lang w:val="fr-FR"/>
        </w:rPr>
        <w:t>adapter à leur zone latitudinale dans les océans. Cela peut leur donner un avantage sur les espèces sédentaires en termes de recherche et de conclusion, établissement, résultat de sources alternatives de nourriture. Toutefois, si la productivité globale de l</w:t>
      </w:r>
      <w:r w:rsidR="00576D67" w:rsidRPr="00312C8A">
        <w:rPr>
          <w:rFonts w:cs="Arial"/>
          <w:color w:val="auto"/>
          <w:sz w:val="22"/>
          <w:szCs w:val="22"/>
          <w:lang w:val="fr-FR"/>
        </w:rPr>
        <w:t>’</w:t>
      </w:r>
      <w:r w:rsidRPr="00312C8A">
        <w:rPr>
          <w:rFonts w:cs="Arial"/>
          <w:color w:val="auto"/>
          <w:sz w:val="22"/>
          <w:szCs w:val="22"/>
          <w:lang w:val="fr-FR"/>
        </w:rPr>
        <w:t>océan diminue dans l</w:t>
      </w:r>
      <w:r w:rsidR="00576D67" w:rsidRPr="00312C8A">
        <w:rPr>
          <w:rFonts w:cs="Arial"/>
          <w:color w:val="auto"/>
          <w:sz w:val="22"/>
          <w:szCs w:val="22"/>
          <w:lang w:val="fr-FR"/>
        </w:rPr>
        <w:t>’</w:t>
      </w:r>
      <w:r w:rsidRPr="00312C8A">
        <w:rPr>
          <w:rFonts w:cs="Arial"/>
          <w:color w:val="auto"/>
          <w:sz w:val="22"/>
          <w:szCs w:val="22"/>
          <w:lang w:val="fr-FR"/>
        </w:rPr>
        <w:t>ensemble de l</w:t>
      </w:r>
      <w:r w:rsidR="00576D67" w:rsidRPr="00312C8A">
        <w:rPr>
          <w:rFonts w:cs="Arial"/>
          <w:color w:val="auto"/>
          <w:sz w:val="22"/>
          <w:szCs w:val="22"/>
          <w:lang w:val="fr-FR"/>
        </w:rPr>
        <w:t>’</w:t>
      </w:r>
      <w:r w:rsidRPr="00312C8A">
        <w:rPr>
          <w:rFonts w:cs="Arial"/>
          <w:color w:val="auto"/>
          <w:sz w:val="22"/>
          <w:szCs w:val="22"/>
          <w:lang w:val="fr-FR"/>
        </w:rPr>
        <w:t>aire de répartition d</w:t>
      </w:r>
      <w:r w:rsidR="00576D67" w:rsidRPr="00312C8A">
        <w:rPr>
          <w:rFonts w:cs="Arial"/>
          <w:color w:val="auto"/>
          <w:sz w:val="22"/>
          <w:szCs w:val="22"/>
          <w:lang w:val="fr-FR"/>
        </w:rPr>
        <w:t>’</w:t>
      </w:r>
      <w:r w:rsidRPr="00312C8A">
        <w:rPr>
          <w:rFonts w:cs="Arial"/>
          <w:color w:val="auto"/>
          <w:sz w:val="22"/>
          <w:szCs w:val="22"/>
          <w:lang w:val="fr-FR"/>
        </w:rPr>
        <w:t>une espèce, les taux de réussite de la reproduction dans les colonies et la survie des adultes pendant la période de mue, lorsque les oiseaux ont une capacité de vol réduite, risquent de diminuer. Pour les pétrels de Gould, les récents déclins de la population reproductrice et de la production de jeunes, comparés aux périodes de surveillance précédentes, ont été associés aux prévisions de changement climatique liées à la diminution de la productivité océanique régionale (</w:t>
      </w:r>
      <w:proofErr w:type="spellStart"/>
      <w:r w:rsidRPr="00312C8A">
        <w:rPr>
          <w:rFonts w:cs="Arial"/>
          <w:color w:val="auto"/>
          <w:sz w:val="22"/>
          <w:szCs w:val="22"/>
          <w:lang w:val="fr-FR"/>
        </w:rPr>
        <w:t>Carlile</w:t>
      </w:r>
      <w:proofErr w:type="spellEnd"/>
      <w:r w:rsidRPr="00312C8A">
        <w:rPr>
          <w:rFonts w:cs="Arial"/>
          <w:color w:val="auto"/>
          <w:sz w:val="22"/>
          <w:szCs w:val="22"/>
          <w:lang w:val="fr-FR"/>
        </w:rPr>
        <w:t xml:space="preserve"> et al. 2021</w:t>
      </w:r>
      <w:r w:rsidR="00576D67" w:rsidRPr="00312C8A">
        <w:rPr>
          <w:rFonts w:cs="Arial"/>
          <w:color w:val="auto"/>
          <w:sz w:val="22"/>
          <w:szCs w:val="22"/>
          <w:lang w:val="fr-FR"/>
        </w:rPr>
        <w:t> </w:t>
      </w:r>
      <w:r w:rsidRPr="00312C8A">
        <w:rPr>
          <w:rFonts w:cs="Arial"/>
          <w:color w:val="auto"/>
          <w:sz w:val="22"/>
          <w:szCs w:val="22"/>
          <w:lang w:val="fr-FR"/>
        </w:rPr>
        <w:t xml:space="preserve">b). Les modifications des schémas de circulation océanique (direction et intensité des vents dominants) dues au réchauffement des températures océaniques pourraient avoir un impact sur la capacité des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à atteindre des sites d</w:t>
      </w:r>
      <w:r w:rsidR="00576D67" w:rsidRPr="00312C8A">
        <w:rPr>
          <w:rFonts w:cs="Arial"/>
          <w:color w:val="auto"/>
          <w:sz w:val="22"/>
          <w:szCs w:val="22"/>
          <w:lang w:val="fr-FR"/>
        </w:rPr>
        <w:t>’</w:t>
      </w:r>
      <w:r w:rsidRPr="00312C8A">
        <w:rPr>
          <w:rFonts w:cs="Arial"/>
          <w:color w:val="auto"/>
          <w:sz w:val="22"/>
          <w:szCs w:val="22"/>
          <w:lang w:val="fr-FR"/>
        </w:rPr>
        <w:t>alimentation éloignés, notamment pour les espèces qui se reproduisent dans les régions tropicales (Clay et al., 2023).</w:t>
      </w:r>
    </w:p>
    <w:p w14:paraId="0D8489EB" w14:textId="5ED0EB7A" w:rsidR="00C374EA" w:rsidRDefault="00C374EA">
      <w:pPr>
        <w:spacing w:after="0"/>
        <w:jc w:val="both"/>
        <w:rPr>
          <w:rFonts w:ascii="Arial" w:eastAsia="Times New Roman" w:hAnsi="Arial" w:cs="Arial"/>
          <w:lang w:val="fr-FR" w:eastAsia="en-NZ"/>
        </w:rPr>
      </w:pPr>
      <w:r>
        <w:rPr>
          <w:rFonts w:ascii="Arial" w:eastAsia="Times New Roman" w:hAnsi="Arial" w:cs="Arial"/>
          <w:lang w:val="fr-FR" w:eastAsia="en-NZ"/>
        </w:rPr>
        <w:br w:type="page"/>
      </w:r>
    </w:p>
    <w:p w14:paraId="30ABC7D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lastRenderedPageBreak/>
        <w:t xml:space="preserve">5.4.7 Risques futurs pour les pétrels </w:t>
      </w:r>
      <w:proofErr w:type="spellStart"/>
      <w:r w:rsidRPr="00312C8A">
        <w:rPr>
          <w:rFonts w:cs="Arial"/>
          <w:color w:val="auto"/>
          <w:sz w:val="22"/>
          <w:szCs w:val="22"/>
          <w:lang w:val="fr-FR"/>
        </w:rPr>
        <w:t>gadfly</w:t>
      </w:r>
      <w:proofErr w:type="spellEnd"/>
    </w:p>
    <w:p w14:paraId="491DC01F" w14:textId="77777777" w:rsidR="00F152D8" w:rsidRPr="00312C8A" w:rsidRDefault="00F152D8">
      <w:pPr>
        <w:pStyle w:val="Default"/>
        <w:ind w:left="360"/>
        <w:jc w:val="both"/>
        <w:rPr>
          <w:rFonts w:cs="Arial"/>
          <w:color w:val="auto"/>
          <w:sz w:val="22"/>
          <w:szCs w:val="22"/>
          <w:lang w:val="fr-FR"/>
        </w:rPr>
      </w:pPr>
    </w:p>
    <w:p w14:paraId="15603045" w14:textId="77777777" w:rsidR="00F152D8" w:rsidRPr="00312C8A" w:rsidRDefault="00CC0F72">
      <w:pPr>
        <w:spacing w:after="0"/>
        <w:jc w:val="both"/>
        <w:rPr>
          <w:rFonts w:ascii="Arial" w:hAnsi="Arial" w:cs="Arial"/>
          <w:lang w:val="fr-FR"/>
        </w:rPr>
      </w:pPr>
      <w:r w:rsidRPr="00312C8A">
        <w:rPr>
          <w:rFonts w:ascii="Arial" w:hAnsi="Arial" w:cs="Arial"/>
          <w:i/>
          <w:lang w:val="fr-FR"/>
        </w:rPr>
        <w:t xml:space="preserve">Expansion des parcs éoliens en mer - </w:t>
      </w:r>
      <w:r w:rsidRPr="00312C8A">
        <w:rPr>
          <w:rFonts w:ascii="Arial" w:hAnsi="Arial" w:cs="Arial"/>
          <w:lang w:val="fr-FR"/>
        </w:rPr>
        <w:t>Les installations d</w:t>
      </w:r>
      <w:r w:rsidR="00576D67" w:rsidRPr="00312C8A">
        <w:rPr>
          <w:rFonts w:ascii="Arial" w:hAnsi="Arial" w:cs="Arial"/>
          <w:lang w:val="fr-FR"/>
        </w:rPr>
        <w:t>’</w:t>
      </w:r>
      <w:r w:rsidRPr="00312C8A">
        <w:rPr>
          <w:rFonts w:ascii="Arial" w:hAnsi="Arial" w:cs="Arial"/>
          <w:lang w:val="fr-FR"/>
        </w:rPr>
        <w:t xml:space="preserve">énergie éolienne en mer sont considérées comme une menace émergente pour les espèces de pétrels </w:t>
      </w:r>
      <w:proofErr w:type="spellStart"/>
      <w:r w:rsidRPr="00312C8A">
        <w:rPr>
          <w:rFonts w:ascii="Arial" w:hAnsi="Arial" w:cs="Arial"/>
          <w:lang w:val="fr-FR"/>
        </w:rPr>
        <w:t>gadfly</w:t>
      </w:r>
      <w:proofErr w:type="spellEnd"/>
      <w:r w:rsidRPr="00312C8A">
        <w:rPr>
          <w:rFonts w:ascii="Arial" w:hAnsi="Arial" w:cs="Arial"/>
          <w:lang w:val="fr-FR"/>
        </w:rPr>
        <w:t>, car peu d</w:t>
      </w:r>
      <w:r w:rsidR="00576D67" w:rsidRPr="00312C8A">
        <w:rPr>
          <w:rFonts w:ascii="Arial" w:hAnsi="Arial" w:cs="Arial"/>
          <w:lang w:val="fr-FR"/>
        </w:rPr>
        <w:t>’</w:t>
      </w:r>
      <w:r w:rsidRPr="00312C8A">
        <w:rPr>
          <w:rFonts w:ascii="Arial" w:hAnsi="Arial" w:cs="Arial"/>
          <w:lang w:val="fr-FR"/>
        </w:rPr>
        <w:t>entre elles, voire aucune, se trouvent actuellement dans l</w:t>
      </w:r>
      <w:r w:rsidR="00576D67" w:rsidRPr="00312C8A">
        <w:rPr>
          <w:rFonts w:ascii="Arial" w:hAnsi="Arial" w:cs="Arial"/>
          <w:lang w:val="fr-FR"/>
        </w:rPr>
        <w:t>’</w:t>
      </w:r>
      <w:r w:rsidRPr="00312C8A">
        <w:rPr>
          <w:rFonts w:ascii="Arial" w:hAnsi="Arial" w:cs="Arial"/>
          <w:lang w:val="fr-FR"/>
        </w:rPr>
        <w:t>aire de répartition des espèces dont l</w:t>
      </w:r>
      <w:r w:rsidR="00576D67" w:rsidRPr="00312C8A">
        <w:rPr>
          <w:rFonts w:ascii="Arial" w:hAnsi="Arial" w:cs="Arial"/>
          <w:lang w:val="fr-FR"/>
        </w:rPr>
        <w:t>’</w:t>
      </w:r>
      <w:r w:rsidRPr="00312C8A">
        <w:rPr>
          <w:rFonts w:ascii="Arial" w:hAnsi="Arial" w:cs="Arial"/>
          <w:lang w:val="fr-FR"/>
        </w:rPr>
        <w:t>inscription aux annexes est proposée. Les éoliennes en mer devraient être plus grandes que celles installées sur terre. La hauteur des turbines et la longueur des pales auront un impact direct sur les oiseaux marins en cas de collision en mer. La Chine est à la pointe du développement de l</w:t>
      </w:r>
      <w:r w:rsidR="00576D67" w:rsidRPr="00312C8A">
        <w:rPr>
          <w:rFonts w:ascii="Arial" w:hAnsi="Arial" w:cs="Arial"/>
          <w:lang w:val="fr-FR"/>
        </w:rPr>
        <w:t>’</w:t>
      </w:r>
      <w:r w:rsidRPr="00312C8A">
        <w:rPr>
          <w:rFonts w:ascii="Arial" w:hAnsi="Arial" w:cs="Arial"/>
          <w:lang w:val="fr-FR"/>
        </w:rPr>
        <w:t>énergie éolienne en mer, avec les dernières turbines conçues dépassant les attentes publiées en termes de taille globale et de capacité énergétique (Zhang et Wang, 2022). Par exemple, les turbines en cours de développement prévues pour 2025 auront une capacité de fonctionnement de 26 mégawatts, des pales mesurant jusqu</w:t>
      </w:r>
      <w:r w:rsidR="00576D67" w:rsidRPr="00312C8A">
        <w:rPr>
          <w:rFonts w:ascii="Arial" w:hAnsi="Arial" w:cs="Arial"/>
          <w:lang w:val="fr-FR"/>
        </w:rPr>
        <w:t>’</w:t>
      </w:r>
      <w:r w:rsidRPr="00312C8A">
        <w:rPr>
          <w:rFonts w:ascii="Arial" w:hAnsi="Arial" w:cs="Arial"/>
          <w:lang w:val="fr-FR"/>
        </w:rPr>
        <w:t>à 150 mètres de long et un diamètre total atteignant 310 mètres. Même avec les petites éoliennes offshore actuellement disponibles, il deviendra difficile pour les oiseaux de naviguer en toute sécurité à travers ces structures si elles sont placées près des colonies de reproduction où elles interfèrent avec les voies d</w:t>
      </w:r>
      <w:r w:rsidR="00576D67" w:rsidRPr="00312C8A">
        <w:rPr>
          <w:rFonts w:ascii="Arial" w:hAnsi="Arial" w:cs="Arial"/>
          <w:lang w:val="fr-FR"/>
        </w:rPr>
        <w:t>’</w:t>
      </w:r>
      <w:r w:rsidRPr="00312C8A">
        <w:rPr>
          <w:rFonts w:ascii="Arial" w:hAnsi="Arial" w:cs="Arial"/>
          <w:lang w:val="fr-FR"/>
        </w:rPr>
        <w:t>accès, dans les zones d</w:t>
      </w:r>
      <w:r w:rsidR="00576D67" w:rsidRPr="00312C8A">
        <w:rPr>
          <w:rFonts w:ascii="Arial" w:hAnsi="Arial" w:cs="Arial"/>
          <w:lang w:val="fr-FR"/>
        </w:rPr>
        <w:t>’</w:t>
      </w:r>
      <w:r w:rsidRPr="00312C8A">
        <w:rPr>
          <w:rFonts w:ascii="Arial" w:hAnsi="Arial" w:cs="Arial"/>
          <w:lang w:val="fr-FR"/>
        </w:rPr>
        <w:t>alimentation privilégiées ou le long des routes de migration. Le comportement d</w:t>
      </w:r>
      <w:r w:rsidR="00576D67" w:rsidRPr="00312C8A">
        <w:rPr>
          <w:rFonts w:ascii="Arial" w:hAnsi="Arial" w:cs="Arial"/>
          <w:lang w:val="fr-FR"/>
        </w:rPr>
        <w:t>’</w:t>
      </w:r>
      <w:r w:rsidRPr="00312C8A">
        <w:rPr>
          <w:rFonts w:ascii="Arial" w:hAnsi="Arial" w:cs="Arial"/>
          <w:lang w:val="fr-FR"/>
        </w:rPr>
        <w:t>arrivée des pétrels de Gould australiens dans leur principale colonie a été spécifiquement mis en avant en raison de ce risque (</w:t>
      </w:r>
      <w:proofErr w:type="spellStart"/>
      <w:r w:rsidRPr="00312C8A">
        <w:rPr>
          <w:rFonts w:ascii="Arial" w:hAnsi="Arial" w:cs="Arial"/>
          <w:lang w:val="fr-FR"/>
        </w:rPr>
        <w:t>Przeslawski</w:t>
      </w:r>
      <w:proofErr w:type="spellEnd"/>
      <w:r w:rsidRPr="00312C8A">
        <w:rPr>
          <w:rFonts w:ascii="Arial" w:hAnsi="Arial" w:cs="Arial"/>
          <w:lang w:val="fr-FR"/>
        </w:rPr>
        <w:t xml:space="preserve"> et al., sous presse). On ignore encore si les pétrels </w:t>
      </w:r>
      <w:proofErr w:type="spellStart"/>
      <w:r w:rsidRPr="00312C8A">
        <w:rPr>
          <w:rFonts w:ascii="Arial" w:hAnsi="Arial" w:cs="Arial"/>
          <w:lang w:val="fr-FR"/>
        </w:rPr>
        <w:t>gadfly</w:t>
      </w:r>
      <w:proofErr w:type="spellEnd"/>
      <w:r w:rsidRPr="00312C8A">
        <w:rPr>
          <w:rFonts w:ascii="Arial" w:hAnsi="Arial" w:cs="Arial"/>
          <w:lang w:val="fr-FR"/>
        </w:rPr>
        <w:t xml:space="preserve"> apprendront à éviter les fermes, ce qui les déplacerait de leur habitat de recherche de nourriture, ou s</w:t>
      </w:r>
      <w:r w:rsidR="00576D67" w:rsidRPr="00312C8A">
        <w:rPr>
          <w:rFonts w:ascii="Arial" w:hAnsi="Arial" w:cs="Arial"/>
          <w:lang w:val="fr-FR"/>
        </w:rPr>
        <w:t>’</w:t>
      </w:r>
      <w:r w:rsidRPr="00312C8A">
        <w:rPr>
          <w:rFonts w:ascii="Arial" w:hAnsi="Arial" w:cs="Arial"/>
          <w:lang w:val="fr-FR"/>
        </w:rPr>
        <w:t>ils les traverseront en risquant une collision. Il est urgent de mener des recherches sur les hauteurs de vol des différentes espèces ainsi que d</w:t>
      </w:r>
      <w:r w:rsidR="00576D67" w:rsidRPr="00312C8A">
        <w:rPr>
          <w:rFonts w:ascii="Arial" w:hAnsi="Arial" w:cs="Arial"/>
          <w:lang w:val="fr-FR"/>
        </w:rPr>
        <w:t>’</w:t>
      </w:r>
      <w:r w:rsidRPr="00312C8A">
        <w:rPr>
          <w:rFonts w:ascii="Arial" w:hAnsi="Arial" w:cs="Arial"/>
          <w:lang w:val="fr-FR"/>
        </w:rPr>
        <w:t>obtenir des informations plus détaillées sur les voies d</w:t>
      </w:r>
      <w:r w:rsidR="00576D67" w:rsidRPr="00312C8A">
        <w:rPr>
          <w:rFonts w:ascii="Arial" w:hAnsi="Arial" w:cs="Arial"/>
          <w:lang w:val="fr-FR"/>
        </w:rPr>
        <w:t>’</w:t>
      </w:r>
      <w:r w:rsidRPr="00312C8A">
        <w:rPr>
          <w:rFonts w:ascii="Arial" w:hAnsi="Arial" w:cs="Arial"/>
          <w:lang w:val="fr-FR"/>
        </w:rPr>
        <w:t>accès préférées des colonies, les zones d</w:t>
      </w:r>
      <w:r w:rsidR="00576D67" w:rsidRPr="00312C8A">
        <w:rPr>
          <w:rFonts w:ascii="Arial" w:hAnsi="Arial" w:cs="Arial"/>
          <w:lang w:val="fr-FR"/>
        </w:rPr>
        <w:t>’</w:t>
      </w:r>
      <w:r w:rsidRPr="00312C8A">
        <w:rPr>
          <w:rFonts w:ascii="Arial" w:hAnsi="Arial" w:cs="Arial"/>
          <w:lang w:val="fr-FR"/>
        </w:rPr>
        <w:t>alimentation et les voies de migration à travers plusieurs colonies et espèces (Reid et al. 2022, Reid &amp; Baker</w:t>
      </w:r>
      <w:r w:rsidR="00576D67" w:rsidRPr="00312C8A">
        <w:rPr>
          <w:rFonts w:ascii="Arial" w:hAnsi="Arial" w:cs="Arial"/>
          <w:lang w:val="fr-FR"/>
        </w:rPr>
        <w:t> </w:t>
      </w:r>
      <w:r w:rsidRPr="00312C8A">
        <w:rPr>
          <w:rFonts w:ascii="Arial" w:hAnsi="Arial" w:cs="Arial"/>
          <w:lang w:val="fr-FR"/>
        </w:rPr>
        <w:t xml:space="preserve">2025). </w:t>
      </w:r>
    </w:p>
    <w:p w14:paraId="262873BA" w14:textId="77777777" w:rsidR="00F152D8" w:rsidRPr="00312C8A" w:rsidRDefault="00F152D8">
      <w:pPr>
        <w:pStyle w:val="Default"/>
        <w:jc w:val="both"/>
        <w:rPr>
          <w:rFonts w:cs="Arial"/>
          <w:color w:val="auto"/>
          <w:sz w:val="22"/>
          <w:szCs w:val="22"/>
          <w:lang w:val="fr-FR"/>
        </w:rPr>
      </w:pPr>
    </w:p>
    <w:p w14:paraId="78EC63EF" w14:textId="77777777" w:rsidR="00F152D8" w:rsidRPr="00312C8A" w:rsidRDefault="00CC0F72">
      <w:pPr>
        <w:pStyle w:val="Default"/>
        <w:jc w:val="both"/>
        <w:rPr>
          <w:rFonts w:cs="Arial"/>
          <w:color w:val="auto"/>
          <w:sz w:val="22"/>
          <w:szCs w:val="22"/>
          <w:lang w:val="fr-FR"/>
        </w:rPr>
      </w:pPr>
      <w:r w:rsidRPr="00312C8A">
        <w:rPr>
          <w:rFonts w:cs="Arial"/>
          <w:i/>
          <w:iCs/>
          <w:color w:val="auto"/>
          <w:sz w:val="22"/>
          <w:szCs w:val="22"/>
          <w:lang w:val="fr-FR"/>
        </w:rPr>
        <w:t xml:space="preserve">Développement de zones de nidification pour les infrastructures - </w:t>
      </w:r>
      <w:r w:rsidRPr="00312C8A">
        <w:rPr>
          <w:rFonts w:cs="Arial"/>
          <w:color w:val="auto"/>
          <w:sz w:val="22"/>
          <w:szCs w:val="22"/>
          <w:lang w:val="fr-FR"/>
        </w:rPr>
        <w:t>La protection de l</w:t>
      </w:r>
      <w:r w:rsidR="00576D67" w:rsidRPr="00312C8A">
        <w:rPr>
          <w:rFonts w:cs="Arial"/>
          <w:color w:val="auto"/>
          <w:sz w:val="22"/>
          <w:szCs w:val="22"/>
          <w:lang w:val="fr-FR"/>
        </w:rPr>
        <w:t>’</w:t>
      </w:r>
      <w:r w:rsidRPr="00312C8A">
        <w:rPr>
          <w:rFonts w:cs="Arial"/>
          <w:color w:val="auto"/>
          <w:sz w:val="22"/>
          <w:szCs w:val="22"/>
          <w:lang w:val="fr-FR"/>
        </w:rPr>
        <w:t>habitat, notamment des sites de colonies, est essentielle pour empêcher l</w:t>
      </w:r>
      <w:r w:rsidR="00576D67" w:rsidRPr="00312C8A">
        <w:rPr>
          <w:rFonts w:cs="Arial"/>
          <w:color w:val="auto"/>
          <w:sz w:val="22"/>
          <w:szCs w:val="22"/>
          <w:lang w:val="fr-FR"/>
        </w:rPr>
        <w:t>’</w:t>
      </w:r>
      <w:r w:rsidRPr="00312C8A">
        <w:rPr>
          <w:rFonts w:cs="Arial"/>
          <w:color w:val="auto"/>
          <w:sz w:val="22"/>
          <w:szCs w:val="22"/>
          <w:lang w:val="fr-FR"/>
        </w:rPr>
        <w:t>utilisation inappropriée de l</w:t>
      </w:r>
      <w:r w:rsidR="00576D67" w:rsidRPr="00312C8A">
        <w:rPr>
          <w:rFonts w:cs="Arial"/>
          <w:color w:val="auto"/>
          <w:sz w:val="22"/>
          <w:szCs w:val="22"/>
          <w:lang w:val="fr-FR"/>
        </w:rPr>
        <w:t>’</w:t>
      </w:r>
      <w:r w:rsidRPr="00312C8A">
        <w:rPr>
          <w:rFonts w:cs="Arial"/>
          <w:color w:val="auto"/>
          <w:sz w:val="22"/>
          <w:szCs w:val="22"/>
          <w:lang w:val="fr-FR"/>
        </w:rPr>
        <w:t>habitat de reproduction des oiseaux de mer. Lorsque les nids sont mal répertoriés ou inconnus, la construction de nouvelles infrastructures peut, par inadvertance, détruire des sites de nidification. Dans la plupart des colonies éloignées, ce risque n</w:t>
      </w:r>
      <w:r w:rsidR="00576D67" w:rsidRPr="00312C8A">
        <w:rPr>
          <w:rFonts w:cs="Arial"/>
          <w:color w:val="auto"/>
          <w:sz w:val="22"/>
          <w:szCs w:val="22"/>
          <w:lang w:val="fr-FR"/>
        </w:rPr>
        <w:t>’</w:t>
      </w:r>
      <w:r w:rsidRPr="00312C8A">
        <w:rPr>
          <w:rFonts w:cs="Arial"/>
          <w:color w:val="auto"/>
          <w:sz w:val="22"/>
          <w:szCs w:val="22"/>
          <w:lang w:val="fr-FR"/>
        </w:rPr>
        <w:t>est pas considéré comme majeur, mais pour certaines espèces, l</w:t>
      </w:r>
      <w:r w:rsidR="00576D67" w:rsidRPr="00312C8A">
        <w:rPr>
          <w:rFonts w:cs="Arial"/>
          <w:color w:val="auto"/>
          <w:sz w:val="22"/>
          <w:szCs w:val="22"/>
          <w:lang w:val="fr-FR"/>
        </w:rPr>
        <w:t>’</w:t>
      </w:r>
      <w:r w:rsidRPr="00312C8A">
        <w:rPr>
          <w:rFonts w:cs="Arial"/>
          <w:color w:val="auto"/>
          <w:sz w:val="22"/>
          <w:szCs w:val="22"/>
          <w:lang w:val="fr-FR"/>
        </w:rPr>
        <w:t>expansion des installations touristiques dans des endroits plus reculés peut exercer une pression sur l</w:t>
      </w:r>
      <w:r w:rsidR="00576D67" w:rsidRPr="00312C8A">
        <w:rPr>
          <w:rFonts w:cs="Arial"/>
          <w:color w:val="auto"/>
          <w:sz w:val="22"/>
          <w:szCs w:val="22"/>
          <w:lang w:val="fr-FR"/>
        </w:rPr>
        <w:t>’</w:t>
      </w:r>
      <w:r w:rsidRPr="00312C8A">
        <w:rPr>
          <w:rFonts w:cs="Arial"/>
          <w:color w:val="auto"/>
          <w:sz w:val="22"/>
          <w:szCs w:val="22"/>
          <w:lang w:val="fr-FR"/>
        </w:rPr>
        <w:t>espace d</w:t>
      </w:r>
      <w:r w:rsidR="00576D67" w:rsidRPr="00312C8A">
        <w:rPr>
          <w:rFonts w:cs="Arial"/>
          <w:color w:val="auto"/>
          <w:sz w:val="22"/>
          <w:szCs w:val="22"/>
          <w:lang w:val="fr-FR"/>
        </w:rPr>
        <w:t>’</w:t>
      </w:r>
      <w:r w:rsidRPr="00312C8A">
        <w:rPr>
          <w:rFonts w:cs="Arial"/>
          <w:color w:val="auto"/>
          <w:sz w:val="22"/>
          <w:szCs w:val="22"/>
          <w:lang w:val="fr-FR"/>
        </w:rPr>
        <w:t>habitat des oiseaux de mer en période de nidification.</w:t>
      </w:r>
    </w:p>
    <w:p w14:paraId="1FC2BEF6" w14:textId="77777777" w:rsidR="00F152D8" w:rsidRPr="00312C8A" w:rsidRDefault="00F152D8">
      <w:pPr>
        <w:spacing w:after="0"/>
        <w:jc w:val="both"/>
        <w:rPr>
          <w:rFonts w:ascii="Arial" w:hAnsi="Arial" w:cs="Arial"/>
          <w:u w:val="single"/>
          <w:lang w:val="fr-FR"/>
        </w:rPr>
      </w:pPr>
    </w:p>
    <w:p w14:paraId="0D24B604"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5.5</w:t>
      </w:r>
      <w:r w:rsidRPr="00312C8A">
        <w:rPr>
          <w:rFonts w:ascii="Arial" w:hAnsi="Arial" w:cs="Arial"/>
          <w:lang w:val="fr-FR"/>
        </w:rPr>
        <w:tab/>
        <w:t>Utilisation nationale et internationale</w:t>
      </w:r>
    </w:p>
    <w:p w14:paraId="54677857" w14:textId="77777777" w:rsidR="00F152D8" w:rsidRPr="00312C8A" w:rsidRDefault="00F152D8">
      <w:pPr>
        <w:spacing w:after="0"/>
        <w:jc w:val="both"/>
        <w:rPr>
          <w:rFonts w:ascii="Arial" w:hAnsi="Arial" w:cs="Arial"/>
          <w:lang w:val="fr-FR"/>
        </w:rPr>
      </w:pPr>
    </w:p>
    <w:p w14:paraId="208086FC"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La chasse et le piégeage des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sont considérés comme une menace mineure pour cinq des espèces proposées pour leur inscription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Annexe</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II.</w:t>
      </w:r>
    </w:p>
    <w:p w14:paraId="7DC7422B" w14:textId="77777777" w:rsidR="00F152D8" w:rsidRPr="00312C8A" w:rsidRDefault="00F152D8">
      <w:pPr>
        <w:pStyle w:val="Default"/>
        <w:jc w:val="both"/>
        <w:rPr>
          <w:rFonts w:cs="Arial"/>
          <w:color w:val="auto"/>
          <w:sz w:val="22"/>
          <w:szCs w:val="22"/>
          <w:lang w:val="fr-FR"/>
        </w:rPr>
      </w:pPr>
    </w:p>
    <w:p w14:paraId="6042568B"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5.5.1 Récolte d</w:t>
      </w:r>
      <w:r w:rsidR="00576D67" w:rsidRPr="00312C8A">
        <w:rPr>
          <w:rFonts w:cs="Arial"/>
          <w:color w:val="auto"/>
          <w:sz w:val="22"/>
          <w:szCs w:val="22"/>
          <w:lang w:val="fr-FR"/>
        </w:rPr>
        <w:t>’</w:t>
      </w:r>
      <w:r w:rsidRPr="00312C8A">
        <w:rPr>
          <w:rFonts w:cs="Arial"/>
          <w:color w:val="auto"/>
          <w:sz w:val="22"/>
          <w:szCs w:val="22"/>
          <w:lang w:val="fr-FR"/>
        </w:rPr>
        <w:t>œufs, de poussins et d</w:t>
      </w:r>
      <w:r w:rsidR="00576D67" w:rsidRPr="00312C8A">
        <w:rPr>
          <w:rFonts w:cs="Arial"/>
          <w:color w:val="auto"/>
          <w:sz w:val="22"/>
          <w:szCs w:val="22"/>
          <w:lang w:val="fr-FR"/>
        </w:rPr>
        <w:t>’</w:t>
      </w:r>
      <w:r w:rsidRPr="00312C8A">
        <w:rPr>
          <w:rFonts w:cs="Arial"/>
          <w:color w:val="auto"/>
          <w:sz w:val="22"/>
          <w:szCs w:val="22"/>
          <w:lang w:val="fr-FR"/>
        </w:rPr>
        <w:t>adultes dans les colonies</w:t>
      </w:r>
    </w:p>
    <w:p w14:paraId="6BFEF420" w14:textId="77777777" w:rsidR="00F152D8" w:rsidRPr="00312C8A" w:rsidRDefault="00F152D8">
      <w:pPr>
        <w:pStyle w:val="Default"/>
        <w:jc w:val="both"/>
        <w:rPr>
          <w:rFonts w:cs="Arial"/>
          <w:color w:val="auto"/>
          <w:sz w:val="22"/>
          <w:szCs w:val="22"/>
          <w:lang w:val="fr-FR"/>
        </w:rPr>
      </w:pPr>
    </w:p>
    <w:p w14:paraId="2EE86377"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Il existe des preuves anecdotiques indiquant que des récoltes occasionnelles de poussins de pétrels ont encore lieu dans certains pays du Pacifique (</w:t>
      </w:r>
      <w:proofErr w:type="spellStart"/>
      <w:r w:rsidRPr="00312C8A">
        <w:rPr>
          <w:rFonts w:cs="Arial"/>
          <w:color w:val="auto"/>
          <w:sz w:val="22"/>
          <w:szCs w:val="22"/>
          <w:lang w:val="fr-FR"/>
        </w:rPr>
        <w:t>Bretagnolle</w:t>
      </w:r>
      <w:proofErr w:type="spellEnd"/>
      <w:r w:rsidRPr="00312C8A">
        <w:rPr>
          <w:rFonts w:cs="Arial"/>
          <w:color w:val="auto"/>
          <w:sz w:val="22"/>
          <w:szCs w:val="22"/>
          <w:lang w:val="fr-FR"/>
        </w:rPr>
        <w:t xml:space="preserve"> et al. 2025). Dans le passé, il constituait une source importante de viande d</w:t>
      </w:r>
      <w:r w:rsidR="00576D67" w:rsidRPr="00312C8A">
        <w:rPr>
          <w:rFonts w:cs="Arial"/>
          <w:color w:val="auto"/>
          <w:sz w:val="22"/>
          <w:szCs w:val="22"/>
          <w:lang w:val="fr-FR"/>
        </w:rPr>
        <w:t>’</w:t>
      </w:r>
      <w:r w:rsidRPr="00312C8A">
        <w:rPr>
          <w:rFonts w:cs="Arial"/>
          <w:color w:val="auto"/>
          <w:sz w:val="22"/>
          <w:szCs w:val="22"/>
          <w:lang w:val="fr-FR"/>
        </w:rPr>
        <w:t>animaux sauvages pour de nombreuses communautés qui pratiquaient un mode de vie de subsistance. Aujourd</w:t>
      </w:r>
      <w:r w:rsidR="00576D67" w:rsidRPr="00312C8A">
        <w:rPr>
          <w:rFonts w:cs="Arial"/>
          <w:color w:val="auto"/>
          <w:sz w:val="22"/>
          <w:szCs w:val="22"/>
          <w:lang w:val="fr-FR"/>
        </w:rPr>
        <w:t>’</w:t>
      </w:r>
      <w:r w:rsidRPr="00312C8A">
        <w:rPr>
          <w:rFonts w:cs="Arial"/>
          <w:color w:val="auto"/>
          <w:sz w:val="22"/>
          <w:szCs w:val="22"/>
          <w:lang w:val="fr-FR"/>
        </w:rPr>
        <w:t>hui, les espèces couvertes par cette proposition d</w:t>
      </w:r>
      <w:r w:rsidR="00576D67" w:rsidRPr="00312C8A">
        <w:rPr>
          <w:rFonts w:cs="Arial"/>
          <w:color w:val="auto"/>
          <w:sz w:val="22"/>
          <w:szCs w:val="22"/>
          <w:lang w:val="fr-FR"/>
        </w:rPr>
        <w:t>’</w:t>
      </w:r>
      <w:r w:rsidRPr="00312C8A">
        <w:rPr>
          <w:rFonts w:cs="Arial"/>
          <w:color w:val="auto"/>
          <w:sz w:val="22"/>
          <w:szCs w:val="22"/>
          <w:lang w:val="fr-FR"/>
        </w:rPr>
        <w:t>inscription sont si rares et dispersées qu</w:t>
      </w:r>
      <w:r w:rsidR="00576D67" w:rsidRPr="00312C8A">
        <w:rPr>
          <w:rFonts w:cs="Arial"/>
          <w:color w:val="auto"/>
          <w:sz w:val="22"/>
          <w:szCs w:val="22"/>
          <w:lang w:val="fr-FR"/>
        </w:rPr>
        <w:t>’</w:t>
      </w:r>
      <w:r w:rsidRPr="00312C8A">
        <w:rPr>
          <w:rFonts w:cs="Arial"/>
          <w:color w:val="auto"/>
          <w:sz w:val="22"/>
          <w:szCs w:val="22"/>
          <w:lang w:val="fr-FR"/>
        </w:rPr>
        <w:t xml:space="preserve">il y a peu de preuves que les récoltes de poussins se poursuivent encore. Les œufs des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également prélevés si les nids sont accessibles, mais les récoltes d</w:t>
      </w:r>
      <w:r w:rsidR="00576D67" w:rsidRPr="00312C8A">
        <w:rPr>
          <w:rFonts w:cs="Arial"/>
          <w:color w:val="auto"/>
          <w:sz w:val="22"/>
          <w:szCs w:val="22"/>
          <w:lang w:val="fr-FR"/>
        </w:rPr>
        <w:t>’</w:t>
      </w:r>
      <w:r w:rsidRPr="00312C8A">
        <w:rPr>
          <w:rFonts w:cs="Arial"/>
          <w:color w:val="auto"/>
          <w:sz w:val="22"/>
          <w:szCs w:val="22"/>
          <w:lang w:val="fr-FR"/>
        </w:rPr>
        <w:t xml:space="preserve">œufs sont signalées beaucoup moins fréquemment que les récoltes de poussins. </w:t>
      </w:r>
    </w:p>
    <w:p w14:paraId="243C9F2E" w14:textId="77777777" w:rsidR="00F152D8" w:rsidRPr="00312C8A" w:rsidRDefault="00F152D8">
      <w:pPr>
        <w:pStyle w:val="Default"/>
        <w:jc w:val="both"/>
        <w:rPr>
          <w:rFonts w:cs="Arial"/>
          <w:color w:val="auto"/>
          <w:sz w:val="22"/>
          <w:szCs w:val="22"/>
          <w:lang w:val="fr-FR"/>
        </w:rPr>
      </w:pPr>
    </w:p>
    <w:p w14:paraId="44B35E1C" w14:textId="77777777" w:rsidR="00F152D8" w:rsidRPr="00312C8A" w:rsidRDefault="00CC0F72">
      <w:pPr>
        <w:pStyle w:val="Default"/>
        <w:jc w:val="both"/>
        <w:rPr>
          <w:rFonts w:cs="Arial"/>
          <w:color w:val="auto"/>
          <w:sz w:val="22"/>
          <w:szCs w:val="22"/>
          <w:lang w:val="fr-FR"/>
        </w:rPr>
      </w:pPr>
      <w:r w:rsidRPr="00312C8A">
        <w:rPr>
          <w:rFonts w:cs="Arial"/>
          <w:sz w:val="22"/>
          <w:szCs w:val="22"/>
          <w:lang w:val="fr-FR"/>
        </w:rPr>
        <w:t>Dans certaines cultures, les poussins d</w:t>
      </w:r>
      <w:r w:rsidR="00576D67" w:rsidRPr="00312C8A">
        <w:rPr>
          <w:rFonts w:cs="Arial"/>
          <w:sz w:val="22"/>
          <w:szCs w:val="22"/>
          <w:lang w:val="fr-FR"/>
        </w:rPr>
        <w:t>’</w:t>
      </w:r>
      <w:r w:rsidRPr="00312C8A">
        <w:rPr>
          <w:rFonts w:cs="Arial"/>
          <w:sz w:val="22"/>
          <w:szCs w:val="22"/>
          <w:lang w:val="fr-FR"/>
        </w:rPr>
        <w:t xml:space="preserve">oiseaux marins, notamment les pétrels </w:t>
      </w:r>
      <w:proofErr w:type="spellStart"/>
      <w:r w:rsidRPr="00312C8A">
        <w:rPr>
          <w:rFonts w:cs="Arial"/>
          <w:sz w:val="22"/>
          <w:szCs w:val="22"/>
          <w:lang w:val="fr-FR"/>
        </w:rPr>
        <w:t>gadfly</w:t>
      </w:r>
      <w:proofErr w:type="spellEnd"/>
      <w:r w:rsidRPr="00312C8A">
        <w:rPr>
          <w:rFonts w:cs="Arial"/>
          <w:sz w:val="22"/>
          <w:szCs w:val="22"/>
          <w:lang w:val="fr-FR"/>
        </w:rPr>
        <w:t>, sont traditionnellement prélevés depuis des générations, comme le pétrel à collier au Vanuatu. Certains gouvernements du Pacifique sont soucieux de garantir que la récolte soit durable et que les ressources en oiseaux de mer peuvent être disponibles en particulier lorsque d</w:t>
      </w:r>
      <w:r w:rsidR="00576D67" w:rsidRPr="00312C8A">
        <w:rPr>
          <w:rFonts w:cs="Arial"/>
          <w:sz w:val="22"/>
          <w:szCs w:val="22"/>
          <w:lang w:val="fr-FR"/>
        </w:rPr>
        <w:t>’</w:t>
      </w:r>
      <w:r w:rsidRPr="00312C8A">
        <w:rPr>
          <w:rFonts w:cs="Arial"/>
          <w:sz w:val="22"/>
          <w:szCs w:val="22"/>
          <w:lang w:val="fr-FR"/>
        </w:rPr>
        <w:t xml:space="preserve">autres sources de nourriture sont rares, comme pendant la pandémie de COVID. Les oiseaux marins </w:t>
      </w:r>
      <w:r w:rsidRPr="00312C8A">
        <w:rPr>
          <w:rFonts w:cs="Arial"/>
          <w:sz w:val="22"/>
          <w:szCs w:val="22"/>
          <w:lang w:val="fr-FR"/>
        </w:rPr>
        <w:lastRenderedPageBreak/>
        <w:t xml:space="preserve">peuvent fournir un complément alimentaire important. La mesure dans laquelle cela se produit avec les pétrels </w:t>
      </w:r>
      <w:proofErr w:type="spellStart"/>
      <w:r w:rsidRPr="00312C8A">
        <w:rPr>
          <w:rFonts w:cs="Arial"/>
          <w:sz w:val="22"/>
          <w:szCs w:val="22"/>
          <w:lang w:val="fr-FR"/>
        </w:rPr>
        <w:t>gadfly</w:t>
      </w:r>
      <w:proofErr w:type="spellEnd"/>
      <w:r w:rsidRPr="00312C8A">
        <w:rPr>
          <w:rFonts w:cs="Arial"/>
          <w:sz w:val="22"/>
          <w:szCs w:val="22"/>
          <w:lang w:val="fr-FR"/>
        </w:rPr>
        <w:t xml:space="preserve"> dans cette proposition d</w:t>
      </w:r>
      <w:r w:rsidR="00576D67" w:rsidRPr="00312C8A">
        <w:rPr>
          <w:rFonts w:cs="Arial"/>
          <w:sz w:val="22"/>
          <w:szCs w:val="22"/>
          <w:lang w:val="fr-FR"/>
        </w:rPr>
        <w:t>’</w:t>
      </w:r>
      <w:r w:rsidRPr="00312C8A">
        <w:rPr>
          <w:rFonts w:cs="Arial"/>
          <w:sz w:val="22"/>
          <w:szCs w:val="22"/>
          <w:lang w:val="fr-FR"/>
        </w:rPr>
        <w:t>inscription nécessite une enquête plus approfondie</w:t>
      </w:r>
      <w:r w:rsidRPr="00312C8A">
        <w:rPr>
          <w:rFonts w:cs="Arial"/>
          <w:color w:val="auto"/>
          <w:sz w:val="22"/>
          <w:szCs w:val="22"/>
          <w:lang w:val="fr-FR"/>
        </w:rPr>
        <w:t xml:space="preserve"> (Vaughan et al., 2024).</w:t>
      </w:r>
      <w:r w:rsidRPr="00312C8A">
        <w:rPr>
          <w:rFonts w:cs="Arial"/>
          <w:sz w:val="22"/>
          <w:szCs w:val="22"/>
          <w:lang w:val="fr-FR"/>
        </w:rPr>
        <w:t xml:space="preserve"> Il est probable que de nombreuses communautés aient récolté des pétrels par le passé, mais avec l</w:t>
      </w:r>
      <w:r w:rsidR="00576D67" w:rsidRPr="00312C8A">
        <w:rPr>
          <w:rFonts w:cs="Arial"/>
          <w:sz w:val="22"/>
          <w:szCs w:val="22"/>
          <w:lang w:val="fr-FR"/>
        </w:rPr>
        <w:t>’</w:t>
      </w:r>
      <w:r w:rsidRPr="00312C8A">
        <w:rPr>
          <w:rFonts w:cs="Arial"/>
          <w:sz w:val="22"/>
          <w:szCs w:val="22"/>
          <w:lang w:val="fr-FR"/>
        </w:rPr>
        <w:t>accès croissant à des aliments non traditionnels et à des commodités, l</w:t>
      </w:r>
      <w:r w:rsidR="00576D67" w:rsidRPr="00312C8A">
        <w:rPr>
          <w:rFonts w:cs="Arial"/>
          <w:sz w:val="22"/>
          <w:szCs w:val="22"/>
          <w:lang w:val="fr-FR"/>
        </w:rPr>
        <w:t>’</w:t>
      </w:r>
      <w:r w:rsidRPr="00312C8A">
        <w:rPr>
          <w:rFonts w:cs="Arial"/>
          <w:sz w:val="22"/>
          <w:szCs w:val="22"/>
          <w:lang w:val="fr-FR"/>
        </w:rPr>
        <w:t>ampleur de cette récolte a probablement beaucoup diminué.</w:t>
      </w:r>
    </w:p>
    <w:p w14:paraId="302E2D11" w14:textId="77777777" w:rsidR="00F152D8" w:rsidRPr="00312C8A" w:rsidRDefault="00F152D8">
      <w:pPr>
        <w:pStyle w:val="Default"/>
        <w:jc w:val="both"/>
        <w:rPr>
          <w:rFonts w:cs="Arial"/>
          <w:color w:val="auto"/>
          <w:sz w:val="22"/>
          <w:szCs w:val="22"/>
          <w:lang w:val="fr-FR"/>
        </w:rPr>
      </w:pPr>
    </w:p>
    <w:p w14:paraId="7683B74B"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Il n</w:t>
      </w:r>
      <w:r w:rsidR="00576D67" w:rsidRPr="00312C8A">
        <w:rPr>
          <w:rFonts w:cs="Arial"/>
          <w:color w:val="auto"/>
          <w:sz w:val="22"/>
          <w:szCs w:val="22"/>
          <w:lang w:val="fr-FR"/>
        </w:rPr>
        <w:t>’</w:t>
      </w:r>
      <w:r w:rsidRPr="00312C8A">
        <w:rPr>
          <w:rFonts w:cs="Arial"/>
          <w:color w:val="auto"/>
          <w:sz w:val="22"/>
          <w:szCs w:val="22"/>
          <w:lang w:val="fr-FR"/>
        </w:rPr>
        <w:t xml:space="preserve">existe actuellement aucune preuve que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adultes soient capturés pour être consommés sur leurs sites de reproduction (Karen Baird, </w:t>
      </w:r>
      <w:proofErr w:type="spellStart"/>
      <w:r w:rsidRPr="00312C8A">
        <w:rPr>
          <w:rFonts w:cs="Arial"/>
          <w:color w:val="auto"/>
          <w:sz w:val="22"/>
          <w:szCs w:val="22"/>
          <w:lang w:val="fr-FR"/>
        </w:rPr>
        <w:t>comm</w:t>
      </w:r>
      <w:proofErr w:type="spellEnd"/>
      <w:r w:rsidRPr="00312C8A">
        <w:rPr>
          <w:rFonts w:cs="Arial"/>
          <w:color w:val="auto"/>
          <w:sz w:val="22"/>
          <w:szCs w:val="22"/>
          <w:lang w:val="fr-FR"/>
        </w:rPr>
        <w:t xml:space="preserve">. pers.). </w:t>
      </w:r>
      <w:proofErr w:type="spellStart"/>
      <w:r w:rsidRPr="00312C8A">
        <w:rPr>
          <w:rFonts w:cs="Arial"/>
          <w:color w:val="auto"/>
          <w:sz w:val="22"/>
          <w:szCs w:val="22"/>
          <w:lang w:val="fr-FR"/>
        </w:rPr>
        <w:t>comm</w:t>
      </w:r>
      <w:proofErr w:type="spellEnd"/>
      <w:r w:rsidRPr="00312C8A">
        <w:rPr>
          <w:rFonts w:cs="Arial"/>
          <w:color w:val="auto"/>
          <w:sz w:val="22"/>
          <w:szCs w:val="22"/>
          <w:lang w:val="fr-FR"/>
        </w:rPr>
        <w:t>.).</w:t>
      </w:r>
      <w:r w:rsidRPr="00312C8A">
        <w:rPr>
          <w:rFonts w:cs="Arial"/>
          <w:sz w:val="22"/>
          <w:szCs w:val="22"/>
          <w:lang w:val="fr-FR"/>
        </w:rPr>
        <w:t xml:space="preserve"> </w:t>
      </w:r>
      <w:r w:rsidRPr="00312C8A">
        <w:rPr>
          <w:rFonts w:cs="Arial"/>
          <w:color w:val="auto"/>
          <w:sz w:val="22"/>
          <w:szCs w:val="22"/>
          <w:lang w:val="fr-FR"/>
        </w:rPr>
        <w:t>Il est peu probable que l</w:t>
      </w:r>
      <w:r w:rsidR="00576D67" w:rsidRPr="00312C8A">
        <w:rPr>
          <w:rFonts w:cs="Arial"/>
          <w:color w:val="auto"/>
          <w:sz w:val="22"/>
          <w:szCs w:val="22"/>
          <w:lang w:val="fr-FR"/>
        </w:rPr>
        <w:t>’</w:t>
      </w:r>
      <w:r w:rsidRPr="00312C8A">
        <w:rPr>
          <w:rFonts w:cs="Arial"/>
          <w:color w:val="auto"/>
          <w:sz w:val="22"/>
          <w:szCs w:val="22"/>
          <w:lang w:val="fr-FR"/>
        </w:rPr>
        <w:t>impact des récoltes par les humains expose les espèces à un risque plus élevé que d</w:t>
      </w:r>
      <w:r w:rsidR="00576D67" w:rsidRPr="00312C8A">
        <w:rPr>
          <w:rFonts w:cs="Arial"/>
          <w:color w:val="auto"/>
          <w:sz w:val="22"/>
          <w:szCs w:val="22"/>
          <w:lang w:val="fr-FR"/>
        </w:rPr>
        <w:t>’</w:t>
      </w:r>
      <w:r w:rsidRPr="00312C8A">
        <w:rPr>
          <w:rFonts w:cs="Arial"/>
          <w:color w:val="auto"/>
          <w:sz w:val="22"/>
          <w:szCs w:val="22"/>
          <w:lang w:val="fr-FR"/>
        </w:rPr>
        <w:t>autres menaces majeures telles que les espèces invasives et l</w:t>
      </w:r>
      <w:r w:rsidR="00576D67" w:rsidRPr="00312C8A">
        <w:rPr>
          <w:rFonts w:cs="Arial"/>
          <w:color w:val="auto"/>
          <w:sz w:val="22"/>
          <w:szCs w:val="22"/>
          <w:lang w:val="fr-FR"/>
        </w:rPr>
        <w:t>’</w:t>
      </w:r>
      <w:r w:rsidRPr="00312C8A">
        <w:rPr>
          <w:rFonts w:cs="Arial"/>
          <w:color w:val="auto"/>
          <w:sz w:val="22"/>
          <w:szCs w:val="22"/>
          <w:lang w:val="fr-FR"/>
        </w:rPr>
        <w:t>attraction lumineuse, mais cela pourrait empêcher les espèces de coloniser de petites îles habitées.</w:t>
      </w:r>
    </w:p>
    <w:p w14:paraId="361BBB72" w14:textId="77777777" w:rsidR="00F152D8" w:rsidRPr="00312C8A" w:rsidRDefault="00F152D8">
      <w:pPr>
        <w:pStyle w:val="Default"/>
        <w:jc w:val="both"/>
        <w:rPr>
          <w:rFonts w:cs="Arial"/>
          <w:color w:val="auto"/>
          <w:sz w:val="22"/>
          <w:szCs w:val="22"/>
          <w:lang w:val="fr-FR"/>
        </w:rPr>
      </w:pPr>
    </w:p>
    <w:p w14:paraId="60F2E059"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Fonts w:ascii="Arial" w:hAnsi="Arial" w:cs="Arial"/>
          <w:sz w:val="22"/>
          <w:szCs w:val="22"/>
          <w:lang w:val="fr-FR"/>
        </w:rPr>
        <w:t>5.5.2 Récoltes humaines ou chasse aux oiseaux en mer</w:t>
      </w:r>
    </w:p>
    <w:p w14:paraId="6095B1AA"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69CD9FD8"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Des observateurs de la pêche ont rapporté que des espèces d</w:t>
      </w:r>
      <w:r w:rsidR="00576D67" w:rsidRPr="00312C8A">
        <w:rPr>
          <w:rFonts w:ascii="Arial" w:hAnsi="Arial" w:cs="Arial"/>
          <w:sz w:val="22"/>
          <w:szCs w:val="22"/>
          <w:lang w:val="fr-FR"/>
        </w:rPr>
        <w:t>’</w:t>
      </w:r>
      <w:r w:rsidRPr="00312C8A">
        <w:rPr>
          <w:rFonts w:ascii="Arial" w:hAnsi="Arial" w:cs="Arial"/>
          <w:sz w:val="22"/>
          <w:szCs w:val="22"/>
          <w:lang w:val="fr-FR"/>
        </w:rPr>
        <w:t xml:space="preserve">oiseaux marins plus grandes sont délibérément capturées en mer et consommées comme nourriture par certains pêcheurs (Phillips et al., 2016). On ne sait pas encore si les espèces plus petites, y compris les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 xml:space="preserve">, sont ciblées comme source de nourriture. Comme la plupart des espèces de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 xml:space="preserve"> ne suivent pas les navires, il est peu probable qu</w:t>
      </w:r>
      <w:r w:rsidR="00576D67" w:rsidRPr="00312C8A">
        <w:rPr>
          <w:rFonts w:ascii="Arial" w:hAnsi="Arial" w:cs="Arial"/>
          <w:sz w:val="22"/>
          <w:szCs w:val="22"/>
          <w:lang w:val="fr-FR"/>
        </w:rPr>
        <w:t>’</w:t>
      </w:r>
      <w:r w:rsidRPr="00312C8A">
        <w:rPr>
          <w:rFonts w:ascii="Arial" w:hAnsi="Arial" w:cs="Arial"/>
          <w:sz w:val="22"/>
          <w:szCs w:val="22"/>
          <w:lang w:val="fr-FR"/>
        </w:rPr>
        <w:t>il s</w:t>
      </w:r>
      <w:r w:rsidR="00576D67" w:rsidRPr="00312C8A">
        <w:rPr>
          <w:rFonts w:ascii="Arial" w:hAnsi="Arial" w:cs="Arial"/>
          <w:sz w:val="22"/>
          <w:szCs w:val="22"/>
          <w:lang w:val="fr-FR"/>
        </w:rPr>
        <w:t>’</w:t>
      </w:r>
      <w:r w:rsidRPr="00312C8A">
        <w:rPr>
          <w:rFonts w:ascii="Arial" w:hAnsi="Arial" w:cs="Arial"/>
          <w:sz w:val="22"/>
          <w:szCs w:val="22"/>
          <w:lang w:val="fr-FR"/>
        </w:rPr>
        <w:t>agisse d</w:t>
      </w:r>
      <w:r w:rsidR="00576D67" w:rsidRPr="00312C8A">
        <w:rPr>
          <w:rFonts w:ascii="Arial" w:hAnsi="Arial" w:cs="Arial"/>
          <w:sz w:val="22"/>
          <w:szCs w:val="22"/>
          <w:lang w:val="fr-FR"/>
        </w:rPr>
        <w:t>’</w:t>
      </w:r>
      <w:r w:rsidRPr="00312C8A">
        <w:rPr>
          <w:rFonts w:ascii="Arial" w:hAnsi="Arial" w:cs="Arial"/>
          <w:sz w:val="22"/>
          <w:szCs w:val="22"/>
          <w:lang w:val="fr-FR"/>
        </w:rPr>
        <w:t>une menace majeure pour ces espèces. Cependant, tout ciblage direct des oiseaux en tant que ressource alimentaire se ferait probablement en attirant les oiseaux vers les navires à l</w:t>
      </w:r>
      <w:r w:rsidR="00576D67" w:rsidRPr="00312C8A">
        <w:rPr>
          <w:rFonts w:ascii="Arial" w:hAnsi="Arial" w:cs="Arial"/>
          <w:sz w:val="22"/>
          <w:szCs w:val="22"/>
          <w:lang w:val="fr-FR"/>
        </w:rPr>
        <w:t>’</w:t>
      </w:r>
      <w:r w:rsidRPr="00312C8A">
        <w:rPr>
          <w:rFonts w:ascii="Arial" w:hAnsi="Arial" w:cs="Arial"/>
          <w:sz w:val="22"/>
          <w:szCs w:val="22"/>
          <w:lang w:val="fr-FR"/>
        </w:rPr>
        <w:t>aide de lumières.</w:t>
      </w:r>
    </w:p>
    <w:p w14:paraId="107A208D" w14:textId="77777777" w:rsidR="00F152D8" w:rsidRPr="00312C8A" w:rsidRDefault="00F152D8">
      <w:pPr>
        <w:spacing w:after="0"/>
        <w:ind w:left="540" w:hanging="540"/>
        <w:jc w:val="both"/>
        <w:rPr>
          <w:rFonts w:ascii="Arial" w:hAnsi="Arial" w:cs="Arial"/>
          <w:lang w:val="fr-FR"/>
        </w:rPr>
      </w:pPr>
    </w:p>
    <w:p w14:paraId="383F7719"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 xml:space="preserve">6. </w:t>
      </w:r>
      <w:r w:rsidRPr="00312C8A">
        <w:rPr>
          <w:rFonts w:ascii="Arial" w:hAnsi="Arial" w:cs="Arial"/>
          <w:b/>
          <w:bCs/>
          <w:lang w:val="fr-FR"/>
        </w:rPr>
        <w:tab/>
        <w:t>Niveau de protection et gestion de l</w:t>
      </w:r>
      <w:r w:rsidR="00576D67" w:rsidRPr="00312C8A">
        <w:rPr>
          <w:rFonts w:ascii="Arial" w:hAnsi="Arial" w:cs="Arial"/>
          <w:b/>
          <w:bCs/>
          <w:lang w:val="fr-FR"/>
        </w:rPr>
        <w:t>’</w:t>
      </w:r>
      <w:r w:rsidRPr="00312C8A">
        <w:rPr>
          <w:rFonts w:ascii="Arial" w:hAnsi="Arial" w:cs="Arial"/>
          <w:b/>
          <w:bCs/>
          <w:lang w:val="fr-FR"/>
        </w:rPr>
        <w:t xml:space="preserve">espèce </w:t>
      </w:r>
    </w:p>
    <w:p w14:paraId="75C8C48F" w14:textId="77777777" w:rsidR="00F152D8" w:rsidRPr="00312C8A" w:rsidRDefault="00F152D8">
      <w:pPr>
        <w:spacing w:after="0"/>
        <w:jc w:val="both"/>
        <w:rPr>
          <w:rFonts w:ascii="Arial" w:hAnsi="Arial" w:cs="Arial"/>
          <w:b/>
          <w:bCs/>
          <w:lang w:val="fr-FR"/>
        </w:rPr>
      </w:pPr>
    </w:p>
    <w:p w14:paraId="322990EB"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6.1</w:t>
      </w:r>
      <w:r w:rsidRPr="00312C8A">
        <w:rPr>
          <w:rFonts w:ascii="Arial" w:hAnsi="Arial" w:cs="Arial"/>
          <w:lang w:val="fr-FR"/>
        </w:rPr>
        <w:tab/>
        <w:t>Statut de protection nationale</w:t>
      </w:r>
    </w:p>
    <w:p w14:paraId="7FA961A8" w14:textId="77777777" w:rsidR="00F152D8" w:rsidRPr="00312C8A" w:rsidRDefault="00F152D8">
      <w:pPr>
        <w:spacing w:after="0"/>
        <w:jc w:val="both"/>
        <w:rPr>
          <w:rFonts w:ascii="Arial" w:hAnsi="Arial" w:cs="Arial"/>
          <w:u w:val="single"/>
          <w:lang w:val="fr-FR"/>
        </w:rPr>
      </w:pPr>
    </w:p>
    <w:p w14:paraId="20146584"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Certaines Parties à la CMS accordent un statut de protection aux populations reproductrices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relevant de leur juridiction, et certaines protègent également pleinement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au sein de leurs juridictions.</w:t>
      </w:r>
    </w:p>
    <w:p w14:paraId="4987399E" w14:textId="77777777" w:rsidR="00F152D8" w:rsidRPr="00312C8A" w:rsidRDefault="00F152D8">
      <w:pPr>
        <w:pStyle w:val="Default"/>
        <w:jc w:val="both"/>
        <w:rPr>
          <w:rFonts w:cs="Arial"/>
          <w:color w:val="auto"/>
          <w:sz w:val="22"/>
          <w:szCs w:val="22"/>
          <w:lang w:val="fr-FR"/>
        </w:rPr>
      </w:pPr>
    </w:p>
    <w:p w14:paraId="63BA32DF"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Voir l</w:t>
      </w:r>
      <w:r w:rsidR="00576D67" w:rsidRPr="00312C8A">
        <w:rPr>
          <w:rFonts w:cs="Arial"/>
          <w:color w:val="auto"/>
          <w:sz w:val="22"/>
          <w:szCs w:val="22"/>
          <w:lang w:val="fr-FR"/>
        </w:rPr>
        <w:t>’</w:t>
      </w:r>
      <w:r w:rsidRPr="00312C8A">
        <w:rPr>
          <w:rFonts w:cs="Arial"/>
          <w:color w:val="auto"/>
          <w:sz w:val="22"/>
          <w:szCs w:val="22"/>
          <w:lang w:val="fr-FR"/>
        </w:rPr>
        <w:t>annexe</w:t>
      </w:r>
      <w:r w:rsidR="00576D67" w:rsidRPr="00312C8A">
        <w:rPr>
          <w:rFonts w:cs="Arial"/>
          <w:color w:val="auto"/>
          <w:sz w:val="22"/>
          <w:szCs w:val="22"/>
          <w:lang w:val="fr-FR"/>
        </w:rPr>
        <w:t> </w:t>
      </w:r>
      <w:r w:rsidRPr="00312C8A">
        <w:rPr>
          <w:rFonts w:cs="Arial"/>
          <w:color w:val="auto"/>
          <w:sz w:val="22"/>
          <w:szCs w:val="22"/>
          <w:lang w:val="fr-FR"/>
        </w:rPr>
        <w:t xml:space="preserve">2 pour plus de détails sur les mesures de protection régionales et nationales pour chaque taxon de pétrel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proposé pour inscription sur la liste</w:t>
      </w:r>
      <w:r w:rsidRPr="00312C8A">
        <w:rPr>
          <w:rFonts w:cs="Arial"/>
          <w:i/>
          <w:iCs/>
          <w:color w:val="auto"/>
          <w:sz w:val="22"/>
          <w:szCs w:val="22"/>
          <w:lang w:val="fr-FR"/>
        </w:rPr>
        <w:t xml:space="preserve">. </w:t>
      </w:r>
    </w:p>
    <w:p w14:paraId="793E71FF" w14:textId="77777777" w:rsidR="00F152D8" w:rsidRPr="00312C8A" w:rsidRDefault="00F152D8">
      <w:pPr>
        <w:spacing w:after="0"/>
        <w:jc w:val="both"/>
        <w:rPr>
          <w:rFonts w:ascii="Arial" w:hAnsi="Arial" w:cs="Arial"/>
          <w:lang w:val="fr-FR"/>
        </w:rPr>
      </w:pPr>
    </w:p>
    <w:p w14:paraId="6BA82D6F"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6.2</w:t>
      </w:r>
      <w:r w:rsidRPr="00312C8A">
        <w:rPr>
          <w:rFonts w:ascii="Arial" w:hAnsi="Arial" w:cs="Arial"/>
          <w:lang w:val="fr-FR"/>
        </w:rPr>
        <w:tab/>
        <w:t>Statut de protection internationale</w:t>
      </w:r>
    </w:p>
    <w:p w14:paraId="2DE3E772" w14:textId="77777777" w:rsidR="00F152D8" w:rsidRPr="00312C8A" w:rsidRDefault="00F152D8">
      <w:pPr>
        <w:spacing w:after="0"/>
        <w:jc w:val="both"/>
        <w:rPr>
          <w:rFonts w:ascii="Arial" w:hAnsi="Arial" w:cs="Arial"/>
          <w:lang w:val="fr-FR"/>
        </w:rPr>
      </w:pPr>
    </w:p>
    <w:p w14:paraId="1B32DE74" w14:textId="77777777" w:rsidR="00F152D8" w:rsidRPr="00312C8A" w:rsidRDefault="00CC0F72">
      <w:pPr>
        <w:autoSpaceDE w:val="0"/>
        <w:adjustRightInd w:val="0"/>
        <w:spacing w:after="0"/>
        <w:jc w:val="both"/>
        <w:rPr>
          <w:rStyle w:val="eop"/>
          <w:rFonts w:ascii="Arial" w:hAnsi="Arial" w:cs="Arial"/>
          <w:color w:val="000000"/>
          <w:sz w:val="24"/>
          <w:szCs w:val="24"/>
          <w:lang w:val="fr-FR"/>
        </w:rPr>
      </w:pPr>
      <w:r w:rsidRPr="00312C8A">
        <w:rPr>
          <w:rStyle w:val="normaltextrun"/>
          <w:rFonts w:ascii="Arial" w:hAnsi="Arial" w:cs="Arial"/>
          <w:lang w:val="fr-FR"/>
        </w:rPr>
        <w:t>Aucun des taxons couverts par cette proposition d</w:t>
      </w:r>
      <w:r w:rsidR="00576D67" w:rsidRPr="00312C8A">
        <w:rPr>
          <w:rStyle w:val="normaltextrun"/>
          <w:rFonts w:ascii="Arial" w:hAnsi="Arial" w:cs="Arial"/>
          <w:lang w:val="fr-FR"/>
        </w:rPr>
        <w:t>’</w:t>
      </w:r>
      <w:r w:rsidRPr="00312C8A">
        <w:rPr>
          <w:rStyle w:val="normaltextrun"/>
          <w:rFonts w:ascii="Arial" w:hAnsi="Arial" w:cs="Arial"/>
          <w:lang w:val="fr-FR"/>
        </w:rPr>
        <w:t>inscription ne bénéficie d</w:t>
      </w:r>
      <w:r w:rsidR="00576D67" w:rsidRPr="00312C8A">
        <w:rPr>
          <w:rStyle w:val="normaltextrun"/>
          <w:rFonts w:ascii="Arial" w:hAnsi="Arial" w:cs="Arial"/>
          <w:lang w:val="fr-FR"/>
        </w:rPr>
        <w:t>’</w:t>
      </w:r>
      <w:r w:rsidRPr="00312C8A">
        <w:rPr>
          <w:rStyle w:val="normaltextrun"/>
          <w:rFonts w:ascii="Arial" w:hAnsi="Arial" w:cs="Arial"/>
          <w:lang w:val="fr-FR"/>
        </w:rPr>
        <w:t>une protection internationale au-delà des juridictions nationales.</w:t>
      </w:r>
      <w:r w:rsidRPr="00312C8A">
        <w:rPr>
          <w:rStyle w:val="eop"/>
          <w:rFonts w:ascii="Arial" w:hAnsi="Arial" w:cs="Arial"/>
          <w:lang w:val="fr-FR"/>
        </w:rPr>
        <w:t xml:space="preserve"> </w:t>
      </w:r>
      <w:r w:rsidRPr="00312C8A">
        <w:rPr>
          <w:rFonts w:ascii="Arial" w:hAnsi="Arial" w:cs="Arial"/>
          <w:sz w:val="21"/>
          <w:szCs w:val="21"/>
          <w:lang w:val="fr-FR"/>
        </w:rPr>
        <w:t>Il pourrait être bien-fondé d</w:t>
      </w:r>
      <w:r w:rsidR="00576D67" w:rsidRPr="00312C8A">
        <w:rPr>
          <w:rFonts w:ascii="Arial" w:hAnsi="Arial" w:cs="Arial"/>
          <w:sz w:val="21"/>
          <w:szCs w:val="21"/>
          <w:lang w:val="fr-FR"/>
        </w:rPr>
        <w:t>’</w:t>
      </w:r>
      <w:r w:rsidRPr="00312C8A">
        <w:rPr>
          <w:rFonts w:ascii="Arial" w:hAnsi="Arial" w:cs="Arial"/>
          <w:sz w:val="21"/>
          <w:szCs w:val="21"/>
          <w:lang w:val="fr-FR"/>
        </w:rPr>
        <w:t>envisager l</w:t>
      </w:r>
      <w:r w:rsidR="00576D67" w:rsidRPr="00312C8A">
        <w:rPr>
          <w:rFonts w:ascii="Arial" w:hAnsi="Arial" w:cs="Arial"/>
          <w:sz w:val="21"/>
          <w:szCs w:val="21"/>
          <w:lang w:val="fr-FR"/>
        </w:rPr>
        <w:t>’</w:t>
      </w:r>
      <w:r w:rsidRPr="00312C8A">
        <w:rPr>
          <w:rFonts w:ascii="Arial" w:hAnsi="Arial" w:cs="Arial"/>
          <w:sz w:val="21"/>
          <w:szCs w:val="21"/>
          <w:lang w:val="fr-FR"/>
        </w:rPr>
        <w:t>inscription de certains de ces taxons à l</w:t>
      </w:r>
      <w:r w:rsidR="00576D67" w:rsidRPr="00312C8A">
        <w:rPr>
          <w:rFonts w:ascii="Arial" w:hAnsi="Arial" w:cs="Arial"/>
          <w:sz w:val="21"/>
          <w:szCs w:val="21"/>
          <w:lang w:val="fr-FR"/>
        </w:rPr>
        <w:t>’</w:t>
      </w:r>
      <w:r w:rsidRPr="00312C8A">
        <w:rPr>
          <w:rFonts w:ascii="Arial" w:hAnsi="Arial" w:cs="Arial"/>
          <w:sz w:val="21"/>
          <w:szCs w:val="21"/>
          <w:lang w:val="fr-FR"/>
        </w:rPr>
        <w:t>annexe</w:t>
      </w:r>
      <w:r w:rsidR="00576D67" w:rsidRPr="00312C8A">
        <w:rPr>
          <w:rFonts w:ascii="Arial" w:hAnsi="Arial" w:cs="Arial"/>
          <w:sz w:val="21"/>
          <w:szCs w:val="21"/>
          <w:lang w:val="fr-FR"/>
        </w:rPr>
        <w:t> </w:t>
      </w:r>
      <w:r w:rsidRPr="00312C8A">
        <w:rPr>
          <w:rFonts w:ascii="Arial" w:hAnsi="Arial" w:cs="Arial"/>
          <w:sz w:val="21"/>
          <w:szCs w:val="21"/>
          <w:lang w:val="fr-FR"/>
        </w:rPr>
        <w:t>1 de l</w:t>
      </w:r>
      <w:r w:rsidR="00576D67" w:rsidRPr="00312C8A">
        <w:rPr>
          <w:rFonts w:ascii="Arial" w:hAnsi="Arial" w:cs="Arial"/>
          <w:sz w:val="21"/>
          <w:szCs w:val="21"/>
          <w:lang w:val="fr-FR"/>
        </w:rPr>
        <w:t>’</w:t>
      </w:r>
      <w:r w:rsidRPr="00312C8A">
        <w:rPr>
          <w:rFonts w:ascii="Arial" w:hAnsi="Arial" w:cs="Arial"/>
          <w:sz w:val="21"/>
          <w:szCs w:val="21"/>
          <w:lang w:val="fr-FR"/>
        </w:rPr>
        <w:t>Accord sur la conservation des albatros et des pétrels (ACAP) à l</w:t>
      </w:r>
      <w:r w:rsidR="00576D67" w:rsidRPr="00312C8A">
        <w:rPr>
          <w:rFonts w:ascii="Arial" w:hAnsi="Arial" w:cs="Arial"/>
          <w:sz w:val="21"/>
          <w:szCs w:val="21"/>
          <w:lang w:val="fr-FR"/>
        </w:rPr>
        <w:t>’</w:t>
      </w:r>
      <w:r w:rsidRPr="00312C8A">
        <w:rPr>
          <w:rFonts w:ascii="Arial" w:hAnsi="Arial" w:cs="Arial"/>
          <w:sz w:val="21"/>
          <w:szCs w:val="21"/>
          <w:lang w:val="fr-FR"/>
        </w:rPr>
        <w:t xml:space="preserve">avenir. </w:t>
      </w:r>
    </w:p>
    <w:p w14:paraId="098CBA0C" w14:textId="77777777" w:rsidR="00F152D8" w:rsidRPr="00312C8A" w:rsidRDefault="00F152D8">
      <w:pPr>
        <w:spacing w:after="0"/>
        <w:jc w:val="both"/>
        <w:rPr>
          <w:rFonts w:ascii="Arial" w:hAnsi="Arial" w:cs="Arial"/>
          <w:u w:val="single"/>
          <w:lang w:val="fr-FR"/>
        </w:rPr>
      </w:pPr>
    </w:p>
    <w:p w14:paraId="76CA10C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6.3</w:t>
      </w:r>
      <w:r w:rsidRPr="00312C8A">
        <w:rPr>
          <w:rFonts w:ascii="Arial" w:hAnsi="Arial" w:cs="Arial"/>
          <w:lang w:val="fr-FR"/>
        </w:rPr>
        <w:tab/>
        <w:t>Mesures de gestion</w:t>
      </w:r>
    </w:p>
    <w:p w14:paraId="40F2D23A" w14:textId="77777777" w:rsidR="00F152D8" w:rsidRPr="00312C8A" w:rsidRDefault="00F152D8">
      <w:pPr>
        <w:spacing w:after="0"/>
        <w:jc w:val="both"/>
        <w:rPr>
          <w:rFonts w:ascii="Arial" w:hAnsi="Arial" w:cs="Arial"/>
          <w:u w:val="single"/>
          <w:lang w:val="fr-FR"/>
        </w:rPr>
      </w:pPr>
    </w:p>
    <w:p w14:paraId="3E77C16E"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Les actions de gestion suivantes sont bénéfiques pour la plupart des</w:t>
      </w:r>
      <w:r w:rsidRPr="00312C8A">
        <w:rPr>
          <w:rStyle w:val="eop"/>
          <w:rFonts w:ascii="Arial" w:hAnsi="Arial" w:cs="Arial"/>
          <w:lang w:val="fr-FR"/>
        </w:rPr>
        <w:t xml:space="preserve"> </w:t>
      </w:r>
      <w:r w:rsidRPr="00312C8A">
        <w:rPr>
          <w:rFonts w:ascii="Arial" w:hAnsi="Arial" w:cs="Arial"/>
          <w:lang w:val="fr-FR"/>
        </w:rPr>
        <w:t xml:space="preserve">espèces de pétrels </w:t>
      </w:r>
      <w:proofErr w:type="spellStart"/>
      <w:r w:rsidRPr="00312C8A">
        <w:rPr>
          <w:rFonts w:ascii="Arial" w:hAnsi="Arial" w:cs="Arial"/>
          <w:lang w:val="fr-FR"/>
        </w:rPr>
        <w:t>gadfly</w:t>
      </w:r>
      <w:proofErr w:type="spellEnd"/>
      <w:r w:rsidRPr="00312C8A">
        <w:rPr>
          <w:rFonts w:ascii="Arial" w:hAnsi="Arial" w:cs="Arial"/>
          <w:lang w:val="fr-FR"/>
        </w:rPr>
        <w:t>.</w:t>
      </w:r>
    </w:p>
    <w:p w14:paraId="134461F2"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416E313E"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6.3.1 Contrôle ou éradication des espèces vertébrées envahissantes</w:t>
      </w:r>
    </w:p>
    <w:p w14:paraId="3B63F76F"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b/>
          <w:bCs/>
          <w:sz w:val="22"/>
          <w:szCs w:val="22"/>
          <w:lang w:val="fr-FR"/>
        </w:rPr>
      </w:pPr>
    </w:p>
    <w:p w14:paraId="051823FC"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shd w:val="clear" w:color="auto" w:fill="FFFFFF"/>
          <w:lang w:val="fr-FR"/>
        </w:rPr>
        <w:t>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une des actions de conservation les plus efficaces a été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éradication des espèces vertébrées envahissantes des îles de reproduction. </w:t>
      </w:r>
      <w:r w:rsidRPr="00312C8A">
        <w:rPr>
          <w:rStyle w:val="normaltextrun"/>
          <w:rFonts w:ascii="Arial" w:eastAsiaTheme="majorEastAsia" w:hAnsi="Arial" w:cs="Arial"/>
          <w:sz w:val="22"/>
          <w:szCs w:val="22"/>
          <w:lang w:val="fr-FR"/>
        </w:rPr>
        <w:t>Ces espèces envahissantes peuvent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attaquer directement aux pétrels adultes, tuer les œufs ou les poussins, ou perturber les processus écologiques en broutant la végétation, ce qui entraîne une diminution de la qualité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habitat et le piétinement des nids. Les espèces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nichent au sol et sont très vulnérables à la prédation directe, le plus souvent par les chats, les porcs et les rats.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élimination des espèces envahissantes des colonies de reproduction présente des avantages immédiats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en évitant les pertes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oiseaux adultes et en permettant aux taux de </w:t>
      </w:r>
      <w:r w:rsidRPr="00312C8A">
        <w:rPr>
          <w:rStyle w:val="normaltextrun"/>
          <w:rFonts w:ascii="Arial" w:eastAsiaTheme="majorEastAsia" w:hAnsi="Arial" w:cs="Arial"/>
          <w:sz w:val="22"/>
          <w:szCs w:val="22"/>
          <w:lang w:val="fr-FR"/>
        </w:rPr>
        <w:lastRenderedPageBreak/>
        <w:t>productivité de se rétablir. Ces actions doivent être accompagnées de mesures de biosécurité renforcées pour préserver les îles exemptes de parasites, afin de garantir que de nouvelles espèces envahissantes ne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établissent pas sur les sites de reproduction et ne recolonisent pas les sites déjà nettoyés (</w:t>
      </w:r>
      <w:proofErr w:type="spellStart"/>
      <w:r w:rsidR="00F152D8">
        <w:fldChar w:fldCharType="begin"/>
      </w:r>
      <w:r w:rsidR="00F152D8" w:rsidRPr="00ED760F">
        <w:rPr>
          <w:lang w:val="fr-FR"/>
        </w:rPr>
        <w:instrText>HYPERLINK "https://www.frontiersin.org/articles/10.3389/fmars.2019.00094/full" \l "B291" \t "_blank"</w:instrText>
      </w:r>
      <w:r w:rsidR="00F152D8">
        <w:fldChar w:fldCharType="separate"/>
      </w:r>
      <w:r w:rsidR="00F152D8" w:rsidRPr="00312C8A">
        <w:rPr>
          <w:rStyle w:val="normaltextrun"/>
          <w:rFonts w:ascii="Arial" w:eastAsiaTheme="majorEastAsia" w:hAnsi="Arial" w:cs="Arial"/>
          <w:sz w:val="22"/>
          <w:szCs w:val="22"/>
          <w:lang w:val="fr-FR"/>
        </w:rPr>
        <w:t>Spatz</w:t>
      </w:r>
      <w:proofErr w:type="spellEnd"/>
      <w:r w:rsidR="00F152D8" w:rsidRPr="00312C8A">
        <w:rPr>
          <w:rStyle w:val="normaltextrun"/>
          <w:rFonts w:ascii="Arial" w:eastAsiaTheme="majorEastAsia" w:hAnsi="Arial" w:cs="Arial"/>
          <w:sz w:val="22"/>
          <w:szCs w:val="22"/>
          <w:lang w:val="fr-FR"/>
        </w:rPr>
        <w:t xml:space="preserve"> et al., 2014</w:t>
      </w:r>
      <w:r w:rsidR="00F152D8">
        <w:fldChar w:fldCharType="end"/>
      </w:r>
      <w:r w:rsidRPr="00312C8A">
        <w:rPr>
          <w:rStyle w:val="normaltextrun"/>
          <w:rFonts w:ascii="Arial" w:eastAsiaTheme="majorEastAsia" w:hAnsi="Arial" w:cs="Arial"/>
          <w:sz w:val="22"/>
          <w:szCs w:val="22"/>
          <w:lang w:val="fr-FR"/>
        </w:rPr>
        <w:t xml:space="preserve">). </w:t>
      </w:r>
    </w:p>
    <w:p w14:paraId="0A29390A"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A7DFAD7"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6.3.2 Prévention ou réduction de la pollution lumineuse (éclairage artificiel nocturne)</w:t>
      </w:r>
    </w:p>
    <w:p w14:paraId="7E0CEB82"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50B3DF86"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éclairage nocturne sur ou à proximité des colonies de reproduction constitue une menace majeure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car ces espèces, qui se nourrissent principalement la nuit, sont attirées par la bioluminescence de leurs proies préférées (poissons-lanternes et calmars) (</w:t>
      </w:r>
      <w:proofErr w:type="spellStart"/>
      <w:r w:rsidRPr="00312C8A">
        <w:rPr>
          <w:rStyle w:val="normaltextrun"/>
          <w:rFonts w:ascii="Arial" w:eastAsiaTheme="majorEastAsia" w:hAnsi="Arial" w:cs="Arial"/>
          <w:sz w:val="22"/>
          <w:szCs w:val="22"/>
          <w:lang w:val="fr-FR"/>
        </w:rPr>
        <w:t>Imber</w:t>
      </w:r>
      <w:proofErr w:type="spellEnd"/>
      <w:r w:rsidRPr="00312C8A">
        <w:rPr>
          <w:rStyle w:val="normaltextrun"/>
          <w:rFonts w:ascii="Arial" w:eastAsiaTheme="majorEastAsia" w:hAnsi="Arial" w:cs="Arial"/>
          <w:sz w:val="22"/>
          <w:szCs w:val="22"/>
          <w:lang w:val="fr-FR"/>
        </w:rPr>
        <w:t>, 1996). De nombreuses espèces semblent notamment attirées par les lumières blanches ou bleues (</w:t>
      </w:r>
      <w:r w:rsidRPr="00312C8A">
        <w:rPr>
          <w:rFonts w:ascii="Arial" w:hAnsi="Arial" w:cs="Arial"/>
          <w:sz w:val="22"/>
          <w:szCs w:val="22"/>
          <w:lang w:val="fr-FR"/>
        </w:rPr>
        <w:t>PNUE/CMS/COP13/Inf.5/Rev.1</w:t>
      </w:r>
      <w:r w:rsidRPr="00312C8A">
        <w:rPr>
          <w:rStyle w:val="normaltextrun"/>
          <w:rFonts w:ascii="Arial" w:eastAsiaTheme="majorEastAsia" w:hAnsi="Arial" w:cs="Arial"/>
          <w:sz w:val="22"/>
          <w:szCs w:val="22"/>
          <w:lang w:val="fr-FR"/>
        </w:rPr>
        <w:t>). Toutes les classes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âge sont vulnérables lors des nuits sombres et brumeuses, mais les oisillons semblent notamment être en danger lors de leurs premiers vols. </w:t>
      </w:r>
    </w:p>
    <w:p w14:paraId="1F92F6EA"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41743AD" w14:textId="77777777" w:rsidR="00F152D8" w:rsidRPr="00312C8A" w:rsidRDefault="00CC0F72">
      <w:pPr>
        <w:pStyle w:val="paragraph"/>
        <w:spacing w:before="0" w:beforeAutospacing="0" w:after="8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Les impacts de la pollution lumineuse peuvent être atténués par les moyens suivants</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w:t>
      </w:r>
    </w:p>
    <w:p w14:paraId="6B8C276D"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 xml:space="preserve">Évitement - éteignez tous les éclairages nocturnes inutiles. </w:t>
      </w:r>
    </w:p>
    <w:p w14:paraId="7AD169CB"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Minimisation - limiter le nombre de lumières extérieures et orienter les éclairages de manière à ce qu</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ils éclairent vers le bas, empêchant ainsi la diffusion de la lumière vers le ciel.  </w:t>
      </w:r>
    </w:p>
    <w:p w14:paraId="4ED491D9" w14:textId="77777777" w:rsidR="00F152D8" w:rsidRPr="00312C8A" w:rsidRDefault="00CC0F72">
      <w:pPr>
        <w:pStyle w:val="paragraph"/>
        <w:numPr>
          <w:ilvl w:val="0"/>
          <w:numId w:val="12"/>
        </w:numPr>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Des mesures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atténuation supplémentaires sont disponibles </w:t>
      </w:r>
      <w:r w:rsidRPr="00312C8A">
        <w:rPr>
          <w:rFonts w:ascii="Arial" w:hAnsi="Arial" w:cs="Arial"/>
          <w:sz w:val="22"/>
          <w:szCs w:val="22"/>
          <w:lang w:val="fr-FR"/>
        </w:rPr>
        <w:t>dans UNEP/CMS/COP13/Inf.5/Rev.1 Directives nationales sur la pollution lumineuse pour la faune sauvage.</w:t>
      </w:r>
    </w:p>
    <w:p w14:paraId="4BEC0A79"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p>
    <w:p w14:paraId="395A993A"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Ces mesures sont notamment utiles pendant les périodes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envol des pétrels </w:t>
      </w:r>
      <w:proofErr w:type="spellStart"/>
      <w:r w:rsidRPr="00312C8A">
        <w:rPr>
          <w:rStyle w:val="normaltextrun"/>
          <w:rFonts w:ascii="Arial" w:eastAsiaTheme="majorEastAsia" w:hAnsi="Arial" w:cs="Arial"/>
          <w:sz w:val="22"/>
          <w:szCs w:val="22"/>
          <w:shd w:val="clear" w:color="auto" w:fill="FFFFFF"/>
          <w:lang w:val="fr-FR"/>
        </w:rPr>
        <w:t>gadfly</w:t>
      </w:r>
      <w:proofErr w:type="spellEnd"/>
      <w:r w:rsidRPr="00312C8A">
        <w:rPr>
          <w:rStyle w:val="normaltextrun"/>
          <w:rFonts w:ascii="Arial" w:eastAsiaTheme="majorEastAsia" w:hAnsi="Arial" w:cs="Arial"/>
          <w:sz w:val="22"/>
          <w:szCs w:val="22"/>
          <w:shd w:val="clear" w:color="auto" w:fill="FFFFFF"/>
          <w:lang w:val="fr-FR"/>
        </w:rPr>
        <w:t xml:space="preserve"> dans les zones à haut risque </w:t>
      </w:r>
      <w:r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shd w:val="clear" w:color="auto" w:fill="FFFFFF"/>
          <w:lang w:val="fr-FR"/>
        </w:rPr>
        <w:t>Telfer et al., 1987</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Chevillon et al., 2022</w:t>
      </w:r>
      <w:r w:rsidRPr="00312C8A">
        <w:rPr>
          <w:rStyle w:val="normaltextrun"/>
          <w:rFonts w:ascii="Arial" w:eastAsiaTheme="majorEastAsia" w:hAnsi="Arial" w:cs="Arial"/>
          <w:sz w:val="22"/>
          <w:szCs w:val="22"/>
          <w:shd w:val="clear" w:color="auto" w:fill="FFFFFF"/>
          <w:lang w:val="fr-FR"/>
        </w:rPr>
        <w:t xml:space="preserve">). Les campagnes de sauvetage permettent de récupérer chaque année une partie des oisillons affectés, mais il existe peu de données sur leur survie après le lâcher. </w:t>
      </w:r>
    </w:p>
    <w:p w14:paraId="63B514AB"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p>
    <w:p w14:paraId="34E6D2B7" w14:textId="77777777" w:rsidR="00F152D8" w:rsidRPr="00312C8A" w:rsidRDefault="00CC0F72">
      <w:pPr>
        <w:pStyle w:val="paragraph"/>
        <w:spacing w:before="0" w:beforeAutospacing="0" w:after="80" w:afterAutospacing="0"/>
        <w:jc w:val="both"/>
        <w:textAlignment w:val="baseline"/>
        <w:rPr>
          <w:rStyle w:val="normaltextrun"/>
          <w:rFonts w:eastAsiaTheme="majorEastAsia"/>
          <w:lang w:val="fr-FR"/>
        </w:rPr>
      </w:pPr>
      <w:r w:rsidRPr="00312C8A">
        <w:rPr>
          <w:rStyle w:val="normaltextrun"/>
          <w:rFonts w:ascii="Arial" w:eastAsiaTheme="majorEastAsia" w:hAnsi="Arial" w:cs="Arial"/>
          <w:sz w:val="22"/>
          <w:szCs w:val="22"/>
          <w:shd w:val="clear" w:color="auto" w:fill="FFFFFF"/>
          <w:lang w:val="fr-FR"/>
        </w:rPr>
        <w:t>Les actions prioritaires pour les recherches futures incluent</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 xml:space="preserve">: </w:t>
      </w:r>
    </w:p>
    <w:p w14:paraId="162E9438"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Tester les mesures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évitement et de minimisation sur les sites concernés par le biais de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éducation, de la réglementation de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éclairage et de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application de la loi</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w:t>
      </w:r>
    </w:p>
    <w:p w14:paraId="13F8E4BD"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étude des caractéristiques de la lumière (par exemple, les spectres et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intensité) afin de réduire la menace (</w:t>
      </w:r>
      <w:hyperlink r:id="rId24" w:anchor="B242" w:tgtFrame="_blank" w:history="1">
        <w:r w:rsidR="00F152D8" w:rsidRPr="00312C8A">
          <w:rPr>
            <w:rStyle w:val="normaltextrun"/>
            <w:rFonts w:ascii="Arial" w:eastAsiaTheme="majorEastAsia" w:hAnsi="Arial" w:cs="Arial"/>
            <w:sz w:val="22"/>
            <w:szCs w:val="22"/>
            <w:shd w:val="clear" w:color="auto" w:fill="FFFFFF"/>
            <w:lang w:val="fr-FR"/>
          </w:rPr>
          <w:t>Reed, 1986</w:t>
        </w:r>
      </w:hyperlink>
      <w:r w:rsidRPr="00312C8A">
        <w:rPr>
          <w:rStyle w:val="normaltextrun"/>
          <w:rFonts w:ascii="Arial" w:eastAsiaTheme="majorEastAsia" w:hAnsi="Arial" w:cs="Arial"/>
          <w:sz w:val="22"/>
          <w:szCs w:val="22"/>
          <w:shd w:val="clear" w:color="auto" w:fill="FFFFFF"/>
          <w:lang w:val="fr-FR"/>
        </w:rPr>
        <w:t xml:space="preserve"> ; </w:t>
      </w:r>
      <w:proofErr w:type="spellStart"/>
      <w:r w:rsidR="00F152D8">
        <w:fldChar w:fldCharType="begin"/>
      </w:r>
      <w:r w:rsidR="00F152D8" w:rsidRPr="00ED760F">
        <w:rPr>
          <w:lang w:val="fr-FR"/>
        </w:rPr>
        <w:instrText>HYPERLINK "https://www.frontiersin.org/articles/10.3389/fmars.2019.00094/full" \l "B255" \t "_blank"</w:instrText>
      </w:r>
      <w:r w:rsidR="00F152D8">
        <w:fldChar w:fldCharType="separate"/>
      </w:r>
      <w:r w:rsidR="00F152D8" w:rsidRPr="00312C8A">
        <w:rPr>
          <w:rStyle w:val="normaltextrun"/>
          <w:rFonts w:ascii="Arial" w:eastAsiaTheme="majorEastAsia" w:hAnsi="Arial" w:cs="Arial"/>
          <w:sz w:val="22"/>
          <w:szCs w:val="22"/>
          <w:shd w:val="clear" w:color="auto" w:fill="FFFFFF"/>
          <w:lang w:val="fr-FR"/>
        </w:rPr>
        <w:t>Rodríguez</w:t>
      </w:r>
      <w:proofErr w:type="spellEnd"/>
      <w:r w:rsidR="00F152D8" w:rsidRPr="00312C8A">
        <w:rPr>
          <w:rStyle w:val="normaltextrun"/>
          <w:rFonts w:ascii="Arial" w:eastAsiaTheme="majorEastAsia" w:hAnsi="Arial" w:cs="Arial"/>
          <w:sz w:val="22"/>
          <w:szCs w:val="22"/>
          <w:shd w:val="clear" w:color="auto" w:fill="FFFFFF"/>
          <w:lang w:val="fr-FR"/>
        </w:rPr>
        <w:t xml:space="preserve"> et al., 2017</w:t>
      </w:r>
      <w:r w:rsidR="00F152D8">
        <w:fldChar w:fldCharType="end"/>
      </w:r>
      <w:r w:rsidRPr="00312C8A">
        <w:rPr>
          <w:lang w:val="fr-FR"/>
        </w:rPr>
        <w:t xml:space="preserve"> ; </w:t>
      </w:r>
      <w:proofErr w:type="spellStart"/>
      <w:r w:rsidRPr="00312C8A">
        <w:rPr>
          <w:rStyle w:val="normaltextrun"/>
          <w:rFonts w:ascii="Arial" w:eastAsiaTheme="majorEastAsia" w:hAnsi="Arial" w:cs="Arial"/>
          <w:sz w:val="22"/>
          <w:szCs w:val="22"/>
          <w:shd w:val="clear" w:color="auto" w:fill="FFFFFF"/>
          <w:lang w:val="fr-FR"/>
        </w:rPr>
        <w:t>Longcore</w:t>
      </w:r>
      <w:proofErr w:type="spellEnd"/>
      <w:r w:rsidRPr="00312C8A">
        <w:rPr>
          <w:rStyle w:val="normaltextrun"/>
          <w:rFonts w:ascii="Arial" w:eastAsiaTheme="majorEastAsia" w:hAnsi="Arial" w:cs="Arial"/>
          <w:sz w:val="22"/>
          <w:szCs w:val="22"/>
          <w:shd w:val="clear" w:color="auto" w:fill="FFFFFF"/>
          <w:lang w:val="fr-FR"/>
        </w:rPr>
        <w:t xml:space="preserve"> et al., 2018)</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 et</w:t>
      </w:r>
    </w:p>
    <w:p w14:paraId="4E6BE992" w14:textId="77777777" w:rsidR="00F152D8" w:rsidRPr="00312C8A" w:rsidRDefault="00CC0F72">
      <w:pPr>
        <w:pStyle w:val="paragraph"/>
        <w:numPr>
          <w:ilvl w:val="0"/>
          <w:numId w:val="12"/>
        </w:numPr>
        <w:spacing w:before="0" w:beforeAutospacing="0" w:after="0" w:afterAutospacing="0"/>
        <w:jc w:val="both"/>
        <w:textAlignment w:val="baseline"/>
        <w:rPr>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Documenter le sort des oiseaux sauvés pour évaluer le bien-fondé et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efficacité des programmes de sauvetage (Rodriguez et al., 2019).</w:t>
      </w:r>
      <w:r w:rsidRPr="00312C8A">
        <w:rPr>
          <w:rStyle w:val="normaltextrun"/>
          <w:rFonts w:ascii="Arial" w:eastAsiaTheme="majorEastAsia" w:hAnsi="Arial" w:cs="Arial"/>
          <w:sz w:val="22"/>
          <w:szCs w:val="22"/>
          <w:shd w:val="clear" w:color="auto" w:fill="F7F7F7"/>
          <w:lang w:val="fr-FR"/>
        </w:rPr>
        <w:t> </w:t>
      </w:r>
      <w:r w:rsidRPr="00312C8A">
        <w:rPr>
          <w:rStyle w:val="eop"/>
          <w:rFonts w:ascii="Arial" w:eastAsiaTheme="majorEastAsia" w:hAnsi="Arial" w:cs="Arial"/>
          <w:sz w:val="22"/>
          <w:szCs w:val="22"/>
          <w:lang w:val="fr-FR"/>
        </w:rPr>
        <w:t> </w:t>
      </w:r>
    </w:p>
    <w:p w14:paraId="1CEC67BF"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lang w:val="fr-FR"/>
        </w:rPr>
      </w:pPr>
      <w:r w:rsidRPr="00312C8A">
        <w:rPr>
          <w:rStyle w:val="eop"/>
          <w:rFonts w:ascii="Arial" w:eastAsiaTheme="majorEastAsia" w:hAnsi="Arial" w:cs="Arial"/>
          <w:sz w:val="22"/>
          <w:szCs w:val="22"/>
          <w:lang w:val="fr-FR"/>
        </w:rPr>
        <w:t> </w:t>
      </w:r>
      <w:bookmarkStart w:id="8" w:name="_Hlk211425719"/>
    </w:p>
    <w:p w14:paraId="3454DED5"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6.3.3 Prévention des prises accessoires dans la pêche et des interactions négatives avec les navires</w:t>
      </w:r>
    </w:p>
    <w:bookmarkEnd w:id="8"/>
    <w:p w14:paraId="36F5600E"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E72C848"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La prise accidentelle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oiseaux marins est peut-être une menace sous-estimée pour certaines espèces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Bien que les données actuelles suggèrent que peu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interactions aient été documentées, cela pourrait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expliquer par la couverture limitée des observateurs ou par la surveillance électronique de certaines flottes, par un faible taux de déclaration, ainsi que par une identification insuffisante des espèces dans de nombreuses pêcheries. </w:t>
      </w:r>
      <w:r w:rsidRPr="00312C8A">
        <w:rPr>
          <w:rFonts w:ascii="Arial" w:eastAsiaTheme="majorEastAsia" w:hAnsi="Arial" w:cs="Arial"/>
          <w:sz w:val="22"/>
          <w:szCs w:val="22"/>
          <w:lang w:val="fr-FR"/>
        </w:rPr>
        <w:t>Les navires de certains pays, comme l</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Australie et la Nouvelle-Zélande, sont soumis à une surveillance électronique, ce qui a permis d</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améliorer la fiabilité des rapports sur les interactions avec les oiseaux de mer. Toutefois, le niveau de contrôle indépendant des flottes internationales opérant en haute mer reste très faible et doit être amélioré pour mieux comprendre l</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impact de ces pêcheries et l</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efficacité des mesures d</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 xml:space="preserve">atténuation des prises accessoires. </w:t>
      </w:r>
      <w:r w:rsidRPr="00312C8A">
        <w:rPr>
          <w:rStyle w:val="normaltextrun"/>
          <w:rFonts w:ascii="Arial" w:eastAsiaTheme="majorEastAsia" w:hAnsi="Arial" w:cs="Arial"/>
          <w:sz w:val="22"/>
          <w:szCs w:val="22"/>
          <w:lang w:val="fr-FR"/>
        </w:rPr>
        <w:t xml:space="preserve">En tant que petits oiseaux de mer,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sont par nature difficiles à identifier et à surveiller pendant les opérations de pêche, notamment si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interaction a lieu la nuit. Même des </w:t>
      </w:r>
      <w:r w:rsidRPr="00312C8A">
        <w:rPr>
          <w:rStyle w:val="normaltextrun"/>
          <w:rFonts w:ascii="Arial" w:eastAsiaTheme="majorEastAsia" w:hAnsi="Arial" w:cs="Arial"/>
          <w:sz w:val="22"/>
          <w:szCs w:val="22"/>
          <w:lang w:val="fr-FR"/>
        </w:rPr>
        <w:lastRenderedPageBreak/>
        <w:t>observateurs bien formés auraient du mal et se limiteraient probablement à une identification générique, comme par exemple «</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pétrel</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lang w:val="fr-FR"/>
        </w:rPr>
        <w:t xml:space="preserve"> </w:t>
      </w:r>
      <w:r w:rsidRPr="00312C8A">
        <w:rPr>
          <w:rStyle w:val="normaltextrun"/>
          <w:rFonts w:ascii="Arial" w:eastAsiaTheme="majorEastAsia" w:hAnsi="Arial" w:cs="Arial"/>
          <w:sz w:val="22"/>
          <w:szCs w:val="22"/>
          <w:lang w:val="fr-FR"/>
        </w:rPr>
        <w:t>Le renforcement de la formation des pêcheurs, des observateurs de la pêche et des analystes de la surveillance électronique en matière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oiseaux de mer, ainsi que la mise à disposition de meilleurs outils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identification, contribueraient tous à améliorer les rapports sur les prises accessoires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oiseaux de mer.</w:t>
      </w:r>
    </w:p>
    <w:p w14:paraId="147A7223"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3879657C"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 xml:space="preserve">Pour les </w:t>
      </w:r>
      <w:proofErr w:type="spellStart"/>
      <w:r w:rsidRPr="00312C8A">
        <w:rPr>
          <w:rStyle w:val="normaltextrun"/>
          <w:rFonts w:ascii="Arial" w:eastAsiaTheme="majorEastAsia" w:hAnsi="Arial" w:cs="Arial"/>
          <w:sz w:val="22"/>
          <w:szCs w:val="22"/>
          <w:lang w:val="fr-FR"/>
        </w:rPr>
        <w:t>procellarides</w:t>
      </w:r>
      <w:proofErr w:type="spellEnd"/>
      <w:r w:rsidRPr="00312C8A">
        <w:rPr>
          <w:rStyle w:val="normaltextrun"/>
          <w:rFonts w:ascii="Arial" w:eastAsiaTheme="majorEastAsia" w:hAnsi="Arial" w:cs="Arial"/>
          <w:sz w:val="22"/>
          <w:szCs w:val="22"/>
          <w:lang w:val="fr-FR"/>
        </w:rPr>
        <w:t xml:space="preserve"> de plus grande taille, les prises accessoires peuvent être réduites de manière significative en appliquant des mesures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atténuation opérationnelles et/ou techniques, dont certaines peuvent être appliquées à plusieurs types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engins (Phillips et al., 2016). Une mesure opérationnelle largement utilisée pour réduire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attraction des grands </w:t>
      </w:r>
      <w:proofErr w:type="spellStart"/>
      <w:r w:rsidRPr="00312C8A">
        <w:rPr>
          <w:rStyle w:val="normaltextrun"/>
          <w:rFonts w:ascii="Arial" w:eastAsiaTheme="majorEastAsia" w:hAnsi="Arial" w:cs="Arial"/>
          <w:sz w:val="22"/>
          <w:szCs w:val="22"/>
          <w:lang w:val="fr-FR"/>
        </w:rPr>
        <w:t>procellariens</w:t>
      </w:r>
      <w:proofErr w:type="spellEnd"/>
      <w:r w:rsidRPr="00312C8A">
        <w:rPr>
          <w:rStyle w:val="normaltextrun"/>
          <w:rFonts w:ascii="Arial" w:eastAsiaTheme="majorEastAsia" w:hAnsi="Arial" w:cs="Arial"/>
          <w:sz w:val="22"/>
          <w:szCs w:val="22"/>
          <w:lang w:val="fr-FR"/>
        </w:rPr>
        <w:t xml:space="preserve"> consiste à éviter le rejet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abats ou de tout autre déchet pendant les opérations de mouillage et de halage, afin de ne pas attirer ces oiseaux de mer charognards. Pour les pêcheries à la palangre, toutes les flottes de pêche devraient utiliser des </w:t>
      </w:r>
      <w:proofErr w:type="spellStart"/>
      <w:r w:rsidRPr="00312C8A">
        <w:rPr>
          <w:rStyle w:val="normaltextrun"/>
          <w:rFonts w:ascii="Arial" w:eastAsiaTheme="majorEastAsia" w:hAnsi="Arial" w:cs="Arial"/>
          <w:sz w:val="22"/>
          <w:szCs w:val="22"/>
          <w:lang w:val="fr-FR"/>
        </w:rPr>
        <w:t>tori</w:t>
      </w:r>
      <w:proofErr w:type="spellEnd"/>
      <w:r w:rsidRPr="00312C8A">
        <w:rPr>
          <w:rStyle w:val="normaltextrun"/>
          <w:rFonts w:ascii="Arial" w:eastAsiaTheme="majorEastAsia" w:hAnsi="Arial" w:cs="Arial"/>
          <w:sz w:val="22"/>
          <w:szCs w:val="22"/>
          <w:lang w:val="fr-FR"/>
        </w:rPr>
        <w:t xml:space="preserve"> </w:t>
      </w:r>
      <w:proofErr w:type="spellStart"/>
      <w:r w:rsidRPr="00312C8A">
        <w:rPr>
          <w:rStyle w:val="normaltextrun"/>
          <w:rFonts w:ascii="Arial" w:eastAsiaTheme="majorEastAsia" w:hAnsi="Arial" w:cs="Arial"/>
          <w:sz w:val="22"/>
          <w:szCs w:val="22"/>
          <w:lang w:val="fr-FR"/>
        </w:rPr>
        <w:t>lines</w:t>
      </w:r>
      <w:proofErr w:type="spellEnd"/>
      <w:r w:rsidRPr="00312C8A">
        <w:rPr>
          <w:rStyle w:val="normaltextrun"/>
          <w:rFonts w:ascii="Arial" w:eastAsiaTheme="majorEastAsia" w:hAnsi="Arial" w:cs="Arial"/>
          <w:sz w:val="22"/>
          <w:szCs w:val="22"/>
          <w:lang w:val="fr-FR"/>
        </w:rPr>
        <w:t xml:space="preserve"> (lignes effrayant les oiseaux, attachées à un flotteur et munies de banderoles de couleurs vives) afin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éloigner les oiseaux des zones de mise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eau et de remontée. Il n</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est pas certain que le réglage nocturne dissuade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car ce groupe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oiseaux de mer est actif et se nourrit la nuit. </w:t>
      </w:r>
    </w:p>
    <w:p w14:paraId="24370570"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DD866C9" w14:textId="77777777" w:rsidR="00F152D8" w:rsidRPr="00312C8A" w:rsidRDefault="00CC0F72">
      <w:pPr>
        <w:pStyle w:val="paragraph"/>
        <w:spacing w:before="0" w:beforeAutospacing="0" w:after="0" w:afterAutospacing="0"/>
        <w:jc w:val="both"/>
        <w:textAlignment w:val="baseline"/>
        <w:rPr>
          <w:rFonts w:ascii="Arial" w:hAnsi="Arial" w:cs="Arial"/>
          <w:b/>
          <w:bCs/>
          <w:lang w:val="fr-FR"/>
        </w:rPr>
      </w:pPr>
      <w:r w:rsidRPr="00312C8A">
        <w:rPr>
          <w:rStyle w:val="normaltextrun"/>
          <w:rFonts w:ascii="Arial" w:eastAsiaTheme="majorEastAsia" w:hAnsi="Arial" w:cs="Arial"/>
          <w:sz w:val="22"/>
          <w:szCs w:val="22"/>
          <w:lang w:val="fr-FR"/>
        </w:rPr>
        <w:t>Les navires de pêche naviguant en mer dans les eaux océaniques reculées sont souvent la seule source de lumière vive la nuit, dans une région autrement plongée dans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obscurité à la surface de la planète.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attirés par la lumière vive de ces navires, pourraient être blessés ou tués en heurtant les superstructures et les câbles des navires, ou voir leur plumage recouvert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huile et de graisse, ce qui nuirait à leur imperméabilité. Les lignes directrices relatives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éclairage des navires réduiront le risque de blessures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w:t>
      </w:r>
      <w:r w:rsidRPr="00312C8A">
        <w:rPr>
          <w:rFonts w:ascii="Arial" w:hAnsi="Arial" w:cs="Arial"/>
          <w:sz w:val="22"/>
          <w:szCs w:val="22"/>
          <w:lang w:val="fr-FR"/>
        </w:rPr>
        <w:t>voir UNEP/CMS/ScC-SC6/Inf.12.4.4.2b)</w:t>
      </w:r>
      <w:r w:rsidRPr="00312C8A">
        <w:rPr>
          <w:rFonts w:ascii="Arial" w:hAnsi="Arial" w:cs="Arial"/>
          <w:b/>
          <w:bCs/>
          <w:lang w:val="fr-FR"/>
        </w:rPr>
        <w:t>.</w:t>
      </w:r>
    </w:p>
    <w:p w14:paraId="21EC29B4" w14:textId="77777777" w:rsidR="00F152D8" w:rsidRPr="00312C8A" w:rsidRDefault="00F152D8">
      <w:pPr>
        <w:pStyle w:val="paragraph"/>
        <w:spacing w:before="0" w:beforeAutospacing="0" w:after="0" w:afterAutospacing="0"/>
        <w:jc w:val="both"/>
        <w:textAlignment w:val="baseline"/>
        <w:rPr>
          <w:rFonts w:ascii="Arial" w:hAnsi="Arial" w:cs="Arial"/>
          <w:b/>
          <w:bCs/>
          <w:lang w:val="fr-FR"/>
        </w:rPr>
      </w:pPr>
    </w:p>
    <w:p w14:paraId="7C089B74" w14:textId="77777777" w:rsidR="00F152D8" w:rsidRPr="00312C8A" w:rsidRDefault="00CC0F72">
      <w:pPr>
        <w:autoSpaceDE w:val="0"/>
        <w:adjustRightInd w:val="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aire d</w:t>
      </w:r>
      <w:r w:rsidR="00576D67" w:rsidRPr="00312C8A">
        <w:rPr>
          <w:rFonts w:ascii="Arial" w:hAnsi="Arial" w:cs="Arial"/>
          <w:lang w:val="fr-FR"/>
        </w:rPr>
        <w:t>’</w:t>
      </w:r>
      <w:r w:rsidRPr="00312C8A">
        <w:rPr>
          <w:rFonts w:ascii="Arial" w:hAnsi="Arial" w:cs="Arial"/>
          <w:lang w:val="fr-FR"/>
        </w:rPr>
        <w:t xml:space="preserve">alimentation des pétrels </w:t>
      </w:r>
      <w:proofErr w:type="spellStart"/>
      <w:r w:rsidRPr="00312C8A">
        <w:rPr>
          <w:rFonts w:ascii="Arial" w:hAnsi="Arial" w:cs="Arial"/>
          <w:lang w:val="fr-FR"/>
        </w:rPr>
        <w:t>gadfly</w:t>
      </w:r>
      <w:proofErr w:type="spellEnd"/>
      <w:r w:rsidRPr="00312C8A">
        <w:rPr>
          <w:rFonts w:ascii="Arial" w:hAnsi="Arial" w:cs="Arial"/>
          <w:lang w:val="fr-FR"/>
        </w:rPr>
        <w:t xml:space="preserve"> chevauche la plupart des Organisations Régionales de Gestion des Pêches (ORGP) dans le monde. Bien que la plupart des ORGP aient mis en place des mesures de conservation et de gestion concernant les prises accessoires d</w:t>
      </w:r>
      <w:r w:rsidR="00576D67" w:rsidRPr="00312C8A">
        <w:rPr>
          <w:rFonts w:ascii="Arial" w:hAnsi="Arial" w:cs="Arial"/>
          <w:lang w:val="fr-FR"/>
        </w:rPr>
        <w:t>’</w:t>
      </w:r>
      <w:r w:rsidRPr="00312C8A">
        <w:rPr>
          <w:rFonts w:ascii="Arial" w:hAnsi="Arial" w:cs="Arial"/>
          <w:lang w:val="fr-FR"/>
        </w:rPr>
        <w:t>oiseaux de mer, ces mesures varient en termes d</w:t>
      </w:r>
      <w:r w:rsidR="00576D67" w:rsidRPr="00312C8A">
        <w:rPr>
          <w:rFonts w:ascii="Arial" w:hAnsi="Arial" w:cs="Arial"/>
          <w:lang w:val="fr-FR"/>
        </w:rPr>
        <w:t>’</w:t>
      </w:r>
      <w:r w:rsidRPr="00312C8A">
        <w:rPr>
          <w:rFonts w:ascii="Arial" w:hAnsi="Arial" w:cs="Arial"/>
          <w:lang w:val="fr-FR"/>
        </w:rPr>
        <w:t>exigences d</w:t>
      </w:r>
      <w:r w:rsidR="00576D67" w:rsidRPr="00312C8A">
        <w:rPr>
          <w:rFonts w:ascii="Arial" w:hAnsi="Arial" w:cs="Arial"/>
          <w:lang w:val="fr-FR"/>
        </w:rPr>
        <w:t>’</w:t>
      </w:r>
      <w:r w:rsidRPr="00312C8A">
        <w:rPr>
          <w:rFonts w:ascii="Arial" w:hAnsi="Arial" w:cs="Arial"/>
          <w:lang w:val="fr-FR"/>
        </w:rPr>
        <w:t>atténuation, de spécifications et d</w:t>
      </w:r>
      <w:r w:rsidR="00576D67" w:rsidRPr="00312C8A">
        <w:rPr>
          <w:rFonts w:ascii="Arial" w:hAnsi="Arial" w:cs="Arial"/>
          <w:lang w:val="fr-FR"/>
        </w:rPr>
        <w:t>’</w:t>
      </w:r>
      <w:r w:rsidRPr="00312C8A">
        <w:rPr>
          <w:rFonts w:ascii="Arial" w:hAnsi="Arial" w:cs="Arial"/>
          <w:lang w:val="fr-FR"/>
        </w:rPr>
        <w:t>étendue spatiale. La plupart des mesures prises par les ORGP ne reflètent pas les meilleures pratiques en matière d</w:t>
      </w:r>
      <w:r w:rsidR="00576D67" w:rsidRPr="00312C8A">
        <w:rPr>
          <w:rFonts w:ascii="Arial" w:hAnsi="Arial" w:cs="Arial"/>
          <w:lang w:val="fr-FR"/>
        </w:rPr>
        <w:t>’</w:t>
      </w:r>
      <w:r w:rsidRPr="00312C8A">
        <w:rPr>
          <w:rFonts w:ascii="Arial" w:hAnsi="Arial" w:cs="Arial"/>
          <w:lang w:val="fr-FR"/>
        </w:rPr>
        <w:t>atténuation développées par l</w:t>
      </w:r>
      <w:r w:rsidR="00576D67" w:rsidRPr="00312C8A">
        <w:rPr>
          <w:rFonts w:ascii="Arial" w:hAnsi="Arial" w:cs="Arial"/>
          <w:lang w:val="fr-FR"/>
        </w:rPr>
        <w:t>’</w:t>
      </w:r>
      <w:r w:rsidRPr="00312C8A">
        <w:rPr>
          <w:rFonts w:ascii="Arial" w:hAnsi="Arial" w:cs="Arial"/>
          <w:lang w:val="fr-FR"/>
        </w:rPr>
        <w:t xml:space="preserve">ACAP et pourraient être améliorées. La couverture des observateurs et la collecte des données varient également entre les ORGP, et sont en général trop faibles pour faire des estimations robustes des prises accessoires des pétrels </w:t>
      </w:r>
      <w:proofErr w:type="spellStart"/>
      <w:r w:rsidRPr="00312C8A">
        <w:rPr>
          <w:rFonts w:ascii="Arial" w:hAnsi="Arial" w:cs="Arial"/>
          <w:lang w:val="fr-FR"/>
        </w:rPr>
        <w:t>gadfly</w:t>
      </w:r>
      <w:proofErr w:type="spellEnd"/>
      <w:r w:rsidRPr="00312C8A">
        <w:rPr>
          <w:rFonts w:ascii="Arial" w:hAnsi="Arial" w:cs="Arial"/>
          <w:lang w:val="fr-FR"/>
        </w:rPr>
        <w:t>. Ceux-ci pourraient également être perfectionnés.</w:t>
      </w:r>
    </w:p>
    <w:p w14:paraId="7140B2C4" w14:textId="77777777" w:rsidR="00F152D8" w:rsidRPr="00312C8A" w:rsidRDefault="00CC0F72">
      <w:pPr>
        <w:autoSpaceDE w:val="0"/>
        <w:adjustRightInd w:val="0"/>
        <w:jc w:val="both"/>
        <w:rPr>
          <w:rFonts w:ascii="Arial" w:hAnsi="Arial" w:cs="Arial"/>
          <w:lang w:val="fr-FR"/>
        </w:rPr>
      </w:pPr>
      <w:r w:rsidRPr="00312C8A">
        <w:rPr>
          <w:rFonts w:ascii="Arial" w:hAnsi="Arial" w:cs="Arial"/>
          <w:lang w:val="fr-FR"/>
        </w:rPr>
        <w:t>Les États de l</w:t>
      </w:r>
      <w:r w:rsidR="00576D67" w:rsidRPr="00312C8A">
        <w:rPr>
          <w:rFonts w:ascii="Arial" w:hAnsi="Arial" w:cs="Arial"/>
          <w:lang w:val="fr-FR"/>
        </w:rPr>
        <w:t>’</w:t>
      </w:r>
      <w:r w:rsidRPr="00312C8A">
        <w:rPr>
          <w:rFonts w:ascii="Arial" w:hAnsi="Arial" w:cs="Arial"/>
          <w:lang w:val="fr-FR"/>
        </w:rPr>
        <w:t>aire de répartition ont mis en œuvre des exigences en matière d</w:t>
      </w:r>
      <w:r w:rsidR="00576D67" w:rsidRPr="00312C8A">
        <w:rPr>
          <w:rFonts w:ascii="Arial" w:hAnsi="Arial" w:cs="Arial"/>
          <w:lang w:val="fr-FR"/>
        </w:rPr>
        <w:t>’</w:t>
      </w:r>
      <w:r w:rsidRPr="00312C8A">
        <w:rPr>
          <w:rFonts w:ascii="Arial" w:hAnsi="Arial" w:cs="Arial"/>
          <w:lang w:val="fr-FR"/>
        </w:rPr>
        <w:t>atténuation des prises accessoires d</w:t>
      </w:r>
      <w:r w:rsidR="00576D67" w:rsidRPr="00312C8A">
        <w:rPr>
          <w:rFonts w:ascii="Arial" w:hAnsi="Arial" w:cs="Arial"/>
          <w:lang w:val="fr-FR"/>
        </w:rPr>
        <w:t>’</w:t>
      </w:r>
      <w:r w:rsidRPr="00312C8A">
        <w:rPr>
          <w:rFonts w:ascii="Arial" w:hAnsi="Arial" w:cs="Arial"/>
          <w:lang w:val="fr-FR"/>
        </w:rPr>
        <w:t>oiseaux de mer avec un degré d</w:t>
      </w:r>
      <w:r w:rsidR="00576D67" w:rsidRPr="00312C8A">
        <w:rPr>
          <w:rFonts w:ascii="Arial" w:hAnsi="Arial" w:cs="Arial"/>
          <w:lang w:val="fr-FR"/>
        </w:rPr>
        <w:t>’</w:t>
      </w:r>
      <w:r w:rsidRPr="00312C8A">
        <w:rPr>
          <w:rFonts w:ascii="Arial" w:hAnsi="Arial" w:cs="Arial"/>
          <w:lang w:val="fr-FR"/>
        </w:rPr>
        <w:t xml:space="preserve">efficacité variable. Voici quelques exemples. </w:t>
      </w:r>
    </w:p>
    <w:p w14:paraId="5A16EC55" w14:textId="77777777" w:rsidR="00F152D8" w:rsidRPr="00312C8A" w:rsidRDefault="00CC0F72">
      <w:pPr>
        <w:autoSpaceDE w:val="0"/>
        <w:adjustRightInd w:val="0"/>
        <w:jc w:val="both"/>
        <w:rPr>
          <w:rFonts w:ascii="Arial" w:hAnsi="Arial" w:cs="Arial"/>
          <w:lang w:val="fr-FR"/>
        </w:rPr>
      </w:pPr>
      <w:r w:rsidRPr="00312C8A">
        <w:rPr>
          <w:rFonts w:ascii="Arial" w:hAnsi="Arial" w:cs="Arial"/>
          <w:lang w:val="fr-FR"/>
        </w:rPr>
        <w:t>La Nouvelle-Zélande a établi une série d</w:t>
      </w:r>
      <w:r w:rsidR="00576D67" w:rsidRPr="00312C8A">
        <w:rPr>
          <w:rFonts w:ascii="Arial" w:hAnsi="Arial" w:cs="Arial"/>
          <w:lang w:val="fr-FR"/>
        </w:rPr>
        <w:t>’</w:t>
      </w:r>
      <w:r w:rsidRPr="00312C8A">
        <w:rPr>
          <w:rFonts w:ascii="Arial" w:hAnsi="Arial" w:cs="Arial"/>
          <w:lang w:val="fr-FR"/>
        </w:rPr>
        <w:t>exigences réglementaires et de normes non réglementaires pour l</w:t>
      </w:r>
      <w:r w:rsidR="00576D67" w:rsidRPr="00312C8A">
        <w:rPr>
          <w:rFonts w:ascii="Arial" w:hAnsi="Arial" w:cs="Arial"/>
          <w:lang w:val="fr-FR"/>
        </w:rPr>
        <w:t>’</w:t>
      </w:r>
      <w:r w:rsidRPr="00312C8A">
        <w:rPr>
          <w:rFonts w:ascii="Arial" w:hAnsi="Arial" w:cs="Arial"/>
          <w:lang w:val="fr-FR"/>
        </w:rPr>
        <w:t>utilisation de mesures d</w:t>
      </w:r>
      <w:r w:rsidR="00576D67" w:rsidRPr="00312C8A">
        <w:rPr>
          <w:rFonts w:ascii="Arial" w:hAnsi="Arial" w:cs="Arial"/>
          <w:lang w:val="fr-FR"/>
        </w:rPr>
        <w:t>’</w:t>
      </w:r>
      <w:r w:rsidRPr="00312C8A">
        <w:rPr>
          <w:rFonts w:ascii="Arial" w:hAnsi="Arial" w:cs="Arial"/>
          <w:lang w:val="fr-FR"/>
        </w:rPr>
        <w:t>atténuation des prises accessoires d</w:t>
      </w:r>
      <w:r w:rsidR="00576D67" w:rsidRPr="00312C8A">
        <w:rPr>
          <w:rFonts w:ascii="Arial" w:hAnsi="Arial" w:cs="Arial"/>
          <w:lang w:val="fr-FR"/>
        </w:rPr>
        <w:t>’</w:t>
      </w:r>
      <w:r w:rsidRPr="00312C8A">
        <w:rPr>
          <w:rFonts w:ascii="Arial" w:hAnsi="Arial" w:cs="Arial"/>
          <w:lang w:val="fr-FR"/>
        </w:rPr>
        <w:t>oiseaux de mer dans toutes les pêcheries commerciales nationales à la palangre et au chalut. Ces mesures sont conformes aux recommandations d</w:t>
      </w:r>
      <w:r w:rsidR="00576D67" w:rsidRPr="00312C8A">
        <w:rPr>
          <w:rFonts w:ascii="Arial" w:hAnsi="Arial" w:cs="Arial"/>
          <w:lang w:val="fr-FR"/>
        </w:rPr>
        <w:t>’</w:t>
      </w:r>
      <w:r w:rsidRPr="00312C8A">
        <w:rPr>
          <w:rFonts w:ascii="Arial" w:hAnsi="Arial" w:cs="Arial"/>
          <w:lang w:val="fr-FR"/>
        </w:rPr>
        <w:t>atténuation des meilleures pratiques de l</w:t>
      </w:r>
      <w:r w:rsidR="00576D67" w:rsidRPr="00312C8A">
        <w:rPr>
          <w:rFonts w:ascii="Arial" w:hAnsi="Arial" w:cs="Arial"/>
          <w:lang w:val="fr-FR"/>
        </w:rPr>
        <w:t>’</w:t>
      </w:r>
      <w:r w:rsidRPr="00312C8A">
        <w:rPr>
          <w:rFonts w:ascii="Arial" w:hAnsi="Arial" w:cs="Arial"/>
          <w:lang w:val="fr-FR"/>
        </w:rPr>
        <w:t>ACAP et sont énoncées dans un Plan d</w:t>
      </w:r>
      <w:r w:rsidR="00576D67" w:rsidRPr="00312C8A">
        <w:rPr>
          <w:rFonts w:ascii="Arial" w:hAnsi="Arial" w:cs="Arial"/>
          <w:lang w:val="fr-FR"/>
        </w:rPr>
        <w:t>’</w:t>
      </w:r>
      <w:r w:rsidRPr="00312C8A">
        <w:rPr>
          <w:rFonts w:ascii="Arial" w:hAnsi="Arial" w:cs="Arial"/>
          <w:lang w:val="fr-FR"/>
        </w:rPr>
        <w:t>Action National – Oiseaux de mer</w:t>
      </w:r>
      <w:r w:rsidR="00576D67" w:rsidRPr="00312C8A">
        <w:rPr>
          <w:rFonts w:ascii="Arial" w:hAnsi="Arial" w:cs="Arial"/>
          <w:lang w:val="fr-FR"/>
        </w:rPr>
        <w:t> </w:t>
      </w:r>
      <w:r w:rsidRPr="00312C8A">
        <w:rPr>
          <w:rFonts w:ascii="Arial" w:hAnsi="Arial" w:cs="Arial"/>
          <w:lang w:val="fr-FR"/>
        </w:rPr>
        <w:t>2020, qui fixe l</w:t>
      </w:r>
      <w:r w:rsidR="00576D67" w:rsidRPr="00312C8A">
        <w:rPr>
          <w:rFonts w:ascii="Arial" w:hAnsi="Arial" w:cs="Arial"/>
          <w:lang w:val="fr-FR"/>
        </w:rPr>
        <w:t>’</w:t>
      </w:r>
      <w:r w:rsidRPr="00312C8A">
        <w:rPr>
          <w:rFonts w:ascii="Arial" w:hAnsi="Arial" w:cs="Arial"/>
          <w:lang w:val="fr-FR"/>
        </w:rPr>
        <w:t>objectif de parvenir à zéro mortalité des oiseaux de mer liée à la pêche. La Nouvelle-Zélande n</w:t>
      </w:r>
      <w:r w:rsidR="00576D67" w:rsidRPr="00312C8A">
        <w:rPr>
          <w:rFonts w:ascii="Arial" w:hAnsi="Arial" w:cs="Arial"/>
          <w:lang w:val="fr-FR"/>
        </w:rPr>
        <w:t>’</w:t>
      </w:r>
      <w:r w:rsidRPr="00312C8A">
        <w:rPr>
          <w:rFonts w:ascii="Arial" w:hAnsi="Arial" w:cs="Arial"/>
          <w:lang w:val="fr-FR"/>
        </w:rPr>
        <w:t>a que des niveaux modestes d</w:t>
      </w:r>
      <w:r w:rsidR="00576D67" w:rsidRPr="00312C8A">
        <w:rPr>
          <w:rFonts w:ascii="Arial" w:hAnsi="Arial" w:cs="Arial"/>
          <w:lang w:val="fr-FR"/>
        </w:rPr>
        <w:t>’</w:t>
      </w:r>
      <w:r w:rsidRPr="00312C8A">
        <w:rPr>
          <w:rFonts w:ascii="Arial" w:hAnsi="Arial" w:cs="Arial"/>
          <w:lang w:val="fr-FR"/>
        </w:rPr>
        <w:t>activité de pêche en haute mer, où l</w:t>
      </w:r>
      <w:r w:rsidR="00576D67" w:rsidRPr="00312C8A">
        <w:rPr>
          <w:rFonts w:ascii="Arial" w:hAnsi="Arial" w:cs="Arial"/>
          <w:lang w:val="fr-FR"/>
        </w:rPr>
        <w:t>’</w:t>
      </w:r>
      <w:r w:rsidRPr="00312C8A">
        <w:rPr>
          <w:rFonts w:ascii="Arial" w:hAnsi="Arial" w:cs="Arial"/>
          <w:lang w:val="fr-FR"/>
        </w:rPr>
        <w:t>utilisation de mesures d</w:t>
      </w:r>
      <w:r w:rsidR="00576D67" w:rsidRPr="00312C8A">
        <w:rPr>
          <w:rFonts w:ascii="Arial" w:hAnsi="Arial" w:cs="Arial"/>
          <w:lang w:val="fr-FR"/>
        </w:rPr>
        <w:t>’</w:t>
      </w:r>
      <w:r w:rsidRPr="00312C8A">
        <w:rPr>
          <w:rFonts w:ascii="Arial" w:hAnsi="Arial" w:cs="Arial"/>
          <w:lang w:val="fr-FR"/>
        </w:rPr>
        <w:t>atténuation des prises accessoires d</w:t>
      </w:r>
      <w:r w:rsidR="00576D67" w:rsidRPr="00312C8A">
        <w:rPr>
          <w:rFonts w:ascii="Arial" w:hAnsi="Arial" w:cs="Arial"/>
          <w:lang w:val="fr-FR"/>
        </w:rPr>
        <w:t>’</w:t>
      </w:r>
      <w:r w:rsidRPr="00312C8A">
        <w:rPr>
          <w:rFonts w:ascii="Arial" w:hAnsi="Arial" w:cs="Arial"/>
          <w:lang w:val="fr-FR"/>
        </w:rPr>
        <w:t xml:space="preserve">oiseaux de mer est requise par permis, en pleine conformité avec les dispositions pertinentes des ORGP.  </w:t>
      </w:r>
    </w:p>
    <w:p w14:paraId="3C755EB5" w14:textId="77777777" w:rsidR="00F152D8" w:rsidRPr="00312C8A" w:rsidRDefault="00CC0F72">
      <w:pPr>
        <w:pStyle w:val="paragraph"/>
        <w:spacing w:before="0" w:beforeAutospacing="0" w:after="0" w:afterAutospacing="0"/>
        <w:jc w:val="both"/>
        <w:textAlignment w:val="baseline"/>
        <w:rPr>
          <w:rFonts w:ascii="Arial" w:hAnsi="Arial" w:cs="Arial"/>
          <w:b/>
          <w:bCs/>
          <w:lang w:val="fr-FR"/>
        </w:rPr>
      </w:pPr>
      <w:r w:rsidRPr="00312C8A">
        <w:rPr>
          <w:rFonts w:ascii="Arial" w:hAnsi="Arial" w:cs="Arial"/>
          <w:sz w:val="22"/>
          <w:szCs w:val="22"/>
          <w:lang w:val="fr-FR"/>
        </w:rPr>
        <w:t>L</w:t>
      </w:r>
      <w:r w:rsidR="00576D67" w:rsidRPr="00312C8A">
        <w:rPr>
          <w:rFonts w:ascii="Arial" w:hAnsi="Arial" w:cs="Arial"/>
          <w:sz w:val="22"/>
          <w:szCs w:val="22"/>
          <w:lang w:val="fr-FR"/>
        </w:rPr>
        <w:t>’</w:t>
      </w:r>
      <w:r w:rsidRPr="00312C8A">
        <w:rPr>
          <w:rFonts w:ascii="Arial" w:hAnsi="Arial" w:cs="Arial"/>
          <w:sz w:val="22"/>
          <w:szCs w:val="22"/>
          <w:lang w:val="fr-FR"/>
        </w:rPr>
        <w:t>Australie met en œuvre des exigences d</w:t>
      </w:r>
      <w:r w:rsidR="00576D67" w:rsidRPr="00312C8A">
        <w:rPr>
          <w:rFonts w:ascii="Arial" w:hAnsi="Arial" w:cs="Arial"/>
          <w:sz w:val="22"/>
          <w:szCs w:val="22"/>
          <w:lang w:val="fr-FR"/>
        </w:rPr>
        <w:t>’</w:t>
      </w:r>
      <w:r w:rsidRPr="00312C8A">
        <w:rPr>
          <w:rFonts w:ascii="Arial" w:hAnsi="Arial" w:cs="Arial"/>
          <w:sz w:val="22"/>
          <w:szCs w:val="22"/>
          <w:lang w:val="fr-FR"/>
        </w:rPr>
        <w:t>atténuation spécifiques aux oiseaux de mer dans ses pêcheries du Commonwealth par le biais d</w:t>
      </w:r>
      <w:r w:rsidR="00576D67" w:rsidRPr="00312C8A">
        <w:rPr>
          <w:rFonts w:ascii="Arial" w:hAnsi="Arial" w:cs="Arial"/>
          <w:sz w:val="22"/>
          <w:szCs w:val="22"/>
          <w:lang w:val="fr-FR"/>
        </w:rPr>
        <w:t>’</w:t>
      </w:r>
      <w:r w:rsidRPr="00312C8A">
        <w:rPr>
          <w:rFonts w:ascii="Arial" w:hAnsi="Arial" w:cs="Arial"/>
          <w:sz w:val="22"/>
          <w:szCs w:val="22"/>
          <w:lang w:val="fr-FR"/>
        </w:rPr>
        <w:t>une législation nationale qui répond aux obligations internationales dans le cadre d</w:t>
      </w:r>
      <w:r w:rsidR="00576D67" w:rsidRPr="00312C8A">
        <w:rPr>
          <w:rFonts w:ascii="Arial" w:hAnsi="Arial" w:cs="Arial"/>
          <w:sz w:val="22"/>
          <w:szCs w:val="22"/>
          <w:lang w:val="fr-FR"/>
        </w:rPr>
        <w:t>’</w:t>
      </w:r>
      <w:r w:rsidRPr="00312C8A">
        <w:rPr>
          <w:rFonts w:ascii="Arial" w:hAnsi="Arial" w:cs="Arial"/>
          <w:sz w:val="22"/>
          <w:szCs w:val="22"/>
          <w:lang w:val="fr-FR"/>
        </w:rPr>
        <w:t>une série d</w:t>
      </w:r>
      <w:r w:rsidR="00576D67" w:rsidRPr="00312C8A">
        <w:rPr>
          <w:rFonts w:ascii="Arial" w:hAnsi="Arial" w:cs="Arial"/>
          <w:sz w:val="22"/>
          <w:szCs w:val="22"/>
          <w:lang w:val="fr-FR"/>
        </w:rPr>
        <w:t>’</w:t>
      </w:r>
      <w:r w:rsidRPr="00312C8A">
        <w:rPr>
          <w:rFonts w:ascii="Arial" w:hAnsi="Arial" w:cs="Arial"/>
          <w:sz w:val="22"/>
          <w:szCs w:val="22"/>
          <w:lang w:val="fr-FR"/>
        </w:rPr>
        <w:t>ORGP et de la Commission pour la conservation de la faune et de la flore marines de l</w:t>
      </w:r>
      <w:r w:rsidR="00576D67" w:rsidRPr="00312C8A">
        <w:rPr>
          <w:rFonts w:ascii="Arial" w:hAnsi="Arial" w:cs="Arial"/>
          <w:sz w:val="22"/>
          <w:szCs w:val="22"/>
          <w:lang w:val="fr-FR"/>
        </w:rPr>
        <w:t>’</w:t>
      </w:r>
      <w:r w:rsidRPr="00312C8A">
        <w:rPr>
          <w:rFonts w:ascii="Arial" w:hAnsi="Arial" w:cs="Arial"/>
          <w:sz w:val="22"/>
          <w:szCs w:val="22"/>
          <w:lang w:val="fr-FR"/>
        </w:rPr>
        <w:t xml:space="preserve">Antarctique (CCAMLR). Depuis 1995, la pêche à la palangre est inscrite comme un processus clé menaçant dans la législation nationale </w:t>
      </w:r>
      <w:r w:rsidRPr="00312C8A">
        <w:rPr>
          <w:rFonts w:ascii="Arial" w:hAnsi="Arial" w:cs="Arial"/>
          <w:sz w:val="22"/>
          <w:szCs w:val="22"/>
          <w:lang w:val="fr-FR"/>
        </w:rPr>
        <w:lastRenderedPageBreak/>
        <w:t>australienne sur l</w:t>
      </w:r>
      <w:r w:rsidR="00576D67" w:rsidRPr="00312C8A">
        <w:rPr>
          <w:rFonts w:ascii="Arial" w:hAnsi="Arial" w:cs="Arial"/>
          <w:sz w:val="22"/>
          <w:szCs w:val="22"/>
          <w:lang w:val="fr-FR"/>
        </w:rPr>
        <w:t>’</w:t>
      </w:r>
      <w:r w:rsidRPr="00312C8A">
        <w:rPr>
          <w:rFonts w:ascii="Arial" w:hAnsi="Arial" w:cs="Arial"/>
          <w:sz w:val="22"/>
          <w:szCs w:val="22"/>
          <w:lang w:val="fr-FR"/>
        </w:rPr>
        <w:t>environnement, intitulée Loi sur la protection de l</w:t>
      </w:r>
      <w:r w:rsidR="00576D67" w:rsidRPr="00312C8A">
        <w:rPr>
          <w:rFonts w:ascii="Arial" w:hAnsi="Arial" w:cs="Arial"/>
          <w:sz w:val="22"/>
          <w:szCs w:val="22"/>
          <w:lang w:val="fr-FR"/>
        </w:rPr>
        <w:t>’</w:t>
      </w:r>
      <w:r w:rsidRPr="00312C8A">
        <w:rPr>
          <w:rFonts w:ascii="Arial" w:hAnsi="Arial" w:cs="Arial"/>
          <w:sz w:val="22"/>
          <w:szCs w:val="22"/>
          <w:lang w:val="fr-FR"/>
        </w:rPr>
        <w:t>environnement et la conservation de la biodiversité. En conséquence, le gouvernement australien a mis en place un plan de réduction des menaces intitulé «</w:t>
      </w:r>
      <w:r w:rsidR="00576D67" w:rsidRPr="00312C8A">
        <w:rPr>
          <w:rFonts w:ascii="Arial" w:hAnsi="Arial" w:cs="Arial"/>
          <w:sz w:val="22"/>
          <w:szCs w:val="22"/>
          <w:lang w:val="fr-FR"/>
        </w:rPr>
        <w:t> </w:t>
      </w:r>
      <w:r w:rsidRPr="00312C8A">
        <w:rPr>
          <w:rFonts w:ascii="Arial" w:hAnsi="Arial" w:cs="Arial"/>
          <w:sz w:val="22"/>
          <w:szCs w:val="22"/>
          <w:lang w:val="fr-FR"/>
        </w:rPr>
        <w:t>Plan de réduction des menaces pour les prises accessoires d</w:t>
      </w:r>
      <w:r w:rsidR="00576D67" w:rsidRPr="00312C8A">
        <w:rPr>
          <w:rFonts w:ascii="Arial" w:hAnsi="Arial" w:cs="Arial"/>
          <w:sz w:val="22"/>
          <w:szCs w:val="22"/>
          <w:lang w:val="fr-FR"/>
        </w:rPr>
        <w:t>’</w:t>
      </w:r>
      <w:r w:rsidRPr="00312C8A">
        <w:rPr>
          <w:rFonts w:ascii="Arial" w:hAnsi="Arial" w:cs="Arial"/>
          <w:sz w:val="22"/>
          <w:szCs w:val="22"/>
          <w:lang w:val="fr-FR"/>
        </w:rPr>
        <w:t>oiseaux marins lors des opérations de pêche à la palangre en haute mer</w:t>
      </w:r>
      <w:r w:rsidR="00576D67" w:rsidRPr="00312C8A">
        <w:rPr>
          <w:rFonts w:ascii="Arial" w:hAnsi="Arial" w:cs="Arial"/>
          <w:sz w:val="22"/>
          <w:szCs w:val="22"/>
          <w:lang w:val="fr-FR"/>
        </w:rPr>
        <w:t> </w:t>
      </w:r>
      <w:r w:rsidRPr="00312C8A">
        <w:rPr>
          <w:rFonts w:ascii="Arial" w:hAnsi="Arial" w:cs="Arial"/>
          <w:sz w:val="22"/>
          <w:szCs w:val="22"/>
          <w:lang w:val="fr-FR"/>
        </w:rPr>
        <w:t>» (2018) (TAP oiseaux de mer). L</w:t>
      </w:r>
      <w:r w:rsidR="00576D67" w:rsidRPr="00312C8A">
        <w:rPr>
          <w:rFonts w:ascii="Arial" w:hAnsi="Arial" w:cs="Arial"/>
          <w:sz w:val="22"/>
          <w:szCs w:val="22"/>
          <w:lang w:val="fr-FR"/>
        </w:rPr>
        <w:t>’</w:t>
      </w:r>
      <w:r w:rsidRPr="00312C8A">
        <w:rPr>
          <w:rFonts w:ascii="Arial" w:hAnsi="Arial" w:cs="Arial"/>
          <w:sz w:val="22"/>
          <w:szCs w:val="22"/>
          <w:lang w:val="fr-FR"/>
        </w:rPr>
        <w:t>objectif ultime du TAP oiseaux de mer est de réduire à zéro les prises accessoires d</w:t>
      </w:r>
      <w:r w:rsidR="00576D67" w:rsidRPr="00312C8A">
        <w:rPr>
          <w:rFonts w:ascii="Arial" w:hAnsi="Arial" w:cs="Arial"/>
          <w:sz w:val="22"/>
          <w:szCs w:val="22"/>
          <w:lang w:val="fr-FR"/>
        </w:rPr>
        <w:t>’</w:t>
      </w:r>
      <w:r w:rsidRPr="00312C8A">
        <w:rPr>
          <w:rFonts w:ascii="Arial" w:hAnsi="Arial" w:cs="Arial"/>
          <w:sz w:val="22"/>
          <w:szCs w:val="22"/>
          <w:lang w:val="fr-FR"/>
        </w:rPr>
        <w:t>oiseaux de mer, notamment les espèces menacées d</w:t>
      </w:r>
      <w:r w:rsidR="00576D67" w:rsidRPr="00312C8A">
        <w:rPr>
          <w:rFonts w:ascii="Arial" w:hAnsi="Arial" w:cs="Arial"/>
          <w:sz w:val="22"/>
          <w:szCs w:val="22"/>
          <w:lang w:val="fr-FR"/>
        </w:rPr>
        <w:t>’</w:t>
      </w:r>
      <w:r w:rsidRPr="00312C8A">
        <w:rPr>
          <w:rFonts w:ascii="Arial" w:hAnsi="Arial" w:cs="Arial"/>
          <w:sz w:val="22"/>
          <w:szCs w:val="22"/>
          <w:lang w:val="fr-FR"/>
        </w:rPr>
        <w:t>albatros et de pétrels, dans toutes les pêcheries à la palangre. Compte tenu de la disponibilité des méthodes d</w:t>
      </w:r>
      <w:r w:rsidR="00576D67" w:rsidRPr="00312C8A">
        <w:rPr>
          <w:rFonts w:ascii="Arial" w:hAnsi="Arial" w:cs="Arial"/>
          <w:sz w:val="22"/>
          <w:szCs w:val="22"/>
          <w:lang w:val="fr-FR"/>
        </w:rPr>
        <w:t>’</w:t>
      </w:r>
      <w:r w:rsidRPr="00312C8A">
        <w:rPr>
          <w:rFonts w:ascii="Arial" w:hAnsi="Arial" w:cs="Arial"/>
          <w:sz w:val="22"/>
          <w:szCs w:val="22"/>
          <w:lang w:val="fr-FR"/>
        </w:rPr>
        <w:t>atténuation actuelles, l</w:t>
      </w:r>
      <w:r w:rsidR="00576D67" w:rsidRPr="00312C8A">
        <w:rPr>
          <w:rFonts w:ascii="Arial" w:hAnsi="Arial" w:cs="Arial"/>
          <w:sz w:val="22"/>
          <w:szCs w:val="22"/>
          <w:lang w:val="fr-FR"/>
        </w:rPr>
        <w:t>’</w:t>
      </w:r>
      <w:r w:rsidRPr="00312C8A">
        <w:rPr>
          <w:rFonts w:ascii="Arial" w:hAnsi="Arial" w:cs="Arial"/>
          <w:sz w:val="22"/>
          <w:szCs w:val="22"/>
          <w:lang w:val="fr-FR"/>
        </w:rPr>
        <w:t>objectif du présent TAP est de réduire davantage les prises accessoires et le taux de prises accessoires d</w:t>
      </w:r>
      <w:r w:rsidR="00576D67" w:rsidRPr="00312C8A">
        <w:rPr>
          <w:rFonts w:ascii="Arial" w:hAnsi="Arial" w:cs="Arial"/>
          <w:sz w:val="22"/>
          <w:szCs w:val="22"/>
          <w:lang w:val="fr-FR"/>
        </w:rPr>
        <w:t>’</w:t>
      </w:r>
      <w:r w:rsidRPr="00312C8A">
        <w:rPr>
          <w:rFonts w:ascii="Arial" w:hAnsi="Arial" w:cs="Arial"/>
          <w:sz w:val="22"/>
          <w:szCs w:val="22"/>
          <w:lang w:val="fr-FR"/>
        </w:rPr>
        <w:t>oiseaux de mer lors des opérations de pêche à la palangre océanique dans la zone de pêche australienne. Le TAP oiseaux de mer spécifie une série d</w:t>
      </w:r>
      <w:r w:rsidR="00576D67" w:rsidRPr="00312C8A">
        <w:rPr>
          <w:rFonts w:ascii="Arial" w:hAnsi="Arial" w:cs="Arial"/>
          <w:sz w:val="22"/>
          <w:szCs w:val="22"/>
          <w:lang w:val="fr-FR"/>
        </w:rPr>
        <w:t>’</w:t>
      </w:r>
      <w:r w:rsidRPr="00312C8A">
        <w:rPr>
          <w:rFonts w:ascii="Arial" w:hAnsi="Arial" w:cs="Arial"/>
          <w:sz w:val="22"/>
          <w:szCs w:val="22"/>
          <w:lang w:val="fr-FR"/>
        </w:rPr>
        <w:t>actions à mettre en œuvre. Il s</w:t>
      </w:r>
      <w:r w:rsidR="00576D67" w:rsidRPr="00312C8A">
        <w:rPr>
          <w:rFonts w:ascii="Arial" w:hAnsi="Arial" w:cs="Arial"/>
          <w:sz w:val="22"/>
          <w:szCs w:val="22"/>
          <w:lang w:val="fr-FR"/>
        </w:rPr>
        <w:t>’</w:t>
      </w:r>
      <w:r w:rsidRPr="00312C8A">
        <w:rPr>
          <w:rFonts w:ascii="Arial" w:hAnsi="Arial" w:cs="Arial"/>
          <w:sz w:val="22"/>
          <w:szCs w:val="22"/>
          <w:lang w:val="fr-FR"/>
        </w:rPr>
        <w:t>agit notamment</w:t>
      </w:r>
      <w:r w:rsidR="00576D67" w:rsidRPr="00312C8A">
        <w:rPr>
          <w:rFonts w:ascii="Arial" w:hAnsi="Arial" w:cs="Arial"/>
          <w:sz w:val="22"/>
          <w:szCs w:val="22"/>
          <w:lang w:val="fr-FR"/>
        </w:rPr>
        <w:t> </w:t>
      </w:r>
      <w:r w:rsidRPr="00312C8A">
        <w:rPr>
          <w:rFonts w:ascii="Arial" w:hAnsi="Arial" w:cs="Arial"/>
          <w:sz w:val="22"/>
          <w:szCs w:val="22"/>
          <w:lang w:val="fr-FR"/>
        </w:rPr>
        <w:t>: i) d</w:t>
      </w:r>
      <w:r w:rsidR="00576D67" w:rsidRPr="00312C8A">
        <w:rPr>
          <w:rFonts w:ascii="Arial" w:hAnsi="Arial" w:cs="Arial"/>
          <w:sz w:val="22"/>
          <w:szCs w:val="22"/>
          <w:lang w:val="fr-FR"/>
        </w:rPr>
        <w:t>’</w:t>
      </w:r>
      <w:r w:rsidRPr="00312C8A">
        <w:rPr>
          <w:rFonts w:ascii="Arial" w:hAnsi="Arial" w:cs="Arial"/>
          <w:sz w:val="22"/>
          <w:szCs w:val="22"/>
          <w:lang w:val="fr-FR"/>
        </w:rPr>
        <w:t>exiger l</w:t>
      </w:r>
      <w:r w:rsidR="00576D67" w:rsidRPr="00312C8A">
        <w:rPr>
          <w:rFonts w:ascii="Arial" w:hAnsi="Arial" w:cs="Arial"/>
          <w:sz w:val="22"/>
          <w:szCs w:val="22"/>
          <w:lang w:val="fr-FR"/>
        </w:rPr>
        <w:t>’</w:t>
      </w:r>
      <w:r w:rsidRPr="00312C8A">
        <w:rPr>
          <w:rFonts w:ascii="Arial" w:hAnsi="Arial" w:cs="Arial"/>
          <w:sz w:val="22"/>
          <w:szCs w:val="22"/>
          <w:lang w:val="fr-FR"/>
        </w:rPr>
        <w:t>adoption de mesures d</w:t>
      </w:r>
      <w:r w:rsidR="00576D67" w:rsidRPr="00312C8A">
        <w:rPr>
          <w:rFonts w:ascii="Arial" w:hAnsi="Arial" w:cs="Arial"/>
          <w:sz w:val="22"/>
          <w:szCs w:val="22"/>
          <w:lang w:val="fr-FR"/>
        </w:rPr>
        <w:t>’</w:t>
      </w:r>
      <w:r w:rsidRPr="00312C8A">
        <w:rPr>
          <w:rFonts w:ascii="Arial" w:hAnsi="Arial" w:cs="Arial"/>
          <w:sz w:val="22"/>
          <w:szCs w:val="22"/>
          <w:lang w:val="fr-FR"/>
        </w:rPr>
        <w:t>atténuation éprouvées garantissant le respect des critères de performance pour chaque pêcherie palangrière gérée par le Commonwealth, dans toutes les zones et toutes les saisons</w:t>
      </w:r>
      <w:r w:rsidR="00576D67" w:rsidRPr="00312C8A">
        <w:rPr>
          <w:rFonts w:ascii="Arial" w:hAnsi="Arial" w:cs="Arial"/>
          <w:sz w:val="22"/>
          <w:szCs w:val="22"/>
          <w:lang w:val="fr-FR"/>
        </w:rPr>
        <w:t> </w:t>
      </w:r>
      <w:r w:rsidRPr="00312C8A">
        <w:rPr>
          <w:rFonts w:ascii="Arial" w:hAnsi="Arial" w:cs="Arial"/>
          <w:sz w:val="22"/>
          <w:szCs w:val="22"/>
          <w:lang w:val="fr-FR"/>
        </w:rPr>
        <w:t>; ii) d</w:t>
      </w:r>
      <w:r w:rsidR="00576D67" w:rsidRPr="00312C8A">
        <w:rPr>
          <w:rFonts w:ascii="Arial" w:hAnsi="Arial" w:cs="Arial"/>
          <w:sz w:val="22"/>
          <w:szCs w:val="22"/>
          <w:lang w:val="fr-FR"/>
        </w:rPr>
        <w:t>’</w:t>
      </w:r>
      <w:r w:rsidRPr="00312C8A">
        <w:rPr>
          <w:rFonts w:ascii="Arial" w:hAnsi="Arial" w:cs="Arial"/>
          <w:sz w:val="22"/>
          <w:szCs w:val="22"/>
          <w:lang w:val="fr-FR"/>
        </w:rPr>
        <w:t>assurer une surveillance indépendante minimale</w:t>
      </w:r>
      <w:r w:rsidR="00576D67" w:rsidRPr="00312C8A">
        <w:rPr>
          <w:rFonts w:ascii="Arial" w:hAnsi="Arial" w:cs="Arial"/>
          <w:sz w:val="22"/>
          <w:szCs w:val="22"/>
          <w:lang w:val="fr-FR"/>
        </w:rPr>
        <w:t> </w:t>
      </w:r>
      <w:r w:rsidRPr="00312C8A">
        <w:rPr>
          <w:rFonts w:ascii="Arial" w:hAnsi="Arial" w:cs="Arial"/>
          <w:sz w:val="22"/>
          <w:szCs w:val="22"/>
          <w:lang w:val="fr-FR"/>
        </w:rPr>
        <w:t>; et iii) de mettre en place une gestion adaptative en cas de dépassement des critères de performance. Dans les pêcheries au chalut gérées par le Commonwealth australien, tous les chalutiers doivent être équipés de dispositifs pour éloigner les oiseaux et sont soumis à des règles de gestion des déchets. Le Plan d</w:t>
      </w:r>
      <w:r w:rsidR="00576D67" w:rsidRPr="00312C8A">
        <w:rPr>
          <w:rFonts w:ascii="Arial" w:hAnsi="Arial" w:cs="Arial"/>
          <w:sz w:val="22"/>
          <w:szCs w:val="22"/>
          <w:lang w:val="fr-FR"/>
        </w:rPr>
        <w:t>’</w:t>
      </w:r>
      <w:r w:rsidRPr="00312C8A">
        <w:rPr>
          <w:rFonts w:ascii="Arial" w:hAnsi="Arial" w:cs="Arial"/>
          <w:sz w:val="22"/>
          <w:szCs w:val="22"/>
          <w:lang w:val="fr-FR"/>
        </w:rPr>
        <w:t>action national pour la réduction des captures accidentelles d</w:t>
      </w:r>
      <w:r w:rsidR="00576D67" w:rsidRPr="00312C8A">
        <w:rPr>
          <w:rFonts w:ascii="Arial" w:hAnsi="Arial" w:cs="Arial"/>
          <w:sz w:val="22"/>
          <w:szCs w:val="22"/>
          <w:lang w:val="fr-FR"/>
        </w:rPr>
        <w:t>’</w:t>
      </w:r>
      <w:r w:rsidRPr="00312C8A">
        <w:rPr>
          <w:rFonts w:ascii="Arial" w:hAnsi="Arial" w:cs="Arial"/>
          <w:sz w:val="22"/>
          <w:szCs w:val="22"/>
          <w:lang w:val="fr-FR"/>
        </w:rPr>
        <w:t>oiseaux de mer dans les pêcheries de capture australiennes, administré par le ministère de l</w:t>
      </w:r>
      <w:r w:rsidR="00576D67" w:rsidRPr="00312C8A">
        <w:rPr>
          <w:rFonts w:ascii="Arial" w:hAnsi="Arial" w:cs="Arial"/>
          <w:sz w:val="22"/>
          <w:szCs w:val="22"/>
          <w:lang w:val="fr-FR"/>
        </w:rPr>
        <w:t>’</w:t>
      </w:r>
      <w:r w:rsidRPr="00312C8A">
        <w:rPr>
          <w:rFonts w:ascii="Arial" w:hAnsi="Arial" w:cs="Arial"/>
          <w:sz w:val="22"/>
          <w:szCs w:val="22"/>
          <w:lang w:val="fr-FR"/>
        </w:rPr>
        <w:t>Agriculture, des Pêches et des Forêts, fournit également des orientations sur les meilleures pratiques en matière d</w:t>
      </w:r>
      <w:r w:rsidR="00576D67" w:rsidRPr="00312C8A">
        <w:rPr>
          <w:rFonts w:ascii="Arial" w:hAnsi="Arial" w:cs="Arial"/>
          <w:sz w:val="22"/>
          <w:szCs w:val="22"/>
          <w:lang w:val="fr-FR"/>
        </w:rPr>
        <w:t>’</w:t>
      </w:r>
      <w:r w:rsidRPr="00312C8A">
        <w:rPr>
          <w:rFonts w:ascii="Arial" w:hAnsi="Arial" w:cs="Arial"/>
          <w:sz w:val="22"/>
          <w:szCs w:val="22"/>
          <w:lang w:val="fr-FR"/>
        </w:rPr>
        <w:t>atténuation, de surveillance et de rapport.</w:t>
      </w:r>
    </w:p>
    <w:p w14:paraId="7DBF19D2"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274E85DA"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6.3.4 Prévention et suivi des maladies aviaires</w:t>
      </w:r>
    </w:p>
    <w:p w14:paraId="0A71B9B7" w14:textId="77777777" w:rsidR="00F152D8" w:rsidRPr="00312C8A" w:rsidRDefault="00F152D8">
      <w:pPr>
        <w:pStyle w:val="paragraph"/>
        <w:spacing w:before="0" w:beforeAutospacing="0" w:after="0" w:afterAutospacing="0"/>
        <w:jc w:val="both"/>
        <w:textAlignment w:val="baseline"/>
        <w:rPr>
          <w:rFonts w:ascii="Arial" w:hAnsi="Arial" w:cs="Arial"/>
          <w:b/>
          <w:bCs/>
          <w:lang w:val="fr-FR"/>
        </w:rPr>
      </w:pPr>
    </w:p>
    <w:p w14:paraId="47EE59D4"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 xml:space="preserve">La surveillance et le dépistage des maladies aviaires sont essentiels pour déterminer si les espèces de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 xml:space="preserve"> ont été exposées à des maladies aviaires passées (présence d</w:t>
      </w:r>
      <w:r w:rsidR="00576D67" w:rsidRPr="00312C8A">
        <w:rPr>
          <w:rFonts w:ascii="Arial" w:hAnsi="Arial" w:cs="Arial"/>
          <w:sz w:val="22"/>
          <w:szCs w:val="22"/>
          <w:lang w:val="fr-FR"/>
        </w:rPr>
        <w:t>’</w:t>
      </w:r>
      <w:r w:rsidRPr="00312C8A">
        <w:rPr>
          <w:rFonts w:ascii="Arial" w:hAnsi="Arial" w:cs="Arial"/>
          <w:sz w:val="22"/>
          <w:szCs w:val="22"/>
          <w:lang w:val="fr-FR"/>
        </w:rPr>
        <w:t>anticorps) et pour évaluer leur susceptibilité à de nouvelles épidémies.</w:t>
      </w:r>
      <w:r w:rsidRPr="00312C8A">
        <w:rPr>
          <w:rFonts w:ascii="Arial" w:hAnsi="Arial" w:cs="Arial"/>
          <w:b/>
          <w:bCs/>
          <w:lang w:val="fr-FR"/>
        </w:rPr>
        <w:t xml:space="preserve"> </w:t>
      </w:r>
      <w:r w:rsidRPr="00312C8A">
        <w:rPr>
          <w:rFonts w:ascii="Arial" w:hAnsi="Arial" w:cs="Arial"/>
          <w:sz w:val="22"/>
          <w:szCs w:val="22"/>
          <w:lang w:val="fr-FR"/>
        </w:rPr>
        <w:t>Des procédures de biosécurité et de quarantaine doivent être instaurées pour empêcher la transmission de maladies aviaires par le biais d</w:t>
      </w:r>
      <w:r w:rsidR="00576D67" w:rsidRPr="00312C8A">
        <w:rPr>
          <w:rFonts w:ascii="Arial" w:hAnsi="Arial" w:cs="Arial"/>
          <w:sz w:val="22"/>
          <w:szCs w:val="22"/>
          <w:lang w:val="fr-FR"/>
        </w:rPr>
        <w:t>’</w:t>
      </w:r>
      <w:r w:rsidRPr="00312C8A">
        <w:rPr>
          <w:rFonts w:ascii="Arial" w:hAnsi="Arial" w:cs="Arial"/>
          <w:sz w:val="22"/>
          <w:szCs w:val="22"/>
          <w:lang w:val="fr-FR"/>
        </w:rPr>
        <w:t>équipements et de vêtements humains.</w:t>
      </w:r>
    </w:p>
    <w:p w14:paraId="1DF8E446"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705A0521"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Fonts w:ascii="Arial" w:hAnsi="Arial" w:cs="Arial"/>
          <w:sz w:val="22"/>
          <w:szCs w:val="22"/>
          <w:lang w:val="fr-FR"/>
        </w:rPr>
        <w:t>6.3.5 Recherche sur les impacts potentiels des parcs éoliens en mer</w:t>
      </w:r>
    </w:p>
    <w:p w14:paraId="4883A991" w14:textId="77777777" w:rsidR="00F152D8" w:rsidRPr="00312C8A" w:rsidRDefault="00F152D8">
      <w:pPr>
        <w:pStyle w:val="paragraph"/>
        <w:spacing w:before="0" w:beforeAutospacing="0" w:after="0" w:afterAutospacing="0"/>
        <w:jc w:val="both"/>
        <w:textAlignment w:val="baseline"/>
        <w:rPr>
          <w:rFonts w:ascii="Arial" w:hAnsi="Arial" w:cs="Arial"/>
          <w:sz w:val="22"/>
          <w:szCs w:val="22"/>
          <w:u w:val="single"/>
          <w:lang w:val="fr-FR"/>
        </w:rPr>
      </w:pPr>
    </w:p>
    <w:p w14:paraId="7E0CECC6" w14:textId="77777777" w:rsidR="00F152D8" w:rsidRPr="00312C8A" w:rsidRDefault="00CC0F72">
      <w:pPr>
        <w:spacing w:after="0"/>
        <w:jc w:val="both"/>
        <w:rPr>
          <w:rFonts w:ascii="Arial" w:eastAsia="Times New Roman" w:hAnsi="Arial" w:cs="Arial"/>
          <w:lang w:val="fr-FR"/>
        </w:rPr>
      </w:pPr>
      <w:r w:rsidRPr="00312C8A">
        <w:rPr>
          <w:rFonts w:ascii="Arial" w:eastAsia="Times New Roman" w:hAnsi="Arial" w:cs="Arial"/>
          <w:lang w:val="fr-FR"/>
        </w:rPr>
        <w:t xml:space="preserve">Des recherches sont nécessaires pour améliorer notre compréhension du comportement des pétrels </w:t>
      </w:r>
      <w:proofErr w:type="spellStart"/>
      <w:r w:rsidRPr="00312C8A">
        <w:rPr>
          <w:rFonts w:ascii="Arial" w:eastAsia="Times New Roman" w:hAnsi="Arial" w:cs="Arial"/>
          <w:lang w:val="fr-FR"/>
        </w:rPr>
        <w:t>gadfly</w:t>
      </w:r>
      <w:proofErr w:type="spellEnd"/>
      <w:r w:rsidRPr="00312C8A">
        <w:rPr>
          <w:rFonts w:ascii="Arial" w:eastAsia="Times New Roman" w:hAnsi="Arial" w:cs="Arial"/>
          <w:lang w:val="fr-FR"/>
        </w:rPr>
        <w:t xml:space="preserve"> en relation avec les risques liés au développement des parcs éoliens en mer (par exemple, les hauteurs de vol des espèces, les densités spatiales, le comportement de recherche de nourriture des différentes espèces et l</w:t>
      </w:r>
      <w:r w:rsidR="00576D67" w:rsidRPr="00312C8A">
        <w:rPr>
          <w:rFonts w:ascii="Arial" w:eastAsia="Times New Roman" w:hAnsi="Arial" w:cs="Arial"/>
          <w:lang w:val="fr-FR"/>
        </w:rPr>
        <w:t>’</w:t>
      </w:r>
      <w:r w:rsidRPr="00312C8A">
        <w:rPr>
          <w:rFonts w:ascii="Arial" w:eastAsia="Times New Roman" w:hAnsi="Arial" w:cs="Arial"/>
          <w:lang w:val="fr-FR"/>
        </w:rPr>
        <w:t>utilisation de l</w:t>
      </w:r>
      <w:r w:rsidR="00576D67" w:rsidRPr="00312C8A">
        <w:rPr>
          <w:rFonts w:ascii="Arial" w:eastAsia="Times New Roman" w:hAnsi="Arial" w:cs="Arial"/>
          <w:lang w:val="fr-FR"/>
        </w:rPr>
        <w:t>’</w:t>
      </w:r>
      <w:r w:rsidRPr="00312C8A">
        <w:rPr>
          <w:rFonts w:ascii="Arial" w:eastAsia="Times New Roman" w:hAnsi="Arial" w:cs="Arial"/>
          <w:lang w:val="fr-FR"/>
        </w:rPr>
        <w:t>habitat). Cela permettra de mieux comprendre les impacts potentiels de l</w:t>
      </w:r>
      <w:r w:rsidR="00576D67" w:rsidRPr="00312C8A">
        <w:rPr>
          <w:rFonts w:ascii="Arial" w:eastAsia="Times New Roman" w:hAnsi="Arial" w:cs="Arial"/>
          <w:lang w:val="fr-FR"/>
        </w:rPr>
        <w:t>’</w:t>
      </w:r>
      <w:r w:rsidRPr="00312C8A">
        <w:rPr>
          <w:rFonts w:ascii="Arial" w:eastAsia="Times New Roman" w:hAnsi="Arial" w:cs="Arial"/>
          <w:lang w:val="fr-FR"/>
        </w:rPr>
        <w:t xml:space="preserve">éolien offshore sur les pétrels </w:t>
      </w:r>
      <w:proofErr w:type="spellStart"/>
      <w:r w:rsidRPr="00312C8A">
        <w:rPr>
          <w:rFonts w:ascii="Arial" w:eastAsia="Times New Roman" w:hAnsi="Arial" w:cs="Arial"/>
          <w:lang w:val="fr-FR"/>
        </w:rPr>
        <w:t>gadfly</w:t>
      </w:r>
      <w:proofErr w:type="spellEnd"/>
      <w:r w:rsidRPr="00312C8A">
        <w:rPr>
          <w:rFonts w:ascii="Arial" w:eastAsia="Times New Roman" w:hAnsi="Arial" w:cs="Arial"/>
          <w:lang w:val="fr-FR"/>
        </w:rPr>
        <w:t xml:space="preserve"> (facteurs spatiaux tels que les risques liés à la localisation, l</w:t>
      </w:r>
      <w:r w:rsidR="00576D67" w:rsidRPr="00312C8A">
        <w:rPr>
          <w:rFonts w:ascii="Arial" w:eastAsia="Times New Roman" w:hAnsi="Arial" w:cs="Arial"/>
          <w:lang w:val="fr-FR"/>
        </w:rPr>
        <w:t>’</w:t>
      </w:r>
      <w:r w:rsidRPr="00312C8A">
        <w:rPr>
          <w:rFonts w:ascii="Arial" w:eastAsia="Times New Roman" w:hAnsi="Arial" w:cs="Arial"/>
          <w:lang w:val="fr-FR"/>
        </w:rPr>
        <w:t>emplacement et la disposition des turbines, etc.). Il est nécessaire de mener des recherches et des développements sur les technologies capables de réduire les risques de collision entre les turbines et les oiseaux marins (par exemple, des mesures d</w:t>
      </w:r>
      <w:r w:rsidR="00576D67" w:rsidRPr="00312C8A">
        <w:rPr>
          <w:rFonts w:ascii="Arial" w:eastAsia="Times New Roman" w:hAnsi="Arial" w:cs="Arial"/>
          <w:lang w:val="fr-FR"/>
        </w:rPr>
        <w:t>’</w:t>
      </w:r>
      <w:r w:rsidRPr="00312C8A">
        <w:rPr>
          <w:rFonts w:ascii="Arial" w:eastAsia="Times New Roman" w:hAnsi="Arial" w:cs="Arial"/>
          <w:lang w:val="fr-FR"/>
        </w:rPr>
        <w:t xml:space="preserve">atténuation en </w:t>
      </w:r>
      <w:proofErr w:type="gramStart"/>
      <w:r w:rsidRPr="00312C8A">
        <w:rPr>
          <w:rFonts w:ascii="Arial" w:eastAsia="Times New Roman" w:hAnsi="Arial" w:cs="Arial"/>
          <w:lang w:val="fr-FR"/>
        </w:rPr>
        <w:t>quasi temps</w:t>
      </w:r>
      <w:proofErr w:type="gramEnd"/>
      <w:r w:rsidRPr="00312C8A">
        <w:rPr>
          <w:rFonts w:ascii="Arial" w:eastAsia="Times New Roman" w:hAnsi="Arial" w:cs="Arial"/>
          <w:lang w:val="fr-FR"/>
        </w:rPr>
        <w:t xml:space="preserve"> réel).</w:t>
      </w:r>
    </w:p>
    <w:p w14:paraId="50E4649C"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6.4</w:t>
      </w:r>
      <w:r w:rsidRPr="00312C8A">
        <w:rPr>
          <w:rFonts w:ascii="Arial" w:hAnsi="Arial" w:cs="Arial"/>
          <w:lang w:val="fr-FR"/>
        </w:rPr>
        <w:tab/>
        <w:t>Conservation de l</w:t>
      </w:r>
      <w:r w:rsidR="00576D67" w:rsidRPr="00312C8A">
        <w:rPr>
          <w:rFonts w:ascii="Arial" w:hAnsi="Arial" w:cs="Arial"/>
          <w:lang w:val="fr-FR"/>
        </w:rPr>
        <w:t>’</w:t>
      </w:r>
      <w:r w:rsidRPr="00312C8A">
        <w:rPr>
          <w:rFonts w:ascii="Arial" w:hAnsi="Arial" w:cs="Arial"/>
          <w:lang w:val="fr-FR"/>
        </w:rPr>
        <w:t>habitat</w:t>
      </w:r>
    </w:p>
    <w:p w14:paraId="64F4981A" w14:textId="77777777" w:rsidR="00F152D8" w:rsidRPr="00312C8A" w:rsidRDefault="00F152D8">
      <w:pPr>
        <w:spacing w:after="0"/>
        <w:jc w:val="both"/>
        <w:rPr>
          <w:rFonts w:ascii="Arial" w:hAnsi="Arial" w:cs="Arial"/>
          <w:u w:val="single"/>
          <w:lang w:val="fr-FR"/>
        </w:rPr>
      </w:pPr>
    </w:p>
    <w:p w14:paraId="167BF8B6" w14:textId="77777777" w:rsidR="00F152D8" w:rsidRPr="00312C8A" w:rsidRDefault="00CC0F72">
      <w:pPr>
        <w:autoSpaceDE w:val="0"/>
        <w:adjustRightInd w:val="0"/>
        <w:spacing w:after="0"/>
        <w:jc w:val="both"/>
        <w:rPr>
          <w:rFonts w:ascii="Arial" w:hAnsi="Arial" w:cs="Arial"/>
          <w:b/>
          <w:bCs/>
          <w:lang w:val="fr-FR"/>
        </w:rPr>
      </w:pPr>
      <w:r w:rsidRPr="00312C8A">
        <w:rPr>
          <w:rFonts w:ascii="Arial" w:hAnsi="Arial" w:cs="Arial"/>
          <w:lang w:val="fr-FR"/>
        </w:rPr>
        <w:t xml:space="preserve">La protection des habitats de reproduction des oiseaux marins nicheurs est essentielle pour la persistance à long terme des espèces. Comme les pétrels </w:t>
      </w:r>
      <w:proofErr w:type="spellStart"/>
      <w:r w:rsidRPr="00312C8A">
        <w:rPr>
          <w:rFonts w:ascii="Arial" w:hAnsi="Arial" w:cs="Arial"/>
          <w:lang w:val="fr-FR"/>
        </w:rPr>
        <w:t>gadfly</w:t>
      </w:r>
      <w:proofErr w:type="spellEnd"/>
      <w:r w:rsidRPr="00312C8A">
        <w:rPr>
          <w:rFonts w:ascii="Arial" w:hAnsi="Arial" w:cs="Arial"/>
          <w:lang w:val="fr-FR"/>
        </w:rPr>
        <w:t xml:space="preserve"> nichent au sol, ils sont vulnérables aux perturbations directes et indirectes causées par les espèces introduites et, dans le cas des espèces dont l</w:t>
      </w:r>
      <w:r w:rsidR="00576D67" w:rsidRPr="00312C8A">
        <w:rPr>
          <w:rFonts w:ascii="Arial" w:hAnsi="Arial" w:cs="Arial"/>
          <w:lang w:val="fr-FR"/>
        </w:rPr>
        <w:t>’</w:t>
      </w:r>
      <w:r w:rsidRPr="00312C8A">
        <w:rPr>
          <w:rFonts w:ascii="Arial" w:hAnsi="Arial" w:cs="Arial"/>
          <w:lang w:val="fr-FR"/>
        </w:rPr>
        <w:t>habitat est restreint, par le piétinement humain. À certains endroits, la protection juridique formelle des sites de nidification au sein de réserves naturelles ou de cadres juridiques similaires sera la meilleure solution. Dans les zones où les terres sont la propriété de particuliers ou relèvent d</w:t>
      </w:r>
      <w:r w:rsidR="00576D67" w:rsidRPr="00312C8A">
        <w:rPr>
          <w:rFonts w:ascii="Arial" w:hAnsi="Arial" w:cs="Arial"/>
          <w:lang w:val="fr-FR"/>
        </w:rPr>
        <w:t>’</w:t>
      </w:r>
      <w:r w:rsidRPr="00312C8A">
        <w:rPr>
          <w:rFonts w:ascii="Arial" w:hAnsi="Arial" w:cs="Arial"/>
          <w:lang w:val="fr-FR"/>
        </w:rPr>
        <w:t>une autorité tribale, il est nécessaire d</w:t>
      </w:r>
      <w:r w:rsidR="00576D67" w:rsidRPr="00312C8A">
        <w:rPr>
          <w:rFonts w:ascii="Arial" w:hAnsi="Arial" w:cs="Arial"/>
          <w:lang w:val="fr-FR"/>
        </w:rPr>
        <w:t>’</w:t>
      </w:r>
      <w:r w:rsidRPr="00312C8A">
        <w:rPr>
          <w:rFonts w:ascii="Arial" w:hAnsi="Arial" w:cs="Arial"/>
          <w:lang w:val="fr-FR"/>
        </w:rPr>
        <w:t>engager des discussions avec les propriétaires afin d</w:t>
      </w:r>
      <w:r w:rsidR="00576D67" w:rsidRPr="00312C8A">
        <w:rPr>
          <w:rFonts w:ascii="Arial" w:hAnsi="Arial" w:cs="Arial"/>
          <w:lang w:val="fr-FR"/>
        </w:rPr>
        <w:t>’</w:t>
      </w:r>
      <w:r w:rsidRPr="00312C8A">
        <w:rPr>
          <w:rFonts w:ascii="Arial" w:hAnsi="Arial" w:cs="Arial"/>
          <w:lang w:val="fr-FR"/>
        </w:rPr>
        <w:t>obtenir leur soutien pour établir des règles ou des accords sur la manière de maintenir et de protéger l</w:t>
      </w:r>
      <w:r w:rsidR="00576D67" w:rsidRPr="00312C8A">
        <w:rPr>
          <w:rFonts w:ascii="Arial" w:hAnsi="Arial" w:cs="Arial"/>
          <w:lang w:val="fr-FR"/>
        </w:rPr>
        <w:t>’</w:t>
      </w:r>
      <w:r w:rsidRPr="00312C8A">
        <w:rPr>
          <w:rFonts w:ascii="Arial" w:hAnsi="Arial" w:cs="Arial"/>
          <w:lang w:val="fr-FR"/>
        </w:rPr>
        <w:t>habitat des oiseaux marins. Idéalement, il s</w:t>
      </w:r>
      <w:r w:rsidR="00576D67" w:rsidRPr="00312C8A">
        <w:rPr>
          <w:rFonts w:ascii="Arial" w:hAnsi="Arial" w:cs="Arial"/>
          <w:lang w:val="fr-FR"/>
        </w:rPr>
        <w:t>’</w:t>
      </w:r>
      <w:r w:rsidRPr="00312C8A">
        <w:rPr>
          <w:rFonts w:ascii="Arial" w:hAnsi="Arial" w:cs="Arial"/>
          <w:lang w:val="fr-FR"/>
        </w:rPr>
        <w:t>agirait de minimiser l</w:t>
      </w:r>
      <w:r w:rsidR="00576D67" w:rsidRPr="00312C8A">
        <w:rPr>
          <w:rFonts w:ascii="Arial" w:hAnsi="Arial" w:cs="Arial"/>
          <w:lang w:val="fr-FR"/>
        </w:rPr>
        <w:t>’</w:t>
      </w:r>
      <w:r w:rsidRPr="00312C8A">
        <w:rPr>
          <w:rFonts w:ascii="Arial" w:hAnsi="Arial" w:cs="Arial"/>
          <w:lang w:val="fr-FR"/>
        </w:rPr>
        <w:t>utilisation des ressources forestières à proximité des colonies de reproduction et d</w:t>
      </w:r>
      <w:r w:rsidR="00576D67" w:rsidRPr="00312C8A">
        <w:rPr>
          <w:rFonts w:ascii="Arial" w:hAnsi="Arial" w:cs="Arial"/>
          <w:lang w:val="fr-FR"/>
        </w:rPr>
        <w:t>’</w:t>
      </w:r>
      <w:r w:rsidRPr="00312C8A">
        <w:rPr>
          <w:rFonts w:ascii="Arial" w:hAnsi="Arial" w:cs="Arial"/>
          <w:lang w:val="fr-FR"/>
        </w:rPr>
        <w:t>éviter le piétinement des nids et tout prélèvement d</w:t>
      </w:r>
      <w:r w:rsidR="00576D67" w:rsidRPr="00312C8A">
        <w:rPr>
          <w:rFonts w:ascii="Arial" w:hAnsi="Arial" w:cs="Arial"/>
          <w:lang w:val="fr-FR"/>
        </w:rPr>
        <w:t>’</w:t>
      </w:r>
      <w:r w:rsidRPr="00312C8A">
        <w:rPr>
          <w:rFonts w:ascii="Arial" w:hAnsi="Arial" w:cs="Arial"/>
          <w:lang w:val="fr-FR"/>
        </w:rPr>
        <w:t>oiseaux lorsque la population est menacée d</w:t>
      </w:r>
      <w:r w:rsidR="00576D67" w:rsidRPr="00312C8A">
        <w:rPr>
          <w:rFonts w:ascii="Arial" w:hAnsi="Arial" w:cs="Arial"/>
          <w:lang w:val="fr-FR"/>
        </w:rPr>
        <w:t>’</w:t>
      </w:r>
      <w:r w:rsidRPr="00312C8A">
        <w:rPr>
          <w:rFonts w:ascii="Arial" w:hAnsi="Arial" w:cs="Arial"/>
          <w:lang w:val="fr-FR"/>
        </w:rPr>
        <w:t>extinction ou en déclin. Dans certaines situations, l</w:t>
      </w:r>
      <w:r w:rsidR="00576D67" w:rsidRPr="00312C8A">
        <w:rPr>
          <w:rFonts w:ascii="Arial" w:hAnsi="Arial" w:cs="Arial"/>
          <w:lang w:val="fr-FR"/>
        </w:rPr>
        <w:t>’</w:t>
      </w:r>
      <w:r w:rsidRPr="00312C8A">
        <w:rPr>
          <w:rFonts w:ascii="Arial" w:hAnsi="Arial" w:cs="Arial"/>
          <w:lang w:val="fr-FR"/>
        </w:rPr>
        <w:t xml:space="preserve">installation de </w:t>
      </w:r>
      <w:r w:rsidRPr="00312C8A">
        <w:rPr>
          <w:rFonts w:ascii="Arial" w:hAnsi="Arial" w:cs="Arial"/>
          <w:lang w:val="fr-FR"/>
        </w:rPr>
        <w:lastRenderedPageBreak/>
        <w:t>clôtures peut contribuer à protéger la zone de nidification contre les animaux domestiques ou sauvages, mais leur efficacité dépend d</w:t>
      </w:r>
      <w:r w:rsidR="00576D67" w:rsidRPr="00312C8A">
        <w:rPr>
          <w:rFonts w:ascii="Arial" w:hAnsi="Arial" w:cs="Arial"/>
          <w:lang w:val="fr-FR"/>
        </w:rPr>
        <w:t>’</w:t>
      </w:r>
      <w:r w:rsidRPr="00312C8A">
        <w:rPr>
          <w:rFonts w:ascii="Arial" w:hAnsi="Arial" w:cs="Arial"/>
          <w:lang w:val="fr-FR"/>
        </w:rPr>
        <w:t>une gestion significative et soutenue après leur mise en place. Dans d</w:t>
      </w:r>
      <w:r w:rsidR="00576D67" w:rsidRPr="00312C8A">
        <w:rPr>
          <w:rFonts w:ascii="Arial" w:hAnsi="Arial" w:cs="Arial"/>
          <w:lang w:val="fr-FR"/>
        </w:rPr>
        <w:t>’</w:t>
      </w:r>
      <w:r w:rsidRPr="00312C8A">
        <w:rPr>
          <w:rFonts w:ascii="Arial" w:hAnsi="Arial" w:cs="Arial"/>
          <w:lang w:val="fr-FR"/>
        </w:rPr>
        <w:t>autres endroits, la gestion des espèces non indigènes devra être appliquée pour prévenir la perte des oiseaux et de leur habitat de reproduction. Le suivi des nids et des tendances démographiques aidera à orienter le niveau de conservation de l</w:t>
      </w:r>
      <w:r w:rsidR="00576D67" w:rsidRPr="00312C8A">
        <w:rPr>
          <w:rFonts w:ascii="Arial" w:hAnsi="Arial" w:cs="Arial"/>
          <w:lang w:val="fr-FR"/>
        </w:rPr>
        <w:t>’</w:t>
      </w:r>
      <w:r w:rsidRPr="00312C8A">
        <w:rPr>
          <w:rFonts w:ascii="Arial" w:hAnsi="Arial" w:cs="Arial"/>
          <w:lang w:val="fr-FR"/>
        </w:rPr>
        <w:t>habitat nécessaire pour chaque espèce.</w:t>
      </w:r>
    </w:p>
    <w:p w14:paraId="2D011ABC" w14:textId="77777777" w:rsidR="00F152D8" w:rsidRPr="00312C8A" w:rsidRDefault="00F152D8">
      <w:pPr>
        <w:spacing w:after="0"/>
        <w:jc w:val="both"/>
        <w:rPr>
          <w:rFonts w:ascii="Arial" w:hAnsi="Arial" w:cs="Arial"/>
          <w:u w:val="single"/>
          <w:lang w:val="fr-FR"/>
        </w:rPr>
      </w:pPr>
    </w:p>
    <w:p w14:paraId="1E6B761D"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6.5</w:t>
      </w:r>
      <w:r w:rsidRPr="00312C8A">
        <w:rPr>
          <w:rFonts w:ascii="Arial" w:hAnsi="Arial" w:cs="Arial"/>
          <w:lang w:val="fr-FR"/>
        </w:rPr>
        <w:tab/>
        <w:t>Suivi de la population</w:t>
      </w:r>
    </w:p>
    <w:p w14:paraId="1B9F0BE2" w14:textId="77777777" w:rsidR="00F152D8" w:rsidRPr="00312C8A" w:rsidRDefault="00F152D8">
      <w:pPr>
        <w:spacing w:after="0"/>
        <w:jc w:val="both"/>
        <w:rPr>
          <w:rFonts w:ascii="Arial" w:hAnsi="Arial" w:cs="Arial"/>
          <w:lang w:val="fr-FR"/>
        </w:rPr>
      </w:pPr>
    </w:p>
    <w:p w14:paraId="3F978C4F"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 xml:space="preserve">Les pétrels </w:t>
      </w:r>
      <w:proofErr w:type="spellStart"/>
      <w:r w:rsidRPr="00312C8A">
        <w:rPr>
          <w:rFonts w:ascii="Arial" w:hAnsi="Arial" w:cs="Arial"/>
          <w:lang w:val="fr-FR"/>
        </w:rPr>
        <w:t>gadfly</w:t>
      </w:r>
      <w:proofErr w:type="spellEnd"/>
      <w:r w:rsidRPr="00312C8A">
        <w:rPr>
          <w:rFonts w:ascii="Arial" w:hAnsi="Arial" w:cs="Arial"/>
          <w:lang w:val="fr-FR"/>
        </w:rPr>
        <w:t xml:space="preserve"> sont des oiseaux marins qui se nourrissent en pleine mer et se dispersent largement à travers les bassins océaniques. Le dénombrement en mer d</w:t>
      </w:r>
      <w:r w:rsidR="00576D67" w:rsidRPr="00312C8A">
        <w:rPr>
          <w:rFonts w:ascii="Arial" w:hAnsi="Arial" w:cs="Arial"/>
          <w:lang w:val="fr-FR"/>
        </w:rPr>
        <w:t>’</w:t>
      </w:r>
      <w:r w:rsidRPr="00312C8A">
        <w:rPr>
          <w:rFonts w:ascii="Arial" w:hAnsi="Arial" w:cs="Arial"/>
          <w:lang w:val="fr-FR"/>
        </w:rPr>
        <w:t>oiseaux marins individuels n</w:t>
      </w:r>
      <w:r w:rsidR="00576D67" w:rsidRPr="00312C8A">
        <w:rPr>
          <w:rFonts w:ascii="Arial" w:hAnsi="Arial" w:cs="Arial"/>
          <w:lang w:val="fr-FR"/>
        </w:rPr>
        <w:t>’</w:t>
      </w:r>
      <w:r w:rsidRPr="00312C8A">
        <w:rPr>
          <w:rFonts w:ascii="Arial" w:hAnsi="Arial" w:cs="Arial"/>
          <w:lang w:val="fr-FR"/>
        </w:rPr>
        <w:t>est généralement pas une méthode de surveillance efficace pour évaluer les changements de population, car les oiseaux varient leur aire de recherche de nourriture en fonction des étapes de la saison de reproduction. Toutefois, pour les oiseaux marins les plus rares, tels que le pétrel des Fidji et le pétrel de Beck, dont les sites de reproduction sont encore inconnus, les comptages en mer et les lieux observés constituent toujours le seul indice de la taille et de la répartition de la population. Les relevés effectués par bateau peuvent être très utiles pour obtenir des informations sur les mois de l</w:t>
      </w:r>
      <w:r w:rsidR="00576D67" w:rsidRPr="00312C8A">
        <w:rPr>
          <w:rFonts w:ascii="Arial" w:hAnsi="Arial" w:cs="Arial"/>
          <w:lang w:val="fr-FR"/>
        </w:rPr>
        <w:t>’</w:t>
      </w:r>
      <w:r w:rsidRPr="00312C8A">
        <w:rPr>
          <w:rFonts w:ascii="Arial" w:hAnsi="Arial" w:cs="Arial"/>
          <w:lang w:val="fr-FR"/>
        </w:rPr>
        <w:t>année où les oiseaux sont présents à proximité des sites de reproduction probables. Avec les informations sur les nombres minimums observés par unité de temps et les observations directes d</w:t>
      </w:r>
      <w:r w:rsidR="00576D67" w:rsidRPr="00312C8A">
        <w:rPr>
          <w:rFonts w:ascii="Arial" w:hAnsi="Arial" w:cs="Arial"/>
          <w:lang w:val="fr-FR"/>
        </w:rPr>
        <w:t>’</w:t>
      </w:r>
      <w:r w:rsidRPr="00312C8A">
        <w:rPr>
          <w:rFonts w:ascii="Arial" w:hAnsi="Arial" w:cs="Arial"/>
          <w:lang w:val="fr-FR"/>
        </w:rPr>
        <w:t xml:space="preserve">oiseaux en mue ou en plumage frais, le cycle annuel de reproduction de ces espèces peut être déterminé. </w:t>
      </w:r>
    </w:p>
    <w:p w14:paraId="33EE76CF" w14:textId="77777777" w:rsidR="00F152D8" w:rsidRPr="00312C8A" w:rsidRDefault="00F152D8">
      <w:pPr>
        <w:autoSpaceDE w:val="0"/>
        <w:adjustRightInd w:val="0"/>
        <w:spacing w:after="0"/>
        <w:jc w:val="both"/>
        <w:rPr>
          <w:rFonts w:ascii="Arial" w:hAnsi="Arial" w:cs="Arial"/>
          <w:lang w:val="fr-FR"/>
        </w:rPr>
      </w:pPr>
    </w:p>
    <w:p w14:paraId="5E50C14F"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Une autre méthode de suivi des populations utilisée pour les espèces très rares consiste à capturer les oiseaux à l</w:t>
      </w:r>
      <w:r w:rsidR="00576D67" w:rsidRPr="00312C8A">
        <w:rPr>
          <w:rFonts w:ascii="Arial" w:hAnsi="Arial" w:cs="Arial"/>
          <w:lang w:val="fr-FR"/>
        </w:rPr>
        <w:t>’</w:t>
      </w:r>
      <w:r w:rsidRPr="00312C8A">
        <w:rPr>
          <w:rFonts w:ascii="Arial" w:hAnsi="Arial" w:cs="Arial"/>
          <w:lang w:val="fr-FR"/>
        </w:rPr>
        <w:t>aide de projecteurs portatifs afin de baguer les individus et d</w:t>
      </w:r>
      <w:r w:rsidR="00576D67" w:rsidRPr="00312C8A">
        <w:rPr>
          <w:rFonts w:ascii="Arial" w:hAnsi="Arial" w:cs="Arial"/>
          <w:lang w:val="fr-FR"/>
        </w:rPr>
        <w:t>’</w:t>
      </w:r>
      <w:r w:rsidRPr="00312C8A">
        <w:rPr>
          <w:rFonts w:ascii="Arial" w:hAnsi="Arial" w:cs="Arial"/>
          <w:lang w:val="fr-FR"/>
        </w:rPr>
        <w:t>appliquer des dispositifs de suivi pour localiser les colonies de nidification (</w:t>
      </w:r>
      <w:proofErr w:type="spellStart"/>
      <w:r w:rsidRPr="00312C8A">
        <w:rPr>
          <w:rFonts w:ascii="Arial" w:hAnsi="Arial" w:cs="Arial"/>
          <w:lang w:val="fr-FR"/>
        </w:rPr>
        <w:t>Imber</w:t>
      </w:r>
      <w:proofErr w:type="spellEnd"/>
      <w:r w:rsidRPr="00312C8A">
        <w:rPr>
          <w:rFonts w:ascii="Arial" w:hAnsi="Arial" w:cs="Arial"/>
          <w:lang w:val="fr-FR"/>
        </w:rPr>
        <w:t xml:space="preserve"> et al., 1994). Le nombre d</w:t>
      </w:r>
      <w:r w:rsidR="00576D67" w:rsidRPr="00312C8A">
        <w:rPr>
          <w:rFonts w:ascii="Arial" w:hAnsi="Arial" w:cs="Arial"/>
          <w:lang w:val="fr-FR"/>
        </w:rPr>
        <w:t>’</w:t>
      </w:r>
      <w:r w:rsidRPr="00312C8A">
        <w:rPr>
          <w:rFonts w:ascii="Arial" w:hAnsi="Arial" w:cs="Arial"/>
          <w:lang w:val="fr-FR"/>
        </w:rPr>
        <w:t>individus observés et/ou capturés par unité de temps constitue un indice précieux des variations de la population, tout en permettant de déterminer les schémas saisonniers d</w:t>
      </w:r>
      <w:r w:rsidR="00576D67" w:rsidRPr="00312C8A">
        <w:rPr>
          <w:rFonts w:ascii="Arial" w:hAnsi="Arial" w:cs="Arial"/>
          <w:lang w:val="fr-FR"/>
        </w:rPr>
        <w:t>’</w:t>
      </w:r>
      <w:r w:rsidRPr="00312C8A">
        <w:rPr>
          <w:rFonts w:ascii="Arial" w:hAnsi="Arial" w:cs="Arial"/>
          <w:lang w:val="fr-FR"/>
        </w:rPr>
        <w:t>activité à terre. Des caméras thermiques sont également utilisées à certains endroits pour compter les oiseaux se déplaçant entre la mer et les colonies. De même, des radars mobiles installés sur des véhicules ont été utilisés pour compter les oiseaux passant au-dessus entre les colonies situées à l</w:t>
      </w:r>
      <w:r w:rsidR="00576D67" w:rsidRPr="00312C8A">
        <w:rPr>
          <w:rFonts w:ascii="Arial" w:hAnsi="Arial" w:cs="Arial"/>
          <w:lang w:val="fr-FR"/>
        </w:rPr>
        <w:t>’</w:t>
      </w:r>
      <w:r w:rsidRPr="00312C8A">
        <w:rPr>
          <w:rFonts w:ascii="Arial" w:hAnsi="Arial" w:cs="Arial"/>
          <w:lang w:val="fr-FR"/>
        </w:rPr>
        <w:t>intérieur des terres et la mer. Les dispositifs d</w:t>
      </w:r>
      <w:r w:rsidR="00576D67" w:rsidRPr="00312C8A">
        <w:rPr>
          <w:rFonts w:ascii="Arial" w:hAnsi="Arial" w:cs="Arial"/>
          <w:lang w:val="fr-FR"/>
        </w:rPr>
        <w:t>’</w:t>
      </w:r>
      <w:r w:rsidRPr="00312C8A">
        <w:rPr>
          <w:rFonts w:ascii="Arial" w:hAnsi="Arial" w:cs="Arial"/>
          <w:lang w:val="fr-FR"/>
        </w:rPr>
        <w:t>enregistrement acoustique automatisés constituent également un outil précieux pour évaluer la présence des espèces dans différents types d</w:t>
      </w:r>
      <w:r w:rsidR="00576D67" w:rsidRPr="00312C8A">
        <w:rPr>
          <w:rFonts w:ascii="Arial" w:hAnsi="Arial" w:cs="Arial"/>
          <w:lang w:val="fr-FR"/>
        </w:rPr>
        <w:t>’</w:t>
      </w:r>
      <w:r w:rsidRPr="00312C8A">
        <w:rPr>
          <w:rFonts w:ascii="Arial" w:hAnsi="Arial" w:cs="Arial"/>
          <w:lang w:val="fr-FR"/>
        </w:rPr>
        <w:t>habitats, et la fréquence des cris peut être utilisée pour estimer le nombre d</w:t>
      </w:r>
      <w:r w:rsidR="00576D67" w:rsidRPr="00312C8A">
        <w:rPr>
          <w:rFonts w:ascii="Arial" w:hAnsi="Arial" w:cs="Arial"/>
          <w:lang w:val="fr-FR"/>
        </w:rPr>
        <w:t>’</w:t>
      </w:r>
      <w:r w:rsidRPr="00312C8A">
        <w:rPr>
          <w:rFonts w:ascii="Arial" w:hAnsi="Arial" w:cs="Arial"/>
          <w:lang w:val="fr-FR"/>
        </w:rPr>
        <w:t>individus présents.</w:t>
      </w:r>
    </w:p>
    <w:p w14:paraId="5B14D2EF" w14:textId="77777777" w:rsidR="00F152D8" w:rsidRPr="00312C8A" w:rsidRDefault="00F152D8">
      <w:pPr>
        <w:autoSpaceDE w:val="0"/>
        <w:adjustRightInd w:val="0"/>
        <w:spacing w:after="0"/>
        <w:jc w:val="both"/>
        <w:rPr>
          <w:rFonts w:ascii="Arial" w:hAnsi="Arial" w:cs="Arial"/>
          <w:lang w:val="fr-FR"/>
        </w:rPr>
      </w:pPr>
    </w:p>
    <w:p w14:paraId="48ECEF7E" w14:textId="77777777" w:rsidR="00F152D8" w:rsidRPr="00312C8A" w:rsidRDefault="00CC0F72" w:rsidP="00C374EA">
      <w:pPr>
        <w:autoSpaceDE w:val="0"/>
        <w:adjustRightInd w:val="0"/>
        <w:spacing w:after="0"/>
        <w:jc w:val="both"/>
        <w:rPr>
          <w:rFonts w:ascii="Arial" w:hAnsi="Arial" w:cs="Arial"/>
          <w:lang w:val="fr-FR"/>
        </w:rPr>
      </w:pPr>
      <w:r w:rsidRPr="00312C8A">
        <w:rPr>
          <w:rFonts w:ascii="Arial" w:hAnsi="Arial" w:cs="Arial"/>
          <w:lang w:val="fr-FR"/>
        </w:rPr>
        <w:t xml:space="preserve">Pour la plupart des oiseaux de mer, y compris de nombreuses espèces de pétrels </w:t>
      </w:r>
      <w:proofErr w:type="spellStart"/>
      <w:r w:rsidRPr="00312C8A">
        <w:rPr>
          <w:rFonts w:ascii="Arial" w:hAnsi="Arial" w:cs="Arial"/>
          <w:lang w:val="fr-FR"/>
        </w:rPr>
        <w:t>gadfly</w:t>
      </w:r>
      <w:proofErr w:type="spellEnd"/>
      <w:r w:rsidRPr="00312C8A">
        <w:rPr>
          <w:rFonts w:ascii="Arial" w:hAnsi="Arial" w:cs="Arial"/>
          <w:lang w:val="fr-FR"/>
        </w:rPr>
        <w:t>, le suivi le plus efficace est réalisé dans les colonies lorsque leur emplacement est connu. Il s</w:t>
      </w:r>
      <w:r w:rsidR="00576D67" w:rsidRPr="00312C8A">
        <w:rPr>
          <w:rFonts w:ascii="Arial" w:hAnsi="Arial" w:cs="Arial"/>
          <w:lang w:val="fr-FR"/>
        </w:rPr>
        <w:t>’</w:t>
      </w:r>
      <w:r w:rsidRPr="00312C8A">
        <w:rPr>
          <w:rFonts w:ascii="Arial" w:hAnsi="Arial" w:cs="Arial"/>
          <w:lang w:val="fr-FR"/>
        </w:rPr>
        <w:t>agit de compter les sites de nidification dans une zone/colonie définie, puis de déterminer les taux d</w:t>
      </w:r>
      <w:r w:rsidR="00576D67" w:rsidRPr="00312C8A">
        <w:rPr>
          <w:rFonts w:ascii="Arial" w:hAnsi="Arial" w:cs="Arial"/>
          <w:lang w:val="fr-FR"/>
        </w:rPr>
        <w:t>’</w:t>
      </w:r>
      <w:r w:rsidRPr="00312C8A">
        <w:rPr>
          <w:rFonts w:ascii="Arial" w:hAnsi="Arial" w:cs="Arial"/>
          <w:lang w:val="fr-FR"/>
        </w:rPr>
        <w:t>occupation des nids (oiseaux assis sur un œuf ou poussins présents). Des outils tels que les «</w:t>
      </w:r>
      <w:r w:rsidR="00576D67" w:rsidRPr="00312C8A">
        <w:rPr>
          <w:rFonts w:ascii="Arial" w:hAnsi="Arial" w:cs="Arial"/>
          <w:lang w:val="fr-FR"/>
        </w:rPr>
        <w:t> </w:t>
      </w:r>
      <w:r w:rsidRPr="00312C8A">
        <w:rPr>
          <w:rFonts w:ascii="Arial" w:hAnsi="Arial" w:cs="Arial"/>
          <w:lang w:val="fr-FR"/>
        </w:rPr>
        <w:t>endoscopes</w:t>
      </w:r>
      <w:r w:rsidR="00576D67" w:rsidRPr="00312C8A">
        <w:rPr>
          <w:rFonts w:ascii="Arial" w:hAnsi="Arial" w:cs="Arial"/>
          <w:lang w:val="fr-FR"/>
        </w:rPr>
        <w:t> </w:t>
      </w:r>
      <w:r w:rsidRPr="00312C8A">
        <w:rPr>
          <w:rFonts w:ascii="Arial" w:hAnsi="Arial" w:cs="Arial"/>
          <w:lang w:val="fr-FR"/>
        </w:rPr>
        <w:t>» (caméras vidéo placées sur un long tube) peuvent être utilisés pour sonder les chambres de nidification et observer les oiseaux sur les écrans, ou des trous d</w:t>
      </w:r>
      <w:r w:rsidR="00576D67" w:rsidRPr="00312C8A">
        <w:rPr>
          <w:rFonts w:ascii="Arial" w:hAnsi="Arial" w:cs="Arial"/>
          <w:lang w:val="fr-FR"/>
        </w:rPr>
        <w:t>’</w:t>
      </w:r>
      <w:r w:rsidRPr="00312C8A">
        <w:rPr>
          <w:rFonts w:ascii="Arial" w:hAnsi="Arial" w:cs="Arial"/>
          <w:lang w:val="fr-FR"/>
        </w:rPr>
        <w:t>accès d</w:t>
      </w:r>
      <w:r w:rsidR="00576D67" w:rsidRPr="00312C8A">
        <w:rPr>
          <w:rFonts w:ascii="Arial" w:hAnsi="Arial" w:cs="Arial"/>
          <w:lang w:val="fr-FR"/>
        </w:rPr>
        <w:t>’</w:t>
      </w:r>
      <w:r w:rsidRPr="00312C8A">
        <w:rPr>
          <w:rFonts w:ascii="Arial" w:hAnsi="Arial" w:cs="Arial"/>
          <w:lang w:val="fr-FR"/>
        </w:rPr>
        <w:t>étude (avec des couvercles de protection) peuvent être utilisés pour identifier les nids actifs. Pour les espèces dont les terriers sont profonds ou pour les espèces plus petites, les trous d</w:t>
      </w:r>
      <w:r w:rsidR="00576D67" w:rsidRPr="00312C8A">
        <w:rPr>
          <w:rFonts w:ascii="Arial" w:hAnsi="Arial" w:cs="Arial"/>
          <w:lang w:val="fr-FR"/>
        </w:rPr>
        <w:t>’</w:t>
      </w:r>
      <w:r w:rsidRPr="00312C8A">
        <w:rPr>
          <w:rFonts w:ascii="Arial" w:hAnsi="Arial" w:cs="Arial"/>
          <w:lang w:val="fr-FR"/>
        </w:rPr>
        <w:t>accès à l</w:t>
      </w:r>
      <w:r w:rsidR="00576D67" w:rsidRPr="00312C8A">
        <w:rPr>
          <w:rFonts w:ascii="Arial" w:hAnsi="Arial" w:cs="Arial"/>
          <w:lang w:val="fr-FR"/>
        </w:rPr>
        <w:t>’</w:t>
      </w:r>
      <w:r w:rsidRPr="00312C8A">
        <w:rPr>
          <w:rFonts w:ascii="Arial" w:hAnsi="Arial" w:cs="Arial"/>
          <w:lang w:val="fr-FR"/>
        </w:rPr>
        <w:t>étude permettent également de marquer les individus sur le long terme afin d</w:t>
      </w:r>
      <w:r w:rsidR="00576D67" w:rsidRPr="00312C8A">
        <w:rPr>
          <w:rFonts w:ascii="Arial" w:hAnsi="Arial" w:cs="Arial"/>
          <w:lang w:val="fr-FR"/>
        </w:rPr>
        <w:t>’</w:t>
      </w:r>
      <w:r w:rsidRPr="00312C8A">
        <w:rPr>
          <w:rFonts w:ascii="Arial" w:hAnsi="Arial" w:cs="Arial"/>
          <w:lang w:val="fr-FR"/>
        </w:rPr>
        <w:t>obtenir un suivi plus précis des tendances au sein de la colonie (taux de survie annuels, nombre de couples reproducteurs et fidélité au nid, nids actifs par saison et taux de productivité annuels).</w:t>
      </w:r>
    </w:p>
    <w:p w14:paraId="44AC985A" w14:textId="77777777" w:rsidR="00F152D8" w:rsidRPr="000A7AF0" w:rsidRDefault="00CC0F72" w:rsidP="00C374EA">
      <w:pPr>
        <w:pStyle w:val="pf0"/>
        <w:spacing w:before="0" w:beforeAutospacing="0" w:after="0" w:afterAutospacing="0"/>
        <w:jc w:val="both"/>
        <w:rPr>
          <w:lang w:val="fr-FR"/>
        </w:rPr>
      </w:pPr>
      <w:r w:rsidRPr="00312C8A">
        <w:rPr>
          <w:rFonts w:ascii="Arial" w:hAnsi="Arial" w:cs="Arial"/>
          <w:sz w:val="22"/>
          <w:szCs w:val="22"/>
          <w:lang w:val="fr-FR"/>
        </w:rPr>
        <w:t>Pour plus de détails sur les techniques de surveillance des oiseaux marins, le Programme régional océanien de l</w:t>
      </w:r>
      <w:r w:rsidR="00576D67" w:rsidRPr="00312C8A">
        <w:rPr>
          <w:rFonts w:ascii="Arial" w:hAnsi="Arial" w:cs="Arial"/>
          <w:sz w:val="22"/>
          <w:szCs w:val="22"/>
          <w:lang w:val="fr-FR"/>
        </w:rPr>
        <w:t>’</w:t>
      </w:r>
      <w:r w:rsidRPr="00312C8A">
        <w:rPr>
          <w:rFonts w:ascii="Arial" w:hAnsi="Arial" w:cs="Arial"/>
          <w:sz w:val="22"/>
          <w:szCs w:val="22"/>
          <w:lang w:val="fr-FR"/>
        </w:rPr>
        <w:t>environnement (PROE) a publié les lignes directrices suivantes</w:t>
      </w:r>
      <w:r w:rsidR="00576D67" w:rsidRPr="00312C8A">
        <w:rPr>
          <w:rFonts w:ascii="Arial" w:hAnsi="Arial" w:cs="Arial"/>
          <w:sz w:val="22"/>
          <w:szCs w:val="22"/>
          <w:lang w:val="fr-FR"/>
        </w:rPr>
        <w:t> </w:t>
      </w:r>
      <w:r w:rsidRPr="00312C8A">
        <w:rPr>
          <w:rFonts w:ascii="Arial" w:hAnsi="Arial" w:cs="Arial"/>
          <w:sz w:val="22"/>
          <w:szCs w:val="22"/>
          <w:lang w:val="fr-FR"/>
        </w:rPr>
        <w:t xml:space="preserve">: </w:t>
      </w:r>
      <w:hyperlink r:id="rId25" w:history="1">
        <w:r w:rsidR="00F152D8" w:rsidRPr="00312C8A">
          <w:rPr>
            <w:rStyle w:val="cf01"/>
            <w:rFonts w:ascii="Arial" w:eastAsiaTheme="majorEastAsia" w:hAnsi="Arial" w:cs="Arial"/>
            <w:color w:val="0000FF"/>
            <w:sz w:val="22"/>
            <w:szCs w:val="22"/>
            <w:u w:val="single"/>
            <w:lang w:val="fr-FR"/>
          </w:rPr>
          <w:t>https://library.sprep.org/content/pacific-seabirds-survey-and-monitoring-manual-tools-support-seabird-conservation-across</w:t>
        </w:r>
      </w:hyperlink>
    </w:p>
    <w:p w14:paraId="15D1E72E" w14:textId="4DF304E6" w:rsidR="00C374EA" w:rsidRPr="000A7AF0" w:rsidRDefault="00C374EA" w:rsidP="00C374EA">
      <w:pPr>
        <w:pStyle w:val="pf0"/>
        <w:spacing w:before="0" w:beforeAutospacing="0" w:after="0" w:afterAutospacing="0"/>
        <w:jc w:val="both"/>
        <w:rPr>
          <w:lang w:val="fr-FR"/>
        </w:rPr>
      </w:pPr>
      <w:r w:rsidRPr="000A7AF0">
        <w:rPr>
          <w:lang w:val="fr-FR"/>
        </w:rPr>
        <w:br w:type="page"/>
      </w:r>
    </w:p>
    <w:p w14:paraId="2C5D9DE5" w14:textId="77777777" w:rsidR="00F152D8" w:rsidRPr="00312C8A" w:rsidRDefault="00CC0F72" w:rsidP="00C374EA">
      <w:pPr>
        <w:spacing w:after="0"/>
        <w:ind w:left="540" w:hanging="540"/>
        <w:rPr>
          <w:rFonts w:ascii="Arial" w:hAnsi="Arial" w:cs="Arial"/>
          <w:b/>
          <w:bCs/>
          <w:lang w:val="fr-FR"/>
        </w:rPr>
      </w:pPr>
      <w:r w:rsidRPr="00312C8A">
        <w:rPr>
          <w:rFonts w:ascii="Arial" w:hAnsi="Arial" w:cs="Arial"/>
          <w:b/>
          <w:bCs/>
          <w:lang w:val="fr-FR"/>
        </w:rPr>
        <w:lastRenderedPageBreak/>
        <w:t xml:space="preserve">7. </w:t>
      </w:r>
      <w:r w:rsidRPr="00312C8A">
        <w:rPr>
          <w:rFonts w:ascii="Arial" w:hAnsi="Arial" w:cs="Arial"/>
          <w:b/>
          <w:bCs/>
          <w:lang w:val="fr-FR"/>
        </w:rPr>
        <w:tab/>
        <w:t>Effets de l</w:t>
      </w:r>
      <w:r w:rsidR="00576D67" w:rsidRPr="00312C8A">
        <w:rPr>
          <w:rFonts w:ascii="Arial" w:hAnsi="Arial" w:cs="Arial"/>
          <w:b/>
          <w:bCs/>
          <w:lang w:val="fr-FR"/>
        </w:rPr>
        <w:t>’</w:t>
      </w:r>
      <w:r w:rsidRPr="00312C8A">
        <w:rPr>
          <w:rFonts w:ascii="Arial" w:hAnsi="Arial" w:cs="Arial"/>
          <w:b/>
          <w:bCs/>
          <w:lang w:val="fr-FR"/>
        </w:rPr>
        <w:t>amendement proposé</w:t>
      </w:r>
    </w:p>
    <w:p w14:paraId="1E7F34EF" w14:textId="77777777" w:rsidR="00F152D8" w:rsidRPr="00312C8A" w:rsidRDefault="00F152D8">
      <w:pPr>
        <w:spacing w:after="0"/>
        <w:ind w:left="540" w:hanging="540"/>
        <w:rPr>
          <w:rFonts w:ascii="Arial" w:hAnsi="Arial" w:cs="Arial"/>
          <w:b/>
          <w:bCs/>
          <w:lang w:val="fr-FR"/>
        </w:rPr>
      </w:pPr>
    </w:p>
    <w:p w14:paraId="111E670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7.1</w:t>
      </w:r>
      <w:r w:rsidRPr="00312C8A">
        <w:rPr>
          <w:rFonts w:ascii="Arial" w:hAnsi="Arial" w:cs="Arial"/>
          <w:lang w:val="fr-FR"/>
        </w:rPr>
        <w:tab/>
        <w:t>Avantages attendus de la modification</w:t>
      </w:r>
    </w:p>
    <w:p w14:paraId="566345D8" w14:textId="77777777" w:rsidR="00F152D8" w:rsidRPr="00312C8A" w:rsidRDefault="00F152D8">
      <w:pPr>
        <w:spacing w:after="0"/>
        <w:jc w:val="both"/>
        <w:rPr>
          <w:rFonts w:ascii="Arial" w:hAnsi="Arial" w:cs="Arial"/>
          <w:u w:val="single"/>
          <w:lang w:val="fr-FR"/>
        </w:rPr>
      </w:pPr>
    </w:p>
    <w:p w14:paraId="397B4231"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 xml:space="preserve">inscription des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préoccupants pour la conservation dans les annexes de la CMS permettra une meilleure reconnaissance mondiale d</w:t>
      </w:r>
      <w:r w:rsidR="00576D67" w:rsidRPr="00312C8A">
        <w:rPr>
          <w:rFonts w:ascii="Arial" w:hAnsi="Arial" w:cs="Arial"/>
          <w:lang w:val="fr-FR"/>
        </w:rPr>
        <w:t>’</w:t>
      </w:r>
      <w:r w:rsidRPr="00312C8A">
        <w:rPr>
          <w:rFonts w:ascii="Arial" w:hAnsi="Arial" w:cs="Arial"/>
          <w:lang w:val="fr-FR"/>
        </w:rPr>
        <w:t>un groupe d</w:t>
      </w:r>
      <w:r w:rsidR="00576D67" w:rsidRPr="00312C8A">
        <w:rPr>
          <w:rFonts w:ascii="Arial" w:hAnsi="Arial" w:cs="Arial"/>
          <w:lang w:val="fr-FR"/>
        </w:rPr>
        <w:t>’</w:t>
      </w:r>
      <w:r w:rsidRPr="00312C8A">
        <w:rPr>
          <w:rFonts w:ascii="Arial" w:hAnsi="Arial" w:cs="Arial"/>
          <w:lang w:val="fr-FR"/>
        </w:rPr>
        <w:t xml:space="preserve">espèces hautement migratrices qui ne sont pas explicitement couvertes par des accords internationaux. Les pétrels </w:t>
      </w:r>
      <w:proofErr w:type="spellStart"/>
      <w:r w:rsidRPr="00312C8A">
        <w:rPr>
          <w:rFonts w:ascii="Arial" w:hAnsi="Arial" w:cs="Arial"/>
          <w:lang w:val="fr-FR"/>
        </w:rPr>
        <w:t>gadfly</w:t>
      </w:r>
      <w:proofErr w:type="spellEnd"/>
      <w:r w:rsidRPr="00312C8A">
        <w:rPr>
          <w:rFonts w:ascii="Arial" w:hAnsi="Arial" w:cs="Arial"/>
          <w:lang w:val="fr-FR"/>
        </w:rPr>
        <w:t xml:space="preserve"> reçoivent très peu d</w:t>
      </w:r>
      <w:r w:rsidR="00576D67" w:rsidRPr="00312C8A">
        <w:rPr>
          <w:rFonts w:ascii="Arial" w:hAnsi="Arial" w:cs="Arial"/>
          <w:lang w:val="fr-FR"/>
        </w:rPr>
        <w:t>’</w:t>
      </w:r>
      <w:r w:rsidRPr="00312C8A">
        <w:rPr>
          <w:rFonts w:ascii="Arial" w:hAnsi="Arial" w:cs="Arial"/>
          <w:lang w:val="fr-FR"/>
        </w:rPr>
        <w:t>attention de la part des médias locaux et internationaux, ou des communautés plus larges associées aux États de l</w:t>
      </w:r>
      <w:r w:rsidR="00576D67" w:rsidRPr="00312C8A">
        <w:rPr>
          <w:rFonts w:ascii="Arial" w:hAnsi="Arial" w:cs="Arial"/>
          <w:lang w:val="fr-FR"/>
        </w:rPr>
        <w:t>’</w:t>
      </w:r>
      <w:r w:rsidRPr="00312C8A">
        <w:rPr>
          <w:rFonts w:ascii="Arial" w:hAnsi="Arial" w:cs="Arial"/>
          <w:lang w:val="fr-FR"/>
        </w:rPr>
        <w:t>aire de répartition. L</w:t>
      </w:r>
      <w:r w:rsidR="00576D67" w:rsidRPr="00312C8A">
        <w:rPr>
          <w:rFonts w:ascii="Arial" w:hAnsi="Arial" w:cs="Arial"/>
          <w:lang w:val="fr-FR"/>
        </w:rPr>
        <w:t>’</w:t>
      </w:r>
      <w:r w:rsidRPr="00312C8A">
        <w:rPr>
          <w:rFonts w:ascii="Arial" w:hAnsi="Arial" w:cs="Arial"/>
          <w:lang w:val="fr-FR"/>
        </w:rPr>
        <w:t>inclusion dans les annexes de la CMS permettra de sensibiliser davantage la communauté internationale à ces espèces préoccupantes pour la conservation et aux menaces auxquelles elles sont confrontées, notamment la situation critique de certaines espèces vivant sur des îles éloignées, où les ressources financières pour protéger les oiseaux in situ sont extrêmement limitées.</w:t>
      </w:r>
    </w:p>
    <w:p w14:paraId="48A719A8" w14:textId="77777777" w:rsidR="00F152D8" w:rsidRPr="00312C8A" w:rsidRDefault="00F152D8">
      <w:pPr>
        <w:autoSpaceDE w:val="0"/>
        <w:adjustRightInd w:val="0"/>
        <w:spacing w:after="0"/>
        <w:jc w:val="both"/>
        <w:rPr>
          <w:rFonts w:ascii="Arial" w:hAnsi="Arial" w:cs="Arial"/>
          <w:lang w:val="fr-FR"/>
        </w:rPr>
      </w:pPr>
    </w:p>
    <w:p w14:paraId="4D90234A"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bCs/>
          <w:lang w:val="fr-FR"/>
        </w:rPr>
        <w:t>S</w:t>
      </w:r>
      <w:r w:rsidR="00576D67" w:rsidRPr="00312C8A">
        <w:rPr>
          <w:rFonts w:ascii="Arial" w:hAnsi="Arial" w:cs="Arial"/>
          <w:bCs/>
          <w:lang w:val="fr-FR"/>
        </w:rPr>
        <w:t>’</w:t>
      </w:r>
      <w:r w:rsidRPr="00312C8A">
        <w:rPr>
          <w:rFonts w:ascii="Arial" w:hAnsi="Arial" w:cs="Arial"/>
          <w:bCs/>
          <w:lang w:val="fr-FR"/>
        </w:rPr>
        <w:t>ils sont inscrits, les Parties à la CMS seraient légalement tenues d</w:t>
      </w:r>
      <w:r w:rsidR="00576D67" w:rsidRPr="00312C8A">
        <w:rPr>
          <w:rFonts w:ascii="Arial" w:hAnsi="Arial" w:cs="Arial"/>
          <w:bCs/>
          <w:lang w:val="fr-FR"/>
        </w:rPr>
        <w:t>’</w:t>
      </w:r>
      <w:r w:rsidRPr="00312C8A">
        <w:rPr>
          <w:rFonts w:ascii="Arial" w:hAnsi="Arial" w:cs="Arial"/>
          <w:bCs/>
          <w:lang w:val="fr-FR"/>
        </w:rPr>
        <w:t xml:space="preserve">imposer des mesures de protection pour les taxons de pétrels </w:t>
      </w:r>
      <w:proofErr w:type="spellStart"/>
      <w:r w:rsidRPr="00312C8A">
        <w:rPr>
          <w:rFonts w:ascii="Arial" w:hAnsi="Arial" w:cs="Arial"/>
          <w:bCs/>
          <w:lang w:val="fr-FR"/>
        </w:rPr>
        <w:t>gadfly</w:t>
      </w:r>
      <w:proofErr w:type="spellEnd"/>
      <w:r w:rsidRPr="00312C8A">
        <w:rPr>
          <w:rFonts w:ascii="Arial" w:hAnsi="Arial" w:cs="Arial"/>
          <w:bCs/>
          <w:lang w:val="fr-FR"/>
        </w:rPr>
        <w:t xml:space="preserve"> inscrits à l</w:t>
      </w:r>
      <w:r w:rsidR="00576D67" w:rsidRPr="00312C8A">
        <w:rPr>
          <w:rFonts w:ascii="Arial" w:hAnsi="Arial" w:cs="Arial"/>
          <w:bCs/>
          <w:lang w:val="fr-FR"/>
        </w:rPr>
        <w:t>’</w:t>
      </w:r>
      <w:r w:rsidRPr="00312C8A">
        <w:rPr>
          <w:rFonts w:ascii="Arial" w:hAnsi="Arial" w:cs="Arial"/>
          <w:bCs/>
          <w:lang w:val="fr-FR"/>
        </w:rPr>
        <w:t>annexe I et leurs habitats, et de coopérer pour améliorer l</w:t>
      </w:r>
      <w:r w:rsidR="00576D67" w:rsidRPr="00312C8A">
        <w:rPr>
          <w:rFonts w:ascii="Arial" w:hAnsi="Arial" w:cs="Arial"/>
          <w:bCs/>
          <w:lang w:val="fr-FR"/>
        </w:rPr>
        <w:t>’</w:t>
      </w:r>
      <w:r w:rsidRPr="00312C8A">
        <w:rPr>
          <w:rFonts w:ascii="Arial" w:hAnsi="Arial" w:cs="Arial"/>
          <w:bCs/>
          <w:lang w:val="fr-FR"/>
        </w:rPr>
        <w:t>état de conservation des taxons inscrits à l</w:t>
      </w:r>
      <w:r w:rsidR="00576D67" w:rsidRPr="00312C8A">
        <w:rPr>
          <w:rFonts w:ascii="Arial" w:hAnsi="Arial" w:cs="Arial"/>
          <w:bCs/>
          <w:lang w:val="fr-FR"/>
        </w:rPr>
        <w:t>’</w:t>
      </w:r>
      <w:r w:rsidRPr="00312C8A">
        <w:rPr>
          <w:rFonts w:ascii="Arial" w:hAnsi="Arial" w:cs="Arial"/>
          <w:bCs/>
          <w:lang w:val="fr-FR"/>
        </w:rPr>
        <w:t>annexe</w:t>
      </w:r>
      <w:r w:rsidR="00576D67" w:rsidRPr="00312C8A">
        <w:rPr>
          <w:rFonts w:ascii="Arial" w:hAnsi="Arial" w:cs="Arial"/>
          <w:bCs/>
          <w:lang w:val="fr-FR"/>
        </w:rPr>
        <w:t> </w:t>
      </w:r>
      <w:r w:rsidRPr="00312C8A">
        <w:rPr>
          <w:rFonts w:ascii="Arial" w:hAnsi="Arial" w:cs="Arial"/>
          <w:bCs/>
          <w:lang w:val="fr-FR"/>
        </w:rPr>
        <w:t>II, notamment par le biais d</w:t>
      </w:r>
      <w:r w:rsidR="00576D67" w:rsidRPr="00312C8A">
        <w:rPr>
          <w:rFonts w:ascii="Arial" w:hAnsi="Arial" w:cs="Arial"/>
          <w:bCs/>
          <w:lang w:val="fr-FR"/>
        </w:rPr>
        <w:t>’</w:t>
      </w:r>
      <w:r w:rsidRPr="00312C8A">
        <w:rPr>
          <w:rFonts w:ascii="Arial" w:hAnsi="Arial" w:cs="Arial"/>
          <w:bCs/>
          <w:lang w:val="fr-FR"/>
        </w:rPr>
        <w:t>accords internationaux tels que l</w:t>
      </w:r>
      <w:r w:rsidR="00576D67" w:rsidRPr="00312C8A">
        <w:rPr>
          <w:rFonts w:ascii="Arial" w:hAnsi="Arial" w:cs="Arial"/>
          <w:bCs/>
          <w:lang w:val="fr-FR"/>
        </w:rPr>
        <w:t>’</w:t>
      </w:r>
      <w:r w:rsidRPr="00312C8A">
        <w:rPr>
          <w:rFonts w:ascii="Arial" w:hAnsi="Arial" w:cs="Arial"/>
          <w:bCs/>
          <w:lang w:val="fr-FR"/>
        </w:rPr>
        <w:t>ACAP.</w:t>
      </w:r>
    </w:p>
    <w:p w14:paraId="2DA69EE2" w14:textId="77777777" w:rsidR="00F152D8" w:rsidRPr="00312C8A" w:rsidRDefault="00F152D8">
      <w:pPr>
        <w:autoSpaceDE w:val="0"/>
        <w:adjustRightInd w:val="0"/>
        <w:spacing w:after="0"/>
        <w:jc w:val="both"/>
        <w:rPr>
          <w:rFonts w:ascii="Arial" w:hAnsi="Arial" w:cs="Arial"/>
          <w:lang w:val="fr-FR"/>
        </w:rPr>
      </w:pPr>
    </w:p>
    <w:p w14:paraId="6C2A0523"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inscription aux annexes de la convention favoriserait l</w:t>
      </w:r>
      <w:r w:rsidR="00576D67" w:rsidRPr="00312C8A">
        <w:rPr>
          <w:rFonts w:ascii="Arial" w:hAnsi="Arial" w:cs="Arial"/>
          <w:lang w:val="fr-FR"/>
        </w:rPr>
        <w:t>’</w:t>
      </w:r>
      <w:r w:rsidRPr="00312C8A">
        <w:rPr>
          <w:rFonts w:ascii="Arial" w:hAnsi="Arial" w:cs="Arial"/>
          <w:lang w:val="fr-FR"/>
        </w:rPr>
        <w:t xml:space="preserve">intensification de la recherche et le partage des connaissances sur les pétrels </w:t>
      </w:r>
      <w:proofErr w:type="spellStart"/>
      <w:r w:rsidRPr="00312C8A">
        <w:rPr>
          <w:rFonts w:ascii="Arial" w:hAnsi="Arial" w:cs="Arial"/>
          <w:lang w:val="fr-FR"/>
        </w:rPr>
        <w:t>gadfly</w:t>
      </w:r>
      <w:proofErr w:type="spellEnd"/>
      <w:r w:rsidRPr="00312C8A">
        <w:rPr>
          <w:rFonts w:ascii="Arial" w:hAnsi="Arial" w:cs="Arial"/>
          <w:lang w:val="fr-FR"/>
        </w:rPr>
        <w:t xml:space="preserve"> et les menaces auxquelles ils sont confrontés, y compris les menaces émergentes et futures. Elle pourrait également servir de catalyseur aux organismes multilatéraux tels que l</w:t>
      </w:r>
      <w:r w:rsidR="00576D67" w:rsidRPr="00312C8A">
        <w:rPr>
          <w:rFonts w:ascii="Arial" w:hAnsi="Arial" w:cs="Arial"/>
          <w:lang w:val="fr-FR"/>
        </w:rPr>
        <w:t>’</w:t>
      </w:r>
      <w:r w:rsidRPr="00312C8A">
        <w:rPr>
          <w:rFonts w:ascii="Arial" w:hAnsi="Arial" w:cs="Arial"/>
          <w:lang w:val="fr-FR"/>
        </w:rPr>
        <w:t>ORGP et l</w:t>
      </w:r>
      <w:r w:rsidR="00576D67" w:rsidRPr="00312C8A">
        <w:rPr>
          <w:rFonts w:ascii="Arial" w:hAnsi="Arial" w:cs="Arial"/>
          <w:lang w:val="fr-FR"/>
        </w:rPr>
        <w:t>’</w:t>
      </w:r>
      <w:r w:rsidRPr="00312C8A">
        <w:rPr>
          <w:rFonts w:ascii="Arial" w:hAnsi="Arial" w:cs="Arial"/>
          <w:lang w:val="fr-FR"/>
        </w:rPr>
        <w:t>Organisation maritime internationale pour renforcer les mesures internationales visant à répondre aux menaces en mer, par exemple les règles relatives à l</w:t>
      </w:r>
      <w:r w:rsidR="00576D67" w:rsidRPr="00312C8A">
        <w:rPr>
          <w:rFonts w:ascii="Arial" w:hAnsi="Arial" w:cs="Arial"/>
          <w:lang w:val="fr-FR"/>
        </w:rPr>
        <w:t>’</w:t>
      </w:r>
      <w:r w:rsidRPr="00312C8A">
        <w:rPr>
          <w:rFonts w:ascii="Arial" w:hAnsi="Arial" w:cs="Arial"/>
          <w:lang w:val="fr-FR"/>
        </w:rPr>
        <w:t>éclairage des navires en haute mer.</w:t>
      </w:r>
    </w:p>
    <w:p w14:paraId="23140308" w14:textId="77777777" w:rsidR="00F152D8" w:rsidRPr="00312C8A" w:rsidRDefault="00F152D8">
      <w:pPr>
        <w:spacing w:after="0"/>
        <w:jc w:val="both"/>
        <w:rPr>
          <w:rFonts w:ascii="Arial" w:hAnsi="Arial" w:cs="Arial"/>
          <w:lang w:val="fr-FR"/>
        </w:rPr>
      </w:pPr>
    </w:p>
    <w:p w14:paraId="51C5125C" w14:textId="77777777" w:rsidR="00F152D8" w:rsidRPr="00312C8A" w:rsidRDefault="00CC0F72">
      <w:pPr>
        <w:spacing w:after="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inclusion de ces taxons dans les annexes de la convention peut également offrir une opportunité de renforcement des capacités pour les États de l</w:t>
      </w:r>
      <w:r w:rsidR="00576D67" w:rsidRPr="00312C8A">
        <w:rPr>
          <w:rFonts w:ascii="Arial" w:hAnsi="Arial" w:cs="Arial"/>
          <w:lang w:val="fr-FR"/>
        </w:rPr>
        <w:t>’</w:t>
      </w:r>
      <w:r w:rsidRPr="00312C8A">
        <w:rPr>
          <w:rFonts w:ascii="Arial" w:hAnsi="Arial" w:cs="Arial"/>
          <w:lang w:val="fr-FR"/>
        </w:rPr>
        <w:t>aire de répartition des pays en développement. Pour les taxons de l</w:t>
      </w:r>
      <w:r w:rsidR="00576D67" w:rsidRPr="00312C8A">
        <w:rPr>
          <w:rFonts w:ascii="Arial" w:hAnsi="Arial" w:cs="Arial"/>
          <w:lang w:val="fr-FR"/>
        </w:rPr>
        <w:t>’</w:t>
      </w:r>
      <w:r w:rsidRPr="00312C8A">
        <w:rPr>
          <w:rFonts w:ascii="Arial" w:hAnsi="Arial" w:cs="Arial"/>
          <w:lang w:val="fr-FR"/>
        </w:rPr>
        <w:t>Annexe I, cela pourrait aider à accroître la visibilité du très mauvais état de conservation de ces taxons et à souligner la nécessité d</w:t>
      </w:r>
      <w:r w:rsidR="00576D67" w:rsidRPr="00312C8A">
        <w:rPr>
          <w:rFonts w:ascii="Arial" w:hAnsi="Arial" w:cs="Arial"/>
          <w:lang w:val="fr-FR"/>
        </w:rPr>
        <w:t>’</w:t>
      </w:r>
      <w:r w:rsidRPr="00312C8A">
        <w:rPr>
          <w:rFonts w:ascii="Arial" w:hAnsi="Arial" w:cs="Arial"/>
          <w:lang w:val="fr-FR"/>
        </w:rPr>
        <w:t>une attention urgente et d</w:t>
      </w:r>
      <w:r w:rsidR="00576D67" w:rsidRPr="00312C8A">
        <w:rPr>
          <w:rFonts w:ascii="Arial" w:hAnsi="Arial" w:cs="Arial"/>
          <w:lang w:val="fr-FR"/>
        </w:rPr>
        <w:t>’</w:t>
      </w:r>
      <w:r w:rsidRPr="00312C8A">
        <w:rPr>
          <w:rFonts w:ascii="Arial" w:hAnsi="Arial" w:cs="Arial"/>
          <w:lang w:val="fr-FR"/>
        </w:rPr>
        <w:t>un soutien financier (par exemple, pour des sites de reproduction sûrs) afin de les ramener du bord de l</w:t>
      </w:r>
      <w:r w:rsidR="00576D67" w:rsidRPr="00312C8A">
        <w:rPr>
          <w:rFonts w:ascii="Arial" w:hAnsi="Arial" w:cs="Arial"/>
          <w:lang w:val="fr-FR"/>
        </w:rPr>
        <w:t>’</w:t>
      </w:r>
      <w:r w:rsidRPr="00312C8A">
        <w:rPr>
          <w:rFonts w:ascii="Arial" w:hAnsi="Arial" w:cs="Arial"/>
          <w:lang w:val="fr-FR"/>
        </w:rPr>
        <w:t>extinction. Les agences internationales et les bailleurs de fonds sont plus susceptibles d</w:t>
      </w:r>
      <w:r w:rsidR="00576D67" w:rsidRPr="00312C8A">
        <w:rPr>
          <w:rFonts w:ascii="Arial" w:hAnsi="Arial" w:cs="Arial"/>
          <w:lang w:val="fr-FR"/>
        </w:rPr>
        <w:t>’</w:t>
      </w:r>
      <w:r w:rsidRPr="00312C8A">
        <w:rPr>
          <w:rFonts w:ascii="Arial" w:hAnsi="Arial" w:cs="Arial"/>
          <w:lang w:val="fr-FR"/>
        </w:rPr>
        <w:t xml:space="preserve">aider à fournir des ressources pour protéger les espèces inscrites dans une convention internationale majeure, telle que la CMS. </w:t>
      </w:r>
    </w:p>
    <w:p w14:paraId="105E4611" w14:textId="77777777" w:rsidR="00F152D8" w:rsidRPr="00312C8A" w:rsidRDefault="00F152D8">
      <w:pPr>
        <w:spacing w:after="0"/>
        <w:jc w:val="both"/>
        <w:rPr>
          <w:rFonts w:ascii="Arial" w:hAnsi="Arial" w:cs="Arial"/>
          <w:lang w:val="fr-FR"/>
        </w:rPr>
      </w:pPr>
    </w:p>
    <w:p w14:paraId="0BB2AA35"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7.2</w:t>
      </w:r>
      <w:r w:rsidRPr="00312C8A">
        <w:rPr>
          <w:rFonts w:ascii="Arial" w:hAnsi="Arial" w:cs="Arial"/>
          <w:lang w:val="fr-FR"/>
        </w:rPr>
        <w:tab/>
        <w:t>Risques potentiels de l</w:t>
      </w:r>
      <w:r w:rsidR="00576D67" w:rsidRPr="00312C8A">
        <w:rPr>
          <w:rFonts w:ascii="Arial" w:hAnsi="Arial" w:cs="Arial"/>
          <w:lang w:val="fr-FR"/>
        </w:rPr>
        <w:t>’</w:t>
      </w:r>
      <w:r w:rsidRPr="00312C8A">
        <w:rPr>
          <w:rFonts w:ascii="Arial" w:hAnsi="Arial" w:cs="Arial"/>
          <w:lang w:val="fr-FR"/>
        </w:rPr>
        <w:t>amendement</w:t>
      </w:r>
    </w:p>
    <w:p w14:paraId="6038774A" w14:textId="77777777" w:rsidR="00F152D8" w:rsidRPr="00312C8A" w:rsidRDefault="00F152D8">
      <w:pPr>
        <w:spacing w:after="0"/>
        <w:jc w:val="both"/>
        <w:rPr>
          <w:rFonts w:ascii="Arial" w:hAnsi="Arial" w:cs="Arial"/>
          <w:u w:val="single"/>
          <w:lang w:val="fr-FR"/>
        </w:rPr>
      </w:pPr>
    </w:p>
    <w:p w14:paraId="71452906" w14:textId="77777777" w:rsidR="00F152D8" w:rsidRPr="00312C8A" w:rsidRDefault="00CC0F72">
      <w:pPr>
        <w:autoSpaceDE w:val="0"/>
        <w:adjustRightInd w:val="0"/>
        <w:spacing w:after="0"/>
        <w:rPr>
          <w:rFonts w:ascii="Arial" w:hAnsi="Arial" w:cs="Arial"/>
          <w:lang w:val="fr-FR"/>
        </w:rPr>
      </w:pPr>
      <w:r w:rsidRPr="00312C8A">
        <w:rPr>
          <w:rFonts w:ascii="Arial" w:hAnsi="Arial" w:cs="Arial"/>
          <w:lang w:val="fr-FR"/>
        </w:rPr>
        <w:t>Aucun n</w:t>
      </w:r>
      <w:r w:rsidR="00576D67" w:rsidRPr="00312C8A">
        <w:rPr>
          <w:rFonts w:ascii="Arial" w:hAnsi="Arial" w:cs="Arial"/>
          <w:lang w:val="fr-FR"/>
        </w:rPr>
        <w:t>’</w:t>
      </w:r>
      <w:r w:rsidRPr="00312C8A">
        <w:rPr>
          <w:rFonts w:ascii="Arial" w:hAnsi="Arial" w:cs="Arial"/>
          <w:lang w:val="fr-FR"/>
        </w:rPr>
        <w:t>a été identifié.</w:t>
      </w:r>
    </w:p>
    <w:p w14:paraId="0543AE8A" w14:textId="77777777" w:rsidR="00F152D8" w:rsidRPr="00312C8A" w:rsidRDefault="00F152D8">
      <w:pPr>
        <w:spacing w:after="0"/>
        <w:jc w:val="both"/>
        <w:rPr>
          <w:rFonts w:ascii="Arial" w:hAnsi="Arial" w:cs="Arial"/>
          <w:lang w:val="fr-FR"/>
        </w:rPr>
      </w:pPr>
    </w:p>
    <w:p w14:paraId="108B923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7.3</w:t>
      </w:r>
      <w:r w:rsidRPr="00312C8A">
        <w:rPr>
          <w:rFonts w:ascii="Arial" w:hAnsi="Arial" w:cs="Arial"/>
          <w:lang w:val="fr-FR"/>
        </w:rPr>
        <w:tab/>
        <w:t>Intention de l</w:t>
      </w:r>
      <w:r w:rsidR="00576D67" w:rsidRPr="00312C8A">
        <w:rPr>
          <w:rFonts w:ascii="Arial" w:hAnsi="Arial" w:cs="Arial"/>
          <w:lang w:val="fr-FR"/>
        </w:rPr>
        <w:t>’</w:t>
      </w:r>
      <w:r w:rsidRPr="00312C8A">
        <w:rPr>
          <w:rFonts w:ascii="Arial" w:hAnsi="Arial" w:cs="Arial"/>
          <w:lang w:val="fr-FR"/>
        </w:rPr>
        <w:t>auteur de la proposition concernant l</w:t>
      </w:r>
      <w:r w:rsidR="00576D67" w:rsidRPr="00312C8A">
        <w:rPr>
          <w:rFonts w:ascii="Arial" w:hAnsi="Arial" w:cs="Arial"/>
          <w:lang w:val="fr-FR"/>
        </w:rPr>
        <w:t>’</w:t>
      </w:r>
      <w:r w:rsidRPr="00312C8A">
        <w:rPr>
          <w:rFonts w:ascii="Arial" w:hAnsi="Arial" w:cs="Arial"/>
          <w:lang w:val="fr-FR"/>
        </w:rPr>
        <w:t>élaboration d</w:t>
      </w:r>
      <w:r w:rsidR="00576D67" w:rsidRPr="00312C8A">
        <w:rPr>
          <w:rFonts w:ascii="Arial" w:hAnsi="Arial" w:cs="Arial"/>
          <w:lang w:val="fr-FR"/>
        </w:rPr>
        <w:t>’</w:t>
      </w:r>
      <w:r w:rsidRPr="00312C8A">
        <w:rPr>
          <w:rFonts w:ascii="Arial" w:hAnsi="Arial" w:cs="Arial"/>
          <w:lang w:val="fr-FR"/>
        </w:rPr>
        <w:t>un accord ou d</w:t>
      </w:r>
      <w:r w:rsidR="00576D67" w:rsidRPr="00312C8A">
        <w:rPr>
          <w:rFonts w:ascii="Arial" w:hAnsi="Arial" w:cs="Arial"/>
          <w:lang w:val="fr-FR"/>
        </w:rPr>
        <w:t>’</w:t>
      </w:r>
      <w:r w:rsidRPr="00312C8A">
        <w:rPr>
          <w:rFonts w:ascii="Arial" w:hAnsi="Arial" w:cs="Arial"/>
          <w:lang w:val="fr-FR"/>
        </w:rPr>
        <w:t>une action concertée</w:t>
      </w:r>
    </w:p>
    <w:p w14:paraId="557516A7" w14:textId="77777777" w:rsidR="00F152D8" w:rsidRPr="00312C8A" w:rsidRDefault="00F152D8">
      <w:pPr>
        <w:spacing w:after="0"/>
        <w:jc w:val="both"/>
        <w:rPr>
          <w:rFonts w:ascii="Arial" w:hAnsi="Arial" w:cs="Arial"/>
          <w:u w:val="single"/>
          <w:lang w:val="fr-FR"/>
        </w:rPr>
      </w:pPr>
    </w:p>
    <w:p w14:paraId="07F2FA3C"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En attendant l</w:t>
      </w:r>
      <w:r w:rsidR="00576D67" w:rsidRPr="00312C8A">
        <w:rPr>
          <w:rFonts w:cs="Arial"/>
          <w:color w:val="auto"/>
          <w:sz w:val="22"/>
          <w:szCs w:val="22"/>
          <w:lang w:val="fr-FR"/>
        </w:rPr>
        <w:t>’</w:t>
      </w:r>
      <w:r w:rsidRPr="00312C8A">
        <w:rPr>
          <w:rFonts w:cs="Arial"/>
          <w:color w:val="auto"/>
          <w:sz w:val="22"/>
          <w:szCs w:val="22"/>
          <w:lang w:val="fr-FR"/>
        </w:rPr>
        <w:t xml:space="preserve">inclusion réussie de 26 taxons (y compris 2 populations)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dans les annexes, un document d</w:t>
      </w:r>
      <w:r w:rsidR="00576D67" w:rsidRPr="00312C8A">
        <w:rPr>
          <w:rFonts w:cs="Arial"/>
          <w:color w:val="auto"/>
          <w:sz w:val="22"/>
          <w:szCs w:val="22"/>
          <w:lang w:val="fr-FR"/>
        </w:rPr>
        <w:t>’</w:t>
      </w:r>
      <w:r w:rsidRPr="00312C8A">
        <w:rPr>
          <w:rFonts w:cs="Arial"/>
          <w:color w:val="auto"/>
          <w:sz w:val="22"/>
          <w:szCs w:val="22"/>
          <w:lang w:val="fr-FR"/>
        </w:rPr>
        <w:t>action concertée sera préparé au cours de la période triennale</w:t>
      </w:r>
      <w:r w:rsidR="00576D67" w:rsidRPr="00312C8A">
        <w:rPr>
          <w:rFonts w:cs="Arial"/>
          <w:color w:val="auto"/>
          <w:sz w:val="22"/>
          <w:szCs w:val="22"/>
          <w:lang w:val="fr-FR"/>
        </w:rPr>
        <w:t> </w:t>
      </w:r>
      <w:r w:rsidRPr="00312C8A">
        <w:rPr>
          <w:rFonts w:cs="Arial"/>
          <w:color w:val="auto"/>
          <w:sz w:val="22"/>
          <w:szCs w:val="22"/>
          <w:lang w:val="fr-FR"/>
        </w:rPr>
        <w:t>2026-2029. L</w:t>
      </w:r>
      <w:r w:rsidR="00576D67" w:rsidRPr="00312C8A">
        <w:rPr>
          <w:rFonts w:cs="Arial"/>
          <w:color w:val="auto"/>
          <w:sz w:val="22"/>
          <w:szCs w:val="22"/>
          <w:lang w:val="fr-FR"/>
        </w:rPr>
        <w:t>’</w:t>
      </w:r>
      <w:r w:rsidRPr="00312C8A">
        <w:rPr>
          <w:rFonts w:cs="Arial"/>
          <w:color w:val="auto"/>
          <w:sz w:val="22"/>
          <w:szCs w:val="22"/>
          <w:lang w:val="fr-FR"/>
        </w:rPr>
        <w:t>action concertée se concentrera sur des actions clés visant à atténuer les menaces terrestres et maritimes pesant sur les espèces de pétrels et à promouvoir la recherche et le partage des connaissances. Il peut soit englober toutes les espèces de manière générale afin de répondre à des menaces ou pressions similaires, soit fournir des détails plus précis espèce par espèce. L</w:t>
      </w:r>
      <w:r w:rsidR="00576D67" w:rsidRPr="00312C8A">
        <w:rPr>
          <w:rFonts w:cs="Arial"/>
          <w:color w:val="auto"/>
          <w:sz w:val="22"/>
          <w:szCs w:val="22"/>
          <w:lang w:val="fr-FR"/>
        </w:rPr>
        <w:t>’</w:t>
      </w:r>
      <w:r w:rsidRPr="00312C8A">
        <w:rPr>
          <w:rFonts w:cs="Arial"/>
          <w:color w:val="auto"/>
          <w:sz w:val="22"/>
          <w:szCs w:val="22"/>
          <w:lang w:val="fr-FR"/>
        </w:rPr>
        <w:t>approche privilégiée sera discutée avec les parties prenantes des États de l</w:t>
      </w:r>
      <w:r w:rsidR="00576D67" w:rsidRPr="00312C8A">
        <w:rPr>
          <w:rFonts w:cs="Arial"/>
          <w:color w:val="auto"/>
          <w:sz w:val="22"/>
          <w:szCs w:val="22"/>
          <w:lang w:val="fr-FR"/>
        </w:rPr>
        <w:t>’</w:t>
      </w:r>
      <w:r w:rsidRPr="00312C8A">
        <w:rPr>
          <w:rFonts w:cs="Arial"/>
          <w:color w:val="auto"/>
          <w:sz w:val="22"/>
          <w:szCs w:val="22"/>
          <w:lang w:val="fr-FR"/>
        </w:rPr>
        <w:t>aire de répartition afin de déterminer l</w:t>
      </w:r>
      <w:r w:rsidR="00576D67" w:rsidRPr="00312C8A">
        <w:rPr>
          <w:rFonts w:cs="Arial"/>
          <w:color w:val="auto"/>
          <w:sz w:val="22"/>
          <w:szCs w:val="22"/>
          <w:lang w:val="fr-FR"/>
        </w:rPr>
        <w:t>’</w:t>
      </w:r>
      <w:r w:rsidRPr="00312C8A">
        <w:rPr>
          <w:rFonts w:cs="Arial"/>
          <w:color w:val="auto"/>
          <w:sz w:val="22"/>
          <w:szCs w:val="22"/>
          <w:lang w:val="fr-FR"/>
        </w:rPr>
        <w:t>approche optimale pour la conservation de leurs taxons.</w:t>
      </w:r>
    </w:p>
    <w:p w14:paraId="0F76830D" w14:textId="771FF143" w:rsidR="00C374EA" w:rsidRDefault="00C374EA">
      <w:pPr>
        <w:spacing w:after="0"/>
        <w:jc w:val="both"/>
        <w:rPr>
          <w:rFonts w:ascii="Arial" w:hAnsi="Arial" w:cs="Arial"/>
          <w:lang w:val="fr-FR"/>
        </w:rPr>
      </w:pPr>
      <w:r>
        <w:rPr>
          <w:rFonts w:ascii="Arial" w:hAnsi="Arial" w:cs="Arial"/>
          <w:lang w:val="fr-FR"/>
        </w:rPr>
        <w:br w:type="page"/>
      </w:r>
    </w:p>
    <w:p w14:paraId="1F7787BC" w14:textId="77777777" w:rsidR="00F152D8" w:rsidRPr="00312C8A" w:rsidRDefault="00F152D8">
      <w:pPr>
        <w:spacing w:after="0"/>
        <w:jc w:val="both"/>
        <w:rPr>
          <w:rFonts w:ascii="Arial" w:hAnsi="Arial" w:cs="Arial"/>
          <w:lang w:val="fr-FR"/>
        </w:rPr>
      </w:pPr>
    </w:p>
    <w:p w14:paraId="508E467D"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8.</w:t>
      </w:r>
      <w:r w:rsidRPr="00312C8A">
        <w:rPr>
          <w:rFonts w:ascii="Arial" w:hAnsi="Arial" w:cs="Arial"/>
          <w:b/>
          <w:bCs/>
          <w:lang w:val="fr-FR"/>
        </w:rPr>
        <w:tab/>
        <w:t xml:space="preserve"> États de l</w:t>
      </w:r>
      <w:r w:rsidR="00576D67" w:rsidRPr="00312C8A">
        <w:rPr>
          <w:rFonts w:ascii="Arial" w:hAnsi="Arial" w:cs="Arial"/>
          <w:b/>
          <w:bCs/>
          <w:lang w:val="fr-FR"/>
        </w:rPr>
        <w:t>’</w:t>
      </w:r>
      <w:r w:rsidRPr="00312C8A">
        <w:rPr>
          <w:rFonts w:ascii="Arial" w:hAnsi="Arial" w:cs="Arial"/>
          <w:b/>
          <w:bCs/>
          <w:lang w:val="fr-FR"/>
        </w:rPr>
        <w:t>aire de répartition</w:t>
      </w:r>
    </w:p>
    <w:p w14:paraId="7D330F29" w14:textId="77777777" w:rsidR="00F152D8" w:rsidRPr="00312C8A" w:rsidRDefault="00F152D8">
      <w:pPr>
        <w:spacing w:after="0"/>
        <w:ind w:left="540" w:hanging="540"/>
        <w:jc w:val="both"/>
        <w:rPr>
          <w:rFonts w:ascii="Arial" w:hAnsi="Arial" w:cs="Arial"/>
          <w:lang w:val="fr-FR"/>
        </w:rPr>
      </w:pPr>
    </w:p>
    <w:p w14:paraId="2AD98B5C"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Les États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aire de répartition sont inscrits ici par ordre alphabétique. Le nombre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espèces présentes dans ces États est indiqué entre parenthèses.</w:t>
      </w:r>
      <w:r w:rsidR="00576D67" w:rsidRPr="00312C8A">
        <w:rPr>
          <w:rStyle w:val="eop"/>
          <w:rFonts w:ascii="Arial" w:eastAsiaTheme="majorEastAsia" w:hAnsi="Arial" w:cs="Arial"/>
          <w:sz w:val="22"/>
          <w:szCs w:val="22"/>
          <w:lang w:val="fr-FR"/>
        </w:rPr>
        <w:t xml:space="preserve"> </w:t>
      </w:r>
      <w:r w:rsidRPr="00312C8A">
        <w:rPr>
          <w:rStyle w:val="eop"/>
          <w:rFonts w:ascii="Arial" w:eastAsiaTheme="majorEastAsia" w:hAnsi="Arial" w:cs="Arial"/>
          <w:sz w:val="22"/>
          <w:szCs w:val="22"/>
          <w:lang w:val="fr-FR"/>
        </w:rPr>
        <w:t>Il existe 13 Parties à la CMS responsables des populations reproductrices, ainsi que 26 autres Parties à la CMS où ces espèces sont connues pour se trouver lors de leurs déplacements pour chercher de la nourriture ou pendant leur migration. De futures recherches pourraient révéler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autres états de répartition.</w:t>
      </w:r>
    </w:p>
    <w:p w14:paraId="373E7152" w14:textId="77777777" w:rsidR="00C374EA" w:rsidRDefault="00C374EA">
      <w:pPr>
        <w:pStyle w:val="paragraph"/>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p>
    <w:p w14:paraId="5CDEFBF6" w14:textId="1592AE89" w:rsidR="00F152D8" w:rsidRPr="00312C8A" w:rsidRDefault="00CC0F72">
      <w:pPr>
        <w:pStyle w:val="paragraph"/>
        <w:spacing w:before="0" w:beforeAutospacing="0" w:after="0" w:afterAutospacing="0"/>
        <w:ind w:left="567" w:hanging="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8.1 </w:t>
      </w:r>
      <w:r w:rsidRPr="00312C8A">
        <w:rPr>
          <w:rStyle w:val="normaltextrun"/>
          <w:rFonts w:ascii="Arial" w:eastAsiaTheme="majorEastAsia" w:hAnsi="Arial" w:cs="Arial"/>
          <w:sz w:val="22"/>
          <w:szCs w:val="22"/>
          <w:lang w:val="fr-FR"/>
        </w:rPr>
        <w:tab/>
        <w:t>États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aire de répartition parties à la CMS</w:t>
      </w:r>
      <w:r w:rsidRPr="00312C8A">
        <w:rPr>
          <w:rStyle w:val="eop"/>
          <w:rFonts w:ascii="Arial" w:eastAsiaTheme="majorEastAsia" w:hAnsi="Arial" w:cs="Arial"/>
          <w:sz w:val="22"/>
          <w:szCs w:val="22"/>
          <w:lang w:val="fr-FR"/>
        </w:rPr>
        <w:t> </w:t>
      </w:r>
    </w:p>
    <w:p w14:paraId="7174E382" w14:textId="77777777" w:rsidR="00F152D8" w:rsidRPr="00ED760F" w:rsidRDefault="00CC0F72">
      <w:pPr>
        <w:pStyle w:val="paragraph"/>
        <w:spacing w:before="0" w:beforeAutospacing="0" w:after="0" w:afterAutospacing="0"/>
        <w:jc w:val="both"/>
        <w:textAlignment w:val="baseline"/>
        <w:rPr>
          <w:rStyle w:val="normaltextrun"/>
          <w:rFonts w:ascii="Arial" w:hAnsi="Arial" w:cs="Arial"/>
          <w:sz w:val="22"/>
          <w:szCs w:val="22"/>
          <w:lang w:val="fr-FR"/>
        </w:rPr>
      </w:pPr>
      <w:r w:rsidRPr="00ED760F">
        <w:rPr>
          <w:rStyle w:val="eop"/>
          <w:rFonts w:ascii="Arial" w:eastAsiaTheme="majorEastAsia" w:hAnsi="Arial" w:cs="Arial"/>
          <w:sz w:val="22"/>
          <w:szCs w:val="22"/>
          <w:lang w:val="fr-FR"/>
        </w:rPr>
        <w:t> </w:t>
      </w:r>
    </w:p>
    <w:p w14:paraId="2C48D595" w14:textId="77777777" w:rsidR="00F152D8" w:rsidRPr="00312C8A" w:rsidRDefault="00CC0F72">
      <w:pPr>
        <w:pStyle w:val="paragraph"/>
        <w:spacing w:before="0" w:beforeAutospacing="0" w:after="0" w:afterAutospacing="0"/>
        <w:ind w:left="567"/>
        <w:jc w:val="both"/>
        <w:textAlignment w:val="baseline"/>
        <w:rPr>
          <w:rStyle w:val="eop"/>
          <w:rFonts w:ascii="Arial" w:eastAsiaTheme="majorEastAsia" w:hAnsi="Arial" w:cs="Arial"/>
          <w:sz w:val="22"/>
          <w:szCs w:val="22"/>
          <w:highlight w:val="yellow"/>
          <w:lang w:val="fr-FR"/>
        </w:rPr>
      </w:pPr>
      <w:r w:rsidRPr="00312C8A">
        <w:rPr>
          <w:rStyle w:val="normaltextrun"/>
          <w:rFonts w:ascii="Arial" w:eastAsiaTheme="majorEastAsia" w:hAnsi="Arial" w:cs="Arial"/>
          <w:sz w:val="22"/>
          <w:szCs w:val="22"/>
          <w:lang w:val="fr-FR"/>
        </w:rPr>
        <w:t>8.1.1 Colonies de reproduction</w:t>
      </w:r>
      <w:r w:rsidRPr="00312C8A">
        <w:rPr>
          <w:rStyle w:val="eop"/>
          <w:rFonts w:ascii="Arial" w:eastAsiaTheme="majorEastAsia" w:hAnsi="Arial" w:cs="Arial"/>
          <w:sz w:val="22"/>
          <w:szCs w:val="22"/>
          <w:lang w:val="fr-FR"/>
        </w:rPr>
        <w:t xml:space="preserve"> présentes </w:t>
      </w:r>
    </w:p>
    <w:p w14:paraId="01368994" w14:textId="77777777" w:rsidR="00F152D8" w:rsidRPr="00312C8A" w:rsidRDefault="00F152D8">
      <w:pPr>
        <w:pStyle w:val="paragraph"/>
        <w:spacing w:before="0" w:beforeAutospacing="0" w:after="0" w:afterAutospacing="0"/>
        <w:jc w:val="both"/>
        <w:rPr>
          <w:rStyle w:val="eop"/>
          <w:rFonts w:ascii="Arial" w:eastAsiaTheme="majorEastAsia" w:hAnsi="Arial" w:cs="Arial"/>
          <w:sz w:val="22"/>
          <w:szCs w:val="22"/>
          <w:lang w:val="fr-FR"/>
        </w:rPr>
      </w:pPr>
    </w:p>
    <w:p w14:paraId="24489B14"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Australie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Brésil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Cap-Vert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Chili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Cook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République dominicaine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Fidji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France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Maurice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Nouvelle-Zélande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Portugal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Samoa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Royaume-Uni (2).</w:t>
      </w:r>
      <w:r w:rsidRPr="00312C8A">
        <w:rPr>
          <w:rStyle w:val="eop"/>
          <w:rFonts w:ascii="Arial" w:eastAsiaTheme="majorEastAsia" w:hAnsi="Arial" w:cs="Arial"/>
          <w:sz w:val="22"/>
          <w:szCs w:val="22"/>
          <w:lang w:val="fr-FR"/>
        </w:rPr>
        <w:t> </w:t>
      </w:r>
    </w:p>
    <w:p w14:paraId="10721D78" w14:textId="77777777" w:rsidR="00F152D8" w:rsidRPr="00ED760F" w:rsidRDefault="00CC0F72">
      <w:pPr>
        <w:pStyle w:val="paragraph"/>
        <w:spacing w:before="0" w:beforeAutospacing="0" w:after="0" w:afterAutospacing="0"/>
        <w:jc w:val="both"/>
        <w:textAlignment w:val="baseline"/>
        <w:rPr>
          <w:rStyle w:val="normaltextrun"/>
          <w:rFonts w:ascii="Arial" w:hAnsi="Arial" w:cs="Arial"/>
          <w:sz w:val="22"/>
          <w:szCs w:val="22"/>
          <w:lang w:val="fr-FR"/>
        </w:rPr>
      </w:pPr>
      <w:r w:rsidRPr="00ED760F">
        <w:rPr>
          <w:rStyle w:val="eop"/>
          <w:rFonts w:ascii="Arial" w:eastAsiaTheme="majorEastAsia" w:hAnsi="Arial" w:cs="Arial"/>
          <w:sz w:val="22"/>
          <w:szCs w:val="22"/>
          <w:lang w:val="fr-FR"/>
        </w:rPr>
        <w:t> </w:t>
      </w:r>
    </w:p>
    <w:p w14:paraId="04E1435A"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8.1.2 Aire de migration et de recherche de nourriture pour la reproduction</w:t>
      </w:r>
      <w:r w:rsidRPr="00312C8A">
        <w:rPr>
          <w:rStyle w:val="eop"/>
          <w:rFonts w:ascii="Arial" w:eastAsiaTheme="majorEastAsia" w:hAnsi="Arial" w:cs="Arial"/>
          <w:sz w:val="22"/>
          <w:szCs w:val="22"/>
          <w:lang w:val="fr-FR"/>
        </w:rPr>
        <w:t> </w:t>
      </w:r>
    </w:p>
    <w:p w14:paraId="50E178BF"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4E21D8C"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Argentine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Australie (12)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Brésil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Cap-Vert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Chili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Cook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Costa Rica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Côte d’Ivoire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Cuba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Équateur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Fidji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France (10)</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Gambie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Guinée-Bissau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Inde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Irlande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Madagascar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Mauritanie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Maurice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Maroc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w:t>
      </w:r>
      <w:r w:rsidRPr="00312C8A">
        <w:rPr>
          <w:rStyle w:val="normaltextrun"/>
          <w:rFonts w:ascii="Arial" w:eastAsiaTheme="majorEastAsia" w:hAnsi="Arial" w:cs="Arial"/>
          <w:sz w:val="22"/>
          <w:szCs w:val="22"/>
          <w:lang w:val="fr-FR"/>
        </w:rPr>
        <w:t xml:space="preserve"> Mozambique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Pays-Bas </w:t>
      </w:r>
      <w:r w:rsidRPr="00312C8A">
        <w:rPr>
          <w:rFonts w:ascii="Arial" w:eastAsiaTheme="majorEastAsia" w:hAnsi="Arial" w:cs="Arial"/>
          <w:sz w:val="22"/>
          <w:szCs w:val="22"/>
          <w:lang w:val="fr-FR"/>
        </w:rPr>
        <w:t>(Royaume des)</w:t>
      </w:r>
      <w:r w:rsidRPr="00312C8A">
        <w:rPr>
          <w:rStyle w:val="normaltextrun"/>
          <w:rFonts w:ascii="Arial" w:eastAsiaTheme="majorEastAsia" w:hAnsi="Arial" w:cs="Arial"/>
          <w:sz w:val="22"/>
          <w:szCs w:val="22"/>
          <w:lang w:val="fr-FR"/>
        </w:rPr>
        <w:t xml:space="preserv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Nouvelle-Zélande (7)</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Pakistan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Panama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xml:space="preserve">; </w:t>
      </w:r>
      <w:r w:rsidRPr="00312C8A">
        <w:rPr>
          <w:rStyle w:val="normaltextrun"/>
          <w:rFonts w:ascii="Arial" w:eastAsiaTheme="majorEastAsia" w:hAnsi="Arial" w:cs="Arial"/>
          <w:sz w:val="22"/>
          <w:szCs w:val="22"/>
          <w:lang w:val="fr-FR"/>
        </w:rPr>
        <w:t>Pérou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Portugal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République des Maldives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Samoa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Sénégal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Seychelles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Somalie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Afrique du Sud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Espagne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Sri Lanka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Royaume-Uni (12)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Uruguay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Yémen (1).</w:t>
      </w:r>
    </w:p>
    <w:p w14:paraId="21948A6F"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5A8F807E" w14:textId="77777777" w:rsidR="00F152D8" w:rsidRPr="00312C8A" w:rsidRDefault="00CC0F72">
      <w:pPr>
        <w:pStyle w:val="paragraph"/>
        <w:spacing w:before="0" w:beforeAutospacing="0" w:after="0" w:afterAutospacing="0"/>
        <w:ind w:left="567" w:hanging="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8.2 </w:t>
      </w:r>
      <w:r w:rsidRPr="00312C8A">
        <w:rPr>
          <w:rStyle w:val="normaltextrun"/>
          <w:rFonts w:ascii="Arial" w:eastAsiaTheme="majorEastAsia" w:hAnsi="Arial" w:cs="Arial"/>
          <w:sz w:val="22"/>
          <w:szCs w:val="22"/>
          <w:lang w:val="fr-FR"/>
        </w:rPr>
        <w:tab/>
        <w:t>États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aire de répartition non-parties à la CMS</w:t>
      </w:r>
      <w:r w:rsidRPr="00312C8A">
        <w:rPr>
          <w:rStyle w:val="eop"/>
          <w:rFonts w:ascii="Arial" w:eastAsiaTheme="majorEastAsia" w:hAnsi="Arial" w:cs="Arial"/>
          <w:sz w:val="22"/>
          <w:szCs w:val="22"/>
          <w:lang w:val="fr-FR"/>
        </w:rPr>
        <w:t> </w:t>
      </w:r>
    </w:p>
    <w:p w14:paraId="4E413624"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36C6F126"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8.2.1 Colonies de reproduction</w:t>
      </w:r>
      <w:r w:rsidRPr="00312C8A">
        <w:rPr>
          <w:rStyle w:val="eop"/>
          <w:rFonts w:ascii="Arial" w:eastAsiaTheme="majorEastAsia" w:hAnsi="Arial" w:cs="Arial"/>
          <w:sz w:val="22"/>
          <w:szCs w:val="22"/>
          <w:lang w:val="fr-FR"/>
        </w:rPr>
        <w:t xml:space="preserve"> présentes </w:t>
      </w:r>
    </w:p>
    <w:p w14:paraId="091E1221"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1AA2EDD"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Samoa américaines (États-Unis)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Haïti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Kiribati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Papouasie-Nouvelle-Guinée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Salomon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Vanuatu (2).</w:t>
      </w:r>
      <w:r w:rsidRPr="00312C8A">
        <w:rPr>
          <w:rStyle w:val="eop"/>
          <w:rFonts w:ascii="Arial" w:eastAsiaTheme="majorEastAsia" w:hAnsi="Arial" w:cs="Arial"/>
          <w:sz w:val="22"/>
          <w:szCs w:val="22"/>
          <w:lang w:val="fr-FR"/>
        </w:rPr>
        <w:t> </w:t>
      </w:r>
    </w:p>
    <w:p w14:paraId="58D4BAF0" w14:textId="77777777" w:rsidR="00F152D8" w:rsidRPr="00ED760F" w:rsidRDefault="00CC0F72">
      <w:pPr>
        <w:pStyle w:val="paragraph"/>
        <w:spacing w:before="0" w:beforeAutospacing="0" w:after="0" w:afterAutospacing="0"/>
        <w:jc w:val="both"/>
        <w:textAlignment w:val="baseline"/>
        <w:rPr>
          <w:rStyle w:val="normaltextrun"/>
          <w:rFonts w:ascii="Arial" w:hAnsi="Arial" w:cs="Arial"/>
          <w:sz w:val="22"/>
          <w:szCs w:val="22"/>
          <w:lang w:val="fr-FR"/>
        </w:rPr>
      </w:pPr>
      <w:r w:rsidRPr="00ED760F">
        <w:rPr>
          <w:rStyle w:val="eop"/>
          <w:rFonts w:ascii="Arial" w:eastAsiaTheme="majorEastAsia" w:hAnsi="Arial" w:cs="Arial"/>
          <w:sz w:val="22"/>
          <w:szCs w:val="22"/>
          <w:lang w:val="fr-FR"/>
        </w:rPr>
        <w:t> </w:t>
      </w:r>
    </w:p>
    <w:p w14:paraId="74145D2E"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8.2.2 Migration et aire de recherche de nourriture pendant la reproduction</w:t>
      </w:r>
      <w:r w:rsidRPr="00312C8A">
        <w:rPr>
          <w:rStyle w:val="eop"/>
          <w:rFonts w:ascii="Arial" w:eastAsiaTheme="majorEastAsia" w:hAnsi="Arial" w:cs="Arial"/>
          <w:sz w:val="22"/>
          <w:szCs w:val="22"/>
          <w:lang w:val="fr-FR"/>
        </w:rPr>
        <w:t> </w:t>
      </w:r>
    </w:p>
    <w:p w14:paraId="4C479F4D"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2B734E5"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bdr w:val="none" w:sz="0" w:space="0" w:color="auto" w:frame="1"/>
          <w:lang w:val="fr-FR"/>
        </w:rPr>
        <w:t>Canada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Colombie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Dominique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El Salvador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États fédérés de Micronésie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Guatemala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xml:space="preserve">; </w:t>
      </w:r>
      <w:r w:rsidRPr="00312C8A">
        <w:rPr>
          <w:rStyle w:val="normaltextrun"/>
          <w:rFonts w:ascii="Arial" w:eastAsiaTheme="majorEastAsia" w:hAnsi="Arial" w:cs="Arial"/>
          <w:sz w:val="22"/>
          <w:szCs w:val="22"/>
          <w:lang w:val="fr-FR"/>
        </w:rPr>
        <w:t>Indonésie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Jamaïque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Japon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Kiribati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Mexique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Namibie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Nicaragua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Niue (5)</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Oman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xml:space="preserve">; </w:t>
      </w:r>
      <w:r w:rsidRPr="00312C8A">
        <w:rPr>
          <w:rStyle w:val="normaltextrun"/>
          <w:rFonts w:ascii="Arial" w:eastAsiaTheme="majorEastAsia" w:hAnsi="Arial" w:cs="Arial"/>
          <w:sz w:val="22"/>
          <w:szCs w:val="22"/>
          <w:lang w:val="fr-FR"/>
        </w:rPr>
        <w:t>Papouasie-Nouvelle-Guinée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République des Îles Marshall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Salomon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Bahamas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Tonga (4)</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États-Unis d’Amérique (9)</w:t>
      </w:r>
      <w:r w:rsidR="00576D67" w:rsidRPr="00312C8A">
        <w:rPr>
          <w:rStyle w:val="eop"/>
          <w:rFonts w:ascii="Arial" w:eastAsiaTheme="majorEastAsia" w:hAnsi="Arial" w:cs="Arial"/>
          <w:sz w:val="22"/>
          <w:szCs w:val="22"/>
          <w:lang w:val="fr-FR"/>
        </w:rPr>
        <w:t> </w:t>
      </w:r>
      <w:r w:rsidRPr="00312C8A">
        <w:rPr>
          <w:rStyle w:val="eop"/>
          <w:rFonts w:ascii="Arial" w:eastAsiaTheme="majorEastAsia" w:hAnsi="Arial" w:cs="Arial"/>
          <w:sz w:val="22"/>
          <w:szCs w:val="22"/>
          <w:lang w:val="fr-FR"/>
        </w:rPr>
        <w:t xml:space="preserve">; </w:t>
      </w:r>
      <w:r w:rsidRPr="00312C8A">
        <w:rPr>
          <w:rFonts w:ascii="Arial" w:hAnsi="Arial" w:cs="Arial"/>
          <w:sz w:val="22"/>
          <w:szCs w:val="22"/>
          <w:lang w:val="fr-FR"/>
        </w:rPr>
        <w:t>Vanuatu (5)</w:t>
      </w:r>
      <w:r w:rsidR="00576D67" w:rsidRPr="00312C8A">
        <w:rPr>
          <w:rFonts w:ascii="Arial" w:hAnsi="Arial" w:cs="Arial"/>
          <w:sz w:val="22"/>
          <w:szCs w:val="22"/>
          <w:lang w:val="fr-FR"/>
        </w:rPr>
        <w:t> </w:t>
      </w:r>
      <w:r w:rsidRPr="00312C8A">
        <w:rPr>
          <w:rFonts w:ascii="Arial" w:hAnsi="Arial" w:cs="Arial"/>
          <w:sz w:val="22"/>
          <w:szCs w:val="22"/>
          <w:lang w:val="fr-FR"/>
        </w:rPr>
        <w:t>; Venezuela (1)</w:t>
      </w:r>
      <w:r w:rsidR="00576D67" w:rsidRPr="00312C8A">
        <w:rPr>
          <w:rFonts w:ascii="Arial" w:hAnsi="Arial" w:cs="Arial"/>
          <w:sz w:val="22"/>
          <w:szCs w:val="22"/>
          <w:lang w:val="fr-FR"/>
        </w:rPr>
        <w:t> </w:t>
      </w:r>
      <w:r w:rsidRPr="00312C8A">
        <w:rPr>
          <w:rFonts w:ascii="Arial" w:hAnsi="Arial" w:cs="Arial"/>
          <w:sz w:val="22"/>
          <w:szCs w:val="22"/>
          <w:lang w:val="fr-FR"/>
        </w:rPr>
        <w:t>; Sahara occidental (3).</w:t>
      </w:r>
    </w:p>
    <w:p w14:paraId="797532EB" w14:textId="77777777" w:rsidR="00F152D8" w:rsidRPr="00312C8A" w:rsidRDefault="00F152D8">
      <w:pPr>
        <w:pStyle w:val="Default"/>
        <w:jc w:val="both"/>
        <w:rPr>
          <w:rFonts w:cs="Arial"/>
          <w:color w:val="auto"/>
          <w:sz w:val="22"/>
          <w:szCs w:val="22"/>
          <w:lang w:val="fr-FR"/>
        </w:rPr>
      </w:pPr>
    </w:p>
    <w:p w14:paraId="202F59C8"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La répartition des zones de reproduction et les aires de répartition connues en mer</w:t>
      </w:r>
      <w:r w:rsidRPr="00312C8A">
        <w:rPr>
          <w:rFonts w:cs="Arial"/>
          <w:b/>
          <w:bCs/>
          <w:color w:val="auto"/>
          <w:sz w:val="22"/>
          <w:szCs w:val="22"/>
          <w:lang w:val="fr-FR"/>
        </w:rPr>
        <w:t xml:space="preserve"> </w:t>
      </w:r>
      <w:r w:rsidRPr="00312C8A">
        <w:rPr>
          <w:rFonts w:cs="Arial"/>
          <w:color w:val="auto"/>
          <w:sz w:val="22"/>
          <w:szCs w:val="22"/>
          <w:lang w:val="fr-FR"/>
        </w:rPr>
        <w:t>pour chaque espèce, sous-espèce</w:t>
      </w:r>
      <w:r w:rsidRPr="00312C8A">
        <w:rPr>
          <w:rFonts w:cs="Arial"/>
          <w:b/>
          <w:bCs/>
          <w:color w:val="auto"/>
          <w:sz w:val="22"/>
          <w:szCs w:val="22"/>
          <w:lang w:val="fr-FR"/>
        </w:rPr>
        <w:t xml:space="preserve"> </w:t>
      </w:r>
      <w:r w:rsidRPr="00312C8A">
        <w:rPr>
          <w:rFonts w:cs="Arial"/>
          <w:color w:val="auto"/>
          <w:sz w:val="22"/>
          <w:szCs w:val="22"/>
          <w:lang w:val="fr-FR"/>
        </w:rPr>
        <w:t>et population géographique</w:t>
      </w:r>
      <w:r w:rsidRPr="00312C8A">
        <w:rPr>
          <w:rFonts w:cs="Arial"/>
          <w:b/>
          <w:bCs/>
          <w:color w:val="auto"/>
          <w:sz w:val="22"/>
          <w:szCs w:val="22"/>
          <w:lang w:val="fr-FR"/>
        </w:rPr>
        <w:t xml:space="preserve"> </w:t>
      </w:r>
      <w:r w:rsidRPr="00312C8A">
        <w:rPr>
          <w:rFonts w:cs="Arial"/>
          <w:color w:val="auto"/>
          <w:sz w:val="22"/>
          <w:szCs w:val="22"/>
          <w:lang w:val="fr-FR"/>
        </w:rPr>
        <w:t>est détaillée dans l</w:t>
      </w:r>
      <w:r w:rsidR="00576D67" w:rsidRPr="00312C8A">
        <w:rPr>
          <w:rFonts w:cs="Arial"/>
          <w:color w:val="auto"/>
          <w:sz w:val="22"/>
          <w:szCs w:val="22"/>
          <w:lang w:val="fr-FR"/>
        </w:rPr>
        <w:t>’</w:t>
      </w:r>
      <w:r w:rsidRPr="00312C8A">
        <w:rPr>
          <w:rFonts w:cs="Arial"/>
          <w:color w:val="auto"/>
          <w:sz w:val="22"/>
          <w:szCs w:val="22"/>
          <w:lang w:val="fr-FR"/>
        </w:rPr>
        <w:t>Annexe</w:t>
      </w:r>
      <w:r w:rsidR="00576D67" w:rsidRPr="00312C8A">
        <w:rPr>
          <w:rFonts w:cs="Arial"/>
          <w:color w:val="auto"/>
          <w:sz w:val="22"/>
          <w:szCs w:val="22"/>
          <w:lang w:val="fr-FR"/>
        </w:rPr>
        <w:t> </w:t>
      </w:r>
      <w:r w:rsidRPr="00312C8A">
        <w:rPr>
          <w:rFonts w:cs="Arial"/>
          <w:color w:val="auto"/>
          <w:sz w:val="22"/>
          <w:szCs w:val="22"/>
          <w:lang w:val="fr-FR"/>
        </w:rPr>
        <w:t>1. Cette liste inclut les territoires d</w:t>
      </w:r>
      <w:r w:rsidR="00576D67" w:rsidRPr="00312C8A">
        <w:rPr>
          <w:rFonts w:cs="Arial"/>
          <w:color w:val="auto"/>
          <w:sz w:val="22"/>
          <w:szCs w:val="22"/>
          <w:lang w:val="fr-FR"/>
        </w:rPr>
        <w:t>’</w:t>
      </w:r>
      <w:r w:rsidRPr="00312C8A">
        <w:rPr>
          <w:rFonts w:cs="Arial"/>
          <w:color w:val="auto"/>
          <w:sz w:val="22"/>
          <w:szCs w:val="22"/>
          <w:lang w:val="fr-FR"/>
        </w:rPr>
        <w:t xml:space="preserve">outre-mer où la présence des différents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est avérée.</w:t>
      </w:r>
      <w:r w:rsidRPr="00312C8A">
        <w:rPr>
          <w:rFonts w:cs="Arial"/>
          <w:b/>
          <w:bCs/>
          <w:color w:val="auto"/>
          <w:sz w:val="22"/>
          <w:szCs w:val="22"/>
          <w:lang w:val="fr-FR"/>
        </w:rPr>
        <w:t xml:space="preserve"> </w:t>
      </w:r>
      <w:r w:rsidRPr="00312C8A">
        <w:rPr>
          <w:rFonts w:cs="Arial"/>
          <w:color w:val="auto"/>
          <w:sz w:val="22"/>
          <w:szCs w:val="22"/>
          <w:lang w:val="fr-FR"/>
        </w:rPr>
        <w:t>Il convient de noter que nous n</w:t>
      </w:r>
      <w:r w:rsidR="00576D67" w:rsidRPr="00312C8A">
        <w:rPr>
          <w:rFonts w:cs="Arial"/>
          <w:color w:val="auto"/>
          <w:sz w:val="22"/>
          <w:szCs w:val="22"/>
          <w:lang w:val="fr-FR"/>
        </w:rPr>
        <w:t>’</w:t>
      </w:r>
      <w:r w:rsidRPr="00312C8A">
        <w:rPr>
          <w:rFonts w:cs="Arial"/>
          <w:color w:val="auto"/>
          <w:sz w:val="22"/>
          <w:szCs w:val="22"/>
          <w:lang w:val="fr-FR"/>
        </w:rPr>
        <w:t>avons pas inclus les États de l</w:t>
      </w:r>
      <w:r w:rsidR="00576D67" w:rsidRPr="00312C8A">
        <w:rPr>
          <w:rFonts w:cs="Arial"/>
          <w:color w:val="auto"/>
          <w:sz w:val="22"/>
          <w:szCs w:val="22"/>
          <w:lang w:val="fr-FR"/>
        </w:rPr>
        <w:t>’</w:t>
      </w:r>
      <w:r w:rsidRPr="00312C8A">
        <w:rPr>
          <w:rFonts w:cs="Arial"/>
          <w:color w:val="auto"/>
          <w:sz w:val="22"/>
          <w:szCs w:val="22"/>
          <w:lang w:val="fr-FR"/>
        </w:rPr>
        <w:t>aire de répartition dont les navires battent pavillon et pêchent dans l</w:t>
      </w:r>
      <w:r w:rsidR="00576D67" w:rsidRPr="00312C8A">
        <w:rPr>
          <w:rFonts w:cs="Arial"/>
          <w:color w:val="auto"/>
          <w:sz w:val="22"/>
          <w:szCs w:val="22"/>
          <w:lang w:val="fr-FR"/>
        </w:rPr>
        <w:t>’</w:t>
      </w:r>
      <w:r w:rsidRPr="00312C8A">
        <w:rPr>
          <w:rFonts w:cs="Arial"/>
          <w:color w:val="auto"/>
          <w:sz w:val="22"/>
          <w:szCs w:val="22"/>
          <w:lang w:val="fr-FR"/>
        </w:rPr>
        <w:t>aire de répartition de l</w:t>
      </w:r>
      <w:r w:rsidR="00576D67" w:rsidRPr="00312C8A">
        <w:rPr>
          <w:rFonts w:cs="Arial"/>
          <w:color w:val="auto"/>
          <w:sz w:val="22"/>
          <w:szCs w:val="22"/>
          <w:lang w:val="fr-FR"/>
        </w:rPr>
        <w:t>’</w:t>
      </w:r>
      <w:r w:rsidRPr="00312C8A">
        <w:rPr>
          <w:rFonts w:cs="Arial"/>
          <w:color w:val="auto"/>
          <w:sz w:val="22"/>
          <w:szCs w:val="22"/>
          <w:lang w:val="fr-FR"/>
        </w:rPr>
        <w:t>espèce au-delà des juridictions nationales, car les prises accessoires dans les pêcheries ne constituent pas une menace majeure pour ce groupe.</w:t>
      </w:r>
    </w:p>
    <w:p w14:paraId="53942399" w14:textId="77777777" w:rsidR="00F152D8" w:rsidRPr="00312C8A" w:rsidRDefault="00F152D8">
      <w:pPr>
        <w:spacing w:after="0"/>
        <w:jc w:val="both"/>
        <w:rPr>
          <w:rFonts w:ascii="Arial" w:hAnsi="Arial" w:cs="Arial"/>
          <w:lang w:val="fr-FR"/>
        </w:rPr>
      </w:pPr>
    </w:p>
    <w:p w14:paraId="75268B88"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9.</w:t>
      </w:r>
      <w:r w:rsidRPr="00312C8A">
        <w:rPr>
          <w:rFonts w:ascii="Arial" w:hAnsi="Arial" w:cs="Arial"/>
          <w:b/>
          <w:bCs/>
          <w:lang w:val="fr-FR"/>
        </w:rPr>
        <w:tab/>
        <w:t>Consultations</w:t>
      </w:r>
    </w:p>
    <w:p w14:paraId="62C3D046" w14:textId="77777777" w:rsidR="00F152D8" w:rsidRPr="00312C8A" w:rsidRDefault="00F152D8">
      <w:pPr>
        <w:spacing w:after="0"/>
        <w:ind w:left="540" w:hanging="540"/>
        <w:jc w:val="both"/>
        <w:rPr>
          <w:rFonts w:ascii="Arial" w:hAnsi="Arial" w:cs="Arial"/>
          <w:lang w:val="fr-FR"/>
        </w:rPr>
      </w:pPr>
    </w:p>
    <w:p w14:paraId="0D19EE9D" w14:textId="77777777" w:rsidR="00F152D8" w:rsidRPr="00312C8A" w:rsidRDefault="00CC0F72">
      <w:pPr>
        <w:jc w:val="both"/>
        <w:rPr>
          <w:rFonts w:ascii="Arial" w:hAnsi="Arial" w:cs="Arial"/>
          <w:lang w:val="fr-FR"/>
        </w:rPr>
      </w:pPr>
      <w:r w:rsidRPr="00312C8A">
        <w:rPr>
          <w:rFonts w:ascii="Arial" w:hAnsi="Arial" w:cs="Arial"/>
          <w:lang w:val="fr-FR"/>
        </w:rPr>
        <w:t>Cette proposition d</w:t>
      </w:r>
      <w:r w:rsidR="00576D67" w:rsidRPr="00312C8A">
        <w:rPr>
          <w:rFonts w:ascii="Arial" w:hAnsi="Arial" w:cs="Arial"/>
          <w:lang w:val="fr-FR"/>
        </w:rPr>
        <w:t>’</w:t>
      </w:r>
      <w:r w:rsidRPr="00312C8A">
        <w:rPr>
          <w:rFonts w:ascii="Arial" w:hAnsi="Arial" w:cs="Arial"/>
          <w:lang w:val="fr-FR"/>
        </w:rPr>
        <w:t>inscription a été diffusée à tous les États de l</w:t>
      </w:r>
      <w:r w:rsidR="00576D67" w:rsidRPr="00312C8A">
        <w:rPr>
          <w:rFonts w:ascii="Arial" w:hAnsi="Arial" w:cs="Arial"/>
          <w:lang w:val="fr-FR"/>
        </w:rPr>
        <w:t>’</w:t>
      </w:r>
      <w:r w:rsidRPr="00312C8A">
        <w:rPr>
          <w:rFonts w:ascii="Arial" w:hAnsi="Arial" w:cs="Arial"/>
          <w:lang w:val="fr-FR"/>
        </w:rPr>
        <w:t>aire de répartition de la CMS et à l</w:t>
      </w:r>
      <w:r w:rsidR="00576D67" w:rsidRPr="00312C8A">
        <w:rPr>
          <w:rFonts w:ascii="Arial" w:hAnsi="Arial" w:cs="Arial"/>
          <w:lang w:val="fr-FR"/>
        </w:rPr>
        <w:t>’</w:t>
      </w:r>
      <w:r w:rsidRPr="00312C8A">
        <w:rPr>
          <w:rFonts w:ascii="Arial" w:hAnsi="Arial" w:cs="Arial"/>
          <w:lang w:val="fr-FR"/>
        </w:rPr>
        <w:t xml:space="preserve">Union européenne afin de recueillir leurs contributions et leurs commentaires. </w:t>
      </w:r>
      <w:proofErr w:type="spellStart"/>
      <w:r w:rsidRPr="00312C8A">
        <w:rPr>
          <w:rFonts w:ascii="Arial" w:hAnsi="Arial" w:cs="Arial"/>
          <w:lang w:val="fr-FR"/>
        </w:rPr>
        <w:t>Birdlife</w:t>
      </w:r>
      <w:proofErr w:type="spellEnd"/>
      <w:r w:rsidRPr="00312C8A">
        <w:rPr>
          <w:rFonts w:ascii="Arial" w:hAnsi="Arial" w:cs="Arial"/>
          <w:lang w:val="fr-FR"/>
        </w:rPr>
        <w:t xml:space="preserve"> </w:t>
      </w:r>
      <w:r w:rsidRPr="00312C8A">
        <w:rPr>
          <w:rFonts w:ascii="Arial" w:hAnsi="Arial" w:cs="Arial"/>
          <w:lang w:val="fr-FR"/>
        </w:rPr>
        <w:lastRenderedPageBreak/>
        <w:t>International, le Programme régional océanien de l</w:t>
      </w:r>
      <w:r w:rsidR="00576D67" w:rsidRPr="00312C8A">
        <w:rPr>
          <w:rFonts w:ascii="Arial" w:hAnsi="Arial" w:cs="Arial"/>
          <w:lang w:val="fr-FR"/>
        </w:rPr>
        <w:t>’</w:t>
      </w:r>
      <w:r w:rsidRPr="00312C8A">
        <w:rPr>
          <w:rFonts w:ascii="Arial" w:hAnsi="Arial" w:cs="Arial"/>
          <w:lang w:val="fr-FR"/>
        </w:rPr>
        <w:t xml:space="preserve">environnement (PROE) et les conseillers nommés par la COP pour les oiseaux et les prises accessoires ont également été consultés. </w:t>
      </w:r>
    </w:p>
    <w:p w14:paraId="36E3C711" w14:textId="77777777" w:rsidR="00F152D8" w:rsidRPr="00312C8A" w:rsidRDefault="00F152D8">
      <w:pPr>
        <w:spacing w:after="0"/>
        <w:jc w:val="both"/>
        <w:rPr>
          <w:rFonts w:ascii="Arial" w:hAnsi="Arial" w:cs="Arial"/>
          <w:lang w:val="fr-FR"/>
        </w:rPr>
      </w:pPr>
    </w:p>
    <w:p w14:paraId="5B589C55"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10.</w:t>
      </w:r>
      <w:r w:rsidRPr="00312C8A">
        <w:rPr>
          <w:rFonts w:ascii="Arial" w:hAnsi="Arial" w:cs="Arial"/>
          <w:b/>
          <w:bCs/>
          <w:lang w:val="fr-FR"/>
        </w:rPr>
        <w:tab/>
        <w:t>Remarques supplémentaires</w:t>
      </w:r>
    </w:p>
    <w:p w14:paraId="71725BD1" w14:textId="77777777" w:rsidR="00F152D8" w:rsidRPr="00312C8A" w:rsidRDefault="00F152D8">
      <w:pPr>
        <w:spacing w:after="0"/>
        <w:ind w:left="540" w:hanging="540"/>
        <w:jc w:val="both"/>
        <w:rPr>
          <w:rFonts w:ascii="Arial" w:hAnsi="Arial" w:cs="Arial"/>
          <w:lang w:val="fr-FR"/>
        </w:rPr>
      </w:pPr>
    </w:p>
    <w:p w14:paraId="4B395331" w14:textId="77777777" w:rsidR="00F152D8" w:rsidRPr="00312C8A" w:rsidRDefault="00CC0F72">
      <w:pPr>
        <w:spacing w:after="0"/>
        <w:jc w:val="both"/>
        <w:rPr>
          <w:rFonts w:ascii="Arial" w:hAnsi="Arial" w:cs="Arial"/>
          <w:lang w:val="fr-FR"/>
        </w:rPr>
      </w:pPr>
      <w:r w:rsidRPr="00312C8A">
        <w:rPr>
          <w:rFonts w:ascii="Arial" w:hAnsi="Arial" w:cs="Arial"/>
          <w:lang w:val="fr-FR"/>
        </w:rPr>
        <w:br w:type="page"/>
      </w:r>
    </w:p>
    <w:p w14:paraId="713958C9" w14:textId="32B7B58D" w:rsidR="00F152D8" w:rsidRPr="00323CCA" w:rsidRDefault="00CC0F72">
      <w:pPr>
        <w:spacing w:after="0"/>
        <w:ind w:left="540" w:hanging="540"/>
        <w:jc w:val="both"/>
        <w:rPr>
          <w:rFonts w:ascii="Arial" w:hAnsi="Arial" w:cs="Arial"/>
          <w:b/>
          <w:bCs/>
          <w:lang w:val="fr-FR"/>
        </w:rPr>
      </w:pPr>
      <w:r w:rsidRPr="00323CCA">
        <w:rPr>
          <w:rFonts w:ascii="Arial" w:hAnsi="Arial" w:cs="Arial"/>
          <w:b/>
          <w:bCs/>
          <w:lang w:val="fr-FR"/>
        </w:rPr>
        <w:lastRenderedPageBreak/>
        <w:t>11.</w:t>
      </w:r>
      <w:r w:rsidRPr="00323CCA">
        <w:rPr>
          <w:rFonts w:ascii="Arial" w:hAnsi="Arial" w:cs="Arial"/>
          <w:b/>
          <w:bCs/>
          <w:lang w:val="fr-FR"/>
        </w:rPr>
        <w:tab/>
        <w:t>R</w:t>
      </w:r>
      <w:r w:rsidR="00323CCA" w:rsidRPr="00323CCA">
        <w:rPr>
          <w:rFonts w:ascii="Arial" w:hAnsi="Arial" w:cs="Arial"/>
          <w:b/>
          <w:bCs/>
          <w:lang w:val="fr-FR"/>
        </w:rPr>
        <w:t>é</w:t>
      </w:r>
      <w:r w:rsidRPr="00323CCA">
        <w:rPr>
          <w:rFonts w:ascii="Arial" w:hAnsi="Arial" w:cs="Arial"/>
          <w:b/>
          <w:bCs/>
          <w:lang w:val="fr-FR"/>
        </w:rPr>
        <w:t>f</w:t>
      </w:r>
      <w:r w:rsidR="00323CCA" w:rsidRPr="00323CCA">
        <w:rPr>
          <w:rFonts w:ascii="Arial" w:hAnsi="Arial" w:cs="Arial"/>
          <w:b/>
          <w:bCs/>
          <w:lang w:val="fr-FR"/>
        </w:rPr>
        <w:t>é</w:t>
      </w:r>
      <w:r w:rsidRPr="00323CCA">
        <w:rPr>
          <w:rFonts w:ascii="Arial" w:hAnsi="Arial" w:cs="Arial"/>
          <w:b/>
          <w:bCs/>
          <w:lang w:val="fr-FR"/>
        </w:rPr>
        <w:t>rences</w:t>
      </w:r>
    </w:p>
    <w:p w14:paraId="40101CFE" w14:textId="77777777" w:rsidR="00F152D8" w:rsidRPr="00323CCA" w:rsidRDefault="00F152D8">
      <w:pPr>
        <w:spacing w:after="0"/>
        <w:jc w:val="both"/>
        <w:rPr>
          <w:rFonts w:ascii="Arial" w:hAnsi="Arial" w:cs="Arial"/>
          <w:lang w:val="fr-FR"/>
        </w:rPr>
      </w:pPr>
    </w:p>
    <w:p w14:paraId="45350D6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lang w:val="fr-FR"/>
        </w:rPr>
        <w:t xml:space="preserve">Baird, P. H. (1990). </w:t>
      </w:r>
      <w:r w:rsidRPr="00323CCA">
        <w:rPr>
          <w:rFonts w:ascii="Arial" w:hAnsi="Arial" w:cs="Arial"/>
          <w:sz w:val="20"/>
          <w:szCs w:val="20"/>
        </w:rPr>
        <w:t xml:space="preserve">Concentrations of seabirds at oil-drilling rigs. </w:t>
      </w:r>
      <w:r w:rsidRPr="00323CCA">
        <w:rPr>
          <w:rFonts w:ascii="Arial" w:hAnsi="Arial" w:cs="Arial"/>
          <w:i/>
          <w:sz w:val="20"/>
          <w:szCs w:val="20"/>
        </w:rPr>
        <w:t>Condor</w:t>
      </w:r>
      <w:r w:rsidRPr="00323CCA">
        <w:rPr>
          <w:rFonts w:ascii="Arial" w:hAnsi="Arial" w:cs="Arial"/>
          <w:i/>
          <w:iCs/>
          <w:sz w:val="20"/>
          <w:szCs w:val="20"/>
        </w:rPr>
        <w:t>,</w:t>
      </w:r>
      <w:r w:rsidRPr="00323CCA">
        <w:rPr>
          <w:rFonts w:ascii="Arial" w:hAnsi="Arial" w:cs="Arial"/>
          <w:i/>
          <w:sz w:val="20"/>
          <w:szCs w:val="20"/>
        </w:rPr>
        <w:t xml:space="preserve"> </w:t>
      </w:r>
      <w:r w:rsidRPr="00323CCA">
        <w:rPr>
          <w:rFonts w:ascii="Arial" w:hAnsi="Arial" w:cs="Arial"/>
          <w:sz w:val="20"/>
          <w:szCs w:val="20"/>
        </w:rPr>
        <w:t xml:space="preserve">92, 768-771. </w:t>
      </w:r>
    </w:p>
    <w:p w14:paraId="1F50B736"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 xml:space="preserve">Bird, J. P. (2012). Targeted searches to identify nesting grounds of Beck’s Petrel </w:t>
      </w:r>
      <w:proofErr w:type="spellStart"/>
      <w:r w:rsidRPr="00323CCA">
        <w:rPr>
          <w:rFonts w:ascii="Arial" w:hAnsi="Arial" w:cs="Arial"/>
          <w:i/>
          <w:iCs/>
          <w:color w:val="222222"/>
          <w:sz w:val="20"/>
          <w:szCs w:val="20"/>
          <w:shd w:val="clear" w:color="auto" w:fill="FFFFFF"/>
        </w:rPr>
        <w:t>Pseudobulweria</w:t>
      </w:r>
      <w:proofErr w:type="spellEnd"/>
      <w:r w:rsidRPr="00323CCA">
        <w:rPr>
          <w:rFonts w:ascii="Arial" w:hAnsi="Arial" w:cs="Arial"/>
          <w:i/>
          <w:iCs/>
          <w:color w:val="222222"/>
          <w:sz w:val="20"/>
          <w:szCs w:val="20"/>
          <w:shd w:val="clear" w:color="auto" w:fill="FFFFFF"/>
        </w:rPr>
        <w:t xml:space="preserve"> </w:t>
      </w:r>
      <w:proofErr w:type="spellStart"/>
      <w:r w:rsidRPr="00323CCA">
        <w:rPr>
          <w:rFonts w:ascii="Arial" w:hAnsi="Arial" w:cs="Arial"/>
          <w:i/>
          <w:iCs/>
          <w:color w:val="222222"/>
          <w:sz w:val="20"/>
          <w:szCs w:val="20"/>
          <w:shd w:val="clear" w:color="auto" w:fill="FFFFFF"/>
        </w:rPr>
        <w:t>becki</w:t>
      </w:r>
      <w:proofErr w:type="spellEnd"/>
      <w:r w:rsidRPr="00323CCA">
        <w:rPr>
          <w:rFonts w:ascii="Arial" w:hAnsi="Arial" w:cs="Arial"/>
          <w:color w:val="222222"/>
          <w:sz w:val="20"/>
          <w:szCs w:val="20"/>
          <w:shd w:val="clear" w:color="auto" w:fill="FFFFFF"/>
        </w:rPr>
        <w:t>. </w:t>
      </w:r>
      <w:r w:rsidRPr="00323CCA">
        <w:rPr>
          <w:rFonts w:ascii="Arial" w:hAnsi="Arial" w:cs="Arial"/>
          <w:i/>
          <w:iCs/>
          <w:color w:val="222222"/>
          <w:sz w:val="20"/>
          <w:szCs w:val="20"/>
          <w:shd w:val="clear" w:color="auto" w:fill="FFFFFF"/>
        </w:rPr>
        <w:t>Notornis</w:t>
      </w:r>
      <w:r w:rsidRPr="00323CCA">
        <w:rPr>
          <w:rFonts w:ascii="Arial" w:hAnsi="Arial" w:cs="Arial"/>
          <w:color w:val="222222"/>
          <w:sz w:val="20"/>
          <w:szCs w:val="20"/>
          <w:shd w:val="clear" w:color="auto" w:fill="FFFFFF"/>
        </w:rPr>
        <w:t>, 59, 189-193.</w:t>
      </w:r>
    </w:p>
    <w:p w14:paraId="76915753"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Bird, J. P., Carlile, N., &amp; Miller, M. G. (2014). A review of records and research actions for the Critically Endangered Beck’s Petrel </w:t>
      </w:r>
      <w:proofErr w:type="spellStart"/>
      <w:r w:rsidRPr="00323CCA">
        <w:rPr>
          <w:rFonts w:ascii="Arial" w:hAnsi="Arial" w:cs="Arial"/>
          <w:i/>
          <w:iCs/>
          <w:sz w:val="20"/>
          <w:szCs w:val="20"/>
        </w:rPr>
        <w:t>Pseudobulweria</w:t>
      </w:r>
      <w:proofErr w:type="spellEnd"/>
      <w:r w:rsidRPr="00323CCA">
        <w:rPr>
          <w:rFonts w:ascii="Arial" w:hAnsi="Arial" w:cs="Arial"/>
          <w:i/>
          <w:iCs/>
          <w:sz w:val="20"/>
          <w:szCs w:val="20"/>
        </w:rPr>
        <w:t xml:space="preserve"> </w:t>
      </w:r>
      <w:proofErr w:type="spellStart"/>
      <w:r w:rsidRPr="00323CCA">
        <w:rPr>
          <w:rFonts w:ascii="Arial" w:hAnsi="Arial" w:cs="Arial"/>
          <w:i/>
          <w:iCs/>
          <w:sz w:val="20"/>
          <w:szCs w:val="20"/>
        </w:rPr>
        <w:t>becki</w:t>
      </w:r>
      <w:proofErr w:type="spellEnd"/>
      <w:r w:rsidRPr="00323CCA">
        <w:rPr>
          <w:rFonts w:ascii="Arial" w:hAnsi="Arial" w:cs="Arial"/>
          <w:sz w:val="20"/>
          <w:szCs w:val="20"/>
        </w:rPr>
        <w:t xml:space="preserve">. </w:t>
      </w:r>
      <w:r w:rsidRPr="00323CCA">
        <w:rPr>
          <w:rFonts w:ascii="Arial" w:hAnsi="Arial" w:cs="Arial"/>
          <w:i/>
          <w:iCs/>
          <w:sz w:val="20"/>
          <w:szCs w:val="20"/>
        </w:rPr>
        <w:t>Bird Conservation International</w:t>
      </w:r>
      <w:r w:rsidRPr="00323CCA">
        <w:rPr>
          <w:rFonts w:ascii="Arial" w:hAnsi="Arial" w:cs="Arial"/>
          <w:sz w:val="20"/>
          <w:szCs w:val="20"/>
        </w:rPr>
        <w:t xml:space="preserve">, 24(3), 287-298. </w:t>
      </w:r>
    </w:p>
    <w:p w14:paraId="40CFFAA5"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BirdLife</w:t>
      </w:r>
      <w:proofErr w:type="spellEnd"/>
      <w:r w:rsidRPr="00323CCA">
        <w:rPr>
          <w:rFonts w:ascii="Arial" w:hAnsi="Arial" w:cs="Arial"/>
          <w:sz w:val="20"/>
          <w:szCs w:val="20"/>
        </w:rPr>
        <w:t xml:space="preserve">‎ International (2025). IUCN Red List for birds. Retrieved 20/5/2025 from </w:t>
      </w:r>
      <w:hyperlink r:id="rId26">
        <w:r w:rsidR="00F152D8" w:rsidRPr="00323CCA">
          <w:rPr>
            <w:rStyle w:val="Hyperlink"/>
            <w:rFonts w:ascii="Arial" w:hAnsi="Arial" w:cs="Arial"/>
            <w:sz w:val="20"/>
            <w:szCs w:val="20"/>
          </w:rPr>
          <w:t>http://datazone.birdlife.org/home</w:t>
        </w:r>
      </w:hyperlink>
    </w:p>
    <w:p w14:paraId="05CF7093" w14:textId="77777777" w:rsidR="00F152D8" w:rsidRPr="00323CCA" w:rsidRDefault="00CC0F72">
      <w:pPr>
        <w:spacing w:after="80"/>
        <w:ind w:left="567" w:hanging="567"/>
        <w:jc w:val="both"/>
        <w:rPr>
          <w:rFonts w:ascii="Arial" w:eastAsia="Aptos" w:hAnsi="Arial" w:cs="Arial"/>
          <w:color w:val="818181"/>
          <w:sz w:val="20"/>
          <w:szCs w:val="20"/>
        </w:rPr>
      </w:pPr>
      <w:r w:rsidRPr="00323CCA">
        <w:rPr>
          <w:rFonts w:ascii="Arial" w:hAnsi="Arial" w:cs="Arial"/>
          <w:sz w:val="20"/>
          <w:szCs w:val="20"/>
        </w:rPr>
        <w:t xml:space="preserve">Borsa P., Mareschal J., </w:t>
      </w:r>
      <w:proofErr w:type="spellStart"/>
      <w:r w:rsidRPr="00323CCA">
        <w:rPr>
          <w:rFonts w:ascii="Arial" w:hAnsi="Arial" w:cs="Arial"/>
          <w:sz w:val="20"/>
          <w:szCs w:val="20"/>
        </w:rPr>
        <w:t>Chartendrault</w:t>
      </w:r>
      <w:proofErr w:type="spellEnd"/>
      <w:r w:rsidRPr="00323CCA">
        <w:rPr>
          <w:rFonts w:ascii="Arial" w:hAnsi="Arial" w:cs="Arial"/>
          <w:sz w:val="20"/>
          <w:szCs w:val="20"/>
        </w:rPr>
        <w:t xml:space="preserve"> V. (2024) Light-induced petrel groundings in New Caledonia. </w:t>
      </w:r>
      <w:r w:rsidRPr="00323CCA">
        <w:rPr>
          <w:rFonts w:ascii="Arial" w:hAnsi="Arial" w:cs="Arial"/>
          <w:i/>
          <w:sz w:val="20"/>
          <w:szCs w:val="20"/>
        </w:rPr>
        <w:t>Zoological Studies,</w:t>
      </w:r>
      <w:r w:rsidRPr="00323CCA">
        <w:rPr>
          <w:rFonts w:ascii="Arial" w:hAnsi="Arial" w:cs="Arial"/>
          <w:sz w:val="20"/>
          <w:szCs w:val="20"/>
        </w:rPr>
        <w:t xml:space="preserve"> 63, 59. </w:t>
      </w:r>
    </w:p>
    <w:p w14:paraId="021E68B6" w14:textId="77777777" w:rsidR="00F152D8" w:rsidRPr="00323CCA" w:rsidRDefault="00CC0F72">
      <w:pPr>
        <w:spacing w:after="80"/>
        <w:ind w:left="567" w:hanging="567"/>
        <w:jc w:val="both"/>
        <w:rPr>
          <w:rFonts w:ascii="Arial" w:hAnsi="Arial" w:cs="Arial"/>
          <w:sz w:val="20"/>
          <w:szCs w:val="20"/>
          <w:lang w:val="de-DE"/>
        </w:rPr>
      </w:pPr>
      <w:r w:rsidRPr="00323CCA">
        <w:rPr>
          <w:rFonts w:ascii="Arial" w:hAnsi="Arial" w:cs="Arial"/>
          <w:sz w:val="20"/>
          <w:szCs w:val="20"/>
        </w:rPr>
        <w:t>Bourne, W. R.</w:t>
      </w:r>
      <w:r w:rsidR="00576D67" w:rsidRPr="00323CCA">
        <w:rPr>
          <w:rFonts w:ascii="Arial" w:hAnsi="Arial" w:cs="Arial"/>
          <w:sz w:val="20"/>
          <w:szCs w:val="20"/>
        </w:rPr>
        <w:t> </w:t>
      </w:r>
      <w:r w:rsidRPr="00323CCA">
        <w:rPr>
          <w:rFonts w:ascii="Arial" w:hAnsi="Arial" w:cs="Arial"/>
          <w:sz w:val="20"/>
          <w:szCs w:val="20"/>
        </w:rPr>
        <w:t xml:space="preserve">P. (1967). Long-distance vagrancy </w:t>
      </w:r>
      <w:proofErr w:type="gramStart"/>
      <w:r w:rsidRPr="00323CCA">
        <w:rPr>
          <w:rFonts w:ascii="Arial" w:hAnsi="Arial" w:cs="Arial"/>
          <w:sz w:val="20"/>
          <w:szCs w:val="20"/>
        </w:rPr>
        <w:t>In</w:t>
      </w:r>
      <w:proofErr w:type="gramEnd"/>
      <w:r w:rsidRPr="00323CCA">
        <w:rPr>
          <w:rFonts w:ascii="Arial" w:hAnsi="Arial" w:cs="Arial"/>
          <w:sz w:val="20"/>
          <w:szCs w:val="20"/>
        </w:rPr>
        <w:t xml:space="preserve"> the petrels. </w:t>
      </w:r>
      <w:r w:rsidRPr="00323CCA">
        <w:rPr>
          <w:rFonts w:ascii="Arial" w:hAnsi="Arial" w:cs="Arial"/>
          <w:i/>
          <w:iCs/>
          <w:sz w:val="20"/>
          <w:szCs w:val="20"/>
          <w:lang w:val="de-DE"/>
        </w:rPr>
        <w:t>Ibis</w:t>
      </w:r>
      <w:r w:rsidRPr="00323CCA">
        <w:rPr>
          <w:rFonts w:ascii="Arial" w:hAnsi="Arial" w:cs="Arial"/>
          <w:sz w:val="20"/>
          <w:szCs w:val="20"/>
          <w:lang w:val="de-DE"/>
        </w:rPr>
        <w:t xml:space="preserve">, 109(2), 141-167. </w:t>
      </w:r>
      <w:hyperlink r:id="rId27" w:history="1">
        <w:r w:rsidR="00F152D8" w:rsidRPr="00323CCA">
          <w:rPr>
            <w:rStyle w:val="Hyperlink"/>
            <w:rFonts w:ascii="Arial" w:hAnsi="Arial" w:cs="Arial"/>
            <w:sz w:val="20"/>
            <w:szCs w:val="20"/>
            <w:lang w:val="de-DE"/>
          </w:rPr>
          <w:t>https://doi.org/https://doi.org/10.1111/j.1474-919X.1967.tb00415.x</w:t>
        </w:r>
      </w:hyperlink>
    </w:p>
    <w:p w14:paraId="63A3AF29" w14:textId="77777777" w:rsidR="00F152D8" w:rsidRPr="00323CCA" w:rsidRDefault="00CC0F72">
      <w:pPr>
        <w:spacing w:after="80"/>
        <w:ind w:left="567" w:hanging="567"/>
        <w:jc w:val="both"/>
        <w:rPr>
          <w:rFonts w:ascii="Arial" w:hAnsi="Arial" w:cs="Arial"/>
          <w:sz w:val="20"/>
          <w:szCs w:val="20"/>
          <w:lang w:val="en-GB"/>
        </w:rPr>
      </w:pPr>
      <w:proofErr w:type="spellStart"/>
      <w:r w:rsidRPr="00323CCA">
        <w:rPr>
          <w:rFonts w:ascii="Arial" w:hAnsi="Arial" w:cs="Arial"/>
          <w:sz w:val="20"/>
          <w:szCs w:val="20"/>
          <w:lang w:val="fr-FR"/>
        </w:rPr>
        <w:t>Bretagnolle</w:t>
      </w:r>
      <w:proofErr w:type="spellEnd"/>
      <w:r w:rsidRPr="00323CCA">
        <w:rPr>
          <w:rFonts w:ascii="Arial" w:hAnsi="Arial" w:cs="Arial"/>
          <w:sz w:val="20"/>
          <w:szCs w:val="20"/>
          <w:lang w:val="fr-FR"/>
        </w:rPr>
        <w:t xml:space="preserve">, V., </w:t>
      </w:r>
      <w:proofErr w:type="spellStart"/>
      <w:r w:rsidRPr="00323CCA">
        <w:rPr>
          <w:rFonts w:ascii="Arial" w:hAnsi="Arial" w:cs="Arial"/>
          <w:sz w:val="20"/>
          <w:szCs w:val="20"/>
          <w:lang w:val="fr-FR"/>
        </w:rPr>
        <w:t>Attie</w:t>
      </w:r>
      <w:proofErr w:type="spellEnd"/>
      <w:r w:rsidRPr="00323CCA">
        <w:rPr>
          <w:rFonts w:ascii="Arial" w:hAnsi="Arial" w:cs="Arial"/>
          <w:sz w:val="20"/>
          <w:szCs w:val="20"/>
          <w:lang w:val="fr-FR"/>
        </w:rPr>
        <w:t xml:space="preserve">, C., &amp; Pasquet, E. (1998). </w:t>
      </w:r>
      <w:r w:rsidRPr="00323CCA">
        <w:rPr>
          <w:rFonts w:ascii="Arial" w:hAnsi="Arial" w:cs="Arial"/>
          <w:sz w:val="20"/>
          <w:szCs w:val="20"/>
        </w:rPr>
        <w:t xml:space="preserve">Cytochrome b evidence for validity and phylogenetic relationships </w:t>
      </w:r>
      <w:proofErr w:type="gramStart"/>
      <w:r w:rsidRPr="00323CCA">
        <w:rPr>
          <w:rFonts w:ascii="Arial" w:hAnsi="Arial" w:cs="Arial"/>
          <w:sz w:val="20"/>
          <w:szCs w:val="20"/>
        </w:rPr>
        <w:t>of</w:t>
      </w:r>
      <w:proofErr w:type="gramEnd"/>
      <w:r w:rsidRPr="00323CCA">
        <w:rPr>
          <w:rFonts w:ascii="Arial" w:hAnsi="Arial" w:cs="Arial"/>
          <w:sz w:val="20"/>
          <w:szCs w:val="20"/>
        </w:rPr>
        <w:t xml:space="preserve"> </w:t>
      </w:r>
      <w:proofErr w:type="spellStart"/>
      <w:r w:rsidRPr="00323CCA">
        <w:rPr>
          <w:rFonts w:ascii="Arial" w:hAnsi="Arial" w:cs="Arial"/>
          <w:sz w:val="20"/>
          <w:szCs w:val="20"/>
        </w:rPr>
        <w:t>Pseudobulweria</w:t>
      </w:r>
      <w:proofErr w:type="spellEnd"/>
      <w:r w:rsidRPr="00323CCA">
        <w:rPr>
          <w:rFonts w:ascii="Arial" w:hAnsi="Arial" w:cs="Arial"/>
          <w:sz w:val="20"/>
          <w:szCs w:val="20"/>
        </w:rPr>
        <w:t xml:space="preserve"> and </w:t>
      </w:r>
      <w:proofErr w:type="spellStart"/>
      <w:r w:rsidRPr="00323CCA">
        <w:rPr>
          <w:rFonts w:ascii="Arial" w:hAnsi="Arial" w:cs="Arial"/>
          <w:sz w:val="20"/>
          <w:szCs w:val="20"/>
        </w:rPr>
        <w:t>Bulweria</w:t>
      </w:r>
      <w:proofErr w:type="spellEnd"/>
      <w:r w:rsidRPr="00323CCA">
        <w:rPr>
          <w:rFonts w:ascii="Arial" w:hAnsi="Arial" w:cs="Arial"/>
          <w:sz w:val="20"/>
          <w:szCs w:val="20"/>
        </w:rPr>
        <w:t xml:space="preserve">. </w:t>
      </w:r>
      <w:r w:rsidRPr="00323CCA">
        <w:rPr>
          <w:rFonts w:ascii="Arial" w:hAnsi="Arial" w:cs="Arial"/>
          <w:i/>
          <w:iCs/>
          <w:sz w:val="20"/>
          <w:szCs w:val="20"/>
          <w:lang w:val="en-GB"/>
        </w:rPr>
        <w:t xml:space="preserve">Auk, </w:t>
      </w:r>
      <w:r w:rsidRPr="00323CCA">
        <w:rPr>
          <w:rFonts w:ascii="Arial" w:hAnsi="Arial" w:cs="Arial"/>
          <w:sz w:val="20"/>
          <w:szCs w:val="20"/>
          <w:lang w:val="en-GB"/>
        </w:rPr>
        <w:t>115(1), 188–195.</w:t>
      </w:r>
    </w:p>
    <w:p w14:paraId="198395B6" w14:textId="77777777" w:rsidR="00F152D8" w:rsidRPr="00323CCA" w:rsidRDefault="00CC0F72">
      <w:pPr>
        <w:spacing w:after="80"/>
        <w:ind w:left="567" w:right="75" w:hanging="567"/>
        <w:jc w:val="both"/>
        <w:rPr>
          <w:rFonts w:ascii="Arial" w:hAnsi="Arial" w:cs="Arial"/>
          <w:sz w:val="20"/>
          <w:szCs w:val="20"/>
        </w:rPr>
      </w:pPr>
      <w:proofErr w:type="spellStart"/>
      <w:r w:rsidRPr="00323CCA">
        <w:rPr>
          <w:rFonts w:ascii="Arial" w:eastAsia="Open Sans" w:hAnsi="Arial" w:cs="Arial"/>
          <w:color w:val="333333"/>
          <w:sz w:val="20"/>
          <w:szCs w:val="20"/>
          <w:lang w:val="en-GB"/>
        </w:rPr>
        <w:t>Bretagnolle</w:t>
      </w:r>
      <w:proofErr w:type="spellEnd"/>
      <w:r w:rsidRPr="00323CCA">
        <w:rPr>
          <w:rFonts w:ascii="Arial" w:eastAsia="Open Sans" w:hAnsi="Arial" w:cs="Arial"/>
          <w:color w:val="333333"/>
          <w:sz w:val="20"/>
          <w:szCs w:val="20"/>
          <w:lang w:val="en-GB"/>
        </w:rPr>
        <w:t xml:space="preserve">, V., Renaudet, L., Villard, P., </w:t>
      </w:r>
      <w:proofErr w:type="spellStart"/>
      <w:r w:rsidRPr="00323CCA">
        <w:rPr>
          <w:rFonts w:ascii="Arial" w:eastAsia="Open Sans" w:hAnsi="Arial" w:cs="Arial"/>
          <w:color w:val="333333"/>
          <w:sz w:val="20"/>
          <w:szCs w:val="20"/>
          <w:lang w:val="en-GB"/>
        </w:rPr>
        <w:t>Shirihai</w:t>
      </w:r>
      <w:proofErr w:type="spellEnd"/>
      <w:r w:rsidRPr="00323CCA">
        <w:rPr>
          <w:rFonts w:ascii="Arial" w:eastAsia="Open Sans" w:hAnsi="Arial" w:cs="Arial"/>
          <w:color w:val="333333"/>
          <w:sz w:val="20"/>
          <w:szCs w:val="20"/>
          <w:lang w:val="en-GB"/>
        </w:rPr>
        <w:t xml:space="preserve">, H., Carlile, N., &amp; </w:t>
      </w:r>
      <w:proofErr w:type="spellStart"/>
      <w:r w:rsidRPr="00323CCA">
        <w:rPr>
          <w:rFonts w:ascii="Arial" w:eastAsia="Open Sans" w:hAnsi="Arial" w:cs="Arial"/>
          <w:color w:val="333333"/>
          <w:sz w:val="20"/>
          <w:szCs w:val="20"/>
          <w:lang w:val="en-GB"/>
        </w:rPr>
        <w:t>Priddel</w:t>
      </w:r>
      <w:proofErr w:type="spellEnd"/>
      <w:r w:rsidRPr="00323CCA">
        <w:rPr>
          <w:rFonts w:ascii="Arial" w:eastAsia="Open Sans" w:hAnsi="Arial" w:cs="Arial"/>
          <w:color w:val="333333"/>
          <w:sz w:val="20"/>
          <w:szCs w:val="20"/>
          <w:lang w:val="en-GB"/>
        </w:rPr>
        <w:t xml:space="preserve">, D. (2021). </w:t>
      </w:r>
      <w:r w:rsidRPr="00323CCA">
        <w:rPr>
          <w:rFonts w:ascii="Arial" w:eastAsia="Open Sans" w:hAnsi="Arial" w:cs="Arial"/>
          <w:color w:val="333333"/>
          <w:sz w:val="20"/>
          <w:szCs w:val="20"/>
        </w:rPr>
        <w:t xml:space="preserve">Status of Gould’s Petrel </w:t>
      </w:r>
      <w:r w:rsidRPr="00323CCA">
        <w:rPr>
          <w:rFonts w:ascii="Arial" w:eastAsia="Aptos" w:hAnsi="Arial" w:cs="Arial"/>
          <w:i/>
          <w:iCs/>
          <w:sz w:val="20"/>
          <w:szCs w:val="20"/>
        </w:rPr>
        <w:t xml:space="preserve">Pterodroma leucoptera </w:t>
      </w:r>
      <w:proofErr w:type="spellStart"/>
      <w:r w:rsidRPr="00323CCA">
        <w:rPr>
          <w:rFonts w:ascii="Arial" w:eastAsia="Aptos" w:hAnsi="Arial" w:cs="Arial"/>
          <w:i/>
          <w:iCs/>
          <w:sz w:val="20"/>
          <w:szCs w:val="20"/>
        </w:rPr>
        <w:t>caledonica</w:t>
      </w:r>
      <w:proofErr w:type="spellEnd"/>
      <w:r w:rsidRPr="00323CCA">
        <w:rPr>
          <w:rFonts w:ascii="Arial" w:eastAsia="Aptos" w:hAnsi="Arial" w:cs="Arial"/>
          <w:sz w:val="20"/>
          <w:szCs w:val="20"/>
        </w:rPr>
        <w:t xml:space="preserve"> in New Caledonia: distribution, breeding biology, threats and conservation. </w:t>
      </w:r>
      <w:r w:rsidRPr="00323CCA">
        <w:rPr>
          <w:rFonts w:ascii="Arial" w:eastAsia="Aptos" w:hAnsi="Arial" w:cs="Arial"/>
          <w:i/>
          <w:iCs/>
          <w:sz w:val="20"/>
          <w:szCs w:val="20"/>
        </w:rPr>
        <w:t>Emu - Austral Ornithology</w:t>
      </w:r>
      <w:r w:rsidRPr="00323CCA">
        <w:rPr>
          <w:rFonts w:ascii="Arial" w:eastAsia="Aptos" w:hAnsi="Arial" w:cs="Arial"/>
          <w:sz w:val="20"/>
          <w:szCs w:val="20"/>
        </w:rPr>
        <w:t xml:space="preserve">, 121(4), 303–313. </w:t>
      </w:r>
      <w:hyperlink r:id="rId28" w:history="1">
        <w:r w:rsidR="00F152D8" w:rsidRPr="00323CCA">
          <w:rPr>
            <w:rStyle w:val="Hyperlink"/>
            <w:rFonts w:ascii="Arial" w:eastAsia="Aptos" w:hAnsi="Arial" w:cs="Arial"/>
            <w:color w:val="467886"/>
            <w:sz w:val="20"/>
            <w:szCs w:val="20"/>
          </w:rPr>
          <w:t>https://doi.org/10.1080/01584197.2021.1938611</w:t>
        </w:r>
      </w:hyperlink>
    </w:p>
    <w:p w14:paraId="68131B1E" w14:textId="77777777" w:rsidR="00F152D8" w:rsidRPr="00323CCA" w:rsidRDefault="00CC0F72">
      <w:pPr>
        <w:spacing w:after="80"/>
        <w:ind w:left="567" w:right="75" w:hanging="567"/>
        <w:jc w:val="both"/>
        <w:rPr>
          <w:rFonts w:ascii="Arial" w:hAnsi="Arial" w:cs="Arial"/>
          <w:sz w:val="20"/>
          <w:szCs w:val="20"/>
        </w:rPr>
      </w:pP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David, Y., </w:t>
      </w:r>
      <w:proofErr w:type="spellStart"/>
      <w:r w:rsidRPr="00323CCA">
        <w:rPr>
          <w:rFonts w:ascii="Arial" w:hAnsi="Arial" w:cs="Arial"/>
          <w:sz w:val="20"/>
          <w:szCs w:val="20"/>
        </w:rPr>
        <w:t>Ghestemme</w:t>
      </w:r>
      <w:proofErr w:type="spellEnd"/>
      <w:r w:rsidRPr="00323CCA">
        <w:rPr>
          <w:rFonts w:ascii="Arial" w:hAnsi="Arial" w:cs="Arial"/>
          <w:sz w:val="20"/>
          <w:szCs w:val="20"/>
        </w:rPr>
        <w:t xml:space="preserve">, T., Butaud, J.-F., Withers, T., </w:t>
      </w: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&amp; Thibault, J.-C. (2025). A petrel breeding diversity hotspot: Raivavae Island (Austral Islands, French Polynesia), with a need for conservation action. </w:t>
      </w:r>
      <w:r w:rsidRPr="00323CCA">
        <w:rPr>
          <w:rFonts w:ascii="Arial" w:hAnsi="Arial" w:cs="Arial"/>
          <w:i/>
          <w:sz w:val="20"/>
          <w:szCs w:val="20"/>
        </w:rPr>
        <w:t>Marine Ornithology</w:t>
      </w:r>
      <w:r w:rsidRPr="00323CCA">
        <w:rPr>
          <w:rFonts w:ascii="Arial" w:hAnsi="Arial" w:cs="Arial"/>
          <w:sz w:val="20"/>
          <w:szCs w:val="20"/>
        </w:rPr>
        <w:t>, 53(1), 163–171.</w:t>
      </w:r>
    </w:p>
    <w:p w14:paraId="400429F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Brooke, M. de L., O</w:t>
      </w:r>
      <w:r w:rsidR="00576D67" w:rsidRPr="00323CCA">
        <w:rPr>
          <w:rFonts w:ascii="Arial" w:hAnsi="Arial" w:cs="Arial"/>
          <w:sz w:val="20"/>
          <w:szCs w:val="20"/>
        </w:rPr>
        <w:t>’</w:t>
      </w:r>
      <w:r w:rsidRPr="00323CCA">
        <w:rPr>
          <w:rFonts w:ascii="Arial" w:hAnsi="Arial" w:cs="Arial"/>
          <w:sz w:val="20"/>
          <w:szCs w:val="20"/>
        </w:rPr>
        <w:t xml:space="preserve">Connell, T.C., Wingate, D., Madeiros, J., Hilton, G.M., &amp; Ratcliffe, N. (2010). Potential for rat predation to cause decline of the globally threatened Henderson petrel </w:t>
      </w:r>
      <w:r w:rsidRPr="00323CCA">
        <w:rPr>
          <w:rFonts w:ascii="Arial" w:hAnsi="Arial" w:cs="Arial"/>
          <w:i/>
          <w:iCs/>
          <w:sz w:val="20"/>
          <w:szCs w:val="20"/>
        </w:rPr>
        <w:t xml:space="preserve">Pterodroma </w:t>
      </w:r>
      <w:proofErr w:type="spellStart"/>
      <w:r w:rsidRPr="00323CCA">
        <w:rPr>
          <w:rFonts w:ascii="Arial" w:hAnsi="Arial" w:cs="Arial"/>
          <w:i/>
          <w:iCs/>
          <w:sz w:val="20"/>
          <w:szCs w:val="20"/>
        </w:rPr>
        <w:t>atrata</w:t>
      </w:r>
      <w:proofErr w:type="spellEnd"/>
      <w:r w:rsidRPr="00323CCA">
        <w:rPr>
          <w:rFonts w:ascii="Arial" w:hAnsi="Arial" w:cs="Arial"/>
          <w:sz w:val="20"/>
          <w:szCs w:val="20"/>
        </w:rPr>
        <w:t xml:space="preserve">: evidence from the field, stable isotopes and population modelling. </w:t>
      </w:r>
      <w:r w:rsidRPr="00323CCA">
        <w:rPr>
          <w:rFonts w:ascii="Arial" w:hAnsi="Arial" w:cs="Arial"/>
          <w:i/>
          <w:iCs/>
          <w:sz w:val="20"/>
          <w:szCs w:val="20"/>
        </w:rPr>
        <w:t xml:space="preserve">Endangered Species Research, </w:t>
      </w:r>
      <w:r w:rsidRPr="00323CCA">
        <w:rPr>
          <w:rFonts w:ascii="Arial" w:hAnsi="Arial" w:cs="Arial"/>
          <w:sz w:val="20"/>
          <w:szCs w:val="20"/>
        </w:rPr>
        <w:t>11, 47-59.</w:t>
      </w:r>
    </w:p>
    <w:p w14:paraId="7ACB8B73"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Brothers, N.P., Cooper, J., &amp; </w:t>
      </w:r>
      <w:proofErr w:type="spellStart"/>
      <w:r w:rsidRPr="00323CCA">
        <w:rPr>
          <w:rFonts w:ascii="Arial" w:hAnsi="Arial" w:cs="Arial"/>
          <w:sz w:val="20"/>
          <w:szCs w:val="20"/>
        </w:rPr>
        <w:t>Lokkeborg</w:t>
      </w:r>
      <w:proofErr w:type="spellEnd"/>
      <w:r w:rsidRPr="00323CCA">
        <w:rPr>
          <w:rFonts w:ascii="Arial" w:hAnsi="Arial" w:cs="Arial"/>
          <w:sz w:val="20"/>
          <w:szCs w:val="20"/>
        </w:rPr>
        <w:t>, S. (1999). The Incidental Catch of Seabirds by Longline Fisheries: World-wide Review and Technical Guidelines for Mitigation. FAO Fisheries Circular No. 937. Food and Agriculture Organization of the United Nations, Rome.</w:t>
      </w:r>
    </w:p>
    <w:p w14:paraId="6DB1B1FC" w14:textId="77777777" w:rsidR="00F152D8" w:rsidRPr="00323CCA" w:rsidRDefault="00CC0F72">
      <w:pPr>
        <w:spacing w:after="80"/>
        <w:ind w:left="567" w:hanging="567"/>
        <w:jc w:val="both"/>
        <w:rPr>
          <w:rFonts w:ascii="Arial" w:hAnsi="Arial" w:cs="Arial"/>
          <w:sz w:val="20"/>
          <w:szCs w:val="20"/>
          <w:shd w:val="clear" w:color="auto" w:fill="FFFFFF"/>
          <w:lang w:val="pt-PT"/>
        </w:rPr>
      </w:pPr>
      <w:r w:rsidRPr="00323CCA">
        <w:rPr>
          <w:rFonts w:ascii="Arial" w:hAnsi="Arial" w:cs="Arial"/>
          <w:sz w:val="20"/>
          <w:szCs w:val="20"/>
          <w:lang w:val="de-DE"/>
        </w:rPr>
        <w:t xml:space="preserve">Burke, C. M., </w:t>
      </w:r>
      <w:proofErr w:type="spellStart"/>
      <w:r w:rsidRPr="00323CCA">
        <w:rPr>
          <w:rFonts w:ascii="Arial" w:hAnsi="Arial" w:cs="Arial"/>
          <w:sz w:val="20"/>
          <w:szCs w:val="20"/>
          <w:lang w:val="de-DE"/>
        </w:rPr>
        <w:t>Montevecchi</w:t>
      </w:r>
      <w:proofErr w:type="spellEnd"/>
      <w:r w:rsidRPr="00323CCA">
        <w:rPr>
          <w:rFonts w:ascii="Arial" w:hAnsi="Arial" w:cs="Arial"/>
          <w:sz w:val="20"/>
          <w:szCs w:val="20"/>
          <w:lang w:val="de-DE"/>
        </w:rPr>
        <w:t xml:space="preserve">, W. A., &amp; Wiese, F. K. (2012). </w:t>
      </w:r>
      <w:r w:rsidRPr="00323CCA">
        <w:rPr>
          <w:rFonts w:ascii="Arial" w:hAnsi="Arial" w:cs="Arial"/>
          <w:sz w:val="20"/>
          <w:szCs w:val="20"/>
        </w:rPr>
        <w:t xml:space="preserve">Inadequate environmental monitoring around offshore oil and gas platforms on the Grand Bank of Eastern Canada: Are risks to marine birds known? </w:t>
      </w:r>
      <w:proofErr w:type="spellStart"/>
      <w:r w:rsidRPr="00323CCA">
        <w:rPr>
          <w:rFonts w:ascii="Arial" w:hAnsi="Arial" w:cs="Arial"/>
          <w:i/>
          <w:iCs/>
          <w:sz w:val="20"/>
          <w:szCs w:val="20"/>
          <w:lang w:val="pt-PT"/>
        </w:rPr>
        <w:t>Journal</w:t>
      </w:r>
      <w:proofErr w:type="spellEnd"/>
      <w:r w:rsidRPr="00323CCA">
        <w:rPr>
          <w:rFonts w:ascii="Arial" w:hAnsi="Arial" w:cs="Arial"/>
          <w:i/>
          <w:iCs/>
          <w:sz w:val="20"/>
          <w:szCs w:val="20"/>
          <w:lang w:val="pt-PT"/>
        </w:rPr>
        <w:t xml:space="preserve"> of </w:t>
      </w:r>
      <w:proofErr w:type="spellStart"/>
      <w:r w:rsidRPr="00323CCA">
        <w:rPr>
          <w:rFonts w:ascii="Arial" w:hAnsi="Arial" w:cs="Arial"/>
          <w:i/>
          <w:iCs/>
          <w:sz w:val="20"/>
          <w:szCs w:val="20"/>
          <w:lang w:val="pt-PT"/>
        </w:rPr>
        <w:t>Environmental</w:t>
      </w:r>
      <w:proofErr w:type="spellEnd"/>
      <w:r w:rsidRPr="00323CCA">
        <w:rPr>
          <w:rFonts w:ascii="Arial" w:hAnsi="Arial" w:cs="Arial"/>
          <w:i/>
          <w:iCs/>
          <w:sz w:val="20"/>
          <w:szCs w:val="20"/>
          <w:lang w:val="pt-PT"/>
        </w:rPr>
        <w:t xml:space="preserve"> Management, </w:t>
      </w:r>
      <w:r w:rsidRPr="00323CCA">
        <w:rPr>
          <w:rFonts w:ascii="Arial" w:hAnsi="Arial" w:cs="Arial"/>
          <w:sz w:val="20"/>
          <w:szCs w:val="20"/>
          <w:lang w:val="pt-PT"/>
        </w:rPr>
        <w:t>104, 121–126.</w:t>
      </w:r>
    </w:p>
    <w:p w14:paraId="55061073" w14:textId="77777777" w:rsidR="00F152D8" w:rsidRPr="00323CCA" w:rsidRDefault="00CC0F72">
      <w:pPr>
        <w:spacing w:after="80"/>
        <w:ind w:left="567" w:hanging="567"/>
        <w:jc w:val="both"/>
        <w:rPr>
          <w:rFonts w:ascii="Arial" w:hAnsi="Arial" w:cs="Arial"/>
          <w:sz w:val="20"/>
          <w:szCs w:val="20"/>
          <w:shd w:val="clear" w:color="auto" w:fill="FFFFFF"/>
        </w:rPr>
      </w:pPr>
      <w:proofErr w:type="spellStart"/>
      <w:r w:rsidRPr="00323CCA">
        <w:rPr>
          <w:rFonts w:ascii="Arial" w:hAnsi="Arial" w:cs="Arial"/>
          <w:color w:val="222222"/>
          <w:sz w:val="20"/>
          <w:szCs w:val="20"/>
          <w:shd w:val="clear" w:color="auto" w:fill="FFFFFF"/>
          <w:lang w:val="pt-PT"/>
        </w:rPr>
        <w:t>Campioni</w:t>
      </w:r>
      <w:proofErr w:type="spellEnd"/>
      <w:r w:rsidRPr="00323CCA">
        <w:rPr>
          <w:rFonts w:ascii="Arial" w:hAnsi="Arial" w:cs="Arial"/>
          <w:color w:val="222222"/>
          <w:sz w:val="20"/>
          <w:szCs w:val="20"/>
          <w:shd w:val="clear" w:color="auto" w:fill="FFFFFF"/>
          <w:lang w:val="pt-PT"/>
        </w:rPr>
        <w:t xml:space="preserve">, L., </w:t>
      </w:r>
      <w:proofErr w:type="spellStart"/>
      <w:r w:rsidRPr="00323CCA">
        <w:rPr>
          <w:rFonts w:ascii="Arial" w:hAnsi="Arial" w:cs="Arial"/>
          <w:color w:val="222222"/>
          <w:sz w:val="20"/>
          <w:szCs w:val="20"/>
          <w:shd w:val="clear" w:color="auto" w:fill="FFFFFF"/>
          <w:lang w:val="pt-PT"/>
        </w:rPr>
        <w:t>Oró-Nolla</w:t>
      </w:r>
      <w:proofErr w:type="spellEnd"/>
      <w:r w:rsidRPr="00323CCA">
        <w:rPr>
          <w:rFonts w:ascii="Arial" w:hAnsi="Arial" w:cs="Arial"/>
          <w:color w:val="222222"/>
          <w:sz w:val="20"/>
          <w:szCs w:val="20"/>
          <w:shd w:val="clear" w:color="auto" w:fill="FFFFFF"/>
          <w:lang w:val="pt-PT"/>
        </w:rPr>
        <w:t xml:space="preserve">, B., Granadeiro, J. P., Silva, M. C., Madeiros, J., </w:t>
      </w:r>
      <w:proofErr w:type="spellStart"/>
      <w:r w:rsidRPr="00323CCA">
        <w:rPr>
          <w:rFonts w:ascii="Arial" w:hAnsi="Arial" w:cs="Arial"/>
          <w:color w:val="222222"/>
          <w:sz w:val="20"/>
          <w:szCs w:val="20"/>
          <w:shd w:val="clear" w:color="auto" w:fill="FFFFFF"/>
          <w:lang w:val="pt-PT"/>
        </w:rPr>
        <w:t>Gjerdrum</w:t>
      </w:r>
      <w:proofErr w:type="spellEnd"/>
      <w:r w:rsidRPr="00323CCA">
        <w:rPr>
          <w:rFonts w:ascii="Arial" w:hAnsi="Arial" w:cs="Arial"/>
          <w:color w:val="222222"/>
          <w:sz w:val="20"/>
          <w:szCs w:val="20"/>
          <w:shd w:val="clear" w:color="auto" w:fill="FFFFFF"/>
          <w:lang w:val="pt-PT"/>
        </w:rPr>
        <w:t xml:space="preserve">, C., &amp; </w:t>
      </w:r>
      <w:proofErr w:type="spellStart"/>
      <w:r w:rsidRPr="00323CCA">
        <w:rPr>
          <w:rFonts w:ascii="Arial" w:hAnsi="Arial" w:cs="Arial"/>
          <w:color w:val="222222"/>
          <w:sz w:val="20"/>
          <w:szCs w:val="20"/>
          <w:shd w:val="clear" w:color="auto" w:fill="FFFFFF"/>
          <w:lang w:val="pt-PT"/>
        </w:rPr>
        <w:t>Lacorte</w:t>
      </w:r>
      <w:proofErr w:type="spellEnd"/>
      <w:r w:rsidRPr="00323CCA">
        <w:rPr>
          <w:rFonts w:ascii="Arial" w:hAnsi="Arial" w:cs="Arial"/>
          <w:color w:val="222222"/>
          <w:sz w:val="20"/>
          <w:szCs w:val="20"/>
          <w:shd w:val="clear" w:color="auto" w:fill="FFFFFF"/>
          <w:lang w:val="pt-PT"/>
        </w:rPr>
        <w:t xml:space="preserve">, S. (2024). </w:t>
      </w:r>
      <w:r w:rsidRPr="00323CCA">
        <w:rPr>
          <w:rFonts w:ascii="Arial" w:hAnsi="Arial" w:cs="Arial"/>
          <w:color w:val="222222"/>
          <w:sz w:val="20"/>
          <w:szCs w:val="20"/>
          <w:shd w:val="clear" w:color="auto" w:fill="FFFFFF"/>
        </w:rPr>
        <w:t xml:space="preserve">Exposure of an endangered seabird species to persistent organic pollutants: Assessing levels in blood and </w:t>
      </w:r>
      <w:proofErr w:type="gramStart"/>
      <w:r w:rsidRPr="00323CCA">
        <w:rPr>
          <w:rFonts w:ascii="Arial" w:hAnsi="Arial" w:cs="Arial"/>
          <w:color w:val="222222"/>
          <w:sz w:val="20"/>
          <w:szCs w:val="20"/>
          <w:shd w:val="clear" w:color="auto" w:fill="FFFFFF"/>
        </w:rPr>
        <w:t>link with</w:t>
      </w:r>
      <w:proofErr w:type="gramEnd"/>
      <w:r w:rsidRPr="00323CCA">
        <w:rPr>
          <w:rFonts w:ascii="Arial" w:hAnsi="Arial" w:cs="Arial"/>
          <w:color w:val="222222"/>
          <w:sz w:val="20"/>
          <w:szCs w:val="20"/>
          <w:shd w:val="clear" w:color="auto" w:fill="FFFFFF"/>
        </w:rPr>
        <w:t xml:space="preserve"> reproductive parameters. </w:t>
      </w:r>
      <w:r w:rsidRPr="00323CCA">
        <w:rPr>
          <w:rFonts w:ascii="Arial" w:hAnsi="Arial" w:cs="Arial"/>
          <w:i/>
          <w:iCs/>
          <w:color w:val="222222"/>
          <w:sz w:val="20"/>
          <w:szCs w:val="20"/>
          <w:shd w:val="clear" w:color="auto" w:fill="FFFFFF"/>
        </w:rPr>
        <w:t>Science of The Total Environment</w:t>
      </w:r>
      <w:r w:rsidRPr="00323CCA">
        <w:rPr>
          <w:rFonts w:ascii="Arial" w:hAnsi="Arial" w:cs="Arial"/>
          <w:color w:val="222222"/>
          <w:sz w:val="20"/>
          <w:szCs w:val="20"/>
          <w:shd w:val="clear" w:color="auto" w:fill="FFFFFF"/>
        </w:rPr>
        <w:t>, 930, 172814.</w:t>
      </w:r>
    </w:p>
    <w:p w14:paraId="64B1E803" w14:textId="77777777" w:rsidR="00F152D8" w:rsidRPr="00323CCA" w:rsidRDefault="00CC0F72">
      <w:pPr>
        <w:spacing w:after="80"/>
        <w:ind w:left="567" w:hanging="567"/>
        <w:jc w:val="both"/>
        <w:rPr>
          <w:rFonts w:ascii="Arial" w:hAnsi="Arial" w:cs="Arial"/>
          <w:sz w:val="20"/>
          <w:szCs w:val="20"/>
          <w:shd w:val="clear" w:color="auto" w:fill="FFFFFF"/>
        </w:rPr>
      </w:pPr>
      <w:proofErr w:type="spellStart"/>
      <w:r w:rsidRPr="00323CCA">
        <w:rPr>
          <w:rFonts w:ascii="Arial" w:hAnsi="Arial" w:cs="Arial"/>
          <w:color w:val="222222"/>
          <w:sz w:val="20"/>
          <w:szCs w:val="20"/>
          <w:shd w:val="clear" w:color="auto" w:fill="FFFFFF"/>
        </w:rPr>
        <w:t>Caravaggi</w:t>
      </w:r>
      <w:proofErr w:type="spellEnd"/>
      <w:r w:rsidRPr="00323CCA">
        <w:rPr>
          <w:rFonts w:ascii="Arial" w:hAnsi="Arial" w:cs="Arial"/>
          <w:color w:val="222222"/>
          <w:sz w:val="20"/>
          <w:szCs w:val="20"/>
          <w:shd w:val="clear" w:color="auto" w:fill="FFFFFF"/>
        </w:rPr>
        <w:t xml:space="preserve">, A., Cuthbert, R. J., Ryan, P. G., Cooper, J., &amp; Bond, A. L. (2019). The impacts </w:t>
      </w:r>
      <w:proofErr w:type="gramStart"/>
      <w:r w:rsidRPr="00323CCA">
        <w:rPr>
          <w:rFonts w:ascii="Arial" w:hAnsi="Arial" w:cs="Arial"/>
          <w:color w:val="222222"/>
          <w:sz w:val="20"/>
          <w:szCs w:val="20"/>
          <w:shd w:val="clear" w:color="auto" w:fill="FFFFFF"/>
        </w:rPr>
        <w:t>of introduced</w:t>
      </w:r>
      <w:proofErr w:type="gramEnd"/>
      <w:r w:rsidRPr="00323CCA">
        <w:rPr>
          <w:rFonts w:ascii="Arial" w:hAnsi="Arial" w:cs="Arial"/>
          <w:color w:val="222222"/>
          <w:sz w:val="20"/>
          <w:szCs w:val="20"/>
          <w:shd w:val="clear" w:color="auto" w:fill="FFFFFF"/>
        </w:rPr>
        <w:t xml:space="preserve"> House Mice on the breeding success of nesting seabirds on Gough Island. </w:t>
      </w:r>
      <w:r w:rsidRPr="00323CCA">
        <w:rPr>
          <w:rFonts w:ascii="Arial" w:hAnsi="Arial" w:cs="Arial"/>
          <w:i/>
          <w:iCs/>
          <w:color w:val="222222"/>
          <w:sz w:val="20"/>
          <w:szCs w:val="20"/>
          <w:shd w:val="clear" w:color="auto" w:fill="FFFFFF"/>
        </w:rPr>
        <w:t>Ibis</w:t>
      </w:r>
      <w:r w:rsidRPr="00323CCA">
        <w:rPr>
          <w:rFonts w:ascii="Arial" w:hAnsi="Arial" w:cs="Arial"/>
          <w:color w:val="222222"/>
          <w:sz w:val="20"/>
          <w:szCs w:val="20"/>
          <w:shd w:val="clear" w:color="auto" w:fill="FFFFFF"/>
        </w:rPr>
        <w:t>, 161(3), 648-661.</w:t>
      </w:r>
    </w:p>
    <w:p w14:paraId="181EABEF"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shd w:val="clear" w:color="auto" w:fill="FFFFFF"/>
        </w:rPr>
        <w:t>Carlile, N., Baker, G.B. &amp; Garnett, S.T</w:t>
      </w:r>
      <w:r w:rsidRPr="00323CCA">
        <w:rPr>
          <w:rFonts w:ascii="Arial" w:eastAsia="Aptos" w:hAnsi="Arial" w:cs="Arial"/>
          <w:sz w:val="20"/>
          <w:szCs w:val="20"/>
        </w:rPr>
        <w:t>. (2021a). New Caledonian Gould’s Petrel (</w:t>
      </w:r>
      <w:r w:rsidRPr="00323CCA">
        <w:rPr>
          <w:rFonts w:ascii="Arial" w:eastAsia="Aptos" w:hAnsi="Arial" w:cs="Arial"/>
          <w:i/>
          <w:iCs/>
          <w:sz w:val="20"/>
          <w:szCs w:val="20"/>
        </w:rPr>
        <w:t xml:space="preserve">Pterodroma leucoptera </w:t>
      </w:r>
      <w:proofErr w:type="spellStart"/>
      <w:r w:rsidRPr="00323CCA">
        <w:rPr>
          <w:rFonts w:ascii="Arial" w:eastAsia="Aptos" w:hAnsi="Arial" w:cs="Arial"/>
          <w:i/>
          <w:iCs/>
          <w:sz w:val="20"/>
          <w:szCs w:val="20"/>
        </w:rPr>
        <w:t>caledonica</w:t>
      </w:r>
      <w:proofErr w:type="spellEnd"/>
      <w:r w:rsidRPr="00323CCA">
        <w:rPr>
          <w:rFonts w:ascii="Arial" w:eastAsia="Aptos" w:hAnsi="Arial" w:cs="Arial"/>
          <w:sz w:val="20"/>
          <w:szCs w:val="20"/>
        </w:rPr>
        <w:t xml:space="preserve">). In </w:t>
      </w:r>
      <w:r w:rsidRPr="00323CCA">
        <w:rPr>
          <w:rFonts w:ascii="Arial" w:eastAsia="Aptos" w:hAnsi="Arial" w:cs="Arial"/>
          <w:i/>
          <w:iCs/>
          <w:sz w:val="20"/>
          <w:szCs w:val="20"/>
        </w:rPr>
        <w:t xml:space="preserve">The Action Plan for Australian Birds 2020. </w:t>
      </w:r>
      <w:r w:rsidRPr="00323CCA">
        <w:rPr>
          <w:rFonts w:ascii="Arial" w:eastAsia="Aptos" w:hAnsi="Arial" w:cs="Arial"/>
          <w:sz w:val="20"/>
          <w:szCs w:val="20"/>
        </w:rPr>
        <w:t>(Eds ST Garnett and GB Baker) pp. 161-163. CSIRO Publishing, Melbourne.</w:t>
      </w:r>
    </w:p>
    <w:p w14:paraId="6BB6B86D"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shd w:val="clear" w:color="auto" w:fill="FFFFFF"/>
        </w:rPr>
        <w:t>Carlile, N., Baker, G.B. &amp; Garnett</w:t>
      </w:r>
      <w:r w:rsidRPr="00323CCA">
        <w:rPr>
          <w:rFonts w:ascii="Arial" w:eastAsia="Aptos" w:hAnsi="Arial" w:cs="Arial"/>
          <w:sz w:val="20"/>
          <w:szCs w:val="20"/>
        </w:rPr>
        <w:t xml:space="preserve">, S. T.(2021b). </w:t>
      </w:r>
      <w:r w:rsidRPr="00323CCA">
        <w:rPr>
          <w:rFonts w:ascii="Arial" w:eastAsia="Aptos" w:hAnsi="Arial" w:cs="Arial"/>
          <w:sz w:val="20"/>
          <w:szCs w:val="20"/>
          <w:lang w:val="en-GB"/>
        </w:rPr>
        <w:t>Australian Gould’s Petrel (</w:t>
      </w:r>
      <w:r w:rsidRPr="00323CCA">
        <w:rPr>
          <w:rFonts w:ascii="Arial" w:eastAsia="Aptos" w:hAnsi="Arial" w:cs="Arial"/>
          <w:i/>
          <w:iCs/>
          <w:sz w:val="20"/>
          <w:szCs w:val="20"/>
          <w:lang w:val="en-GB"/>
        </w:rPr>
        <w:t>Pterodroma leucoptera leucoptera</w:t>
      </w:r>
      <w:r w:rsidRPr="00323CCA">
        <w:rPr>
          <w:rFonts w:ascii="Arial" w:eastAsia="Aptos" w:hAnsi="Arial" w:cs="Arial"/>
          <w:sz w:val="20"/>
          <w:szCs w:val="20"/>
          <w:lang w:val="en-GB"/>
        </w:rPr>
        <w:t xml:space="preserve">). </w:t>
      </w:r>
      <w:r w:rsidRPr="00323CCA">
        <w:rPr>
          <w:rFonts w:ascii="Arial" w:eastAsia="Aptos" w:hAnsi="Arial" w:cs="Arial"/>
          <w:sz w:val="20"/>
          <w:szCs w:val="20"/>
        </w:rPr>
        <w:t xml:space="preserve">In </w:t>
      </w:r>
      <w:r w:rsidRPr="00323CCA">
        <w:rPr>
          <w:rFonts w:ascii="Arial" w:eastAsia="Aptos" w:hAnsi="Arial" w:cs="Arial"/>
          <w:i/>
          <w:iCs/>
          <w:sz w:val="20"/>
          <w:szCs w:val="20"/>
        </w:rPr>
        <w:t xml:space="preserve">The Action Plan for Australian Birds 2020. </w:t>
      </w:r>
      <w:r w:rsidRPr="00323CCA">
        <w:rPr>
          <w:rFonts w:ascii="Arial" w:eastAsia="Aptos" w:hAnsi="Arial" w:cs="Arial"/>
          <w:sz w:val="20"/>
          <w:szCs w:val="20"/>
        </w:rPr>
        <w:t>(Eds ST Garnett and GB Baker) pp. 164-166. CSIRO Publishing, Melbourne.</w:t>
      </w:r>
    </w:p>
    <w:p w14:paraId="5BCE2E2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Charlton-Howard, H.S., Bond, A.L., Rivers-Auty, J. &amp; Lavers, J.L. 2023. </w:t>
      </w:r>
      <w:proofErr w:type="gramStart"/>
      <w:r w:rsidRPr="00323CCA">
        <w:rPr>
          <w:rFonts w:ascii="Arial" w:hAnsi="Arial" w:cs="Arial"/>
          <w:sz w:val="20"/>
          <w:szCs w:val="20"/>
        </w:rPr>
        <w:t>‘</w:t>
      </w:r>
      <w:proofErr w:type="spellStart"/>
      <w:r w:rsidRPr="00323CCA">
        <w:rPr>
          <w:rFonts w:ascii="Arial" w:hAnsi="Arial" w:cs="Arial"/>
          <w:sz w:val="20"/>
          <w:szCs w:val="20"/>
        </w:rPr>
        <w:t>Plasticosis</w:t>
      </w:r>
      <w:proofErr w:type="spellEnd"/>
      <w:r w:rsidRPr="00323CCA">
        <w:rPr>
          <w:rFonts w:ascii="Arial" w:hAnsi="Arial" w:cs="Arial"/>
          <w:sz w:val="20"/>
          <w:szCs w:val="20"/>
        </w:rPr>
        <w:t>’:</w:t>
      </w:r>
      <w:proofErr w:type="gramEnd"/>
      <w:r w:rsidRPr="00323CCA">
        <w:rPr>
          <w:rFonts w:ascii="Arial" w:hAnsi="Arial" w:cs="Arial"/>
          <w:sz w:val="20"/>
          <w:szCs w:val="20"/>
        </w:rPr>
        <w:t xml:space="preserve"> </w:t>
      </w:r>
      <w:proofErr w:type="spellStart"/>
      <w:r w:rsidRPr="00323CCA">
        <w:rPr>
          <w:rFonts w:ascii="Arial" w:hAnsi="Arial" w:cs="Arial"/>
          <w:sz w:val="20"/>
          <w:szCs w:val="20"/>
        </w:rPr>
        <w:t>Characterising</w:t>
      </w:r>
      <w:proofErr w:type="spellEnd"/>
      <w:r w:rsidRPr="00323CCA">
        <w:rPr>
          <w:rFonts w:ascii="Arial" w:hAnsi="Arial" w:cs="Arial"/>
          <w:sz w:val="20"/>
          <w:szCs w:val="20"/>
        </w:rPr>
        <w:t xml:space="preserve"> macro- and microplastic-associated fibrosis in seabird tissues. </w:t>
      </w:r>
      <w:r w:rsidRPr="00323CCA">
        <w:rPr>
          <w:rFonts w:ascii="Arial" w:hAnsi="Arial" w:cs="Arial"/>
          <w:i/>
          <w:sz w:val="20"/>
          <w:szCs w:val="20"/>
        </w:rPr>
        <w:t>Journal of Hazardous Materials</w:t>
      </w:r>
      <w:r w:rsidRPr="00323CCA">
        <w:rPr>
          <w:rFonts w:ascii="Arial" w:hAnsi="Arial" w:cs="Arial"/>
          <w:sz w:val="20"/>
          <w:szCs w:val="20"/>
        </w:rPr>
        <w:t xml:space="preserve">. https://doi.org/10.1016/ </w:t>
      </w:r>
      <w:proofErr w:type="gramStart"/>
      <w:r w:rsidRPr="00323CCA">
        <w:rPr>
          <w:rFonts w:ascii="Arial" w:hAnsi="Arial" w:cs="Arial"/>
          <w:sz w:val="20"/>
          <w:szCs w:val="20"/>
        </w:rPr>
        <w:t>j.jhazmat</w:t>
      </w:r>
      <w:proofErr w:type="gramEnd"/>
      <w:r w:rsidRPr="00323CCA">
        <w:rPr>
          <w:rFonts w:ascii="Arial" w:hAnsi="Arial" w:cs="Arial"/>
          <w:sz w:val="20"/>
          <w:szCs w:val="20"/>
        </w:rPr>
        <w:t>.2023.131090.</w:t>
      </w:r>
    </w:p>
    <w:p w14:paraId="0FCE4280"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Chevillon</w:t>
      </w:r>
      <w:proofErr w:type="spellEnd"/>
      <w:r w:rsidRPr="00323CCA">
        <w:rPr>
          <w:rFonts w:ascii="Arial" w:hAnsi="Arial" w:cs="Arial"/>
          <w:sz w:val="20"/>
          <w:szCs w:val="20"/>
        </w:rPr>
        <w:t>, L., J.</w:t>
      </w:r>
      <w:r w:rsidR="00576D67" w:rsidRPr="00323CCA">
        <w:rPr>
          <w:rFonts w:ascii="Arial" w:hAnsi="Arial" w:cs="Arial"/>
          <w:sz w:val="20"/>
          <w:szCs w:val="20"/>
        </w:rPr>
        <w:t> </w:t>
      </w:r>
      <w:r w:rsidRPr="00323CCA">
        <w:rPr>
          <w:rFonts w:ascii="Arial" w:hAnsi="Arial" w:cs="Arial"/>
          <w:sz w:val="20"/>
          <w:szCs w:val="20"/>
        </w:rPr>
        <w:t>Tourmetz, J.</w:t>
      </w:r>
      <w:r w:rsidR="00576D67" w:rsidRPr="00323CCA">
        <w:rPr>
          <w:rFonts w:ascii="Arial" w:hAnsi="Arial" w:cs="Arial"/>
          <w:sz w:val="20"/>
          <w:szCs w:val="20"/>
        </w:rPr>
        <w:t> </w:t>
      </w:r>
      <w:r w:rsidRPr="00323CCA">
        <w:rPr>
          <w:rFonts w:ascii="Arial" w:hAnsi="Arial" w:cs="Arial"/>
          <w:sz w:val="20"/>
          <w:szCs w:val="20"/>
        </w:rPr>
        <w:t>Dubos, Y.</w:t>
      </w:r>
      <w:r w:rsidR="00576D67" w:rsidRPr="00323CCA">
        <w:rPr>
          <w:rFonts w:ascii="Arial" w:hAnsi="Arial" w:cs="Arial"/>
          <w:sz w:val="20"/>
          <w:szCs w:val="20"/>
        </w:rPr>
        <w:t> </w:t>
      </w:r>
      <w:proofErr w:type="spellStart"/>
      <w:r w:rsidRPr="00323CCA">
        <w:rPr>
          <w:rFonts w:ascii="Arial" w:hAnsi="Arial" w:cs="Arial"/>
          <w:sz w:val="20"/>
          <w:szCs w:val="20"/>
        </w:rPr>
        <w:t>Soulaimana</w:t>
      </w:r>
      <w:proofErr w:type="spellEnd"/>
      <w:r w:rsidRPr="00323CCA">
        <w:rPr>
          <w:rFonts w:ascii="Arial" w:hAnsi="Arial" w:cs="Arial"/>
          <w:sz w:val="20"/>
          <w:szCs w:val="20"/>
        </w:rPr>
        <w:t>-Mattoir, C., Hollinger, P.</w:t>
      </w:r>
      <w:r w:rsidR="00576D67" w:rsidRPr="00323CCA">
        <w:rPr>
          <w:rFonts w:ascii="Arial" w:hAnsi="Arial" w:cs="Arial"/>
          <w:sz w:val="20"/>
          <w:szCs w:val="20"/>
        </w:rPr>
        <w:t> </w:t>
      </w:r>
      <w:r w:rsidRPr="00323CCA">
        <w:rPr>
          <w:rFonts w:ascii="Arial" w:hAnsi="Arial" w:cs="Arial"/>
          <w:sz w:val="20"/>
          <w:szCs w:val="20"/>
        </w:rPr>
        <w:t>Pinet, F.-X.</w:t>
      </w:r>
      <w:r w:rsidR="00576D67" w:rsidRPr="00323CCA">
        <w:rPr>
          <w:rFonts w:ascii="Arial" w:hAnsi="Arial" w:cs="Arial"/>
          <w:sz w:val="20"/>
          <w:szCs w:val="20"/>
        </w:rPr>
        <w:t> </w:t>
      </w:r>
      <w:proofErr w:type="spellStart"/>
      <w:r w:rsidRPr="00323CCA">
        <w:rPr>
          <w:rFonts w:ascii="Arial" w:hAnsi="Arial" w:cs="Arial"/>
          <w:sz w:val="20"/>
          <w:szCs w:val="20"/>
        </w:rPr>
        <w:t>Couzi</w:t>
      </w:r>
      <w:proofErr w:type="spellEnd"/>
      <w:r w:rsidRPr="00323CCA">
        <w:rPr>
          <w:rFonts w:ascii="Arial" w:hAnsi="Arial" w:cs="Arial"/>
          <w:sz w:val="20"/>
          <w:szCs w:val="20"/>
        </w:rPr>
        <w:t>, M.</w:t>
      </w:r>
      <w:r w:rsidR="00576D67" w:rsidRPr="00323CCA">
        <w:rPr>
          <w:rFonts w:ascii="Arial" w:hAnsi="Arial" w:cs="Arial"/>
          <w:sz w:val="20"/>
          <w:szCs w:val="20"/>
        </w:rPr>
        <w:t> </w:t>
      </w:r>
      <w:r w:rsidRPr="00323CCA">
        <w:rPr>
          <w:rFonts w:ascii="Arial" w:hAnsi="Arial" w:cs="Arial"/>
          <w:sz w:val="20"/>
          <w:szCs w:val="20"/>
        </w:rPr>
        <w:t xml:space="preserve">Riethmuller &amp; M. Le Corre. (2022). 25 years of light-induced petrel groundings in Reunion Island: retrospective analysis and predicted trends. </w:t>
      </w:r>
      <w:r w:rsidRPr="00323CCA">
        <w:rPr>
          <w:rFonts w:ascii="Arial" w:hAnsi="Arial" w:cs="Arial"/>
          <w:i/>
          <w:sz w:val="20"/>
          <w:szCs w:val="20"/>
        </w:rPr>
        <w:t>Global Ecology and Conservation</w:t>
      </w:r>
      <w:r w:rsidRPr="00323CCA">
        <w:rPr>
          <w:rFonts w:ascii="Arial" w:hAnsi="Arial" w:cs="Arial"/>
          <w:sz w:val="20"/>
          <w:szCs w:val="20"/>
        </w:rPr>
        <w:t xml:space="preserve"> 38: e02232. </w:t>
      </w:r>
      <w:hyperlink r:id="rId29" w:history="1">
        <w:r w:rsidR="00F152D8" w:rsidRPr="00323CCA">
          <w:rPr>
            <w:rFonts w:ascii="Arial" w:hAnsi="Arial" w:cs="Arial"/>
            <w:sz w:val="20"/>
            <w:szCs w:val="20"/>
          </w:rPr>
          <w:t>https://doi.org/10.1016/j</w:t>
        </w:r>
      </w:hyperlink>
      <w:r w:rsidRPr="00323CCA">
        <w:rPr>
          <w:rFonts w:ascii="Arial" w:hAnsi="Arial" w:cs="Arial"/>
          <w:sz w:val="20"/>
          <w:szCs w:val="20"/>
        </w:rPr>
        <w:t>.gecco.2022.e02232</w:t>
      </w:r>
    </w:p>
    <w:p w14:paraId="76D9ED48"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sz w:val="20"/>
          <w:szCs w:val="20"/>
          <w:shd w:val="clear" w:color="auto" w:fill="FFFFFF"/>
        </w:rPr>
        <w:lastRenderedPageBreak/>
        <w:t xml:space="preserve">Clark, B. L., Carneiro, A. P., </w:t>
      </w:r>
      <w:proofErr w:type="spellStart"/>
      <w:r w:rsidRPr="00323CCA">
        <w:rPr>
          <w:rFonts w:ascii="Arial" w:hAnsi="Arial" w:cs="Arial"/>
          <w:sz w:val="20"/>
          <w:szCs w:val="20"/>
          <w:shd w:val="clear" w:color="auto" w:fill="FFFFFF"/>
        </w:rPr>
        <w:t>Pearmain</w:t>
      </w:r>
      <w:proofErr w:type="spellEnd"/>
      <w:r w:rsidRPr="00323CCA">
        <w:rPr>
          <w:rFonts w:ascii="Arial" w:hAnsi="Arial" w:cs="Arial"/>
          <w:sz w:val="20"/>
          <w:szCs w:val="20"/>
          <w:shd w:val="clear" w:color="auto" w:fill="FFFFFF"/>
        </w:rPr>
        <w:t xml:space="preserve">, E. J., </w:t>
      </w:r>
      <w:proofErr w:type="spellStart"/>
      <w:r w:rsidRPr="00323CCA">
        <w:rPr>
          <w:rFonts w:ascii="Arial" w:hAnsi="Arial" w:cs="Arial"/>
          <w:sz w:val="20"/>
          <w:szCs w:val="20"/>
          <w:shd w:val="clear" w:color="auto" w:fill="FFFFFF"/>
        </w:rPr>
        <w:t>Rouyer</w:t>
      </w:r>
      <w:proofErr w:type="spellEnd"/>
      <w:r w:rsidRPr="00323CCA">
        <w:rPr>
          <w:rFonts w:ascii="Arial" w:hAnsi="Arial" w:cs="Arial"/>
          <w:sz w:val="20"/>
          <w:szCs w:val="20"/>
          <w:shd w:val="clear" w:color="auto" w:fill="FFFFFF"/>
        </w:rPr>
        <w:t xml:space="preserve">, M. M., Clay, T. A., Cowger, W., ... &amp; </w:t>
      </w:r>
      <w:proofErr w:type="spellStart"/>
      <w:r w:rsidRPr="00323CCA">
        <w:rPr>
          <w:rFonts w:ascii="Arial" w:hAnsi="Arial" w:cs="Arial"/>
          <w:sz w:val="20"/>
          <w:szCs w:val="20"/>
          <w:shd w:val="clear" w:color="auto" w:fill="FFFFFF"/>
        </w:rPr>
        <w:t>Quillfeldt</w:t>
      </w:r>
      <w:proofErr w:type="spellEnd"/>
      <w:r w:rsidRPr="00323CCA">
        <w:rPr>
          <w:rFonts w:ascii="Arial" w:hAnsi="Arial" w:cs="Arial"/>
          <w:sz w:val="20"/>
          <w:szCs w:val="20"/>
          <w:shd w:val="clear" w:color="auto" w:fill="FFFFFF"/>
        </w:rPr>
        <w:t>, P. (2023). Global assessment of marine plastic exposure risk for oceanic birds. </w:t>
      </w:r>
      <w:r w:rsidRPr="00323CCA">
        <w:rPr>
          <w:rFonts w:ascii="Arial" w:hAnsi="Arial" w:cs="Arial"/>
          <w:i/>
          <w:iCs/>
          <w:sz w:val="20"/>
          <w:szCs w:val="20"/>
          <w:shd w:val="clear" w:color="auto" w:fill="FFFFFF"/>
        </w:rPr>
        <w:t>Nature communications</w:t>
      </w:r>
      <w:r w:rsidRPr="00323CCA">
        <w:rPr>
          <w:rFonts w:ascii="Arial" w:hAnsi="Arial" w:cs="Arial"/>
          <w:sz w:val="20"/>
          <w:szCs w:val="20"/>
          <w:shd w:val="clear" w:color="auto" w:fill="FFFFFF"/>
        </w:rPr>
        <w:t>, 14(1), 3665.</w:t>
      </w:r>
    </w:p>
    <w:p w14:paraId="2170D99F"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sz w:val="20"/>
          <w:szCs w:val="20"/>
          <w:shd w:val="clear" w:color="auto" w:fill="FFFFFF"/>
        </w:rPr>
        <w:t xml:space="preserve">Clay, T. A., Phillips, R. A., Manica, A., Jackson, H. A., &amp; Brooke, M de L. (2017). Escaping the oligotrophic gyre? The year-round movements, foraging </w:t>
      </w:r>
      <w:proofErr w:type="spellStart"/>
      <w:r w:rsidRPr="00323CCA">
        <w:rPr>
          <w:rFonts w:ascii="Arial" w:hAnsi="Arial" w:cs="Arial"/>
          <w:sz w:val="20"/>
          <w:szCs w:val="20"/>
          <w:shd w:val="clear" w:color="auto" w:fill="FFFFFF"/>
        </w:rPr>
        <w:t>behaviour</w:t>
      </w:r>
      <w:proofErr w:type="spellEnd"/>
      <w:r w:rsidRPr="00323CCA">
        <w:rPr>
          <w:rFonts w:ascii="Arial" w:hAnsi="Arial" w:cs="Arial"/>
          <w:sz w:val="20"/>
          <w:szCs w:val="20"/>
          <w:shd w:val="clear" w:color="auto" w:fill="FFFFFF"/>
        </w:rPr>
        <w:t xml:space="preserve"> and habitat preferences of Murphy’s petrels. </w:t>
      </w:r>
      <w:r w:rsidRPr="00323CCA">
        <w:rPr>
          <w:rFonts w:ascii="Arial" w:hAnsi="Arial" w:cs="Arial"/>
          <w:i/>
          <w:iCs/>
          <w:sz w:val="20"/>
          <w:szCs w:val="20"/>
          <w:shd w:val="clear" w:color="auto" w:fill="FFFFFF"/>
        </w:rPr>
        <w:t>Marine Ecology Progress Series,</w:t>
      </w:r>
      <w:r w:rsidRPr="00323CCA">
        <w:rPr>
          <w:rFonts w:ascii="Arial" w:hAnsi="Arial" w:cs="Arial"/>
          <w:sz w:val="20"/>
          <w:szCs w:val="20"/>
          <w:shd w:val="clear" w:color="auto" w:fill="FFFFFF"/>
        </w:rPr>
        <w:t xml:space="preserve"> 579, 139-155.</w:t>
      </w:r>
    </w:p>
    <w:p w14:paraId="015962FC"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sz w:val="20"/>
          <w:szCs w:val="20"/>
          <w:shd w:val="clear" w:color="auto" w:fill="FFFFFF"/>
        </w:rPr>
        <w:t xml:space="preserve">Clay, T. A., Hodum, P., Hagen, E., &amp; Brooke, M. D. L. (2023). Adjustment of foraging trips and flight </w:t>
      </w:r>
      <w:proofErr w:type="spellStart"/>
      <w:r w:rsidRPr="00323CCA">
        <w:rPr>
          <w:rFonts w:ascii="Arial" w:hAnsi="Arial" w:cs="Arial"/>
          <w:sz w:val="20"/>
          <w:szCs w:val="20"/>
          <w:shd w:val="clear" w:color="auto" w:fill="FFFFFF"/>
        </w:rPr>
        <w:t>behaviour</w:t>
      </w:r>
      <w:proofErr w:type="spellEnd"/>
      <w:r w:rsidRPr="00323CCA">
        <w:rPr>
          <w:rFonts w:ascii="Arial" w:hAnsi="Arial" w:cs="Arial"/>
          <w:sz w:val="20"/>
          <w:szCs w:val="20"/>
          <w:shd w:val="clear" w:color="auto" w:fill="FFFFFF"/>
        </w:rPr>
        <w:t xml:space="preserve"> to own and partner mass and wind conditions by a far-ranging seabird. </w:t>
      </w:r>
      <w:r w:rsidRPr="00323CCA">
        <w:rPr>
          <w:rFonts w:ascii="Arial" w:hAnsi="Arial" w:cs="Arial"/>
          <w:i/>
          <w:iCs/>
          <w:sz w:val="20"/>
          <w:szCs w:val="20"/>
          <w:shd w:val="clear" w:color="auto" w:fill="FFFFFF"/>
        </w:rPr>
        <w:t xml:space="preserve">Animal </w:t>
      </w:r>
      <w:proofErr w:type="spellStart"/>
      <w:r w:rsidRPr="00323CCA">
        <w:rPr>
          <w:rFonts w:ascii="Arial" w:hAnsi="Arial" w:cs="Arial"/>
          <w:i/>
          <w:iCs/>
          <w:sz w:val="20"/>
          <w:szCs w:val="20"/>
          <w:shd w:val="clear" w:color="auto" w:fill="FFFFFF"/>
        </w:rPr>
        <w:t>Behaviour</w:t>
      </w:r>
      <w:proofErr w:type="spellEnd"/>
      <w:r w:rsidRPr="00323CCA">
        <w:rPr>
          <w:rFonts w:ascii="Arial" w:hAnsi="Arial" w:cs="Arial"/>
          <w:sz w:val="20"/>
          <w:szCs w:val="20"/>
          <w:shd w:val="clear" w:color="auto" w:fill="FFFFFF"/>
        </w:rPr>
        <w:t>, 198, 165-179.</w:t>
      </w:r>
    </w:p>
    <w:p w14:paraId="5D371631"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shd w:val="clear" w:color="auto" w:fill="FFFFFF"/>
        </w:rPr>
        <w:t>Cozar</w:t>
      </w:r>
      <w:proofErr w:type="spellEnd"/>
      <w:r w:rsidRPr="00323CCA">
        <w:rPr>
          <w:rFonts w:ascii="Arial" w:hAnsi="Arial" w:cs="Arial"/>
          <w:sz w:val="20"/>
          <w:szCs w:val="20"/>
          <w:shd w:val="clear" w:color="auto" w:fill="FFFFFF"/>
        </w:rPr>
        <w:t>, A., Echevarria, F., Gonzalez-Gordillo, J. I., Irigoien, X., Ubeda, B., Hernandez-Leon, S., Palma, A. T., Navarro, S., Garcia-de-Lomas, J., Ruiz, A., Fernandez-de-</w:t>
      </w:r>
      <w:proofErr w:type="spellStart"/>
      <w:r w:rsidRPr="00323CCA">
        <w:rPr>
          <w:rFonts w:ascii="Arial" w:hAnsi="Arial" w:cs="Arial"/>
          <w:sz w:val="20"/>
          <w:szCs w:val="20"/>
          <w:shd w:val="clear" w:color="auto" w:fill="FFFFFF"/>
        </w:rPr>
        <w:t>Puelles</w:t>
      </w:r>
      <w:proofErr w:type="spellEnd"/>
      <w:r w:rsidRPr="00323CCA">
        <w:rPr>
          <w:rFonts w:ascii="Arial" w:hAnsi="Arial" w:cs="Arial"/>
          <w:sz w:val="20"/>
          <w:szCs w:val="20"/>
          <w:shd w:val="clear" w:color="auto" w:fill="FFFFFF"/>
        </w:rPr>
        <w:t>, M. L., &amp; Duarte, C. M. (2014). Plastic debris in the open ocean. </w:t>
      </w:r>
      <w:r w:rsidRPr="00323CCA">
        <w:rPr>
          <w:rFonts w:ascii="Arial" w:hAnsi="Arial" w:cs="Arial"/>
          <w:i/>
          <w:iCs/>
          <w:sz w:val="20"/>
          <w:szCs w:val="20"/>
          <w:shd w:val="clear" w:color="auto" w:fill="FFFFFF"/>
        </w:rPr>
        <w:t>Proceedings of the National Academy of Sciences of the United States of America</w:t>
      </w:r>
      <w:r w:rsidRPr="00323CCA">
        <w:rPr>
          <w:rFonts w:ascii="Arial" w:hAnsi="Arial" w:cs="Arial"/>
          <w:sz w:val="20"/>
          <w:szCs w:val="20"/>
          <w:shd w:val="clear" w:color="auto" w:fill="FFFFFF"/>
        </w:rPr>
        <w:t>, 111, 10239–10244.</w:t>
      </w:r>
    </w:p>
    <w:p w14:paraId="255B3BEE" w14:textId="77777777" w:rsidR="00F152D8" w:rsidRPr="00323CCA" w:rsidRDefault="00CC0F72">
      <w:pPr>
        <w:spacing w:after="80"/>
        <w:ind w:left="567" w:hanging="567"/>
        <w:jc w:val="both"/>
        <w:rPr>
          <w:rFonts w:ascii="Arial" w:hAnsi="Arial" w:cs="Arial"/>
          <w:sz w:val="20"/>
          <w:szCs w:val="20"/>
          <w:shd w:val="clear" w:color="auto" w:fill="FFFFFF"/>
        </w:rPr>
      </w:pPr>
      <w:proofErr w:type="spellStart"/>
      <w:r w:rsidRPr="00323CCA">
        <w:rPr>
          <w:rFonts w:ascii="Arial" w:hAnsi="Arial" w:cs="Arial"/>
          <w:sz w:val="20"/>
          <w:szCs w:val="20"/>
          <w:lang w:val="en-GB"/>
        </w:rPr>
        <w:t>Creece</w:t>
      </w:r>
      <w:proofErr w:type="spellEnd"/>
      <w:r w:rsidRPr="00323CCA">
        <w:rPr>
          <w:rFonts w:ascii="Arial" w:hAnsi="Arial" w:cs="Arial"/>
          <w:sz w:val="20"/>
          <w:szCs w:val="20"/>
          <w:lang w:val="en-GB"/>
        </w:rPr>
        <w:t xml:space="preserve">, D., Freire, R. &amp; Massaro, M. (2025). </w:t>
      </w:r>
      <w:r w:rsidRPr="00323CCA">
        <w:rPr>
          <w:rFonts w:ascii="Arial" w:hAnsi="Arial" w:cs="Arial"/>
          <w:sz w:val="20"/>
          <w:szCs w:val="20"/>
        </w:rPr>
        <w:t xml:space="preserve">Past research and future directions in understanding how birds use their sense of smell. </w:t>
      </w:r>
      <w:r w:rsidRPr="00323CCA">
        <w:rPr>
          <w:rFonts w:ascii="Arial" w:hAnsi="Arial" w:cs="Arial"/>
          <w:i/>
          <w:iCs/>
          <w:sz w:val="20"/>
          <w:szCs w:val="20"/>
        </w:rPr>
        <w:t xml:space="preserve">Ibis, </w:t>
      </w:r>
      <w:r w:rsidRPr="00323CCA">
        <w:rPr>
          <w:rFonts w:ascii="Arial" w:hAnsi="Arial" w:cs="Arial"/>
          <w:sz w:val="20"/>
          <w:szCs w:val="20"/>
        </w:rPr>
        <w:t>167, 853</w:t>
      </w:r>
      <w:r w:rsidRPr="00323CCA">
        <w:rPr>
          <w:rFonts w:ascii="Arial" w:hAnsi="Arial" w:cs="Arial"/>
          <w:sz w:val="20"/>
          <w:szCs w:val="20"/>
          <w:shd w:val="clear" w:color="auto" w:fill="FFFFFF"/>
        </w:rPr>
        <w:t>–881.</w:t>
      </w:r>
    </w:p>
    <w:p w14:paraId="3816EE8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Croxall, J. P., Butchart, S. H. M., Lascelles, B. E. N., </w:t>
      </w:r>
      <w:proofErr w:type="spellStart"/>
      <w:r w:rsidRPr="00323CCA">
        <w:rPr>
          <w:rFonts w:ascii="Arial" w:hAnsi="Arial" w:cs="Arial"/>
          <w:sz w:val="20"/>
          <w:szCs w:val="20"/>
        </w:rPr>
        <w:t>Stattersfield</w:t>
      </w:r>
      <w:proofErr w:type="spellEnd"/>
      <w:r w:rsidRPr="00323CCA">
        <w:rPr>
          <w:rFonts w:ascii="Arial" w:hAnsi="Arial" w:cs="Arial"/>
          <w:sz w:val="20"/>
          <w:szCs w:val="20"/>
        </w:rPr>
        <w:t>, A. J., Sullivan, B. E. N., Symes, A., &amp; Taylor, P. (2012). Seabird conservation status, threats and priority actions: a global assessment</w:t>
      </w:r>
      <w:r w:rsidRPr="00323CCA">
        <w:rPr>
          <w:rFonts w:ascii="Arial" w:hAnsi="Arial" w:cs="Arial"/>
          <w:i/>
          <w:iCs/>
          <w:sz w:val="20"/>
          <w:szCs w:val="20"/>
        </w:rPr>
        <w:t>. Bird Conservation International</w:t>
      </w:r>
      <w:r w:rsidRPr="00323CCA">
        <w:rPr>
          <w:rFonts w:ascii="Arial" w:hAnsi="Arial" w:cs="Arial"/>
          <w:sz w:val="20"/>
          <w:szCs w:val="20"/>
        </w:rPr>
        <w:t xml:space="preserve">, 22(1), 1-34. </w:t>
      </w:r>
    </w:p>
    <w:p w14:paraId="62C8AAEB" w14:textId="77777777" w:rsidR="00F152D8" w:rsidRPr="00323CCA" w:rsidRDefault="00F152D8">
      <w:pPr>
        <w:spacing w:after="80"/>
        <w:ind w:left="567" w:hanging="567"/>
        <w:jc w:val="both"/>
        <w:rPr>
          <w:rFonts w:ascii="Arial" w:hAnsi="Arial" w:cs="Arial"/>
          <w:sz w:val="20"/>
          <w:szCs w:val="20"/>
        </w:rPr>
      </w:pPr>
      <w:hyperlink r:id="rId30" w:history="1">
        <w:r w:rsidRPr="00323CCA">
          <w:rPr>
            <w:rStyle w:val="Hyperlink"/>
            <w:rFonts w:ascii="Arial" w:hAnsi="Arial" w:cs="Arial"/>
            <w:sz w:val="20"/>
            <w:szCs w:val="20"/>
          </w:rPr>
          <w:t>https://doi.org/10.1017/S0959270912000020</w:t>
        </w:r>
      </w:hyperlink>
    </w:p>
    <w:p w14:paraId="4751F454" w14:textId="77777777" w:rsidR="00F152D8" w:rsidRPr="00323CCA" w:rsidRDefault="00CC0F72">
      <w:pPr>
        <w:spacing w:after="80"/>
        <w:ind w:left="567" w:hanging="567"/>
        <w:jc w:val="both"/>
        <w:rPr>
          <w:rFonts w:ascii="Arial" w:eastAsia="Times New Roman" w:hAnsi="Arial" w:cs="Arial"/>
          <w:color w:val="000000"/>
          <w:sz w:val="20"/>
          <w:szCs w:val="20"/>
          <w:lang w:val="en-GB" w:eastAsia="en-NZ"/>
        </w:rPr>
      </w:pPr>
      <w:r w:rsidRPr="00323CCA">
        <w:rPr>
          <w:rFonts w:ascii="Arial" w:eastAsia="Times New Roman" w:hAnsi="Arial" w:cs="Arial"/>
          <w:color w:val="000000"/>
          <w:sz w:val="20"/>
          <w:szCs w:val="20"/>
          <w:lang w:val="en-GB" w:eastAsia="en-NZ"/>
        </w:rPr>
        <w:t xml:space="preserve">Cuthbert, R. (2004). Breeding biology of the Atlantic Petrel, </w:t>
      </w:r>
      <w:r w:rsidRPr="00323CCA">
        <w:rPr>
          <w:rFonts w:ascii="Arial" w:eastAsia="Times New Roman" w:hAnsi="Arial" w:cs="Arial"/>
          <w:i/>
          <w:iCs/>
          <w:color w:val="000000"/>
          <w:sz w:val="20"/>
          <w:szCs w:val="20"/>
          <w:lang w:val="en-GB" w:eastAsia="en-NZ"/>
        </w:rPr>
        <w:t>Pterodroma incerta</w:t>
      </w:r>
      <w:r w:rsidRPr="00323CCA">
        <w:rPr>
          <w:rFonts w:ascii="Arial" w:eastAsia="Times New Roman" w:hAnsi="Arial" w:cs="Arial"/>
          <w:color w:val="000000"/>
          <w:sz w:val="20"/>
          <w:szCs w:val="20"/>
          <w:lang w:val="en-GB" w:eastAsia="en-NZ"/>
        </w:rPr>
        <w:t>, and a population estimate of this and other burrowing petrels on Gough Island, South Atlantic Ocean. </w:t>
      </w:r>
      <w:r w:rsidRPr="00323CCA">
        <w:rPr>
          <w:rFonts w:ascii="Arial" w:eastAsia="Times New Roman" w:hAnsi="Arial" w:cs="Arial"/>
          <w:i/>
          <w:iCs/>
          <w:color w:val="000000"/>
          <w:sz w:val="20"/>
          <w:szCs w:val="20"/>
          <w:lang w:val="en-GB" w:eastAsia="en-NZ"/>
        </w:rPr>
        <w:t>Emu</w:t>
      </w:r>
      <w:r w:rsidRPr="00323CCA">
        <w:rPr>
          <w:rFonts w:ascii="Arial" w:eastAsia="Times New Roman" w:hAnsi="Arial" w:cs="Arial"/>
          <w:color w:val="000000"/>
          <w:sz w:val="20"/>
          <w:szCs w:val="20"/>
          <w:lang w:val="en-GB" w:eastAsia="en-NZ"/>
        </w:rPr>
        <w:t>, 104(3), 221-228.</w:t>
      </w:r>
    </w:p>
    <w:p w14:paraId="2E17172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Deppe, L., Rowley, O., Rowe, L. K., Shi, N., McArthur, N., Gooday, O., &amp; Goldstien, S. J. (2017). Investigation of fallout events in Hutton’s shearwaters (</w:t>
      </w:r>
      <w:proofErr w:type="spellStart"/>
      <w:r w:rsidRPr="00323CCA">
        <w:rPr>
          <w:rFonts w:ascii="Arial" w:hAnsi="Arial" w:cs="Arial"/>
          <w:i/>
          <w:iCs/>
          <w:sz w:val="20"/>
          <w:szCs w:val="20"/>
        </w:rPr>
        <w:t>Puffinus</w:t>
      </w:r>
      <w:proofErr w:type="spellEnd"/>
      <w:r w:rsidRPr="00323CCA">
        <w:rPr>
          <w:rFonts w:ascii="Arial" w:hAnsi="Arial" w:cs="Arial"/>
          <w:i/>
          <w:iCs/>
          <w:sz w:val="20"/>
          <w:szCs w:val="20"/>
        </w:rPr>
        <w:t xml:space="preserve"> </w:t>
      </w:r>
      <w:proofErr w:type="spellStart"/>
      <w:r w:rsidRPr="00323CCA">
        <w:rPr>
          <w:rFonts w:ascii="Arial" w:hAnsi="Arial" w:cs="Arial"/>
          <w:i/>
          <w:iCs/>
          <w:sz w:val="20"/>
          <w:szCs w:val="20"/>
        </w:rPr>
        <w:t>huttoni</w:t>
      </w:r>
      <w:proofErr w:type="spellEnd"/>
      <w:r w:rsidRPr="00323CCA">
        <w:rPr>
          <w:rFonts w:ascii="Arial" w:hAnsi="Arial" w:cs="Arial"/>
          <w:sz w:val="20"/>
          <w:szCs w:val="20"/>
        </w:rPr>
        <w:t xml:space="preserve">) associated with artificial lighting. </w:t>
      </w:r>
      <w:r w:rsidRPr="00323CCA">
        <w:rPr>
          <w:rFonts w:ascii="Arial" w:hAnsi="Arial" w:cs="Arial"/>
          <w:i/>
          <w:iCs/>
          <w:sz w:val="20"/>
          <w:szCs w:val="20"/>
        </w:rPr>
        <w:t>Notornis</w:t>
      </w:r>
      <w:r w:rsidRPr="00323CCA">
        <w:rPr>
          <w:rFonts w:ascii="Arial" w:hAnsi="Arial" w:cs="Arial"/>
          <w:sz w:val="20"/>
          <w:szCs w:val="20"/>
        </w:rPr>
        <w:t>, 64(4), 181-191.</w:t>
      </w:r>
    </w:p>
    <w:p w14:paraId="46DF13F2"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Dias, M. P., Martin, R., </w:t>
      </w:r>
      <w:proofErr w:type="spellStart"/>
      <w:r w:rsidRPr="00323CCA">
        <w:rPr>
          <w:rFonts w:ascii="Arial" w:hAnsi="Arial" w:cs="Arial"/>
          <w:sz w:val="20"/>
          <w:szCs w:val="20"/>
        </w:rPr>
        <w:t>Pearmain</w:t>
      </w:r>
      <w:proofErr w:type="spellEnd"/>
      <w:r w:rsidRPr="00323CCA">
        <w:rPr>
          <w:rFonts w:ascii="Arial" w:hAnsi="Arial" w:cs="Arial"/>
          <w:sz w:val="20"/>
          <w:szCs w:val="20"/>
        </w:rPr>
        <w:t xml:space="preserve">, E. J., Burfield, I. J., Small, C., Phillips, R. A., Yates, O., Lascelles, B., </w:t>
      </w:r>
      <w:proofErr w:type="spellStart"/>
      <w:r w:rsidRPr="00323CCA">
        <w:rPr>
          <w:rFonts w:ascii="Arial" w:hAnsi="Arial" w:cs="Arial"/>
          <w:sz w:val="20"/>
          <w:szCs w:val="20"/>
        </w:rPr>
        <w:t>Borboroglu</w:t>
      </w:r>
      <w:proofErr w:type="spellEnd"/>
      <w:r w:rsidRPr="00323CCA">
        <w:rPr>
          <w:rFonts w:ascii="Arial" w:hAnsi="Arial" w:cs="Arial"/>
          <w:sz w:val="20"/>
          <w:szCs w:val="20"/>
        </w:rPr>
        <w:t xml:space="preserve">, P. G., &amp; Croxall, J. P. (2019). Threats to seabirds: A global assessment. </w:t>
      </w:r>
      <w:r w:rsidRPr="00323CCA">
        <w:rPr>
          <w:rFonts w:ascii="Arial" w:hAnsi="Arial" w:cs="Arial"/>
          <w:i/>
          <w:iCs/>
          <w:sz w:val="20"/>
          <w:szCs w:val="20"/>
        </w:rPr>
        <w:t>Biological Conservation</w:t>
      </w:r>
      <w:r w:rsidRPr="00323CCA">
        <w:rPr>
          <w:rFonts w:ascii="Arial" w:hAnsi="Arial" w:cs="Arial"/>
          <w:sz w:val="20"/>
          <w:szCs w:val="20"/>
        </w:rPr>
        <w:t>, 237, 525-537.</w:t>
      </w:r>
    </w:p>
    <w:p w14:paraId="770D0546"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 </w:t>
      </w:r>
      <w:hyperlink r:id="rId31" w:history="1">
        <w:r w:rsidR="00F152D8" w:rsidRPr="00323CCA">
          <w:rPr>
            <w:rStyle w:val="Hyperlink"/>
            <w:rFonts w:ascii="Arial" w:hAnsi="Arial" w:cs="Arial"/>
            <w:sz w:val="20"/>
            <w:szCs w:val="20"/>
          </w:rPr>
          <w:t>https://doi.org/https://doi.org/10.1016/j.biocon.2019.06.033</w:t>
        </w:r>
      </w:hyperlink>
    </w:p>
    <w:p w14:paraId="499050E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lang w:val="en-GB"/>
        </w:rPr>
        <w:t xml:space="preserve">Durant, J. M., Hjermann, D. Ø., Ottersen, G., &amp; Stenseth, N. C. (2007). </w:t>
      </w:r>
      <w:r w:rsidRPr="00323CCA">
        <w:rPr>
          <w:rFonts w:ascii="Arial" w:hAnsi="Arial" w:cs="Arial"/>
          <w:sz w:val="20"/>
          <w:szCs w:val="20"/>
        </w:rPr>
        <w:t xml:space="preserve">Climate and the match or mismatch between predator requirements and resource availability. </w:t>
      </w:r>
      <w:r w:rsidRPr="00323CCA">
        <w:rPr>
          <w:rFonts w:ascii="Arial" w:hAnsi="Arial" w:cs="Arial"/>
          <w:i/>
          <w:sz w:val="20"/>
          <w:szCs w:val="20"/>
        </w:rPr>
        <w:t>Climate Research</w:t>
      </w:r>
      <w:r w:rsidRPr="00323CCA">
        <w:rPr>
          <w:rFonts w:ascii="Arial" w:hAnsi="Arial" w:cs="Arial"/>
          <w:sz w:val="20"/>
          <w:szCs w:val="20"/>
        </w:rPr>
        <w:t>, 33(3), 271–283.</w:t>
      </w:r>
    </w:p>
    <w:p w14:paraId="407BAAB8"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Franklin, K.</w:t>
      </w:r>
      <w:r w:rsidR="00576D67" w:rsidRPr="00323CCA">
        <w:rPr>
          <w:rFonts w:ascii="Arial" w:hAnsi="Arial" w:cs="Arial"/>
          <w:sz w:val="20"/>
          <w:szCs w:val="20"/>
        </w:rPr>
        <w:t> </w:t>
      </w:r>
      <w:r w:rsidRPr="00323CCA">
        <w:rPr>
          <w:rFonts w:ascii="Arial" w:hAnsi="Arial" w:cs="Arial"/>
          <w:sz w:val="20"/>
          <w:szCs w:val="20"/>
        </w:rPr>
        <w:t>A., Norris, K., Gill, J.</w:t>
      </w:r>
      <w:r w:rsidR="00576D67" w:rsidRPr="00323CCA">
        <w:rPr>
          <w:rFonts w:ascii="Arial" w:hAnsi="Arial" w:cs="Arial"/>
          <w:sz w:val="20"/>
          <w:szCs w:val="20"/>
        </w:rPr>
        <w:t> </w:t>
      </w:r>
      <w:r w:rsidRPr="00323CCA">
        <w:rPr>
          <w:rFonts w:ascii="Arial" w:hAnsi="Arial" w:cs="Arial"/>
          <w:sz w:val="20"/>
          <w:szCs w:val="20"/>
        </w:rPr>
        <w:t>A., Ratcliffe, N., Bonnet-Lebrun, A.-S., Butler, S. J., Cole, N. C., Jones, C.</w:t>
      </w:r>
      <w:r w:rsidR="00576D67" w:rsidRPr="00323CCA">
        <w:rPr>
          <w:rFonts w:ascii="Arial" w:hAnsi="Arial" w:cs="Arial"/>
          <w:sz w:val="20"/>
          <w:szCs w:val="20"/>
        </w:rPr>
        <w:t> </w:t>
      </w:r>
      <w:r w:rsidRPr="00323CCA">
        <w:rPr>
          <w:rFonts w:ascii="Arial" w:hAnsi="Arial" w:cs="Arial"/>
          <w:sz w:val="20"/>
          <w:szCs w:val="20"/>
        </w:rPr>
        <w:t xml:space="preserve">G., Lisovski, S., </w:t>
      </w:r>
      <w:proofErr w:type="spellStart"/>
      <w:r w:rsidRPr="00323CCA">
        <w:rPr>
          <w:rFonts w:ascii="Arial" w:hAnsi="Arial" w:cs="Arial"/>
          <w:sz w:val="20"/>
          <w:szCs w:val="20"/>
        </w:rPr>
        <w:t>Ruhomaun</w:t>
      </w:r>
      <w:proofErr w:type="spellEnd"/>
      <w:r w:rsidRPr="00323CCA">
        <w:rPr>
          <w:rFonts w:ascii="Arial" w:hAnsi="Arial" w:cs="Arial"/>
          <w:sz w:val="20"/>
          <w:szCs w:val="20"/>
        </w:rPr>
        <w:t xml:space="preserve">, K., </w:t>
      </w:r>
      <w:proofErr w:type="spellStart"/>
      <w:r w:rsidRPr="00323CCA">
        <w:rPr>
          <w:rFonts w:ascii="Arial" w:hAnsi="Arial" w:cs="Arial"/>
          <w:sz w:val="20"/>
          <w:szCs w:val="20"/>
        </w:rPr>
        <w:t>Tatayah</w:t>
      </w:r>
      <w:proofErr w:type="spellEnd"/>
      <w:r w:rsidRPr="00323CCA">
        <w:rPr>
          <w:rFonts w:ascii="Arial" w:hAnsi="Arial" w:cs="Arial"/>
          <w:sz w:val="20"/>
          <w:szCs w:val="20"/>
        </w:rPr>
        <w:t xml:space="preserve">, V., &amp; Nicoll, M. A. C. (2022). Individual consistency in migration strategies of a tropical seabird, the Round Island petrel. </w:t>
      </w:r>
      <w:r w:rsidRPr="00323CCA">
        <w:rPr>
          <w:rFonts w:ascii="Arial" w:hAnsi="Arial" w:cs="Arial"/>
          <w:i/>
          <w:iCs/>
          <w:sz w:val="20"/>
          <w:szCs w:val="20"/>
        </w:rPr>
        <w:t>Movement Ecology</w:t>
      </w:r>
      <w:r w:rsidRPr="00323CCA">
        <w:rPr>
          <w:rFonts w:ascii="Arial" w:hAnsi="Arial" w:cs="Arial"/>
          <w:sz w:val="20"/>
          <w:szCs w:val="20"/>
        </w:rPr>
        <w:t xml:space="preserve">, 10(1), 13. </w:t>
      </w:r>
      <w:hyperlink r:id="rId32" w:history="1">
        <w:r w:rsidR="00F152D8" w:rsidRPr="00323CCA">
          <w:rPr>
            <w:rStyle w:val="Hyperlink"/>
            <w:rFonts w:ascii="Arial" w:hAnsi="Arial" w:cs="Arial"/>
            <w:sz w:val="20"/>
            <w:szCs w:val="20"/>
          </w:rPr>
          <w:t>https://doi.org/10.1186/s40462-022-00311-y</w:t>
        </w:r>
      </w:hyperlink>
    </w:p>
    <w:p w14:paraId="63512CA8"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lang w:val="en-PH"/>
        </w:rPr>
        <w:t xml:space="preserve">Fraser, G. S., Russell, J., &amp; Von Zharen, W. M. (2006). </w:t>
      </w:r>
      <w:r w:rsidRPr="00323CCA">
        <w:rPr>
          <w:rFonts w:ascii="Arial" w:hAnsi="Arial" w:cs="Arial"/>
          <w:sz w:val="20"/>
          <w:szCs w:val="20"/>
        </w:rPr>
        <w:t>Produced water from offshore oil and gas installations on the Grand Banks, Newfoundland: are the potential effects to seabirds sufficiently known? </w:t>
      </w:r>
      <w:r w:rsidRPr="00323CCA">
        <w:rPr>
          <w:rFonts w:ascii="Arial" w:hAnsi="Arial" w:cs="Arial"/>
          <w:i/>
          <w:iCs/>
          <w:sz w:val="20"/>
          <w:szCs w:val="20"/>
        </w:rPr>
        <w:t>Marine Ornithology</w:t>
      </w:r>
      <w:r w:rsidRPr="00323CCA">
        <w:rPr>
          <w:rFonts w:ascii="Arial" w:hAnsi="Arial" w:cs="Arial"/>
          <w:sz w:val="20"/>
          <w:szCs w:val="20"/>
        </w:rPr>
        <w:t>, 34, 147-156.</w:t>
      </w:r>
    </w:p>
    <w:p w14:paraId="3C2B24BD"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Gangloff, B., </w:t>
      </w: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Watling, D., </w:t>
      </w:r>
      <w:proofErr w:type="spellStart"/>
      <w:r w:rsidRPr="00323CCA">
        <w:rPr>
          <w:rFonts w:ascii="Arial" w:hAnsi="Arial" w:cs="Arial"/>
          <w:sz w:val="20"/>
          <w:szCs w:val="20"/>
        </w:rPr>
        <w:t>Cruaud</w:t>
      </w:r>
      <w:proofErr w:type="spellEnd"/>
      <w:r w:rsidRPr="00323CCA">
        <w:rPr>
          <w:rFonts w:ascii="Arial" w:hAnsi="Arial" w:cs="Arial"/>
          <w:sz w:val="20"/>
          <w:szCs w:val="20"/>
        </w:rPr>
        <w:t xml:space="preserve">, C., </w:t>
      </w:r>
      <w:proofErr w:type="spellStart"/>
      <w:r w:rsidRPr="00323CCA">
        <w:rPr>
          <w:rFonts w:ascii="Arial" w:hAnsi="Arial" w:cs="Arial"/>
          <w:sz w:val="20"/>
          <w:szCs w:val="20"/>
        </w:rPr>
        <w:t>Couloux</w:t>
      </w:r>
      <w:proofErr w:type="spellEnd"/>
      <w:r w:rsidRPr="00323CCA">
        <w:rPr>
          <w:rFonts w:ascii="Arial" w:hAnsi="Arial" w:cs="Arial"/>
          <w:sz w:val="20"/>
          <w:szCs w:val="20"/>
        </w:rPr>
        <w:t xml:space="preserve">, A., Tillier, A., Pasquet, E., &amp; </w:t>
      </w: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(2012). The complete phylogeny of </w:t>
      </w:r>
      <w:proofErr w:type="spellStart"/>
      <w:r w:rsidRPr="00323CCA">
        <w:rPr>
          <w:rFonts w:ascii="Arial" w:hAnsi="Arial" w:cs="Arial"/>
          <w:i/>
          <w:iCs/>
          <w:sz w:val="20"/>
          <w:szCs w:val="20"/>
        </w:rPr>
        <w:t>Pseudobulweria</w:t>
      </w:r>
      <w:proofErr w:type="spellEnd"/>
      <w:r w:rsidRPr="00323CCA">
        <w:rPr>
          <w:rFonts w:ascii="Arial" w:hAnsi="Arial" w:cs="Arial"/>
          <w:sz w:val="20"/>
          <w:szCs w:val="20"/>
        </w:rPr>
        <w:t xml:space="preserve">, the most endangered seabird genus: systematics, species status and conservation implications. </w:t>
      </w:r>
      <w:r w:rsidRPr="00323CCA">
        <w:rPr>
          <w:rFonts w:ascii="Arial" w:hAnsi="Arial" w:cs="Arial"/>
          <w:i/>
          <w:iCs/>
          <w:sz w:val="20"/>
          <w:szCs w:val="20"/>
        </w:rPr>
        <w:t>Conservation Genetics</w:t>
      </w:r>
      <w:r w:rsidRPr="00323CCA">
        <w:rPr>
          <w:rFonts w:ascii="Arial" w:hAnsi="Arial" w:cs="Arial"/>
          <w:sz w:val="20"/>
          <w:szCs w:val="20"/>
        </w:rPr>
        <w:t xml:space="preserve">, 13(1), 39-52. </w:t>
      </w:r>
    </w:p>
    <w:p w14:paraId="5E2D3C3A"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Glass, J.P. and Ryan, P. G. (2013). Reduced seabird night strikes and mortality in the Tristan rock lobster fishery. </w:t>
      </w:r>
      <w:r w:rsidRPr="00323CCA">
        <w:rPr>
          <w:rFonts w:ascii="Arial" w:hAnsi="Arial" w:cs="Arial"/>
          <w:i/>
          <w:iCs/>
          <w:sz w:val="20"/>
          <w:szCs w:val="20"/>
        </w:rPr>
        <w:t xml:space="preserve">African Journal of Marine Science, </w:t>
      </w:r>
      <w:r w:rsidRPr="00323CCA">
        <w:rPr>
          <w:rFonts w:ascii="Arial" w:hAnsi="Arial" w:cs="Arial"/>
          <w:sz w:val="20"/>
          <w:szCs w:val="20"/>
        </w:rPr>
        <w:t>35(4), 589–592.</w:t>
      </w:r>
    </w:p>
    <w:p w14:paraId="086C678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Gummer, H., Taylor, G., Wilson, K.-J., &amp; Rayner, M. J. (2015). Recovery of the endangered Chatham petrel (</w:t>
      </w:r>
      <w:r w:rsidRPr="00323CCA">
        <w:rPr>
          <w:rFonts w:ascii="Arial" w:hAnsi="Arial" w:cs="Arial"/>
          <w:i/>
          <w:iCs/>
          <w:sz w:val="20"/>
          <w:szCs w:val="20"/>
        </w:rPr>
        <w:t>Pterodroma axillaris</w:t>
      </w:r>
      <w:r w:rsidRPr="00323CCA">
        <w:rPr>
          <w:rFonts w:ascii="Arial" w:hAnsi="Arial" w:cs="Arial"/>
          <w:sz w:val="20"/>
          <w:szCs w:val="20"/>
        </w:rPr>
        <w:t xml:space="preserve">): a review of conservation management techniques from 1990 to 2010. </w:t>
      </w:r>
      <w:r w:rsidRPr="00323CCA">
        <w:rPr>
          <w:rFonts w:ascii="Arial" w:hAnsi="Arial" w:cs="Arial"/>
          <w:i/>
          <w:iCs/>
          <w:sz w:val="20"/>
          <w:szCs w:val="20"/>
        </w:rPr>
        <w:t xml:space="preserve">Global Ecology and </w:t>
      </w:r>
      <w:proofErr w:type="gramStart"/>
      <w:r w:rsidRPr="00323CCA">
        <w:rPr>
          <w:rFonts w:ascii="Arial" w:hAnsi="Arial" w:cs="Arial"/>
          <w:i/>
          <w:iCs/>
          <w:sz w:val="20"/>
          <w:szCs w:val="20"/>
        </w:rPr>
        <w:t>Conservation</w:t>
      </w:r>
      <w:r w:rsidRPr="00323CCA">
        <w:rPr>
          <w:rFonts w:ascii="Arial" w:hAnsi="Arial" w:cs="Arial"/>
          <w:sz w:val="20"/>
          <w:szCs w:val="20"/>
        </w:rPr>
        <w:t>, 3</w:t>
      </w:r>
      <w:proofErr w:type="gramEnd"/>
      <w:r w:rsidRPr="00323CCA">
        <w:rPr>
          <w:rFonts w:ascii="Arial" w:hAnsi="Arial" w:cs="Arial"/>
          <w:sz w:val="20"/>
          <w:szCs w:val="20"/>
        </w:rPr>
        <w:t>, 310-323.</w:t>
      </w:r>
    </w:p>
    <w:p w14:paraId="41CD1D9B" w14:textId="77777777" w:rsidR="00F152D8" w:rsidRPr="000A7AF0" w:rsidRDefault="00CC0F72">
      <w:pPr>
        <w:spacing w:after="80"/>
        <w:ind w:left="567" w:hanging="567"/>
        <w:jc w:val="both"/>
        <w:rPr>
          <w:rFonts w:ascii="Arial" w:hAnsi="Arial" w:cs="Arial"/>
          <w:sz w:val="20"/>
          <w:szCs w:val="20"/>
        </w:rPr>
      </w:pPr>
      <w:r w:rsidRPr="00323CCA">
        <w:rPr>
          <w:rFonts w:ascii="Arial" w:hAnsi="Arial" w:cs="Arial"/>
          <w:sz w:val="20"/>
          <w:szCs w:val="20"/>
        </w:rPr>
        <w:t>Harrison, P., Perrow, M.R. &amp; Larsson, H. (2021</w:t>
      </w:r>
      <w:r w:rsidRPr="00323CCA">
        <w:rPr>
          <w:rFonts w:ascii="Arial" w:hAnsi="Arial" w:cs="Arial"/>
          <w:i/>
          <w:iCs/>
          <w:sz w:val="20"/>
          <w:szCs w:val="20"/>
        </w:rPr>
        <w:t>). Seabirds. The New Identification Guide</w:t>
      </w:r>
      <w:r w:rsidRPr="00323CCA">
        <w:rPr>
          <w:rFonts w:ascii="Arial" w:hAnsi="Arial" w:cs="Arial"/>
          <w:sz w:val="20"/>
          <w:szCs w:val="20"/>
        </w:rPr>
        <w:t xml:space="preserve">. </w:t>
      </w:r>
      <w:r w:rsidRPr="000A7AF0">
        <w:rPr>
          <w:rFonts w:ascii="Arial" w:hAnsi="Arial" w:cs="Arial"/>
          <w:sz w:val="20"/>
          <w:szCs w:val="20"/>
        </w:rPr>
        <w:t xml:space="preserve">Lynx </w:t>
      </w:r>
      <w:proofErr w:type="spellStart"/>
      <w:r w:rsidRPr="000A7AF0">
        <w:rPr>
          <w:rFonts w:ascii="Arial" w:hAnsi="Arial" w:cs="Arial"/>
          <w:sz w:val="20"/>
          <w:szCs w:val="20"/>
        </w:rPr>
        <w:t>Edicions</w:t>
      </w:r>
      <w:proofErr w:type="spellEnd"/>
      <w:r w:rsidRPr="000A7AF0">
        <w:rPr>
          <w:rFonts w:ascii="Arial" w:hAnsi="Arial" w:cs="Arial"/>
          <w:sz w:val="20"/>
          <w:szCs w:val="20"/>
        </w:rPr>
        <w:t>. Barcelona.</w:t>
      </w:r>
    </w:p>
    <w:p w14:paraId="74F5A28A" w14:textId="77777777" w:rsidR="00F152D8" w:rsidRPr="00323CCA" w:rsidRDefault="00CC0F72">
      <w:pPr>
        <w:spacing w:after="80"/>
        <w:ind w:left="567" w:hanging="567"/>
        <w:jc w:val="both"/>
        <w:rPr>
          <w:rFonts w:ascii="Arial" w:hAnsi="Arial" w:cs="Arial"/>
          <w:sz w:val="20"/>
          <w:szCs w:val="20"/>
        </w:rPr>
      </w:pPr>
      <w:r w:rsidRPr="000A7AF0">
        <w:rPr>
          <w:rFonts w:ascii="Arial" w:hAnsi="Arial" w:cs="Arial"/>
          <w:color w:val="222222"/>
          <w:sz w:val="20"/>
          <w:szCs w:val="20"/>
          <w:shd w:val="clear" w:color="auto" w:fill="FFFFFF"/>
        </w:rPr>
        <w:t xml:space="preserve">Iglesias-Vasquez, A., Gangloff, B., </w:t>
      </w:r>
      <w:proofErr w:type="spellStart"/>
      <w:r w:rsidRPr="000A7AF0">
        <w:rPr>
          <w:rFonts w:ascii="Arial" w:hAnsi="Arial" w:cs="Arial"/>
          <w:color w:val="222222"/>
          <w:sz w:val="20"/>
          <w:szCs w:val="20"/>
          <w:shd w:val="clear" w:color="auto" w:fill="FFFFFF"/>
        </w:rPr>
        <w:t>Ruault</w:t>
      </w:r>
      <w:proofErr w:type="spellEnd"/>
      <w:r w:rsidRPr="000A7AF0">
        <w:rPr>
          <w:rFonts w:ascii="Arial" w:hAnsi="Arial" w:cs="Arial"/>
          <w:color w:val="222222"/>
          <w:sz w:val="20"/>
          <w:szCs w:val="20"/>
          <w:shd w:val="clear" w:color="auto" w:fill="FFFFFF"/>
        </w:rPr>
        <w:t xml:space="preserve">, S., </w:t>
      </w:r>
      <w:proofErr w:type="spellStart"/>
      <w:r w:rsidRPr="000A7AF0">
        <w:rPr>
          <w:rFonts w:ascii="Arial" w:hAnsi="Arial" w:cs="Arial"/>
          <w:color w:val="222222"/>
          <w:sz w:val="20"/>
          <w:szCs w:val="20"/>
          <w:shd w:val="clear" w:color="auto" w:fill="FFFFFF"/>
        </w:rPr>
        <w:t>Ribout</w:t>
      </w:r>
      <w:proofErr w:type="spellEnd"/>
      <w:r w:rsidRPr="000A7AF0">
        <w:rPr>
          <w:rFonts w:ascii="Arial" w:hAnsi="Arial" w:cs="Arial"/>
          <w:color w:val="222222"/>
          <w:sz w:val="20"/>
          <w:szCs w:val="20"/>
          <w:shd w:val="clear" w:color="auto" w:fill="FFFFFF"/>
        </w:rPr>
        <w:t xml:space="preserve">, C., </w:t>
      </w:r>
      <w:proofErr w:type="spellStart"/>
      <w:r w:rsidRPr="000A7AF0">
        <w:rPr>
          <w:rFonts w:ascii="Arial" w:hAnsi="Arial" w:cs="Arial"/>
          <w:color w:val="222222"/>
          <w:sz w:val="20"/>
          <w:szCs w:val="20"/>
          <w:shd w:val="clear" w:color="auto" w:fill="FFFFFF"/>
        </w:rPr>
        <w:t>Priddel</w:t>
      </w:r>
      <w:proofErr w:type="spellEnd"/>
      <w:r w:rsidRPr="000A7AF0">
        <w:rPr>
          <w:rFonts w:ascii="Arial" w:hAnsi="Arial" w:cs="Arial"/>
          <w:color w:val="222222"/>
          <w:sz w:val="20"/>
          <w:szCs w:val="20"/>
          <w:shd w:val="clear" w:color="auto" w:fill="FFFFFF"/>
        </w:rPr>
        <w:t xml:space="preserve">, D., Carlile, N., ... </w:t>
      </w:r>
      <w:r w:rsidRPr="00323CCA">
        <w:rPr>
          <w:rFonts w:ascii="Arial" w:hAnsi="Arial" w:cs="Arial"/>
          <w:color w:val="222222"/>
          <w:sz w:val="20"/>
          <w:szCs w:val="20"/>
          <w:shd w:val="clear" w:color="auto" w:fill="FFFFFF"/>
        </w:rPr>
        <w:t xml:space="preserve">&amp; </w:t>
      </w:r>
      <w:proofErr w:type="spellStart"/>
      <w:r w:rsidRPr="00323CCA">
        <w:rPr>
          <w:rFonts w:ascii="Arial" w:hAnsi="Arial" w:cs="Arial"/>
          <w:color w:val="222222"/>
          <w:sz w:val="20"/>
          <w:szCs w:val="20"/>
          <w:shd w:val="clear" w:color="auto" w:fill="FFFFFF"/>
        </w:rPr>
        <w:t>Bretagnolle</w:t>
      </w:r>
      <w:proofErr w:type="spellEnd"/>
      <w:r w:rsidRPr="00323CCA">
        <w:rPr>
          <w:rFonts w:ascii="Arial" w:hAnsi="Arial" w:cs="Arial"/>
          <w:color w:val="222222"/>
          <w:sz w:val="20"/>
          <w:szCs w:val="20"/>
          <w:shd w:val="clear" w:color="auto" w:fill="FFFFFF"/>
        </w:rPr>
        <w:t>, V. (2017). Population expansion, current and past gene flow in Gould’s petrel: implications for conservation. </w:t>
      </w:r>
      <w:r w:rsidRPr="00323CCA">
        <w:rPr>
          <w:rFonts w:ascii="Arial" w:hAnsi="Arial" w:cs="Arial"/>
          <w:i/>
          <w:iCs/>
          <w:color w:val="222222"/>
          <w:sz w:val="20"/>
          <w:szCs w:val="20"/>
          <w:shd w:val="clear" w:color="auto" w:fill="FFFFFF"/>
        </w:rPr>
        <w:t>Conservation Genetics</w:t>
      </w:r>
      <w:r w:rsidRPr="00323CCA">
        <w:rPr>
          <w:rFonts w:ascii="Arial" w:hAnsi="Arial" w:cs="Arial"/>
          <w:color w:val="222222"/>
          <w:sz w:val="20"/>
          <w:szCs w:val="20"/>
          <w:shd w:val="clear" w:color="auto" w:fill="FFFFFF"/>
        </w:rPr>
        <w:t>, 18(1), 105-115.</w:t>
      </w:r>
    </w:p>
    <w:p w14:paraId="0E69832B" w14:textId="77777777" w:rsidR="00F152D8" w:rsidRPr="00323CCA" w:rsidRDefault="00CC0F72">
      <w:pPr>
        <w:spacing w:after="80"/>
        <w:ind w:left="567" w:hanging="567"/>
        <w:jc w:val="both"/>
        <w:rPr>
          <w:rFonts w:ascii="Arial" w:hAnsi="Arial" w:cs="Arial"/>
          <w:color w:val="222222"/>
          <w:sz w:val="20"/>
          <w:szCs w:val="20"/>
          <w:shd w:val="clear" w:color="auto" w:fill="FFFFFF"/>
        </w:rPr>
      </w:pPr>
      <w:r w:rsidRPr="00323CCA">
        <w:rPr>
          <w:rFonts w:ascii="Arial" w:hAnsi="Arial" w:cs="Arial"/>
          <w:sz w:val="20"/>
          <w:szCs w:val="20"/>
        </w:rPr>
        <w:t xml:space="preserve">Imber, M.J. 1985. Origins, phylogeny and taxonomy of the gadfly petrels Pterodroma spp. </w:t>
      </w:r>
      <w:r w:rsidRPr="00323CCA">
        <w:rPr>
          <w:rFonts w:ascii="Arial" w:hAnsi="Arial" w:cs="Arial"/>
          <w:i/>
          <w:sz w:val="20"/>
          <w:szCs w:val="20"/>
        </w:rPr>
        <w:t>Ibis</w:t>
      </w:r>
      <w:r w:rsidRPr="00323CCA">
        <w:rPr>
          <w:rFonts w:ascii="Arial" w:hAnsi="Arial" w:cs="Arial"/>
          <w:sz w:val="20"/>
          <w:szCs w:val="20"/>
        </w:rPr>
        <w:t>, 127, 197-229.</w:t>
      </w:r>
    </w:p>
    <w:p w14:paraId="00D9C5F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lastRenderedPageBreak/>
        <w:t xml:space="preserve">Imber, M. J., Crockett, D. E., Gordon, A. H., Best, H. A., Douglas, M. E., &amp; Cotter, R. N. (1994). Finding the burrows of Chatham Island taiko </w:t>
      </w:r>
      <w:r w:rsidRPr="00323CCA">
        <w:rPr>
          <w:rFonts w:ascii="Arial" w:hAnsi="Arial" w:cs="Arial"/>
          <w:i/>
          <w:color w:val="222222"/>
          <w:sz w:val="20"/>
          <w:szCs w:val="20"/>
          <w:shd w:val="clear" w:color="auto" w:fill="FFFFFF"/>
        </w:rPr>
        <w:t xml:space="preserve">Pterodroma </w:t>
      </w:r>
      <w:proofErr w:type="spellStart"/>
      <w:r w:rsidRPr="00323CCA">
        <w:rPr>
          <w:rFonts w:ascii="Arial" w:hAnsi="Arial" w:cs="Arial"/>
          <w:i/>
          <w:color w:val="222222"/>
          <w:sz w:val="20"/>
          <w:szCs w:val="20"/>
          <w:shd w:val="clear" w:color="auto" w:fill="FFFFFF"/>
        </w:rPr>
        <w:t>magentae</w:t>
      </w:r>
      <w:proofErr w:type="spellEnd"/>
      <w:r w:rsidRPr="00323CCA">
        <w:rPr>
          <w:rFonts w:ascii="Arial" w:hAnsi="Arial" w:cs="Arial"/>
          <w:color w:val="222222"/>
          <w:sz w:val="20"/>
          <w:szCs w:val="20"/>
          <w:shd w:val="clear" w:color="auto" w:fill="FFFFFF"/>
        </w:rPr>
        <w:t xml:space="preserve"> by radio telemetry. </w:t>
      </w:r>
      <w:proofErr w:type="gramStart"/>
      <w:r w:rsidRPr="00323CCA">
        <w:rPr>
          <w:rFonts w:ascii="Arial" w:hAnsi="Arial" w:cs="Arial"/>
          <w:i/>
          <w:iCs/>
          <w:color w:val="222222"/>
          <w:sz w:val="20"/>
          <w:szCs w:val="20"/>
          <w:shd w:val="clear" w:color="auto" w:fill="FFFFFF"/>
        </w:rPr>
        <w:t>Notornis</w:t>
      </w:r>
      <w:r w:rsidRPr="00323CCA">
        <w:rPr>
          <w:rFonts w:ascii="Arial" w:hAnsi="Arial" w:cs="Arial"/>
          <w:color w:val="222222"/>
          <w:sz w:val="20"/>
          <w:szCs w:val="20"/>
          <w:shd w:val="clear" w:color="auto" w:fill="FFFFFF"/>
        </w:rPr>
        <w:t>,  (</w:t>
      </w:r>
      <w:proofErr w:type="gramEnd"/>
      <w:r w:rsidRPr="00323CCA">
        <w:rPr>
          <w:rFonts w:ascii="Arial" w:hAnsi="Arial" w:cs="Arial"/>
          <w:color w:val="222222"/>
          <w:sz w:val="20"/>
          <w:szCs w:val="20"/>
          <w:shd w:val="clear" w:color="auto" w:fill="FFFFFF"/>
        </w:rPr>
        <w:t>Suppl), 69-96.</w:t>
      </w:r>
    </w:p>
    <w:p w14:paraId="3D8D4BA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Imber, M., Jolly, J., &amp; Brooke, M. D. L. (1995). Food of three sympatric gadfly petrels (</w:t>
      </w:r>
      <w:r w:rsidRPr="00323CCA">
        <w:rPr>
          <w:rFonts w:ascii="Arial" w:hAnsi="Arial" w:cs="Arial"/>
          <w:i/>
          <w:sz w:val="20"/>
          <w:szCs w:val="20"/>
        </w:rPr>
        <w:t>Pterodroma</w:t>
      </w:r>
      <w:r w:rsidRPr="00323CCA">
        <w:rPr>
          <w:rFonts w:ascii="Arial" w:hAnsi="Arial" w:cs="Arial"/>
          <w:sz w:val="20"/>
          <w:szCs w:val="20"/>
        </w:rPr>
        <w:t xml:space="preserve"> spp.) breeding on the Pitcairn Islands. </w:t>
      </w:r>
      <w:r w:rsidRPr="00323CCA">
        <w:rPr>
          <w:rFonts w:ascii="Arial" w:hAnsi="Arial" w:cs="Arial"/>
          <w:i/>
          <w:sz w:val="20"/>
          <w:szCs w:val="20"/>
        </w:rPr>
        <w:t>Biological Journal of the Linnean Society,</w:t>
      </w:r>
      <w:r w:rsidRPr="00323CCA">
        <w:rPr>
          <w:rFonts w:ascii="Arial" w:hAnsi="Arial" w:cs="Arial"/>
          <w:sz w:val="20"/>
          <w:szCs w:val="20"/>
        </w:rPr>
        <w:t> 56(1-2), 233-240.</w:t>
      </w:r>
    </w:p>
    <w:p w14:paraId="709D4B12"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Imber, M. (1996). The food of Cook's Petrel </w:t>
      </w:r>
      <w:r w:rsidRPr="00323CCA">
        <w:rPr>
          <w:rFonts w:ascii="Arial" w:hAnsi="Arial" w:cs="Arial"/>
          <w:i/>
          <w:iCs/>
          <w:sz w:val="20"/>
          <w:szCs w:val="20"/>
        </w:rPr>
        <w:t xml:space="preserve">Pterodroma </w:t>
      </w:r>
      <w:proofErr w:type="spellStart"/>
      <w:r w:rsidRPr="00323CCA">
        <w:rPr>
          <w:rFonts w:ascii="Arial" w:hAnsi="Arial" w:cs="Arial"/>
          <w:i/>
          <w:iCs/>
          <w:sz w:val="20"/>
          <w:szCs w:val="20"/>
        </w:rPr>
        <w:t>cookii</w:t>
      </w:r>
      <w:proofErr w:type="spellEnd"/>
      <w:r w:rsidRPr="00323CCA">
        <w:rPr>
          <w:rFonts w:ascii="Arial" w:hAnsi="Arial" w:cs="Arial"/>
          <w:sz w:val="20"/>
          <w:szCs w:val="20"/>
        </w:rPr>
        <w:t xml:space="preserve"> during its breeding season on Little Barrier Island, New Zealand. </w:t>
      </w:r>
      <w:r w:rsidRPr="00323CCA">
        <w:rPr>
          <w:rFonts w:ascii="Arial" w:hAnsi="Arial" w:cs="Arial"/>
          <w:i/>
          <w:iCs/>
          <w:sz w:val="20"/>
          <w:szCs w:val="20"/>
        </w:rPr>
        <w:t>Emu</w:t>
      </w:r>
      <w:r w:rsidRPr="00323CCA">
        <w:rPr>
          <w:rFonts w:ascii="Arial" w:hAnsi="Arial" w:cs="Arial"/>
          <w:sz w:val="20"/>
          <w:szCs w:val="20"/>
        </w:rPr>
        <w:t>, 96(3), 189-194.</w:t>
      </w:r>
    </w:p>
    <w:p w14:paraId="5D55D651" w14:textId="77777777" w:rsidR="00F152D8" w:rsidRPr="00323CCA" w:rsidRDefault="00CC0F72">
      <w:pPr>
        <w:pStyle w:val="Default"/>
        <w:spacing w:after="80"/>
        <w:ind w:left="567" w:hanging="567"/>
        <w:jc w:val="both"/>
        <w:rPr>
          <w:rFonts w:cs="Arial"/>
          <w:color w:val="auto"/>
          <w:sz w:val="20"/>
          <w:szCs w:val="20"/>
          <w:shd w:val="clear" w:color="auto" w:fill="FFFFFF"/>
        </w:rPr>
      </w:pPr>
      <w:r w:rsidRPr="00323CCA">
        <w:rPr>
          <w:rFonts w:cs="Arial"/>
          <w:color w:val="auto"/>
          <w:sz w:val="20"/>
          <w:szCs w:val="20"/>
          <w:shd w:val="clear" w:color="auto" w:fill="FFFFFF"/>
        </w:rPr>
        <w:t>Imber, M. J. &amp; Tennyson, A. J. D. (2001). A new petrel species (Procellariidae) from the south-west Pacific. </w:t>
      </w:r>
      <w:r w:rsidRPr="00323CCA">
        <w:rPr>
          <w:rFonts w:cs="Arial"/>
          <w:i/>
          <w:iCs/>
          <w:color w:val="auto"/>
          <w:sz w:val="20"/>
          <w:szCs w:val="20"/>
          <w:shd w:val="clear" w:color="auto" w:fill="FFFFFF"/>
        </w:rPr>
        <w:t xml:space="preserve">Emu, </w:t>
      </w:r>
      <w:r w:rsidRPr="00323CCA">
        <w:rPr>
          <w:rFonts w:cs="Arial"/>
          <w:color w:val="auto"/>
          <w:sz w:val="20"/>
          <w:szCs w:val="20"/>
          <w:shd w:val="clear" w:color="auto" w:fill="FFFFFF"/>
        </w:rPr>
        <w:t>101, 123-127.</w:t>
      </w:r>
    </w:p>
    <w:p w14:paraId="410BC71B"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ptos" w:hAnsi="Arial" w:cs="Arial"/>
          <w:sz w:val="20"/>
          <w:szCs w:val="20"/>
        </w:rPr>
        <w:t>Imber, M., West, J. A., &amp; Cooper, W. J. (2003). Cook's petrel (</w:t>
      </w:r>
      <w:r w:rsidRPr="00323CCA">
        <w:rPr>
          <w:rFonts w:ascii="Arial" w:eastAsia="Aptos" w:hAnsi="Arial" w:cs="Arial"/>
          <w:i/>
          <w:iCs/>
          <w:sz w:val="20"/>
          <w:szCs w:val="20"/>
        </w:rPr>
        <w:t xml:space="preserve">Pterodroma </w:t>
      </w:r>
      <w:proofErr w:type="spellStart"/>
      <w:r w:rsidRPr="00323CCA">
        <w:rPr>
          <w:rFonts w:ascii="Arial" w:eastAsia="Aptos" w:hAnsi="Arial" w:cs="Arial"/>
          <w:i/>
          <w:iCs/>
          <w:sz w:val="20"/>
          <w:szCs w:val="20"/>
        </w:rPr>
        <w:t>cookii</w:t>
      </w:r>
      <w:proofErr w:type="spellEnd"/>
      <w:r w:rsidRPr="00323CCA">
        <w:rPr>
          <w:rFonts w:ascii="Arial" w:eastAsia="Aptos" w:hAnsi="Arial" w:cs="Arial"/>
          <w:i/>
          <w:iCs/>
          <w:sz w:val="20"/>
          <w:szCs w:val="20"/>
        </w:rPr>
        <w:t>)</w:t>
      </w:r>
      <w:r w:rsidRPr="00323CCA">
        <w:rPr>
          <w:rFonts w:ascii="Arial" w:eastAsia="Aptos" w:hAnsi="Arial" w:cs="Arial"/>
          <w:sz w:val="20"/>
          <w:szCs w:val="20"/>
        </w:rPr>
        <w:t xml:space="preserve">: historic distribution, breeding biology and effects of predators. </w:t>
      </w:r>
      <w:r w:rsidRPr="00323CCA">
        <w:rPr>
          <w:rFonts w:ascii="Arial" w:eastAsia="Aptos" w:hAnsi="Arial" w:cs="Arial"/>
          <w:i/>
          <w:iCs/>
          <w:sz w:val="20"/>
          <w:szCs w:val="20"/>
        </w:rPr>
        <w:t>Notornis</w:t>
      </w:r>
      <w:r w:rsidRPr="00323CCA">
        <w:rPr>
          <w:rFonts w:ascii="Arial" w:eastAsia="Aptos" w:hAnsi="Arial" w:cs="Arial"/>
          <w:sz w:val="20"/>
          <w:szCs w:val="20"/>
        </w:rPr>
        <w:t>, 50(4), 221-230.</w:t>
      </w:r>
    </w:p>
    <w:p w14:paraId="7BE21CF0" w14:textId="77777777" w:rsidR="00F152D8" w:rsidRPr="00323CCA" w:rsidRDefault="00CC0F72">
      <w:pPr>
        <w:spacing w:after="80"/>
        <w:ind w:left="567" w:hanging="567"/>
        <w:jc w:val="both"/>
        <w:rPr>
          <w:rFonts w:ascii="Arial" w:hAnsi="Arial" w:cs="Arial"/>
          <w:sz w:val="20"/>
          <w:szCs w:val="20"/>
          <w:lang w:val="pt-PT"/>
        </w:rPr>
      </w:pPr>
      <w:r w:rsidRPr="00323CCA">
        <w:rPr>
          <w:rFonts w:ascii="Arial" w:hAnsi="Arial" w:cs="Arial"/>
          <w:sz w:val="20"/>
          <w:szCs w:val="20"/>
        </w:rPr>
        <w:t>Imber, M. J., Taylor, G.</w:t>
      </w:r>
      <w:r w:rsidR="00576D67" w:rsidRPr="00323CCA">
        <w:rPr>
          <w:rFonts w:ascii="Arial" w:hAnsi="Arial" w:cs="Arial"/>
          <w:sz w:val="20"/>
          <w:szCs w:val="20"/>
        </w:rPr>
        <w:t> </w:t>
      </w:r>
      <w:r w:rsidRPr="00323CCA">
        <w:rPr>
          <w:rFonts w:ascii="Arial" w:hAnsi="Arial" w:cs="Arial"/>
          <w:sz w:val="20"/>
          <w:szCs w:val="20"/>
        </w:rPr>
        <w:t>A., Tennyson, A. J. D., Aikman, H.</w:t>
      </w:r>
      <w:r w:rsidR="00576D67" w:rsidRPr="00323CCA">
        <w:rPr>
          <w:rFonts w:ascii="Arial" w:hAnsi="Arial" w:cs="Arial"/>
          <w:sz w:val="20"/>
          <w:szCs w:val="20"/>
        </w:rPr>
        <w:t> </w:t>
      </w:r>
      <w:r w:rsidRPr="00323CCA">
        <w:rPr>
          <w:rFonts w:ascii="Arial" w:hAnsi="Arial" w:cs="Arial"/>
          <w:sz w:val="20"/>
          <w:szCs w:val="20"/>
        </w:rPr>
        <w:t xml:space="preserve">A., Scofield, R. P., Ballantyne, J., &amp; Crockett, D. E. (2005). Non-breeding </w:t>
      </w:r>
      <w:proofErr w:type="spellStart"/>
      <w:r w:rsidRPr="00323CCA">
        <w:rPr>
          <w:rFonts w:ascii="Arial" w:hAnsi="Arial" w:cs="Arial"/>
          <w:sz w:val="20"/>
          <w:szCs w:val="20"/>
        </w:rPr>
        <w:t>behaviour</w:t>
      </w:r>
      <w:proofErr w:type="spellEnd"/>
      <w:r w:rsidRPr="00323CCA">
        <w:rPr>
          <w:rFonts w:ascii="Arial" w:hAnsi="Arial" w:cs="Arial"/>
          <w:sz w:val="20"/>
          <w:szCs w:val="20"/>
        </w:rPr>
        <w:t xml:space="preserve"> of Magenta Petrels </w:t>
      </w:r>
      <w:r w:rsidRPr="00323CCA">
        <w:rPr>
          <w:rFonts w:ascii="Arial" w:hAnsi="Arial" w:cs="Arial"/>
          <w:i/>
          <w:iCs/>
          <w:sz w:val="20"/>
          <w:szCs w:val="20"/>
        </w:rPr>
        <w:t xml:space="preserve">Pterodroma </w:t>
      </w:r>
      <w:proofErr w:type="spellStart"/>
      <w:r w:rsidRPr="00323CCA">
        <w:rPr>
          <w:rFonts w:ascii="Arial" w:hAnsi="Arial" w:cs="Arial"/>
          <w:i/>
          <w:iCs/>
          <w:sz w:val="20"/>
          <w:szCs w:val="20"/>
        </w:rPr>
        <w:t>magentae</w:t>
      </w:r>
      <w:proofErr w:type="spellEnd"/>
      <w:r w:rsidRPr="00323CCA">
        <w:rPr>
          <w:rFonts w:ascii="Arial" w:hAnsi="Arial" w:cs="Arial"/>
          <w:sz w:val="20"/>
          <w:szCs w:val="20"/>
        </w:rPr>
        <w:t xml:space="preserve"> at Chatham Island, New Zealand. </w:t>
      </w:r>
      <w:r w:rsidRPr="00323CCA">
        <w:rPr>
          <w:rFonts w:ascii="Arial" w:hAnsi="Arial" w:cs="Arial"/>
          <w:i/>
          <w:sz w:val="20"/>
          <w:szCs w:val="20"/>
          <w:lang w:val="pt-PT"/>
        </w:rPr>
        <w:t>Ibis</w:t>
      </w:r>
      <w:r w:rsidRPr="00323CCA">
        <w:rPr>
          <w:rFonts w:ascii="Arial" w:hAnsi="Arial" w:cs="Arial"/>
          <w:sz w:val="20"/>
          <w:szCs w:val="20"/>
          <w:lang w:val="pt-PT"/>
        </w:rPr>
        <w:t xml:space="preserve">, 147(4), 758-763. </w:t>
      </w:r>
    </w:p>
    <w:p w14:paraId="2C7D23FE" w14:textId="77777777" w:rsidR="00F152D8" w:rsidRPr="00323CCA" w:rsidRDefault="00F152D8">
      <w:pPr>
        <w:spacing w:after="80"/>
        <w:ind w:left="567" w:hanging="567"/>
        <w:jc w:val="both"/>
        <w:rPr>
          <w:rFonts w:ascii="Arial" w:hAnsi="Arial" w:cs="Arial"/>
          <w:sz w:val="20"/>
          <w:szCs w:val="20"/>
          <w:lang w:val="pt-PT"/>
        </w:rPr>
      </w:pPr>
      <w:hyperlink r:id="rId33" w:history="1">
        <w:r w:rsidRPr="00323CCA">
          <w:rPr>
            <w:rStyle w:val="Hyperlink"/>
            <w:rFonts w:ascii="Arial" w:hAnsi="Arial" w:cs="Arial"/>
            <w:sz w:val="20"/>
            <w:szCs w:val="20"/>
            <w:lang w:val="pt-PT"/>
          </w:rPr>
          <w:t>https://doi.org/https://doi.org/10.1111/j.1474-919x.2005.00463.x</w:t>
        </w:r>
      </w:hyperlink>
    </w:p>
    <w:p w14:paraId="57DA840A" w14:textId="77777777" w:rsidR="00F152D8" w:rsidRPr="00323CCA" w:rsidRDefault="00CC0F72">
      <w:pPr>
        <w:spacing w:after="80"/>
        <w:ind w:left="567" w:hanging="567"/>
        <w:jc w:val="both"/>
        <w:rPr>
          <w:rFonts w:ascii="Arial" w:hAnsi="Arial" w:cs="Arial"/>
          <w:color w:val="222222"/>
          <w:sz w:val="20"/>
          <w:szCs w:val="20"/>
          <w:shd w:val="clear" w:color="auto" w:fill="FFFFFF"/>
          <w:lang w:val="es-ES"/>
        </w:rPr>
      </w:pPr>
      <w:r w:rsidRPr="00323CCA">
        <w:rPr>
          <w:rFonts w:ascii="Arial" w:hAnsi="Arial" w:cs="Arial"/>
          <w:color w:val="222222"/>
          <w:sz w:val="20"/>
          <w:szCs w:val="20"/>
          <w:shd w:val="clear" w:color="auto" w:fill="FFFFFF"/>
          <w:lang w:val="pt-PT"/>
        </w:rPr>
        <w:t xml:space="preserve">Instituto de Fomento </w:t>
      </w:r>
      <w:proofErr w:type="spellStart"/>
      <w:r w:rsidRPr="00323CCA">
        <w:rPr>
          <w:rFonts w:ascii="Arial" w:hAnsi="Arial" w:cs="Arial"/>
          <w:color w:val="222222"/>
          <w:sz w:val="20"/>
          <w:szCs w:val="20"/>
          <w:shd w:val="clear" w:color="auto" w:fill="FFFFFF"/>
          <w:lang w:val="pt-PT"/>
        </w:rPr>
        <w:t>Pesquero</w:t>
      </w:r>
      <w:proofErr w:type="spellEnd"/>
      <w:r w:rsidRPr="00323CCA">
        <w:rPr>
          <w:rFonts w:ascii="Arial" w:hAnsi="Arial" w:cs="Arial"/>
          <w:color w:val="222222"/>
          <w:sz w:val="20"/>
          <w:szCs w:val="20"/>
          <w:shd w:val="clear" w:color="auto" w:fill="FFFFFF"/>
          <w:lang w:val="pt-PT"/>
        </w:rPr>
        <w:t xml:space="preserve"> (IFOP). </w:t>
      </w:r>
      <w:r w:rsidRPr="00323CCA">
        <w:rPr>
          <w:rFonts w:ascii="Arial" w:hAnsi="Arial" w:cs="Arial"/>
          <w:color w:val="222222"/>
          <w:sz w:val="20"/>
          <w:szCs w:val="20"/>
          <w:shd w:val="clear" w:color="auto" w:fill="FFFFFF"/>
          <w:lang w:val="es-ES"/>
        </w:rPr>
        <w:t xml:space="preserve">(2023, </w:t>
      </w:r>
      <w:proofErr w:type="spellStart"/>
      <w:r w:rsidRPr="00323CCA">
        <w:rPr>
          <w:rFonts w:ascii="Arial" w:hAnsi="Arial" w:cs="Arial"/>
          <w:color w:val="222222"/>
          <w:sz w:val="20"/>
          <w:szCs w:val="20"/>
          <w:shd w:val="clear" w:color="auto" w:fill="FFFFFF"/>
          <w:lang w:val="es-ES"/>
        </w:rPr>
        <w:t>November</w:t>
      </w:r>
      <w:proofErr w:type="spellEnd"/>
      <w:r w:rsidRPr="00323CCA">
        <w:rPr>
          <w:rFonts w:ascii="Arial" w:hAnsi="Arial" w:cs="Arial"/>
          <w:color w:val="222222"/>
          <w:sz w:val="20"/>
          <w:szCs w:val="20"/>
          <w:shd w:val="clear" w:color="auto" w:fill="FFFFFF"/>
          <w:lang w:val="es-ES"/>
        </w:rPr>
        <w:t>). </w:t>
      </w:r>
      <w:r w:rsidRPr="00323CCA">
        <w:rPr>
          <w:rFonts w:ascii="Arial" w:hAnsi="Arial" w:cs="Arial"/>
          <w:i/>
          <w:iCs/>
          <w:color w:val="222222"/>
          <w:sz w:val="20"/>
          <w:szCs w:val="20"/>
          <w:shd w:val="clear" w:color="auto" w:fill="FFFFFF"/>
          <w:lang w:val="es-ES"/>
        </w:rPr>
        <w:t xml:space="preserve">Informe </w:t>
      </w:r>
      <w:proofErr w:type="gramStart"/>
      <w:r w:rsidRPr="00323CCA">
        <w:rPr>
          <w:rFonts w:ascii="Arial" w:hAnsi="Arial" w:cs="Arial"/>
          <w:i/>
          <w:iCs/>
          <w:color w:val="222222"/>
          <w:sz w:val="20"/>
          <w:szCs w:val="20"/>
          <w:shd w:val="clear" w:color="auto" w:fill="FFFFFF"/>
          <w:lang w:val="es-ES"/>
        </w:rPr>
        <w:t>final</w:t>
      </w:r>
      <w:r w:rsidR="00576D67" w:rsidRPr="00323CCA">
        <w:rPr>
          <w:rFonts w:ascii="Arial" w:hAnsi="Arial" w:cs="Arial"/>
          <w:i/>
          <w:iCs/>
          <w:color w:val="222222"/>
          <w:sz w:val="20"/>
          <w:szCs w:val="20"/>
          <w:shd w:val="clear" w:color="auto" w:fill="FFFFFF"/>
          <w:lang w:val="es-ES"/>
        </w:rPr>
        <w:t> </w:t>
      </w:r>
      <w:r w:rsidRPr="00323CCA">
        <w:rPr>
          <w:rFonts w:ascii="Arial" w:hAnsi="Arial" w:cs="Arial"/>
          <w:i/>
          <w:iCs/>
          <w:color w:val="222222"/>
          <w:sz w:val="20"/>
          <w:szCs w:val="20"/>
          <w:shd w:val="clear" w:color="auto" w:fill="FFFFFF"/>
          <w:lang w:val="es-ES"/>
        </w:rPr>
        <w:t>:</w:t>
      </w:r>
      <w:proofErr w:type="gramEnd"/>
      <w:r w:rsidRPr="00323CCA">
        <w:rPr>
          <w:rFonts w:ascii="Arial" w:hAnsi="Arial" w:cs="Arial"/>
          <w:i/>
          <w:iCs/>
          <w:color w:val="222222"/>
          <w:sz w:val="20"/>
          <w:szCs w:val="20"/>
          <w:shd w:val="clear" w:color="auto" w:fill="FFFFFF"/>
          <w:lang w:val="es-ES"/>
        </w:rPr>
        <w:t xml:space="preserve"> Convenio de Desempeño 2022 – Programa de seguimiento de las principales pesquerías nacionales, año 2022. Pesquería recursos altamente migratorios, aspectos biológico-pesqueros</w:t>
      </w:r>
      <w:r w:rsidRPr="00323CCA">
        <w:rPr>
          <w:rFonts w:ascii="Arial" w:hAnsi="Arial" w:cs="Arial"/>
          <w:color w:val="222222"/>
          <w:sz w:val="20"/>
          <w:szCs w:val="20"/>
          <w:shd w:val="clear" w:color="auto" w:fill="FFFFFF"/>
          <w:lang w:val="es-ES"/>
        </w:rPr>
        <w:t>. Subsecretaría de Economía y Empresas de Menor Tamaño. https://www.ifop.cl/wp-content/contenidos/uploads/RepositorioIfop/InformeFinal/2023/P-581199.pdf</w:t>
      </w:r>
    </w:p>
    <w:p w14:paraId="75085962" w14:textId="77777777" w:rsidR="00F152D8" w:rsidRPr="00323CCA" w:rsidRDefault="00CC0F72">
      <w:pPr>
        <w:spacing w:after="80"/>
        <w:ind w:left="567" w:hanging="567"/>
        <w:jc w:val="both"/>
        <w:rPr>
          <w:rFonts w:ascii="Arial" w:hAnsi="Arial" w:cs="Arial"/>
          <w:sz w:val="20"/>
          <w:szCs w:val="20"/>
          <w:lang w:val="fr-FR"/>
        </w:rPr>
      </w:pPr>
      <w:r w:rsidRPr="00323CCA">
        <w:rPr>
          <w:rFonts w:ascii="Arial" w:hAnsi="Arial" w:cs="Arial"/>
          <w:color w:val="222222"/>
          <w:sz w:val="20"/>
          <w:szCs w:val="20"/>
          <w:shd w:val="clear" w:color="auto" w:fill="FFFFFF"/>
        </w:rPr>
        <w:t>Lavers, J. L., &amp; Bond, A. L. (2016). Ingested plastic as a route for trace metals in Laysan Albatross (</w:t>
      </w:r>
      <w:proofErr w:type="spellStart"/>
      <w:r w:rsidRPr="00323CCA">
        <w:rPr>
          <w:rFonts w:ascii="Arial" w:hAnsi="Arial" w:cs="Arial"/>
          <w:i/>
          <w:iCs/>
          <w:color w:val="222222"/>
          <w:sz w:val="20"/>
          <w:szCs w:val="20"/>
          <w:shd w:val="clear" w:color="auto" w:fill="FFFFFF"/>
        </w:rPr>
        <w:t>Phoebastria</w:t>
      </w:r>
      <w:proofErr w:type="spellEnd"/>
      <w:r w:rsidRPr="00323CCA">
        <w:rPr>
          <w:rFonts w:ascii="Arial" w:hAnsi="Arial" w:cs="Arial"/>
          <w:i/>
          <w:iCs/>
          <w:color w:val="222222"/>
          <w:sz w:val="20"/>
          <w:szCs w:val="20"/>
          <w:shd w:val="clear" w:color="auto" w:fill="FFFFFF"/>
        </w:rPr>
        <w:t xml:space="preserve"> </w:t>
      </w:r>
      <w:proofErr w:type="spellStart"/>
      <w:r w:rsidRPr="00323CCA">
        <w:rPr>
          <w:rFonts w:ascii="Arial" w:hAnsi="Arial" w:cs="Arial"/>
          <w:i/>
          <w:iCs/>
          <w:color w:val="222222"/>
          <w:sz w:val="20"/>
          <w:szCs w:val="20"/>
          <w:shd w:val="clear" w:color="auto" w:fill="FFFFFF"/>
        </w:rPr>
        <w:t>immutabilis</w:t>
      </w:r>
      <w:proofErr w:type="spellEnd"/>
      <w:r w:rsidRPr="00323CCA">
        <w:rPr>
          <w:rFonts w:ascii="Arial" w:hAnsi="Arial" w:cs="Arial"/>
          <w:color w:val="222222"/>
          <w:sz w:val="20"/>
          <w:szCs w:val="20"/>
          <w:shd w:val="clear" w:color="auto" w:fill="FFFFFF"/>
        </w:rPr>
        <w:t>) and Bonin Petrel (</w:t>
      </w:r>
      <w:r w:rsidRPr="00323CCA">
        <w:rPr>
          <w:rFonts w:ascii="Arial" w:hAnsi="Arial" w:cs="Arial"/>
          <w:i/>
          <w:iCs/>
          <w:color w:val="222222"/>
          <w:sz w:val="20"/>
          <w:szCs w:val="20"/>
          <w:shd w:val="clear" w:color="auto" w:fill="FFFFFF"/>
        </w:rPr>
        <w:t>Pterodroma hypoleuca</w:t>
      </w:r>
      <w:r w:rsidRPr="00323CCA">
        <w:rPr>
          <w:rFonts w:ascii="Arial" w:hAnsi="Arial" w:cs="Arial"/>
          <w:color w:val="222222"/>
          <w:sz w:val="20"/>
          <w:szCs w:val="20"/>
          <w:shd w:val="clear" w:color="auto" w:fill="FFFFFF"/>
        </w:rPr>
        <w:t>) from Midway Atoll. </w:t>
      </w:r>
      <w:r w:rsidRPr="00323CCA">
        <w:rPr>
          <w:rFonts w:ascii="Arial" w:hAnsi="Arial" w:cs="Arial"/>
          <w:i/>
          <w:iCs/>
          <w:color w:val="222222"/>
          <w:sz w:val="20"/>
          <w:szCs w:val="20"/>
          <w:shd w:val="clear" w:color="auto" w:fill="FFFFFF"/>
          <w:lang w:val="fr-FR"/>
        </w:rPr>
        <w:t>Marine Pollution Bulletin</w:t>
      </w:r>
      <w:r w:rsidRPr="00323CCA">
        <w:rPr>
          <w:rFonts w:ascii="Arial" w:hAnsi="Arial" w:cs="Arial"/>
          <w:color w:val="222222"/>
          <w:sz w:val="20"/>
          <w:szCs w:val="20"/>
          <w:shd w:val="clear" w:color="auto" w:fill="FFFFFF"/>
          <w:lang w:val="fr-FR"/>
        </w:rPr>
        <w:t>, 110(1), 493-500.</w:t>
      </w:r>
    </w:p>
    <w:p w14:paraId="5C59F811" w14:textId="77777777" w:rsidR="00F152D8" w:rsidRPr="00323CCA" w:rsidRDefault="00CC0F72">
      <w:pPr>
        <w:shd w:val="clear" w:color="auto" w:fill="FFFFFF" w:themeFill="background1"/>
        <w:spacing w:after="80"/>
        <w:ind w:left="567" w:hanging="567"/>
        <w:jc w:val="both"/>
        <w:rPr>
          <w:rFonts w:ascii="Arial" w:hAnsi="Arial" w:cs="Arial"/>
          <w:sz w:val="20"/>
          <w:szCs w:val="20"/>
        </w:rPr>
      </w:pPr>
      <w:r w:rsidRPr="00323CCA">
        <w:rPr>
          <w:rFonts w:ascii="Arial" w:hAnsi="Arial" w:cs="Arial"/>
          <w:sz w:val="20"/>
          <w:szCs w:val="20"/>
          <w:lang w:val="fr-FR"/>
        </w:rPr>
        <w:t xml:space="preserve">Le Breton, J. (2008). Inventaire complémentaire des sites de nidification du Pétrel de Tahiti </w:t>
      </w:r>
      <w:proofErr w:type="spellStart"/>
      <w:r w:rsidRPr="00323CCA">
        <w:rPr>
          <w:rFonts w:ascii="Arial" w:hAnsi="Arial" w:cs="Arial"/>
          <w:i/>
          <w:sz w:val="20"/>
          <w:szCs w:val="20"/>
          <w:lang w:val="fr-FR"/>
        </w:rPr>
        <w:t>Pseudobulweria</w:t>
      </w:r>
      <w:proofErr w:type="spellEnd"/>
      <w:r w:rsidRPr="00323CCA">
        <w:rPr>
          <w:rFonts w:ascii="Arial" w:hAnsi="Arial" w:cs="Arial"/>
          <w:i/>
          <w:sz w:val="20"/>
          <w:szCs w:val="20"/>
          <w:lang w:val="fr-FR"/>
        </w:rPr>
        <w:t xml:space="preserve"> </w:t>
      </w:r>
      <w:proofErr w:type="spellStart"/>
      <w:r w:rsidRPr="00323CCA">
        <w:rPr>
          <w:rFonts w:ascii="Arial" w:hAnsi="Arial" w:cs="Arial"/>
          <w:i/>
          <w:sz w:val="20"/>
          <w:szCs w:val="20"/>
          <w:lang w:val="fr-FR"/>
        </w:rPr>
        <w:t>rostrata</w:t>
      </w:r>
      <w:proofErr w:type="spellEnd"/>
      <w:r w:rsidRPr="00323CCA">
        <w:rPr>
          <w:rFonts w:ascii="Arial" w:hAnsi="Arial" w:cs="Arial"/>
          <w:i/>
          <w:sz w:val="20"/>
          <w:szCs w:val="20"/>
          <w:lang w:val="fr-FR"/>
        </w:rPr>
        <w:t xml:space="preserve"> </w:t>
      </w:r>
      <w:proofErr w:type="spellStart"/>
      <w:r w:rsidRPr="00323CCA">
        <w:rPr>
          <w:rFonts w:ascii="Arial" w:hAnsi="Arial" w:cs="Arial"/>
          <w:i/>
          <w:sz w:val="20"/>
          <w:szCs w:val="20"/>
          <w:lang w:val="fr-FR"/>
        </w:rPr>
        <w:t>trouessarti</w:t>
      </w:r>
      <w:proofErr w:type="spellEnd"/>
      <w:r w:rsidRPr="00323CCA">
        <w:rPr>
          <w:rFonts w:ascii="Arial" w:hAnsi="Arial" w:cs="Arial"/>
          <w:sz w:val="20"/>
          <w:szCs w:val="20"/>
          <w:lang w:val="fr-FR"/>
        </w:rPr>
        <w:t xml:space="preserve"> sur le massif de </w:t>
      </w:r>
      <w:proofErr w:type="spellStart"/>
      <w:r w:rsidRPr="00323CCA">
        <w:rPr>
          <w:rFonts w:ascii="Arial" w:hAnsi="Arial" w:cs="Arial"/>
          <w:sz w:val="20"/>
          <w:szCs w:val="20"/>
          <w:lang w:val="fr-FR"/>
        </w:rPr>
        <w:t>Poum</w:t>
      </w:r>
      <w:proofErr w:type="spellEnd"/>
      <w:r w:rsidRPr="00323CCA">
        <w:rPr>
          <w:rFonts w:ascii="Arial" w:hAnsi="Arial" w:cs="Arial"/>
          <w:sz w:val="20"/>
          <w:szCs w:val="20"/>
          <w:lang w:val="fr-FR"/>
        </w:rPr>
        <w:t>.</w:t>
      </w:r>
      <w:r w:rsidR="00576D67" w:rsidRPr="00323CCA">
        <w:rPr>
          <w:rFonts w:ascii="Arial" w:hAnsi="Arial" w:cs="Arial"/>
          <w:sz w:val="20"/>
          <w:szCs w:val="20"/>
          <w:lang w:val="fr-FR"/>
        </w:rPr>
        <w:t xml:space="preserve"> </w:t>
      </w:r>
      <w:r w:rsidRPr="00323CCA">
        <w:rPr>
          <w:rFonts w:ascii="Arial" w:hAnsi="Arial" w:cs="Arial"/>
          <w:i/>
          <w:iCs/>
          <w:sz w:val="20"/>
          <w:szCs w:val="20"/>
        </w:rPr>
        <w:t>Biological report for SLN</w:t>
      </w:r>
      <w:r w:rsidRPr="00323CCA">
        <w:rPr>
          <w:rFonts w:ascii="Arial" w:hAnsi="Arial" w:cs="Arial"/>
          <w:sz w:val="20"/>
          <w:szCs w:val="20"/>
        </w:rPr>
        <w:t xml:space="preserve">: 22 </w:t>
      </w:r>
      <w:proofErr w:type="gramStart"/>
      <w:r w:rsidRPr="00323CCA">
        <w:rPr>
          <w:rFonts w:ascii="Arial" w:hAnsi="Arial" w:cs="Arial"/>
          <w:sz w:val="20"/>
          <w:szCs w:val="20"/>
        </w:rPr>
        <w:t>pp</w:t>
      </w:r>
      <w:proofErr w:type="gramEnd"/>
      <w:r w:rsidRPr="00323CCA">
        <w:rPr>
          <w:rFonts w:ascii="Arial" w:hAnsi="Arial" w:cs="Arial"/>
          <w:sz w:val="20"/>
          <w:szCs w:val="20"/>
        </w:rPr>
        <w:t>. + appendices.</w:t>
      </w:r>
    </w:p>
    <w:p w14:paraId="028E7A92"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color w:val="222222"/>
          <w:sz w:val="20"/>
          <w:szCs w:val="20"/>
          <w:shd w:val="clear" w:color="auto" w:fill="FFFFFF"/>
          <w:lang w:val="en-GB"/>
        </w:rPr>
        <w:t>Le Corre, M.</w:t>
      </w:r>
      <w:r w:rsidR="00576D67" w:rsidRPr="00323CCA">
        <w:rPr>
          <w:rFonts w:ascii="Arial" w:hAnsi="Arial" w:cs="Arial"/>
          <w:color w:val="222222"/>
          <w:sz w:val="20"/>
          <w:szCs w:val="20"/>
          <w:shd w:val="clear" w:color="auto" w:fill="FFFFFF"/>
          <w:lang w:val="en-GB"/>
        </w:rPr>
        <w:t> </w:t>
      </w:r>
      <w:r w:rsidRPr="00323CCA">
        <w:rPr>
          <w:rFonts w:ascii="Arial" w:hAnsi="Arial" w:cs="Arial"/>
          <w:color w:val="222222"/>
          <w:sz w:val="20"/>
          <w:szCs w:val="20"/>
          <w:shd w:val="clear" w:color="auto" w:fill="FFFFFF"/>
          <w:lang w:val="en-GB"/>
        </w:rPr>
        <w:t xml:space="preserve">L., </w:t>
      </w:r>
      <w:proofErr w:type="spellStart"/>
      <w:r w:rsidRPr="00323CCA">
        <w:rPr>
          <w:rFonts w:ascii="Arial" w:hAnsi="Arial" w:cs="Arial"/>
          <w:color w:val="222222"/>
          <w:sz w:val="20"/>
          <w:szCs w:val="20"/>
          <w:shd w:val="clear" w:color="auto" w:fill="FFFFFF"/>
          <w:lang w:val="en-GB"/>
        </w:rPr>
        <w:t>Ghestemme</w:t>
      </w:r>
      <w:proofErr w:type="spellEnd"/>
      <w:r w:rsidRPr="00323CCA">
        <w:rPr>
          <w:rFonts w:ascii="Arial" w:hAnsi="Arial" w:cs="Arial"/>
          <w:color w:val="222222"/>
          <w:sz w:val="20"/>
          <w:szCs w:val="20"/>
          <w:shd w:val="clear" w:color="auto" w:fill="FFFFFF"/>
          <w:lang w:val="en-GB"/>
        </w:rPr>
        <w:t xml:space="preserve">, T., </w:t>
      </w:r>
      <w:proofErr w:type="spellStart"/>
      <w:r w:rsidRPr="00323CCA">
        <w:rPr>
          <w:rFonts w:ascii="Arial" w:hAnsi="Arial" w:cs="Arial"/>
          <w:color w:val="222222"/>
          <w:sz w:val="20"/>
          <w:szCs w:val="20"/>
          <w:shd w:val="clear" w:color="auto" w:fill="FFFFFF"/>
          <w:lang w:val="en-GB"/>
        </w:rPr>
        <w:t>Salamolard</w:t>
      </w:r>
      <w:proofErr w:type="spellEnd"/>
      <w:r w:rsidRPr="00323CCA">
        <w:rPr>
          <w:rFonts w:ascii="Arial" w:hAnsi="Arial" w:cs="Arial"/>
          <w:color w:val="222222"/>
          <w:sz w:val="20"/>
          <w:szCs w:val="20"/>
          <w:shd w:val="clear" w:color="auto" w:fill="FFFFFF"/>
          <w:lang w:val="en-GB"/>
        </w:rPr>
        <w:t xml:space="preserve">, M., &amp; </w:t>
      </w:r>
      <w:proofErr w:type="spellStart"/>
      <w:r w:rsidRPr="00323CCA">
        <w:rPr>
          <w:rFonts w:ascii="Arial" w:hAnsi="Arial" w:cs="Arial"/>
          <w:color w:val="222222"/>
          <w:sz w:val="20"/>
          <w:szCs w:val="20"/>
          <w:shd w:val="clear" w:color="auto" w:fill="FFFFFF"/>
          <w:lang w:val="en-GB"/>
        </w:rPr>
        <w:t>Couzi</w:t>
      </w:r>
      <w:proofErr w:type="spellEnd"/>
      <w:r w:rsidRPr="00323CCA">
        <w:rPr>
          <w:rFonts w:ascii="Arial" w:hAnsi="Arial" w:cs="Arial"/>
          <w:color w:val="222222"/>
          <w:sz w:val="20"/>
          <w:szCs w:val="20"/>
          <w:shd w:val="clear" w:color="auto" w:fill="FFFFFF"/>
          <w:lang w:val="en-GB"/>
        </w:rPr>
        <w:t>, F.</w:t>
      </w:r>
      <w:r w:rsidR="00576D67" w:rsidRPr="00323CCA">
        <w:rPr>
          <w:rFonts w:ascii="Arial" w:hAnsi="Arial" w:cs="Arial"/>
          <w:color w:val="222222"/>
          <w:sz w:val="20"/>
          <w:szCs w:val="20"/>
          <w:shd w:val="clear" w:color="auto" w:fill="FFFFFF"/>
          <w:lang w:val="en-GB"/>
        </w:rPr>
        <w:t> </w:t>
      </w:r>
      <w:r w:rsidRPr="00323CCA">
        <w:rPr>
          <w:rFonts w:ascii="Arial" w:hAnsi="Arial" w:cs="Arial"/>
          <w:color w:val="222222"/>
          <w:sz w:val="20"/>
          <w:szCs w:val="20"/>
          <w:shd w:val="clear" w:color="auto" w:fill="FFFFFF"/>
          <w:lang w:val="en-GB"/>
        </w:rPr>
        <w:t xml:space="preserve">X. (2003). </w:t>
      </w:r>
      <w:r w:rsidRPr="00323CCA">
        <w:rPr>
          <w:rFonts w:ascii="Arial" w:hAnsi="Arial" w:cs="Arial"/>
          <w:color w:val="222222"/>
          <w:sz w:val="20"/>
          <w:szCs w:val="20"/>
          <w:shd w:val="clear" w:color="auto" w:fill="FFFFFF"/>
        </w:rPr>
        <w:t>Rescue of the Mascarene Petrel, a critically endangered seabird of Réunion Island, Indian Ocean. </w:t>
      </w:r>
      <w:r w:rsidRPr="00323CCA">
        <w:rPr>
          <w:rFonts w:ascii="Arial" w:hAnsi="Arial" w:cs="Arial"/>
          <w:i/>
          <w:iCs/>
          <w:color w:val="222222"/>
          <w:sz w:val="20"/>
          <w:szCs w:val="20"/>
          <w:shd w:val="clear" w:color="auto" w:fill="FFFFFF"/>
        </w:rPr>
        <w:t>The Condor</w:t>
      </w:r>
      <w:r w:rsidRPr="00323CCA">
        <w:rPr>
          <w:rFonts w:ascii="Arial" w:hAnsi="Arial" w:cs="Arial"/>
          <w:color w:val="222222"/>
          <w:sz w:val="20"/>
          <w:szCs w:val="20"/>
          <w:shd w:val="clear" w:color="auto" w:fill="FFFFFF"/>
        </w:rPr>
        <w:t>, 105(2), 387-391.</w:t>
      </w:r>
    </w:p>
    <w:p w14:paraId="2F00F713" w14:textId="77777777" w:rsidR="00F152D8" w:rsidRPr="00323CCA" w:rsidRDefault="00CC0F72">
      <w:pPr>
        <w:shd w:val="clear" w:color="auto" w:fill="FFFFFF" w:themeFill="background1"/>
        <w:spacing w:after="80"/>
        <w:ind w:left="567" w:hanging="567"/>
        <w:jc w:val="both"/>
        <w:rPr>
          <w:rFonts w:ascii="Arial" w:hAnsi="Arial" w:cs="Arial"/>
          <w:sz w:val="20"/>
          <w:szCs w:val="20"/>
        </w:rPr>
      </w:pPr>
      <w:r w:rsidRPr="00323CCA">
        <w:rPr>
          <w:rFonts w:ascii="Arial" w:hAnsi="Arial" w:cs="Arial"/>
          <w:sz w:val="20"/>
          <w:szCs w:val="20"/>
        </w:rPr>
        <w:t>Longcore, T., Rodríguez, A., Witherington, B., Penniman, J. F., Herf, L., &amp; Herf, M. (2018). Rapid assessment of lamp spectrum to quantify ecological effects of light at night. </w:t>
      </w:r>
      <w:r w:rsidRPr="00323CCA">
        <w:rPr>
          <w:rFonts w:ascii="Arial" w:hAnsi="Arial" w:cs="Arial"/>
          <w:i/>
          <w:iCs/>
          <w:sz w:val="20"/>
          <w:szCs w:val="20"/>
        </w:rPr>
        <w:t>Journal of Experimental Zoology Part A: Ecological and Integrative Physiology</w:t>
      </w:r>
      <w:r w:rsidRPr="00323CCA">
        <w:rPr>
          <w:rFonts w:ascii="Arial" w:hAnsi="Arial" w:cs="Arial"/>
          <w:sz w:val="20"/>
          <w:szCs w:val="20"/>
        </w:rPr>
        <w:t>, 329(8-9), 511-521.</w:t>
      </w:r>
    </w:p>
    <w:p w14:paraId="53136B0C"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lang w:val="es-ES"/>
        </w:rPr>
        <w:t xml:space="preserve">Marín, M., González, R. &amp; </w:t>
      </w:r>
      <w:proofErr w:type="spellStart"/>
      <w:r w:rsidRPr="00323CCA">
        <w:rPr>
          <w:rFonts w:ascii="Arial" w:hAnsi="Arial" w:cs="Arial"/>
          <w:sz w:val="20"/>
          <w:szCs w:val="20"/>
          <w:lang w:val="es-ES"/>
        </w:rPr>
        <w:t>Rucco</w:t>
      </w:r>
      <w:proofErr w:type="spellEnd"/>
      <w:r w:rsidRPr="00323CCA">
        <w:rPr>
          <w:rFonts w:ascii="Arial" w:hAnsi="Arial" w:cs="Arial"/>
          <w:sz w:val="20"/>
          <w:szCs w:val="20"/>
          <w:lang w:val="es-ES"/>
        </w:rPr>
        <w:t xml:space="preserve">, S. (2020). </w:t>
      </w:r>
      <w:r w:rsidRPr="00323CCA">
        <w:rPr>
          <w:rFonts w:ascii="Arial" w:hAnsi="Arial" w:cs="Arial"/>
          <w:sz w:val="20"/>
          <w:szCs w:val="20"/>
        </w:rPr>
        <w:t xml:space="preserve">Population status of the </w:t>
      </w:r>
      <w:proofErr w:type="spellStart"/>
      <w:r w:rsidRPr="00323CCA">
        <w:rPr>
          <w:rFonts w:ascii="Arial" w:hAnsi="Arial" w:cs="Arial"/>
          <w:sz w:val="20"/>
          <w:szCs w:val="20"/>
        </w:rPr>
        <w:t>Kermadec</w:t>
      </w:r>
      <w:proofErr w:type="spellEnd"/>
      <w:r w:rsidRPr="00323CCA">
        <w:rPr>
          <w:rFonts w:ascii="Arial" w:hAnsi="Arial" w:cs="Arial"/>
          <w:sz w:val="20"/>
          <w:szCs w:val="20"/>
        </w:rPr>
        <w:t xml:space="preserve"> Petrel (</w:t>
      </w:r>
      <w:r w:rsidRPr="00323CCA">
        <w:rPr>
          <w:rFonts w:ascii="Arial" w:hAnsi="Arial" w:cs="Arial"/>
          <w:i/>
          <w:sz w:val="20"/>
          <w:szCs w:val="20"/>
        </w:rPr>
        <w:t xml:space="preserve">Pterodroma neglecta </w:t>
      </w:r>
      <w:proofErr w:type="spellStart"/>
      <w:r w:rsidRPr="00323CCA">
        <w:rPr>
          <w:rFonts w:ascii="Arial" w:hAnsi="Arial" w:cs="Arial"/>
          <w:i/>
          <w:sz w:val="20"/>
          <w:szCs w:val="20"/>
        </w:rPr>
        <w:t>juana</w:t>
      </w:r>
      <w:proofErr w:type="spellEnd"/>
      <w:r w:rsidRPr="00323CCA">
        <w:rPr>
          <w:rFonts w:ascii="Arial" w:hAnsi="Arial" w:cs="Arial"/>
          <w:sz w:val="20"/>
          <w:szCs w:val="20"/>
        </w:rPr>
        <w:t xml:space="preserve">) at San Ambrosio Island, Chile. </w:t>
      </w:r>
      <w:r w:rsidRPr="00323CCA">
        <w:rPr>
          <w:rFonts w:ascii="Arial" w:hAnsi="Arial" w:cs="Arial"/>
          <w:i/>
          <w:sz w:val="20"/>
          <w:szCs w:val="20"/>
        </w:rPr>
        <w:t>Marine Ornithology</w:t>
      </w:r>
      <w:r w:rsidRPr="00323CCA">
        <w:rPr>
          <w:rFonts w:ascii="Arial" w:hAnsi="Arial" w:cs="Arial"/>
          <w:i/>
          <w:iCs/>
          <w:sz w:val="20"/>
          <w:szCs w:val="20"/>
        </w:rPr>
        <w:t>,</w:t>
      </w:r>
      <w:r w:rsidRPr="00323CCA">
        <w:rPr>
          <w:rFonts w:ascii="Arial" w:hAnsi="Arial" w:cs="Arial"/>
          <w:sz w:val="20"/>
          <w:szCs w:val="20"/>
        </w:rPr>
        <w:t xml:space="preserve"> 48, 209–214.</w:t>
      </w:r>
    </w:p>
    <w:p w14:paraId="2AFE7F5B"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rPr>
        <w:t xml:space="preserve">Mathews, G.M. 1935. A new subspecies of the </w:t>
      </w:r>
      <w:proofErr w:type="spellStart"/>
      <w:r w:rsidRPr="00323CCA">
        <w:rPr>
          <w:rFonts w:ascii="Arial" w:hAnsi="Arial" w:cs="Arial"/>
          <w:sz w:val="20"/>
          <w:szCs w:val="20"/>
        </w:rPr>
        <w:t>Kermadec</w:t>
      </w:r>
      <w:proofErr w:type="spellEnd"/>
      <w:r w:rsidRPr="00323CCA">
        <w:rPr>
          <w:rFonts w:ascii="Arial" w:hAnsi="Arial" w:cs="Arial"/>
          <w:sz w:val="20"/>
          <w:szCs w:val="20"/>
        </w:rPr>
        <w:t xml:space="preserve"> Petrel. </w:t>
      </w:r>
      <w:r w:rsidRPr="00323CCA">
        <w:rPr>
          <w:rFonts w:ascii="Arial" w:hAnsi="Arial" w:cs="Arial"/>
          <w:i/>
          <w:sz w:val="20"/>
          <w:szCs w:val="20"/>
        </w:rPr>
        <w:t>Bulletin of the British Ornithologists’ Club</w:t>
      </w:r>
      <w:r w:rsidRPr="00323CCA">
        <w:rPr>
          <w:rFonts w:ascii="Arial" w:hAnsi="Arial" w:cs="Arial"/>
          <w:sz w:val="20"/>
          <w:szCs w:val="20"/>
        </w:rPr>
        <w:t>, 56, 59</w:t>
      </w:r>
    </w:p>
    <w:p w14:paraId="0068914A"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ptos" w:hAnsi="Arial" w:cs="Arial"/>
          <w:sz w:val="20"/>
          <w:szCs w:val="20"/>
        </w:rPr>
        <w:t>Miskelly, C. M., Gilad, D., Taylor, G. A., Tennyson, A. J., &amp; Waugh, S. M. (2019). A review of the distribution and size of gadfly petrel (</w:t>
      </w:r>
      <w:r w:rsidRPr="00323CCA">
        <w:rPr>
          <w:rFonts w:ascii="Arial" w:eastAsia="Aptos" w:hAnsi="Arial" w:cs="Arial"/>
          <w:i/>
          <w:sz w:val="20"/>
          <w:szCs w:val="20"/>
        </w:rPr>
        <w:t>Pterodroma</w:t>
      </w:r>
      <w:r w:rsidRPr="00323CCA">
        <w:rPr>
          <w:rFonts w:ascii="Arial" w:eastAsia="Aptos" w:hAnsi="Arial" w:cs="Arial"/>
          <w:sz w:val="20"/>
          <w:szCs w:val="20"/>
        </w:rPr>
        <w:t xml:space="preserve"> spp.) colonies throughout New Zealand. </w:t>
      </w:r>
      <w:proofErr w:type="spellStart"/>
      <w:r w:rsidRPr="00323CCA">
        <w:rPr>
          <w:rFonts w:ascii="Arial" w:eastAsia="Aptos" w:hAnsi="Arial" w:cs="Arial"/>
          <w:i/>
          <w:sz w:val="20"/>
          <w:szCs w:val="20"/>
        </w:rPr>
        <w:t>Tuhinga</w:t>
      </w:r>
      <w:proofErr w:type="spellEnd"/>
      <w:r w:rsidRPr="00323CCA">
        <w:rPr>
          <w:rFonts w:ascii="Arial" w:eastAsia="Aptos" w:hAnsi="Arial" w:cs="Arial"/>
          <w:sz w:val="20"/>
          <w:szCs w:val="20"/>
        </w:rPr>
        <w:t>, 30, 93-173.</w:t>
      </w:r>
    </w:p>
    <w:p w14:paraId="469A8572" w14:textId="77777777" w:rsidR="00F152D8" w:rsidRPr="00323CCA" w:rsidRDefault="00CC0F72">
      <w:pPr>
        <w:shd w:val="clear" w:color="auto" w:fill="FFFFFF" w:themeFill="background1"/>
        <w:spacing w:after="80"/>
        <w:ind w:left="567" w:hanging="567"/>
        <w:jc w:val="both"/>
        <w:rPr>
          <w:rFonts w:ascii="Arial" w:eastAsia="Aptos" w:hAnsi="Arial" w:cs="Arial"/>
          <w:sz w:val="20"/>
          <w:szCs w:val="20"/>
        </w:rPr>
      </w:pPr>
      <w:r w:rsidRPr="00323CCA">
        <w:rPr>
          <w:rFonts w:ascii="Arial" w:hAnsi="Arial" w:cs="Arial"/>
          <w:sz w:val="20"/>
          <w:szCs w:val="20"/>
        </w:rPr>
        <w:t xml:space="preserve">Miskelly, C.M.; Bishop, C.R.; Greene, T.C.; Rickett, J.; Taylor, G.A. &amp; Tennyson, A.J.D. 2020. Breeding petrels of </w:t>
      </w:r>
      <w:proofErr w:type="spellStart"/>
      <w:r w:rsidRPr="00323CCA">
        <w:rPr>
          <w:rFonts w:ascii="Arial" w:hAnsi="Arial" w:cs="Arial"/>
          <w:sz w:val="20"/>
          <w:szCs w:val="20"/>
        </w:rPr>
        <w:t>Breaksea</w:t>
      </w:r>
      <w:proofErr w:type="spellEnd"/>
      <w:r w:rsidRPr="00323CCA">
        <w:rPr>
          <w:rFonts w:ascii="Arial" w:hAnsi="Arial" w:cs="Arial"/>
          <w:sz w:val="20"/>
          <w:szCs w:val="20"/>
        </w:rPr>
        <w:t xml:space="preserve"> and Dusky Sounds, Fiordland; responses to three decades of predator control. </w:t>
      </w:r>
      <w:r w:rsidRPr="00323CCA">
        <w:rPr>
          <w:rFonts w:ascii="Arial" w:hAnsi="Arial" w:cs="Arial"/>
          <w:i/>
          <w:sz w:val="20"/>
          <w:szCs w:val="20"/>
        </w:rPr>
        <w:t xml:space="preserve">Notornis, </w:t>
      </w:r>
      <w:r w:rsidRPr="00323CCA">
        <w:rPr>
          <w:rFonts w:ascii="Arial" w:hAnsi="Arial" w:cs="Arial"/>
          <w:sz w:val="20"/>
          <w:szCs w:val="20"/>
        </w:rPr>
        <w:t>67(3), 543-557.</w:t>
      </w:r>
    </w:p>
    <w:p w14:paraId="30FE3DC8" w14:textId="77777777" w:rsidR="00F152D8" w:rsidRPr="00323CCA" w:rsidRDefault="00CC0F72">
      <w:pPr>
        <w:shd w:val="clear" w:color="auto" w:fill="FFFFFF" w:themeFill="background1"/>
        <w:spacing w:after="80"/>
        <w:ind w:left="567" w:hanging="567"/>
        <w:jc w:val="both"/>
        <w:rPr>
          <w:rFonts w:ascii="Arial" w:hAnsi="Arial" w:cs="Arial"/>
          <w:sz w:val="20"/>
          <w:szCs w:val="20"/>
        </w:rPr>
      </w:pPr>
      <w:proofErr w:type="spellStart"/>
      <w:r w:rsidRPr="00323CCA">
        <w:rPr>
          <w:rFonts w:ascii="Arial" w:hAnsi="Arial" w:cs="Arial"/>
          <w:sz w:val="20"/>
          <w:szCs w:val="20"/>
        </w:rPr>
        <w:t>Montevecchi</w:t>
      </w:r>
      <w:proofErr w:type="spellEnd"/>
      <w:r w:rsidRPr="00323CCA">
        <w:rPr>
          <w:rFonts w:ascii="Arial" w:hAnsi="Arial" w:cs="Arial"/>
          <w:sz w:val="20"/>
          <w:szCs w:val="20"/>
        </w:rPr>
        <w:t xml:space="preserve"> W.A. (2006). Influences of artificial light on marine birds. In: Rich, C.; Longcore, T. (eds.) Ecological consequences of artificial night lighting, pp. 94-113. Island Press, Washington, USA. </w:t>
      </w:r>
    </w:p>
    <w:p w14:paraId="249501F1" w14:textId="77777777" w:rsidR="00F152D8" w:rsidRPr="00323CCA" w:rsidRDefault="00CC0F72">
      <w:pPr>
        <w:shd w:val="clear" w:color="auto" w:fill="FFFFFF"/>
        <w:spacing w:after="80"/>
        <w:ind w:left="567" w:hanging="567"/>
        <w:jc w:val="both"/>
        <w:rPr>
          <w:rFonts w:ascii="Arial" w:eastAsia="Times New Roman" w:hAnsi="Arial" w:cs="Arial"/>
          <w:sz w:val="20"/>
          <w:szCs w:val="20"/>
          <w:lang w:eastAsia="en-NZ"/>
        </w:rPr>
      </w:pPr>
      <w:r w:rsidRPr="00323CCA">
        <w:rPr>
          <w:rFonts w:ascii="Arial" w:hAnsi="Arial" w:cs="Arial"/>
          <w:sz w:val="20"/>
          <w:szCs w:val="20"/>
        </w:rPr>
        <w:t xml:space="preserve">Mulder, C., Jones, H., Kameda, K., Palmborg, C., Schmidt, S., Ellis, J., Orrock, J., Wait, A., Wardle, D., &amp; Yang, L. (2011). Impacts of seabirds on plant and soil properties. Pp. 135-176 </w:t>
      </w:r>
      <w:r w:rsidRPr="00323CCA">
        <w:rPr>
          <w:rFonts w:ascii="Arial" w:hAnsi="Arial" w:cs="Arial"/>
          <w:i/>
          <w:iCs/>
          <w:sz w:val="20"/>
          <w:szCs w:val="20"/>
        </w:rPr>
        <w:t xml:space="preserve">in </w:t>
      </w:r>
      <w:r w:rsidRPr="00323CCA">
        <w:rPr>
          <w:rFonts w:ascii="Arial" w:hAnsi="Arial" w:cs="Arial"/>
          <w:sz w:val="20"/>
          <w:szCs w:val="20"/>
          <w:shd w:val="clear" w:color="auto" w:fill="FFFFFF"/>
        </w:rPr>
        <w:t xml:space="preserve">Seabird Islands: Ecology, Invasion, and Restoration: </w:t>
      </w:r>
      <w:r w:rsidRPr="00323CCA">
        <w:rPr>
          <w:rFonts w:ascii="Arial" w:eastAsia="Times New Roman" w:hAnsi="Arial" w:cs="Arial"/>
          <w:sz w:val="20"/>
          <w:szCs w:val="20"/>
          <w:lang w:eastAsia="en-NZ"/>
        </w:rPr>
        <w:t xml:space="preserve">C.P.H. Mulder, W.B. Anderson, D.R. Towns, P.J. Bellingham (Eds). </w:t>
      </w:r>
    </w:p>
    <w:p w14:paraId="03783DB1" w14:textId="77777777" w:rsidR="00F152D8" w:rsidRPr="00323CCA" w:rsidRDefault="00CC0F72">
      <w:pPr>
        <w:pStyle w:val="Default"/>
        <w:spacing w:after="80"/>
        <w:ind w:left="567" w:hanging="567"/>
        <w:jc w:val="both"/>
        <w:rPr>
          <w:rFonts w:cs="Arial"/>
          <w:color w:val="auto"/>
          <w:sz w:val="20"/>
          <w:szCs w:val="20"/>
          <w:lang w:val="fr-FR"/>
        </w:rPr>
      </w:pPr>
      <w:r w:rsidRPr="00323CCA">
        <w:rPr>
          <w:rFonts w:cs="Arial"/>
          <w:color w:val="auto"/>
          <w:sz w:val="20"/>
          <w:szCs w:val="20"/>
          <w:shd w:val="clear" w:color="auto" w:fill="FFFFFF"/>
        </w:rPr>
        <w:t>Murphy, R. C. (1929). On </w:t>
      </w:r>
      <w:r w:rsidRPr="00323CCA">
        <w:rPr>
          <w:rFonts w:cs="Arial"/>
          <w:i/>
          <w:iCs/>
          <w:color w:val="auto"/>
          <w:sz w:val="20"/>
          <w:szCs w:val="20"/>
          <w:shd w:val="clear" w:color="auto" w:fill="FFFFFF"/>
        </w:rPr>
        <w:t xml:space="preserve">Pterodroma </w:t>
      </w:r>
      <w:proofErr w:type="spellStart"/>
      <w:r w:rsidRPr="00323CCA">
        <w:rPr>
          <w:rFonts w:cs="Arial"/>
          <w:i/>
          <w:iCs/>
          <w:color w:val="auto"/>
          <w:sz w:val="20"/>
          <w:szCs w:val="20"/>
          <w:shd w:val="clear" w:color="auto" w:fill="FFFFFF"/>
        </w:rPr>
        <w:t>cookii</w:t>
      </w:r>
      <w:proofErr w:type="spellEnd"/>
      <w:r w:rsidRPr="00323CCA">
        <w:rPr>
          <w:rFonts w:cs="Arial"/>
          <w:color w:val="auto"/>
          <w:sz w:val="20"/>
          <w:szCs w:val="20"/>
          <w:shd w:val="clear" w:color="auto" w:fill="FFFFFF"/>
        </w:rPr>
        <w:t> and its allies. </w:t>
      </w:r>
      <w:r w:rsidRPr="00323CCA">
        <w:rPr>
          <w:rFonts w:cs="Arial"/>
          <w:i/>
          <w:iCs/>
          <w:color w:val="auto"/>
          <w:sz w:val="20"/>
          <w:szCs w:val="20"/>
          <w:shd w:val="clear" w:color="auto" w:fill="FFFFFF"/>
          <w:lang w:val="fr-FR"/>
        </w:rPr>
        <w:t xml:space="preserve">American Museum </w:t>
      </w:r>
      <w:proofErr w:type="spellStart"/>
      <w:r w:rsidRPr="00323CCA">
        <w:rPr>
          <w:rFonts w:cs="Arial"/>
          <w:i/>
          <w:iCs/>
          <w:color w:val="auto"/>
          <w:sz w:val="20"/>
          <w:szCs w:val="20"/>
          <w:shd w:val="clear" w:color="auto" w:fill="FFFFFF"/>
          <w:lang w:val="fr-FR"/>
        </w:rPr>
        <w:t>Novitates</w:t>
      </w:r>
      <w:proofErr w:type="spellEnd"/>
      <w:r w:rsidRPr="00323CCA">
        <w:rPr>
          <w:rFonts w:cs="Arial"/>
          <w:i/>
          <w:iCs/>
          <w:color w:val="auto"/>
          <w:sz w:val="20"/>
          <w:szCs w:val="20"/>
          <w:shd w:val="clear" w:color="auto" w:fill="FFFFFF"/>
          <w:lang w:val="fr-FR"/>
        </w:rPr>
        <w:t>,</w:t>
      </w:r>
      <w:r w:rsidRPr="00323CCA">
        <w:rPr>
          <w:rFonts w:cs="Arial"/>
          <w:color w:val="auto"/>
          <w:sz w:val="20"/>
          <w:szCs w:val="20"/>
          <w:shd w:val="clear" w:color="auto" w:fill="FFFFFF"/>
          <w:lang w:val="fr-FR"/>
        </w:rPr>
        <w:t> 370, 1–17.</w:t>
      </w:r>
    </w:p>
    <w:p w14:paraId="36E35930" w14:textId="77777777" w:rsidR="00F152D8" w:rsidRPr="00323CCA" w:rsidRDefault="00CC0F72">
      <w:pPr>
        <w:spacing w:after="80"/>
        <w:ind w:left="567" w:hanging="567"/>
        <w:jc w:val="both"/>
        <w:rPr>
          <w:rFonts w:ascii="Arial" w:eastAsia="Arial" w:hAnsi="Arial" w:cs="Arial"/>
          <w:sz w:val="20"/>
          <w:szCs w:val="20"/>
        </w:rPr>
      </w:pPr>
      <w:proofErr w:type="spellStart"/>
      <w:r w:rsidRPr="00323CCA">
        <w:rPr>
          <w:rFonts w:ascii="Arial" w:eastAsia="Arial" w:hAnsi="Arial" w:cs="Arial"/>
          <w:color w:val="181817"/>
          <w:sz w:val="20"/>
          <w:szCs w:val="20"/>
          <w:lang w:val="fr-FR"/>
        </w:rPr>
        <w:t>Pagenaud</w:t>
      </w:r>
      <w:proofErr w:type="spellEnd"/>
      <w:r w:rsidRPr="00323CCA">
        <w:rPr>
          <w:rFonts w:ascii="Arial" w:eastAsia="Arial" w:hAnsi="Arial" w:cs="Arial"/>
          <w:color w:val="181817"/>
          <w:sz w:val="20"/>
          <w:szCs w:val="20"/>
          <w:lang w:val="fr-FR"/>
        </w:rPr>
        <w:t xml:space="preserve">, A., Bourgeois, K., </w:t>
      </w:r>
      <w:proofErr w:type="spellStart"/>
      <w:r w:rsidRPr="00323CCA">
        <w:rPr>
          <w:rFonts w:ascii="Arial" w:eastAsia="Arial" w:hAnsi="Arial" w:cs="Arial"/>
          <w:color w:val="181817"/>
          <w:sz w:val="20"/>
          <w:szCs w:val="20"/>
          <w:lang w:val="fr-FR"/>
        </w:rPr>
        <w:t>Dromzée</w:t>
      </w:r>
      <w:proofErr w:type="spellEnd"/>
      <w:r w:rsidRPr="00323CCA">
        <w:rPr>
          <w:rFonts w:ascii="Arial" w:eastAsia="Arial" w:hAnsi="Arial" w:cs="Arial"/>
          <w:color w:val="181817"/>
          <w:sz w:val="20"/>
          <w:szCs w:val="20"/>
          <w:lang w:val="fr-FR"/>
        </w:rPr>
        <w:t xml:space="preserve">, S., et al. </w:t>
      </w:r>
      <w:r w:rsidRPr="00323CCA">
        <w:rPr>
          <w:rFonts w:ascii="Arial" w:eastAsia="Arial" w:hAnsi="Arial" w:cs="Arial"/>
          <w:color w:val="181817"/>
          <w:sz w:val="20"/>
          <w:szCs w:val="20"/>
        </w:rPr>
        <w:t xml:space="preserve">(2022). Tahiti Petrel </w:t>
      </w:r>
      <w:proofErr w:type="spellStart"/>
      <w:r w:rsidRPr="00323CCA">
        <w:rPr>
          <w:rFonts w:ascii="Arial" w:eastAsia="Arial" w:hAnsi="Arial" w:cs="Arial"/>
          <w:i/>
          <w:iCs/>
          <w:color w:val="181817"/>
          <w:sz w:val="20"/>
          <w:szCs w:val="20"/>
        </w:rPr>
        <w:t>Pseudobulweria</w:t>
      </w:r>
      <w:proofErr w:type="spellEnd"/>
      <w:r w:rsidRPr="00323CCA">
        <w:rPr>
          <w:rFonts w:ascii="Arial" w:eastAsia="Arial" w:hAnsi="Arial" w:cs="Arial"/>
          <w:i/>
          <w:iCs/>
          <w:color w:val="181817"/>
          <w:sz w:val="20"/>
          <w:szCs w:val="20"/>
        </w:rPr>
        <w:t xml:space="preserve"> rostrata</w:t>
      </w:r>
      <w:r w:rsidRPr="00323CCA">
        <w:rPr>
          <w:rFonts w:ascii="Arial" w:eastAsia="Arial" w:hAnsi="Arial" w:cs="Arial"/>
          <w:color w:val="181817"/>
          <w:sz w:val="20"/>
          <w:szCs w:val="20"/>
        </w:rPr>
        <w:t xml:space="preserve"> population decline at a nickel-mining site: a critical need for adapted conservation strategies. </w:t>
      </w:r>
      <w:r w:rsidRPr="00323CCA">
        <w:rPr>
          <w:rFonts w:ascii="Arial" w:eastAsia="Arial" w:hAnsi="Arial" w:cs="Arial"/>
          <w:i/>
          <w:iCs/>
          <w:sz w:val="20"/>
          <w:szCs w:val="20"/>
        </w:rPr>
        <w:t>Bird Conservation International</w:t>
      </w:r>
      <w:r w:rsidRPr="00323CCA">
        <w:rPr>
          <w:rFonts w:ascii="Arial" w:eastAsia="Arial" w:hAnsi="Arial" w:cs="Arial"/>
          <w:sz w:val="20"/>
          <w:szCs w:val="20"/>
        </w:rPr>
        <w:t>, 32(2), 246-258. doi:10.1017/S</w:t>
      </w:r>
      <w:r w:rsidR="00576D67" w:rsidRPr="00323CCA">
        <w:rPr>
          <w:rFonts w:ascii="Arial" w:eastAsia="Arial" w:hAnsi="Arial" w:cs="Arial"/>
          <w:sz w:val="20"/>
          <w:szCs w:val="20"/>
        </w:rPr>
        <w:t> </w:t>
      </w:r>
      <w:r w:rsidRPr="00323CCA">
        <w:rPr>
          <w:rFonts w:ascii="Arial" w:eastAsia="Arial" w:hAnsi="Arial" w:cs="Arial"/>
          <w:sz w:val="20"/>
          <w:szCs w:val="20"/>
        </w:rPr>
        <w:t>0959270921000113</w:t>
      </w:r>
    </w:p>
    <w:p w14:paraId="4AE14E85" w14:textId="77777777" w:rsidR="00F152D8" w:rsidRPr="00323CCA" w:rsidRDefault="00CC0F72">
      <w:pPr>
        <w:spacing w:after="80"/>
        <w:ind w:left="567" w:hanging="567"/>
        <w:jc w:val="both"/>
        <w:rPr>
          <w:rFonts w:ascii="Arial" w:eastAsia="Arial" w:hAnsi="Arial" w:cs="Arial"/>
          <w:sz w:val="20"/>
          <w:szCs w:val="20"/>
        </w:rPr>
      </w:pPr>
      <w:r w:rsidRPr="00323CCA">
        <w:rPr>
          <w:rFonts w:ascii="Arial" w:hAnsi="Arial" w:cs="Arial"/>
          <w:sz w:val="20"/>
          <w:szCs w:val="20"/>
        </w:rPr>
        <w:lastRenderedPageBreak/>
        <w:t xml:space="preserve">Pierce, R., VanderWerf, E., Cranwell, S., Taabu, K., </w:t>
      </w:r>
      <w:proofErr w:type="spellStart"/>
      <w:r w:rsidRPr="00323CCA">
        <w:rPr>
          <w:rFonts w:ascii="Arial" w:hAnsi="Arial" w:cs="Arial"/>
          <w:sz w:val="20"/>
          <w:szCs w:val="20"/>
        </w:rPr>
        <w:t>Ghestemme</w:t>
      </w:r>
      <w:proofErr w:type="spellEnd"/>
      <w:r w:rsidRPr="00323CCA">
        <w:rPr>
          <w:rFonts w:ascii="Arial" w:hAnsi="Arial" w:cs="Arial"/>
          <w:sz w:val="20"/>
          <w:szCs w:val="20"/>
        </w:rPr>
        <w:t>, T., &amp; Withers, T. (2020). A Conservation Action Plan for Two Endangered Seabirds-Phoenix Petrel (</w:t>
      </w:r>
      <w:r w:rsidRPr="00323CCA">
        <w:rPr>
          <w:rFonts w:ascii="Arial" w:hAnsi="Arial" w:cs="Arial"/>
          <w:i/>
          <w:iCs/>
          <w:sz w:val="20"/>
          <w:szCs w:val="20"/>
        </w:rPr>
        <w:t>Pterodroma alba</w:t>
      </w:r>
      <w:r w:rsidRPr="00323CCA">
        <w:rPr>
          <w:rFonts w:ascii="Arial" w:hAnsi="Arial" w:cs="Arial"/>
          <w:sz w:val="20"/>
          <w:szCs w:val="20"/>
        </w:rPr>
        <w:t>) and Polynesian Storm-petrel (</w:t>
      </w:r>
      <w:proofErr w:type="spellStart"/>
      <w:r w:rsidRPr="00323CCA">
        <w:rPr>
          <w:rFonts w:ascii="Arial" w:hAnsi="Arial" w:cs="Arial"/>
          <w:i/>
          <w:iCs/>
          <w:sz w:val="20"/>
          <w:szCs w:val="20"/>
        </w:rPr>
        <w:t>Nesofregetta</w:t>
      </w:r>
      <w:proofErr w:type="spellEnd"/>
      <w:r w:rsidRPr="00323CCA">
        <w:rPr>
          <w:rFonts w:ascii="Arial" w:hAnsi="Arial" w:cs="Arial"/>
          <w:i/>
          <w:iCs/>
          <w:sz w:val="20"/>
          <w:szCs w:val="20"/>
        </w:rPr>
        <w:t xml:space="preserve"> fuliginosa</w:t>
      </w:r>
      <w:r w:rsidRPr="00323CCA">
        <w:rPr>
          <w:rFonts w:ascii="Arial" w:hAnsi="Arial" w:cs="Arial"/>
          <w:sz w:val="20"/>
          <w:szCs w:val="20"/>
        </w:rPr>
        <w:t>).</w:t>
      </w:r>
      <w:r w:rsidRPr="00323CCA">
        <w:rPr>
          <w:rFonts w:ascii="Arial" w:eastAsia="Arial" w:hAnsi="Arial" w:cs="Arial"/>
          <w:sz w:val="20"/>
          <w:szCs w:val="20"/>
        </w:rPr>
        <w:t xml:space="preserve"> </w:t>
      </w:r>
      <w:hyperlink r:id="rId34" w:history="1">
        <w:r w:rsidR="00F152D8" w:rsidRPr="00323CCA">
          <w:rPr>
            <w:rStyle w:val="cf01"/>
            <w:rFonts w:ascii="Arial" w:hAnsi="Arial" w:cs="Arial"/>
            <w:color w:val="0000FF"/>
            <w:sz w:val="20"/>
            <w:szCs w:val="20"/>
            <w:u w:val="single"/>
          </w:rPr>
          <w:t>phpe_and_psp-action_plan2020.pdf</w:t>
        </w:r>
      </w:hyperlink>
    </w:p>
    <w:p w14:paraId="408E141E" w14:textId="77777777" w:rsidR="00F152D8" w:rsidRPr="00323CCA" w:rsidRDefault="00CC0F72">
      <w:pPr>
        <w:pStyle w:val="Default"/>
        <w:spacing w:after="80"/>
        <w:ind w:left="567" w:hanging="567"/>
        <w:jc w:val="both"/>
        <w:rPr>
          <w:rFonts w:cs="Arial"/>
          <w:color w:val="auto"/>
          <w:sz w:val="20"/>
          <w:szCs w:val="20"/>
        </w:rPr>
      </w:pPr>
      <w:r w:rsidRPr="00323CCA">
        <w:rPr>
          <w:rFonts w:cs="Arial"/>
          <w:color w:val="auto"/>
          <w:sz w:val="20"/>
          <w:szCs w:val="20"/>
        </w:rPr>
        <w:t xml:space="preserve">Phillips, R. A., Gales, R., Baker, G. B., Double, M. C., Favero, M., </w:t>
      </w:r>
      <w:proofErr w:type="spellStart"/>
      <w:r w:rsidRPr="00323CCA">
        <w:rPr>
          <w:rFonts w:cs="Arial"/>
          <w:color w:val="auto"/>
          <w:sz w:val="20"/>
          <w:szCs w:val="20"/>
        </w:rPr>
        <w:t>Quintana</w:t>
      </w:r>
      <w:proofErr w:type="spellEnd"/>
      <w:r w:rsidRPr="00323CCA">
        <w:rPr>
          <w:rFonts w:cs="Arial"/>
          <w:color w:val="auto"/>
          <w:sz w:val="20"/>
          <w:szCs w:val="20"/>
        </w:rPr>
        <w:t xml:space="preserve">, F., ... &amp; </w:t>
      </w:r>
      <w:proofErr w:type="spellStart"/>
      <w:r w:rsidRPr="00323CCA">
        <w:rPr>
          <w:rFonts w:cs="Arial"/>
          <w:color w:val="auto"/>
          <w:sz w:val="20"/>
          <w:szCs w:val="20"/>
        </w:rPr>
        <w:t>Wolfaardt</w:t>
      </w:r>
      <w:proofErr w:type="spellEnd"/>
      <w:r w:rsidRPr="00323CCA">
        <w:rPr>
          <w:rFonts w:cs="Arial"/>
          <w:color w:val="auto"/>
          <w:sz w:val="20"/>
          <w:szCs w:val="20"/>
        </w:rPr>
        <w:t>, A. (2016). The conservation status and priorities for albatrosses and large petrels. </w:t>
      </w:r>
      <w:r w:rsidRPr="00323CCA">
        <w:rPr>
          <w:rFonts w:cs="Arial"/>
          <w:i/>
          <w:iCs/>
          <w:color w:val="auto"/>
          <w:sz w:val="20"/>
          <w:szCs w:val="20"/>
        </w:rPr>
        <w:t>Biological Conservation</w:t>
      </w:r>
      <w:r w:rsidRPr="00323CCA">
        <w:rPr>
          <w:rFonts w:cs="Arial"/>
          <w:color w:val="auto"/>
          <w:sz w:val="20"/>
          <w:szCs w:val="20"/>
        </w:rPr>
        <w:t>, 201, 169-183.</w:t>
      </w:r>
    </w:p>
    <w:p w14:paraId="25A68789"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Polovina, J. J., Howell, E. A., &amp; Abecassis, M. (2008). Ocean's least productive waters are expanding. </w:t>
      </w:r>
      <w:r w:rsidRPr="00323CCA">
        <w:rPr>
          <w:rFonts w:ascii="Arial" w:hAnsi="Arial" w:cs="Arial"/>
          <w:i/>
          <w:iCs/>
          <w:sz w:val="20"/>
          <w:szCs w:val="20"/>
        </w:rPr>
        <w:t>Geophysical Research Letters</w:t>
      </w:r>
      <w:r w:rsidRPr="00323CCA">
        <w:rPr>
          <w:rFonts w:ascii="Arial" w:hAnsi="Arial" w:cs="Arial"/>
          <w:sz w:val="20"/>
          <w:szCs w:val="20"/>
        </w:rPr>
        <w:t>, 35(3).</w:t>
      </w:r>
    </w:p>
    <w:p w14:paraId="00AA54E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Portelli, D.J. (2016). Plumage variation in Gould's petrel (</w:t>
      </w:r>
      <w:r w:rsidRPr="00323CCA">
        <w:rPr>
          <w:rFonts w:ascii="Arial" w:hAnsi="Arial" w:cs="Arial"/>
          <w:i/>
          <w:iCs/>
          <w:sz w:val="20"/>
          <w:szCs w:val="20"/>
        </w:rPr>
        <w:t>Pterodroma leucoptera</w:t>
      </w:r>
      <w:r w:rsidRPr="00323CCA">
        <w:rPr>
          <w:rFonts w:ascii="Arial" w:hAnsi="Arial" w:cs="Arial"/>
          <w:sz w:val="20"/>
          <w:szCs w:val="20"/>
        </w:rPr>
        <w:t xml:space="preserve">): an evaluation of the taxonomic validity of </w:t>
      </w:r>
      <w:r w:rsidRPr="00323CCA">
        <w:rPr>
          <w:rFonts w:ascii="Arial" w:hAnsi="Arial" w:cs="Arial"/>
          <w:i/>
          <w:iCs/>
          <w:sz w:val="20"/>
          <w:szCs w:val="20"/>
        </w:rPr>
        <w:t xml:space="preserve">P. l. </w:t>
      </w:r>
      <w:proofErr w:type="spellStart"/>
      <w:r w:rsidRPr="00323CCA">
        <w:rPr>
          <w:rFonts w:ascii="Arial" w:hAnsi="Arial" w:cs="Arial"/>
          <w:i/>
          <w:iCs/>
          <w:sz w:val="20"/>
          <w:szCs w:val="20"/>
        </w:rPr>
        <w:t>caledonica</w:t>
      </w:r>
      <w:proofErr w:type="spellEnd"/>
      <w:r w:rsidRPr="00323CCA">
        <w:rPr>
          <w:rFonts w:ascii="Arial" w:hAnsi="Arial" w:cs="Arial"/>
          <w:sz w:val="20"/>
          <w:szCs w:val="20"/>
        </w:rPr>
        <w:t xml:space="preserve"> (Imber &amp; Jenkins 1981). </w:t>
      </w:r>
      <w:r w:rsidRPr="00323CCA">
        <w:rPr>
          <w:rFonts w:ascii="Arial" w:hAnsi="Arial" w:cs="Arial"/>
          <w:i/>
          <w:sz w:val="20"/>
          <w:szCs w:val="20"/>
        </w:rPr>
        <w:t>Notornis</w:t>
      </w:r>
      <w:r w:rsidRPr="00323CCA">
        <w:rPr>
          <w:rFonts w:ascii="Arial" w:hAnsi="Arial" w:cs="Arial"/>
          <w:sz w:val="20"/>
          <w:szCs w:val="20"/>
        </w:rPr>
        <w:t>, 63 (3-4), 130-141.</w:t>
      </w:r>
    </w:p>
    <w:p w14:paraId="21891736"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Pörtner</w:t>
      </w:r>
      <w:proofErr w:type="spellEnd"/>
      <w:r w:rsidRPr="00323CCA">
        <w:rPr>
          <w:rFonts w:ascii="Arial" w:hAnsi="Arial" w:cs="Arial"/>
          <w:sz w:val="20"/>
          <w:szCs w:val="20"/>
        </w:rPr>
        <w:t>, H. O., Karl, D. M., Boyd, P. W., Cheung, W., Lluch-Cota, S. E., Nojiri, Y., ... &amp; Wittmann, A. C. (2014). Ocean systems. In </w:t>
      </w:r>
      <w:r w:rsidRPr="00323CCA">
        <w:rPr>
          <w:rFonts w:ascii="Arial" w:hAnsi="Arial" w:cs="Arial"/>
          <w:i/>
          <w:sz w:val="20"/>
          <w:szCs w:val="20"/>
        </w:rPr>
        <w:t>Climate change 2014: impacts, adaptation, and vulnerability. Part A: global and sectoral aspects. contribution of working group II to the fifth assessment report of the intergovernmental panel on climate change</w:t>
      </w:r>
      <w:r w:rsidRPr="00323CCA">
        <w:rPr>
          <w:rFonts w:ascii="Arial" w:hAnsi="Arial" w:cs="Arial"/>
          <w:sz w:val="20"/>
          <w:szCs w:val="20"/>
        </w:rPr>
        <w:t> (pp. 411-484). Cambridge University Press.</w:t>
      </w:r>
    </w:p>
    <w:p w14:paraId="234C49E9" w14:textId="77777777" w:rsidR="00F152D8" w:rsidRPr="00323CCA" w:rsidRDefault="00CC0F72">
      <w:pPr>
        <w:spacing w:after="80"/>
        <w:ind w:left="567" w:hanging="567"/>
        <w:jc w:val="both"/>
        <w:rPr>
          <w:rFonts w:ascii="Arial" w:eastAsia="Aptos" w:hAnsi="Arial" w:cs="Arial"/>
          <w:sz w:val="20"/>
          <w:szCs w:val="20"/>
        </w:rPr>
      </w:pPr>
      <w:proofErr w:type="spellStart"/>
      <w:r w:rsidRPr="00323CCA">
        <w:rPr>
          <w:rFonts w:ascii="Arial" w:hAnsi="Arial" w:cs="Arial"/>
          <w:sz w:val="20"/>
          <w:szCs w:val="20"/>
        </w:rPr>
        <w:t>Priddel</w:t>
      </w:r>
      <w:proofErr w:type="spellEnd"/>
      <w:r w:rsidRPr="00323CCA">
        <w:rPr>
          <w:rFonts w:ascii="Arial" w:hAnsi="Arial" w:cs="Arial"/>
          <w:sz w:val="20"/>
          <w:szCs w:val="20"/>
        </w:rPr>
        <w:t xml:space="preserve">, D. &amp; Carlile, N. (1997). Conservation of the endangered Gould’s Petrel </w:t>
      </w:r>
      <w:r w:rsidRPr="00323CCA">
        <w:rPr>
          <w:rFonts w:ascii="Arial" w:hAnsi="Arial" w:cs="Arial"/>
          <w:i/>
          <w:sz w:val="20"/>
          <w:szCs w:val="20"/>
        </w:rPr>
        <w:t xml:space="preserve">Pterodroma leucoptera </w:t>
      </w:r>
      <w:proofErr w:type="spellStart"/>
      <w:r w:rsidRPr="00323CCA">
        <w:rPr>
          <w:rFonts w:ascii="Arial" w:hAnsi="Arial" w:cs="Arial"/>
          <w:i/>
          <w:sz w:val="20"/>
          <w:szCs w:val="20"/>
        </w:rPr>
        <w:t>leucoptera</w:t>
      </w:r>
      <w:proofErr w:type="spellEnd"/>
      <w:r w:rsidRPr="00323CCA">
        <w:rPr>
          <w:rFonts w:ascii="Arial" w:hAnsi="Arial" w:cs="Arial"/>
          <w:sz w:val="20"/>
          <w:szCs w:val="20"/>
        </w:rPr>
        <w:t xml:space="preserve">. </w:t>
      </w:r>
      <w:r w:rsidRPr="00323CCA">
        <w:rPr>
          <w:rFonts w:ascii="Arial" w:hAnsi="Arial" w:cs="Arial"/>
          <w:i/>
          <w:sz w:val="20"/>
          <w:szCs w:val="20"/>
        </w:rPr>
        <w:t>Pacific Conservation Biology</w:t>
      </w:r>
      <w:r w:rsidRPr="00323CCA">
        <w:rPr>
          <w:rFonts w:ascii="Arial" w:hAnsi="Arial" w:cs="Arial"/>
          <w:sz w:val="20"/>
          <w:szCs w:val="20"/>
        </w:rPr>
        <w:t xml:space="preserve">, 3, 322-329. </w:t>
      </w:r>
    </w:p>
    <w:p w14:paraId="40BC4613" w14:textId="77777777" w:rsidR="00F152D8" w:rsidRPr="00323CCA" w:rsidRDefault="00CC0F72">
      <w:pPr>
        <w:spacing w:after="80"/>
        <w:ind w:left="567" w:hanging="567"/>
        <w:jc w:val="both"/>
        <w:rPr>
          <w:rFonts w:ascii="Arial" w:eastAsia="Times New Roman" w:hAnsi="Arial" w:cs="Arial"/>
          <w:sz w:val="20"/>
          <w:szCs w:val="20"/>
          <w:lang w:val="en-GB" w:eastAsia="en-NZ"/>
        </w:rPr>
      </w:pPr>
      <w:proofErr w:type="spellStart"/>
      <w:r w:rsidRPr="00323CCA">
        <w:rPr>
          <w:rFonts w:ascii="Arial" w:eastAsia="Aptos" w:hAnsi="Arial" w:cs="Arial"/>
          <w:sz w:val="20"/>
          <w:szCs w:val="20"/>
          <w:lang w:val="en-GB" w:eastAsia="en-NZ"/>
        </w:rPr>
        <w:t>Priddel</w:t>
      </w:r>
      <w:proofErr w:type="spellEnd"/>
      <w:r w:rsidRPr="00323CCA">
        <w:rPr>
          <w:rFonts w:ascii="Arial" w:eastAsia="Aptos" w:hAnsi="Arial" w:cs="Arial"/>
          <w:sz w:val="20"/>
          <w:szCs w:val="20"/>
          <w:lang w:val="en-GB" w:eastAsia="en-NZ"/>
        </w:rPr>
        <w:t xml:space="preserve">, D., Carlile, N., Portelli, D., Kim, Y., O’Neill, L., </w:t>
      </w:r>
      <w:proofErr w:type="spellStart"/>
      <w:r w:rsidRPr="00323CCA">
        <w:rPr>
          <w:rFonts w:ascii="Arial" w:eastAsia="Aptos" w:hAnsi="Arial" w:cs="Arial"/>
          <w:sz w:val="20"/>
          <w:szCs w:val="20"/>
          <w:lang w:val="en-GB" w:eastAsia="en-NZ"/>
        </w:rPr>
        <w:t>Bretagnolle</w:t>
      </w:r>
      <w:proofErr w:type="spellEnd"/>
      <w:r w:rsidRPr="00323CCA">
        <w:rPr>
          <w:rFonts w:ascii="Arial" w:eastAsia="Aptos" w:hAnsi="Arial" w:cs="Arial"/>
          <w:sz w:val="20"/>
          <w:szCs w:val="20"/>
          <w:lang w:val="en-GB" w:eastAsia="en-NZ"/>
        </w:rPr>
        <w:t>, V., Ballance, L. T., Phillips, R.A., Pittman, R. L., &amp; Rayner, M. J. (2014). Pelagic distribution of Gould’s Petrel (</w:t>
      </w:r>
      <w:r w:rsidRPr="00323CCA">
        <w:rPr>
          <w:rFonts w:ascii="Arial" w:eastAsia="Aptos" w:hAnsi="Arial" w:cs="Arial"/>
          <w:i/>
          <w:iCs/>
          <w:sz w:val="20"/>
          <w:szCs w:val="20"/>
          <w:lang w:val="en-GB" w:eastAsia="en-NZ"/>
        </w:rPr>
        <w:t>Pterodroma leucoptera</w:t>
      </w:r>
      <w:r w:rsidRPr="00323CCA">
        <w:rPr>
          <w:rFonts w:ascii="Arial" w:eastAsia="Aptos" w:hAnsi="Arial" w:cs="Arial"/>
          <w:sz w:val="20"/>
          <w:szCs w:val="20"/>
          <w:lang w:val="en-GB" w:eastAsia="en-NZ"/>
        </w:rPr>
        <w:t>): linking shipboard and onshore observations with remote-tracking data. </w:t>
      </w:r>
      <w:r w:rsidRPr="00323CCA">
        <w:rPr>
          <w:rFonts w:ascii="Arial" w:eastAsia="Aptos" w:hAnsi="Arial" w:cs="Arial"/>
          <w:i/>
          <w:sz w:val="20"/>
          <w:szCs w:val="20"/>
          <w:lang w:val="en-GB" w:eastAsia="en-NZ"/>
        </w:rPr>
        <w:t>Emu</w:t>
      </w:r>
      <w:r w:rsidRPr="00323CCA">
        <w:rPr>
          <w:rFonts w:ascii="Arial" w:eastAsia="Aptos" w:hAnsi="Arial" w:cs="Arial"/>
          <w:sz w:val="20"/>
          <w:szCs w:val="20"/>
          <w:lang w:val="en-GB" w:eastAsia="en-NZ"/>
        </w:rPr>
        <w:t>, 114, 360-370.</w:t>
      </w:r>
    </w:p>
    <w:p w14:paraId="11D9219B"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Przeslawski</w:t>
      </w:r>
      <w:proofErr w:type="spellEnd"/>
      <w:r w:rsidRPr="00323CCA">
        <w:rPr>
          <w:rFonts w:ascii="Arial" w:hAnsi="Arial" w:cs="Arial"/>
          <w:sz w:val="20"/>
          <w:szCs w:val="20"/>
        </w:rPr>
        <w:t>, R., Carlile, N., Carroll, A., Croft, F., Erbe, C., Gill, A., …&amp; Woehler, E. J. (In Press). Environmental considerations related to floating offshore wind farms: A case study from waters around New South Wales, Australia. Marine and Freshwater Research.</w:t>
      </w:r>
    </w:p>
    <w:p w14:paraId="51EAF93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Ramos, R., Carlile, N., Madeiros, J., Ramírez, I., Paiva, V. H., Dinis, H. A., Zino, F., Biscoito, M., Leal, G. R., </w:t>
      </w:r>
      <w:proofErr w:type="spellStart"/>
      <w:r w:rsidRPr="00323CCA">
        <w:rPr>
          <w:rFonts w:ascii="Arial" w:hAnsi="Arial" w:cs="Arial"/>
          <w:sz w:val="20"/>
          <w:szCs w:val="20"/>
        </w:rPr>
        <w:t>Bugoni</w:t>
      </w:r>
      <w:proofErr w:type="spellEnd"/>
      <w:r w:rsidRPr="00323CCA">
        <w:rPr>
          <w:rFonts w:ascii="Arial" w:hAnsi="Arial" w:cs="Arial"/>
          <w:sz w:val="20"/>
          <w:szCs w:val="20"/>
        </w:rPr>
        <w:t xml:space="preserve">, L., Jodice, P. G. R., Ryan, P. G., &amp; González-Solís, J. (2017). It is the time for oceanic seabirds: Tracking year-round distribution of gadfly petrels across the Atlantic Ocean. </w:t>
      </w:r>
      <w:r w:rsidRPr="00323CCA">
        <w:rPr>
          <w:rFonts w:ascii="Arial" w:hAnsi="Arial" w:cs="Arial"/>
          <w:i/>
          <w:iCs/>
          <w:sz w:val="20"/>
          <w:szCs w:val="20"/>
        </w:rPr>
        <w:t>Diversity and Distributions</w:t>
      </w:r>
      <w:r w:rsidRPr="00323CCA">
        <w:rPr>
          <w:rFonts w:ascii="Arial" w:hAnsi="Arial" w:cs="Arial"/>
          <w:sz w:val="20"/>
          <w:szCs w:val="20"/>
        </w:rPr>
        <w:t>, 23(7), 794-805.</w:t>
      </w:r>
    </w:p>
    <w:p w14:paraId="3E68B9BB" w14:textId="77777777" w:rsidR="00F152D8" w:rsidRPr="00323CCA" w:rsidRDefault="00CC0F72">
      <w:pPr>
        <w:spacing w:after="80"/>
        <w:ind w:left="567" w:hanging="567"/>
        <w:jc w:val="both"/>
        <w:rPr>
          <w:rFonts w:ascii="Arial" w:hAnsi="Arial" w:cs="Arial"/>
          <w:sz w:val="20"/>
          <w:szCs w:val="20"/>
        </w:rPr>
      </w:pPr>
      <w:r w:rsidRPr="00323CCA">
        <w:rPr>
          <w:rFonts w:ascii="Arial" w:eastAsia="Arial" w:hAnsi="Arial" w:cs="Arial"/>
          <w:color w:val="000000" w:themeColor="text1"/>
          <w:sz w:val="20"/>
          <w:szCs w:val="20"/>
          <w:lang w:val="en-GB"/>
        </w:rPr>
        <w:t xml:space="preserve">Ramos, R., Ramírez, I., Paiva, V. H., </w:t>
      </w:r>
      <w:proofErr w:type="spellStart"/>
      <w:r w:rsidRPr="00323CCA">
        <w:rPr>
          <w:rFonts w:ascii="Arial" w:eastAsia="Arial" w:hAnsi="Arial" w:cs="Arial"/>
          <w:color w:val="000000" w:themeColor="text1"/>
          <w:sz w:val="20"/>
          <w:szCs w:val="20"/>
          <w:lang w:val="en-GB"/>
        </w:rPr>
        <w:t>Militão</w:t>
      </w:r>
      <w:proofErr w:type="spellEnd"/>
      <w:r w:rsidRPr="00323CCA">
        <w:rPr>
          <w:rFonts w:ascii="Arial" w:eastAsia="Arial" w:hAnsi="Arial" w:cs="Arial"/>
          <w:color w:val="000000" w:themeColor="text1"/>
          <w:sz w:val="20"/>
          <w:szCs w:val="20"/>
          <w:lang w:val="en-GB"/>
        </w:rPr>
        <w:t xml:space="preserve">, T., Biscoito, M., Menezes, D., Phillips, R. A., Zino, F., &amp; González-Solís, J. (2016). Global spatial ecology of three </w:t>
      </w:r>
      <w:proofErr w:type="gramStart"/>
      <w:r w:rsidRPr="00323CCA">
        <w:rPr>
          <w:rFonts w:ascii="Arial" w:eastAsia="Arial" w:hAnsi="Arial" w:cs="Arial"/>
          <w:color w:val="000000" w:themeColor="text1"/>
          <w:sz w:val="20"/>
          <w:szCs w:val="20"/>
          <w:lang w:val="en-GB"/>
        </w:rPr>
        <w:t>closely-related</w:t>
      </w:r>
      <w:proofErr w:type="gramEnd"/>
      <w:r w:rsidRPr="00323CCA">
        <w:rPr>
          <w:rFonts w:ascii="Arial" w:eastAsia="Arial" w:hAnsi="Arial" w:cs="Arial"/>
          <w:color w:val="000000" w:themeColor="text1"/>
          <w:sz w:val="20"/>
          <w:szCs w:val="20"/>
          <w:lang w:val="en-GB"/>
        </w:rPr>
        <w:t xml:space="preserve"> gadfly petrels. </w:t>
      </w:r>
      <w:r w:rsidRPr="00323CCA">
        <w:rPr>
          <w:rFonts w:ascii="Arial" w:eastAsia="Arial" w:hAnsi="Arial" w:cs="Arial"/>
          <w:i/>
          <w:color w:val="000000" w:themeColor="text1"/>
          <w:sz w:val="20"/>
          <w:szCs w:val="20"/>
          <w:lang w:val="en-GB"/>
        </w:rPr>
        <w:t>Scientific Reports</w:t>
      </w:r>
      <w:r w:rsidRPr="00323CCA">
        <w:rPr>
          <w:rFonts w:ascii="Arial" w:eastAsia="Arial" w:hAnsi="Arial" w:cs="Arial"/>
          <w:color w:val="000000" w:themeColor="text1"/>
          <w:sz w:val="20"/>
          <w:szCs w:val="20"/>
          <w:lang w:val="en-GB"/>
        </w:rPr>
        <w:t xml:space="preserve">, 6(1), 23447. </w:t>
      </w:r>
      <w:hyperlink r:id="rId35">
        <w:r w:rsidR="00F152D8" w:rsidRPr="00323CCA">
          <w:rPr>
            <w:rFonts w:ascii="Arial" w:eastAsia="Arial" w:hAnsi="Arial" w:cs="Arial"/>
            <w:color w:val="000000" w:themeColor="text1"/>
            <w:sz w:val="20"/>
            <w:szCs w:val="20"/>
            <w:lang w:val="en-GB"/>
          </w:rPr>
          <w:t>https://doi.org/10.1038/srep23447</w:t>
        </w:r>
      </w:hyperlink>
    </w:p>
    <w:p w14:paraId="52AA1E96" w14:textId="77777777" w:rsidR="00F152D8" w:rsidRPr="00323CCA" w:rsidRDefault="00CC0F72">
      <w:pPr>
        <w:spacing w:after="80"/>
        <w:ind w:left="567" w:hanging="567"/>
        <w:jc w:val="both"/>
        <w:rPr>
          <w:rFonts w:ascii="Arial" w:eastAsia="Arial" w:hAnsi="Arial" w:cs="Arial"/>
          <w:sz w:val="20"/>
          <w:szCs w:val="20"/>
        </w:rPr>
      </w:pPr>
      <w:r w:rsidRPr="00323CCA">
        <w:rPr>
          <w:rFonts w:ascii="Arial" w:eastAsia="Arial" w:hAnsi="Arial" w:cs="Arial"/>
          <w:color w:val="000000" w:themeColor="text1"/>
          <w:sz w:val="20"/>
          <w:szCs w:val="20"/>
          <w:lang w:val="en-GB"/>
        </w:rPr>
        <w:t xml:space="preserve">Rayner M. J., Hauber M. E., Clout, M. N., Seldon, D. S., Van Dijken, S., Bury, S. </w:t>
      </w:r>
      <w:r w:rsidRPr="00323CCA">
        <w:rPr>
          <w:rFonts w:ascii="Arial" w:eastAsia="Arial" w:hAnsi="Arial" w:cs="Arial"/>
          <w:color w:val="000000" w:themeColor="text1"/>
          <w:sz w:val="20"/>
          <w:szCs w:val="20"/>
        </w:rPr>
        <w:t>&amp;</w:t>
      </w:r>
      <w:r w:rsidRPr="00323CCA">
        <w:rPr>
          <w:rFonts w:ascii="Arial" w:eastAsia="Arial" w:hAnsi="Arial" w:cs="Arial"/>
          <w:color w:val="000000" w:themeColor="text1"/>
          <w:sz w:val="20"/>
          <w:szCs w:val="20"/>
          <w:lang w:val="en-GB"/>
        </w:rPr>
        <w:t xml:space="preserve"> Phillips, R. A. (2008). Foraging ecology of the Cook’s petrel </w:t>
      </w:r>
      <w:r w:rsidRPr="00323CCA">
        <w:rPr>
          <w:rFonts w:ascii="Arial" w:eastAsia="Arial" w:hAnsi="Arial" w:cs="Arial"/>
          <w:i/>
          <w:iCs/>
          <w:color w:val="000000" w:themeColor="text1"/>
          <w:sz w:val="20"/>
          <w:szCs w:val="20"/>
          <w:lang w:val="en-GB"/>
        </w:rPr>
        <w:t xml:space="preserve">Pterodroma </w:t>
      </w:r>
      <w:proofErr w:type="spellStart"/>
      <w:r w:rsidRPr="00323CCA">
        <w:rPr>
          <w:rFonts w:ascii="Arial" w:eastAsia="Arial" w:hAnsi="Arial" w:cs="Arial"/>
          <w:i/>
          <w:iCs/>
          <w:color w:val="000000" w:themeColor="text1"/>
          <w:sz w:val="20"/>
          <w:szCs w:val="20"/>
          <w:lang w:val="en-GB"/>
        </w:rPr>
        <w:t>cookii</w:t>
      </w:r>
      <w:proofErr w:type="spellEnd"/>
      <w:r w:rsidRPr="00323CCA">
        <w:rPr>
          <w:rFonts w:ascii="Arial" w:eastAsia="Arial" w:hAnsi="Arial" w:cs="Arial"/>
          <w:color w:val="000000" w:themeColor="text1"/>
          <w:sz w:val="20"/>
          <w:szCs w:val="20"/>
          <w:lang w:val="en-GB"/>
        </w:rPr>
        <w:t xml:space="preserve"> during the austral breeding season: a comparison of its two populations. </w:t>
      </w:r>
      <w:r w:rsidRPr="00323CCA">
        <w:rPr>
          <w:rFonts w:ascii="Arial" w:eastAsia="Arial" w:hAnsi="Arial" w:cs="Arial"/>
          <w:i/>
          <w:color w:val="000000" w:themeColor="text1"/>
          <w:sz w:val="20"/>
          <w:szCs w:val="20"/>
          <w:lang w:val="en-GB"/>
        </w:rPr>
        <w:t>Marine Ecology Progress Series</w:t>
      </w:r>
      <w:r w:rsidRPr="00323CCA">
        <w:rPr>
          <w:rFonts w:ascii="Arial" w:eastAsia="Arial" w:hAnsi="Arial" w:cs="Arial"/>
          <w:color w:val="000000" w:themeColor="text1"/>
          <w:sz w:val="20"/>
          <w:szCs w:val="20"/>
          <w:lang w:val="en-GB"/>
        </w:rPr>
        <w:t>, 370, 271-284.</w:t>
      </w:r>
    </w:p>
    <w:p w14:paraId="636450A8"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rial" w:hAnsi="Arial" w:cs="Arial"/>
          <w:color w:val="000000" w:themeColor="text1"/>
          <w:sz w:val="20"/>
          <w:szCs w:val="20"/>
          <w:lang w:val="en-GB"/>
        </w:rPr>
        <w:t>Rayner, M. J., Carraher, C. J., Clout, M. N., &amp; Hauber, M. E. (2010). Mitochondrial DNA analysis reveals genetic structure in two New Zealand Cook’s petrel (</w:t>
      </w:r>
      <w:r w:rsidRPr="00323CCA">
        <w:rPr>
          <w:rFonts w:ascii="Arial" w:eastAsia="Arial" w:hAnsi="Arial" w:cs="Arial"/>
          <w:i/>
          <w:color w:val="000000" w:themeColor="text1"/>
          <w:sz w:val="20"/>
          <w:szCs w:val="20"/>
          <w:lang w:val="en-GB"/>
        </w:rPr>
        <w:t xml:space="preserve">Pterodroma </w:t>
      </w:r>
      <w:proofErr w:type="spellStart"/>
      <w:r w:rsidRPr="00323CCA">
        <w:rPr>
          <w:rFonts w:ascii="Arial" w:eastAsia="Arial" w:hAnsi="Arial" w:cs="Arial"/>
          <w:i/>
          <w:color w:val="000000" w:themeColor="text1"/>
          <w:sz w:val="20"/>
          <w:szCs w:val="20"/>
          <w:lang w:val="en-GB"/>
        </w:rPr>
        <w:t>cookii</w:t>
      </w:r>
      <w:proofErr w:type="spellEnd"/>
      <w:r w:rsidRPr="00323CCA">
        <w:rPr>
          <w:rFonts w:ascii="Arial" w:eastAsia="Arial" w:hAnsi="Arial" w:cs="Arial"/>
          <w:color w:val="000000" w:themeColor="text1"/>
          <w:sz w:val="20"/>
          <w:szCs w:val="20"/>
          <w:lang w:val="en-GB"/>
        </w:rPr>
        <w:t xml:space="preserve">) populations. </w:t>
      </w:r>
      <w:r w:rsidRPr="00323CCA">
        <w:rPr>
          <w:rFonts w:ascii="Arial" w:eastAsia="Arial" w:hAnsi="Arial" w:cs="Arial"/>
          <w:i/>
          <w:color w:val="000000" w:themeColor="text1"/>
          <w:sz w:val="20"/>
          <w:szCs w:val="20"/>
          <w:lang w:val="en-GB"/>
        </w:rPr>
        <w:t xml:space="preserve">Conservation </w:t>
      </w:r>
      <w:r w:rsidRPr="00323CCA">
        <w:rPr>
          <w:rFonts w:ascii="Arial" w:eastAsia="Arial" w:hAnsi="Arial" w:cs="Arial"/>
          <w:i/>
          <w:iCs/>
          <w:color w:val="000000" w:themeColor="text1"/>
          <w:sz w:val="20"/>
          <w:szCs w:val="20"/>
          <w:lang w:val="en-GB"/>
        </w:rPr>
        <w:t>G</w:t>
      </w:r>
      <w:r w:rsidRPr="00323CCA">
        <w:rPr>
          <w:rFonts w:ascii="Arial" w:eastAsia="Arial" w:hAnsi="Arial" w:cs="Arial"/>
          <w:i/>
          <w:color w:val="000000" w:themeColor="text1"/>
          <w:sz w:val="20"/>
          <w:szCs w:val="20"/>
          <w:lang w:val="en-GB"/>
        </w:rPr>
        <w:t>enetics</w:t>
      </w:r>
      <w:r w:rsidRPr="00323CCA">
        <w:rPr>
          <w:rFonts w:ascii="Arial" w:eastAsia="Arial" w:hAnsi="Arial" w:cs="Arial"/>
          <w:color w:val="000000" w:themeColor="text1"/>
          <w:sz w:val="20"/>
          <w:szCs w:val="20"/>
          <w:lang w:val="en-GB"/>
        </w:rPr>
        <w:t>, 11(5), 2073-2077.</w:t>
      </w:r>
    </w:p>
    <w:p w14:paraId="1A773A04"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Rayner, M. J., Hauber, M. E., Steeves, T. E., Lawrence, H. A., Thompson, D. R., Sagar, P. M., Bury, S. J., Landers, T. J., Phillips, R. A., </w:t>
      </w:r>
      <w:proofErr w:type="spellStart"/>
      <w:r w:rsidRPr="00323CCA">
        <w:rPr>
          <w:rFonts w:ascii="Arial" w:hAnsi="Arial" w:cs="Arial"/>
          <w:sz w:val="20"/>
          <w:szCs w:val="20"/>
        </w:rPr>
        <w:t>Ranjard</w:t>
      </w:r>
      <w:proofErr w:type="spellEnd"/>
      <w:r w:rsidRPr="00323CCA">
        <w:rPr>
          <w:rFonts w:ascii="Arial" w:hAnsi="Arial" w:cs="Arial"/>
          <w:sz w:val="20"/>
          <w:szCs w:val="20"/>
        </w:rPr>
        <w:t xml:space="preserve">, L. &amp; Shaffer, S.A. (2011). Contemporary and historical separation of </w:t>
      </w:r>
      <w:proofErr w:type="spellStart"/>
      <w:r w:rsidRPr="00323CCA">
        <w:rPr>
          <w:rFonts w:ascii="Arial" w:hAnsi="Arial" w:cs="Arial"/>
          <w:sz w:val="20"/>
          <w:szCs w:val="20"/>
        </w:rPr>
        <w:t>transequatorial</w:t>
      </w:r>
      <w:proofErr w:type="spellEnd"/>
      <w:r w:rsidRPr="00323CCA">
        <w:rPr>
          <w:rFonts w:ascii="Arial" w:hAnsi="Arial" w:cs="Arial"/>
          <w:sz w:val="20"/>
          <w:szCs w:val="20"/>
        </w:rPr>
        <w:t xml:space="preserve"> migration between genetically distinct seabird populations. </w:t>
      </w:r>
      <w:r w:rsidRPr="00323CCA">
        <w:rPr>
          <w:rFonts w:ascii="Arial" w:hAnsi="Arial" w:cs="Arial"/>
          <w:i/>
          <w:iCs/>
          <w:sz w:val="20"/>
          <w:szCs w:val="20"/>
        </w:rPr>
        <w:t>Nature Communications,</w:t>
      </w:r>
      <w:r w:rsidRPr="00323CCA">
        <w:rPr>
          <w:rFonts w:ascii="Arial" w:hAnsi="Arial" w:cs="Arial"/>
          <w:sz w:val="20"/>
          <w:szCs w:val="20"/>
        </w:rPr>
        <w:t xml:space="preserve"> 2(1), 332.  </w:t>
      </w:r>
      <w:hyperlink r:id="rId36" w:history="1">
        <w:r w:rsidR="00F152D8" w:rsidRPr="00323CCA">
          <w:rPr>
            <w:rStyle w:val="Hyperlink"/>
            <w:rFonts w:ascii="Arial" w:hAnsi="Arial" w:cs="Arial"/>
            <w:sz w:val="20"/>
            <w:szCs w:val="20"/>
            <w:shd w:val="clear" w:color="auto" w:fill="FFFFFF"/>
          </w:rPr>
          <w:t>https://doi.org/10.1038/ncomms1330</w:t>
        </w:r>
      </w:hyperlink>
    </w:p>
    <w:p w14:paraId="6AF95E07"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Rayner, M., Carlile, N., </w:t>
      </w:r>
      <w:proofErr w:type="spellStart"/>
      <w:r w:rsidRPr="00323CCA">
        <w:rPr>
          <w:rFonts w:ascii="Arial" w:hAnsi="Arial" w:cs="Arial"/>
          <w:sz w:val="20"/>
          <w:szCs w:val="20"/>
        </w:rPr>
        <w:t>Priddel</w:t>
      </w:r>
      <w:proofErr w:type="spellEnd"/>
      <w:r w:rsidRPr="00323CCA">
        <w:rPr>
          <w:rFonts w:ascii="Arial" w:hAnsi="Arial" w:cs="Arial"/>
          <w:sz w:val="20"/>
          <w:szCs w:val="20"/>
        </w:rPr>
        <w:t xml:space="preserve">, D., </w:t>
      </w: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Miller, M., Phillips, R., </w:t>
      </w:r>
      <w:proofErr w:type="spellStart"/>
      <w:r w:rsidRPr="00323CCA">
        <w:rPr>
          <w:rFonts w:ascii="Arial" w:hAnsi="Arial" w:cs="Arial"/>
          <w:sz w:val="20"/>
          <w:szCs w:val="20"/>
        </w:rPr>
        <w:t>Ranjard</w:t>
      </w:r>
      <w:proofErr w:type="spellEnd"/>
      <w:r w:rsidRPr="00323CCA">
        <w:rPr>
          <w:rFonts w:ascii="Arial" w:hAnsi="Arial" w:cs="Arial"/>
          <w:sz w:val="20"/>
          <w:szCs w:val="20"/>
        </w:rPr>
        <w:t xml:space="preserve">, L., Bury, S., &amp; Torres, L. (2016). Niche partitioning by three </w:t>
      </w:r>
      <w:r w:rsidRPr="00323CCA">
        <w:rPr>
          <w:rFonts w:ascii="Arial" w:hAnsi="Arial" w:cs="Arial"/>
          <w:i/>
          <w:iCs/>
          <w:sz w:val="20"/>
          <w:szCs w:val="20"/>
        </w:rPr>
        <w:t xml:space="preserve">Pterodroma </w:t>
      </w:r>
      <w:r w:rsidRPr="00323CCA">
        <w:rPr>
          <w:rFonts w:ascii="Arial" w:hAnsi="Arial" w:cs="Arial"/>
          <w:sz w:val="20"/>
          <w:szCs w:val="20"/>
        </w:rPr>
        <w:t xml:space="preserve">petrel species during non-breeding in the equatorial Pacific Ocean. </w:t>
      </w:r>
      <w:r w:rsidRPr="00323CCA">
        <w:rPr>
          <w:rFonts w:ascii="Arial" w:hAnsi="Arial" w:cs="Arial"/>
          <w:i/>
          <w:iCs/>
          <w:sz w:val="20"/>
          <w:szCs w:val="20"/>
        </w:rPr>
        <w:t>Marine Ecology Progress Series</w:t>
      </w:r>
      <w:r w:rsidRPr="00323CCA">
        <w:rPr>
          <w:rFonts w:ascii="Arial" w:hAnsi="Arial" w:cs="Arial"/>
          <w:sz w:val="20"/>
          <w:szCs w:val="20"/>
        </w:rPr>
        <w:t>, 549, 217-229.</w:t>
      </w:r>
    </w:p>
    <w:p w14:paraId="7B9923A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Rayner, M.J., van Loenen, A.L., Shepherd, L.D., </w:t>
      </w:r>
      <w:proofErr w:type="spellStart"/>
      <w:r w:rsidRPr="00323CCA">
        <w:rPr>
          <w:rFonts w:ascii="Arial" w:hAnsi="Arial" w:cs="Arial"/>
          <w:sz w:val="20"/>
          <w:szCs w:val="20"/>
        </w:rPr>
        <w:t>Cubrinovska</w:t>
      </w:r>
      <w:proofErr w:type="spellEnd"/>
      <w:r w:rsidRPr="00323CCA">
        <w:rPr>
          <w:rFonts w:ascii="Arial" w:hAnsi="Arial" w:cs="Arial"/>
          <w:sz w:val="20"/>
          <w:szCs w:val="20"/>
        </w:rPr>
        <w:t xml:space="preserve">, I., Scofield, R.P., Tennyson, A.J.D., Bunce, M. &amp; Steeves, T.E. (2020). Comprehensive evidence for subspecies designations in Cook’s Petrel </w:t>
      </w:r>
      <w:r w:rsidRPr="00323CCA">
        <w:rPr>
          <w:rFonts w:ascii="Arial" w:hAnsi="Arial" w:cs="Arial"/>
          <w:i/>
          <w:sz w:val="20"/>
          <w:szCs w:val="20"/>
        </w:rPr>
        <w:t xml:space="preserve">Pterodroma </w:t>
      </w:r>
      <w:proofErr w:type="spellStart"/>
      <w:r w:rsidRPr="00323CCA">
        <w:rPr>
          <w:rFonts w:ascii="Arial" w:hAnsi="Arial" w:cs="Arial"/>
          <w:i/>
          <w:sz w:val="20"/>
          <w:szCs w:val="20"/>
        </w:rPr>
        <w:t>cookii</w:t>
      </w:r>
      <w:proofErr w:type="spellEnd"/>
      <w:r w:rsidRPr="00323CCA">
        <w:rPr>
          <w:rFonts w:ascii="Arial" w:hAnsi="Arial" w:cs="Arial"/>
          <w:sz w:val="20"/>
          <w:szCs w:val="20"/>
        </w:rPr>
        <w:t xml:space="preserve"> with implications for conservation management. </w:t>
      </w:r>
      <w:r w:rsidRPr="00323CCA">
        <w:rPr>
          <w:rFonts w:ascii="Arial" w:hAnsi="Arial" w:cs="Arial"/>
          <w:i/>
          <w:sz w:val="20"/>
          <w:szCs w:val="20"/>
        </w:rPr>
        <w:t>Bird Conservation International</w:t>
      </w:r>
      <w:r w:rsidRPr="00323CCA">
        <w:rPr>
          <w:rFonts w:ascii="Arial" w:hAnsi="Arial" w:cs="Arial"/>
          <w:sz w:val="20"/>
          <w:szCs w:val="20"/>
        </w:rPr>
        <w:t xml:space="preserve">: 13pp. </w:t>
      </w:r>
      <w:proofErr w:type="spellStart"/>
      <w:proofErr w:type="gramStart"/>
      <w:r w:rsidRPr="00323CCA">
        <w:rPr>
          <w:rFonts w:ascii="Arial" w:hAnsi="Arial" w:cs="Arial"/>
          <w:sz w:val="20"/>
          <w:szCs w:val="20"/>
        </w:rPr>
        <w:t>doi</w:t>
      </w:r>
      <w:proofErr w:type="spellEnd"/>
      <w:r w:rsidR="00576D67" w:rsidRPr="00323CCA">
        <w:rPr>
          <w:rFonts w:ascii="Arial" w:hAnsi="Arial" w:cs="Arial"/>
          <w:sz w:val="20"/>
          <w:szCs w:val="20"/>
        </w:rPr>
        <w:t> :</w:t>
      </w:r>
      <w:proofErr w:type="gramEnd"/>
      <w:r w:rsidR="00576D67" w:rsidRPr="00323CCA">
        <w:rPr>
          <w:rFonts w:ascii="Arial" w:hAnsi="Arial" w:cs="Arial"/>
          <w:sz w:val="20"/>
          <w:szCs w:val="20"/>
        </w:rPr>
        <w:t xml:space="preserve"> </w:t>
      </w:r>
      <w:r w:rsidRPr="00323CCA">
        <w:rPr>
          <w:rFonts w:ascii="Arial" w:hAnsi="Arial" w:cs="Arial"/>
          <w:sz w:val="20"/>
          <w:szCs w:val="20"/>
        </w:rPr>
        <w:t>10.1017/S0959270920000350</w:t>
      </w:r>
    </w:p>
    <w:p w14:paraId="3CFAD534"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Reed, J. R. (1986). </w:t>
      </w:r>
      <w:r w:rsidRPr="00323CCA">
        <w:rPr>
          <w:rFonts w:ascii="Arial" w:hAnsi="Arial" w:cs="Arial"/>
          <w:i/>
          <w:iCs/>
          <w:sz w:val="20"/>
          <w:szCs w:val="20"/>
        </w:rPr>
        <w:t>Seabird vision: spectral sensitivity and light-attraction behavio</w:t>
      </w:r>
      <w:r w:rsidRPr="00323CCA">
        <w:rPr>
          <w:rFonts w:ascii="Arial" w:hAnsi="Arial" w:cs="Arial"/>
          <w:sz w:val="20"/>
          <w:szCs w:val="20"/>
        </w:rPr>
        <w:t>r. The University of Wisconsin-Madison.</w:t>
      </w:r>
    </w:p>
    <w:p w14:paraId="7DD203A1" w14:textId="77777777" w:rsidR="00F152D8" w:rsidRPr="00323CCA" w:rsidRDefault="00CC0F72">
      <w:pPr>
        <w:spacing w:after="80"/>
        <w:ind w:left="567" w:hanging="567"/>
        <w:jc w:val="both"/>
        <w:rPr>
          <w:rFonts w:ascii="Arial" w:hAnsi="Arial" w:cs="Arial"/>
          <w:sz w:val="20"/>
          <w:szCs w:val="20"/>
        </w:rPr>
      </w:pPr>
      <w:r w:rsidRPr="00323CCA">
        <w:rPr>
          <w:rStyle w:val="cf01"/>
          <w:rFonts w:ascii="Arial" w:hAnsi="Arial" w:cs="Arial"/>
          <w:sz w:val="20"/>
          <w:szCs w:val="20"/>
        </w:rPr>
        <w:t xml:space="preserve">Reid K., Baker G.B., Woehler E. 2022. Impact on birds from offshore wind farms in Australia. Department of Climate Change, Energy, the Environment and Water, Canberra. Available for download at </w:t>
      </w:r>
      <w:hyperlink r:id="rId37" w:history="1">
        <w:r w:rsidR="00F152D8" w:rsidRPr="00323CCA">
          <w:rPr>
            <w:rStyle w:val="cf11"/>
            <w:rFonts w:ascii="Arial" w:hAnsi="Arial" w:cs="Arial"/>
            <w:color w:val="0000FF"/>
            <w:sz w:val="20"/>
            <w:szCs w:val="20"/>
            <w:u w:val="single"/>
          </w:rPr>
          <w:t>https://www.dcceew.gov.au/environment/epbc/publications/impacts-on-birds-from-offshore-wind-farms-australia</w:t>
        </w:r>
      </w:hyperlink>
    </w:p>
    <w:p w14:paraId="7CE22C39"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lang w:val="nl-BE"/>
        </w:rPr>
        <w:lastRenderedPageBreak/>
        <w:t>Reid</w:t>
      </w:r>
      <w:proofErr w:type="spellEnd"/>
      <w:r w:rsidRPr="00323CCA">
        <w:rPr>
          <w:rFonts w:ascii="Arial" w:hAnsi="Arial" w:cs="Arial"/>
          <w:sz w:val="20"/>
          <w:szCs w:val="20"/>
          <w:lang w:val="nl-BE"/>
        </w:rPr>
        <w:t xml:space="preserve">, K. &amp; Baker, G. B. (2025). </w:t>
      </w:r>
      <w:r w:rsidRPr="00323CCA">
        <w:rPr>
          <w:rFonts w:ascii="Arial" w:hAnsi="Arial" w:cs="Arial"/>
          <w:sz w:val="20"/>
          <w:szCs w:val="20"/>
        </w:rPr>
        <w:t>Impacts on birds and bats from onshore wind farms in Australia: an ecological risk assessment. May 27</w:t>
      </w:r>
      <w:proofErr w:type="gramStart"/>
      <w:r w:rsidRPr="00323CCA">
        <w:rPr>
          <w:rFonts w:ascii="Arial" w:hAnsi="Arial" w:cs="Arial"/>
          <w:sz w:val="20"/>
          <w:szCs w:val="20"/>
        </w:rPr>
        <w:t xml:space="preserve"> 2025</w:t>
      </w:r>
      <w:proofErr w:type="gramEnd"/>
      <w:r w:rsidRPr="00323CCA">
        <w:rPr>
          <w:rFonts w:ascii="Arial" w:hAnsi="Arial" w:cs="Arial"/>
          <w:sz w:val="20"/>
          <w:szCs w:val="20"/>
        </w:rPr>
        <w:t>. Report to Department of Climate Change, Energy, the Environment and Water. Latitude 42 Environmental Consultants, Kettering, Australia.</w:t>
      </w:r>
    </w:p>
    <w:p w14:paraId="0BC786EA"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 xml:space="preserve">Rewi, S. T., </w:t>
      </w:r>
      <w:proofErr w:type="spellStart"/>
      <w:r w:rsidRPr="00323CCA">
        <w:rPr>
          <w:rFonts w:ascii="Arial" w:hAnsi="Arial" w:cs="Arial"/>
          <w:color w:val="222222"/>
          <w:sz w:val="20"/>
          <w:szCs w:val="20"/>
          <w:shd w:val="clear" w:color="auto" w:fill="FFFFFF"/>
        </w:rPr>
        <w:t>Fessardi</w:t>
      </w:r>
      <w:proofErr w:type="spellEnd"/>
      <w:r w:rsidRPr="00323CCA">
        <w:rPr>
          <w:rFonts w:ascii="Arial" w:hAnsi="Arial" w:cs="Arial"/>
          <w:color w:val="222222"/>
          <w:sz w:val="20"/>
          <w:szCs w:val="20"/>
          <w:shd w:val="clear" w:color="auto" w:fill="FFFFFF"/>
        </w:rPr>
        <w:t>, M., Landers, T. J., Lyver, P. B., Taylor, G. A., Bury, S. J., &amp; Dunphy, B. J. (2024). Feather mercury content of grey-faced petrels (</w:t>
      </w:r>
      <w:r w:rsidRPr="00323CCA">
        <w:rPr>
          <w:rFonts w:ascii="Arial" w:hAnsi="Arial" w:cs="Arial"/>
          <w:i/>
          <w:iCs/>
          <w:color w:val="222222"/>
          <w:sz w:val="20"/>
          <w:szCs w:val="20"/>
          <w:shd w:val="clear" w:color="auto" w:fill="FFFFFF"/>
        </w:rPr>
        <w:t>Pterodroma gouldi</w:t>
      </w:r>
      <w:r w:rsidRPr="00323CCA">
        <w:rPr>
          <w:rFonts w:ascii="Arial" w:hAnsi="Arial" w:cs="Arial"/>
          <w:color w:val="222222"/>
          <w:sz w:val="20"/>
          <w:szCs w:val="20"/>
          <w:shd w:val="clear" w:color="auto" w:fill="FFFFFF"/>
        </w:rPr>
        <w:t xml:space="preserve">): Relationships with age, breeding success, and foraging </w:t>
      </w:r>
      <w:proofErr w:type="spellStart"/>
      <w:r w:rsidRPr="00323CCA">
        <w:rPr>
          <w:rFonts w:ascii="Arial" w:hAnsi="Arial" w:cs="Arial"/>
          <w:color w:val="222222"/>
          <w:sz w:val="20"/>
          <w:szCs w:val="20"/>
          <w:shd w:val="clear" w:color="auto" w:fill="FFFFFF"/>
        </w:rPr>
        <w:t>behaviour</w:t>
      </w:r>
      <w:proofErr w:type="spellEnd"/>
      <w:r w:rsidRPr="00323CCA">
        <w:rPr>
          <w:rFonts w:ascii="Arial" w:hAnsi="Arial" w:cs="Arial"/>
          <w:color w:val="222222"/>
          <w:sz w:val="20"/>
          <w:szCs w:val="20"/>
          <w:shd w:val="clear" w:color="auto" w:fill="FFFFFF"/>
        </w:rPr>
        <w:t>, in known age individuals. </w:t>
      </w:r>
      <w:r w:rsidRPr="00323CCA">
        <w:rPr>
          <w:rFonts w:ascii="Arial" w:hAnsi="Arial" w:cs="Arial"/>
          <w:i/>
          <w:iCs/>
          <w:color w:val="222222"/>
          <w:sz w:val="20"/>
          <w:szCs w:val="20"/>
          <w:shd w:val="clear" w:color="auto" w:fill="FFFFFF"/>
        </w:rPr>
        <w:t>Science of The Total Environment</w:t>
      </w:r>
      <w:r w:rsidRPr="00323CCA">
        <w:rPr>
          <w:rFonts w:ascii="Arial" w:hAnsi="Arial" w:cs="Arial"/>
          <w:color w:val="222222"/>
          <w:sz w:val="20"/>
          <w:szCs w:val="20"/>
          <w:shd w:val="clear" w:color="auto" w:fill="FFFFFF"/>
        </w:rPr>
        <w:t>, 951, 175778.</w:t>
      </w:r>
    </w:p>
    <w:p w14:paraId="008F6A65"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Reyes-Arriagada, R., Hodum, P. J., &amp; Schlatter, R. P. (2012). Nest site use in sympatric petrels of the Juan Fernández Archipelago, Chile: Juan Fernández petrel (</w:t>
      </w:r>
      <w:r w:rsidRPr="00323CCA">
        <w:rPr>
          <w:rFonts w:ascii="Arial" w:hAnsi="Arial" w:cs="Arial"/>
          <w:i/>
          <w:iCs/>
          <w:sz w:val="20"/>
          <w:szCs w:val="20"/>
        </w:rPr>
        <w:t>Pterodroma externa</w:t>
      </w:r>
      <w:r w:rsidRPr="00323CCA">
        <w:rPr>
          <w:rFonts w:ascii="Arial" w:hAnsi="Arial" w:cs="Arial"/>
          <w:sz w:val="20"/>
          <w:szCs w:val="20"/>
        </w:rPr>
        <w:t xml:space="preserve">) and </w:t>
      </w:r>
      <w:proofErr w:type="spellStart"/>
      <w:r w:rsidRPr="00323CCA">
        <w:rPr>
          <w:rFonts w:ascii="Arial" w:hAnsi="Arial" w:cs="Arial"/>
          <w:sz w:val="20"/>
          <w:szCs w:val="20"/>
        </w:rPr>
        <w:t>Stejneger’s</w:t>
      </w:r>
      <w:proofErr w:type="spellEnd"/>
      <w:r w:rsidRPr="00323CCA">
        <w:rPr>
          <w:rFonts w:ascii="Arial" w:hAnsi="Arial" w:cs="Arial"/>
          <w:sz w:val="20"/>
          <w:szCs w:val="20"/>
        </w:rPr>
        <w:t xml:space="preserve"> petrel (</w:t>
      </w:r>
      <w:r w:rsidRPr="00323CCA">
        <w:rPr>
          <w:rFonts w:ascii="Arial" w:hAnsi="Arial" w:cs="Arial"/>
          <w:i/>
          <w:iCs/>
          <w:sz w:val="20"/>
          <w:szCs w:val="20"/>
        </w:rPr>
        <w:t>Pterodroma longirostris</w:t>
      </w:r>
      <w:r w:rsidRPr="00323CCA">
        <w:rPr>
          <w:rFonts w:ascii="Arial" w:hAnsi="Arial" w:cs="Arial"/>
          <w:sz w:val="20"/>
          <w:szCs w:val="20"/>
        </w:rPr>
        <w:t xml:space="preserve">). </w:t>
      </w:r>
      <w:proofErr w:type="spellStart"/>
      <w:r w:rsidRPr="00323CCA">
        <w:rPr>
          <w:rFonts w:ascii="Arial" w:hAnsi="Arial" w:cs="Arial"/>
          <w:i/>
          <w:iCs/>
          <w:sz w:val="20"/>
          <w:szCs w:val="20"/>
        </w:rPr>
        <w:t>Ornitología</w:t>
      </w:r>
      <w:proofErr w:type="spellEnd"/>
      <w:r w:rsidRPr="00323CCA">
        <w:rPr>
          <w:rFonts w:ascii="Arial" w:hAnsi="Arial" w:cs="Arial"/>
          <w:i/>
          <w:iCs/>
          <w:sz w:val="20"/>
          <w:szCs w:val="20"/>
        </w:rPr>
        <w:t xml:space="preserve"> Neotropical</w:t>
      </w:r>
      <w:r w:rsidRPr="00323CCA">
        <w:rPr>
          <w:rFonts w:ascii="Arial" w:hAnsi="Arial" w:cs="Arial"/>
          <w:sz w:val="20"/>
          <w:szCs w:val="20"/>
        </w:rPr>
        <w:t xml:space="preserve">, 23(1), 73-82. </w:t>
      </w:r>
    </w:p>
    <w:p w14:paraId="18F15EB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Reynolds, M.H., Courtot, K.N., Krause, C.M., Seavy, N.E., Hartzell, P. &amp; Hatfield, J.S. (2013). Dynamics of seabird colonies vulnerable to sea-level rise at French Frigate Shoals, Hawai’i. Technical Report HCSU-037, University of Hawaii.</w:t>
      </w:r>
    </w:p>
    <w:p w14:paraId="7ECA500A"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Robinson, L. M., Elith, J., Hobday, A.</w:t>
      </w:r>
      <w:r w:rsidR="00576D67" w:rsidRPr="00323CCA">
        <w:rPr>
          <w:rFonts w:ascii="Arial" w:hAnsi="Arial" w:cs="Arial"/>
          <w:sz w:val="20"/>
          <w:szCs w:val="20"/>
        </w:rPr>
        <w:t> </w:t>
      </w:r>
      <w:r w:rsidRPr="00323CCA">
        <w:rPr>
          <w:rFonts w:ascii="Arial" w:hAnsi="Arial" w:cs="Arial"/>
          <w:sz w:val="20"/>
          <w:szCs w:val="20"/>
        </w:rPr>
        <w:t xml:space="preserve">J., Richardson, A. J., &amp; </w:t>
      </w:r>
      <w:proofErr w:type="spellStart"/>
      <w:r w:rsidRPr="00323CCA">
        <w:rPr>
          <w:rFonts w:ascii="Arial" w:hAnsi="Arial" w:cs="Arial"/>
          <w:sz w:val="20"/>
          <w:szCs w:val="20"/>
        </w:rPr>
        <w:t>Plagányi</w:t>
      </w:r>
      <w:proofErr w:type="spellEnd"/>
      <w:r w:rsidRPr="00323CCA">
        <w:rPr>
          <w:rFonts w:ascii="Arial" w:hAnsi="Arial" w:cs="Arial"/>
          <w:sz w:val="20"/>
          <w:szCs w:val="20"/>
        </w:rPr>
        <w:t xml:space="preserve">, É. E. (2020). Climate-induced changes in the availability of prey resources for seabirds: A global review. </w:t>
      </w:r>
      <w:r w:rsidRPr="00323CCA">
        <w:rPr>
          <w:rFonts w:ascii="Arial" w:hAnsi="Arial" w:cs="Arial"/>
          <w:i/>
          <w:sz w:val="20"/>
          <w:szCs w:val="20"/>
        </w:rPr>
        <w:t>Global Change Biology</w:t>
      </w:r>
      <w:r w:rsidRPr="00323CCA">
        <w:rPr>
          <w:rFonts w:ascii="Arial" w:hAnsi="Arial" w:cs="Arial"/>
          <w:sz w:val="20"/>
          <w:szCs w:val="20"/>
        </w:rPr>
        <w:t>, 26(12), 6685–6697.</w:t>
      </w:r>
    </w:p>
    <w:p w14:paraId="326D8DA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Rodríguez, A., Dann, P., &amp; Chiaradia, A. (2017). Reducing light-induced mortality of seabirds: high pressure sodium lights decrease the fatal attraction of </w:t>
      </w:r>
      <w:proofErr w:type="gramStart"/>
      <w:r w:rsidRPr="00323CCA">
        <w:rPr>
          <w:rFonts w:ascii="Arial" w:hAnsi="Arial" w:cs="Arial"/>
          <w:sz w:val="20"/>
          <w:szCs w:val="20"/>
        </w:rPr>
        <w:t>shearwaters</w:t>
      </w:r>
      <w:proofErr w:type="gramEnd"/>
      <w:r w:rsidRPr="00323CCA">
        <w:rPr>
          <w:rFonts w:ascii="Arial" w:hAnsi="Arial" w:cs="Arial"/>
          <w:sz w:val="20"/>
          <w:szCs w:val="20"/>
        </w:rPr>
        <w:t>. </w:t>
      </w:r>
      <w:r w:rsidRPr="00323CCA">
        <w:rPr>
          <w:rFonts w:ascii="Arial" w:hAnsi="Arial" w:cs="Arial"/>
          <w:i/>
          <w:iCs/>
          <w:sz w:val="20"/>
          <w:szCs w:val="20"/>
        </w:rPr>
        <w:t>Journal for Nature Conservation</w:t>
      </w:r>
      <w:r w:rsidRPr="00323CCA">
        <w:rPr>
          <w:rFonts w:ascii="Arial" w:hAnsi="Arial" w:cs="Arial"/>
          <w:sz w:val="20"/>
          <w:szCs w:val="20"/>
        </w:rPr>
        <w:t>, </w:t>
      </w:r>
      <w:r w:rsidRPr="00323CCA">
        <w:rPr>
          <w:rFonts w:ascii="Arial" w:hAnsi="Arial" w:cs="Arial"/>
          <w:i/>
          <w:iCs/>
          <w:sz w:val="20"/>
          <w:szCs w:val="20"/>
        </w:rPr>
        <w:t>39</w:t>
      </w:r>
      <w:r w:rsidRPr="00323CCA">
        <w:rPr>
          <w:rFonts w:ascii="Arial" w:hAnsi="Arial" w:cs="Arial"/>
          <w:sz w:val="20"/>
          <w:szCs w:val="20"/>
        </w:rPr>
        <w:t>, 68-72.</w:t>
      </w:r>
    </w:p>
    <w:p w14:paraId="2FDF0A45" w14:textId="77777777" w:rsidR="00F152D8" w:rsidRPr="00323CCA" w:rsidRDefault="00CC0F72">
      <w:pPr>
        <w:spacing w:after="80"/>
        <w:ind w:left="567" w:hanging="567"/>
        <w:jc w:val="both"/>
        <w:rPr>
          <w:rFonts w:ascii="Arial" w:hAnsi="Arial" w:cs="Arial"/>
          <w:sz w:val="20"/>
          <w:szCs w:val="20"/>
        </w:rPr>
      </w:pPr>
      <w:r w:rsidRPr="000A7AF0">
        <w:rPr>
          <w:rFonts w:ascii="Arial" w:hAnsi="Arial" w:cs="Arial"/>
          <w:sz w:val="20"/>
          <w:szCs w:val="20"/>
          <w:lang w:val="pt-PT"/>
        </w:rPr>
        <w:t xml:space="preserve">Rodríguez, A., Arcos, J. M., </w:t>
      </w:r>
      <w:proofErr w:type="spellStart"/>
      <w:r w:rsidRPr="000A7AF0">
        <w:rPr>
          <w:rFonts w:ascii="Arial" w:hAnsi="Arial" w:cs="Arial"/>
          <w:sz w:val="20"/>
          <w:szCs w:val="20"/>
          <w:lang w:val="pt-PT"/>
        </w:rPr>
        <w:t>Bretagnolle</w:t>
      </w:r>
      <w:proofErr w:type="spellEnd"/>
      <w:r w:rsidRPr="000A7AF0">
        <w:rPr>
          <w:rFonts w:ascii="Arial" w:hAnsi="Arial" w:cs="Arial"/>
          <w:sz w:val="20"/>
          <w:szCs w:val="20"/>
          <w:lang w:val="pt-PT"/>
        </w:rPr>
        <w:t>, V., Dias, M.</w:t>
      </w:r>
      <w:r w:rsidR="00576D67" w:rsidRPr="000A7AF0">
        <w:rPr>
          <w:rFonts w:ascii="Arial" w:hAnsi="Arial" w:cs="Arial"/>
          <w:sz w:val="20"/>
          <w:szCs w:val="20"/>
          <w:lang w:val="pt-PT"/>
        </w:rPr>
        <w:t> </w:t>
      </w:r>
      <w:r w:rsidRPr="000A7AF0">
        <w:rPr>
          <w:rFonts w:ascii="Arial" w:hAnsi="Arial" w:cs="Arial"/>
          <w:sz w:val="20"/>
          <w:szCs w:val="20"/>
          <w:lang w:val="pt-PT"/>
        </w:rPr>
        <w:t xml:space="preserve">P., </w:t>
      </w:r>
      <w:proofErr w:type="spellStart"/>
      <w:r w:rsidRPr="000A7AF0">
        <w:rPr>
          <w:rFonts w:ascii="Arial" w:hAnsi="Arial" w:cs="Arial"/>
          <w:sz w:val="20"/>
          <w:szCs w:val="20"/>
          <w:lang w:val="pt-PT"/>
        </w:rPr>
        <w:t>Holmes</w:t>
      </w:r>
      <w:proofErr w:type="spellEnd"/>
      <w:r w:rsidRPr="000A7AF0">
        <w:rPr>
          <w:rFonts w:ascii="Arial" w:hAnsi="Arial" w:cs="Arial"/>
          <w:sz w:val="20"/>
          <w:szCs w:val="20"/>
          <w:lang w:val="pt-PT"/>
        </w:rPr>
        <w:t xml:space="preserve">, N. D., </w:t>
      </w:r>
      <w:proofErr w:type="spellStart"/>
      <w:r w:rsidRPr="000A7AF0">
        <w:rPr>
          <w:rFonts w:ascii="Arial" w:hAnsi="Arial" w:cs="Arial"/>
          <w:sz w:val="20"/>
          <w:szCs w:val="20"/>
          <w:lang w:val="pt-PT"/>
        </w:rPr>
        <w:t>Louzao</w:t>
      </w:r>
      <w:proofErr w:type="spellEnd"/>
      <w:r w:rsidRPr="000A7AF0">
        <w:rPr>
          <w:rFonts w:ascii="Arial" w:hAnsi="Arial" w:cs="Arial"/>
          <w:sz w:val="20"/>
          <w:szCs w:val="20"/>
          <w:lang w:val="pt-PT"/>
        </w:rPr>
        <w:t xml:space="preserve">, </w:t>
      </w:r>
      <w:proofErr w:type="gramStart"/>
      <w:r w:rsidRPr="000A7AF0">
        <w:rPr>
          <w:rFonts w:ascii="Arial" w:hAnsi="Arial" w:cs="Arial"/>
          <w:sz w:val="20"/>
          <w:szCs w:val="20"/>
          <w:lang w:val="pt-PT"/>
        </w:rPr>
        <w:t>M.,</w:t>
      </w:r>
      <w:r w:rsidR="00576D67" w:rsidRPr="000A7AF0">
        <w:rPr>
          <w:rFonts w:ascii="Arial" w:hAnsi="Arial" w:cs="Arial"/>
          <w:sz w:val="20"/>
          <w:szCs w:val="20"/>
          <w:lang w:val="pt-PT"/>
        </w:rPr>
        <w:t>…</w:t>
      </w:r>
      <w:proofErr w:type="gramEnd"/>
      <w:r w:rsidRPr="000A7AF0">
        <w:rPr>
          <w:rFonts w:ascii="Arial" w:hAnsi="Arial" w:cs="Arial"/>
          <w:sz w:val="20"/>
          <w:szCs w:val="20"/>
          <w:lang w:val="pt-PT"/>
        </w:rPr>
        <w:t xml:space="preserve"> </w:t>
      </w:r>
      <w:r w:rsidRPr="00323CCA">
        <w:rPr>
          <w:rFonts w:ascii="Arial" w:hAnsi="Arial" w:cs="Arial"/>
          <w:sz w:val="20"/>
          <w:szCs w:val="20"/>
        </w:rPr>
        <w:t>&amp; Chiaradia, A. (2019). Future directions in conservation research on petrels and shearwaters. </w:t>
      </w:r>
      <w:r w:rsidRPr="00323CCA">
        <w:rPr>
          <w:rFonts w:ascii="Arial" w:hAnsi="Arial" w:cs="Arial"/>
          <w:i/>
          <w:iCs/>
          <w:sz w:val="20"/>
          <w:szCs w:val="20"/>
        </w:rPr>
        <w:t>Frontiers in Marine Science</w:t>
      </w:r>
      <w:r w:rsidRPr="00323CCA">
        <w:rPr>
          <w:rFonts w:ascii="Arial" w:hAnsi="Arial" w:cs="Arial"/>
          <w:sz w:val="20"/>
          <w:szCs w:val="20"/>
        </w:rPr>
        <w:t>, 6, 94.</w:t>
      </w:r>
    </w:p>
    <w:p w14:paraId="1A99B61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Roman, L., Bryan, S., Bool, N., Gustafson, L., &amp; Townsend, K. (2021). Desperate times call for desperate measures: non-food ingestion by starving seabirds. </w:t>
      </w:r>
      <w:r w:rsidRPr="00323CCA">
        <w:rPr>
          <w:rFonts w:ascii="Arial" w:hAnsi="Arial" w:cs="Arial"/>
          <w:i/>
          <w:iCs/>
          <w:color w:val="222222"/>
          <w:sz w:val="20"/>
          <w:szCs w:val="20"/>
          <w:shd w:val="clear" w:color="auto" w:fill="FFFFFF"/>
        </w:rPr>
        <w:t>Marine Ecology Progress Series</w:t>
      </w:r>
      <w:r w:rsidRPr="00323CCA">
        <w:rPr>
          <w:rFonts w:ascii="Arial" w:hAnsi="Arial" w:cs="Arial"/>
          <w:color w:val="222222"/>
          <w:sz w:val="20"/>
          <w:szCs w:val="20"/>
          <w:shd w:val="clear" w:color="auto" w:fill="FFFFFF"/>
        </w:rPr>
        <w:t>, 662, 157-168.</w:t>
      </w:r>
    </w:p>
    <w:p w14:paraId="15EA31B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Ronconi, R. A., Allard, K. A., &amp; Taylor, P. D. (2015). Bird interactions with offshore oil and gas platforms: Review of impacts and monitoring techniques. </w:t>
      </w:r>
      <w:r w:rsidRPr="00323CCA">
        <w:rPr>
          <w:rFonts w:ascii="Arial" w:hAnsi="Arial" w:cs="Arial"/>
          <w:i/>
          <w:sz w:val="20"/>
          <w:szCs w:val="20"/>
        </w:rPr>
        <w:t>Journal of Environmental Management</w:t>
      </w:r>
      <w:r w:rsidRPr="00323CCA">
        <w:rPr>
          <w:rFonts w:ascii="Arial" w:hAnsi="Arial" w:cs="Arial"/>
          <w:sz w:val="20"/>
          <w:szCs w:val="20"/>
        </w:rPr>
        <w:t>, 147, 34-45.</w:t>
      </w:r>
    </w:p>
    <w:p w14:paraId="54832D2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Russell, J. C. (2011). Indirect effects of introduced predators on seabird islands. </w:t>
      </w:r>
      <w:r w:rsidRPr="00323CCA">
        <w:rPr>
          <w:rFonts w:ascii="Arial" w:hAnsi="Arial" w:cs="Arial"/>
          <w:i/>
          <w:iCs/>
          <w:sz w:val="20"/>
          <w:szCs w:val="20"/>
        </w:rPr>
        <w:t>Seabird islands: Ecology, Invasion, and Restoration</w:t>
      </w:r>
      <w:r w:rsidRPr="00323CCA">
        <w:rPr>
          <w:rFonts w:ascii="Arial" w:hAnsi="Arial" w:cs="Arial"/>
          <w:sz w:val="20"/>
          <w:szCs w:val="20"/>
        </w:rPr>
        <w:t>, 261-279.</w:t>
      </w:r>
    </w:p>
    <w:p w14:paraId="4766FC11"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color w:val="222222"/>
          <w:sz w:val="20"/>
          <w:szCs w:val="20"/>
          <w:shd w:val="clear" w:color="auto" w:fill="FFFFFF"/>
        </w:rPr>
        <w:t>Satgé</w:t>
      </w:r>
      <w:proofErr w:type="spellEnd"/>
      <w:r w:rsidRPr="00323CCA">
        <w:rPr>
          <w:rFonts w:ascii="Arial" w:hAnsi="Arial" w:cs="Arial"/>
          <w:color w:val="222222"/>
          <w:sz w:val="20"/>
          <w:szCs w:val="20"/>
          <w:shd w:val="clear" w:color="auto" w:fill="FFFFFF"/>
        </w:rPr>
        <w:t>, Y. G., Janssen, S. E., Clucas, G., Rupp, E., Patteson, J. B., &amp; Jodice, P. G. (2024). Mesopelagic diet as pathway of high mercury levels in body feathers of the endangered Black-capped Petrel (</w:t>
      </w:r>
      <w:proofErr w:type="spellStart"/>
      <w:r w:rsidRPr="00323CCA">
        <w:rPr>
          <w:rFonts w:ascii="Arial" w:hAnsi="Arial" w:cs="Arial"/>
          <w:color w:val="222222"/>
          <w:sz w:val="20"/>
          <w:szCs w:val="20"/>
          <w:shd w:val="clear" w:color="auto" w:fill="FFFFFF"/>
        </w:rPr>
        <w:t>Diablotin</w:t>
      </w:r>
      <w:proofErr w:type="spellEnd"/>
      <w:r w:rsidRPr="00323CCA">
        <w:rPr>
          <w:rFonts w:ascii="Arial" w:hAnsi="Arial" w:cs="Arial"/>
          <w:color w:val="222222"/>
          <w:sz w:val="20"/>
          <w:szCs w:val="20"/>
          <w:shd w:val="clear" w:color="auto" w:fill="FFFFFF"/>
        </w:rPr>
        <w:t xml:space="preserve">) </w:t>
      </w:r>
      <w:r w:rsidRPr="00323CCA">
        <w:rPr>
          <w:rFonts w:ascii="Arial" w:hAnsi="Arial" w:cs="Arial"/>
          <w:i/>
          <w:color w:val="222222"/>
          <w:sz w:val="20"/>
          <w:szCs w:val="20"/>
          <w:shd w:val="clear" w:color="auto" w:fill="FFFFFF"/>
        </w:rPr>
        <w:t xml:space="preserve">Pterodroma </w:t>
      </w:r>
      <w:proofErr w:type="spellStart"/>
      <w:r w:rsidRPr="00323CCA">
        <w:rPr>
          <w:rFonts w:ascii="Arial" w:hAnsi="Arial" w:cs="Arial"/>
          <w:i/>
          <w:iCs/>
          <w:color w:val="222222"/>
          <w:sz w:val="20"/>
          <w:szCs w:val="20"/>
          <w:shd w:val="clear" w:color="auto" w:fill="FFFFFF"/>
        </w:rPr>
        <w:t>hasitata</w:t>
      </w:r>
      <w:proofErr w:type="spellEnd"/>
      <w:r w:rsidRPr="00323CCA">
        <w:rPr>
          <w:rFonts w:ascii="Arial" w:hAnsi="Arial" w:cs="Arial"/>
          <w:sz w:val="20"/>
          <w:szCs w:val="20"/>
        </w:rPr>
        <w:t xml:space="preserve">. </w:t>
      </w:r>
      <w:r w:rsidRPr="00323CCA">
        <w:rPr>
          <w:rFonts w:ascii="Arial" w:hAnsi="Arial" w:cs="Arial"/>
          <w:i/>
          <w:iCs/>
          <w:sz w:val="20"/>
          <w:szCs w:val="20"/>
        </w:rPr>
        <w:t>Marine</w:t>
      </w:r>
      <w:r w:rsidRPr="00323CCA">
        <w:rPr>
          <w:rFonts w:ascii="Arial" w:hAnsi="Arial" w:cs="Arial"/>
          <w:i/>
          <w:sz w:val="20"/>
          <w:szCs w:val="20"/>
        </w:rPr>
        <w:t xml:space="preserve"> Ornithology,</w:t>
      </w:r>
      <w:r w:rsidRPr="00323CCA">
        <w:rPr>
          <w:rFonts w:ascii="Arial" w:hAnsi="Arial" w:cs="Arial"/>
          <w:sz w:val="20"/>
          <w:szCs w:val="20"/>
        </w:rPr>
        <w:t xml:space="preserve"> 52, 261–274</w:t>
      </w:r>
    </w:p>
    <w:p w14:paraId="54E0F10A" w14:textId="77777777" w:rsidR="00F152D8" w:rsidRPr="00323CCA" w:rsidRDefault="00CC0F72">
      <w:pPr>
        <w:spacing w:after="80"/>
        <w:ind w:left="567" w:hanging="567"/>
        <w:jc w:val="both"/>
        <w:rPr>
          <w:rFonts w:ascii="Arial" w:eastAsia="Times New Roman" w:hAnsi="Arial" w:cs="Arial"/>
          <w:color w:val="1F1F1F"/>
          <w:sz w:val="20"/>
          <w:szCs w:val="20"/>
          <w:lang w:eastAsia="en-NZ"/>
        </w:rPr>
      </w:pPr>
      <w:r w:rsidRPr="00323CCA">
        <w:rPr>
          <w:rFonts w:ascii="Arial" w:hAnsi="Arial" w:cs="Arial"/>
          <w:sz w:val="20"/>
          <w:szCs w:val="20"/>
        </w:rPr>
        <w:t xml:space="preserve">Scoleri, V.P., Johnson, C.N., </w:t>
      </w:r>
      <w:proofErr w:type="spellStart"/>
      <w:r w:rsidRPr="00323CCA">
        <w:rPr>
          <w:rFonts w:ascii="Arial" w:hAnsi="Arial" w:cs="Arial"/>
          <w:sz w:val="20"/>
          <w:szCs w:val="20"/>
        </w:rPr>
        <w:t>Vertigan</w:t>
      </w:r>
      <w:proofErr w:type="spellEnd"/>
      <w:r w:rsidRPr="00323CCA">
        <w:rPr>
          <w:rFonts w:ascii="Arial" w:hAnsi="Arial" w:cs="Arial"/>
          <w:sz w:val="20"/>
          <w:szCs w:val="20"/>
        </w:rPr>
        <w:t xml:space="preserve">, </w:t>
      </w:r>
      <w:proofErr w:type="gramStart"/>
      <w:r w:rsidRPr="00323CCA">
        <w:rPr>
          <w:rFonts w:ascii="Arial" w:hAnsi="Arial" w:cs="Arial"/>
          <w:sz w:val="20"/>
          <w:szCs w:val="20"/>
        </w:rPr>
        <w:t>P.,</w:t>
      </w:r>
      <w:proofErr w:type="gramEnd"/>
      <w:r w:rsidRPr="00323CCA">
        <w:rPr>
          <w:rFonts w:ascii="Arial" w:hAnsi="Arial" w:cs="Arial"/>
          <w:sz w:val="20"/>
          <w:szCs w:val="20"/>
        </w:rPr>
        <w:t xml:space="preserve"> &amp; Jones, M.E. (2020). Conservation trade-offs: Island introduction of a threatened predator suppresses invasive </w:t>
      </w:r>
      <w:proofErr w:type="spellStart"/>
      <w:r w:rsidRPr="00323CCA">
        <w:rPr>
          <w:rFonts w:ascii="Arial" w:hAnsi="Arial" w:cs="Arial"/>
          <w:sz w:val="20"/>
          <w:szCs w:val="20"/>
        </w:rPr>
        <w:t>mesopredators</w:t>
      </w:r>
      <w:proofErr w:type="spellEnd"/>
      <w:r w:rsidRPr="00323CCA">
        <w:rPr>
          <w:rFonts w:ascii="Arial" w:hAnsi="Arial" w:cs="Arial"/>
          <w:sz w:val="20"/>
          <w:szCs w:val="20"/>
        </w:rPr>
        <w:t xml:space="preserve"> but eliminates a seabird colony. </w:t>
      </w:r>
      <w:r w:rsidRPr="00323CCA">
        <w:rPr>
          <w:rFonts w:ascii="Arial" w:hAnsi="Arial" w:cs="Arial"/>
          <w:i/>
          <w:sz w:val="20"/>
          <w:szCs w:val="20"/>
        </w:rPr>
        <w:t>Biological Conservation</w:t>
      </w:r>
      <w:r w:rsidRPr="00323CCA">
        <w:rPr>
          <w:rFonts w:ascii="Arial" w:hAnsi="Arial" w:cs="Arial"/>
          <w:sz w:val="20"/>
          <w:szCs w:val="20"/>
        </w:rPr>
        <w:t>, 248</w:t>
      </w:r>
      <w:r w:rsidRPr="00323CCA">
        <w:rPr>
          <w:rFonts w:ascii="Arial" w:eastAsia="Times New Roman" w:hAnsi="Arial" w:cs="Arial"/>
          <w:color w:val="1F1F1F"/>
          <w:sz w:val="20"/>
          <w:szCs w:val="20"/>
          <w:lang w:eastAsia="en-NZ"/>
        </w:rPr>
        <w:t>, 108635.</w:t>
      </w:r>
    </w:p>
    <w:p w14:paraId="548BF6C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Scott, D., Moller, H., Fletcher, D., Newman, J., Aryal, J., Bragg, C., &amp; Charleton, K. (2009). Predictive habitat modelling to estimate petrel breeding colony sizes: sooty </w:t>
      </w:r>
      <w:proofErr w:type="gramStart"/>
      <w:r w:rsidRPr="00323CCA">
        <w:rPr>
          <w:rFonts w:ascii="Arial" w:hAnsi="Arial" w:cs="Arial"/>
          <w:sz w:val="20"/>
          <w:szCs w:val="20"/>
        </w:rPr>
        <w:t>shearwaters</w:t>
      </w:r>
      <w:proofErr w:type="gramEnd"/>
      <w:r w:rsidRPr="00323CCA">
        <w:rPr>
          <w:rFonts w:ascii="Arial" w:hAnsi="Arial" w:cs="Arial"/>
          <w:sz w:val="20"/>
          <w:szCs w:val="20"/>
        </w:rPr>
        <w:t xml:space="preserve"> (</w:t>
      </w:r>
      <w:proofErr w:type="spellStart"/>
      <w:r w:rsidRPr="00323CCA">
        <w:rPr>
          <w:rFonts w:ascii="Arial" w:hAnsi="Arial" w:cs="Arial"/>
          <w:i/>
          <w:sz w:val="20"/>
          <w:szCs w:val="20"/>
        </w:rPr>
        <w:t>Puffinus</w:t>
      </w:r>
      <w:proofErr w:type="spellEnd"/>
      <w:r w:rsidRPr="00323CCA">
        <w:rPr>
          <w:rFonts w:ascii="Arial" w:hAnsi="Arial" w:cs="Arial"/>
          <w:i/>
          <w:sz w:val="20"/>
          <w:szCs w:val="20"/>
        </w:rPr>
        <w:t xml:space="preserve"> griseus</w:t>
      </w:r>
      <w:r w:rsidRPr="00323CCA">
        <w:rPr>
          <w:rFonts w:ascii="Arial" w:hAnsi="Arial" w:cs="Arial"/>
          <w:sz w:val="20"/>
          <w:szCs w:val="20"/>
        </w:rPr>
        <w:t>) and mottled petrels (</w:t>
      </w:r>
      <w:r w:rsidRPr="00323CCA">
        <w:rPr>
          <w:rFonts w:ascii="Arial" w:hAnsi="Arial" w:cs="Arial"/>
          <w:i/>
          <w:iCs/>
          <w:sz w:val="20"/>
          <w:szCs w:val="20"/>
        </w:rPr>
        <w:t>Pterodroma inexpectata</w:t>
      </w:r>
      <w:r w:rsidRPr="00323CCA">
        <w:rPr>
          <w:rFonts w:ascii="Arial" w:hAnsi="Arial" w:cs="Arial"/>
          <w:sz w:val="20"/>
          <w:szCs w:val="20"/>
        </w:rPr>
        <w:t xml:space="preserve">) on Whenua Hou Island. </w:t>
      </w:r>
      <w:r w:rsidRPr="00323CCA">
        <w:rPr>
          <w:rFonts w:ascii="Arial" w:hAnsi="Arial" w:cs="Arial"/>
          <w:i/>
          <w:iCs/>
          <w:sz w:val="20"/>
          <w:szCs w:val="20"/>
        </w:rPr>
        <w:t>New Zealand Journal of Zoology</w:t>
      </w:r>
      <w:r w:rsidRPr="00323CCA">
        <w:rPr>
          <w:rFonts w:ascii="Arial" w:hAnsi="Arial" w:cs="Arial"/>
          <w:sz w:val="20"/>
          <w:szCs w:val="20"/>
        </w:rPr>
        <w:t>, 36(3), 291-306.</w:t>
      </w:r>
    </w:p>
    <w:p w14:paraId="18882570" w14:textId="77777777" w:rsidR="00F152D8" w:rsidRPr="00323CCA" w:rsidRDefault="00CC0F72">
      <w:pPr>
        <w:spacing w:after="80"/>
        <w:ind w:left="567" w:hanging="567"/>
        <w:jc w:val="both"/>
        <w:rPr>
          <w:rFonts w:ascii="Arial" w:hAnsi="Arial" w:cs="Arial"/>
          <w:sz w:val="20"/>
          <w:szCs w:val="20"/>
          <w:lang w:val="it-IT"/>
        </w:rPr>
      </w:pP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w:t>
      </w: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&amp; Wege, D. (2010). Petrels of the Caribbean (The Jamaica Petrel pelagic expedition. A pelagic expedition off Jamaica, and off the islands of Guadeloupe and Dominica.). </w:t>
      </w:r>
      <w:hyperlink r:id="rId38" w:history="1">
        <w:r w:rsidR="00F152D8" w:rsidRPr="00323CCA">
          <w:rPr>
            <w:rStyle w:val="Hyperlink"/>
            <w:rFonts w:ascii="Arial" w:hAnsi="Arial" w:cs="Arial"/>
            <w:sz w:val="20"/>
            <w:szCs w:val="20"/>
            <w:lang w:val="it-IT"/>
          </w:rPr>
          <w:t>www.birdlife.org</w:t>
        </w:r>
      </w:hyperlink>
    </w:p>
    <w:p w14:paraId="3A11030B"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lang w:val="it-IT"/>
        </w:rPr>
        <w:t>Shirihai</w:t>
      </w:r>
      <w:proofErr w:type="spellEnd"/>
      <w:r w:rsidRPr="00323CCA">
        <w:rPr>
          <w:rFonts w:ascii="Arial" w:hAnsi="Arial" w:cs="Arial"/>
          <w:sz w:val="20"/>
          <w:szCs w:val="20"/>
          <w:lang w:val="it-IT"/>
        </w:rPr>
        <w:t xml:space="preserve">, H., Pym, T., San </w:t>
      </w:r>
      <w:proofErr w:type="spellStart"/>
      <w:r w:rsidRPr="00323CCA">
        <w:rPr>
          <w:rFonts w:ascii="Arial" w:hAnsi="Arial" w:cs="Arial"/>
          <w:sz w:val="20"/>
          <w:szCs w:val="20"/>
          <w:lang w:val="it-IT"/>
        </w:rPr>
        <w:t>Román</w:t>
      </w:r>
      <w:proofErr w:type="spellEnd"/>
      <w:r w:rsidRPr="00323CCA">
        <w:rPr>
          <w:rFonts w:ascii="Arial" w:hAnsi="Arial" w:cs="Arial"/>
          <w:sz w:val="20"/>
          <w:szCs w:val="20"/>
          <w:lang w:val="it-IT"/>
        </w:rPr>
        <w:t xml:space="preserve">, M., &amp; </w:t>
      </w:r>
      <w:proofErr w:type="spellStart"/>
      <w:r w:rsidRPr="00323CCA">
        <w:rPr>
          <w:rFonts w:ascii="Arial" w:hAnsi="Arial" w:cs="Arial"/>
          <w:sz w:val="20"/>
          <w:szCs w:val="20"/>
          <w:lang w:val="it-IT"/>
        </w:rPr>
        <w:t>Bretagnolle</w:t>
      </w:r>
      <w:proofErr w:type="spellEnd"/>
      <w:r w:rsidRPr="00323CCA">
        <w:rPr>
          <w:rFonts w:ascii="Arial" w:hAnsi="Arial" w:cs="Arial"/>
          <w:sz w:val="20"/>
          <w:szCs w:val="20"/>
          <w:lang w:val="it-IT"/>
        </w:rPr>
        <w:t xml:space="preserve">, V. (2014). </w:t>
      </w:r>
      <w:r w:rsidRPr="00323CCA">
        <w:rPr>
          <w:rFonts w:ascii="Arial" w:hAnsi="Arial" w:cs="Arial"/>
          <w:sz w:val="20"/>
          <w:szCs w:val="20"/>
        </w:rPr>
        <w:t xml:space="preserve">The critically endangered Mascarene Petrel </w:t>
      </w:r>
      <w:proofErr w:type="spellStart"/>
      <w:r w:rsidRPr="00323CCA">
        <w:rPr>
          <w:rFonts w:ascii="Arial" w:hAnsi="Arial" w:cs="Arial"/>
          <w:i/>
          <w:iCs/>
          <w:sz w:val="20"/>
          <w:szCs w:val="20"/>
        </w:rPr>
        <w:t>Pseudobulweria</w:t>
      </w:r>
      <w:proofErr w:type="spellEnd"/>
      <w:r w:rsidRPr="00323CCA">
        <w:rPr>
          <w:rFonts w:ascii="Arial" w:hAnsi="Arial" w:cs="Arial"/>
          <w:i/>
          <w:iCs/>
          <w:sz w:val="20"/>
          <w:szCs w:val="20"/>
        </w:rPr>
        <w:t xml:space="preserve"> aterrima</w:t>
      </w:r>
      <w:r w:rsidRPr="00323CCA">
        <w:rPr>
          <w:rFonts w:ascii="Arial" w:hAnsi="Arial" w:cs="Arial"/>
          <w:sz w:val="20"/>
          <w:szCs w:val="20"/>
        </w:rPr>
        <w:t xml:space="preserve">: identification and </w:t>
      </w:r>
      <w:proofErr w:type="spellStart"/>
      <w:r w:rsidRPr="00323CCA">
        <w:rPr>
          <w:rFonts w:ascii="Arial" w:hAnsi="Arial" w:cs="Arial"/>
          <w:sz w:val="20"/>
          <w:szCs w:val="20"/>
        </w:rPr>
        <w:t>behaviour</w:t>
      </w:r>
      <w:proofErr w:type="spellEnd"/>
      <w:r w:rsidRPr="00323CCA">
        <w:rPr>
          <w:rFonts w:ascii="Arial" w:hAnsi="Arial" w:cs="Arial"/>
          <w:sz w:val="20"/>
          <w:szCs w:val="20"/>
        </w:rPr>
        <w:t xml:space="preserve"> at sea, historical discovery of breeding sites, and breeding ecology on Réunion, Indian Ocean. </w:t>
      </w:r>
      <w:r w:rsidRPr="00323CCA">
        <w:rPr>
          <w:rFonts w:ascii="Arial" w:hAnsi="Arial" w:cs="Arial"/>
          <w:i/>
          <w:iCs/>
          <w:sz w:val="20"/>
          <w:szCs w:val="20"/>
        </w:rPr>
        <w:t>Bulletin of the British Ornithologists’ Club</w:t>
      </w:r>
      <w:r w:rsidRPr="00323CCA">
        <w:rPr>
          <w:rFonts w:ascii="Arial" w:hAnsi="Arial" w:cs="Arial"/>
          <w:sz w:val="20"/>
          <w:szCs w:val="20"/>
        </w:rPr>
        <w:t xml:space="preserve">, 134(3), 194-223. </w:t>
      </w:r>
    </w:p>
    <w:p w14:paraId="39AE902B"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Díaz, H. A., </w:t>
      </w:r>
      <w:proofErr w:type="spellStart"/>
      <w:r w:rsidRPr="00323CCA">
        <w:rPr>
          <w:rFonts w:ascii="Arial" w:hAnsi="Arial" w:cs="Arial"/>
          <w:sz w:val="20"/>
          <w:szCs w:val="20"/>
        </w:rPr>
        <w:t>Huichalaf</w:t>
      </w:r>
      <w:proofErr w:type="spellEnd"/>
      <w:r w:rsidRPr="00323CCA">
        <w:rPr>
          <w:rFonts w:ascii="Arial" w:hAnsi="Arial" w:cs="Arial"/>
          <w:sz w:val="20"/>
          <w:szCs w:val="20"/>
        </w:rPr>
        <w:t xml:space="preserve">, J. E., &amp; </w:t>
      </w:r>
      <w:proofErr w:type="spellStart"/>
      <w:r w:rsidRPr="00323CCA">
        <w:rPr>
          <w:rFonts w:ascii="Arial" w:hAnsi="Arial" w:cs="Arial"/>
          <w:sz w:val="20"/>
          <w:szCs w:val="20"/>
        </w:rPr>
        <w:t>Bretagnolle</w:t>
      </w:r>
      <w:proofErr w:type="spellEnd"/>
      <w:r w:rsidRPr="00323CCA">
        <w:rPr>
          <w:rFonts w:ascii="Arial" w:hAnsi="Arial" w:cs="Arial"/>
          <w:sz w:val="20"/>
          <w:szCs w:val="20"/>
        </w:rPr>
        <w:t>, V. (2015). Endemic breeding birds of Juan Fernández archipelago, Chile. </w:t>
      </w:r>
      <w:r w:rsidRPr="00323CCA">
        <w:rPr>
          <w:rFonts w:ascii="Arial" w:hAnsi="Arial" w:cs="Arial"/>
          <w:i/>
          <w:iCs/>
          <w:sz w:val="20"/>
          <w:szCs w:val="20"/>
        </w:rPr>
        <w:t>Dutch Birding</w:t>
      </w:r>
      <w:r w:rsidRPr="00323CCA">
        <w:rPr>
          <w:rFonts w:ascii="Arial" w:hAnsi="Arial" w:cs="Arial"/>
          <w:sz w:val="20"/>
          <w:szCs w:val="20"/>
        </w:rPr>
        <w:t>, 37(1), 1-19.</w:t>
      </w:r>
    </w:p>
    <w:p w14:paraId="78DD8CE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Simons, T.R., Lee, D.S. &amp; Haney, J.C. 2013. </w:t>
      </w:r>
      <w:proofErr w:type="spellStart"/>
      <w:r w:rsidRPr="00323CCA">
        <w:rPr>
          <w:rFonts w:ascii="Arial" w:hAnsi="Arial" w:cs="Arial"/>
          <w:sz w:val="20"/>
          <w:szCs w:val="20"/>
        </w:rPr>
        <w:t>Diablotin</w:t>
      </w:r>
      <w:proofErr w:type="spellEnd"/>
      <w:r w:rsidRPr="00323CCA">
        <w:rPr>
          <w:rFonts w:ascii="Arial" w:hAnsi="Arial" w:cs="Arial"/>
          <w:sz w:val="20"/>
          <w:szCs w:val="20"/>
        </w:rPr>
        <w:t xml:space="preserve"> </w:t>
      </w:r>
      <w:r w:rsidRPr="00323CCA">
        <w:rPr>
          <w:rFonts w:ascii="Arial" w:hAnsi="Arial" w:cs="Arial"/>
          <w:i/>
          <w:iCs/>
          <w:sz w:val="20"/>
          <w:szCs w:val="20"/>
        </w:rPr>
        <w:t>Pterodroma</w:t>
      </w:r>
      <w:r w:rsidRPr="00323CCA">
        <w:rPr>
          <w:rFonts w:ascii="Arial" w:hAnsi="Arial" w:cs="Arial"/>
          <w:i/>
          <w:sz w:val="20"/>
          <w:szCs w:val="20"/>
        </w:rPr>
        <w:t xml:space="preserve"> </w:t>
      </w:r>
      <w:proofErr w:type="spellStart"/>
      <w:proofErr w:type="gramStart"/>
      <w:r w:rsidRPr="00323CCA">
        <w:rPr>
          <w:rFonts w:ascii="Arial" w:hAnsi="Arial" w:cs="Arial"/>
          <w:i/>
          <w:sz w:val="20"/>
          <w:szCs w:val="20"/>
        </w:rPr>
        <w:t>hasitata</w:t>
      </w:r>
      <w:proofErr w:type="spellEnd"/>
      <w:r w:rsidR="00576D67" w:rsidRPr="00323CCA">
        <w:rPr>
          <w:rFonts w:ascii="Arial" w:hAnsi="Arial" w:cs="Arial"/>
          <w:i/>
          <w:sz w:val="20"/>
          <w:szCs w:val="20"/>
        </w:rPr>
        <w:t> </w:t>
      </w:r>
      <w:r w:rsidRPr="00323CCA">
        <w:rPr>
          <w:rFonts w:ascii="Arial" w:hAnsi="Arial" w:cs="Arial"/>
          <w:sz w:val="20"/>
          <w:szCs w:val="20"/>
        </w:rPr>
        <w:t>:</w:t>
      </w:r>
      <w:proofErr w:type="gramEnd"/>
      <w:r w:rsidRPr="00323CCA">
        <w:rPr>
          <w:rFonts w:ascii="Arial" w:hAnsi="Arial" w:cs="Arial"/>
          <w:sz w:val="20"/>
          <w:szCs w:val="20"/>
        </w:rPr>
        <w:t xml:space="preserve"> a biography of the endangered black-capped petrel. </w:t>
      </w:r>
      <w:r w:rsidRPr="00323CCA">
        <w:rPr>
          <w:rFonts w:ascii="Arial" w:hAnsi="Arial" w:cs="Arial"/>
          <w:i/>
          <w:iCs/>
          <w:sz w:val="20"/>
          <w:szCs w:val="20"/>
        </w:rPr>
        <w:t>Marine Ornithology</w:t>
      </w:r>
      <w:r w:rsidRPr="00323CCA">
        <w:rPr>
          <w:rFonts w:ascii="Arial" w:hAnsi="Arial" w:cs="Arial"/>
          <w:sz w:val="20"/>
          <w:szCs w:val="20"/>
        </w:rPr>
        <w:t>, 41(special issue), s3–s43.</w:t>
      </w:r>
    </w:p>
    <w:p w14:paraId="667428A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Spatz, D.</w:t>
      </w:r>
      <w:r w:rsidR="00576D67" w:rsidRPr="00323CCA">
        <w:rPr>
          <w:rFonts w:ascii="Arial" w:hAnsi="Arial" w:cs="Arial"/>
          <w:sz w:val="20"/>
          <w:szCs w:val="20"/>
        </w:rPr>
        <w:t> </w:t>
      </w:r>
      <w:r w:rsidRPr="00323CCA">
        <w:rPr>
          <w:rFonts w:ascii="Arial" w:hAnsi="Arial" w:cs="Arial"/>
          <w:sz w:val="20"/>
          <w:szCs w:val="20"/>
        </w:rPr>
        <w:t>R., Newton, K.</w:t>
      </w:r>
      <w:r w:rsidR="00576D67" w:rsidRPr="00323CCA">
        <w:rPr>
          <w:rFonts w:ascii="Arial" w:hAnsi="Arial" w:cs="Arial"/>
          <w:sz w:val="20"/>
          <w:szCs w:val="20"/>
        </w:rPr>
        <w:t> </w:t>
      </w:r>
      <w:r w:rsidRPr="00323CCA">
        <w:rPr>
          <w:rFonts w:ascii="Arial" w:hAnsi="Arial" w:cs="Arial"/>
          <w:sz w:val="20"/>
          <w:szCs w:val="20"/>
        </w:rPr>
        <w:t xml:space="preserve">M., Heinz, R., </w:t>
      </w:r>
      <w:proofErr w:type="spellStart"/>
      <w:r w:rsidRPr="00323CCA">
        <w:rPr>
          <w:rFonts w:ascii="Arial" w:hAnsi="Arial" w:cs="Arial"/>
          <w:sz w:val="20"/>
          <w:szCs w:val="20"/>
        </w:rPr>
        <w:t>Tershy</w:t>
      </w:r>
      <w:proofErr w:type="spellEnd"/>
      <w:r w:rsidRPr="00323CCA">
        <w:rPr>
          <w:rFonts w:ascii="Arial" w:hAnsi="Arial" w:cs="Arial"/>
          <w:sz w:val="20"/>
          <w:szCs w:val="20"/>
        </w:rPr>
        <w:t>, B., Holmes, N.</w:t>
      </w:r>
      <w:r w:rsidR="00576D67" w:rsidRPr="00323CCA">
        <w:rPr>
          <w:rFonts w:ascii="Arial" w:hAnsi="Arial" w:cs="Arial"/>
          <w:sz w:val="20"/>
          <w:szCs w:val="20"/>
        </w:rPr>
        <w:t> </w:t>
      </w:r>
      <w:r w:rsidRPr="00323CCA">
        <w:rPr>
          <w:rFonts w:ascii="Arial" w:hAnsi="Arial" w:cs="Arial"/>
          <w:sz w:val="20"/>
          <w:szCs w:val="20"/>
        </w:rPr>
        <w:t>D., Butchart, S. H., &amp; Croll, D. A. (2014). The biogeography of globally threatened seabirds and island conservation opportunities. </w:t>
      </w:r>
      <w:r w:rsidRPr="00323CCA">
        <w:rPr>
          <w:rFonts w:ascii="Arial" w:hAnsi="Arial" w:cs="Arial"/>
          <w:i/>
          <w:iCs/>
          <w:sz w:val="20"/>
          <w:szCs w:val="20"/>
        </w:rPr>
        <w:t>Conservation Biology</w:t>
      </w:r>
      <w:r w:rsidRPr="00323CCA">
        <w:rPr>
          <w:rFonts w:ascii="Arial" w:hAnsi="Arial" w:cs="Arial"/>
          <w:sz w:val="20"/>
          <w:szCs w:val="20"/>
        </w:rPr>
        <w:t>, </w:t>
      </w:r>
      <w:r w:rsidRPr="00323CCA">
        <w:rPr>
          <w:rFonts w:ascii="Arial" w:hAnsi="Arial" w:cs="Arial"/>
          <w:i/>
          <w:iCs/>
          <w:sz w:val="20"/>
          <w:szCs w:val="20"/>
        </w:rPr>
        <w:t>28</w:t>
      </w:r>
      <w:r w:rsidRPr="00323CCA">
        <w:rPr>
          <w:rFonts w:ascii="Arial" w:hAnsi="Arial" w:cs="Arial"/>
          <w:sz w:val="20"/>
          <w:szCs w:val="20"/>
        </w:rPr>
        <w:t>(5), 1282-1290.</w:t>
      </w:r>
    </w:p>
    <w:p w14:paraId="11477BBD"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lastRenderedPageBreak/>
        <w:t>Spear, L. B., Ainley, D. G., &amp; Ribic, C. A. (1995). Incidence of plastic in seabirds from the tropical pacific, 1984–1991: relation with distribution of species, sex, age, season, year and body weight. </w:t>
      </w:r>
      <w:r w:rsidRPr="00323CCA">
        <w:rPr>
          <w:rFonts w:ascii="Arial" w:hAnsi="Arial" w:cs="Arial"/>
          <w:i/>
          <w:iCs/>
          <w:color w:val="222222"/>
          <w:sz w:val="20"/>
          <w:szCs w:val="20"/>
          <w:shd w:val="clear" w:color="auto" w:fill="FFFFFF"/>
        </w:rPr>
        <w:t>Marine Environmental Research</w:t>
      </w:r>
      <w:r w:rsidRPr="00323CCA">
        <w:rPr>
          <w:rFonts w:ascii="Arial" w:hAnsi="Arial" w:cs="Arial"/>
          <w:color w:val="222222"/>
          <w:sz w:val="20"/>
          <w:szCs w:val="20"/>
          <w:shd w:val="clear" w:color="auto" w:fill="FFFFFF"/>
        </w:rPr>
        <w:t>, 40(2), 123-146.</w:t>
      </w:r>
    </w:p>
    <w:p w14:paraId="7E62AD9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Stewart, J. S., Hazen, E. L., Bograd, S. J., Byrnes, J. E., Foley, D. G., Gilly, W. F., Robison, B. H., &amp; Field, J. C. (2014). Combined climate</w:t>
      </w:r>
      <w:r w:rsidRPr="00323CCA">
        <w:rPr>
          <w:rFonts w:ascii="Cambria Math" w:hAnsi="Cambria Math" w:cs="Cambria Math"/>
          <w:sz w:val="20"/>
          <w:szCs w:val="20"/>
        </w:rPr>
        <w:t>‐</w:t>
      </w:r>
      <w:r w:rsidRPr="00323CCA">
        <w:rPr>
          <w:rFonts w:ascii="Arial" w:hAnsi="Arial" w:cs="Arial"/>
          <w:sz w:val="20"/>
          <w:szCs w:val="20"/>
        </w:rPr>
        <w:t>and prey</w:t>
      </w:r>
      <w:r w:rsidRPr="00323CCA">
        <w:rPr>
          <w:rFonts w:ascii="Cambria Math" w:hAnsi="Cambria Math" w:cs="Cambria Math"/>
          <w:sz w:val="20"/>
          <w:szCs w:val="20"/>
        </w:rPr>
        <w:t>‐</w:t>
      </w:r>
      <w:r w:rsidRPr="00323CCA">
        <w:rPr>
          <w:rFonts w:ascii="Arial" w:hAnsi="Arial" w:cs="Arial"/>
          <w:sz w:val="20"/>
          <w:szCs w:val="20"/>
        </w:rPr>
        <w:t>mediated range expansion of Humboldt squid (</w:t>
      </w:r>
      <w:proofErr w:type="spellStart"/>
      <w:r w:rsidRPr="00323CCA">
        <w:rPr>
          <w:rFonts w:ascii="Arial" w:hAnsi="Arial" w:cs="Arial"/>
          <w:i/>
          <w:iCs/>
          <w:sz w:val="20"/>
          <w:szCs w:val="20"/>
        </w:rPr>
        <w:t>Dosidicus</w:t>
      </w:r>
      <w:proofErr w:type="spellEnd"/>
      <w:r w:rsidRPr="00323CCA">
        <w:rPr>
          <w:rFonts w:ascii="Arial" w:hAnsi="Arial" w:cs="Arial"/>
          <w:i/>
          <w:iCs/>
          <w:sz w:val="20"/>
          <w:szCs w:val="20"/>
        </w:rPr>
        <w:t xml:space="preserve"> gigas</w:t>
      </w:r>
      <w:r w:rsidRPr="00323CCA">
        <w:rPr>
          <w:rFonts w:ascii="Arial" w:hAnsi="Arial" w:cs="Arial"/>
          <w:sz w:val="20"/>
          <w:szCs w:val="20"/>
        </w:rPr>
        <w:t xml:space="preserve">), a large marine predator in the California Current System. </w:t>
      </w:r>
      <w:r w:rsidRPr="00323CCA">
        <w:rPr>
          <w:rFonts w:ascii="Arial" w:hAnsi="Arial" w:cs="Arial"/>
          <w:i/>
          <w:iCs/>
          <w:sz w:val="20"/>
          <w:szCs w:val="20"/>
        </w:rPr>
        <w:t>Global Change Biology</w:t>
      </w:r>
      <w:r w:rsidRPr="00323CCA">
        <w:rPr>
          <w:rFonts w:ascii="Arial" w:hAnsi="Arial" w:cs="Arial"/>
          <w:sz w:val="20"/>
          <w:szCs w:val="20"/>
        </w:rPr>
        <w:t xml:space="preserve">, 20(6), 1832-1843. </w:t>
      </w:r>
    </w:p>
    <w:p w14:paraId="2AA97E73"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Sydeman</w:t>
      </w:r>
      <w:proofErr w:type="spellEnd"/>
      <w:r w:rsidRPr="00323CCA">
        <w:rPr>
          <w:rFonts w:ascii="Arial" w:hAnsi="Arial" w:cs="Arial"/>
          <w:sz w:val="20"/>
          <w:szCs w:val="20"/>
        </w:rPr>
        <w:t xml:space="preserve">, W. J., </w:t>
      </w:r>
      <w:proofErr w:type="spellStart"/>
      <w:r w:rsidRPr="00323CCA">
        <w:rPr>
          <w:rFonts w:ascii="Arial" w:hAnsi="Arial" w:cs="Arial"/>
          <w:sz w:val="20"/>
          <w:szCs w:val="20"/>
        </w:rPr>
        <w:t>Poloczanska</w:t>
      </w:r>
      <w:proofErr w:type="spellEnd"/>
      <w:r w:rsidRPr="00323CCA">
        <w:rPr>
          <w:rFonts w:ascii="Arial" w:hAnsi="Arial" w:cs="Arial"/>
          <w:sz w:val="20"/>
          <w:szCs w:val="20"/>
        </w:rPr>
        <w:t>, E., Reed, T. E., &amp; Thompson, S. A. (2015). Climate change and marine vertebrates. </w:t>
      </w:r>
      <w:r w:rsidRPr="00323CCA">
        <w:rPr>
          <w:rFonts w:ascii="Arial" w:hAnsi="Arial" w:cs="Arial"/>
          <w:i/>
          <w:iCs/>
          <w:sz w:val="20"/>
          <w:szCs w:val="20"/>
        </w:rPr>
        <w:t>Science</w:t>
      </w:r>
      <w:r w:rsidRPr="00323CCA">
        <w:rPr>
          <w:rFonts w:ascii="Arial" w:hAnsi="Arial" w:cs="Arial"/>
          <w:sz w:val="20"/>
          <w:szCs w:val="20"/>
        </w:rPr>
        <w:t>, 350(6262), 772–777. https://doi.org/10.1126/science.aac9874</w:t>
      </w:r>
    </w:p>
    <w:p w14:paraId="4364D579"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Taylor, G. (2000). Action plan for seabird conservation in New Zealand, part A. Threatened species occasional publication. Department of Conservation, Wellington, New Zealand. </w:t>
      </w:r>
    </w:p>
    <w:p w14:paraId="0E5E58A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Taylor, G.A., Elliott, G.P., Walker, K.J., &amp; Bose, S. (2020). Year-round distribution, breeding cycle, and activity of white-headed petrels (</w:t>
      </w:r>
      <w:r w:rsidRPr="00323CCA">
        <w:rPr>
          <w:rFonts w:ascii="Arial" w:hAnsi="Arial" w:cs="Arial"/>
          <w:i/>
          <w:iCs/>
          <w:sz w:val="20"/>
          <w:szCs w:val="20"/>
        </w:rPr>
        <w:t xml:space="preserve">Pterodroma </w:t>
      </w:r>
      <w:proofErr w:type="spellStart"/>
      <w:r w:rsidRPr="00323CCA">
        <w:rPr>
          <w:rFonts w:ascii="Arial" w:hAnsi="Arial" w:cs="Arial"/>
          <w:i/>
          <w:iCs/>
          <w:sz w:val="20"/>
          <w:szCs w:val="20"/>
        </w:rPr>
        <w:t>lessonii</w:t>
      </w:r>
      <w:proofErr w:type="spellEnd"/>
      <w:r w:rsidRPr="00323CCA">
        <w:rPr>
          <w:rFonts w:ascii="Arial" w:hAnsi="Arial" w:cs="Arial"/>
          <w:sz w:val="20"/>
          <w:szCs w:val="20"/>
        </w:rPr>
        <w:t xml:space="preserve">) nesting on Adams Island, Auckland Islands. </w:t>
      </w:r>
      <w:r w:rsidRPr="00323CCA">
        <w:rPr>
          <w:rFonts w:ascii="Arial" w:hAnsi="Arial" w:cs="Arial"/>
          <w:i/>
          <w:iCs/>
          <w:sz w:val="20"/>
          <w:szCs w:val="20"/>
        </w:rPr>
        <w:t>Notornis</w:t>
      </w:r>
      <w:r w:rsidRPr="00323CCA">
        <w:rPr>
          <w:rFonts w:ascii="Arial" w:hAnsi="Arial" w:cs="Arial"/>
          <w:sz w:val="20"/>
          <w:szCs w:val="20"/>
        </w:rPr>
        <w:t>, 67(1), 369–386.</w:t>
      </w:r>
    </w:p>
    <w:p w14:paraId="547CB6E5"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ptos" w:hAnsi="Arial" w:cs="Arial"/>
          <w:sz w:val="20"/>
          <w:szCs w:val="20"/>
        </w:rPr>
        <w:t xml:space="preserve">Taylor, G.A., Baker, G.B., Clarke, R.H. &amp; Garnett, S.T. (2021). Mottled petrel </w:t>
      </w:r>
      <w:r w:rsidRPr="00323CCA">
        <w:rPr>
          <w:rFonts w:ascii="Arial" w:eastAsia="Aptos" w:hAnsi="Arial" w:cs="Arial"/>
          <w:i/>
          <w:iCs/>
          <w:sz w:val="20"/>
          <w:szCs w:val="20"/>
        </w:rPr>
        <w:t xml:space="preserve">Pterodroma inexpectata. </w:t>
      </w:r>
      <w:r w:rsidRPr="00323CCA">
        <w:rPr>
          <w:rFonts w:ascii="Arial" w:eastAsia="Aptos" w:hAnsi="Arial" w:cs="Arial"/>
          <w:sz w:val="20"/>
          <w:szCs w:val="20"/>
        </w:rPr>
        <w:t xml:space="preserve">In </w:t>
      </w:r>
      <w:r w:rsidRPr="00323CCA">
        <w:rPr>
          <w:rFonts w:ascii="Arial" w:eastAsia="Aptos" w:hAnsi="Arial" w:cs="Arial"/>
          <w:i/>
          <w:iCs/>
          <w:sz w:val="20"/>
          <w:szCs w:val="20"/>
        </w:rPr>
        <w:t xml:space="preserve">The Action Plan for Australian Birds 2020. </w:t>
      </w:r>
      <w:r w:rsidRPr="00323CCA">
        <w:rPr>
          <w:rFonts w:ascii="Arial" w:eastAsia="Aptos" w:hAnsi="Arial" w:cs="Arial"/>
          <w:sz w:val="20"/>
          <w:szCs w:val="20"/>
        </w:rPr>
        <w:t>(Eds ST Garnett and GB Baker) pp. 175-176. CSIRO Publishing, Melbourne.</w:t>
      </w:r>
    </w:p>
    <w:p w14:paraId="4F81450F"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color w:val="222222"/>
          <w:sz w:val="20"/>
          <w:szCs w:val="20"/>
          <w:shd w:val="clear" w:color="auto" w:fill="FFFFFF"/>
        </w:rPr>
        <w:t>Telfer, T. C., Sincock, J. L., Byrd, G. V., &amp; Reed, J. R. (1987). Attraction of Hawaiian seabirds to lights: conservation efforts and effects of moon phase. </w:t>
      </w:r>
      <w:r w:rsidRPr="00323CCA">
        <w:rPr>
          <w:rFonts w:ascii="Arial" w:hAnsi="Arial" w:cs="Arial"/>
          <w:i/>
          <w:iCs/>
          <w:color w:val="222222"/>
          <w:sz w:val="20"/>
          <w:szCs w:val="20"/>
          <w:shd w:val="clear" w:color="auto" w:fill="FFFFFF"/>
        </w:rPr>
        <w:t xml:space="preserve">Wildlife Society Bulletin </w:t>
      </w:r>
      <w:r w:rsidRPr="00323CCA">
        <w:rPr>
          <w:rFonts w:ascii="Arial" w:hAnsi="Arial" w:cs="Arial"/>
          <w:color w:val="222222"/>
          <w:sz w:val="20"/>
          <w:szCs w:val="20"/>
          <w:shd w:val="clear" w:color="auto" w:fill="FFFFFF"/>
        </w:rPr>
        <w:t>(1973-2006), 15(3), 406-413.</w:t>
      </w:r>
    </w:p>
    <w:p w14:paraId="2D43306F"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color w:val="222222"/>
          <w:sz w:val="20"/>
          <w:szCs w:val="20"/>
          <w:shd w:val="clear" w:color="auto" w:fill="FFFFFF"/>
        </w:rPr>
        <w:t xml:space="preserve">Thébault, J., Bustamante, P., Massaro, M., Taylor, G., &amp; </w:t>
      </w:r>
      <w:proofErr w:type="spellStart"/>
      <w:r w:rsidRPr="00323CCA">
        <w:rPr>
          <w:rFonts w:ascii="Arial" w:hAnsi="Arial" w:cs="Arial"/>
          <w:color w:val="222222"/>
          <w:sz w:val="20"/>
          <w:szCs w:val="20"/>
          <w:shd w:val="clear" w:color="auto" w:fill="FFFFFF"/>
        </w:rPr>
        <w:t>Quillfeldt</w:t>
      </w:r>
      <w:proofErr w:type="spellEnd"/>
      <w:r w:rsidRPr="00323CCA">
        <w:rPr>
          <w:rFonts w:ascii="Arial" w:hAnsi="Arial" w:cs="Arial"/>
          <w:color w:val="222222"/>
          <w:sz w:val="20"/>
          <w:szCs w:val="20"/>
          <w:shd w:val="clear" w:color="auto" w:fill="FFFFFF"/>
        </w:rPr>
        <w:t>, P. (2021). Influence of species</w:t>
      </w:r>
      <w:r w:rsidRPr="00323CCA">
        <w:rPr>
          <w:rFonts w:ascii="Cambria Math" w:hAnsi="Cambria Math" w:cs="Cambria Math"/>
          <w:color w:val="222222"/>
          <w:sz w:val="20"/>
          <w:szCs w:val="20"/>
          <w:shd w:val="clear" w:color="auto" w:fill="FFFFFF"/>
        </w:rPr>
        <w:t>‐</w:t>
      </w:r>
      <w:r w:rsidRPr="00323CCA">
        <w:rPr>
          <w:rFonts w:ascii="Arial" w:hAnsi="Arial" w:cs="Arial"/>
          <w:color w:val="222222"/>
          <w:sz w:val="20"/>
          <w:szCs w:val="20"/>
          <w:shd w:val="clear" w:color="auto" w:fill="FFFFFF"/>
        </w:rPr>
        <w:t>specific feeding ecology on mercury concentrations in seabirds breeding on the Chatham Islands, New Zealand. </w:t>
      </w:r>
      <w:r w:rsidRPr="00323CCA">
        <w:rPr>
          <w:rFonts w:ascii="Arial" w:hAnsi="Arial" w:cs="Arial"/>
          <w:i/>
          <w:iCs/>
          <w:color w:val="222222"/>
          <w:sz w:val="20"/>
          <w:szCs w:val="20"/>
          <w:shd w:val="clear" w:color="auto" w:fill="FFFFFF"/>
        </w:rPr>
        <w:t>Environmental Toxicology and Chemistry</w:t>
      </w:r>
      <w:r w:rsidRPr="00323CCA">
        <w:rPr>
          <w:rFonts w:ascii="Arial" w:hAnsi="Arial" w:cs="Arial"/>
          <w:color w:val="222222"/>
          <w:sz w:val="20"/>
          <w:szCs w:val="20"/>
          <w:shd w:val="clear" w:color="auto" w:fill="FFFFFF"/>
        </w:rPr>
        <w:t>, 40(2), 454-472.</w:t>
      </w:r>
    </w:p>
    <w:p w14:paraId="05A5DFF4"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color w:val="222222"/>
          <w:sz w:val="20"/>
          <w:szCs w:val="20"/>
          <w:shd w:val="clear" w:color="auto" w:fill="FFFFFF"/>
        </w:rPr>
        <w:t>Travers, M. S. (2023). Reducing collisions with structures. In </w:t>
      </w:r>
      <w:r w:rsidRPr="00323CCA">
        <w:rPr>
          <w:rFonts w:ascii="Arial" w:hAnsi="Arial" w:cs="Arial"/>
          <w:i/>
          <w:iCs/>
          <w:color w:val="222222"/>
          <w:sz w:val="20"/>
          <w:szCs w:val="20"/>
          <w:shd w:val="clear" w:color="auto" w:fill="FFFFFF"/>
        </w:rPr>
        <w:t>Conservation of Marine Birds</w:t>
      </w:r>
      <w:r w:rsidRPr="00323CCA">
        <w:rPr>
          <w:rFonts w:ascii="Arial" w:hAnsi="Arial" w:cs="Arial"/>
          <w:color w:val="222222"/>
          <w:sz w:val="20"/>
          <w:szCs w:val="20"/>
          <w:shd w:val="clear" w:color="auto" w:fill="FFFFFF"/>
        </w:rPr>
        <w:t> (pp. 379-401). Academic Press.</w:t>
      </w:r>
    </w:p>
    <w:p w14:paraId="478D4E02"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Travers, M. S., Driskill, S., Stemen, A., Geelhoed, T., Golden, D., Koike, S., Shipley, A.A., Moon, H., Anderson, T., Bache, M. &amp; Raine, A.F. (2021). Post-collision impacts, crippling bias, and environmental bias in a study of Newell's Shearwater and Hawaiian Petrel powerline collisions. </w:t>
      </w:r>
      <w:r w:rsidRPr="00323CCA">
        <w:rPr>
          <w:rFonts w:ascii="Arial" w:hAnsi="Arial" w:cs="Arial"/>
          <w:i/>
          <w:sz w:val="20"/>
          <w:szCs w:val="20"/>
        </w:rPr>
        <w:t>Avian Conservation and Ecology</w:t>
      </w:r>
      <w:r w:rsidRPr="00323CCA">
        <w:rPr>
          <w:rFonts w:ascii="Arial" w:hAnsi="Arial" w:cs="Arial"/>
          <w:i/>
          <w:iCs/>
          <w:sz w:val="20"/>
          <w:szCs w:val="20"/>
        </w:rPr>
        <w:t>,</w:t>
      </w:r>
      <w:r w:rsidRPr="00323CCA">
        <w:rPr>
          <w:rFonts w:ascii="Arial" w:hAnsi="Arial" w:cs="Arial"/>
          <w:sz w:val="20"/>
          <w:szCs w:val="20"/>
        </w:rPr>
        <w:t xml:space="preserve"> 16(1):15. </w:t>
      </w:r>
      <w:hyperlink r:id="rId39" w:history="1">
        <w:r w:rsidR="00F152D8" w:rsidRPr="00323CCA">
          <w:rPr>
            <w:rStyle w:val="Hyperlink"/>
            <w:rFonts w:ascii="Arial" w:hAnsi="Arial" w:cs="Arial"/>
            <w:sz w:val="20"/>
            <w:szCs w:val="20"/>
          </w:rPr>
          <w:t>https://doi.org/10.5751/ACE-01841-160115</w:t>
        </w:r>
      </w:hyperlink>
    </w:p>
    <w:p w14:paraId="12F68FAD"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 xml:space="preserve">Travers, M. S., Driskill, S., Scott, C., Hanna, K., Flaska, S. R., Bache, M., &amp; Raine, A. F. (2023). Spatial </w:t>
      </w:r>
      <w:proofErr w:type="gramStart"/>
      <w:r w:rsidRPr="00323CCA">
        <w:rPr>
          <w:rFonts w:ascii="Arial" w:hAnsi="Arial" w:cs="Arial"/>
          <w:color w:val="222222"/>
          <w:sz w:val="20"/>
          <w:szCs w:val="20"/>
          <w:shd w:val="clear" w:color="auto" w:fill="FFFFFF"/>
        </w:rPr>
        <w:t>overlap</w:t>
      </w:r>
      <w:proofErr w:type="gramEnd"/>
      <w:r w:rsidRPr="00323CCA">
        <w:rPr>
          <w:rFonts w:ascii="Arial" w:hAnsi="Arial" w:cs="Arial"/>
          <w:color w:val="222222"/>
          <w:sz w:val="20"/>
          <w:szCs w:val="20"/>
          <w:shd w:val="clear" w:color="auto" w:fill="FFFFFF"/>
        </w:rPr>
        <w:t xml:space="preserve"> in powerline collisions and vehicle strikes obscures the primary cause of avian mortality. </w:t>
      </w:r>
      <w:r w:rsidRPr="00323CCA">
        <w:rPr>
          <w:rFonts w:ascii="Arial" w:hAnsi="Arial" w:cs="Arial"/>
          <w:i/>
          <w:color w:val="222222"/>
          <w:sz w:val="20"/>
          <w:szCs w:val="20"/>
          <w:shd w:val="clear" w:color="auto" w:fill="FFFFFF"/>
        </w:rPr>
        <w:t>Journal for Nature Conservation</w:t>
      </w:r>
      <w:r w:rsidRPr="00323CCA">
        <w:rPr>
          <w:rFonts w:ascii="Arial" w:hAnsi="Arial" w:cs="Arial"/>
          <w:color w:val="222222"/>
          <w:sz w:val="20"/>
          <w:szCs w:val="20"/>
          <w:shd w:val="clear" w:color="auto" w:fill="FFFFFF"/>
        </w:rPr>
        <w:t>, 75, 126470.</w:t>
      </w:r>
    </w:p>
    <w:p w14:paraId="17F2975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Troy, J. R., Holmes, N. D., Veech, J. A., &amp; Green, M. C. (2013). Using observed seabird fallout records to infer patterns of attraction to artificial light. </w:t>
      </w:r>
      <w:r w:rsidRPr="00323CCA">
        <w:rPr>
          <w:rFonts w:ascii="Arial" w:hAnsi="Arial" w:cs="Arial"/>
          <w:i/>
          <w:iCs/>
          <w:sz w:val="20"/>
          <w:szCs w:val="20"/>
        </w:rPr>
        <w:t>Endangered Species Research</w:t>
      </w:r>
      <w:r w:rsidRPr="00323CCA">
        <w:rPr>
          <w:rFonts w:ascii="Arial" w:hAnsi="Arial" w:cs="Arial"/>
          <w:sz w:val="20"/>
          <w:szCs w:val="20"/>
        </w:rPr>
        <w:t>, 22(3), 225-234.</w:t>
      </w:r>
    </w:p>
    <w:p w14:paraId="50A5E1D7"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Van der </w:t>
      </w:r>
      <w:proofErr w:type="spellStart"/>
      <w:r w:rsidRPr="00323CCA">
        <w:rPr>
          <w:rFonts w:ascii="Arial" w:hAnsi="Arial" w:cs="Arial"/>
          <w:sz w:val="20"/>
          <w:szCs w:val="20"/>
        </w:rPr>
        <w:t>Kooij</w:t>
      </w:r>
      <w:proofErr w:type="spellEnd"/>
      <w:r w:rsidRPr="00323CCA">
        <w:rPr>
          <w:rFonts w:ascii="Arial" w:hAnsi="Arial" w:cs="Arial"/>
          <w:sz w:val="20"/>
          <w:szCs w:val="20"/>
        </w:rPr>
        <w:t xml:space="preserve">, J., Engelhard, G. H., &amp; Righton, D. A. (2016). Climate change and squid range expansion in the North Sea. </w:t>
      </w:r>
      <w:r w:rsidRPr="00323CCA">
        <w:rPr>
          <w:rFonts w:ascii="Arial" w:hAnsi="Arial" w:cs="Arial"/>
          <w:i/>
          <w:iCs/>
          <w:sz w:val="20"/>
          <w:szCs w:val="20"/>
        </w:rPr>
        <w:t>Journal of Biogeography</w:t>
      </w:r>
      <w:r w:rsidRPr="00323CCA">
        <w:rPr>
          <w:rFonts w:ascii="Arial" w:hAnsi="Arial" w:cs="Arial"/>
          <w:sz w:val="20"/>
          <w:szCs w:val="20"/>
        </w:rPr>
        <w:t>, 43(11), 2285-2298.</w:t>
      </w:r>
    </w:p>
    <w:p w14:paraId="06D5D624" w14:textId="77777777" w:rsidR="00F152D8" w:rsidRPr="00323CCA" w:rsidRDefault="00CC0F72">
      <w:pPr>
        <w:spacing w:after="80"/>
        <w:ind w:left="567" w:hanging="567"/>
        <w:jc w:val="both"/>
        <w:rPr>
          <w:rFonts w:ascii="Arial" w:eastAsia="Times New Roman" w:hAnsi="Arial" w:cs="Arial"/>
          <w:sz w:val="20"/>
          <w:szCs w:val="20"/>
          <w:lang w:val="en-GB" w:eastAsia="en-NZ"/>
        </w:rPr>
      </w:pPr>
      <w:r w:rsidRPr="00323CCA">
        <w:rPr>
          <w:rFonts w:ascii="Arial" w:eastAsia="Times New Roman" w:hAnsi="Arial" w:cs="Arial"/>
          <w:sz w:val="20"/>
          <w:szCs w:val="20"/>
          <w:lang w:val="en-GB" w:eastAsia="en-NZ"/>
        </w:rPr>
        <w:t xml:space="preserve">Vaughan, P. M., Bird, J. P., </w:t>
      </w:r>
      <w:proofErr w:type="spellStart"/>
      <w:r w:rsidRPr="00323CCA">
        <w:rPr>
          <w:rFonts w:ascii="Arial" w:eastAsia="Times New Roman" w:hAnsi="Arial" w:cs="Arial"/>
          <w:sz w:val="20"/>
          <w:szCs w:val="20"/>
          <w:lang w:val="en-GB" w:eastAsia="en-NZ"/>
        </w:rPr>
        <w:t>Bretagnolle</w:t>
      </w:r>
      <w:proofErr w:type="spellEnd"/>
      <w:r w:rsidRPr="00323CCA">
        <w:rPr>
          <w:rFonts w:ascii="Arial" w:eastAsia="Times New Roman" w:hAnsi="Arial" w:cs="Arial"/>
          <w:sz w:val="20"/>
          <w:szCs w:val="20"/>
          <w:lang w:val="en-GB" w:eastAsia="en-NZ"/>
        </w:rPr>
        <w:t xml:space="preserve">, V., Shirihai, H., Tennyson, A. J. D., Miskelly, C. M., &amp; Clarke, R. H. (2024). A review of records and research actions for the poorly known Vanuatu Petrel </w:t>
      </w:r>
      <w:r w:rsidRPr="00323CCA">
        <w:rPr>
          <w:rFonts w:ascii="Arial" w:eastAsia="Times New Roman" w:hAnsi="Arial" w:cs="Arial"/>
          <w:i/>
          <w:iCs/>
          <w:sz w:val="20"/>
          <w:szCs w:val="20"/>
          <w:lang w:val="en-GB" w:eastAsia="en-NZ"/>
        </w:rPr>
        <w:t>Pterodroma [cervicalis] occulta</w:t>
      </w:r>
      <w:r w:rsidRPr="00323CCA">
        <w:rPr>
          <w:rFonts w:ascii="Arial" w:eastAsia="Times New Roman" w:hAnsi="Arial" w:cs="Arial"/>
          <w:sz w:val="20"/>
          <w:szCs w:val="20"/>
          <w:lang w:val="en-GB" w:eastAsia="en-NZ"/>
        </w:rPr>
        <w:t>. </w:t>
      </w:r>
      <w:r w:rsidRPr="00323CCA">
        <w:rPr>
          <w:rFonts w:ascii="Arial" w:eastAsia="Times New Roman" w:hAnsi="Arial" w:cs="Arial"/>
          <w:i/>
          <w:iCs/>
          <w:sz w:val="20"/>
          <w:szCs w:val="20"/>
          <w:lang w:val="en-GB" w:eastAsia="en-NZ"/>
        </w:rPr>
        <w:t>Bird Conservation International</w:t>
      </w:r>
      <w:r w:rsidRPr="00323CCA">
        <w:rPr>
          <w:rFonts w:ascii="Arial" w:eastAsia="Times New Roman" w:hAnsi="Arial" w:cs="Arial"/>
          <w:sz w:val="20"/>
          <w:szCs w:val="20"/>
          <w:lang w:val="en-GB" w:eastAsia="en-NZ"/>
        </w:rPr>
        <w:t>, 34, e9.</w:t>
      </w:r>
    </w:p>
    <w:p w14:paraId="5484DF2B"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Ventura, F., </w:t>
      </w:r>
      <w:proofErr w:type="spellStart"/>
      <w:r w:rsidRPr="00323CCA">
        <w:rPr>
          <w:rFonts w:ascii="Arial" w:hAnsi="Arial" w:cs="Arial"/>
          <w:sz w:val="20"/>
          <w:szCs w:val="20"/>
        </w:rPr>
        <w:t>Granadeiro</w:t>
      </w:r>
      <w:proofErr w:type="spellEnd"/>
      <w:r w:rsidRPr="00323CCA">
        <w:rPr>
          <w:rFonts w:ascii="Arial" w:hAnsi="Arial" w:cs="Arial"/>
          <w:sz w:val="20"/>
          <w:szCs w:val="20"/>
        </w:rPr>
        <w:t xml:space="preserve">, J. P., Padget, O., &amp; </w:t>
      </w:r>
      <w:proofErr w:type="spellStart"/>
      <w:r w:rsidRPr="00323CCA">
        <w:rPr>
          <w:rFonts w:ascii="Arial" w:hAnsi="Arial" w:cs="Arial"/>
          <w:sz w:val="20"/>
          <w:szCs w:val="20"/>
        </w:rPr>
        <w:t>Catry</w:t>
      </w:r>
      <w:proofErr w:type="spellEnd"/>
      <w:r w:rsidRPr="00323CCA">
        <w:rPr>
          <w:rFonts w:ascii="Arial" w:hAnsi="Arial" w:cs="Arial"/>
          <w:sz w:val="20"/>
          <w:szCs w:val="20"/>
        </w:rPr>
        <w:t xml:space="preserve">, P. (2020). Gadfly petrels use knowledge of the </w:t>
      </w:r>
      <w:proofErr w:type="spellStart"/>
      <w:r w:rsidRPr="00323CCA">
        <w:rPr>
          <w:rFonts w:ascii="Arial" w:hAnsi="Arial" w:cs="Arial"/>
          <w:sz w:val="20"/>
          <w:szCs w:val="20"/>
        </w:rPr>
        <w:t>windscape</w:t>
      </w:r>
      <w:proofErr w:type="spellEnd"/>
      <w:r w:rsidRPr="00323CCA">
        <w:rPr>
          <w:rFonts w:ascii="Arial" w:hAnsi="Arial" w:cs="Arial"/>
          <w:sz w:val="20"/>
          <w:szCs w:val="20"/>
        </w:rPr>
        <w:t xml:space="preserve">, not memorized foraging patches, to optimize foraging trips on ocean-wide scales. </w:t>
      </w:r>
      <w:r w:rsidRPr="00323CCA">
        <w:rPr>
          <w:rFonts w:ascii="Arial" w:hAnsi="Arial" w:cs="Arial"/>
          <w:i/>
          <w:iCs/>
          <w:sz w:val="20"/>
          <w:szCs w:val="20"/>
        </w:rPr>
        <w:t>Proceedings of the Royal Society B: Biological Sciences</w:t>
      </w:r>
      <w:r w:rsidRPr="00323CCA">
        <w:rPr>
          <w:rFonts w:ascii="Arial" w:hAnsi="Arial" w:cs="Arial"/>
          <w:sz w:val="20"/>
          <w:szCs w:val="20"/>
        </w:rPr>
        <w:t xml:space="preserve">, 287(1918), 20191775. </w:t>
      </w:r>
      <w:hyperlink r:id="rId40" w:history="1">
        <w:r w:rsidR="00F152D8" w:rsidRPr="00323CCA">
          <w:rPr>
            <w:rStyle w:val="Hyperlink"/>
            <w:rFonts w:ascii="Arial" w:hAnsi="Arial" w:cs="Arial"/>
            <w:sz w:val="20"/>
            <w:szCs w:val="20"/>
          </w:rPr>
          <w:t>https://doi.org/doi:10.1098/rspb.2019.1775</w:t>
        </w:r>
      </w:hyperlink>
    </w:p>
    <w:p w14:paraId="08726864"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Warham, J. (1990).</w:t>
      </w:r>
      <w:r w:rsidRPr="00323CCA">
        <w:rPr>
          <w:rFonts w:ascii="Arial" w:hAnsi="Arial" w:cs="Arial"/>
          <w:i/>
          <w:iCs/>
          <w:sz w:val="20"/>
          <w:szCs w:val="20"/>
        </w:rPr>
        <w:t xml:space="preserve"> The petrels their ecology and breeding systems</w:t>
      </w:r>
      <w:r w:rsidRPr="00323CCA">
        <w:rPr>
          <w:rFonts w:ascii="Arial" w:hAnsi="Arial" w:cs="Arial"/>
          <w:sz w:val="20"/>
          <w:szCs w:val="20"/>
        </w:rPr>
        <w:t>. Academic Press, London.</w:t>
      </w:r>
    </w:p>
    <w:p w14:paraId="281B69CB" w14:textId="77777777" w:rsidR="00F152D8" w:rsidRPr="00323CCA" w:rsidRDefault="00CC0F72">
      <w:pPr>
        <w:autoSpaceDE w:val="0"/>
        <w:adjustRightInd w:val="0"/>
        <w:spacing w:after="80"/>
        <w:ind w:left="567" w:hanging="567"/>
        <w:jc w:val="both"/>
        <w:rPr>
          <w:rFonts w:ascii="Arial" w:hAnsi="Arial" w:cs="Arial"/>
          <w:sz w:val="20"/>
          <w:szCs w:val="20"/>
        </w:rPr>
      </w:pPr>
      <w:r w:rsidRPr="00323CCA">
        <w:rPr>
          <w:rFonts w:ascii="Arial" w:hAnsi="Arial" w:cs="Arial"/>
          <w:sz w:val="20"/>
          <w:szCs w:val="20"/>
        </w:rPr>
        <w:t>Warham, J. (1996).</w:t>
      </w:r>
      <w:r w:rsidRPr="00323CCA">
        <w:rPr>
          <w:rFonts w:ascii="Arial" w:hAnsi="Arial" w:cs="Arial"/>
          <w:i/>
          <w:iCs/>
          <w:sz w:val="20"/>
          <w:szCs w:val="20"/>
        </w:rPr>
        <w:t xml:space="preserve"> The </w:t>
      </w:r>
      <w:proofErr w:type="spellStart"/>
      <w:r w:rsidRPr="00323CCA">
        <w:rPr>
          <w:rFonts w:ascii="Arial" w:hAnsi="Arial" w:cs="Arial"/>
          <w:i/>
          <w:iCs/>
          <w:sz w:val="20"/>
          <w:szCs w:val="20"/>
        </w:rPr>
        <w:t>behaviour</w:t>
      </w:r>
      <w:proofErr w:type="spellEnd"/>
      <w:r w:rsidRPr="00323CCA">
        <w:rPr>
          <w:rFonts w:ascii="Arial" w:hAnsi="Arial" w:cs="Arial"/>
          <w:i/>
          <w:iCs/>
          <w:sz w:val="20"/>
          <w:szCs w:val="20"/>
        </w:rPr>
        <w:t xml:space="preserve">, population biology and physiology of </w:t>
      </w:r>
      <w:proofErr w:type="gramStart"/>
      <w:r w:rsidRPr="00323CCA">
        <w:rPr>
          <w:rFonts w:ascii="Arial" w:hAnsi="Arial" w:cs="Arial"/>
          <w:i/>
          <w:iCs/>
          <w:sz w:val="20"/>
          <w:szCs w:val="20"/>
        </w:rPr>
        <w:t>the petrels</w:t>
      </w:r>
      <w:proofErr w:type="gramEnd"/>
      <w:r w:rsidRPr="00323CCA">
        <w:rPr>
          <w:rFonts w:ascii="Arial" w:hAnsi="Arial" w:cs="Arial"/>
          <w:i/>
          <w:iCs/>
          <w:sz w:val="20"/>
          <w:szCs w:val="20"/>
        </w:rPr>
        <w:t xml:space="preserve">. </w:t>
      </w:r>
      <w:r w:rsidRPr="00323CCA">
        <w:rPr>
          <w:rFonts w:ascii="Arial" w:hAnsi="Arial" w:cs="Arial"/>
          <w:sz w:val="20"/>
          <w:szCs w:val="20"/>
        </w:rPr>
        <w:t>Academic Press, London.</w:t>
      </w:r>
    </w:p>
    <w:p w14:paraId="3EB663B1" w14:textId="77777777" w:rsidR="00F152D8" w:rsidRPr="00323CCA" w:rsidRDefault="00CC0F72">
      <w:pPr>
        <w:autoSpaceDE w:val="0"/>
        <w:adjustRightInd w:val="0"/>
        <w:spacing w:after="80"/>
        <w:ind w:left="567" w:hanging="567"/>
        <w:jc w:val="both"/>
        <w:rPr>
          <w:rFonts w:ascii="Arial" w:hAnsi="Arial" w:cs="Arial"/>
          <w:sz w:val="20"/>
          <w:szCs w:val="20"/>
          <w:lang w:val="de-DE"/>
        </w:rPr>
      </w:pPr>
      <w:r w:rsidRPr="00323CCA">
        <w:rPr>
          <w:rFonts w:ascii="Arial" w:hAnsi="Arial" w:cs="Arial"/>
          <w:sz w:val="20"/>
          <w:szCs w:val="20"/>
        </w:rPr>
        <w:t xml:space="preserve">Wiese, F.K.; </w:t>
      </w:r>
      <w:proofErr w:type="spellStart"/>
      <w:r w:rsidRPr="00323CCA">
        <w:rPr>
          <w:rFonts w:ascii="Arial" w:hAnsi="Arial" w:cs="Arial"/>
          <w:sz w:val="20"/>
          <w:szCs w:val="20"/>
        </w:rPr>
        <w:t>Montevecchi</w:t>
      </w:r>
      <w:proofErr w:type="spellEnd"/>
      <w:r w:rsidRPr="00323CCA">
        <w:rPr>
          <w:rFonts w:ascii="Arial" w:hAnsi="Arial" w:cs="Arial"/>
          <w:sz w:val="20"/>
          <w:szCs w:val="20"/>
        </w:rPr>
        <w:t xml:space="preserve">, W.A.; Davoren, G.K.; </w:t>
      </w:r>
      <w:proofErr w:type="spellStart"/>
      <w:r w:rsidRPr="00323CCA">
        <w:rPr>
          <w:rFonts w:ascii="Arial" w:hAnsi="Arial" w:cs="Arial"/>
          <w:sz w:val="20"/>
          <w:szCs w:val="20"/>
        </w:rPr>
        <w:t>Huettmann</w:t>
      </w:r>
      <w:proofErr w:type="spellEnd"/>
      <w:r w:rsidRPr="00323CCA">
        <w:rPr>
          <w:rFonts w:ascii="Arial" w:hAnsi="Arial" w:cs="Arial"/>
          <w:sz w:val="20"/>
          <w:szCs w:val="20"/>
        </w:rPr>
        <w:t xml:space="preserve">, F.; Diamond, A.W.; Linke, J. (2001). Seabirds at risk around offshore oil platforms in the north-west Atlantic. </w:t>
      </w:r>
      <w:r w:rsidRPr="00323CCA">
        <w:rPr>
          <w:rFonts w:ascii="Arial" w:hAnsi="Arial" w:cs="Arial"/>
          <w:i/>
          <w:sz w:val="20"/>
          <w:szCs w:val="20"/>
          <w:lang w:val="de-DE"/>
        </w:rPr>
        <w:t>Marine Pollution Bulletin</w:t>
      </w:r>
      <w:r w:rsidRPr="00323CCA">
        <w:rPr>
          <w:rFonts w:ascii="Arial" w:hAnsi="Arial" w:cs="Arial"/>
          <w:sz w:val="20"/>
          <w:szCs w:val="20"/>
          <w:lang w:val="de-DE"/>
        </w:rPr>
        <w:t>, 42, 1285-1290.</w:t>
      </w:r>
    </w:p>
    <w:p w14:paraId="761B5A0F" w14:textId="77777777" w:rsidR="00F152D8" w:rsidRPr="00323CCA" w:rsidRDefault="00CC0F72">
      <w:pPr>
        <w:autoSpaceDE w:val="0"/>
        <w:adjustRightInd w:val="0"/>
        <w:spacing w:after="80"/>
        <w:ind w:left="567" w:hanging="567"/>
        <w:jc w:val="both"/>
        <w:rPr>
          <w:rFonts w:ascii="Arial" w:hAnsi="Arial" w:cs="Arial"/>
          <w:sz w:val="20"/>
          <w:szCs w:val="20"/>
        </w:rPr>
      </w:pPr>
      <w:r w:rsidRPr="00323CCA">
        <w:rPr>
          <w:rFonts w:ascii="Arial" w:hAnsi="Arial" w:cs="Arial"/>
          <w:sz w:val="20"/>
          <w:szCs w:val="20"/>
          <w:lang w:val="de-DE"/>
        </w:rPr>
        <w:t>Wilhelm, S.</w:t>
      </w:r>
      <w:r w:rsidR="00576D67" w:rsidRPr="00323CCA">
        <w:rPr>
          <w:rFonts w:ascii="Arial" w:hAnsi="Arial" w:cs="Arial"/>
          <w:sz w:val="20"/>
          <w:szCs w:val="20"/>
          <w:lang w:val="de-DE"/>
        </w:rPr>
        <w:t> </w:t>
      </w:r>
      <w:r w:rsidRPr="00323CCA">
        <w:rPr>
          <w:rFonts w:ascii="Arial" w:hAnsi="Arial" w:cs="Arial"/>
          <w:sz w:val="20"/>
          <w:szCs w:val="20"/>
          <w:lang w:val="de-DE"/>
        </w:rPr>
        <w:t>I., Robertson, G.</w:t>
      </w:r>
      <w:r w:rsidR="00576D67" w:rsidRPr="00323CCA">
        <w:rPr>
          <w:rFonts w:ascii="Arial" w:hAnsi="Arial" w:cs="Arial"/>
          <w:sz w:val="20"/>
          <w:szCs w:val="20"/>
          <w:lang w:val="de-DE"/>
        </w:rPr>
        <w:t> </w:t>
      </w:r>
      <w:r w:rsidRPr="00323CCA">
        <w:rPr>
          <w:rFonts w:ascii="Arial" w:hAnsi="Arial" w:cs="Arial"/>
          <w:sz w:val="20"/>
          <w:szCs w:val="20"/>
          <w:lang w:val="de-DE"/>
        </w:rPr>
        <w:t>J., Ryan, P.</w:t>
      </w:r>
      <w:r w:rsidR="00576D67" w:rsidRPr="00323CCA">
        <w:rPr>
          <w:rFonts w:ascii="Arial" w:hAnsi="Arial" w:cs="Arial"/>
          <w:sz w:val="20"/>
          <w:szCs w:val="20"/>
          <w:lang w:val="de-DE"/>
        </w:rPr>
        <w:t> </w:t>
      </w:r>
      <w:r w:rsidRPr="00323CCA">
        <w:rPr>
          <w:rFonts w:ascii="Arial" w:hAnsi="Arial" w:cs="Arial"/>
          <w:sz w:val="20"/>
          <w:szCs w:val="20"/>
          <w:lang w:val="de-DE"/>
        </w:rPr>
        <w:t xml:space="preserve">C., &amp; Schneider, D. C. (2007). </w:t>
      </w:r>
      <w:r w:rsidRPr="00323CCA">
        <w:rPr>
          <w:rFonts w:ascii="Arial" w:hAnsi="Arial" w:cs="Arial"/>
          <w:sz w:val="20"/>
          <w:szCs w:val="20"/>
        </w:rPr>
        <w:t xml:space="preserve">Comparing an estimate of seabirds at risk to a mortality estimate from </w:t>
      </w:r>
      <w:proofErr w:type="gramStart"/>
      <w:r w:rsidRPr="00323CCA">
        <w:rPr>
          <w:rFonts w:ascii="Arial" w:hAnsi="Arial" w:cs="Arial"/>
          <w:sz w:val="20"/>
          <w:szCs w:val="20"/>
        </w:rPr>
        <w:t>the November</w:t>
      </w:r>
      <w:proofErr w:type="gramEnd"/>
      <w:r w:rsidRPr="00323CCA">
        <w:rPr>
          <w:rFonts w:ascii="Arial" w:hAnsi="Arial" w:cs="Arial"/>
          <w:sz w:val="20"/>
          <w:szCs w:val="20"/>
        </w:rPr>
        <w:t xml:space="preserve"> 2004 Terra Nova FPSO oil spill. </w:t>
      </w:r>
      <w:r w:rsidRPr="00323CCA">
        <w:rPr>
          <w:rFonts w:ascii="Arial" w:hAnsi="Arial" w:cs="Arial"/>
          <w:i/>
          <w:iCs/>
          <w:sz w:val="20"/>
          <w:szCs w:val="20"/>
        </w:rPr>
        <w:t>Marine Pollution Bulletin</w:t>
      </w:r>
      <w:r w:rsidRPr="00323CCA">
        <w:rPr>
          <w:rFonts w:ascii="Arial" w:hAnsi="Arial" w:cs="Arial"/>
          <w:sz w:val="20"/>
          <w:szCs w:val="20"/>
        </w:rPr>
        <w:t>, 54(5), 537-544.</w:t>
      </w:r>
    </w:p>
    <w:p w14:paraId="125AECB6" w14:textId="77777777" w:rsidR="00F152D8" w:rsidRPr="00ED760F" w:rsidRDefault="00CC0F72">
      <w:pPr>
        <w:autoSpaceDE w:val="0"/>
        <w:adjustRightInd w:val="0"/>
        <w:spacing w:after="80"/>
        <w:ind w:left="567" w:hanging="567"/>
        <w:jc w:val="both"/>
        <w:rPr>
          <w:rFonts w:ascii="Arial" w:hAnsi="Arial" w:cs="Arial"/>
          <w:color w:val="222222"/>
          <w:sz w:val="20"/>
          <w:szCs w:val="20"/>
          <w:shd w:val="clear" w:color="auto" w:fill="FFFFFF"/>
          <w:lang w:val="fr-FR"/>
        </w:rPr>
      </w:pPr>
      <w:r w:rsidRPr="00323CCA">
        <w:rPr>
          <w:rFonts w:ascii="Arial" w:hAnsi="Arial" w:cs="Arial"/>
          <w:color w:val="222222"/>
          <w:sz w:val="20"/>
          <w:szCs w:val="20"/>
          <w:shd w:val="clear" w:color="auto" w:fill="FFFFFF"/>
        </w:rPr>
        <w:t>Zhang, J., &amp; Wang, H. (2022). Development of offshore wind power and foundation technology for offshore wind turbines in China. </w:t>
      </w:r>
      <w:proofErr w:type="spellStart"/>
      <w:r w:rsidRPr="00323CCA">
        <w:rPr>
          <w:rFonts w:ascii="Arial" w:hAnsi="Arial" w:cs="Arial"/>
          <w:i/>
          <w:color w:val="222222"/>
          <w:sz w:val="20"/>
          <w:szCs w:val="20"/>
          <w:shd w:val="clear" w:color="auto" w:fill="FFFFFF"/>
          <w:lang w:val="fr-FR"/>
        </w:rPr>
        <w:t>Ocean</w:t>
      </w:r>
      <w:proofErr w:type="spellEnd"/>
      <w:r w:rsidRPr="00323CCA">
        <w:rPr>
          <w:rFonts w:ascii="Arial" w:hAnsi="Arial" w:cs="Arial"/>
          <w:i/>
          <w:color w:val="222222"/>
          <w:sz w:val="20"/>
          <w:szCs w:val="20"/>
          <w:shd w:val="clear" w:color="auto" w:fill="FFFFFF"/>
          <w:lang w:val="fr-FR"/>
        </w:rPr>
        <w:t xml:space="preserve"> Engineering</w:t>
      </w:r>
      <w:r w:rsidRPr="00323CCA">
        <w:rPr>
          <w:rFonts w:ascii="Arial" w:hAnsi="Arial" w:cs="Arial"/>
          <w:color w:val="222222"/>
          <w:sz w:val="20"/>
          <w:szCs w:val="20"/>
          <w:shd w:val="clear" w:color="auto" w:fill="FFFFFF"/>
          <w:lang w:val="fr-FR"/>
        </w:rPr>
        <w:t>, 266, 113256.</w:t>
      </w:r>
    </w:p>
    <w:p w14:paraId="4537ADF3" w14:textId="77777777" w:rsidR="00F152D8" w:rsidRPr="00312C8A" w:rsidRDefault="00F152D8">
      <w:pPr>
        <w:autoSpaceDE w:val="0"/>
        <w:adjustRightInd w:val="0"/>
        <w:spacing w:after="80"/>
        <w:ind w:left="567" w:hanging="567"/>
        <w:jc w:val="both"/>
        <w:rPr>
          <w:rFonts w:ascii="Arial" w:hAnsi="Arial" w:cs="Arial"/>
          <w:color w:val="222222"/>
          <w:sz w:val="20"/>
          <w:szCs w:val="20"/>
          <w:shd w:val="clear" w:color="auto" w:fill="FFFFFF"/>
          <w:lang w:val="fr-FR"/>
        </w:rPr>
        <w:sectPr w:rsidR="00F152D8" w:rsidRPr="00312C8A">
          <w:headerReference w:type="even" r:id="rId41"/>
          <w:headerReference w:type="default" r:id="rId42"/>
          <w:footerReference w:type="even" r:id="rId43"/>
          <w:footerReference w:type="default" r:id="rId44"/>
          <w:headerReference w:type="first" r:id="rId45"/>
          <w:footerReference w:type="first" r:id="rId46"/>
          <w:endnotePr>
            <w:numFmt w:val="decimal"/>
          </w:endnotePr>
          <w:pgSz w:w="11905" w:h="16837" w:code="9"/>
          <w:pgMar w:top="1440" w:right="1440" w:bottom="1440" w:left="1440" w:header="630" w:footer="432" w:gutter="0"/>
          <w:cols w:space="720"/>
          <w:titlePg/>
          <w:docGrid w:linePitch="299"/>
        </w:sectPr>
      </w:pPr>
    </w:p>
    <w:p w14:paraId="04192716" w14:textId="77777777" w:rsidR="00F152D8" w:rsidRPr="00312C8A" w:rsidRDefault="00CC0F72">
      <w:pPr>
        <w:pStyle w:val="Default"/>
        <w:rPr>
          <w:rFonts w:cs="Arial"/>
          <w:b/>
          <w:color w:val="auto"/>
          <w:sz w:val="22"/>
          <w:szCs w:val="22"/>
          <w:lang w:val="fr-FR"/>
        </w:rPr>
      </w:pPr>
      <w:r w:rsidRPr="00312C8A">
        <w:rPr>
          <w:rFonts w:cs="Arial"/>
          <w:b/>
          <w:bCs/>
          <w:color w:val="auto"/>
          <w:sz w:val="22"/>
          <w:szCs w:val="22"/>
          <w:lang w:val="fr-FR"/>
        </w:rPr>
        <w:lastRenderedPageBreak/>
        <w:t>ANNEXE</w:t>
      </w:r>
      <w:r w:rsidR="00576D67" w:rsidRPr="00312C8A">
        <w:rPr>
          <w:rFonts w:cs="Arial"/>
          <w:b/>
          <w:bCs/>
          <w:color w:val="auto"/>
          <w:sz w:val="22"/>
          <w:szCs w:val="22"/>
          <w:lang w:val="fr-FR"/>
        </w:rPr>
        <w:t> </w:t>
      </w:r>
      <w:r w:rsidRPr="00312C8A">
        <w:rPr>
          <w:rFonts w:cs="Arial"/>
          <w:b/>
          <w:bCs/>
          <w:color w:val="auto"/>
          <w:sz w:val="22"/>
          <w:szCs w:val="22"/>
          <w:lang w:val="fr-FR"/>
        </w:rPr>
        <w:t>1</w:t>
      </w:r>
      <w:r w:rsidR="00576D67" w:rsidRPr="00312C8A">
        <w:rPr>
          <w:rFonts w:cs="Arial"/>
          <w:b/>
          <w:bCs/>
          <w:color w:val="auto"/>
          <w:sz w:val="22"/>
          <w:szCs w:val="22"/>
          <w:lang w:val="fr-FR"/>
        </w:rPr>
        <w:t> </w:t>
      </w:r>
      <w:r w:rsidRPr="00312C8A">
        <w:rPr>
          <w:rFonts w:cs="Arial"/>
          <w:b/>
          <w:bCs/>
          <w:color w:val="auto"/>
          <w:sz w:val="22"/>
          <w:szCs w:val="22"/>
          <w:lang w:val="fr-FR"/>
        </w:rPr>
        <w:t>: Tableau de répartition – États de l</w:t>
      </w:r>
      <w:r w:rsidR="00576D67" w:rsidRPr="00312C8A">
        <w:rPr>
          <w:rFonts w:cs="Arial"/>
          <w:b/>
          <w:bCs/>
          <w:color w:val="auto"/>
          <w:sz w:val="22"/>
          <w:szCs w:val="22"/>
          <w:lang w:val="fr-FR"/>
        </w:rPr>
        <w:t>’</w:t>
      </w:r>
      <w:r w:rsidRPr="00312C8A">
        <w:rPr>
          <w:rFonts w:cs="Arial"/>
          <w:b/>
          <w:bCs/>
          <w:color w:val="auto"/>
          <w:sz w:val="22"/>
          <w:szCs w:val="22"/>
          <w:lang w:val="fr-FR"/>
        </w:rPr>
        <w:t>aire de répartition</w:t>
      </w:r>
      <w:r w:rsidRPr="00312C8A">
        <w:rPr>
          <w:rFonts w:cs="Arial"/>
          <w:color w:val="auto"/>
          <w:sz w:val="22"/>
          <w:szCs w:val="22"/>
          <w:lang w:val="fr-FR"/>
        </w:rPr>
        <w:t xml:space="preserve"> </w:t>
      </w:r>
      <w:r w:rsidRPr="00312C8A">
        <w:rPr>
          <w:rFonts w:cs="Arial"/>
          <w:b/>
          <w:bCs/>
          <w:color w:val="auto"/>
          <w:sz w:val="22"/>
          <w:szCs w:val="22"/>
          <w:lang w:val="fr-FR"/>
        </w:rPr>
        <w:t>(y compris les territoires d</w:t>
      </w:r>
      <w:r w:rsidR="00576D67" w:rsidRPr="00312C8A">
        <w:rPr>
          <w:rFonts w:cs="Arial"/>
          <w:b/>
          <w:bCs/>
          <w:color w:val="auto"/>
          <w:sz w:val="22"/>
          <w:szCs w:val="22"/>
          <w:lang w:val="fr-FR"/>
        </w:rPr>
        <w:t>’</w:t>
      </w:r>
      <w:r w:rsidRPr="00312C8A">
        <w:rPr>
          <w:rFonts w:cs="Arial"/>
          <w:b/>
          <w:bCs/>
          <w:color w:val="auto"/>
          <w:sz w:val="22"/>
          <w:szCs w:val="22"/>
          <w:lang w:val="fr-FR"/>
        </w:rPr>
        <w:t xml:space="preserve">outre-mer) </w:t>
      </w:r>
    </w:p>
    <w:p w14:paraId="53FD285E" w14:textId="77777777" w:rsidR="00F152D8" w:rsidRPr="00312C8A" w:rsidRDefault="00F152D8">
      <w:pPr>
        <w:pStyle w:val="Default"/>
        <w:rPr>
          <w:rFonts w:cs="Arial"/>
          <w:color w:val="auto"/>
          <w:sz w:val="22"/>
          <w:szCs w:val="22"/>
          <w:lang w:val="fr-FR"/>
        </w:rPr>
      </w:pPr>
    </w:p>
    <w:p w14:paraId="320292E3"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états de la </w:t>
      </w:r>
      <w:r w:rsidRPr="00312C8A">
        <w:rPr>
          <w:rFonts w:cs="Arial"/>
          <w:b/>
          <w:color w:val="auto"/>
          <w:sz w:val="22"/>
          <w:szCs w:val="22"/>
          <w:lang w:val="fr-FR"/>
        </w:rPr>
        <w:t>répartition inscrits</w:t>
      </w:r>
      <w:r w:rsidRPr="00312C8A">
        <w:rPr>
          <w:rFonts w:cs="Arial"/>
          <w:color w:val="auto"/>
          <w:sz w:val="22"/>
          <w:szCs w:val="22"/>
          <w:lang w:val="fr-FR"/>
        </w:rPr>
        <w:t xml:space="preserve"> sont ceux pour lesquels il existe des informations de reproduction (</w:t>
      </w:r>
      <w:r w:rsidRPr="00312C8A">
        <w:rPr>
          <w:rFonts w:cs="Arial"/>
          <w:b/>
          <w:color w:val="auto"/>
          <w:sz w:val="22"/>
          <w:szCs w:val="22"/>
          <w:lang w:val="fr-FR"/>
        </w:rPr>
        <w:t>B)</w:t>
      </w:r>
      <w:r w:rsidRPr="00312C8A">
        <w:rPr>
          <w:rFonts w:cs="Arial"/>
          <w:color w:val="auto"/>
          <w:sz w:val="22"/>
          <w:szCs w:val="22"/>
          <w:lang w:val="fr-FR"/>
        </w:rPr>
        <w:t xml:space="preserve"> ou des observations régulières de l’espèce en mer (X). Pour les ensembles de données de suivi, notamment les données de Global Location </w:t>
      </w:r>
      <w:proofErr w:type="spellStart"/>
      <w:r w:rsidRPr="00312C8A">
        <w:rPr>
          <w:rFonts w:cs="Arial"/>
          <w:color w:val="auto"/>
          <w:sz w:val="22"/>
          <w:szCs w:val="22"/>
          <w:lang w:val="fr-FR"/>
        </w:rPr>
        <w:t>Sensing</w:t>
      </w:r>
      <w:proofErr w:type="spellEnd"/>
      <w:r w:rsidRPr="00312C8A">
        <w:rPr>
          <w:rFonts w:cs="Arial"/>
          <w:color w:val="auto"/>
          <w:sz w:val="22"/>
          <w:szCs w:val="22"/>
          <w:lang w:val="fr-FR"/>
        </w:rPr>
        <w:t xml:space="preserve"> (GLS) avec des erreurs de position pouvant atteindre &gt;200</w:t>
      </w:r>
      <w:r w:rsidR="00576D67" w:rsidRPr="00312C8A">
        <w:rPr>
          <w:rFonts w:cs="Arial"/>
          <w:color w:val="auto"/>
          <w:sz w:val="22"/>
          <w:szCs w:val="22"/>
          <w:lang w:val="fr-FR"/>
        </w:rPr>
        <w:t> </w:t>
      </w:r>
      <w:r w:rsidRPr="00312C8A">
        <w:rPr>
          <w:rFonts w:cs="Arial"/>
          <w:color w:val="auto"/>
          <w:sz w:val="22"/>
          <w:szCs w:val="22"/>
          <w:lang w:val="fr-FR"/>
        </w:rPr>
        <w:t>km parfois, un état de l</w:t>
      </w:r>
      <w:r w:rsidR="00576D67" w:rsidRPr="00312C8A">
        <w:rPr>
          <w:rFonts w:cs="Arial"/>
          <w:color w:val="auto"/>
          <w:sz w:val="22"/>
          <w:szCs w:val="22"/>
          <w:lang w:val="fr-FR"/>
        </w:rPr>
        <w:t>’</w:t>
      </w:r>
      <w:r w:rsidRPr="00312C8A">
        <w:rPr>
          <w:rFonts w:cs="Arial"/>
          <w:color w:val="auto"/>
          <w:sz w:val="22"/>
          <w:szCs w:val="22"/>
          <w:lang w:val="fr-FR"/>
        </w:rPr>
        <w:t>aire de répartition n</w:t>
      </w:r>
      <w:r w:rsidR="00576D67" w:rsidRPr="00312C8A">
        <w:rPr>
          <w:rFonts w:cs="Arial"/>
          <w:color w:val="auto"/>
          <w:sz w:val="22"/>
          <w:szCs w:val="22"/>
          <w:lang w:val="fr-FR"/>
        </w:rPr>
        <w:t>’</w:t>
      </w:r>
      <w:r w:rsidRPr="00312C8A">
        <w:rPr>
          <w:rFonts w:cs="Arial"/>
          <w:color w:val="auto"/>
          <w:sz w:val="22"/>
          <w:szCs w:val="22"/>
          <w:lang w:val="fr-FR"/>
        </w:rPr>
        <w:t>est inclus que si les enregistrements ont eu lieu en dehors des périodes d</w:t>
      </w:r>
      <w:r w:rsidR="00576D67" w:rsidRPr="00312C8A">
        <w:rPr>
          <w:rFonts w:cs="Arial"/>
          <w:color w:val="auto"/>
          <w:sz w:val="22"/>
          <w:szCs w:val="22"/>
          <w:lang w:val="fr-FR"/>
        </w:rPr>
        <w:t>’</w:t>
      </w:r>
      <w:r w:rsidRPr="00312C8A">
        <w:rPr>
          <w:rFonts w:cs="Arial"/>
          <w:color w:val="auto"/>
          <w:sz w:val="22"/>
          <w:szCs w:val="22"/>
          <w:lang w:val="fr-FR"/>
        </w:rPr>
        <w:t>équinoxe (+/- 2 semaines), et qu</w:t>
      </w:r>
      <w:r w:rsidR="00576D67" w:rsidRPr="00312C8A">
        <w:rPr>
          <w:rFonts w:cs="Arial"/>
          <w:color w:val="auto"/>
          <w:sz w:val="22"/>
          <w:szCs w:val="22"/>
          <w:lang w:val="fr-FR"/>
        </w:rPr>
        <w:t>’</w:t>
      </w:r>
      <w:r w:rsidRPr="00312C8A">
        <w:rPr>
          <w:rFonts w:cs="Arial"/>
          <w:color w:val="auto"/>
          <w:sz w:val="22"/>
          <w:szCs w:val="22"/>
          <w:lang w:val="fr-FR"/>
        </w:rPr>
        <w:t>au moins 5 positions ont été enregistrées dans la ZEE par différents oiseaux. Notez que toutes les espèces se nourrissent en haute mer, donc cela n</w:t>
      </w:r>
      <w:r w:rsidR="00576D67" w:rsidRPr="00312C8A">
        <w:rPr>
          <w:rFonts w:cs="Arial"/>
          <w:color w:val="auto"/>
          <w:sz w:val="22"/>
          <w:szCs w:val="22"/>
          <w:lang w:val="fr-FR"/>
        </w:rPr>
        <w:t>’</w:t>
      </w:r>
      <w:r w:rsidRPr="00312C8A">
        <w:rPr>
          <w:rFonts w:cs="Arial"/>
          <w:color w:val="auto"/>
          <w:sz w:val="22"/>
          <w:szCs w:val="22"/>
          <w:lang w:val="fr-FR"/>
        </w:rPr>
        <w:t>est pas inclus.</w:t>
      </w:r>
    </w:p>
    <w:p w14:paraId="27C9E828" w14:textId="77777777" w:rsidR="00F152D8" w:rsidRPr="00312C8A" w:rsidRDefault="00F152D8">
      <w:pPr>
        <w:pStyle w:val="Default"/>
        <w:rPr>
          <w:rFonts w:cs="Arial"/>
          <w:color w:val="auto"/>
          <w:sz w:val="18"/>
          <w:szCs w:val="18"/>
          <w:lang w:val="fr-FR"/>
        </w:rPr>
      </w:pPr>
    </w:p>
    <w:tbl>
      <w:tblPr>
        <w:tblStyle w:val="TableGrid"/>
        <w:tblW w:w="9515" w:type="dxa"/>
        <w:tblInd w:w="-147" w:type="dxa"/>
        <w:tblLayout w:type="fixed"/>
        <w:tblLook w:val="04A0" w:firstRow="1" w:lastRow="0" w:firstColumn="1" w:lastColumn="0" w:noHBand="0" w:noVBand="1"/>
      </w:tblPr>
      <w:tblGrid>
        <w:gridCol w:w="1635"/>
        <w:gridCol w:w="1395"/>
        <w:gridCol w:w="1170"/>
        <w:gridCol w:w="1187"/>
        <w:gridCol w:w="1479"/>
        <w:gridCol w:w="1155"/>
        <w:gridCol w:w="1494"/>
      </w:tblGrid>
      <w:tr w:rsidR="00F152D8" w:rsidRPr="000A7AF0" w14:paraId="1F82B456" w14:textId="77777777">
        <w:trPr>
          <w:trHeight w:val="300"/>
        </w:trPr>
        <w:tc>
          <w:tcPr>
            <w:tcW w:w="9515" w:type="dxa"/>
            <w:gridSpan w:val="7"/>
            <w:shd w:val="clear" w:color="auto" w:fill="D9D9D9" w:themeFill="background1" w:themeFillShade="D9"/>
          </w:tcPr>
          <w:p w14:paraId="07DC0A45" w14:textId="77777777" w:rsidR="00F152D8" w:rsidRPr="00312C8A" w:rsidRDefault="00CC0F72">
            <w:pPr>
              <w:pStyle w:val="Default"/>
              <w:rPr>
                <w:rFonts w:cs="Arial"/>
                <w:b/>
                <w:bCs/>
                <w:color w:val="auto"/>
                <w:sz w:val="22"/>
                <w:szCs w:val="22"/>
                <w:lang w:val="fr-FR"/>
              </w:rPr>
            </w:pPr>
            <w:r w:rsidRPr="00312C8A">
              <w:rPr>
                <w:rFonts w:cs="Arial"/>
                <w:b/>
                <w:bCs/>
                <w:color w:val="auto"/>
                <w:sz w:val="22"/>
                <w:szCs w:val="22"/>
                <w:lang w:val="fr-FR"/>
              </w:rPr>
              <w:t>Espèces reproductrices de Nouvelle-Zélande</w:t>
            </w:r>
          </w:p>
        </w:tc>
      </w:tr>
      <w:tr w:rsidR="00F152D8" w:rsidRPr="000A7AF0" w14:paraId="6F3AD37E" w14:textId="77777777">
        <w:trPr>
          <w:trHeight w:val="300"/>
        </w:trPr>
        <w:tc>
          <w:tcPr>
            <w:tcW w:w="1635" w:type="dxa"/>
          </w:tcPr>
          <w:p w14:paraId="744D14B7"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395" w:type="dxa"/>
          </w:tcPr>
          <w:p w14:paraId="4C20A9A4"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 Magenta</w:t>
            </w:r>
            <w:r w:rsidRPr="00312C8A">
              <w:rPr>
                <w:rFonts w:cs="Arial"/>
                <w:i/>
                <w:iCs/>
                <w:color w:val="auto"/>
                <w:sz w:val="18"/>
                <w:szCs w:val="18"/>
                <w:lang w:val="fr-FR"/>
              </w:rPr>
              <w:t xml:space="preserve"> </w:t>
            </w:r>
          </w:p>
          <w:p w14:paraId="1C18C77B"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magentae</w:t>
            </w:r>
            <w:proofErr w:type="spellEnd"/>
          </w:p>
        </w:tc>
        <w:tc>
          <w:tcPr>
            <w:tcW w:w="1170" w:type="dxa"/>
          </w:tcPr>
          <w:p w14:paraId="7DA9776C"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des Chatham </w:t>
            </w:r>
            <w:r w:rsidRPr="00312C8A">
              <w:rPr>
                <w:rFonts w:cs="Arial"/>
                <w:i/>
                <w:iCs/>
                <w:color w:val="auto"/>
                <w:sz w:val="18"/>
                <w:szCs w:val="18"/>
                <w:lang w:val="fr-FR"/>
              </w:rPr>
              <w:t xml:space="preserve"> </w:t>
            </w:r>
          </w:p>
          <w:p w14:paraId="69575DD9"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axillaris</w:t>
            </w:r>
            <w:proofErr w:type="spellEnd"/>
          </w:p>
        </w:tc>
        <w:tc>
          <w:tcPr>
            <w:tcW w:w="1187" w:type="dxa"/>
          </w:tcPr>
          <w:p w14:paraId="57B83229"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 Cook septentrional </w:t>
            </w:r>
            <w:r w:rsidRPr="00312C8A">
              <w:rPr>
                <w:rFonts w:cs="Arial"/>
                <w:i/>
                <w:iCs/>
                <w:color w:val="auto"/>
                <w:sz w:val="18"/>
                <w:szCs w:val="18"/>
                <w:lang w:val="fr-FR"/>
              </w:rPr>
              <w:t xml:space="preserve"> </w:t>
            </w:r>
          </w:p>
          <w:p w14:paraId="5069310D"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c. </w:t>
            </w:r>
            <w:proofErr w:type="spellStart"/>
            <w:r w:rsidRPr="00ED760F">
              <w:rPr>
                <w:rFonts w:cs="Arial"/>
                <w:i/>
                <w:iCs/>
                <w:color w:val="auto"/>
                <w:sz w:val="18"/>
                <w:szCs w:val="18"/>
                <w:lang w:val="fr-FR"/>
              </w:rPr>
              <w:t>cookii</w:t>
            </w:r>
            <w:proofErr w:type="spellEnd"/>
          </w:p>
        </w:tc>
        <w:tc>
          <w:tcPr>
            <w:tcW w:w="1479" w:type="dxa"/>
          </w:tcPr>
          <w:p w14:paraId="6E8B979C"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 Cook austral </w:t>
            </w:r>
            <w:r w:rsidRPr="00312C8A">
              <w:rPr>
                <w:rFonts w:cs="Arial"/>
                <w:i/>
                <w:iCs/>
                <w:color w:val="auto"/>
                <w:sz w:val="18"/>
                <w:szCs w:val="18"/>
                <w:lang w:val="fr-FR"/>
              </w:rPr>
              <w:t xml:space="preserve"> </w:t>
            </w:r>
          </w:p>
          <w:p w14:paraId="7C443E58"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Pt. c. orientalis</w:t>
            </w:r>
          </w:p>
        </w:tc>
        <w:tc>
          <w:tcPr>
            <w:tcW w:w="1155" w:type="dxa"/>
          </w:tcPr>
          <w:p w14:paraId="6118ADC7"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 xml:space="preserve">Pétrel de </w:t>
            </w:r>
            <w:proofErr w:type="spellStart"/>
            <w:r w:rsidRPr="00312C8A">
              <w:rPr>
                <w:rFonts w:cs="Arial"/>
                <w:sz w:val="18"/>
                <w:szCs w:val="18"/>
                <w:lang w:val="fr-FR" w:eastAsia="en-NZ"/>
                <w14:ligatures w14:val="none"/>
              </w:rPr>
              <w:t>Pycroft</w:t>
            </w:r>
            <w:proofErr w:type="spellEnd"/>
            <w:r w:rsidRPr="00312C8A">
              <w:rPr>
                <w:rFonts w:cs="Arial"/>
                <w:sz w:val="18"/>
                <w:szCs w:val="18"/>
                <w:lang w:val="fr-FR" w:eastAsia="en-NZ"/>
                <w14:ligatures w14:val="none"/>
              </w:rPr>
              <w:t> </w:t>
            </w:r>
            <w:r w:rsidRPr="00312C8A">
              <w:rPr>
                <w:rFonts w:cs="Arial"/>
                <w:i/>
                <w:iCs/>
                <w:color w:val="auto"/>
                <w:sz w:val="18"/>
                <w:szCs w:val="18"/>
                <w:lang w:val="fr-FR"/>
              </w:rPr>
              <w:t xml:space="preserve"> </w:t>
            </w:r>
          </w:p>
          <w:p w14:paraId="0ACF9638"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pycrofti</w:t>
            </w:r>
            <w:proofErr w:type="spellEnd"/>
          </w:p>
        </w:tc>
        <w:tc>
          <w:tcPr>
            <w:tcW w:w="1494" w:type="dxa"/>
          </w:tcPr>
          <w:p w14:paraId="58C29D89"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à col blanc</w:t>
            </w:r>
            <w:r w:rsidRPr="00312C8A">
              <w:rPr>
                <w:rFonts w:cs="Arial"/>
                <w:i/>
                <w:iCs/>
                <w:color w:val="auto"/>
                <w:sz w:val="18"/>
                <w:szCs w:val="18"/>
                <w:lang w:val="fr-FR"/>
              </w:rPr>
              <w:t xml:space="preserve"> </w:t>
            </w:r>
          </w:p>
          <w:p w14:paraId="3D227DA4"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c. </w:t>
            </w:r>
            <w:proofErr w:type="spellStart"/>
            <w:r w:rsidRPr="00ED760F">
              <w:rPr>
                <w:rFonts w:cs="Arial"/>
                <w:i/>
                <w:iCs/>
                <w:color w:val="auto"/>
                <w:sz w:val="18"/>
                <w:szCs w:val="18"/>
                <w:lang w:val="fr-FR"/>
              </w:rPr>
              <w:t>cervicalis</w:t>
            </w:r>
            <w:proofErr w:type="spellEnd"/>
          </w:p>
        </w:tc>
      </w:tr>
      <w:tr w:rsidR="00F152D8" w:rsidRPr="00312C8A" w14:paraId="4C1983A0" w14:textId="77777777">
        <w:trPr>
          <w:trHeight w:val="300"/>
        </w:trPr>
        <w:tc>
          <w:tcPr>
            <w:tcW w:w="1635" w:type="dxa"/>
          </w:tcPr>
          <w:p w14:paraId="3ED07D96"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Nouvelle-Zélande</w:t>
            </w:r>
          </w:p>
        </w:tc>
        <w:tc>
          <w:tcPr>
            <w:tcW w:w="1395" w:type="dxa"/>
          </w:tcPr>
          <w:p w14:paraId="5F6EC439"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70" w:type="dxa"/>
          </w:tcPr>
          <w:p w14:paraId="376AABA7"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87" w:type="dxa"/>
          </w:tcPr>
          <w:p w14:paraId="1248038E"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9" w:type="dxa"/>
          </w:tcPr>
          <w:p w14:paraId="6FBD28E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55" w:type="dxa"/>
          </w:tcPr>
          <w:p w14:paraId="46D77A0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94" w:type="dxa"/>
          </w:tcPr>
          <w:p w14:paraId="5371B42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33347C0F" w14:textId="77777777">
        <w:trPr>
          <w:trHeight w:val="300"/>
        </w:trPr>
        <w:tc>
          <w:tcPr>
            <w:tcW w:w="1635" w:type="dxa"/>
          </w:tcPr>
          <w:p w14:paraId="09DB7F33"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 Norfolk (Australie)</w:t>
            </w:r>
          </w:p>
        </w:tc>
        <w:tc>
          <w:tcPr>
            <w:tcW w:w="1395" w:type="dxa"/>
          </w:tcPr>
          <w:p w14:paraId="44AB747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00A0924A" w14:textId="77777777" w:rsidR="00F152D8" w:rsidRPr="00312C8A" w:rsidRDefault="00F152D8">
            <w:pPr>
              <w:pStyle w:val="Default"/>
              <w:rPr>
                <w:rFonts w:cs="Arial"/>
                <w:color w:val="auto"/>
                <w:sz w:val="18"/>
                <w:szCs w:val="18"/>
                <w:lang w:val="fr-FR"/>
              </w:rPr>
            </w:pPr>
          </w:p>
        </w:tc>
        <w:tc>
          <w:tcPr>
            <w:tcW w:w="1187" w:type="dxa"/>
          </w:tcPr>
          <w:p w14:paraId="2B18E12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748328FA" w14:textId="77777777" w:rsidR="00F152D8" w:rsidRPr="00312C8A" w:rsidRDefault="00F152D8">
            <w:pPr>
              <w:pStyle w:val="Default"/>
              <w:rPr>
                <w:rFonts w:cs="Arial"/>
                <w:color w:val="auto"/>
                <w:sz w:val="18"/>
                <w:szCs w:val="18"/>
                <w:lang w:val="fr-FR"/>
              </w:rPr>
            </w:pPr>
          </w:p>
        </w:tc>
        <w:tc>
          <w:tcPr>
            <w:tcW w:w="1155" w:type="dxa"/>
          </w:tcPr>
          <w:p w14:paraId="66C7FBE9" w14:textId="77777777" w:rsidR="00F152D8" w:rsidRPr="00312C8A" w:rsidRDefault="00F152D8">
            <w:pPr>
              <w:pStyle w:val="Default"/>
              <w:rPr>
                <w:rFonts w:cs="Arial"/>
                <w:color w:val="auto"/>
                <w:sz w:val="18"/>
                <w:szCs w:val="18"/>
                <w:lang w:val="fr-FR"/>
              </w:rPr>
            </w:pPr>
          </w:p>
        </w:tc>
        <w:tc>
          <w:tcPr>
            <w:tcW w:w="1494" w:type="dxa"/>
          </w:tcPr>
          <w:p w14:paraId="21181042"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08688EC9" w14:textId="77777777">
        <w:trPr>
          <w:trHeight w:val="300"/>
        </w:trPr>
        <w:tc>
          <w:tcPr>
            <w:tcW w:w="1635" w:type="dxa"/>
          </w:tcPr>
          <w:p w14:paraId="7F881B3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Samoa américaines (États-Unis)</w:t>
            </w:r>
          </w:p>
        </w:tc>
        <w:tc>
          <w:tcPr>
            <w:tcW w:w="1395" w:type="dxa"/>
          </w:tcPr>
          <w:p w14:paraId="238A2AE3" w14:textId="77777777" w:rsidR="00F152D8" w:rsidRPr="00312C8A" w:rsidRDefault="00F152D8">
            <w:pPr>
              <w:pStyle w:val="Default"/>
              <w:rPr>
                <w:rFonts w:cs="Arial"/>
                <w:color w:val="auto"/>
                <w:sz w:val="18"/>
                <w:szCs w:val="18"/>
                <w:lang w:val="fr-FR"/>
              </w:rPr>
            </w:pPr>
          </w:p>
        </w:tc>
        <w:tc>
          <w:tcPr>
            <w:tcW w:w="1170" w:type="dxa"/>
          </w:tcPr>
          <w:p w14:paraId="069C08A1" w14:textId="77777777" w:rsidR="00F152D8" w:rsidRPr="00312C8A" w:rsidRDefault="00F152D8">
            <w:pPr>
              <w:pStyle w:val="Default"/>
              <w:rPr>
                <w:rFonts w:cs="Arial"/>
                <w:color w:val="auto"/>
                <w:sz w:val="18"/>
                <w:szCs w:val="18"/>
                <w:lang w:val="fr-FR"/>
              </w:rPr>
            </w:pPr>
          </w:p>
        </w:tc>
        <w:tc>
          <w:tcPr>
            <w:tcW w:w="1187" w:type="dxa"/>
          </w:tcPr>
          <w:p w14:paraId="2B03CAE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4B8ACAAB" w14:textId="77777777" w:rsidR="00F152D8" w:rsidRPr="00312C8A" w:rsidRDefault="00F152D8">
            <w:pPr>
              <w:pStyle w:val="Default"/>
              <w:rPr>
                <w:rFonts w:cs="Arial"/>
                <w:color w:val="auto"/>
                <w:sz w:val="18"/>
                <w:szCs w:val="18"/>
                <w:lang w:val="fr-FR"/>
              </w:rPr>
            </w:pPr>
          </w:p>
        </w:tc>
        <w:tc>
          <w:tcPr>
            <w:tcW w:w="1155" w:type="dxa"/>
          </w:tcPr>
          <w:p w14:paraId="268DCD0D" w14:textId="77777777" w:rsidR="00F152D8" w:rsidRPr="00312C8A" w:rsidRDefault="00F152D8">
            <w:pPr>
              <w:pStyle w:val="Default"/>
              <w:rPr>
                <w:rFonts w:cs="Arial"/>
                <w:color w:val="auto"/>
                <w:sz w:val="18"/>
                <w:szCs w:val="18"/>
                <w:lang w:val="fr-FR"/>
              </w:rPr>
            </w:pPr>
          </w:p>
        </w:tc>
        <w:tc>
          <w:tcPr>
            <w:tcW w:w="1494" w:type="dxa"/>
          </w:tcPr>
          <w:p w14:paraId="290037C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65B74EB" w14:textId="77777777">
        <w:trPr>
          <w:trHeight w:val="300"/>
        </w:trPr>
        <w:tc>
          <w:tcPr>
            <w:tcW w:w="1635" w:type="dxa"/>
          </w:tcPr>
          <w:p w14:paraId="2E3A5F0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Australie</w:t>
            </w:r>
          </w:p>
        </w:tc>
        <w:tc>
          <w:tcPr>
            <w:tcW w:w="1395" w:type="dxa"/>
          </w:tcPr>
          <w:p w14:paraId="105D721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6BEF3D5D" w14:textId="77777777" w:rsidR="00F152D8" w:rsidRPr="00312C8A" w:rsidRDefault="00F152D8">
            <w:pPr>
              <w:pStyle w:val="Default"/>
              <w:rPr>
                <w:rFonts w:cs="Arial"/>
                <w:color w:val="auto"/>
                <w:sz w:val="18"/>
                <w:szCs w:val="18"/>
                <w:lang w:val="fr-FR"/>
              </w:rPr>
            </w:pPr>
          </w:p>
        </w:tc>
        <w:tc>
          <w:tcPr>
            <w:tcW w:w="1187" w:type="dxa"/>
          </w:tcPr>
          <w:p w14:paraId="5412048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5244B70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312EC81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6ABFACF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7A100F8" w14:textId="77777777">
        <w:trPr>
          <w:trHeight w:val="300"/>
        </w:trPr>
        <w:tc>
          <w:tcPr>
            <w:tcW w:w="1635" w:type="dxa"/>
          </w:tcPr>
          <w:p w14:paraId="0DA1388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Chili</w:t>
            </w:r>
          </w:p>
        </w:tc>
        <w:tc>
          <w:tcPr>
            <w:tcW w:w="1395" w:type="dxa"/>
          </w:tcPr>
          <w:p w14:paraId="7D01A49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4314657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00853EA8" w14:textId="77777777" w:rsidR="00F152D8" w:rsidRPr="00312C8A" w:rsidRDefault="00F152D8">
            <w:pPr>
              <w:pStyle w:val="Default"/>
              <w:rPr>
                <w:rFonts w:cs="Arial"/>
                <w:color w:val="auto"/>
                <w:sz w:val="18"/>
                <w:szCs w:val="18"/>
                <w:lang w:val="fr-FR"/>
              </w:rPr>
            </w:pPr>
          </w:p>
        </w:tc>
        <w:tc>
          <w:tcPr>
            <w:tcW w:w="1479" w:type="dxa"/>
          </w:tcPr>
          <w:p w14:paraId="12C15DE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1F3BC9C6" w14:textId="77777777" w:rsidR="00F152D8" w:rsidRPr="00312C8A" w:rsidRDefault="00F152D8">
            <w:pPr>
              <w:pStyle w:val="Default"/>
              <w:rPr>
                <w:rFonts w:cs="Arial"/>
                <w:color w:val="auto"/>
                <w:sz w:val="18"/>
                <w:szCs w:val="18"/>
                <w:lang w:val="fr-FR"/>
              </w:rPr>
            </w:pPr>
          </w:p>
        </w:tc>
        <w:tc>
          <w:tcPr>
            <w:tcW w:w="1494" w:type="dxa"/>
          </w:tcPr>
          <w:p w14:paraId="53B87D05" w14:textId="77777777" w:rsidR="00F152D8" w:rsidRPr="00312C8A" w:rsidRDefault="00F152D8">
            <w:pPr>
              <w:pStyle w:val="Default"/>
              <w:rPr>
                <w:rFonts w:cs="Arial"/>
                <w:color w:val="auto"/>
                <w:sz w:val="18"/>
                <w:szCs w:val="18"/>
                <w:lang w:val="fr-FR"/>
              </w:rPr>
            </w:pPr>
          </w:p>
        </w:tc>
      </w:tr>
      <w:tr w:rsidR="00F152D8" w:rsidRPr="00312C8A" w14:paraId="7A50D416" w14:textId="77777777">
        <w:trPr>
          <w:trHeight w:val="300"/>
        </w:trPr>
        <w:tc>
          <w:tcPr>
            <w:tcW w:w="1635" w:type="dxa"/>
          </w:tcPr>
          <w:p w14:paraId="26AF0BA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Colombie</w:t>
            </w:r>
          </w:p>
        </w:tc>
        <w:tc>
          <w:tcPr>
            <w:tcW w:w="1395" w:type="dxa"/>
          </w:tcPr>
          <w:p w14:paraId="245ECC2D" w14:textId="77777777" w:rsidR="00F152D8" w:rsidRPr="00312C8A" w:rsidRDefault="00F152D8">
            <w:pPr>
              <w:pStyle w:val="Default"/>
              <w:rPr>
                <w:rFonts w:cs="Arial"/>
                <w:color w:val="auto"/>
                <w:sz w:val="18"/>
                <w:szCs w:val="18"/>
                <w:lang w:val="fr-FR"/>
              </w:rPr>
            </w:pPr>
          </w:p>
        </w:tc>
        <w:tc>
          <w:tcPr>
            <w:tcW w:w="1170" w:type="dxa"/>
          </w:tcPr>
          <w:p w14:paraId="63CBB143" w14:textId="77777777" w:rsidR="00F152D8" w:rsidRPr="00312C8A" w:rsidRDefault="00F152D8">
            <w:pPr>
              <w:pStyle w:val="Default"/>
              <w:rPr>
                <w:rFonts w:cs="Arial"/>
                <w:color w:val="auto"/>
                <w:sz w:val="18"/>
                <w:szCs w:val="18"/>
                <w:lang w:val="fr-FR"/>
              </w:rPr>
            </w:pPr>
          </w:p>
        </w:tc>
        <w:tc>
          <w:tcPr>
            <w:tcW w:w="1187" w:type="dxa"/>
          </w:tcPr>
          <w:p w14:paraId="185C4C28" w14:textId="77777777" w:rsidR="00F152D8" w:rsidRPr="00312C8A" w:rsidRDefault="00F152D8">
            <w:pPr>
              <w:pStyle w:val="Default"/>
              <w:rPr>
                <w:rFonts w:cs="Arial"/>
                <w:color w:val="auto"/>
                <w:sz w:val="18"/>
                <w:szCs w:val="18"/>
                <w:lang w:val="fr-FR"/>
              </w:rPr>
            </w:pPr>
          </w:p>
        </w:tc>
        <w:tc>
          <w:tcPr>
            <w:tcW w:w="1479" w:type="dxa"/>
          </w:tcPr>
          <w:p w14:paraId="27E254D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30DD08A2" w14:textId="77777777" w:rsidR="00F152D8" w:rsidRPr="00312C8A" w:rsidRDefault="00F152D8">
            <w:pPr>
              <w:pStyle w:val="Default"/>
              <w:rPr>
                <w:rFonts w:cs="Arial"/>
                <w:color w:val="auto"/>
                <w:sz w:val="18"/>
                <w:szCs w:val="18"/>
                <w:lang w:val="fr-FR"/>
              </w:rPr>
            </w:pPr>
          </w:p>
        </w:tc>
        <w:tc>
          <w:tcPr>
            <w:tcW w:w="1494" w:type="dxa"/>
          </w:tcPr>
          <w:p w14:paraId="2AA0EA7F" w14:textId="77777777" w:rsidR="00F152D8" w:rsidRPr="00312C8A" w:rsidRDefault="00F152D8">
            <w:pPr>
              <w:pStyle w:val="Default"/>
              <w:rPr>
                <w:rFonts w:cs="Arial"/>
                <w:color w:val="auto"/>
                <w:sz w:val="18"/>
                <w:szCs w:val="18"/>
                <w:lang w:val="fr-FR"/>
              </w:rPr>
            </w:pPr>
          </w:p>
        </w:tc>
      </w:tr>
      <w:tr w:rsidR="00F152D8" w:rsidRPr="00312C8A" w14:paraId="6C6A5352" w14:textId="77777777">
        <w:trPr>
          <w:trHeight w:val="300"/>
        </w:trPr>
        <w:tc>
          <w:tcPr>
            <w:tcW w:w="1635" w:type="dxa"/>
          </w:tcPr>
          <w:p w14:paraId="09E55AE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Cook</w:t>
            </w:r>
          </w:p>
        </w:tc>
        <w:tc>
          <w:tcPr>
            <w:tcW w:w="1395" w:type="dxa"/>
          </w:tcPr>
          <w:p w14:paraId="3EDD6D7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4FBE543D" w14:textId="77777777" w:rsidR="00F152D8" w:rsidRPr="00312C8A" w:rsidRDefault="00F152D8">
            <w:pPr>
              <w:pStyle w:val="Default"/>
              <w:rPr>
                <w:rFonts w:cs="Arial"/>
                <w:color w:val="auto"/>
                <w:sz w:val="18"/>
                <w:szCs w:val="18"/>
                <w:lang w:val="fr-FR"/>
              </w:rPr>
            </w:pPr>
          </w:p>
        </w:tc>
        <w:tc>
          <w:tcPr>
            <w:tcW w:w="1187" w:type="dxa"/>
          </w:tcPr>
          <w:p w14:paraId="53B27D5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017FD3B2" w14:textId="77777777" w:rsidR="00F152D8" w:rsidRPr="00312C8A" w:rsidRDefault="00F152D8">
            <w:pPr>
              <w:pStyle w:val="Default"/>
              <w:rPr>
                <w:rFonts w:cs="Arial"/>
                <w:color w:val="auto"/>
                <w:sz w:val="18"/>
                <w:szCs w:val="18"/>
                <w:lang w:val="fr-FR"/>
              </w:rPr>
            </w:pPr>
          </w:p>
        </w:tc>
        <w:tc>
          <w:tcPr>
            <w:tcW w:w="1155" w:type="dxa"/>
          </w:tcPr>
          <w:p w14:paraId="1FE8F9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47BE590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F7F6FEE" w14:textId="77777777">
        <w:trPr>
          <w:trHeight w:val="300"/>
        </w:trPr>
        <w:tc>
          <w:tcPr>
            <w:tcW w:w="1635" w:type="dxa"/>
          </w:tcPr>
          <w:p w14:paraId="460B56FE" w14:textId="77777777" w:rsidR="00F152D8" w:rsidRPr="00312C8A" w:rsidRDefault="00CC0F72">
            <w:pPr>
              <w:pStyle w:val="Default"/>
              <w:rPr>
                <w:rFonts w:cs="Arial"/>
                <w:color w:val="auto"/>
                <w:sz w:val="18"/>
                <w:szCs w:val="18"/>
              </w:rPr>
            </w:pPr>
            <w:r w:rsidRPr="00312C8A">
              <w:rPr>
                <w:rFonts w:cs="Arial"/>
                <w:color w:val="auto"/>
                <w:sz w:val="18"/>
                <w:szCs w:val="18"/>
              </w:rPr>
              <w:t>Costa Rica</w:t>
            </w:r>
          </w:p>
        </w:tc>
        <w:tc>
          <w:tcPr>
            <w:tcW w:w="1395" w:type="dxa"/>
          </w:tcPr>
          <w:p w14:paraId="3C151ED2" w14:textId="77777777" w:rsidR="00F152D8" w:rsidRPr="00312C8A" w:rsidRDefault="00F152D8">
            <w:pPr>
              <w:pStyle w:val="Default"/>
              <w:rPr>
                <w:rFonts w:cs="Arial"/>
                <w:color w:val="auto"/>
                <w:sz w:val="18"/>
                <w:szCs w:val="18"/>
                <w:lang w:val="fr-FR"/>
              </w:rPr>
            </w:pPr>
          </w:p>
        </w:tc>
        <w:tc>
          <w:tcPr>
            <w:tcW w:w="1170" w:type="dxa"/>
          </w:tcPr>
          <w:p w14:paraId="114C423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35962A34" w14:textId="77777777" w:rsidR="00F152D8" w:rsidRPr="00312C8A" w:rsidRDefault="00F152D8">
            <w:pPr>
              <w:pStyle w:val="Default"/>
              <w:rPr>
                <w:rFonts w:cs="Arial"/>
                <w:color w:val="auto"/>
                <w:sz w:val="18"/>
                <w:szCs w:val="18"/>
                <w:lang w:val="fr-FR"/>
              </w:rPr>
            </w:pPr>
          </w:p>
        </w:tc>
        <w:tc>
          <w:tcPr>
            <w:tcW w:w="1479" w:type="dxa"/>
          </w:tcPr>
          <w:p w14:paraId="5CDDD306" w14:textId="77777777" w:rsidR="00F152D8" w:rsidRPr="00312C8A" w:rsidRDefault="00F152D8">
            <w:pPr>
              <w:pStyle w:val="Default"/>
              <w:rPr>
                <w:rFonts w:cs="Arial"/>
                <w:color w:val="auto"/>
                <w:sz w:val="18"/>
                <w:szCs w:val="18"/>
                <w:lang w:val="fr-FR"/>
              </w:rPr>
            </w:pPr>
          </w:p>
        </w:tc>
        <w:tc>
          <w:tcPr>
            <w:tcW w:w="1155" w:type="dxa"/>
          </w:tcPr>
          <w:p w14:paraId="44F5679E" w14:textId="77777777" w:rsidR="00F152D8" w:rsidRPr="00312C8A" w:rsidRDefault="00F152D8">
            <w:pPr>
              <w:pStyle w:val="Default"/>
              <w:rPr>
                <w:rFonts w:cs="Arial"/>
                <w:color w:val="auto"/>
                <w:sz w:val="18"/>
                <w:szCs w:val="18"/>
                <w:lang w:val="fr-FR"/>
              </w:rPr>
            </w:pPr>
          </w:p>
        </w:tc>
        <w:tc>
          <w:tcPr>
            <w:tcW w:w="1494" w:type="dxa"/>
          </w:tcPr>
          <w:p w14:paraId="1594FB75" w14:textId="77777777" w:rsidR="00F152D8" w:rsidRPr="00312C8A" w:rsidRDefault="00F152D8">
            <w:pPr>
              <w:pStyle w:val="Default"/>
              <w:rPr>
                <w:rFonts w:cs="Arial"/>
                <w:color w:val="auto"/>
                <w:sz w:val="18"/>
                <w:szCs w:val="18"/>
                <w:lang w:val="fr-FR"/>
              </w:rPr>
            </w:pPr>
          </w:p>
        </w:tc>
      </w:tr>
      <w:tr w:rsidR="00F152D8" w:rsidRPr="00312C8A" w14:paraId="10F36324" w14:textId="77777777">
        <w:trPr>
          <w:trHeight w:val="300"/>
        </w:trPr>
        <w:tc>
          <w:tcPr>
            <w:tcW w:w="1635" w:type="dxa"/>
          </w:tcPr>
          <w:p w14:paraId="26F5A85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de Pâques (Chili)</w:t>
            </w:r>
          </w:p>
        </w:tc>
        <w:tc>
          <w:tcPr>
            <w:tcW w:w="1395" w:type="dxa"/>
          </w:tcPr>
          <w:p w14:paraId="394727B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79CC17E2" w14:textId="77777777" w:rsidR="00F152D8" w:rsidRPr="00312C8A" w:rsidRDefault="00F152D8">
            <w:pPr>
              <w:pStyle w:val="Default"/>
              <w:rPr>
                <w:rFonts w:cs="Arial"/>
                <w:color w:val="auto"/>
                <w:sz w:val="18"/>
                <w:szCs w:val="18"/>
                <w:lang w:val="fr-FR"/>
              </w:rPr>
            </w:pPr>
          </w:p>
        </w:tc>
        <w:tc>
          <w:tcPr>
            <w:tcW w:w="1187" w:type="dxa"/>
          </w:tcPr>
          <w:p w14:paraId="25BD28F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64D9934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09F3D4D3" w14:textId="77777777" w:rsidR="00F152D8" w:rsidRPr="00312C8A" w:rsidRDefault="00F152D8">
            <w:pPr>
              <w:pStyle w:val="Default"/>
              <w:rPr>
                <w:rFonts w:cs="Arial"/>
                <w:color w:val="auto"/>
                <w:sz w:val="18"/>
                <w:szCs w:val="18"/>
                <w:lang w:val="fr-FR"/>
              </w:rPr>
            </w:pPr>
          </w:p>
        </w:tc>
        <w:tc>
          <w:tcPr>
            <w:tcW w:w="1494" w:type="dxa"/>
          </w:tcPr>
          <w:p w14:paraId="6A3867CF" w14:textId="77777777" w:rsidR="00F152D8" w:rsidRPr="00312C8A" w:rsidRDefault="00F152D8">
            <w:pPr>
              <w:pStyle w:val="Default"/>
              <w:rPr>
                <w:rFonts w:cs="Arial"/>
                <w:color w:val="auto"/>
                <w:sz w:val="18"/>
                <w:szCs w:val="18"/>
                <w:lang w:val="fr-FR"/>
              </w:rPr>
            </w:pPr>
          </w:p>
        </w:tc>
      </w:tr>
      <w:tr w:rsidR="00F152D8" w:rsidRPr="00312C8A" w14:paraId="3207B02F" w14:textId="77777777">
        <w:trPr>
          <w:trHeight w:val="300"/>
        </w:trPr>
        <w:tc>
          <w:tcPr>
            <w:tcW w:w="1635" w:type="dxa"/>
          </w:tcPr>
          <w:p w14:paraId="642F27F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Équateur</w:t>
            </w:r>
          </w:p>
        </w:tc>
        <w:tc>
          <w:tcPr>
            <w:tcW w:w="1395" w:type="dxa"/>
          </w:tcPr>
          <w:p w14:paraId="001DA21A" w14:textId="77777777" w:rsidR="00F152D8" w:rsidRPr="00312C8A" w:rsidRDefault="00F152D8">
            <w:pPr>
              <w:pStyle w:val="Default"/>
              <w:rPr>
                <w:rFonts w:cs="Arial"/>
                <w:color w:val="auto"/>
                <w:sz w:val="18"/>
                <w:szCs w:val="18"/>
                <w:lang w:val="fr-FR"/>
              </w:rPr>
            </w:pPr>
          </w:p>
        </w:tc>
        <w:tc>
          <w:tcPr>
            <w:tcW w:w="1170" w:type="dxa"/>
          </w:tcPr>
          <w:p w14:paraId="0BE071B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3C779B7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5394744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013E622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51472949" w14:textId="77777777" w:rsidR="00F152D8" w:rsidRPr="00312C8A" w:rsidRDefault="00F152D8">
            <w:pPr>
              <w:pStyle w:val="Default"/>
              <w:rPr>
                <w:rFonts w:cs="Arial"/>
                <w:color w:val="auto"/>
                <w:sz w:val="18"/>
                <w:szCs w:val="18"/>
                <w:lang w:val="fr-FR"/>
              </w:rPr>
            </w:pPr>
          </w:p>
        </w:tc>
      </w:tr>
      <w:tr w:rsidR="00F152D8" w:rsidRPr="00312C8A" w14:paraId="2C942934" w14:textId="77777777">
        <w:trPr>
          <w:trHeight w:val="300"/>
        </w:trPr>
        <w:tc>
          <w:tcPr>
            <w:tcW w:w="1635" w:type="dxa"/>
          </w:tcPr>
          <w:p w14:paraId="6BFED82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Les États fédérés de Micronésie</w:t>
            </w:r>
          </w:p>
        </w:tc>
        <w:tc>
          <w:tcPr>
            <w:tcW w:w="1395" w:type="dxa"/>
          </w:tcPr>
          <w:p w14:paraId="2AB6811F" w14:textId="77777777" w:rsidR="00F152D8" w:rsidRPr="00312C8A" w:rsidRDefault="00F152D8">
            <w:pPr>
              <w:pStyle w:val="Default"/>
              <w:rPr>
                <w:rFonts w:cs="Arial"/>
                <w:color w:val="auto"/>
                <w:sz w:val="18"/>
                <w:szCs w:val="18"/>
                <w:lang w:val="fr-FR"/>
              </w:rPr>
            </w:pPr>
          </w:p>
        </w:tc>
        <w:tc>
          <w:tcPr>
            <w:tcW w:w="1170" w:type="dxa"/>
          </w:tcPr>
          <w:p w14:paraId="368443FA" w14:textId="77777777" w:rsidR="00F152D8" w:rsidRPr="00312C8A" w:rsidRDefault="00F152D8">
            <w:pPr>
              <w:pStyle w:val="Default"/>
              <w:rPr>
                <w:rFonts w:cs="Arial"/>
                <w:color w:val="auto"/>
                <w:sz w:val="18"/>
                <w:szCs w:val="18"/>
                <w:lang w:val="fr-FR"/>
              </w:rPr>
            </w:pPr>
          </w:p>
        </w:tc>
        <w:tc>
          <w:tcPr>
            <w:tcW w:w="1187" w:type="dxa"/>
          </w:tcPr>
          <w:p w14:paraId="0B308CC3" w14:textId="77777777" w:rsidR="00F152D8" w:rsidRPr="00312C8A" w:rsidRDefault="00F152D8">
            <w:pPr>
              <w:pStyle w:val="Default"/>
              <w:rPr>
                <w:rFonts w:cs="Arial"/>
                <w:color w:val="auto"/>
                <w:sz w:val="18"/>
                <w:szCs w:val="18"/>
                <w:lang w:val="fr-FR"/>
              </w:rPr>
            </w:pPr>
          </w:p>
        </w:tc>
        <w:tc>
          <w:tcPr>
            <w:tcW w:w="1479" w:type="dxa"/>
          </w:tcPr>
          <w:p w14:paraId="6094DE7E" w14:textId="77777777" w:rsidR="00F152D8" w:rsidRPr="00312C8A" w:rsidRDefault="00F152D8">
            <w:pPr>
              <w:pStyle w:val="Default"/>
              <w:rPr>
                <w:rFonts w:cs="Arial"/>
                <w:color w:val="auto"/>
                <w:sz w:val="18"/>
                <w:szCs w:val="18"/>
                <w:lang w:val="fr-FR"/>
              </w:rPr>
            </w:pPr>
          </w:p>
        </w:tc>
        <w:tc>
          <w:tcPr>
            <w:tcW w:w="1155" w:type="dxa"/>
          </w:tcPr>
          <w:p w14:paraId="4A2876D1" w14:textId="77777777" w:rsidR="00F152D8" w:rsidRPr="00312C8A" w:rsidRDefault="00F152D8">
            <w:pPr>
              <w:pStyle w:val="Default"/>
              <w:rPr>
                <w:rFonts w:cs="Arial"/>
                <w:color w:val="auto"/>
                <w:sz w:val="18"/>
                <w:szCs w:val="18"/>
                <w:lang w:val="fr-FR"/>
              </w:rPr>
            </w:pPr>
          </w:p>
        </w:tc>
        <w:tc>
          <w:tcPr>
            <w:tcW w:w="1494" w:type="dxa"/>
          </w:tcPr>
          <w:p w14:paraId="0D63111C"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BC3E79E" w14:textId="77777777">
        <w:trPr>
          <w:trHeight w:val="300"/>
        </w:trPr>
        <w:tc>
          <w:tcPr>
            <w:tcW w:w="1635" w:type="dxa"/>
          </w:tcPr>
          <w:p w14:paraId="4AFD750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Fidji</w:t>
            </w:r>
          </w:p>
        </w:tc>
        <w:tc>
          <w:tcPr>
            <w:tcW w:w="1395" w:type="dxa"/>
          </w:tcPr>
          <w:p w14:paraId="7880404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6B2F95DF" w14:textId="77777777" w:rsidR="00F152D8" w:rsidRPr="00312C8A" w:rsidRDefault="00F152D8">
            <w:pPr>
              <w:pStyle w:val="Default"/>
              <w:rPr>
                <w:rFonts w:cs="Arial"/>
                <w:color w:val="auto"/>
                <w:sz w:val="18"/>
                <w:szCs w:val="18"/>
                <w:lang w:val="fr-FR"/>
              </w:rPr>
            </w:pPr>
          </w:p>
        </w:tc>
        <w:tc>
          <w:tcPr>
            <w:tcW w:w="1187" w:type="dxa"/>
          </w:tcPr>
          <w:p w14:paraId="1B958C5E" w14:textId="77777777" w:rsidR="00F152D8" w:rsidRPr="00312C8A" w:rsidRDefault="00F152D8">
            <w:pPr>
              <w:pStyle w:val="Default"/>
              <w:rPr>
                <w:rFonts w:cs="Arial"/>
                <w:color w:val="auto"/>
                <w:sz w:val="18"/>
                <w:szCs w:val="18"/>
                <w:lang w:val="fr-FR"/>
              </w:rPr>
            </w:pPr>
          </w:p>
        </w:tc>
        <w:tc>
          <w:tcPr>
            <w:tcW w:w="1479" w:type="dxa"/>
          </w:tcPr>
          <w:p w14:paraId="5336AB78" w14:textId="77777777" w:rsidR="00F152D8" w:rsidRPr="00312C8A" w:rsidRDefault="00F152D8">
            <w:pPr>
              <w:pStyle w:val="Default"/>
              <w:rPr>
                <w:rFonts w:cs="Arial"/>
                <w:color w:val="auto"/>
                <w:sz w:val="18"/>
                <w:szCs w:val="18"/>
                <w:lang w:val="fr-FR"/>
              </w:rPr>
            </w:pPr>
          </w:p>
        </w:tc>
        <w:tc>
          <w:tcPr>
            <w:tcW w:w="1155" w:type="dxa"/>
          </w:tcPr>
          <w:p w14:paraId="735CF2B5" w14:textId="77777777" w:rsidR="00F152D8" w:rsidRPr="00312C8A" w:rsidRDefault="00F152D8">
            <w:pPr>
              <w:pStyle w:val="Default"/>
              <w:rPr>
                <w:rFonts w:cs="Arial"/>
                <w:color w:val="auto"/>
                <w:sz w:val="18"/>
                <w:szCs w:val="18"/>
                <w:lang w:val="fr-FR"/>
              </w:rPr>
            </w:pPr>
          </w:p>
        </w:tc>
        <w:tc>
          <w:tcPr>
            <w:tcW w:w="1494" w:type="dxa"/>
          </w:tcPr>
          <w:p w14:paraId="4FD7FAF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770D004" w14:textId="77777777">
        <w:trPr>
          <w:trHeight w:val="300"/>
        </w:trPr>
        <w:tc>
          <w:tcPr>
            <w:tcW w:w="1635" w:type="dxa"/>
          </w:tcPr>
          <w:p w14:paraId="159964F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Polynésie française (France)</w:t>
            </w:r>
          </w:p>
        </w:tc>
        <w:tc>
          <w:tcPr>
            <w:tcW w:w="1395" w:type="dxa"/>
          </w:tcPr>
          <w:p w14:paraId="38C396B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427A111F" w14:textId="77777777" w:rsidR="00F152D8" w:rsidRPr="00312C8A" w:rsidRDefault="00F152D8">
            <w:pPr>
              <w:pStyle w:val="Default"/>
              <w:rPr>
                <w:rFonts w:cs="Arial"/>
                <w:color w:val="auto"/>
                <w:sz w:val="18"/>
                <w:szCs w:val="18"/>
                <w:lang w:val="fr-FR"/>
              </w:rPr>
            </w:pPr>
          </w:p>
        </w:tc>
        <w:tc>
          <w:tcPr>
            <w:tcW w:w="1187" w:type="dxa"/>
          </w:tcPr>
          <w:p w14:paraId="5FEFAAE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087C3531" w14:textId="77777777" w:rsidR="00F152D8" w:rsidRPr="00312C8A" w:rsidRDefault="00F152D8">
            <w:pPr>
              <w:pStyle w:val="Default"/>
              <w:rPr>
                <w:rFonts w:cs="Arial"/>
                <w:color w:val="auto"/>
                <w:sz w:val="18"/>
                <w:szCs w:val="18"/>
                <w:lang w:val="fr-FR"/>
              </w:rPr>
            </w:pPr>
          </w:p>
        </w:tc>
        <w:tc>
          <w:tcPr>
            <w:tcW w:w="1155" w:type="dxa"/>
          </w:tcPr>
          <w:p w14:paraId="2011410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50F8E4DD"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85E5258" w14:textId="77777777">
        <w:trPr>
          <w:trHeight w:val="300"/>
        </w:trPr>
        <w:tc>
          <w:tcPr>
            <w:tcW w:w="1635" w:type="dxa"/>
          </w:tcPr>
          <w:p w14:paraId="3DE9329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Guam (États-Unis)</w:t>
            </w:r>
          </w:p>
        </w:tc>
        <w:tc>
          <w:tcPr>
            <w:tcW w:w="1395" w:type="dxa"/>
          </w:tcPr>
          <w:p w14:paraId="3645F477" w14:textId="77777777" w:rsidR="00F152D8" w:rsidRPr="00312C8A" w:rsidRDefault="00F152D8">
            <w:pPr>
              <w:pStyle w:val="Default"/>
              <w:rPr>
                <w:rFonts w:cs="Arial"/>
                <w:color w:val="auto"/>
                <w:sz w:val="18"/>
                <w:szCs w:val="18"/>
                <w:lang w:val="fr-FR"/>
              </w:rPr>
            </w:pPr>
          </w:p>
        </w:tc>
        <w:tc>
          <w:tcPr>
            <w:tcW w:w="1170" w:type="dxa"/>
          </w:tcPr>
          <w:p w14:paraId="34C04283" w14:textId="77777777" w:rsidR="00F152D8" w:rsidRPr="00312C8A" w:rsidRDefault="00F152D8">
            <w:pPr>
              <w:pStyle w:val="Default"/>
              <w:rPr>
                <w:rFonts w:cs="Arial"/>
                <w:color w:val="auto"/>
                <w:sz w:val="18"/>
                <w:szCs w:val="18"/>
                <w:lang w:val="fr-FR"/>
              </w:rPr>
            </w:pPr>
          </w:p>
        </w:tc>
        <w:tc>
          <w:tcPr>
            <w:tcW w:w="1187" w:type="dxa"/>
          </w:tcPr>
          <w:p w14:paraId="4EC467CB" w14:textId="77777777" w:rsidR="00F152D8" w:rsidRPr="00312C8A" w:rsidRDefault="00F152D8">
            <w:pPr>
              <w:pStyle w:val="Default"/>
              <w:rPr>
                <w:rFonts w:cs="Arial"/>
                <w:color w:val="auto"/>
                <w:sz w:val="18"/>
                <w:szCs w:val="18"/>
                <w:lang w:val="fr-FR"/>
              </w:rPr>
            </w:pPr>
          </w:p>
        </w:tc>
        <w:tc>
          <w:tcPr>
            <w:tcW w:w="1479" w:type="dxa"/>
          </w:tcPr>
          <w:p w14:paraId="5FCEA62B" w14:textId="77777777" w:rsidR="00F152D8" w:rsidRPr="00312C8A" w:rsidRDefault="00F152D8">
            <w:pPr>
              <w:pStyle w:val="Default"/>
              <w:rPr>
                <w:rFonts w:cs="Arial"/>
                <w:color w:val="auto"/>
                <w:sz w:val="18"/>
                <w:szCs w:val="18"/>
                <w:lang w:val="fr-FR"/>
              </w:rPr>
            </w:pPr>
          </w:p>
        </w:tc>
        <w:tc>
          <w:tcPr>
            <w:tcW w:w="1155" w:type="dxa"/>
          </w:tcPr>
          <w:p w14:paraId="15C9AE25" w14:textId="77777777" w:rsidR="00F152D8" w:rsidRPr="00312C8A" w:rsidRDefault="00F152D8">
            <w:pPr>
              <w:pStyle w:val="Default"/>
              <w:rPr>
                <w:rFonts w:cs="Arial"/>
                <w:color w:val="auto"/>
                <w:sz w:val="18"/>
                <w:szCs w:val="18"/>
                <w:lang w:val="fr-FR"/>
              </w:rPr>
            </w:pPr>
          </w:p>
        </w:tc>
        <w:tc>
          <w:tcPr>
            <w:tcW w:w="1494" w:type="dxa"/>
          </w:tcPr>
          <w:p w14:paraId="752A71D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71E54BD" w14:textId="77777777">
        <w:trPr>
          <w:trHeight w:val="300"/>
        </w:trPr>
        <w:tc>
          <w:tcPr>
            <w:tcW w:w="1635" w:type="dxa"/>
          </w:tcPr>
          <w:p w14:paraId="5589E2F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Japon</w:t>
            </w:r>
          </w:p>
        </w:tc>
        <w:tc>
          <w:tcPr>
            <w:tcW w:w="1395" w:type="dxa"/>
          </w:tcPr>
          <w:p w14:paraId="25D423D3" w14:textId="77777777" w:rsidR="00F152D8" w:rsidRPr="00312C8A" w:rsidRDefault="00F152D8">
            <w:pPr>
              <w:pStyle w:val="Default"/>
              <w:rPr>
                <w:rFonts w:cs="Arial"/>
                <w:color w:val="auto"/>
                <w:sz w:val="18"/>
                <w:szCs w:val="18"/>
                <w:lang w:val="fr-FR"/>
              </w:rPr>
            </w:pPr>
          </w:p>
        </w:tc>
        <w:tc>
          <w:tcPr>
            <w:tcW w:w="1170" w:type="dxa"/>
          </w:tcPr>
          <w:p w14:paraId="566F1B2F" w14:textId="77777777" w:rsidR="00F152D8" w:rsidRPr="00312C8A" w:rsidRDefault="00F152D8">
            <w:pPr>
              <w:pStyle w:val="Default"/>
              <w:rPr>
                <w:rFonts w:cs="Arial"/>
                <w:color w:val="auto"/>
                <w:sz w:val="18"/>
                <w:szCs w:val="18"/>
                <w:lang w:val="fr-FR"/>
              </w:rPr>
            </w:pPr>
          </w:p>
        </w:tc>
        <w:tc>
          <w:tcPr>
            <w:tcW w:w="1187" w:type="dxa"/>
          </w:tcPr>
          <w:p w14:paraId="7F72C97D" w14:textId="77777777" w:rsidR="00F152D8" w:rsidRPr="00312C8A" w:rsidRDefault="00F152D8">
            <w:pPr>
              <w:pStyle w:val="Default"/>
              <w:rPr>
                <w:rFonts w:cs="Arial"/>
                <w:color w:val="auto"/>
                <w:sz w:val="18"/>
                <w:szCs w:val="18"/>
                <w:lang w:val="fr-FR"/>
              </w:rPr>
            </w:pPr>
          </w:p>
        </w:tc>
        <w:tc>
          <w:tcPr>
            <w:tcW w:w="1479" w:type="dxa"/>
          </w:tcPr>
          <w:p w14:paraId="71A8C46E" w14:textId="77777777" w:rsidR="00F152D8" w:rsidRPr="00312C8A" w:rsidRDefault="00F152D8">
            <w:pPr>
              <w:pStyle w:val="Default"/>
              <w:rPr>
                <w:rFonts w:cs="Arial"/>
                <w:color w:val="auto"/>
                <w:sz w:val="18"/>
                <w:szCs w:val="18"/>
                <w:lang w:val="fr-FR"/>
              </w:rPr>
            </w:pPr>
          </w:p>
        </w:tc>
        <w:tc>
          <w:tcPr>
            <w:tcW w:w="1155" w:type="dxa"/>
          </w:tcPr>
          <w:p w14:paraId="7284B242" w14:textId="77777777" w:rsidR="00F152D8" w:rsidRPr="00312C8A" w:rsidRDefault="00F152D8">
            <w:pPr>
              <w:pStyle w:val="Default"/>
              <w:rPr>
                <w:rFonts w:cs="Arial"/>
                <w:color w:val="auto"/>
                <w:sz w:val="18"/>
                <w:szCs w:val="18"/>
                <w:lang w:val="fr-FR"/>
              </w:rPr>
            </w:pPr>
          </w:p>
        </w:tc>
        <w:tc>
          <w:tcPr>
            <w:tcW w:w="1494" w:type="dxa"/>
          </w:tcPr>
          <w:p w14:paraId="67B78962"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99D8C29" w14:textId="77777777">
        <w:trPr>
          <w:trHeight w:val="300"/>
        </w:trPr>
        <w:tc>
          <w:tcPr>
            <w:tcW w:w="1635" w:type="dxa"/>
          </w:tcPr>
          <w:p w14:paraId="31A58BD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Mexique</w:t>
            </w:r>
          </w:p>
        </w:tc>
        <w:tc>
          <w:tcPr>
            <w:tcW w:w="1395" w:type="dxa"/>
          </w:tcPr>
          <w:p w14:paraId="36F34F6A" w14:textId="77777777" w:rsidR="00F152D8" w:rsidRPr="00312C8A" w:rsidRDefault="00F152D8">
            <w:pPr>
              <w:pStyle w:val="Default"/>
              <w:rPr>
                <w:rFonts w:cs="Arial"/>
                <w:color w:val="auto"/>
                <w:sz w:val="18"/>
                <w:szCs w:val="18"/>
                <w:lang w:val="fr-FR"/>
              </w:rPr>
            </w:pPr>
          </w:p>
        </w:tc>
        <w:tc>
          <w:tcPr>
            <w:tcW w:w="1170" w:type="dxa"/>
          </w:tcPr>
          <w:p w14:paraId="2F3A5CD7" w14:textId="77777777" w:rsidR="00F152D8" w:rsidRPr="00312C8A" w:rsidRDefault="00F152D8">
            <w:pPr>
              <w:pStyle w:val="Default"/>
              <w:rPr>
                <w:rFonts w:cs="Arial"/>
                <w:color w:val="auto"/>
                <w:sz w:val="18"/>
                <w:szCs w:val="18"/>
                <w:lang w:val="fr-FR"/>
              </w:rPr>
            </w:pPr>
          </w:p>
        </w:tc>
        <w:tc>
          <w:tcPr>
            <w:tcW w:w="1187" w:type="dxa"/>
          </w:tcPr>
          <w:p w14:paraId="6D087AF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796183C1" w14:textId="77777777" w:rsidR="00F152D8" w:rsidRPr="00312C8A" w:rsidRDefault="00F152D8">
            <w:pPr>
              <w:pStyle w:val="Default"/>
              <w:rPr>
                <w:rFonts w:cs="Arial"/>
                <w:color w:val="auto"/>
                <w:sz w:val="18"/>
                <w:szCs w:val="18"/>
                <w:lang w:val="fr-FR"/>
              </w:rPr>
            </w:pPr>
          </w:p>
        </w:tc>
        <w:tc>
          <w:tcPr>
            <w:tcW w:w="1155" w:type="dxa"/>
          </w:tcPr>
          <w:p w14:paraId="2D088E68" w14:textId="77777777" w:rsidR="00F152D8" w:rsidRPr="00312C8A" w:rsidRDefault="00F152D8">
            <w:pPr>
              <w:pStyle w:val="Default"/>
              <w:rPr>
                <w:rFonts w:cs="Arial"/>
                <w:color w:val="auto"/>
                <w:sz w:val="18"/>
                <w:szCs w:val="18"/>
                <w:lang w:val="fr-FR"/>
              </w:rPr>
            </w:pPr>
          </w:p>
        </w:tc>
        <w:tc>
          <w:tcPr>
            <w:tcW w:w="1494" w:type="dxa"/>
          </w:tcPr>
          <w:p w14:paraId="3C4BF90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4DB47E0" w14:textId="77777777">
        <w:trPr>
          <w:trHeight w:val="495"/>
        </w:trPr>
        <w:tc>
          <w:tcPr>
            <w:tcW w:w="1635" w:type="dxa"/>
          </w:tcPr>
          <w:p w14:paraId="3C16DC1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Nouvelle-Calédonie (France)</w:t>
            </w:r>
          </w:p>
        </w:tc>
        <w:tc>
          <w:tcPr>
            <w:tcW w:w="1395" w:type="dxa"/>
          </w:tcPr>
          <w:p w14:paraId="5405EDA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027A8885" w14:textId="77777777" w:rsidR="00F152D8" w:rsidRPr="00312C8A" w:rsidRDefault="00F152D8">
            <w:pPr>
              <w:pStyle w:val="Default"/>
              <w:rPr>
                <w:rFonts w:cs="Arial"/>
                <w:color w:val="auto"/>
                <w:sz w:val="18"/>
                <w:szCs w:val="18"/>
                <w:lang w:val="fr-FR"/>
              </w:rPr>
            </w:pPr>
          </w:p>
        </w:tc>
        <w:tc>
          <w:tcPr>
            <w:tcW w:w="1187" w:type="dxa"/>
          </w:tcPr>
          <w:p w14:paraId="31D404EC" w14:textId="77777777" w:rsidR="00F152D8" w:rsidRPr="00312C8A" w:rsidRDefault="00F152D8">
            <w:pPr>
              <w:pStyle w:val="Default"/>
              <w:rPr>
                <w:rFonts w:cs="Arial"/>
                <w:color w:val="auto"/>
                <w:sz w:val="18"/>
                <w:szCs w:val="18"/>
                <w:lang w:val="fr-FR"/>
              </w:rPr>
            </w:pPr>
          </w:p>
        </w:tc>
        <w:tc>
          <w:tcPr>
            <w:tcW w:w="1479" w:type="dxa"/>
          </w:tcPr>
          <w:p w14:paraId="2DCDAAD4" w14:textId="77777777" w:rsidR="00F152D8" w:rsidRPr="00312C8A" w:rsidRDefault="00F152D8">
            <w:pPr>
              <w:pStyle w:val="Default"/>
              <w:rPr>
                <w:rFonts w:cs="Arial"/>
                <w:color w:val="auto"/>
                <w:sz w:val="18"/>
                <w:szCs w:val="18"/>
                <w:lang w:val="fr-FR"/>
              </w:rPr>
            </w:pPr>
          </w:p>
        </w:tc>
        <w:tc>
          <w:tcPr>
            <w:tcW w:w="1155" w:type="dxa"/>
          </w:tcPr>
          <w:p w14:paraId="461F505F" w14:textId="77777777" w:rsidR="00F152D8" w:rsidRPr="00312C8A" w:rsidRDefault="00F152D8">
            <w:pPr>
              <w:pStyle w:val="Default"/>
              <w:rPr>
                <w:rFonts w:cs="Arial"/>
                <w:color w:val="auto"/>
                <w:sz w:val="18"/>
                <w:szCs w:val="18"/>
                <w:lang w:val="fr-FR"/>
              </w:rPr>
            </w:pPr>
          </w:p>
        </w:tc>
        <w:tc>
          <w:tcPr>
            <w:tcW w:w="1494" w:type="dxa"/>
          </w:tcPr>
          <w:p w14:paraId="3A5B1FAF"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718425C" w14:textId="77777777">
        <w:trPr>
          <w:trHeight w:val="495"/>
        </w:trPr>
        <w:tc>
          <w:tcPr>
            <w:tcW w:w="1635" w:type="dxa"/>
          </w:tcPr>
          <w:p w14:paraId="7B614B4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Niue (Nouvelle-Zélande)</w:t>
            </w:r>
          </w:p>
          <w:p w14:paraId="5E91694F" w14:textId="77777777" w:rsidR="00F152D8" w:rsidRPr="00312C8A" w:rsidRDefault="00F152D8">
            <w:pPr>
              <w:pStyle w:val="Default"/>
              <w:rPr>
                <w:rFonts w:cs="Arial"/>
                <w:color w:val="auto"/>
                <w:sz w:val="18"/>
                <w:szCs w:val="18"/>
                <w:lang w:val="fr-FR"/>
              </w:rPr>
            </w:pPr>
          </w:p>
        </w:tc>
        <w:tc>
          <w:tcPr>
            <w:tcW w:w="1395" w:type="dxa"/>
          </w:tcPr>
          <w:p w14:paraId="0B81F46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138A2B87" w14:textId="77777777" w:rsidR="00F152D8" w:rsidRPr="00312C8A" w:rsidRDefault="00F152D8">
            <w:pPr>
              <w:pStyle w:val="Default"/>
              <w:rPr>
                <w:rFonts w:cs="Arial"/>
                <w:color w:val="auto"/>
                <w:sz w:val="18"/>
                <w:szCs w:val="18"/>
                <w:lang w:val="fr-FR"/>
              </w:rPr>
            </w:pPr>
          </w:p>
        </w:tc>
        <w:tc>
          <w:tcPr>
            <w:tcW w:w="1187" w:type="dxa"/>
          </w:tcPr>
          <w:p w14:paraId="36B4832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46194AD6" w14:textId="77777777" w:rsidR="00F152D8" w:rsidRPr="00312C8A" w:rsidRDefault="00F152D8">
            <w:pPr>
              <w:pStyle w:val="Default"/>
              <w:rPr>
                <w:rFonts w:cs="Arial"/>
                <w:color w:val="auto"/>
                <w:sz w:val="18"/>
                <w:szCs w:val="18"/>
                <w:lang w:val="fr-FR"/>
              </w:rPr>
            </w:pPr>
          </w:p>
        </w:tc>
        <w:tc>
          <w:tcPr>
            <w:tcW w:w="1155" w:type="dxa"/>
          </w:tcPr>
          <w:p w14:paraId="5358C663" w14:textId="77777777" w:rsidR="00F152D8" w:rsidRPr="00312C8A" w:rsidRDefault="00F152D8">
            <w:pPr>
              <w:pStyle w:val="Default"/>
              <w:rPr>
                <w:rFonts w:cs="Arial"/>
                <w:color w:val="auto"/>
                <w:sz w:val="18"/>
                <w:szCs w:val="18"/>
                <w:lang w:val="fr-FR"/>
              </w:rPr>
            </w:pPr>
          </w:p>
        </w:tc>
        <w:tc>
          <w:tcPr>
            <w:tcW w:w="1494" w:type="dxa"/>
          </w:tcPr>
          <w:p w14:paraId="0FBFAB3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76AAB5C" w14:textId="77777777">
        <w:trPr>
          <w:trHeight w:val="690"/>
        </w:trPr>
        <w:tc>
          <w:tcPr>
            <w:tcW w:w="1635" w:type="dxa"/>
          </w:tcPr>
          <w:p w14:paraId="08B6940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Mariannes du Nord (USA)</w:t>
            </w:r>
          </w:p>
        </w:tc>
        <w:tc>
          <w:tcPr>
            <w:tcW w:w="1395" w:type="dxa"/>
          </w:tcPr>
          <w:p w14:paraId="5F5A54EB" w14:textId="77777777" w:rsidR="00F152D8" w:rsidRPr="00312C8A" w:rsidRDefault="00F152D8">
            <w:pPr>
              <w:pStyle w:val="Default"/>
              <w:rPr>
                <w:rFonts w:cs="Arial"/>
                <w:color w:val="auto"/>
                <w:sz w:val="18"/>
                <w:szCs w:val="18"/>
                <w:lang w:val="fr-FR"/>
              </w:rPr>
            </w:pPr>
          </w:p>
        </w:tc>
        <w:tc>
          <w:tcPr>
            <w:tcW w:w="1170" w:type="dxa"/>
          </w:tcPr>
          <w:p w14:paraId="27789CEE" w14:textId="77777777" w:rsidR="00F152D8" w:rsidRPr="00312C8A" w:rsidRDefault="00F152D8">
            <w:pPr>
              <w:pStyle w:val="Default"/>
              <w:rPr>
                <w:rFonts w:cs="Arial"/>
                <w:color w:val="auto"/>
                <w:sz w:val="18"/>
                <w:szCs w:val="18"/>
                <w:lang w:val="fr-FR"/>
              </w:rPr>
            </w:pPr>
          </w:p>
        </w:tc>
        <w:tc>
          <w:tcPr>
            <w:tcW w:w="1187" w:type="dxa"/>
          </w:tcPr>
          <w:p w14:paraId="59291CF8" w14:textId="77777777" w:rsidR="00F152D8" w:rsidRPr="00312C8A" w:rsidRDefault="00F152D8">
            <w:pPr>
              <w:pStyle w:val="Default"/>
              <w:rPr>
                <w:rFonts w:cs="Arial"/>
                <w:color w:val="auto"/>
                <w:sz w:val="18"/>
                <w:szCs w:val="18"/>
                <w:lang w:val="fr-FR"/>
              </w:rPr>
            </w:pPr>
          </w:p>
        </w:tc>
        <w:tc>
          <w:tcPr>
            <w:tcW w:w="1479" w:type="dxa"/>
          </w:tcPr>
          <w:p w14:paraId="19492D03" w14:textId="77777777" w:rsidR="00F152D8" w:rsidRPr="00312C8A" w:rsidRDefault="00F152D8">
            <w:pPr>
              <w:pStyle w:val="Default"/>
              <w:rPr>
                <w:rFonts w:cs="Arial"/>
                <w:color w:val="auto"/>
                <w:sz w:val="18"/>
                <w:szCs w:val="18"/>
                <w:lang w:val="fr-FR"/>
              </w:rPr>
            </w:pPr>
          </w:p>
        </w:tc>
        <w:tc>
          <w:tcPr>
            <w:tcW w:w="1155" w:type="dxa"/>
          </w:tcPr>
          <w:p w14:paraId="27509A8B" w14:textId="77777777" w:rsidR="00F152D8" w:rsidRPr="00312C8A" w:rsidRDefault="00F152D8">
            <w:pPr>
              <w:pStyle w:val="Default"/>
              <w:rPr>
                <w:rFonts w:cs="Arial"/>
                <w:color w:val="auto"/>
                <w:sz w:val="18"/>
                <w:szCs w:val="18"/>
                <w:lang w:val="fr-FR"/>
              </w:rPr>
            </w:pPr>
          </w:p>
        </w:tc>
        <w:tc>
          <w:tcPr>
            <w:tcW w:w="1494" w:type="dxa"/>
          </w:tcPr>
          <w:p w14:paraId="5A4580CA"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B0E4A63" w14:textId="77777777">
        <w:trPr>
          <w:trHeight w:val="300"/>
        </w:trPr>
        <w:tc>
          <w:tcPr>
            <w:tcW w:w="1635" w:type="dxa"/>
          </w:tcPr>
          <w:p w14:paraId="123CCA6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Pérou</w:t>
            </w:r>
          </w:p>
        </w:tc>
        <w:tc>
          <w:tcPr>
            <w:tcW w:w="1395" w:type="dxa"/>
          </w:tcPr>
          <w:p w14:paraId="412EA7E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35ECA09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51D88502" w14:textId="77777777" w:rsidR="00F152D8" w:rsidRPr="00312C8A" w:rsidRDefault="00F152D8">
            <w:pPr>
              <w:pStyle w:val="Default"/>
              <w:rPr>
                <w:rFonts w:cs="Arial"/>
                <w:color w:val="auto"/>
                <w:sz w:val="18"/>
                <w:szCs w:val="18"/>
                <w:lang w:val="fr-FR"/>
              </w:rPr>
            </w:pPr>
          </w:p>
        </w:tc>
        <w:tc>
          <w:tcPr>
            <w:tcW w:w="1479" w:type="dxa"/>
          </w:tcPr>
          <w:p w14:paraId="7A738F9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3E597DD6" w14:textId="77777777" w:rsidR="00F152D8" w:rsidRPr="00312C8A" w:rsidRDefault="00F152D8">
            <w:pPr>
              <w:pStyle w:val="Default"/>
              <w:rPr>
                <w:rFonts w:cs="Arial"/>
                <w:color w:val="auto"/>
                <w:sz w:val="18"/>
                <w:szCs w:val="18"/>
                <w:lang w:val="fr-FR"/>
              </w:rPr>
            </w:pPr>
          </w:p>
        </w:tc>
        <w:tc>
          <w:tcPr>
            <w:tcW w:w="1494" w:type="dxa"/>
          </w:tcPr>
          <w:p w14:paraId="0A3D41B4" w14:textId="77777777" w:rsidR="00F152D8" w:rsidRPr="00312C8A" w:rsidRDefault="00F152D8">
            <w:pPr>
              <w:pStyle w:val="Default"/>
              <w:rPr>
                <w:rFonts w:cs="Arial"/>
                <w:color w:val="auto"/>
                <w:sz w:val="18"/>
                <w:szCs w:val="18"/>
                <w:lang w:val="fr-FR"/>
              </w:rPr>
            </w:pPr>
          </w:p>
        </w:tc>
      </w:tr>
      <w:tr w:rsidR="00F152D8" w:rsidRPr="00312C8A" w14:paraId="0973E1FD" w14:textId="77777777">
        <w:trPr>
          <w:trHeight w:val="300"/>
        </w:trPr>
        <w:tc>
          <w:tcPr>
            <w:tcW w:w="1635" w:type="dxa"/>
          </w:tcPr>
          <w:p w14:paraId="1E48BA6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Pitcairn (Îles) (Royaume-Uni)</w:t>
            </w:r>
          </w:p>
        </w:tc>
        <w:tc>
          <w:tcPr>
            <w:tcW w:w="1395" w:type="dxa"/>
          </w:tcPr>
          <w:p w14:paraId="6724577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783D2E39" w14:textId="77777777" w:rsidR="00F152D8" w:rsidRPr="00312C8A" w:rsidRDefault="00F152D8">
            <w:pPr>
              <w:pStyle w:val="Default"/>
              <w:rPr>
                <w:rFonts w:cs="Arial"/>
                <w:color w:val="auto"/>
                <w:sz w:val="18"/>
                <w:szCs w:val="18"/>
                <w:lang w:val="fr-FR"/>
              </w:rPr>
            </w:pPr>
          </w:p>
        </w:tc>
        <w:tc>
          <w:tcPr>
            <w:tcW w:w="1187" w:type="dxa"/>
          </w:tcPr>
          <w:p w14:paraId="5E233C6A" w14:textId="77777777" w:rsidR="00F152D8" w:rsidRPr="00312C8A" w:rsidRDefault="00F152D8">
            <w:pPr>
              <w:pStyle w:val="Default"/>
              <w:rPr>
                <w:rFonts w:cs="Arial"/>
                <w:color w:val="auto"/>
                <w:sz w:val="18"/>
                <w:szCs w:val="18"/>
                <w:lang w:val="fr-FR"/>
              </w:rPr>
            </w:pPr>
          </w:p>
        </w:tc>
        <w:tc>
          <w:tcPr>
            <w:tcW w:w="1479" w:type="dxa"/>
          </w:tcPr>
          <w:p w14:paraId="08D18428" w14:textId="77777777" w:rsidR="00F152D8" w:rsidRPr="00312C8A" w:rsidRDefault="00F152D8">
            <w:pPr>
              <w:pStyle w:val="Default"/>
              <w:rPr>
                <w:rFonts w:cs="Arial"/>
                <w:color w:val="auto"/>
                <w:sz w:val="18"/>
                <w:szCs w:val="18"/>
                <w:lang w:val="fr-FR"/>
              </w:rPr>
            </w:pPr>
          </w:p>
        </w:tc>
        <w:tc>
          <w:tcPr>
            <w:tcW w:w="1155" w:type="dxa"/>
          </w:tcPr>
          <w:p w14:paraId="68C7973E" w14:textId="77777777" w:rsidR="00F152D8" w:rsidRPr="00312C8A" w:rsidRDefault="00F152D8">
            <w:pPr>
              <w:pStyle w:val="Default"/>
              <w:rPr>
                <w:rFonts w:cs="Arial"/>
                <w:color w:val="auto"/>
                <w:sz w:val="18"/>
                <w:szCs w:val="18"/>
                <w:lang w:val="fr-FR"/>
              </w:rPr>
            </w:pPr>
          </w:p>
        </w:tc>
        <w:tc>
          <w:tcPr>
            <w:tcW w:w="1494" w:type="dxa"/>
          </w:tcPr>
          <w:p w14:paraId="4C0225E0" w14:textId="77777777" w:rsidR="00F152D8" w:rsidRPr="00312C8A" w:rsidRDefault="00F152D8">
            <w:pPr>
              <w:pStyle w:val="Default"/>
              <w:rPr>
                <w:rFonts w:cs="Arial"/>
                <w:color w:val="auto"/>
                <w:sz w:val="18"/>
                <w:szCs w:val="18"/>
                <w:lang w:val="fr-FR"/>
              </w:rPr>
            </w:pPr>
          </w:p>
        </w:tc>
      </w:tr>
      <w:tr w:rsidR="00F152D8" w:rsidRPr="00312C8A" w14:paraId="2DC6C986" w14:textId="77777777">
        <w:trPr>
          <w:trHeight w:val="300"/>
        </w:trPr>
        <w:tc>
          <w:tcPr>
            <w:tcW w:w="1635" w:type="dxa"/>
          </w:tcPr>
          <w:p w14:paraId="3DB151B2" w14:textId="77777777" w:rsidR="00F152D8" w:rsidRPr="00312C8A" w:rsidRDefault="00CC0F72">
            <w:pPr>
              <w:pStyle w:val="Default"/>
              <w:rPr>
                <w:rFonts w:cs="Arial"/>
                <w:color w:val="auto"/>
                <w:sz w:val="18"/>
                <w:szCs w:val="18"/>
              </w:rPr>
            </w:pPr>
            <w:r w:rsidRPr="00312C8A">
              <w:rPr>
                <w:rFonts w:cs="Arial"/>
                <w:color w:val="auto"/>
                <w:sz w:val="18"/>
                <w:szCs w:val="18"/>
              </w:rPr>
              <w:t>Tonga</w:t>
            </w:r>
          </w:p>
        </w:tc>
        <w:tc>
          <w:tcPr>
            <w:tcW w:w="1395" w:type="dxa"/>
          </w:tcPr>
          <w:p w14:paraId="5697E8A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1CC4A04A" w14:textId="77777777" w:rsidR="00F152D8" w:rsidRPr="00312C8A" w:rsidRDefault="00F152D8">
            <w:pPr>
              <w:pStyle w:val="Default"/>
              <w:rPr>
                <w:rFonts w:cs="Arial"/>
                <w:color w:val="auto"/>
                <w:sz w:val="18"/>
                <w:szCs w:val="18"/>
                <w:lang w:val="fr-FR"/>
              </w:rPr>
            </w:pPr>
          </w:p>
        </w:tc>
        <w:tc>
          <w:tcPr>
            <w:tcW w:w="1187" w:type="dxa"/>
          </w:tcPr>
          <w:p w14:paraId="3E460003" w14:textId="77777777" w:rsidR="00F152D8" w:rsidRPr="00312C8A" w:rsidRDefault="00F152D8">
            <w:pPr>
              <w:pStyle w:val="Default"/>
              <w:rPr>
                <w:rFonts w:cs="Arial"/>
                <w:color w:val="auto"/>
                <w:sz w:val="18"/>
                <w:szCs w:val="18"/>
                <w:lang w:val="fr-FR"/>
              </w:rPr>
            </w:pPr>
          </w:p>
        </w:tc>
        <w:tc>
          <w:tcPr>
            <w:tcW w:w="1479" w:type="dxa"/>
          </w:tcPr>
          <w:p w14:paraId="1E7B57B9" w14:textId="77777777" w:rsidR="00F152D8" w:rsidRPr="00312C8A" w:rsidRDefault="00F152D8">
            <w:pPr>
              <w:pStyle w:val="Default"/>
              <w:rPr>
                <w:rFonts w:cs="Arial"/>
                <w:color w:val="auto"/>
                <w:sz w:val="18"/>
                <w:szCs w:val="18"/>
                <w:lang w:val="fr-FR"/>
              </w:rPr>
            </w:pPr>
          </w:p>
        </w:tc>
        <w:tc>
          <w:tcPr>
            <w:tcW w:w="1155" w:type="dxa"/>
          </w:tcPr>
          <w:p w14:paraId="7CE10582" w14:textId="77777777" w:rsidR="00F152D8" w:rsidRPr="00312C8A" w:rsidRDefault="00F152D8">
            <w:pPr>
              <w:pStyle w:val="Default"/>
              <w:rPr>
                <w:rFonts w:cs="Arial"/>
                <w:color w:val="auto"/>
                <w:sz w:val="18"/>
                <w:szCs w:val="18"/>
                <w:lang w:val="fr-FR"/>
              </w:rPr>
            </w:pPr>
          </w:p>
        </w:tc>
        <w:tc>
          <w:tcPr>
            <w:tcW w:w="1494" w:type="dxa"/>
          </w:tcPr>
          <w:p w14:paraId="5F9D39FF" w14:textId="77777777" w:rsidR="00F152D8" w:rsidRPr="00312C8A" w:rsidRDefault="00F152D8">
            <w:pPr>
              <w:pStyle w:val="Default"/>
              <w:rPr>
                <w:rFonts w:cs="Arial"/>
                <w:color w:val="auto"/>
                <w:sz w:val="18"/>
                <w:szCs w:val="18"/>
                <w:lang w:val="fr-FR"/>
              </w:rPr>
            </w:pPr>
          </w:p>
        </w:tc>
      </w:tr>
      <w:tr w:rsidR="00F152D8" w:rsidRPr="00312C8A" w14:paraId="02CD417E" w14:textId="77777777">
        <w:trPr>
          <w:trHeight w:val="300"/>
        </w:trPr>
        <w:tc>
          <w:tcPr>
            <w:tcW w:w="1635" w:type="dxa"/>
          </w:tcPr>
          <w:p w14:paraId="3E2DE40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395" w:type="dxa"/>
          </w:tcPr>
          <w:p w14:paraId="019101C3" w14:textId="77777777" w:rsidR="00F152D8" w:rsidRPr="00312C8A" w:rsidRDefault="00F152D8">
            <w:pPr>
              <w:pStyle w:val="Default"/>
              <w:rPr>
                <w:rFonts w:cs="Arial"/>
                <w:color w:val="auto"/>
                <w:sz w:val="18"/>
                <w:szCs w:val="18"/>
                <w:lang w:val="fr-FR"/>
              </w:rPr>
            </w:pPr>
          </w:p>
        </w:tc>
        <w:tc>
          <w:tcPr>
            <w:tcW w:w="1170" w:type="dxa"/>
          </w:tcPr>
          <w:p w14:paraId="32FD51EF" w14:textId="77777777" w:rsidR="00F152D8" w:rsidRPr="00312C8A" w:rsidRDefault="00F152D8">
            <w:pPr>
              <w:pStyle w:val="Default"/>
              <w:rPr>
                <w:rFonts w:cs="Arial"/>
                <w:color w:val="auto"/>
                <w:sz w:val="18"/>
                <w:szCs w:val="18"/>
                <w:lang w:val="fr-FR"/>
              </w:rPr>
            </w:pPr>
          </w:p>
        </w:tc>
        <w:tc>
          <w:tcPr>
            <w:tcW w:w="1187" w:type="dxa"/>
          </w:tcPr>
          <w:p w14:paraId="3B3D0B3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2FE48767" w14:textId="77777777" w:rsidR="00F152D8" w:rsidRPr="00312C8A" w:rsidRDefault="00F152D8">
            <w:pPr>
              <w:pStyle w:val="Default"/>
              <w:rPr>
                <w:rFonts w:cs="Arial"/>
                <w:color w:val="auto"/>
                <w:sz w:val="18"/>
                <w:szCs w:val="18"/>
                <w:lang w:val="fr-FR"/>
              </w:rPr>
            </w:pPr>
          </w:p>
        </w:tc>
        <w:tc>
          <w:tcPr>
            <w:tcW w:w="1155" w:type="dxa"/>
          </w:tcPr>
          <w:p w14:paraId="6D2B359C" w14:textId="77777777" w:rsidR="00F152D8" w:rsidRPr="00312C8A" w:rsidRDefault="00F152D8">
            <w:pPr>
              <w:pStyle w:val="Default"/>
              <w:rPr>
                <w:rFonts w:cs="Arial"/>
                <w:color w:val="auto"/>
                <w:sz w:val="18"/>
                <w:szCs w:val="18"/>
                <w:lang w:val="fr-FR"/>
              </w:rPr>
            </w:pPr>
          </w:p>
        </w:tc>
        <w:tc>
          <w:tcPr>
            <w:tcW w:w="1494" w:type="dxa"/>
          </w:tcPr>
          <w:p w14:paraId="2DB48E8B"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38F2E49" w14:textId="77777777">
        <w:trPr>
          <w:trHeight w:val="300"/>
        </w:trPr>
        <w:tc>
          <w:tcPr>
            <w:tcW w:w="1635" w:type="dxa"/>
          </w:tcPr>
          <w:p w14:paraId="17562DD5"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Îles mineures éloignées des États-Unis (USA)</w:t>
            </w:r>
          </w:p>
        </w:tc>
        <w:tc>
          <w:tcPr>
            <w:tcW w:w="1395" w:type="dxa"/>
          </w:tcPr>
          <w:p w14:paraId="6028FA8E" w14:textId="77777777" w:rsidR="00F152D8" w:rsidRPr="00312C8A" w:rsidRDefault="00F152D8">
            <w:pPr>
              <w:pStyle w:val="Default"/>
              <w:rPr>
                <w:rFonts w:cs="Arial"/>
                <w:color w:val="auto"/>
                <w:sz w:val="18"/>
                <w:szCs w:val="18"/>
                <w:lang w:val="fr-FR"/>
              </w:rPr>
            </w:pPr>
          </w:p>
        </w:tc>
        <w:tc>
          <w:tcPr>
            <w:tcW w:w="1170" w:type="dxa"/>
          </w:tcPr>
          <w:p w14:paraId="1F20F094" w14:textId="77777777" w:rsidR="00F152D8" w:rsidRPr="00312C8A" w:rsidRDefault="00F152D8">
            <w:pPr>
              <w:pStyle w:val="Default"/>
              <w:rPr>
                <w:rFonts w:cs="Arial"/>
                <w:color w:val="auto"/>
                <w:sz w:val="18"/>
                <w:szCs w:val="18"/>
                <w:lang w:val="fr-FR"/>
              </w:rPr>
            </w:pPr>
          </w:p>
        </w:tc>
        <w:tc>
          <w:tcPr>
            <w:tcW w:w="1187" w:type="dxa"/>
          </w:tcPr>
          <w:p w14:paraId="4DBA332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7B4A6E9B" w14:textId="77777777" w:rsidR="00F152D8" w:rsidRPr="00312C8A" w:rsidRDefault="00F152D8">
            <w:pPr>
              <w:pStyle w:val="Default"/>
              <w:rPr>
                <w:rFonts w:cs="Arial"/>
                <w:color w:val="auto"/>
                <w:sz w:val="18"/>
                <w:szCs w:val="18"/>
                <w:lang w:val="fr-FR"/>
              </w:rPr>
            </w:pPr>
          </w:p>
        </w:tc>
        <w:tc>
          <w:tcPr>
            <w:tcW w:w="1155" w:type="dxa"/>
          </w:tcPr>
          <w:p w14:paraId="71823D0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2C6BEDD1"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7E390A3" w14:textId="77777777">
        <w:trPr>
          <w:trHeight w:val="300"/>
        </w:trPr>
        <w:tc>
          <w:tcPr>
            <w:tcW w:w="1635" w:type="dxa"/>
          </w:tcPr>
          <w:p w14:paraId="66EF8BAC" w14:textId="77777777" w:rsidR="00F152D8" w:rsidRPr="00312C8A" w:rsidRDefault="00CC0F72">
            <w:pPr>
              <w:pStyle w:val="Default"/>
              <w:rPr>
                <w:rFonts w:cs="Arial"/>
                <w:color w:val="auto"/>
                <w:sz w:val="18"/>
                <w:szCs w:val="18"/>
              </w:rPr>
            </w:pPr>
            <w:r w:rsidRPr="00312C8A">
              <w:rPr>
                <w:rFonts w:cs="Arial"/>
                <w:color w:val="auto"/>
                <w:sz w:val="18"/>
                <w:szCs w:val="18"/>
              </w:rPr>
              <w:lastRenderedPageBreak/>
              <w:t>Vanuatu</w:t>
            </w:r>
          </w:p>
        </w:tc>
        <w:tc>
          <w:tcPr>
            <w:tcW w:w="1395" w:type="dxa"/>
          </w:tcPr>
          <w:p w14:paraId="0ECE2792" w14:textId="77777777" w:rsidR="00F152D8" w:rsidRPr="00312C8A" w:rsidRDefault="00F152D8">
            <w:pPr>
              <w:pStyle w:val="Default"/>
              <w:rPr>
                <w:rFonts w:cs="Arial"/>
                <w:color w:val="auto"/>
                <w:sz w:val="18"/>
                <w:szCs w:val="18"/>
                <w:lang w:val="fr-FR"/>
              </w:rPr>
            </w:pPr>
          </w:p>
        </w:tc>
        <w:tc>
          <w:tcPr>
            <w:tcW w:w="1170" w:type="dxa"/>
          </w:tcPr>
          <w:p w14:paraId="15D0B69A" w14:textId="77777777" w:rsidR="00F152D8" w:rsidRPr="00312C8A" w:rsidRDefault="00F152D8">
            <w:pPr>
              <w:pStyle w:val="Default"/>
              <w:rPr>
                <w:rFonts w:cs="Arial"/>
                <w:color w:val="auto"/>
                <w:sz w:val="18"/>
                <w:szCs w:val="18"/>
                <w:lang w:val="fr-FR"/>
              </w:rPr>
            </w:pPr>
          </w:p>
        </w:tc>
        <w:tc>
          <w:tcPr>
            <w:tcW w:w="1187" w:type="dxa"/>
          </w:tcPr>
          <w:p w14:paraId="02F9EC05" w14:textId="77777777" w:rsidR="00F152D8" w:rsidRPr="00312C8A" w:rsidRDefault="00F152D8">
            <w:pPr>
              <w:pStyle w:val="Default"/>
              <w:rPr>
                <w:rFonts w:cs="Arial"/>
                <w:color w:val="auto"/>
                <w:sz w:val="18"/>
                <w:szCs w:val="18"/>
                <w:lang w:val="fr-FR"/>
              </w:rPr>
            </w:pPr>
          </w:p>
        </w:tc>
        <w:tc>
          <w:tcPr>
            <w:tcW w:w="1479" w:type="dxa"/>
          </w:tcPr>
          <w:p w14:paraId="48E02686" w14:textId="77777777" w:rsidR="00F152D8" w:rsidRPr="00312C8A" w:rsidRDefault="00F152D8">
            <w:pPr>
              <w:pStyle w:val="Default"/>
              <w:rPr>
                <w:rFonts w:cs="Arial"/>
                <w:color w:val="auto"/>
                <w:sz w:val="18"/>
                <w:szCs w:val="18"/>
                <w:lang w:val="fr-FR"/>
              </w:rPr>
            </w:pPr>
          </w:p>
        </w:tc>
        <w:tc>
          <w:tcPr>
            <w:tcW w:w="1155" w:type="dxa"/>
          </w:tcPr>
          <w:p w14:paraId="5A32D10D" w14:textId="77777777" w:rsidR="00F152D8" w:rsidRPr="00312C8A" w:rsidRDefault="00F152D8">
            <w:pPr>
              <w:pStyle w:val="Default"/>
              <w:rPr>
                <w:rFonts w:cs="Arial"/>
                <w:color w:val="auto"/>
                <w:sz w:val="18"/>
                <w:szCs w:val="18"/>
                <w:lang w:val="fr-FR"/>
              </w:rPr>
            </w:pPr>
          </w:p>
        </w:tc>
        <w:tc>
          <w:tcPr>
            <w:tcW w:w="1494" w:type="dxa"/>
          </w:tcPr>
          <w:p w14:paraId="6A8ABF8E"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280F66E" w14:textId="77777777">
        <w:trPr>
          <w:trHeight w:val="300"/>
        </w:trPr>
        <w:tc>
          <w:tcPr>
            <w:tcW w:w="1635" w:type="dxa"/>
          </w:tcPr>
          <w:p w14:paraId="2030A63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Wallis-et-Futuna (France)</w:t>
            </w:r>
          </w:p>
        </w:tc>
        <w:tc>
          <w:tcPr>
            <w:tcW w:w="1395" w:type="dxa"/>
          </w:tcPr>
          <w:p w14:paraId="05646BA3" w14:textId="77777777" w:rsidR="00F152D8" w:rsidRPr="00312C8A" w:rsidRDefault="00F152D8">
            <w:pPr>
              <w:pStyle w:val="Default"/>
              <w:rPr>
                <w:rFonts w:cs="Arial"/>
                <w:color w:val="auto"/>
                <w:sz w:val="18"/>
                <w:szCs w:val="18"/>
                <w:lang w:val="fr-FR"/>
              </w:rPr>
            </w:pPr>
          </w:p>
        </w:tc>
        <w:tc>
          <w:tcPr>
            <w:tcW w:w="1170" w:type="dxa"/>
          </w:tcPr>
          <w:p w14:paraId="78820AC7" w14:textId="77777777" w:rsidR="00F152D8" w:rsidRPr="00312C8A" w:rsidRDefault="00F152D8">
            <w:pPr>
              <w:pStyle w:val="Default"/>
              <w:rPr>
                <w:rFonts w:cs="Arial"/>
                <w:color w:val="auto"/>
                <w:sz w:val="18"/>
                <w:szCs w:val="18"/>
                <w:lang w:val="fr-FR"/>
              </w:rPr>
            </w:pPr>
          </w:p>
        </w:tc>
        <w:tc>
          <w:tcPr>
            <w:tcW w:w="1187" w:type="dxa"/>
          </w:tcPr>
          <w:p w14:paraId="2FE467D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687033D0" w14:textId="77777777" w:rsidR="00F152D8" w:rsidRPr="00312C8A" w:rsidRDefault="00F152D8">
            <w:pPr>
              <w:pStyle w:val="Default"/>
              <w:rPr>
                <w:rFonts w:cs="Arial"/>
                <w:color w:val="auto"/>
                <w:sz w:val="18"/>
                <w:szCs w:val="18"/>
                <w:lang w:val="fr-FR"/>
              </w:rPr>
            </w:pPr>
          </w:p>
        </w:tc>
        <w:tc>
          <w:tcPr>
            <w:tcW w:w="1155" w:type="dxa"/>
          </w:tcPr>
          <w:p w14:paraId="33809FC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687F9B9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bl>
    <w:tbl>
      <w:tblPr>
        <w:tblStyle w:val="TableGrid"/>
        <w:tblW w:w="9570" w:type="dxa"/>
        <w:tblInd w:w="-147" w:type="dxa"/>
        <w:tblLook w:val="04A0" w:firstRow="1" w:lastRow="0" w:firstColumn="1" w:lastColumn="0" w:noHBand="0" w:noVBand="1"/>
      </w:tblPr>
      <w:tblGrid>
        <w:gridCol w:w="2085"/>
        <w:gridCol w:w="1290"/>
        <w:gridCol w:w="1350"/>
        <w:gridCol w:w="1260"/>
        <w:gridCol w:w="1042"/>
        <w:gridCol w:w="1288"/>
        <w:gridCol w:w="1255"/>
      </w:tblGrid>
      <w:tr w:rsidR="00F152D8" w:rsidRPr="000A7AF0" w14:paraId="46F15C22" w14:textId="77777777">
        <w:trPr>
          <w:trHeight w:val="300"/>
        </w:trPr>
        <w:tc>
          <w:tcPr>
            <w:tcW w:w="8315" w:type="dxa"/>
            <w:gridSpan w:val="6"/>
            <w:shd w:val="clear" w:color="auto" w:fill="D9D9D9" w:themeFill="background1" w:themeFillShade="D9"/>
          </w:tcPr>
          <w:p w14:paraId="287A9621" w14:textId="77777777" w:rsidR="00F152D8" w:rsidRPr="00312C8A" w:rsidRDefault="00CC0F72">
            <w:pPr>
              <w:rPr>
                <w:rFonts w:ascii="Arial" w:eastAsia="Arial" w:hAnsi="Arial" w:cs="Arial"/>
                <w:b/>
                <w:bCs/>
                <w:lang w:val="fr-FR"/>
              </w:rPr>
            </w:pPr>
            <w:r w:rsidRPr="00312C8A">
              <w:rPr>
                <w:lang w:val="fr-FR"/>
              </w:rPr>
              <w:br w:type="page"/>
            </w:r>
            <w:r w:rsidRPr="00312C8A">
              <w:rPr>
                <w:rFonts w:ascii="Arial" w:eastAsia="Arial" w:hAnsi="Arial" w:cs="Arial"/>
                <w:b/>
                <w:bCs/>
                <w:lang w:val="fr-FR"/>
              </w:rPr>
              <w:t>Espèces tropicales d</w:t>
            </w:r>
            <w:r w:rsidR="00576D67" w:rsidRPr="00312C8A">
              <w:rPr>
                <w:rFonts w:ascii="Arial" w:eastAsia="Arial" w:hAnsi="Arial" w:cs="Arial"/>
                <w:b/>
                <w:bCs/>
                <w:lang w:val="fr-FR"/>
              </w:rPr>
              <w:t>’</w:t>
            </w:r>
            <w:r w:rsidRPr="00312C8A">
              <w:rPr>
                <w:rFonts w:ascii="Arial" w:eastAsia="Arial" w:hAnsi="Arial" w:cs="Arial"/>
                <w:b/>
                <w:bCs/>
                <w:lang w:val="fr-FR"/>
              </w:rPr>
              <w:t>Australie et du Pacifique occidental</w:t>
            </w:r>
          </w:p>
        </w:tc>
        <w:tc>
          <w:tcPr>
            <w:tcW w:w="1255" w:type="dxa"/>
            <w:shd w:val="clear" w:color="auto" w:fill="D9D9D9" w:themeFill="background1" w:themeFillShade="D9"/>
          </w:tcPr>
          <w:p w14:paraId="01DE445D" w14:textId="77777777" w:rsidR="00F152D8" w:rsidRPr="00ED760F" w:rsidRDefault="00F152D8">
            <w:pPr>
              <w:rPr>
                <w:lang w:val="fr-FR"/>
              </w:rPr>
            </w:pPr>
          </w:p>
        </w:tc>
      </w:tr>
      <w:tr w:rsidR="00F152D8" w:rsidRPr="000A7AF0" w14:paraId="6DD49728" w14:textId="77777777">
        <w:trPr>
          <w:trHeight w:val="300"/>
        </w:trPr>
        <w:tc>
          <w:tcPr>
            <w:tcW w:w="2085" w:type="dxa"/>
          </w:tcPr>
          <w:p w14:paraId="34684E9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290" w:type="dxa"/>
          </w:tcPr>
          <w:p w14:paraId="209C8161"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Pétrel de Gould</w:t>
            </w:r>
            <w:r w:rsidRPr="00312C8A">
              <w:rPr>
                <w:rFonts w:cs="Arial"/>
                <w:i/>
                <w:iCs/>
                <w:color w:val="auto"/>
                <w:sz w:val="18"/>
                <w:szCs w:val="18"/>
                <w:lang w:val="fr-FR"/>
              </w:rPr>
              <w:t xml:space="preserve"> </w:t>
            </w:r>
          </w:p>
          <w:p w14:paraId="2F1C1D63" w14:textId="77777777" w:rsidR="00F152D8" w:rsidRPr="00312C8A" w:rsidRDefault="00CC0F72">
            <w:pPr>
              <w:pStyle w:val="Default"/>
              <w:rPr>
                <w:rFonts w:cs="Arial"/>
                <w:i/>
                <w:iCs/>
                <w:color w:val="auto"/>
                <w:sz w:val="18"/>
                <w:szCs w:val="18"/>
                <w:lang w:val="fr-FR"/>
              </w:rPr>
            </w:pPr>
            <w:r w:rsidRPr="00312C8A">
              <w:rPr>
                <w:rFonts w:cs="Arial"/>
                <w:i/>
                <w:iCs/>
                <w:color w:val="auto"/>
                <w:sz w:val="18"/>
                <w:szCs w:val="18"/>
                <w:lang w:val="fr-FR"/>
              </w:rPr>
              <w:t xml:space="preserve">Pt. </w:t>
            </w:r>
            <w:proofErr w:type="spellStart"/>
            <w:r w:rsidRPr="00312C8A">
              <w:rPr>
                <w:rFonts w:cs="Arial"/>
                <w:i/>
                <w:iCs/>
                <w:color w:val="auto"/>
                <w:sz w:val="18"/>
                <w:szCs w:val="18"/>
                <w:lang w:val="fr-FR"/>
              </w:rPr>
              <w:t>leucoptera</w:t>
            </w:r>
            <w:proofErr w:type="spellEnd"/>
          </w:p>
          <w:p w14:paraId="64A02CD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 xml:space="preserve"> (Population d</w:t>
            </w:r>
            <w:r w:rsidR="00576D67" w:rsidRPr="00312C8A">
              <w:rPr>
                <w:rFonts w:cs="Arial"/>
                <w:color w:val="auto"/>
                <w:sz w:val="18"/>
                <w:szCs w:val="18"/>
                <w:lang w:val="fr-FR"/>
              </w:rPr>
              <w:t>’</w:t>
            </w:r>
            <w:r w:rsidRPr="00312C8A">
              <w:rPr>
                <w:rFonts w:cs="Arial"/>
                <w:color w:val="auto"/>
                <w:sz w:val="18"/>
                <w:szCs w:val="18"/>
                <w:lang w:val="fr-FR"/>
              </w:rPr>
              <w:t>Australie)</w:t>
            </w:r>
          </w:p>
          <w:p w14:paraId="6FE41D33" w14:textId="77777777" w:rsidR="00F152D8" w:rsidRPr="00312C8A" w:rsidRDefault="00F152D8">
            <w:pPr>
              <w:pStyle w:val="Default"/>
              <w:rPr>
                <w:rFonts w:cs="Arial"/>
                <w:sz w:val="18"/>
                <w:szCs w:val="18"/>
                <w:lang w:val="fr-FR" w:eastAsia="en-NZ"/>
              </w:rPr>
            </w:pPr>
          </w:p>
        </w:tc>
        <w:tc>
          <w:tcPr>
            <w:tcW w:w="1350" w:type="dxa"/>
          </w:tcPr>
          <w:p w14:paraId="1D410E1D" w14:textId="77777777" w:rsidR="00F152D8" w:rsidRPr="00312C8A" w:rsidRDefault="00CC0F72">
            <w:pPr>
              <w:pStyle w:val="Default"/>
              <w:rPr>
                <w:rFonts w:cs="Arial"/>
                <w:sz w:val="18"/>
                <w:szCs w:val="18"/>
                <w:lang w:val="fr-FR" w:eastAsia="en-NZ"/>
              </w:rPr>
            </w:pPr>
            <w:r w:rsidRPr="00312C8A">
              <w:rPr>
                <w:rFonts w:cs="Arial"/>
                <w:sz w:val="18"/>
                <w:szCs w:val="18"/>
                <w:lang w:val="fr-FR" w:eastAsia="en-NZ"/>
              </w:rPr>
              <w:t xml:space="preserve"> Pétrel de Gould </w:t>
            </w:r>
            <w:r w:rsidRPr="00312C8A">
              <w:rPr>
                <w:rFonts w:cs="Arial"/>
                <w:i/>
                <w:iCs/>
                <w:sz w:val="18"/>
                <w:szCs w:val="18"/>
                <w:lang w:val="fr-FR" w:eastAsia="en-NZ"/>
              </w:rPr>
              <w:t xml:space="preserve">Pt. </w:t>
            </w:r>
            <w:proofErr w:type="spellStart"/>
            <w:r w:rsidRPr="00312C8A">
              <w:rPr>
                <w:rFonts w:cs="Arial"/>
                <w:i/>
                <w:iCs/>
                <w:sz w:val="18"/>
                <w:szCs w:val="18"/>
                <w:lang w:val="fr-FR" w:eastAsia="en-NZ"/>
              </w:rPr>
              <w:t>leucoptera</w:t>
            </w:r>
            <w:proofErr w:type="spellEnd"/>
            <w:r w:rsidRPr="00312C8A">
              <w:rPr>
                <w:rFonts w:cs="Arial"/>
                <w:i/>
                <w:iCs/>
                <w:sz w:val="18"/>
                <w:szCs w:val="18"/>
                <w:lang w:val="fr-FR" w:eastAsia="en-NZ"/>
              </w:rPr>
              <w:t xml:space="preserve"> </w:t>
            </w:r>
            <w:r w:rsidRPr="00312C8A">
              <w:rPr>
                <w:rFonts w:cs="Arial"/>
                <w:sz w:val="18"/>
                <w:szCs w:val="18"/>
                <w:lang w:val="fr-FR" w:eastAsia="en-NZ"/>
              </w:rPr>
              <w:t>(population de Nouvelle-Calédonie)</w:t>
            </w:r>
          </w:p>
        </w:tc>
        <w:tc>
          <w:tcPr>
            <w:tcW w:w="1260" w:type="dxa"/>
          </w:tcPr>
          <w:p w14:paraId="63C72741"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à collier </w:t>
            </w:r>
            <w:r w:rsidRPr="00312C8A">
              <w:rPr>
                <w:rFonts w:cs="Arial"/>
                <w:i/>
                <w:iCs/>
                <w:color w:val="auto"/>
                <w:sz w:val="18"/>
                <w:szCs w:val="18"/>
                <w:lang w:val="fr-FR"/>
              </w:rPr>
              <w:t xml:space="preserve"> </w:t>
            </w:r>
          </w:p>
          <w:p w14:paraId="6A39D5B5"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brevipes</w:t>
            </w:r>
            <w:proofErr w:type="spellEnd"/>
          </w:p>
        </w:tc>
        <w:tc>
          <w:tcPr>
            <w:tcW w:w="1042" w:type="dxa"/>
          </w:tcPr>
          <w:p w14:paraId="47C86C93"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 Beck </w:t>
            </w:r>
            <w:r w:rsidRPr="00312C8A">
              <w:rPr>
                <w:rFonts w:cs="Arial"/>
                <w:i/>
                <w:iCs/>
                <w:color w:val="auto"/>
                <w:sz w:val="18"/>
                <w:szCs w:val="18"/>
                <w:lang w:val="fr-FR"/>
              </w:rPr>
              <w:t xml:space="preserve"> </w:t>
            </w:r>
          </w:p>
          <w:p w14:paraId="6EFA2BDA" w14:textId="77777777" w:rsidR="00F152D8" w:rsidRPr="00312C8A" w:rsidRDefault="00CC0F72">
            <w:pPr>
              <w:pStyle w:val="Default"/>
              <w:rPr>
                <w:rFonts w:cs="Arial"/>
                <w:i/>
                <w:iCs/>
                <w:color w:val="auto"/>
                <w:sz w:val="18"/>
                <w:szCs w:val="18"/>
              </w:rPr>
            </w:pPr>
            <w:r w:rsidRPr="00312C8A">
              <w:rPr>
                <w:rFonts w:cs="Arial"/>
                <w:i/>
                <w:iCs/>
                <w:color w:val="auto"/>
                <w:sz w:val="18"/>
                <w:szCs w:val="18"/>
              </w:rPr>
              <w:t xml:space="preserve">Ps. </w:t>
            </w:r>
            <w:proofErr w:type="spellStart"/>
            <w:r w:rsidRPr="00312C8A">
              <w:rPr>
                <w:rFonts w:cs="Arial"/>
                <w:i/>
                <w:iCs/>
                <w:color w:val="auto"/>
                <w:sz w:val="18"/>
                <w:szCs w:val="18"/>
              </w:rPr>
              <w:t>becki</w:t>
            </w:r>
            <w:proofErr w:type="spellEnd"/>
          </w:p>
        </w:tc>
        <w:tc>
          <w:tcPr>
            <w:tcW w:w="1288" w:type="dxa"/>
          </w:tcPr>
          <w:p w14:paraId="0E712BFB"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des Fidji </w:t>
            </w:r>
            <w:r w:rsidRPr="00312C8A">
              <w:rPr>
                <w:rFonts w:cs="Arial"/>
                <w:i/>
                <w:iCs/>
                <w:color w:val="auto"/>
                <w:sz w:val="18"/>
                <w:szCs w:val="18"/>
                <w:lang w:val="fr-FR"/>
              </w:rPr>
              <w:t xml:space="preserve"> </w:t>
            </w:r>
          </w:p>
          <w:p w14:paraId="26B0F14F"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Ps. </w:t>
            </w:r>
            <w:proofErr w:type="spellStart"/>
            <w:r w:rsidRPr="00ED760F">
              <w:rPr>
                <w:rFonts w:cs="Arial"/>
                <w:i/>
                <w:iCs/>
                <w:color w:val="auto"/>
                <w:sz w:val="18"/>
                <w:szCs w:val="18"/>
                <w:lang w:val="fr-FR"/>
              </w:rPr>
              <w:t>macgillivrayi</w:t>
            </w:r>
            <w:proofErr w:type="spellEnd"/>
          </w:p>
        </w:tc>
        <w:tc>
          <w:tcPr>
            <w:tcW w:w="1255" w:type="dxa"/>
          </w:tcPr>
          <w:p w14:paraId="6D263538" w14:textId="77777777" w:rsidR="00F152D8" w:rsidRPr="00312C8A" w:rsidRDefault="00CC0F72">
            <w:pPr>
              <w:pStyle w:val="Default"/>
              <w:rPr>
                <w:rFonts w:cs="Arial"/>
                <w:sz w:val="18"/>
                <w:szCs w:val="18"/>
                <w:lang w:val="fr-FR"/>
              </w:rPr>
            </w:pPr>
            <w:r w:rsidRPr="00312C8A">
              <w:rPr>
                <w:rFonts w:cs="Arial"/>
                <w:sz w:val="18"/>
                <w:szCs w:val="18"/>
                <w:lang w:val="fr-FR"/>
              </w:rPr>
              <w:t xml:space="preserve">Pétrel de Vanuatu </w:t>
            </w:r>
            <w:r w:rsidRPr="00312C8A">
              <w:rPr>
                <w:rFonts w:cs="Arial"/>
                <w:i/>
                <w:iCs/>
                <w:sz w:val="18"/>
                <w:szCs w:val="18"/>
                <w:lang w:val="fr-FR"/>
              </w:rPr>
              <w:t>Pt. c. occulta</w:t>
            </w:r>
          </w:p>
        </w:tc>
      </w:tr>
      <w:tr w:rsidR="00F152D8" w:rsidRPr="00312C8A" w14:paraId="6E992C5E" w14:textId="77777777">
        <w:trPr>
          <w:trHeight w:val="300"/>
        </w:trPr>
        <w:tc>
          <w:tcPr>
            <w:tcW w:w="2085" w:type="dxa"/>
          </w:tcPr>
          <w:p w14:paraId="0FB7D671"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Samoa américaines (États-Unis)</w:t>
            </w:r>
          </w:p>
        </w:tc>
        <w:tc>
          <w:tcPr>
            <w:tcW w:w="1290" w:type="dxa"/>
          </w:tcPr>
          <w:p w14:paraId="1AAA58BD" w14:textId="77777777" w:rsidR="00F152D8" w:rsidRPr="00312C8A" w:rsidRDefault="00CC0F72">
            <w:pPr>
              <w:pStyle w:val="Default"/>
              <w:rPr>
                <w:rFonts w:cs="Arial"/>
                <w:b/>
                <w:bCs/>
                <w:color w:val="auto"/>
                <w:sz w:val="18"/>
                <w:szCs w:val="18"/>
              </w:rPr>
            </w:pPr>
            <w:r w:rsidRPr="00312C8A">
              <w:rPr>
                <w:rFonts w:cs="Arial"/>
                <w:b/>
                <w:bCs/>
                <w:color w:val="auto"/>
                <w:sz w:val="18"/>
                <w:szCs w:val="18"/>
              </w:rPr>
              <w:t>X</w:t>
            </w:r>
          </w:p>
        </w:tc>
        <w:tc>
          <w:tcPr>
            <w:tcW w:w="1350" w:type="dxa"/>
          </w:tcPr>
          <w:p w14:paraId="141AFA2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9FBFD3D" w14:textId="77777777" w:rsidR="00F152D8" w:rsidRPr="00312C8A" w:rsidRDefault="00CC0F72">
            <w:pPr>
              <w:pStyle w:val="Default"/>
              <w:rPr>
                <w:rFonts w:cs="Arial"/>
                <w:b/>
                <w:bCs/>
                <w:color w:val="auto"/>
                <w:sz w:val="18"/>
                <w:szCs w:val="18"/>
              </w:rPr>
            </w:pPr>
            <w:r w:rsidRPr="00312C8A">
              <w:rPr>
                <w:rFonts w:cs="Arial"/>
                <w:b/>
                <w:bCs/>
                <w:color w:val="auto"/>
                <w:sz w:val="18"/>
                <w:szCs w:val="18"/>
              </w:rPr>
              <w:t>B</w:t>
            </w:r>
          </w:p>
        </w:tc>
        <w:tc>
          <w:tcPr>
            <w:tcW w:w="1042" w:type="dxa"/>
          </w:tcPr>
          <w:p w14:paraId="032F0127" w14:textId="77777777" w:rsidR="00F152D8" w:rsidRPr="00312C8A" w:rsidRDefault="00F152D8">
            <w:pPr>
              <w:pStyle w:val="Default"/>
              <w:rPr>
                <w:rFonts w:cs="Arial"/>
                <w:color w:val="auto"/>
                <w:sz w:val="18"/>
                <w:szCs w:val="18"/>
                <w:lang w:val="fr-FR"/>
              </w:rPr>
            </w:pPr>
          </w:p>
        </w:tc>
        <w:tc>
          <w:tcPr>
            <w:tcW w:w="1288" w:type="dxa"/>
          </w:tcPr>
          <w:p w14:paraId="3D4BEF8A" w14:textId="77777777" w:rsidR="00F152D8" w:rsidRPr="00312C8A" w:rsidRDefault="00F152D8">
            <w:pPr>
              <w:pStyle w:val="Default"/>
              <w:rPr>
                <w:rFonts w:cs="Arial"/>
                <w:color w:val="auto"/>
                <w:sz w:val="18"/>
                <w:szCs w:val="18"/>
                <w:lang w:val="fr-FR"/>
              </w:rPr>
            </w:pPr>
          </w:p>
        </w:tc>
        <w:tc>
          <w:tcPr>
            <w:tcW w:w="1255" w:type="dxa"/>
          </w:tcPr>
          <w:p w14:paraId="253147B8" w14:textId="77777777" w:rsidR="00F152D8" w:rsidRPr="00312C8A" w:rsidRDefault="00F152D8">
            <w:pPr>
              <w:pStyle w:val="Default"/>
              <w:rPr>
                <w:rFonts w:cs="Arial"/>
                <w:color w:val="auto"/>
                <w:sz w:val="18"/>
                <w:szCs w:val="18"/>
                <w:lang w:val="fr-FR"/>
              </w:rPr>
            </w:pPr>
          </w:p>
        </w:tc>
      </w:tr>
      <w:tr w:rsidR="00F152D8" w:rsidRPr="00312C8A" w14:paraId="6C82A62A" w14:textId="77777777">
        <w:trPr>
          <w:trHeight w:val="300"/>
        </w:trPr>
        <w:tc>
          <w:tcPr>
            <w:tcW w:w="2085" w:type="dxa"/>
          </w:tcPr>
          <w:p w14:paraId="0547F9C7"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Australie</w:t>
            </w:r>
          </w:p>
        </w:tc>
        <w:tc>
          <w:tcPr>
            <w:tcW w:w="1290" w:type="dxa"/>
          </w:tcPr>
          <w:p w14:paraId="354602DD"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350" w:type="dxa"/>
          </w:tcPr>
          <w:p w14:paraId="59E89B4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4B998EB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042" w:type="dxa"/>
          </w:tcPr>
          <w:p w14:paraId="5D05DF58" w14:textId="77777777" w:rsidR="00F152D8" w:rsidRPr="00312C8A" w:rsidRDefault="00F152D8">
            <w:pPr>
              <w:pStyle w:val="Default"/>
              <w:rPr>
                <w:rFonts w:cs="Arial"/>
                <w:color w:val="auto"/>
                <w:sz w:val="18"/>
                <w:szCs w:val="18"/>
                <w:lang w:val="fr-FR"/>
              </w:rPr>
            </w:pPr>
          </w:p>
        </w:tc>
        <w:tc>
          <w:tcPr>
            <w:tcW w:w="1288" w:type="dxa"/>
          </w:tcPr>
          <w:p w14:paraId="45562862" w14:textId="77777777" w:rsidR="00F152D8" w:rsidRPr="00312C8A" w:rsidRDefault="00F152D8">
            <w:pPr>
              <w:pStyle w:val="Default"/>
              <w:rPr>
                <w:rFonts w:cs="Arial"/>
                <w:color w:val="auto"/>
                <w:sz w:val="18"/>
                <w:szCs w:val="18"/>
                <w:lang w:val="fr-FR"/>
              </w:rPr>
            </w:pPr>
          </w:p>
        </w:tc>
        <w:tc>
          <w:tcPr>
            <w:tcW w:w="1255" w:type="dxa"/>
          </w:tcPr>
          <w:p w14:paraId="1558034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1353DE8" w14:textId="77777777">
        <w:trPr>
          <w:trHeight w:val="300"/>
        </w:trPr>
        <w:tc>
          <w:tcPr>
            <w:tcW w:w="2085" w:type="dxa"/>
          </w:tcPr>
          <w:p w14:paraId="6B2D7E42"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Îles Cook</w:t>
            </w:r>
          </w:p>
        </w:tc>
        <w:tc>
          <w:tcPr>
            <w:tcW w:w="1290" w:type="dxa"/>
          </w:tcPr>
          <w:p w14:paraId="4B51A47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1620024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504912B"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7B4218FA" w14:textId="77777777" w:rsidR="00F152D8" w:rsidRPr="00312C8A" w:rsidRDefault="00F152D8">
            <w:pPr>
              <w:pStyle w:val="Default"/>
              <w:rPr>
                <w:rFonts w:cs="Arial"/>
                <w:color w:val="auto"/>
                <w:sz w:val="18"/>
                <w:szCs w:val="18"/>
                <w:lang w:val="fr-FR"/>
              </w:rPr>
            </w:pPr>
          </w:p>
        </w:tc>
        <w:tc>
          <w:tcPr>
            <w:tcW w:w="1288" w:type="dxa"/>
          </w:tcPr>
          <w:p w14:paraId="31C5206A" w14:textId="77777777" w:rsidR="00F152D8" w:rsidRPr="00312C8A" w:rsidRDefault="00F152D8">
            <w:pPr>
              <w:pStyle w:val="Default"/>
              <w:rPr>
                <w:rFonts w:cs="Arial"/>
                <w:color w:val="auto"/>
                <w:sz w:val="18"/>
                <w:szCs w:val="18"/>
                <w:lang w:val="fr-FR"/>
              </w:rPr>
            </w:pPr>
          </w:p>
        </w:tc>
        <w:tc>
          <w:tcPr>
            <w:tcW w:w="1255" w:type="dxa"/>
          </w:tcPr>
          <w:p w14:paraId="72794411" w14:textId="77777777" w:rsidR="00F152D8" w:rsidRPr="00312C8A" w:rsidRDefault="00F152D8">
            <w:pPr>
              <w:pStyle w:val="Default"/>
              <w:rPr>
                <w:rFonts w:cs="Arial"/>
                <w:color w:val="auto"/>
                <w:sz w:val="18"/>
                <w:szCs w:val="18"/>
                <w:lang w:val="fr-FR"/>
              </w:rPr>
            </w:pPr>
          </w:p>
        </w:tc>
      </w:tr>
      <w:tr w:rsidR="00F152D8" w:rsidRPr="00312C8A" w14:paraId="6BA5FB84" w14:textId="77777777">
        <w:trPr>
          <w:trHeight w:val="300"/>
        </w:trPr>
        <w:tc>
          <w:tcPr>
            <w:tcW w:w="2085" w:type="dxa"/>
          </w:tcPr>
          <w:p w14:paraId="6294BF53"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Fidji</w:t>
            </w:r>
          </w:p>
        </w:tc>
        <w:tc>
          <w:tcPr>
            <w:tcW w:w="1290" w:type="dxa"/>
          </w:tcPr>
          <w:p w14:paraId="7F7CCF6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722CC29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3A31C232"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21F3B994" w14:textId="77777777" w:rsidR="00F152D8" w:rsidRPr="00312C8A" w:rsidRDefault="00F152D8">
            <w:pPr>
              <w:pStyle w:val="Default"/>
              <w:rPr>
                <w:rFonts w:cs="Arial"/>
                <w:color w:val="auto"/>
                <w:sz w:val="18"/>
                <w:szCs w:val="18"/>
                <w:lang w:val="fr-FR"/>
              </w:rPr>
            </w:pPr>
          </w:p>
        </w:tc>
        <w:tc>
          <w:tcPr>
            <w:tcW w:w="1288" w:type="dxa"/>
          </w:tcPr>
          <w:p w14:paraId="1E232C33"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255" w:type="dxa"/>
          </w:tcPr>
          <w:p w14:paraId="4663544D"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6CDE338" w14:textId="77777777">
        <w:trPr>
          <w:trHeight w:val="300"/>
        </w:trPr>
        <w:tc>
          <w:tcPr>
            <w:tcW w:w="2085" w:type="dxa"/>
          </w:tcPr>
          <w:p w14:paraId="59AEE638"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Nouvelle-Calédonie (France)</w:t>
            </w:r>
          </w:p>
        </w:tc>
        <w:tc>
          <w:tcPr>
            <w:tcW w:w="1290" w:type="dxa"/>
          </w:tcPr>
          <w:p w14:paraId="25C2E88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415E87DC" w14:textId="77777777" w:rsidR="00F152D8" w:rsidRPr="00312C8A" w:rsidRDefault="00CC0F72">
            <w:pPr>
              <w:pStyle w:val="Default"/>
              <w:rPr>
                <w:rFonts w:cs="Arial"/>
                <w:b/>
                <w:bCs/>
                <w:color w:val="auto"/>
                <w:sz w:val="18"/>
                <w:szCs w:val="18"/>
              </w:rPr>
            </w:pPr>
            <w:r w:rsidRPr="00312C8A">
              <w:rPr>
                <w:rFonts w:cs="Arial"/>
                <w:b/>
                <w:bCs/>
                <w:color w:val="auto"/>
                <w:sz w:val="18"/>
                <w:szCs w:val="18"/>
              </w:rPr>
              <w:t>B</w:t>
            </w:r>
          </w:p>
        </w:tc>
        <w:tc>
          <w:tcPr>
            <w:tcW w:w="1260" w:type="dxa"/>
          </w:tcPr>
          <w:p w14:paraId="628EEB72" w14:textId="77777777" w:rsidR="00F152D8" w:rsidRPr="00312C8A" w:rsidRDefault="00F152D8">
            <w:pPr>
              <w:pStyle w:val="Default"/>
              <w:rPr>
                <w:rFonts w:cs="Arial"/>
                <w:color w:val="auto"/>
                <w:sz w:val="18"/>
                <w:szCs w:val="18"/>
                <w:lang w:val="fr-FR"/>
              </w:rPr>
            </w:pPr>
          </w:p>
        </w:tc>
        <w:tc>
          <w:tcPr>
            <w:tcW w:w="1042" w:type="dxa"/>
          </w:tcPr>
          <w:p w14:paraId="1FEB5D2B" w14:textId="77777777" w:rsidR="00F152D8" w:rsidRPr="00312C8A" w:rsidRDefault="00F152D8">
            <w:pPr>
              <w:pStyle w:val="Default"/>
              <w:rPr>
                <w:rFonts w:cs="Arial"/>
                <w:b/>
                <w:bCs/>
                <w:color w:val="auto"/>
                <w:sz w:val="18"/>
                <w:szCs w:val="18"/>
                <w:lang w:val="fr-FR"/>
              </w:rPr>
            </w:pPr>
          </w:p>
        </w:tc>
        <w:tc>
          <w:tcPr>
            <w:tcW w:w="1288" w:type="dxa"/>
          </w:tcPr>
          <w:p w14:paraId="2361EB8D" w14:textId="77777777" w:rsidR="00F152D8" w:rsidRPr="00312C8A" w:rsidRDefault="00F152D8">
            <w:pPr>
              <w:pStyle w:val="Default"/>
              <w:rPr>
                <w:rFonts w:cs="Arial"/>
                <w:color w:val="auto"/>
                <w:sz w:val="18"/>
                <w:szCs w:val="18"/>
                <w:lang w:val="fr-FR"/>
              </w:rPr>
            </w:pPr>
          </w:p>
        </w:tc>
        <w:tc>
          <w:tcPr>
            <w:tcW w:w="1255" w:type="dxa"/>
          </w:tcPr>
          <w:p w14:paraId="7E964B26" w14:textId="77777777" w:rsidR="00F152D8" w:rsidRPr="00312C8A" w:rsidRDefault="00F152D8">
            <w:pPr>
              <w:pStyle w:val="Default"/>
              <w:rPr>
                <w:rFonts w:cs="Arial"/>
                <w:color w:val="auto"/>
                <w:sz w:val="18"/>
                <w:szCs w:val="18"/>
                <w:lang w:val="fr-FR"/>
              </w:rPr>
            </w:pPr>
          </w:p>
        </w:tc>
      </w:tr>
      <w:tr w:rsidR="00F152D8" w:rsidRPr="00312C8A" w14:paraId="0C0A712E" w14:textId="77777777">
        <w:trPr>
          <w:trHeight w:val="300"/>
        </w:trPr>
        <w:tc>
          <w:tcPr>
            <w:tcW w:w="2085" w:type="dxa"/>
          </w:tcPr>
          <w:p w14:paraId="0392C346"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Papouasie-Nouvelle-Guinée</w:t>
            </w:r>
          </w:p>
          <w:p w14:paraId="305A056F" w14:textId="77777777" w:rsidR="00F152D8" w:rsidRPr="00312C8A" w:rsidRDefault="00F152D8">
            <w:pPr>
              <w:pStyle w:val="Default"/>
              <w:rPr>
                <w:rFonts w:cs="Arial"/>
                <w:b/>
                <w:bCs/>
                <w:color w:val="auto"/>
                <w:sz w:val="18"/>
                <w:szCs w:val="18"/>
                <w:lang w:val="fr-FR"/>
              </w:rPr>
            </w:pPr>
          </w:p>
        </w:tc>
        <w:tc>
          <w:tcPr>
            <w:tcW w:w="1290" w:type="dxa"/>
          </w:tcPr>
          <w:p w14:paraId="088F453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7B5F63A3" w14:textId="77777777" w:rsidR="00F152D8" w:rsidRPr="00312C8A" w:rsidRDefault="00F152D8">
            <w:pPr>
              <w:pStyle w:val="Default"/>
              <w:rPr>
                <w:rFonts w:cs="Arial"/>
                <w:color w:val="auto"/>
                <w:sz w:val="18"/>
                <w:szCs w:val="18"/>
                <w:lang w:val="fr-FR"/>
              </w:rPr>
            </w:pPr>
          </w:p>
        </w:tc>
        <w:tc>
          <w:tcPr>
            <w:tcW w:w="1260" w:type="dxa"/>
          </w:tcPr>
          <w:p w14:paraId="157E4C71" w14:textId="77777777" w:rsidR="00F152D8" w:rsidRPr="00312C8A" w:rsidRDefault="00F152D8">
            <w:pPr>
              <w:pStyle w:val="Default"/>
              <w:rPr>
                <w:rFonts w:cs="Arial"/>
                <w:color w:val="auto"/>
                <w:sz w:val="18"/>
                <w:szCs w:val="18"/>
                <w:lang w:val="fr-FR"/>
              </w:rPr>
            </w:pPr>
          </w:p>
        </w:tc>
        <w:tc>
          <w:tcPr>
            <w:tcW w:w="1042" w:type="dxa"/>
          </w:tcPr>
          <w:p w14:paraId="29475801"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288" w:type="dxa"/>
          </w:tcPr>
          <w:p w14:paraId="3107E6BF" w14:textId="77777777" w:rsidR="00F152D8" w:rsidRPr="00312C8A" w:rsidRDefault="00F152D8">
            <w:pPr>
              <w:pStyle w:val="Default"/>
              <w:rPr>
                <w:rFonts w:cs="Arial"/>
                <w:color w:val="auto"/>
                <w:sz w:val="18"/>
                <w:szCs w:val="18"/>
                <w:lang w:val="fr-FR"/>
              </w:rPr>
            </w:pPr>
          </w:p>
        </w:tc>
        <w:tc>
          <w:tcPr>
            <w:tcW w:w="1255" w:type="dxa"/>
          </w:tcPr>
          <w:p w14:paraId="172BF2B3" w14:textId="77777777" w:rsidR="00F152D8" w:rsidRPr="00312C8A" w:rsidRDefault="00F152D8">
            <w:pPr>
              <w:pStyle w:val="Default"/>
              <w:rPr>
                <w:rFonts w:cs="Arial"/>
                <w:color w:val="auto"/>
                <w:sz w:val="18"/>
                <w:szCs w:val="18"/>
                <w:lang w:val="fr-FR"/>
              </w:rPr>
            </w:pPr>
          </w:p>
        </w:tc>
      </w:tr>
      <w:tr w:rsidR="00F152D8" w:rsidRPr="00312C8A" w14:paraId="66AB3179" w14:textId="77777777">
        <w:trPr>
          <w:trHeight w:val="300"/>
        </w:trPr>
        <w:tc>
          <w:tcPr>
            <w:tcW w:w="2085" w:type="dxa"/>
          </w:tcPr>
          <w:p w14:paraId="07A4B560"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Îles Salomon</w:t>
            </w:r>
          </w:p>
        </w:tc>
        <w:tc>
          <w:tcPr>
            <w:tcW w:w="1290" w:type="dxa"/>
          </w:tcPr>
          <w:p w14:paraId="54CED82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1E4807F2" w14:textId="77777777" w:rsidR="00F152D8" w:rsidRPr="00312C8A" w:rsidRDefault="00F152D8">
            <w:pPr>
              <w:pStyle w:val="Default"/>
              <w:rPr>
                <w:rFonts w:cs="Arial"/>
                <w:color w:val="auto"/>
                <w:sz w:val="18"/>
                <w:szCs w:val="18"/>
                <w:lang w:val="fr-FR"/>
              </w:rPr>
            </w:pPr>
          </w:p>
        </w:tc>
        <w:tc>
          <w:tcPr>
            <w:tcW w:w="1260" w:type="dxa"/>
          </w:tcPr>
          <w:p w14:paraId="4C65A15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71EB329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88" w:type="dxa"/>
          </w:tcPr>
          <w:p w14:paraId="6700963B" w14:textId="77777777" w:rsidR="00F152D8" w:rsidRPr="00312C8A" w:rsidRDefault="00F152D8">
            <w:pPr>
              <w:pStyle w:val="Default"/>
              <w:rPr>
                <w:rFonts w:cs="Arial"/>
                <w:color w:val="auto"/>
                <w:sz w:val="18"/>
                <w:szCs w:val="18"/>
                <w:lang w:val="fr-FR"/>
              </w:rPr>
            </w:pPr>
          </w:p>
        </w:tc>
        <w:tc>
          <w:tcPr>
            <w:tcW w:w="1255" w:type="dxa"/>
          </w:tcPr>
          <w:p w14:paraId="1C904B73" w14:textId="77777777" w:rsidR="00F152D8" w:rsidRPr="00312C8A" w:rsidRDefault="00F152D8">
            <w:pPr>
              <w:pStyle w:val="Default"/>
              <w:rPr>
                <w:rFonts w:cs="Arial"/>
                <w:color w:val="auto"/>
                <w:sz w:val="18"/>
                <w:szCs w:val="18"/>
                <w:lang w:val="fr-FR"/>
              </w:rPr>
            </w:pPr>
          </w:p>
        </w:tc>
      </w:tr>
      <w:tr w:rsidR="00F152D8" w:rsidRPr="00312C8A" w14:paraId="6833B680" w14:textId="77777777">
        <w:trPr>
          <w:trHeight w:val="300"/>
        </w:trPr>
        <w:tc>
          <w:tcPr>
            <w:tcW w:w="2085" w:type="dxa"/>
          </w:tcPr>
          <w:p w14:paraId="5095DFB9" w14:textId="77777777" w:rsidR="00F152D8" w:rsidRPr="00312C8A" w:rsidRDefault="00CC0F72">
            <w:pPr>
              <w:pStyle w:val="Default"/>
              <w:rPr>
                <w:rFonts w:cs="Arial"/>
                <w:b/>
                <w:bCs/>
                <w:color w:val="auto"/>
                <w:sz w:val="18"/>
                <w:szCs w:val="18"/>
              </w:rPr>
            </w:pPr>
            <w:r w:rsidRPr="00312C8A">
              <w:rPr>
                <w:rFonts w:cs="Arial"/>
                <w:b/>
                <w:bCs/>
                <w:color w:val="auto"/>
                <w:sz w:val="18"/>
                <w:szCs w:val="18"/>
              </w:rPr>
              <w:t>Vanuatu</w:t>
            </w:r>
          </w:p>
        </w:tc>
        <w:tc>
          <w:tcPr>
            <w:tcW w:w="1290" w:type="dxa"/>
          </w:tcPr>
          <w:p w14:paraId="20B4A43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4D0C639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F5565A1"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3A28C02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88" w:type="dxa"/>
          </w:tcPr>
          <w:p w14:paraId="4860A34F" w14:textId="77777777" w:rsidR="00F152D8" w:rsidRPr="00312C8A" w:rsidRDefault="00F152D8">
            <w:pPr>
              <w:pStyle w:val="Default"/>
              <w:rPr>
                <w:rFonts w:cs="Arial"/>
                <w:color w:val="auto"/>
                <w:sz w:val="18"/>
                <w:szCs w:val="18"/>
                <w:lang w:val="fr-FR"/>
              </w:rPr>
            </w:pPr>
          </w:p>
        </w:tc>
        <w:tc>
          <w:tcPr>
            <w:tcW w:w="1255" w:type="dxa"/>
          </w:tcPr>
          <w:p w14:paraId="3E65F34D"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7994B9B2" w14:textId="77777777">
        <w:trPr>
          <w:trHeight w:val="300"/>
        </w:trPr>
        <w:tc>
          <w:tcPr>
            <w:tcW w:w="2085" w:type="dxa"/>
          </w:tcPr>
          <w:p w14:paraId="22ED2B1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de Pâques (Chili)</w:t>
            </w:r>
          </w:p>
        </w:tc>
        <w:tc>
          <w:tcPr>
            <w:tcW w:w="1290" w:type="dxa"/>
          </w:tcPr>
          <w:p w14:paraId="7F99C120" w14:textId="77777777" w:rsidR="00F152D8" w:rsidRPr="00312C8A" w:rsidRDefault="00F152D8">
            <w:pPr>
              <w:pStyle w:val="Default"/>
              <w:rPr>
                <w:rFonts w:cs="Arial"/>
                <w:color w:val="auto"/>
                <w:sz w:val="18"/>
                <w:szCs w:val="18"/>
                <w:lang w:val="fr-FR"/>
              </w:rPr>
            </w:pPr>
          </w:p>
        </w:tc>
        <w:tc>
          <w:tcPr>
            <w:tcW w:w="1350" w:type="dxa"/>
          </w:tcPr>
          <w:p w14:paraId="4892F1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483FB013" w14:textId="77777777" w:rsidR="00F152D8" w:rsidRPr="00312C8A" w:rsidRDefault="00F152D8">
            <w:pPr>
              <w:pStyle w:val="Default"/>
              <w:rPr>
                <w:rFonts w:cs="Arial"/>
                <w:color w:val="auto"/>
                <w:sz w:val="18"/>
                <w:szCs w:val="18"/>
                <w:lang w:val="fr-FR"/>
              </w:rPr>
            </w:pPr>
          </w:p>
        </w:tc>
        <w:tc>
          <w:tcPr>
            <w:tcW w:w="1042" w:type="dxa"/>
          </w:tcPr>
          <w:p w14:paraId="4E529CF9" w14:textId="77777777" w:rsidR="00F152D8" w:rsidRPr="00312C8A" w:rsidRDefault="00F152D8">
            <w:pPr>
              <w:pStyle w:val="Default"/>
              <w:rPr>
                <w:rFonts w:cs="Arial"/>
                <w:color w:val="auto"/>
                <w:sz w:val="18"/>
                <w:szCs w:val="18"/>
                <w:lang w:val="fr-FR"/>
              </w:rPr>
            </w:pPr>
          </w:p>
        </w:tc>
        <w:tc>
          <w:tcPr>
            <w:tcW w:w="1288" w:type="dxa"/>
          </w:tcPr>
          <w:p w14:paraId="525CCEA7" w14:textId="77777777" w:rsidR="00F152D8" w:rsidRPr="00312C8A" w:rsidRDefault="00F152D8">
            <w:pPr>
              <w:pStyle w:val="Default"/>
              <w:rPr>
                <w:rFonts w:cs="Arial"/>
                <w:color w:val="auto"/>
                <w:sz w:val="18"/>
                <w:szCs w:val="18"/>
                <w:lang w:val="fr-FR"/>
              </w:rPr>
            </w:pPr>
          </w:p>
        </w:tc>
        <w:tc>
          <w:tcPr>
            <w:tcW w:w="1255" w:type="dxa"/>
          </w:tcPr>
          <w:p w14:paraId="4D70C079" w14:textId="77777777" w:rsidR="00F152D8" w:rsidRPr="00312C8A" w:rsidRDefault="00F152D8">
            <w:pPr>
              <w:pStyle w:val="Default"/>
              <w:rPr>
                <w:rFonts w:cs="Arial"/>
                <w:color w:val="auto"/>
                <w:sz w:val="18"/>
                <w:szCs w:val="18"/>
                <w:lang w:val="fr-FR"/>
              </w:rPr>
            </w:pPr>
          </w:p>
        </w:tc>
      </w:tr>
      <w:tr w:rsidR="00F152D8" w:rsidRPr="00312C8A" w14:paraId="2CF55DB1" w14:textId="77777777">
        <w:trPr>
          <w:trHeight w:val="300"/>
        </w:trPr>
        <w:tc>
          <w:tcPr>
            <w:tcW w:w="2085" w:type="dxa"/>
          </w:tcPr>
          <w:p w14:paraId="59A4D66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Polynésie française (France)</w:t>
            </w:r>
          </w:p>
        </w:tc>
        <w:tc>
          <w:tcPr>
            <w:tcW w:w="1290" w:type="dxa"/>
          </w:tcPr>
          <w:p w14:paraId="23C2074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659D40A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5CC5F9B1" w14:textId="77777777" w:rsidR="00F152D8" w:rsidRPr="00312C8A" w:rsidRDefault="00F152D8">
            <w:pPr>
              <w:pStyle w:val="Default"/>
              <w:rPr>
                <w:rFonts w:cs="Arial"/>
                <w:color w:val="auto"/>
                <w:sz w:val="18"/>
                <w:szCs w:val="18"/>
                <w:lang w:val="fr-FR"/>
              </w:rPr>
            </w:pPr>
          </w:p>
        </w:tc>
        <w:tc>
          <w:tcPr>
            <w:tcW w:w="1042" w:type="dxa"/>
          </w:tcPr>
          <w:p w14:paraId="3208EFE4" w14:textId="77777777" w:rsidR="00F152D8" w:rsidRPr="00312C8A" w:rsidRDefault="00F152D8">
            <w:pPr>
              <w:pStyle w:val="Default"/>
              <w:rPr>
                <w:rFonts w:cs="Arial"/>
                <w:color w:val="auto"/>
                <w:sz w:val="18"/>
                <w:szCs w:val="18"/>
                <w:lang w:val="fr-FR"/>
              </w:rPr>
            </w:pPr>
          </w:p>
        </w:tc>
        <w:tc>
          <w:tcPr>
            <w:tcW w:w="1288" w:type="dxa"/>
          </w:tcPr>
          <w:p w14:paraId="1BE7C995" w14:textId="77777777" w:rsidR="00F152D8" w:rsidRPr="00312C8A" w:rsidRDefault="00F152D8">
            <w:pPr>
              <w:pStyle w:val="Default"/>
              <w:rPr>
                <w:rFonts w:cs="Arial"/>
                <w:color w:val="auto"/>
                <w:sz w:val="18"/>
                <w:szCs w:val="18"/>
                <w:lang w:val="fr-FR"/>
              </w:rPr>
            </w:pPr>
          </w:p>
        </w:tc>
        <w:tc>
          <w:tcPr>
            <w:tcW w:w="1255" w:type="dxa"/>
          </w:tcPr>
          <w:p w14:paraId="262D251C" w14:textId="77777777" w:rsidR="00F152D8" w:rsidRPr="00312C8A" w:rsidRDefault="00F152D8">
            <w:pPr>
              <w:pStyle w:val="Default"/>
              <w:rPr>
                <w:rFonts w:cs="Arial"/>
                <w:color w:val="auto"/>
                <w:sz w:val="18"/>
                <w:szCs w:val="18"/>
                <w:lang w:val="fr-FR"/>
              </w:rPr>
            </w:pPr>
          </w:p>
        </w:tc>
      </w:tr>
      <w:tr w:rsidR="00F152D8" w:rsidRPr="00312C8A" w14:paraId="6144B3D1" w14:textId="77777777">
        <w:trPr>
          <w:trHeight w:val="300"/>
        </w:trPr>
        <w:tc>
          <w:tcPr>
            <w:tcW w:w="2085" w:type="dxa"/>
          </w:tcPr>
          <w:p w14:paraId="5C1823D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Indonésie</w:t>
            </w:r>
          </w:p>
        </w:tc>
        <w:tc>
          <w:tcPr>
            <w:tcW w:w="1290" w:type="dxa"/>
          </w:tcPr>
          <w:p w14:paraId="252304EF" w14:textId="77777777" w:rsidR="00F152D8" w:rsidRPr="00312C8A" w:rsidRDefault="00F152D8">
            <w:pPr>
              <w:pStyle w:val="Default"/>
              <w:rPr>
                <w:rFonts w:cs="Arial"/>
                <w:color w:val="auto"/>
                <w:sz w:val="18"/>
                <w:szCs w:val="18"/>
                <w:lang w:val="fr-FR"/>
              </w:rPr>
            </w:pPr>
          </w:p>
        </w:tc>
        <w:tc>
          <w:tcPr>
            <w:tcW w:w="1350" w:type="dxa"/>
          </w:tcPr>
          <w:p w14:paraId="4B810FE7" w14:textId="77777777" w:rsidR="00F152D8" w:rsidRPr="00312C8A" w:rsidRDefault="00F152D8">
            <w:pPr>
              <w:pStyle w:val="Default"/>
              <w:rPr>
                <w:rFonts w:cs="Arial"/>
                <w:color w:val="auto"/>
                <w:sz w:val="18"/>
                <w:szCs w:val="18"/>
                <w:lang w:val="fr-FR"/>
              </w:rPr>
            </w:pPr>
          </w:p>
        </w:tc>
        <w:tc>
          <w:tcPr>
            <w:tcW w:w="1260" w:type="dxa"/>
          </w:tcPr>
          <w:p w14:paraId="314BEAE8" w14:textId="77777777" w:rsidR="00F152D8" w:rsidRPr="00312C8A" w:rsidRDefault="00F152D8">
            <w:pPr>
              <w:pStyle w:val="Default"/>
              <w:rPr>
                <w:rFonts w:cs="Arial"/>
                <w:color w:val="auto"/>
                <w:sz w:val="18"/>
                <w:szCs w:val="18"/>
                <w:lang w:val="fr-FR"/>
              </w:rPr>
            </w:pPr>
          </w:p>
        </w:tc>
        <w:tc>
          <w:tcPr>
            <w:tcW w:w="1042" w:type="dxa"/>
          </w:tcPr>
          <w:p w14:paraId="487FA5E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88" w:type="dxa"/>
          </w:tcPr>
          <w:p w14:paraId="640BECF9" w14:textId="77777777" w:rsidR="00F152D8" w:rsidRPr="00312C8A" w:rsidRDefault="00F152D8">
            <w:pPr>
              <w:pStyle w:val="Default"/>
              <w:rPr>
                <w:rFonts w:cs="Arial"/>
                <w:color w:val="auto"/>
                <w:sz w:val="18"/>
                <w:szCs w:val="18"/>
                <w:lang w:val="fr-FR"/>
              </w:rPr>
            </w:pPr>
          </w:p>
        </w:tc>
        <w:tc>
          <w:tcPr>
            <w:tcW w:w="1255" w:type="dxa"/>
          </w:tcPr>
          <w:p w14:paraId="388F01CC" w14:textId="77777777" w:rsidR="00F152D8" w:rsidRPr="00312C8A" w:rsidRDefault="00F152D8">
            <w:pPr>
              <w:pStyle w:val="Default"/>
              <w:rPr>
                <w:rFonts w:cs="Arial"/>
                <w:color w:val="auto"/>
                <w:sz w:val="18"/>
                <w:szCs w:val="18"/>
                <w:lang w:val="fr-FR"/>
              </w:rPr>
            </w:pPr>
          </w:p>
        </w:tc>
      </w:tr>
      <w:tr w:rsidR="00F152D8" w:rsidRPr="00312C8A" w14:paraId="1702EA22" w14:textId="77777777">
        <w:trPr>
          <w:trHeight w:val="300"/>
        </w:trPr>
        <w:tc>
          <w:tcPr>
            <w:tcW w:w="2085" w:type="dxa"/>
          </w:tcPr>
          <w:p w14:paraId="23B3486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Japon</w:t>
            </w:r>
          </w:p>
        </w:tc>
        <w:tc>
          <w:tcPr>
            <w:tcW w:w="1290" w:type="dxa"/>
          </w:tcPr>
          <w:p w14:paraId="2FEE1580" w14:textId="77777777" w:rsidR="00F152D8" w:rsidRPr="00312C8A" w:rsidRDefault="00F152D8">
            <w:pPr>
              <w:pStyle w:val="Default"/>
              <w:rPr>
                <w:rFonts w:cs="Arial"/>
                <w:color w:val="auto"/>
                <w:sz w:val="18"/>
                <w:szCs w:val="18"/>
                <w:lang w:val="fr-FR"/>
              </w:rPr>
            </w:pPr>
          </w:p>
        </w:tc>
        <w:tc>
          <w:tcPr>
            <w:tcW w:w="1350" w:type="dxa"/>
          </w:tcPr>
          <w:p w14:paraId="5BBBA72A" w14:textId="77777777" w:rsidR="00F152D8" w:rsidRPr="00312C8A" w:rsidRDefault="00F152D8">
            <w:pPr>
              <w:pStyle w:val="Default"/>
              <w:rPr>
                <w:rFonts w:cs="Arial"/>
                <w:color w:val="auto"/>
                <w:sz w:val="18"/>
                <w:szCs w:val="18"/>
                <w:lang w:val="fr-FR"/>
              </w:rPr>
            </w:pPr>
          </w:p>
        </w:tc>
        <w:tc>
          <w:tcPr>
            <w:tcW w:w="1260" w:type="dxa"/>
          </w:tcPr>
          <w:p w14:paraId="4908E407" w14:textId="77777777" w:rsidR="00F152D8" w:rsidRPr="00312C8A" w:rsidRDefault="00F152D8">
            <w:pPr>
              <w:pStyle w:val="Default"/>
              <w:rPr>
                <w:rFonts w:cs="Arial"/>
                <w:color w:val="auto"/>
                <w:sz w:val="18"/>
                <w:szCs w:val="18"/>
                <w:lang w:val="fr-FR"/>
              </w:rPr>
            </w:pPr>
          </w:p>
        </w:tc>
        <w:tc>
          <w:tcPr>
            <w:tcW w:w="1042" w:type="dxa"/>
          </w:tcPr>
          <w:p w14:paraId="7520BE5A" w14:textId="77777777" w:rsidR="00F152D8" w:rsidRPr="00312C8A" w:rsidRDefault="00F152D8">
            <w:pPr>
              <w:pStyle w:val="Default"/>
              <w:rPr>
                <w:rFonts w:cs="Arial"/>
                <w:color w:val="auto"/>
                <w:sz w:val="18"/>
                <w:szCs w:val="18"/>
                <w:lang w:val="fr-FR"/>
              </w:rPr>
            </w:pPr>
          </w:p>
        </w:tc>
        <w:tc>
          <w:tcPr>
            <w:tcW w:w="1288" w:type="dxa"/>
          </w:tcPr>
          <w:p w14:paraId="04336C6C" w14:textId="77777777" w:rsidR="00F152D8" w:rsidRPr="00312C8A" w:rsidRDefault="00F152D8">
            <w:pPr>
              <w:pStyle w:val="Default"/>
              <w:rPr>
                <w:rFonts w:cs="Arial"/>
                <w:color w:val="auto"/>
                <w:sz w:val="18"/>
                <w:szCs w:val="18"/>
                <w:lang w:val="fr-FR"/>
              </w:rPr>
            </w:pPr>
          </w:p>
        </w:tc>
        <w:tc>
          <w:tcPr>
            <w:tcW w:w="1255" w:type="dxa"/>
          </w:tcPr>
          <w:p w14:paraId="43D32A19"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143CBCE" w14:textId="77777777">
        <w:trPr>
          <w:trHeight w:val="300"/>
        </w:trPr>
        <w:tc>
          <w:tcPr>
            <w:tcW w:w="2085" w:type="dxa"/>
          </w:tcPr>
          <w:p w14:paraId="65DCE727" w14:textId="77777777" w:rsidR="00F152D8" w:rsidRPr="00312C8A" w:rsidRDefault="00CC0F72">
            <w:pPr>
              <w:pStyle w:val="Default"/>
              <w:rPr>
                <w:rFonts w:cs="Arial"/>
                <w:color w:val="auto"/>
                <w:sz w:val="18"/>
                <w:szCs w:val="18"/>
              </w:rPr>
            </w:pPr>
            <w:r w:rsidRPr="00312C8A">
              <w:rPr>
                <w:rFonts w:cs="Arial"/>
                <w:color w:val="auto"/>
                <w:sz w:val="18"/>
                <w:szCs w:val="18"/>
              </w:rPr>
              <w:t>Kiribati</w:t>
            </w:r>
          </w:p>
        </w:tc>
        <w:tc>
          <w:tcPr>
            <w:tcW w:w="1290" w:type="dxa"/>
          </w:tcPr>
          <w:p w14:paraId="669CA3F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224B7B60" w14:textId="77777777" w:rsidR="00F152D8" w:rsidRPr="00312C8A" w:rsidRDefault="00F152D8">
            <w:pPr>
              <w:pStyle w:val="Default"/>
              <w:rPr>
                <w:rFonts w:cs="Arial"/>
                <w:color w:val="auto"/>
                <w:sz w:val="18"/>
                <w:szCs w:val="18"/>
                <w:lang w:val="fr-FR"/>
              </w:rPr>
            </w:pPr>
          </w:p>
        </w:tc>
        <w:tc>
          <w:tcPr>
            <w:tcW w:w="1260" w:type="dxa"/>
          </w:tcPr>
          <w:p w14:paraId="44C8C547" w14:textId="77777777" w:rsidR="00F152D8" w:rsidRPr="00312C8A" w:rsidRDefault="00F152D8">
            <w:pPr>
              <w:pStyle w:val="Default"/>
              <w:rPr>
                <w:rFonts w:cs="Arial"/>
                <w:color w:val="auto"/>
                <w:sz w:val="18"/>
                <w:szCs w:val="18"/>
                <w:lang w:val="fr-FR"/>
              </w:rPr>
            </w:pPr>
          </w:p>
        </w:tc>
        <w:tc>
          <w:tcPr>
            <w:tcW w:w="1042" w:type="dxa"/>
          </w:tcPr>
          <w:p w14:paraId="6544FF7F" w14:textId="77777777" w:rsidR="00F152D8" w:rsidRPr="00312C8A" w:rsidRDefault="00F152D8">
            <w:pPr>
              <w:pStyle w:val="Default"/>
              <w:rPr>
                <w:rFonts w:cs="Arial"/>
                <w:color w:val="auto"/>
                <w:sz w:val="18"/>
                <w:szCs w:val="18"/>
                <w:lang w:val="fr-FR"/>
              </w:rPr>
            </w:pPr>
          </w:p>
        </w:tc>
        <w:tc>
          <w:tcPr>
            <w:tcW w:w="1288" w:type="dxa"/>
          </w:tcPr>
          <w:p w14:paraId="230A88A6" w14:textId="77777777" w:rsidR="00F152D8" w:rsidRPr="00312C8A" w:rsidRDefault="00F152D8">
            <w:pPr>
              <w:pStyle w:val="Default"/>
              <w:rPr>
                <w:rFonts w:cs="Arial"/>
                <w:color w:val="auto"/>
                <w:sz w:val="18"/>
                <w:szCs w:val="18"/>
                <w:lang w:val="fr-FR"/>
              </w:rPr>
            </w:pPr>
          </w:p>
        </w:tc>
        <w:tc>
          <w:tcPr>
            <w:tcW w:w="1255" w:type="dxa"/>
          </w:tcPr>
          <w:p w14:paraId="6629162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528F8E4" w14:textId="77777777">
        <w:trPr>
          <w:trHeight w:val="300"/>
        </w:trPr>
        <w:tc>
          <w:tcPr>
            <w:tcW w:w="2085" w:type="dxa"/>
          </w:tcPr>
          <w:p w14:paraId="30EE7E6B"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BFAF8"/>
                <w:lang w:val="fr-FR"/>
              </w:rPr>
              <w:t>Îles Marshall</w:t>
            </w:r>
          </w:p>
        </w:tc>
        <w:tc>
          <w:tcPr>
            <w:tcW w:w="1290" w:type="dxa"/>
          </w:tcPr>
          <w:p w14:paraId="4874ADE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3F3F76DE" w14:textId="77777777" w:rsidR="00F152D8" w:rsidRPr="00312C8A" w:rsidRDefault="00F152D8">
            <w:pPr>
              <w:pStyle w:val="Default"/>
              <w:rPr>
                <w:rFonts w:cs="Arial"/>
                <w:color w:val="auto"/>
                <w:sz w:val="18"/>
                <w:szCs w:val="18"/>
                <w:lang w:val="fr-FR"/>
              </w:rPr>
            </w:pPr>
          </w:p>
        </w:tc>
        <w:tc>
          <w:tcPr>
            <w:tcW w:w="1260" w:type="dxa"/>
          </w:tcPr>
          <w:p w14:paraId="00BFEC3B" w14:textId="77777777" w:rsidR="00F152D8" w:rsidRPr="00312C8A" w:rsidRDefault="00F152D8">
            <w:pPr>
              <w:pStyle w:val="Default"/>
              <w:rPr>
                <w:rFonts w:cs="Arial"/>
                <w:color w:val="auto"/>
                <w:sz w:val="18"/>
                <w:szCs w:val="18"/>
                <w:lang w:val="fr-FR"/>
              </w:rPr>
            </w:pPr>
          </w:p>
        </w:tc>
        <w:tc>
          <w:tcPr>
            <w:tcW w:w="1042" w:type="dxa"/>
          </w:tcPr>
          <w:p w14:paraId="5DD65525" w14:textId="77777777" w:rsidR="00F152D8" w:rsidRPr="00312C8A" w:rsidRDefault="00F152D8">
            <w:pPr>
              <w:pStyle w:val="Default"/>
              <w:rPr>
                <w:rFonts w:cs="Arial"/>
                <w:color w:val="auto"/>
                <w:sz w:val="18"/>
                <w:szCs w:val="18"/>
                <w:lang w:val="fr-FR"/>
              </w:rPr>
            </w:pPr>
          </w:p>
        </w:tc>
        <w:tc>
          <w:tcPr>
            <w:tcW w:w="1288" w:type="dxa"/>
          </w:tcPr>
          <w:p w14:paraId="028D51C0" w14:textId="77777777" w:rsidR="00F152D8" w:rsidRPr="00312C8A" w:rsidRDefault="00F152D8">
            <w:pPr>
              <w:pStyle w:val="Default"/>
              <w:rPr>
                <w:rFonts w:cs="Arial"/>
                <w:color w:val="auto"/>
                <w:sz w:val="18"/>
                <w:szCs w:val="18"/>
                <w:lang w:val="fr-FR"/>
              </w:rPr>
            </w:pPr>
          </w:p>
        </w:tc>
        <w:tc>
          <w:tcPr>
            <w:tcW w:w="1255" w:type="dxa"/>
          </w:tcPr>
          <w:p w14:paraId="0285E182" w14:textId="77777777" w:rsidR="00F152D8" w:rsidRPr="00312C8A" w:rsidRDefault="00F152D8">
            <w:pPr>
              <w:pStyle w:val="Default"/>
              <w:rPr>
                <w:rFonts w:cs="Arial"/>
                <w:color w:val="auto"/>
                <w:sz w:val="18"/>
                <w:szCs w:val="18"/>
                <w:lang w:val="fr-FR"/>
              </w:rPr>
            </w:pPr>
          </w:p>
        </w:tc>
      </w:tr>
      <w:tr w:rsidR="00F152D8" w:rsidRPr="00312C8A" w14:paraId="788583D1" w14:textId="77777777">
        <w:trPr>
          <w:trHeight w:val="300"/>
        </w:trPr>
        <w:tc>
          <w:tcPr>
            <w:tcW w:w="2085" w:type="dxa"/>
          </w:tcPr>
          <w:p w14:paraId="6FE12A4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Nouvelle-Zélande</w:t>
            </w:r>
          </w:p>
        </w:tc>
        <w:tc>
          <w:tcPr>
            <w:tcW w:w="1290" w:type="dxa"/>
          </w:tcPr>
          <w:p w14:paraId="2C20984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797DA5C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44E2EB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042" w:type="dxa"/>
          </w:tcPr>
          <w:p w14:paraId="266317E5" w14:textId="77777777" w:rsidR="00F152D8" w:rsidRPr="00312C8A" w:rsidRDefault="00F152D8">
            <w:pPr>
              <w:pStyle w:val="Default"/>
              <w:rPr>
                <w:rFonts w:cs="Arial"/>
                <w:color w:val="auto"/>
                <w:sz w:val="18"/>
                <w:szCs w:val="18"/>
                <w:lang w:val="fr-FR"/>
              </w:rPr>
            </w:pPr>
          </w:p>
        </w:tc>
        <w:tc>
          <w:tcPr>
            <w:tcW w:w="1288" w:type="dxa"/>
          </w:tcPr>
          <w:p w14:paraId="429877DF" w14:textId="77777777" w:rsidR="00F152D8" w:rsidRPr="00312C8A" w:rsidRDefault="00F152D8">
            <w:pPr>
              <w:pStyle w:val="Default"/>
              <w:rPr>
                <w:rFonts w:cs="Arial"/>
                <w:color w:val="auto"/>
                <w:sz w:val="18"/>
                <w:szCs w:val="18"/>
                <w:lang w:val="fr-FR"/>
              </w:rPr>
            </w:pPr>
          </w:p>
        </w:tc>
        <w:tc>
          <w:tcPr>
            <w:tcW w:w="1255" w:type="dxa"/>
          </w:tcPr>
          <w:p w14:paraId="6E3B6B05" w14:textId="77777777" w:rsidR="00F152D8" w:rsidRPr="00312C8A" w:rsidRDefault="00F152D8">
            <w:pPr>
              <w:pStyle w:val="Default"/>
              <w:rPr>
                <w:rFonts w:cs="Arial"/>
                <w:color w:val="auto"/>
                <w:sz w:val="18"/>
                <w:szCs w:val="18"/>
                <w:lang w:val="fr-FR"/>
              </w:rPr>
            </w:pPr>
          </w:p>
        </w:tc>
      </w:tr>
      <w:tr w:rsidR="00F152D8" w:rsidRPr="00312C8A" w14:paraId="589994D9" w14:textId="77777777">
        <w:trPr>
          <w:trHeight w:val="300"/>
        </w:trPr>
        <w:tc>
          <w:tcPr>
            <w:tcW w:w="2085" w:type="dxa"/>
          </w:tcPr>
          <w:p w14:paraId="351EE36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Niue (Nouvelle-Zélande)</w:t>
            </w:r>
          </w:p>
        </w:tc>
        <w:tc>
          <w:tcPr>
            <w:tcW w:w="1290" w:type="dxa"/>
          </w:tcPr>
          <w:p w14:paraId="7D07F28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34F164F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2BBB2BE0" w14:textId="77777777" w:rsidR="00F152D8" w:rsidRPr="00312C8A" w:rsidRDefault="00F152D8">
            <w:pPr>
              <w:pStyle w:val="Default"/>
              <w:rPr>
                <w:rFonts w:cs="Arial"/>
                <w:color w:val="auto"/>
                <w:sz w:val="18"/>
                <w:szCs w:val="18"/>
                <w:lang w:val="fr-FR"/>
              </w:rPr>
            </w:pPr>
          </w:p>
        </w:tc>
        <w:tc>
          <w:tcPr>
            <w:tcW w:w="1042" w:type="dxa"/>
          </w:tcPr>
          <w:p w14:paraId="468F098A" w14:textId="77777777" w:rsidR="00F152D8" w:rsidRPr="00312C8A" w:rsidRDefault="00F152D8">
            <w:pPr>
              <w:pStyle w:val="Default"/>
              <w:rPr>
                <w:rFonts w:cs="Arial"/>
                <w:color w:val="auto"/>
                <w:sz w:val="18"/>
                <w:szCs w:val="18"/>
                <w:lang w:val="fr-FR"/>
              </w:rPr>
            </w:pPr>
          </w:p>
        </w:tc>
        <w:tc>
          <w:tcPr>
            <w:tcW w:w="1288" w:type="dxa"/>
          </w:tcPr>
          <w:p w14:paraId="786DD2D0" w14:textId="77777777" w:rsidR="00F152D8" w:rsidRPr="00312C8A" w:rsidRDefault="00F152D8">
            <w:pPr>
              <w:pStyle w:val="Default"/>
              <w:rPr>
                <w:rFonts w:cs="Arial"/>
                <w:color w:val="auto"/>
                <w:sz w:val="18"/>
                <w:szCs w:val="18"/>
                <w:lang w:val="fr-FR"/>
              </w:rPr>
            </w:pPr>
          </w:p>
        </w:tc>
        <w:tc>
          <w:tcPr>
            <w:tcW w:w="1255" w:type="dxa"/>
          </w:tcPr>
          <w:p w14:paraId="283D740B" w14:textId="77777777" w:rsidR="00F152D8" w:rsidRPr="00312C8A" w:rsidRDefault="00F152D8">
            <w:pPr>
              <w:pStyle w:val="Default"/>
              <w:rPr>
                <w:rFonts w:cs="Arial"/>
                <w:color w:val="auto"/>
                <w:sz w:val="18"/>
                <w:szCs w:val="18"/>
                <w:lang w:val="fr-FR"/>
              </w:rPr>
            </w:pPr>
          </w:p>
        </w:tc>
      </w:tr>
      <w:tr w:rsidR="00F152D8" w:rsidRPr="00312C8A" w14:paraId="1FB9D672" w14:textId="77777777">
        <w:trPr>
          <w:trHeight w:val="300"/>
        </w:trPr>
        <w:tc>
          <w:tcPr>
            <w:tcW w:w="2085" w:type="dxa"/>
          </w:tcPr>
          <w:p w14:paraId="16F0344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Norfolk (Australie)</w:t>
            </w:r>
          </w:p>
        </w:tc>
        <w:tc>
          <w:tcPr>
            <w:tcW w:w="1290" w:type="dxa"/>
          </w:tcPr>
          <w:p w14:paraId="181273C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16EFF63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0EC5E89D" w14:textId="77777777" w:rsidR="00F152D8" w:rsidRPr="00312C8A" w:rsidRDefault="00F152D8">
            <w:pPr>
              <w:pStyle w:val="Default"/>
              <w:rPr>
                <w:rFonts w:cs="Arial"/>
                <w:color w:val="auto"/>
                <w:sz w:val="18"/>
                <w:szCs w:val="18"/>
                <w:lang w:val="fr-FR"/>
              </w:rPr>
            </w:pPr>
          </w:p>
        </w:tc>
        <w:tc>
          <w:tcPr>
            <w:tcW w:w="1042" w:type="dxa"/>
          </w:tcPr>
          <w:p w14:paraId="597984D5" w14:textId="77777777" w:rsidR="00F152D8" w:rsidRPr="00312C8A" w:rsidRDefault="00F152D8">
            <w:pPr>
              <w:pStyle w:val="Default"/>
              <w:rPr>
                <w:rFonts w:cs="Arial"/>
                <w:color w:val="auto"/>
                <w:sz w:val="18"/>
                <w:szCs w:val="18"/>
                <w:lang w:val="fr-FR"/>
              </w:rPr>
            </w:pPr>
          </w:p>
        </w:tc>
        <w:tc>
          <w:tcPr>
            <w:tcW w:w="1288" w:type="dxa"/>
          </w:tcPr>
          <w:p w14:paraId="25E9C941" w14:textId="77777777" w:rsidR="00F152D8" w:rsidRPr="00312C8A" w:rsidRDefault="00F152D8">
            <w:pPr>
              <w:pStyle w:val="Default"/>
              <w:rPr>
                <w:rFonts w:cs="Arial"/>
                <w:color w:val="auto"/>
                <w:sz w:val="18"/>
                <w:szCs w:val="18"/>
                <w:lang w:val="fr-FR"/>
              </w:rPr>
            </w:pPr>
          </w:p>
        </w:tc>
        <w:tc>
          <w:tcPr>
            <w:tcW w:w="1255" w:type="dxa"/>
          </w:tcPr>
          <w:p w14:paraId="14DA8F58" w14:textId="77777777" w:rsidR="00F152D8" w:rsidRPr="00312C8A" w:rsidRDefault="00F152D8">
            <w:pPr>
              <w:pStyle w:val="Default"/>
              <w:rPr>
                <w:rFonts w:cs="Arial"/>
                <w:color w:val="auto"/>
                <w:sz w:val="18"/>
                <w:szCs w:val="18"/>
                <w:lang w:val="fr-FR"/>
              </w:rPr>
            </w:pPr>
          </w:p>
        </w:tc>
      </w:tr>
      <w:tr w:rsidR="00F152D8" w:rsidRPr="00312C8A" w14:paraId="0A7CD220" w14:textId="77777777">
        <w:trPr>
          <w:trHeight w:val="300"/>
        </w:trPr>
        <w:tc>
          <w:tcPr>
            <w:tcW w:w="2085" w:type="dxa"/>
          </w:tcPr>
          <w:p w14:paraId="3764A51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Pitcairn (Îles) (Royaume-Uni)</w:t>
            </w:r>
          </w:p>
        </w:tc>
        <w:tc>
          <w:tcPr>
            <w:tcW w:w="1290" w:type="dxa"/>
          </w:tcPr>
          <w:p w14:paraId="2B1E166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3C4D7BD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03943FC6" w14:textId="77777777" w:rsidR="00F152D8" w:rsidRPr="00312C8A" w:rsidRDefault="00F152D8">
            <w:pPr>
              <w:pStyle w:val="Default"/>
              <w:rPr>
                <w:rFonts w:cs="Arial"/>
                <w:color w:val="auto"/>
                <w:sz w:val="18"/>
                <w:szCs w:val="18"/>
                <w:lang w:val="fr-FR"/>
              </w:rPr>
            </w:pPr>
          </w:p>
        </w:tc>
        <w:tc>
          <w:tcPr>
            <w:tcW w:w="1042" w:type="dxa"/>
          </w:tcPr>
          <w:p w14:paraId="695F348B" w14:textId="77777777" w:rsidR="00F152D8" w:rsidRPr="00312C8A" w:rsidRDefault="00F152D8">
            <w:pPr>
              <w:pStyle w:val="Default"/>
              <w:rPr>
                <w:rFonts w:cs="Arial"/>
                <w:color w:val="auto"/>
                <w:sz w:val="18"/>
                <w:szCs w:val="18"/>
                <w:lang w:val="fr-FR"/>
              </w:rPr>
            </w:pPr>
          </w:p>
        </w:tc>
        <w:tc>
          <w:tcPr>
            <w:tcW w:w="1288" w:type="dxa"/>
          </w:tcPr>
          <w:p w14:paraId="046F9962" w14:textId="77777777" w:rsidR="00F152D8" w:rsidRPr="00312C8A" w:rsidRDefault="00F152D8">
            <w:pPr>
              <w:pStyle w:val="Default"/>
              <w:rPr>
                <w:rFonts w:cs="Arial"/>
                <w:color w:val="auto"/>
                <w:sz w:val="18"/>
                <w:szCs w:val="18"/>
                <w:lang w:val="fr-FR"/>
              </w:rPr>
            </w:pPr>
          </w:p>
        </w:tc>
        <w:tc>
          <w:tcPr>
            <w:tcW w:w="1255" w:type="dxa"/>
          </w:tcPr>
          <w:p w14:paraId="485BF2C2" w14:textId="77777777" w:rsidR="00F152D8" w:rsidRPr="00312C8A" w:rsidRDefault="00F152D8">
            <w:pPr>
              <w:pStyle w:val="Default"/>
              <w:rPr>
                <w:rFonts w:cs="Arial"/>
                <w:color w:val="auto"/>
                <w:sz w:val="18"/>
                <w:szCs w:val="18"/>
                <w:lang w:val="fr-FR"/>
              </w:rPr>
            </w:pPr>
          </w:p>
        </w:tc>
      </w:tr>
      <w:tr w:rsidR="00F152D8" w:rsidRPr="00312C8A" w14:paraId="24115BE5" w14:textId="77777777">
        <w:trPr>
          <w:trHeight w:val="300"/>
        </w:trPr>
        <w:tc>
          <w:tcPr>
            <w:tcW w:w="2085" w:type="dxa"/>
          </w:tcPr>
          <w:p w14:paraId="7195BA56" w14:textId="77777777" w:rsidR="00F152D8" w:rsidRPr="00312C8A" w:rsidRDefault="00CC0F72">
            <w:pPr>
              <w:pStyle w:val="Default"/>
            </w:pPr>
            <w:r w:rsidRPr="00312C8A">
              <w:rPr>
                <w:rFonts w:cs="Arial"/>
                <w:color w:val="auto"/>
                <w:sz w:val="18"/>
                <w:szCs w:val="18"/>
              </w:rPr>
              <w:t>Samoa</w:t>
            </w:r>
          </w:p>
        </w:tc>
        <w:tc>
          <w:tcPr>
            <w:tcW w:w="1290" w:type="dxa"/>
          </w:tcPr>
          <w:p w14:paraId="181A759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4A1E27E7" w14:textId="77777777" w:rsidR="00F152D8" w:rsidRPr="00312C8A" w:rsidRDefault="00F152D8">
            <w:pPr>
              <w:pStyle w:val="Default"/>
              <w:rPr>
                <w:rFonts w:cs="Arial"/>
                <w:color w:val="auto"/>
                <w:sz w:val="18"/>
                <w:szCs w:val="18"/>
                <w:lang w:val="fr-FR"/>
              </w:rPr>
            </w:pPr>
          </w:p>
        </w:tc>
        <w:tc>
          <w:tcPr>
            <w:tcW w:w="1260" w:type="dxa"/>
          </w:tcPr>
          <w:p w14:paraId="01EDA10A" w14:textId="77777777" w:rsidR="00F152D8" w:rsidRPr="00312C8A" w:rsidRDefault="00F152D8">
            <w:pPr>
              <w:pStyle w:val="Default"/>
              <w:rPr>
                <w:rFonts w:cs="Arial"/>
                <w:color w:val="auto"/>
                <w:sz w:val="18"/>
                <w:szCs w:val="18"/>
                <w:lang w:val="fr-FR"/>
              </w:rPr>
            </w:pPr>
          </w:p>
        </w:tc>
        <w:tc>
          <w:tcPr>
            <w:tcW w:w="1042" w:type="dxa"/>
          </w:tcPr>
          <w:p w14:paraId="1447A120" w14:textId="77777777" w:rsidR="00F152D8" w:rsidRPr="00312C8A" w:rsidRDefault="00F152D8">
            <w:pPr>
              <w:pStyle w:val="Default"/>
              <w:rPr>
                <w:rFonts w:cs="Arial"/>
                <w:color w:val="auto"/>
                <w:sz w:val="18"/>
                <w:szCs w:val="18"/>
                <w:lang w:val="fr-FR"/>
              </w:rPr>
            </w:pPr>
          </w:p>
        </w:tc>
        <w:tc>
          <w:tcPr>
            <w:tcW w:w="1288" w:type="dxa"/>
          </w:tcPr>
          <w:p w14:paraId="1AFD0DB7" w14:textId="77777777" w:rsidR="00F152D8" w:rsidRPr="00312C8A" w:rsidRDefault="00F152D8">
            <w:pPr>
              <w:pStyle w:val="Default"/>
              <w:rPr>
                <w:rFonts w:cs="Arial"/>
                <w:color w:val="auto"/>
                <w:sz w:val="18"/>
                <w:szCs w:val="18"/>
                <w:lang w:val="fr-FR"/>
              </w:rPr>
            </w:pPr>
          </w:p>
        </w:tc>
        <w:tc>
          <w:tcPr>
            <w:tcW w:w="1255" w:type="dxa"/>
          </w:tcPr>
          <w:p w14:paraId="7903DBBA" w14:textId="77777777" w:rsidR="00F152D8" w:rsidRPr="00312C8A" w:rsidRDefault="00F152D8">
            <w:pPr>
              <w:pStyle w:val="Default"/>
              <w:rPr>
                <w:rFonts w:cs="Arial"/>
                <w:color w:val="auto"/>
                <w:sz w:val="18"/>
                <w:szCs w:val="18"/>
                <w:lang w:val="fr-FR"/>
              </w:rPr>
            </w:pPr>
          </w:p>
        </w:tc>
      </w:tr>
      <w:tr w:rsidR="00F152D8" w:rsidRPr="00312C8A" w14:paraId="28D91E64" w14:textId="77777777">
        <w:trPr>
          <w:trHeight w:val="300"/>
        </w:trPr>
        <w:tc>
          <w:tcPr>
            <w:tcW w:w="2085" w:type="dxa"/>
          </w:tcPr>
          <w:p w14:paraId="48FF144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Tokelau (Îles Tokelau) (Nouvelle-Zélande)</w:t>
            </w:r>
          </w:p>
        </w:tc>
        <w:tc>
          <w:tcPr>
            <w:tcW w:w="1290" w:type="dxa"/>
          </w:tcPr>
          <w:p w14:paraId="7CB957C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6D688C42" w14:textId="77777777" w:rsidR="00F152D8" w:rsidRPr="00312C8A" w:rsidRDefault="00F152D8">
            <w:pPr>
              <w:pStyle w:val="Default"/>
              <w:rPr>
                <w:rFonts w:cs="Arial"/>
                <w:color w:val="auto"/>
                <w:sz w:val="18"/>
                <w:szCs w:val="18"/>
                <w:lang w:val="fr-FR"/>
              </w:rPr>
            </w:pPr>
          </w:p>
        </w:tc>
        <w:tc>
          <w:tcPr>
            <w:tcW w:w="1260" w:type="dxa"/>
          </w:tcPr>
          <w:p w14:paraId="5ED9B7A3" w14:textId="77777777" w:rsidR="00F152D8" w:rsidRPr="00312C8A" w:rsidRDefault="00F152D8">
            <w:pPr>
              <w:pStyle w:val="Default"/>
              <w:rPr>
                <w:rFonts w:cs="Arial"/>
                <w:color w:val="auto"/>
                <w:sz w:val="18"/>
                <w:szCs w:val="18"/>
                <w:lang w:val="fr-FR"/>
              </w:rPr>
            </w:pPr>
          </w:p>
        </w:tc>
        <w:tc>
          <w:tcPr>
            <w:tcW w:w="1042" w:type="dxa"/>
          </w:tcPr>
          <w:p w14:paraId="6166C533" w14:textId="77777777" w:rsidR="00F152D8" w:rsidRPr="00312C8A" w:rsidRDefault="00F152D8">
            <w:pPr>
              <w:pStyle w:val="Default"/>
              <w:rPr>
                <w:rFonts w:cs="Arial"/>
                <w:color w:val="auto"/>
                <w:sz w:val="18"/>
                <w:szCs w:val="18"/>
                <w:lang w:val="fr-FR"/>
              </w:rPr>
            </w:pPr>
          </w:p>
        </w:tc>
        <w:tc>
          <w:tcPr>
            <w:tcW w:w="1288" w:type="dxa"/>
          </w:tcPr>
          <w:p w14:paraId="3EA81F54" w14:textId="77777777" w:rsidR="00F152D8" w:rsidRPr="00312C8A" w:rsidRDefault="00F152D8">
            <w:pPr>
              <w:pStyle w:val="Default"/>
              <w:rPr>
                <w:rFonts w:cs="Arial"/>
                <w:color w:val="auto"/>
                <w:sz w:val="18"/>
                <w:szCs w:val="18"/>
                <w:lang w:val="fr-FR"/>
              </w:rPr>
            </w:pPr>
          </w:p>
        </w:tc>
        <w:tc>
          <w:tcPr>
            <w:tcW w:w="1255" w:type="dxa"/>
          </w:tcPr>
          <w:p w14:paraId="52C69F46" w14:textId="77777777" w:rsidR="00F152D8" w:rsidRPr="00312C8A" w:rsidRDefault="00F152D8">
            <w:pPr>
              <w:pStyle w:val="Default"/>
              <w:rPr>
                <w:rFonts w:cs="Arial"/>
                <w:color w:val="auto"/>
                <w:sz w:val="18"/>
                <w:szCs w:val="18"/>
                <w:lang w:val="fr-FR"/>
              </w:rPr>
            </w:pPr>
          </w:p>
        </w:tc>
      </w:tr>
      <w:tr w:rsidR="00F152D8" w:rsidRPr="00312C8A" w14:paraId="05B0E0B4" w14:textId="77777777">
        <w:trPr>
          <w:trHeight w:val="300"/>
        </w:trPr>
        <w:tc>
          <w:tcPr>
            <w:tcW w:w="2085" w:type="dxa"/>
          </w:tcPr>
          <w:p w14:paraId="2C6FB3A0" w14:textId="77777777" w:rsidR="00F152D8" w:rsidRPr="00312C8A" w:rsidRDefault="00CC0F72">
            <w:pPr>
              <w:pStyle w:val="Default"/>
              <w:rPr>
                <w:rFonts w:cs="Arial"/>
                <w:color w:val="auto"/>
                <w:sz w:val="18"/>
                <w:szCs w:val="18"/>
              </w:rPr>
            </w:pPr>
            <w:r w:rsidRPr="00312C8A">
              <w:rPr>
                <w:rFonts w:cs="Arial"/>
                <w:color w:val="auto"/>
                <w:sz w:val="18"/>
                <w:szCs w:val="18"/>
              </w:rPr>
              <w:t>Tonga</w:t>
            </w:r>
          </w:p>
        </w:tc>
        <w:tc>
          <w:tcPr>
            <w:tcW w:w="1290" w:type="dxa"/>
          </w:tcPr>
          <w:p w14:paraId="544ADE0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5734E21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22D2C954" w14:textId="77777777" w:rsidR="00F152D8" w:rsidRPr="00312C8A" w:rsidRDefault="00F152D8">
            <w:pPr>
              <w:pStyle w:val="Default"/>
              <w:rPr>
                <w:rFonts w:cs="Arial"/>
                <w:color w:val="auto"/>
                <w:sz w:val="18"/>
                <w:szCs w:val="18"/>
                <w:lang w:val="fr-FR"/>
              </w:rPr>
            </w:pPr>
          </w:p>
        </w:tc>
        <w:tc>
          <w:tcPr>
            <w:tcW w:w="1042" w:type="dxa"/>
          </w:tcPr>
          <w:p w14:paraId="0B8252BE" w14:textId="77777777" w:rsidR="00F152D8" w:rsidRPr="00312C8A" w:rsidRDefault="00F152D8">
            <w:pPr>
              <w:pStyle w:val="Default"/>
              <w:rPr>
                <w:rFonts w:cs="Arial"/>
                <w:color w:val="auto"/>
                <w:sz w:val="18"/>
                <w:szCs w:val="18"/>
                <w:lang w:val="fr-FR"/>
              </w:rPr>
            </w:pPr>
          </w:p>
        </w:tc>
        <w:tc>
          <w:tcPr>
            <w:tcW w:w="1288" w:type="dxa"/>
          </w:tcPr>
          <w:p w14:paraId="21ACF17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55" w:type="dxa"/>
          </w:tcPr>
          <w:p w14:paraId="02B8C6D7" w14:textId="77777777" w:rsidR="00F152D8" w:rsidRPr="00312C8A" w:rsidRDefault="00F152D8">
            <w:pPr>
              <w:pStyle w:val="Default"/>
              <w:rPr>
                <w:rFonts w:cs="Arial"/>
                <w:color w:val="auto"/>
                <w:sz w:val="18"/>
                <w:szCs w:val="18"/>
                <w:lang w:val="fr-FR"/>
              </w:rPr>
            </w:pPr>
          </w:p>
        </w:tc>
      </w:tr>
      <w:tr w:rsidR="00F152D8" w:rsidRPr="00312C8A" w14:paraId="0BDF66A5" w14:textId="77777777">
        <w:trPr>
          <w:trHeight w:val="300"/>
        </w:trPr>
        <w:tc>
          <w:tcPr>
            <w:tcW w:w="2085" w:type="dxa"/>
          </w:tcPr>
          <w:p w14:paraId="6DA90E8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290" w:type="dxa"/>
          </w:tcPr>
          <w:p w14:paraId="099EC67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2B30C322" w14:textId="77777777" w:rsidR="00F152D8" w:rsidRPr="00312C8A" w:rsidRDefault="00F152D8">
            <w:pPr>
              <w:pStyle w:val="Default"/>
              <w:rPr>
                <w:rFonts w:cs="Arial"/>
                <w:color w:val="auto"/>
                <w:sz w:val="18"/>
                <w:szCs w:val="18"/>
                <w:lang w:val="fr-FR"/>
              </w:rPr>
            </w:pPr>
          </w:p>
        </w:tc>
        <w:tc>
          <w:tcPr>
            <w:tcW w:w="1260" w:type="dxa"/>
          </w:tcPr>
          <w:p w14:paraId="08BACB84" w14:textId="77777777" w:rsidR="00F152D8" w:rsidRPr="00312C8A" w:rsidRDefault="00F152D8">
            <w:pPr>
              <w:pStyle w:val="Default"/>
              <w:rPr>
                <w:rFonts w:cs="Arial"/>
                <w:color w:val="auto"/>
                <w:sz w:val="18"/>
                <w:szCs w:val="18"/>
                <w:lang w:val="fr-FR"/>
              </w:rPr>
            </w:pPr>
          </w:p>
        </w:tc>
        <w:tc>
          <w:tcPr>
            <w:tcW w:w="1042" w:type="dxa"/>
          </w:tcPr>
          <w:p w14:paraId="011E4A78" w14:textId="77777777" w:rsidR="00F152D8" w:rsidRPr="00312C8A" w:rsidRDefault="00F152D8">
            <w:pPr>
              <w:pStyle w:val="Default"/>
              <w:rPr>
                <w:rFonts w:cs="Arial"/>
                <w:color w:val="auto"/>
                <w:sz w:val="18"/>
                <w:szCs w:val="18"/>
                <w:lang w:val="fr-FR"/>
              </w:rPr>
            </w:pPr>
          </w:p>
        </w:tc>
        <w:tc>
          <w:tcPr>
            <w:tcW w:w="1288" w:type="dxa"/>
          </w:tcPr>
          <w:p w14:paraId="021B83F6" w14:textId="77777777" w:rsidR="00F152D8" w:rsidRPr="00312C8A" w:rsidRDefault="00F152D8">
            <w:pPr>
              <w:pStyle w:val="Default"/>
              <w:rPr>
                <w:rFonts w:cs="Arial"/>
                <w:color w:val="auto"/>
                <w:sz w:val="18"/>
                <w:szCs w:val="18"/>
                <w:lang w:val="fr-FR"/>
              </w:rPr>
            </w:pPr>
          </w:p>
        </w:tc>
        <w:tc>
          <w:tcPr>
            <w:tcW w:w="1255" w:type="dxa"/>
          </w:tcPr>
          <w:p w14:paraId="74A227D7" w14:textId="77777777" w:rsidR="00F152D8" w:rsidRPr="00312C8A" w:rsidRDefault="00F152D8">
            <w:pPr>
              <w:pStyle w:val="Default"/>
              <w:rPr>
                <w:rFonts w:cs="Arial"/>
                <w:color w:val="auto"/>
                <w:sz w:val="18"/>
                <w:szCs w:val="18"/>
                <w:lang w:val="fr-FR"/>
              </w:rPr>
            </w:pPr>
          </w:p>
        </w:tc>
      </w:tr>
      <w:tr w:rsidR="00F152D8" w:rsidRPr="00312C8A" w14:paraId="61BAF71A" w14:textId="77777777">
        <w:trPr>
          <w:trHeight w:val="300"/>
        </w:trPr>
        <w:tc>
          <w:tcPr>
            <w:tcW w:w="2085" w:type="dxa"/>
          </w:tcPr>
          <w:p w14:paraId="147172BA"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Îles mineures éloignées des États-Unis (USA)</w:t>
            </w:r>
          </w:p>
        </w:tc>
        <w:tc>
          <w:tcPr>
            <w:tcW w:w="1290" w:type="dxa"/>
          </w:tcPr>
          <w:p w14:paraId="5F4B188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5EF9779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236CE52C" w14:textId="77777777" w:rsidR="00F152D8" w:rsidRPr="00312C8A" w:rsidRDefault="00F152D8">
            <w:pPr>
              <w:pStyle w:val="Default"/>
              <w:rPr>
                <w:rFonts w:cs="Arial"/>
                <w:color w:val="auto"/>
                <w:sz w:val="18"/>
                <w:szCs w:val="18"/>
                <w:lang w:val="fr-FR"/>
              </w:rPr>
            </w:pPr>
          </w:p>
        </w:tc>
        <w:tc>
          <w:tcPr>
            <w:tcW w:w="1042" w:type="dxa"/>
          </w:tcPr>
          <w:p w14:paraId="23A08740" w14:textId="77777777" w:rsidR="00F152D8" w:rsidRPr="00312C8A" w:rsidRDefault="00F152D8">
            <w:pPr>
              <w:pStyle w:val="Default"/>
              <w:rPr>
                <w:rFonts w:cs="Arial"/>
                <w:color w:val="auto"/>
                <w:sz w:val="18"/>
                <w:szCs w:val="18"/>
                <w:lang w:val="fr-FR"/>
              </w:rPr>
            </w:pPr>
          </w:p>
        </w:tc>
        <w:tc>
          <w:tcPr>
            <w:tcW w:w="1288" w:type="dxa"/>
          </w:tcPr>
          <w:p w14:paraId="607179EA" w14:textId="77777777" w:rsidR="00F152D8" w:rsidRPr="00312C8A" w:rsidRDefault="00F152D8">
            <w:pPr>
              <w:pStyle w:val="Default"/>
              <w:rPr>
                <w:rFonts w:cs="Arial"/>
                <w:color w:val="auto"/>
                <w:sz w:val="18"/>
                <w:szCs w:val="18"/>
                <w:lang w:val="fr-FR"/>
              </w:rPr>
            </w:pPr>
          </w:p>
        </w:tc>
        <w:tc>
          <w:tcPr>
            <w:tcW w:w="1255" w:type="dxa"/>
          </w:tcPr>
          <w:p w14:paraId="7C5EF3C6" w14:textId="77777777" w:rsidR="00F152D8" w:rsidRPr="00312C8A" w:rsidRDefault="00F152D8">
            <w:pPr>
              <w:pStyle w:val="Default"/>
              <w:rPr>
                <w:rFonts w:cs="Arial"/>
                <w:color w:val="auto"/>
                <w:sz w:val="18"/>
                <w:szCs w:val="18"/>
                <w:lang w:val="fr-FR"/>
              </w:rPr>
            </w:pPr>
          </w:p>
        </w:tc>
      </w:tr>
      <w:tr w:rsidR="00F152D8" w:rsidRPr="00312C8A" w14:paraId="03B4240D" w14:textId="77777777">
        <w:trPr>
          <w:trHeight w:val="300"/>
        </w:trPr>
        <w:tc>
          <w:tcPr>
            <w:tcW w:w="2085" w:type="dxa"/>
          </w:tcPr>
          <w:p w14:paraId="5CA68A2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Wallis-et-Futuna (France)</w:t>
            </w:r>
          </w:p>
          <w:p w14:paraId="7C0F78C5" w14:textId="77777777" w:rsidR="00F152D8" w:rsidRPr="00312C8A" w:rsidRDefault="00F152D8">
            <w:pPr>
              <w:pStyle w:val="Default"/>
              <w:rPr>
                <w:rFonts w:cs="Arial"/>
                <w:color w:val="auto"/>
                <w:sz w:val="18"/>
                <w:szCs w:val="18"/>
                <w:lang w:val="fr-FR"/>
              </w:rPr>
            </w:pPr>
          </w:p>
        </w:tc>
        <w:tc>
          <w:tcPr>
            <w:tcW w:w="1290" w:type="dxa"/>
          </w:tcPr>
          <w:p w14:paraId="7899260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26541217" w14:textId="77777777" w:rsidR="00F152D8" w:rsidRPr="00312C8A" w:rsidRDefault="00F152D8">
            <w:pPr>
              <w:pStyle w:val="Default"/>
              <w:rPr>
                <w:rFonts w:cs="Arial"/>
                <w:color w:val="auto"/>
                <w:sz w:val="18"/>
                <w:szCs w:val="18"/>
                <w:lang w:val="fr-FR"/>
              </w:rPr>
            </w:pPr>
          </w:p>
        </w:tc>
        <w:tc>
          <w:tcPr>
            <w:tcW w:w="1260" w:type="dxa"/>
          </w:tcPr>
          <w:p w14:paraId="0246BD79" w14:textId="77777777" w:rsidR="00F152D8" w:rsidRPr="00312C8A" w:rsidRDefault="00F152D8">
            <w:pPr>
              <w:pStyle w:val="Default"/>
              <w:rPr>
                <w:rFonts w:cs="Arial"/>
                <w:color w:val="auto"/>
                <w:sz w:val="18"/>
                <w:szCs w:val="18"/>
                <w:lang w:val="fr-FR"/>
              </w:rPr>
            </w:pPr>
          </w:p>
        </w:tc>
        <w:tc>
          <w:tcPr>
            <w:tcW w:w="1042" w:type="dxa"/>
          </w:tcPr>
          <w:p w14:paraId="6EDF7883" w14:textId="77777777" w:rsidR="00F152D8" w:rsidRPr="00312C8A" w:rsidRDefault="00F152D8">
            <w:pPr>
              <w:pStyle w:val="Default"/>
              <w:rPr>
                <w:rFonts w:cs="Arial"/>
                <w:color w:val="auto"/>
                <w:sz w:val="18"/>
                <w:szCs w:val="18"/>
                <w:lang w:val="fr-FR"/>
              </w:rPr>
            </w:pPr>
          </w:p>
        </w:tc>
        <w:tc>
          <w:tcPr>
            <w:tcW w:w="1288" w:type="dxa"/>
          </w:tcPr>
          <w:p w14:paraId="0E1F2438" w14:textId="77777777" w:rsidR="00F152D8" w:rsidRPr="00312C8A" w:rsidRDefault="00F152D8">
            <w:pPr>
              <w:pStyle w:val="Default"/>
              <w:rPr>
                <w:rFonts w:cs="Arial"/>
                <w:color w:val="auto"/>
                <w:sz w:val="18"/>
                <w:szCs w:val="18"/>
                <w:lang w:val="fr-FR"/>
              </w:rPr>
            </w:pPr>
          </w:p>
        </w:tc>
        <w:tc>
          <w:tcPr>
            <w:tcW w:w="1255" w:type="dxa"/>
          </w:tcPr>
          <w:p w14:paraId="5BBD2EAA" w14:textId="77777777" w:rsidR="00F152D8" w:rsidRPr="00312C8A" w:rsidRDefault="00F152D8">
            <w:pPr>
              <w:pStyle w:val="Default"/>
              <w:rPr>
                <w:rFonts w:cs="Arial"/>
                <w:color w:val="auto"/>
                <w:sz w:val="18"/>
                <w:szCs w:val="18"/>
                <w:lang w:val="fr-FR"/>
              </w:rPr>
            </w:pPr>
          </w:p>
        </w:tc>
      </w:tr>
    </w:tbl>
    <w:p w14:paraId="30D7B69A" w14:textId="77777777" w:rsidR="00F152D8" w:rsidRPr="00312C8A" w:rsidRDefault="00F152D8">
      <w:pPr>
        <w:pStyle w:val="Default"/>
        <w:rPr>
          <w:rFonts w:cs="Arial"/>
          <w:color w:val="auto"/>
          <w:sz w:val="20"/>
          <w:szCs w:val="20"/>
          <w:lang w:val="fr-FR"/>
        </w:rPr>
      </w:pPr>
    </w:p>
    <w:p w14:paraId="5E850E68" w14:textId="77777777" w:rsidR="00F152D8" w:rsidRPr="00312C8A" w:rsidRDefault="00CC0F72">
      <w:r w:rsidRPr="00312C8A">
        <w:rPr>
          <w:lang w:val="fr-FR"/>
        </w:rPr>
        <w:br w:type="page"/>
      </w:r>
    </w:p>
    <w:tbl>
      <w:tblPr>
        <w:tblStyle w:val="TableGrid"/>
        <w:tblW w:w="9743" w:type="dxa"/>
        <w:tblInd w:w="-147" w:type="dxa"/>
        <w:tblLook w:val="04A0" w:firstRow="1" w:lastRow="0" w:firstColumn="1" w:lastColumn="0" w:noHBand="0" w:noVBand="1"/>
      </w:tblPr>
      <w:tblGrid>
        <w:gridCol w:w="1882"/>
        <w:gridCol w:w="1010"/>
        <w:gridCol w:w="1124"/>
        <w:gridCol w:w="1475"/>
        <w:gridCol w:w="1417"/>
        <w:gridCol w:w="1276"/>
        <w:gridCol w:w="1559"/>
      </w:tblGrid>
      <w:tr w:rsidR="00F152D8" w:rsidRPr="000A7AF0" w14:paraId="361575A0" w14:textId="77777777">
        <w:trPr>
          <w:trHeight w:val="300"/>
        </w:trPr>
        <w:tc>
          <w:tcPr>
            <w:tcW w:w="8184" w:type="dxa"/>
            <w:gridSpan w:val="6"/>
            <w:shd w:val="clear" w:color="auto" w:fill="D9D9D9" w:themeFill="background1" w:themeFillShade="D9"/>
          </w:tcPr>
          <w:p w14:paraId="31868B2B" w14:textId="77777777" w:rsidR="00F152D8" w:rsidRPr="00312C8A" w:rsidRDefault="00CC0F72">
            <w:pPr>
              <w:pStyle w:val="Default"/>
              <w:rPr>
                <w:rFonts w:cs="Arial"/>
                <w:b/>
                <w:color w:val="auto"/>
                <w:sz w:val="22"/>
                <w:szCs w:val="22"/>
                <w:lang w:val="fr-FR"/>
              </w:rPr>
            </w:pPr>
            <w:r w:rsidRPr="00312C8A">
              <w:rPr>
                <w:rFonts w:cs="Arial"/>
                <w:b/>
                <w:color w:val="auto"/>
                <w:sz w:val="22"/>
                <w:szCs w:val="22"/>
                <w:lang w:val="fr-FR"/>
              </w:rPr>
              <w:lastRenderedPageBreak/>
              <w:t>Espèces de l</w:t>
            </w:r>
            <w:r w:rsidR="00576D67" w:rsidRPr="00312C8A">
              <w:rPr>
                <w:rFonts w:cs="Arial"/>
                <w:b/>
                <w:color w:val="auto"/>
                <w:sz w:val="22"/>
                <w:szCs w:val="22"/>
                <w:lang w:val="fr-FR"/>
              </w:rPr>
              <w:t>’</w:t>
            </w:r>
            <w:r w:rsidRPr="00312C8A">
              <w:rPr>
                <w:rFonts w:cs="Arial"/>
                <w:b/>
                <w:color w:val="auto"/>
                <w:sz w:val="22"/>
                <w:szCs w:val="22"/>
                <w:lang w:val="fr-FR"/>
              </w:rPr>
              <w:t>océan Pacifique central et oriental</w:t>
            </w:r>
          </w:p>
        </w:tc>
        <w:tc>
          <w:tcPr>
            <w:tcW w:w="1559" w:type="dxa"/>
            <w:shd w:val="clear" w:color="auto" w:fill="D9D9D9" w:themeFill="background1" w:themeFillShade="D9"/>
          </w:tcPr>
          <w:p w14:paraId="1195ACDE" w14:textId="77777777" w:rsidR="00F152D8" w:rsidRPr="00312C8A" w:rsidRDefault="00F152D8">
            <w:pPr>
              <w:pStyle w:val="Default"/>
              <w:rPr>
                <w:rFonts w:cs="Arial"/>
                <w:b/>
                <w:color w:val="auto"/>
                <w:sz w:val="22"/>
                <w:szCs w:val="22"/>
                <w:lang w:val="fr-FR"/>
              </w:rPr>
            </w:pPr>
          </w:p>
        </w:tc>
      </w:tr>
      <w:tr w:rsidR="00F152D8" w:rsidRPr="000A7AF0" w14:paraId="4E8D2BAB" w14:textId="77777777">
        <w:trPr>
          <w:trHeight w:val="300"/>
        </w:trPr>
        <w:tc>
          <w:tcPr>
            <w:tcW w:w="1882" w:type="dxa"/>
          </w:tcPr>
          <w:p w14:paraId="704E3EB5"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010" w:type="dxa"/>
          </w:tcPr>
          <w:p w14:paraId="04C89FD1"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Pétrel à poitrine blanche </w:t>
            </w:r>
            <w:r w:rsidRPr="00312C8A">
              <w:rPr>
                <w:rFonts w:cs="Arial"/>
                <w:i/>
                <w:iCs/>
                <w:color w:val="auto"/>
                <w:sz w:val="18"/>
                <w:szCs w:val="18"/>
                <w:lang w:val="fr-FR"/>
              </w:rPr>
              <w:t xml:space="preserve"> </w:t>
            </w:r>
          </w:p>
          <w:p w14:paraId="1FA7C45C"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Pt. alba</w:t>
            </w:r>
          </w:p>
        </w:tc>
        <w:tc>
          <w:tcPr>
            <w:tcW w:w="1124" w:type="dxa"/>
          </w:tcPr>
          <w:p w14:paraId="0224B014" w14:textId="77777777" w:rsidR="00F152D8" w:rsidRPr="00312C8A" w:rsidRDefault="00CC0F72">
            <w:pPr>
              <w:pStyle w:val="Default"/>
              <w:rPr>
                <w:rFonts w:cs="Arial"/>
                <w:sz w:val="18"/>
                <w:szCs w:val="18"/>
                <w:lang w:val="fr-FR" w:eastAsia="en-NZ"/>
              </w:rPr>
            </w:pPr>
            <w:r w:rsidRPr="00312C8A">
              <w:rPr>
                <w:rFonts w:cs="Arial"/>
                <w:sz w:val="18"/>
                <w:szCs w:val="18"/>
                <w:lang w:val="fr-FR" w:eastAsia="en-NZ"/>
              </w:rPr>
              <w:t xml:space="preserve">Pétrel de Tahiti </w:t>
            </w:r>
            <w:r w:rsidRPr="00312C8A">
              <w:rPr>
                <w:rFonts w:cs="Arial"/>
                <w:i/>
                <w:sz w:val="18"/>
                <w:szCs w:val="18"/>
                <w:lang w:val="fr-FR" w:eastAsia="en-NZ"/>
              </w:rPr>
              <w:t xml:space="preserve">Ps. </w:t>
            </w:r>
            <w:proofErr w:type="spellStart"/>
            <w:r w:rsidRPr="00312C8A">
              <w:rPr>
                <w:rFonts w:cs="Arial"/>
                <w:i/>
                <w:sz w:val="18"/>
                <w:szCs w:val="18"/>
                <w:lang w:val="fr-FR" w:eastAsia="en-NZ"/>
              </w:rPr>
              <w:t>rostrata</w:t>
            </w:r>
            <w:proofErr w:type="spellEnd"/>
          </w:p>
        </w:tc>
        <w:tc>
          <w:tcPr>
            <w:tcW w:w="1475" w:type="dxa"/>
          </w:tcPr>
          <w:p w14:paraId="54839AA6"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 xml:space="preserve">Pétrel de </w:t>
            </w:r>
            <w:proofErr w:type="spellStart"/>
            <w:r w:rsidRPr="00312C8A">
              <w:rPr>
                <w:rFonts w:cs="Arial"/>
                <w:sz w:val="18"/>
                <w:szCs w:val="18"/>
                <w:lang w:val="fr-FR" w:eastAsia="en-NZ"/>
              </w:rPr>
              <w:t>Stejneger</w:t>
            </w:r>
            <w:proofErr w:type="spellEnd"/>
            <w:r w:rsidRPr="00312C8A">
              <w:rPr>
                <w:rFonts w:cs="Arial"/>
                <w:sz w:val="18"/>
                <w:szCs w:val="18"/>
                <w:lang w:val="fr-FR" w:eastAsia="en-NZ"/>
              </w:rPr>
              <w:t> </w:t>
            </w:r>
            <w:r w:rsidRPr="00312C8A">
              <w:rPr>
                <w:rFonts w:cs="Arial"/>
                <w:i/>
                <w:iCs/>
                <w:color w:val="auto"/>
                <w:sz w:val="18"/>
                <w:szCs w:val="18"/>
                <w:lang w:val="fr-FR"/>
              </w:rPr>
              <w:t xml:space="preserve"> </w:t>
            </w:r>
          </w:p>
          <w:p w14:paraId="57D0B2AA" w14:textId="77777777" w:rsidR="00F152D8" w:rsidRPr="00312C8A" w:rsidRDefault="00CC0F72">
            <w:pPr>
              <w:pStyle w:val="Default"/>
              <w:rPr>
                <w:rFonts w:cs="Arial"/>
                <w:i/>
                <w:iCs/>
                <w:color w:val="auto"/>
                <w:sz w:val="18"/>
                <w:szCs w:val="18"/>
                <w:lang w:val="da-DK"/>
              </w:rPr>
            </w:pPr>
            <w:r w:rsidRPr="00312C8A">
              <w:rPr>
                <w:rFonts w:cs="Arial"/>
                <w:i/>
                <w:iCs/>
                <w:color w:val="auto"/>
                <w:sz w:val="18"/>
                <w:szCs w:val="18"/>
                <w:lang w:val="da-DK"/>
              </w:rPr>
              <w:t>Pt. longirostris</w:t>
            </w:r>
          </w:p>
        </w:tc>
        <w:tc>
          <w:tcPr>
            <w:tcW w:w="1417" w:type="dxa"/>
          </w:tcPr>
          <w:p w14:paraId="7C6304DD"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Pétrel de De Filippi</w:t>
            </w:r>
            <w:r w:rsidRPr="00312C8A">
              <w:rPr>
                <w:rFonts w:cs="Arial"/>
                <w:i/>
                <w:iCs/>
                <w:color w:val="auto"/>
                <w:sz w:val="18"/>
                <w:szCs w:val="18"/>
                <w:lang w:val="fr-FR"/>
              </w:rPr>
              <w:t xml:space="preserve"> </w:t>
            </w:r>
          </w:p>
          <w:p w14:paraId="7DBE7BB5" w14:textId="77777777" w:rsidR="00F152D8" w:rsidRPr="00312C8A" w:rsidRDefault="00CC0F72">
            <w:pPr>
              <w:pStyle w:val="Default"/>
              <w:rPr>
                <w:rFonts w:cs="Arial"/>
                <w:i/>
                <w:iCs/>
                <w:color w:val="auto"/>
                <w:sz w:val="18"/>
                <w:szCs w:val="18"/>
                <w:lang w:val="es-ES"/>
              </w:rPr>
            </w:pPr>
            <w:r w:rsidRPr="00312C8A">
              <w:rPr>
                <w:rFonts w:cs="Arial"/>
                <w:i/>
                <w:iCs/>
                <w:color w:val="auto"/>
                <w:sz w:val="18"/>
                <w:szCs w:val="18"/>
                <w:lang w:val="es-ES"/>
              </w:rPr>
              <w:t xml:space="preserve">Pt. </w:t>
            </w:r>
            <w:proofErr w:type="spellStart"/>
            <w:r w:rsidRPr="00312C8A">
              <w:rPr>
                <w:rFonts w:cs="Arial"/>
                <w:i/>
                <w:iCs/>
                <w:color w:val="auto"/>
                <w:sz w:val="18"/>
                <w:szCs w:val="18"/>
                <w:lang w:val="es-ES"/>
              </w:rPr>
              <w:t>defilippiana</w:t>
            </w:r>
            <w:proofErr w:type="spellEnd"/>
          </w:p>
        </w:tc>
        <w:tc>
          <w:tcPr>
            <w:tcW w:w="1276" w:type="dxa"/>
          </w:tcPr>
          <w:p w14:paraId="0F9CBE7A"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 xml:space="preserve">Pétrel de Juan </w:t>
            </w:r>
            <w:r w:rsidRPr="00312C8A">
              <w:rPr>
                <w:rFonts w:cs="Arial"/>
                <w:sz w:val="18"/>
                <w:szCs w:val="18"/>
                <w:lang w:val="fr-FR" w:eastAsia="en-NZ"/>
                <w14:ligatures w14:val="none"/>
              </w:rPr>
              <w:t>Fernández</w:t>
            </w:r>
            <w:r w:rsidRPr="00312C8A">
              <w:rPr>
                <w:rFonts w:cs="Arial"/>
                <w:sz w:val="18"/>
                <w:szCs w:val="18"/>
                <w:lang w:val="fr-FR" w:eastAsia="en-NZ"/>
              </w:rPr>
              <w:t> </w:t>
            </w:r>
            <w:r w:rsidRPr="00312C8A">
              <w:rPr>
                <w:rFonts w:cs="Arial"/>
                <w:i/>
                <w:iCs/>
                <w:color w:val="auto"/>
                <w:sz w:val="18"/>
                <w:szCs w:val="18"/>
                <w:lang w:val="fr-FR"/>
              </w:rPr>
              <w:t xml:space="preserve"> </w:t>
            </w:r>
          </w:p>
          <w:p w14:paraId="0B43FB35" w14:textId="77777777" w:rsidR="00F152D8" w:rsidRPr="00312C8A" w:rsidRDefault="00CC0F72">
            <w:pPr>
              <w:pStyle w:val="Default"/>
              <w:rPr>
                <w:rFonts w:cs="Arial"/>
                <w:i/>
                <w:iCs/>
                <w:color w:val="auto"/>
                <w:sz w:val="18"/>
                <w:szCs w:val="18"/>
                <w:lang w:val="es-ES"/>
              </w:rPr>
            </w:pPr>
            <w:r w:rsidRPr="00312C8A">
              <w:rPr>
                <w:rFonts w:cs="Arial"/>
                <w:i/>
                <w:iCs/>
                <w:color w:val="auto"/>
                <w:sz w:val="18"/>
                <w:szCs w:val="18"/>
                <w:lang w:val="es-ES"/>
              </w:rPr>
              <w:t>Pt. externa</w:t>
            </w:r>
          </w:p>
        </w:tc>
        <w:tc>
          <w:tcPr>
            <w:tcW w:w="1559" w:type="dxa"/>
          </w:tcPr>
          <w:p w14:paraId="4A08CC29" w14:textId="77777777" w:rsidR="00F152D8" w:rsidRPr="00312C8A" w:rsidRDefault="00CC0F72">
            <w:pPr>
              <w:pStyle w:val="Default"/>
              <w:rPr>
                <w:rFonts w:cs="Arial"/>
                <w:sz w:val="18"/>
                <w:szCs w:val="18"/>
                <w:lang w:val="fr-FR" w:eastAsia="en-NZ"/>
              </w:rPr>
            </w:pPr>
            <w:r w:rsidRPr="00312C8A">
              <w:rPr>
                <w:rFonts w:cs="Arial"/>
                <w:sz w:val="18"/>
                <w:szCs w:val="18"/>
                <w:lang w:val="fr-FR" w:eastAsia="en-NZ"/>
              </w:rPr>
              <w:t xml:space="preserve">Pétrel des </w:t>
            </w:r>
            <w:proofErr w:type="spellStart"/>
            <w:r w:rsidRPr="00312C8A">
              <w:rPr>
                <w:rFonts w:cs="Arial"/>
                <w:sz w:val="18"/>
                <w:szCs w:val="18"/>
                <w:lang w:val="fr-FR" w:eastAsia="en-NZ"/>
              </w:rPr>
              <w:t>Kermadec</w:t>
            </w:r>
            <w:proofErr w:type="spellEnd"/>
            <w:r w:rsidRPr="00312C8A">
              <w:rPr>
                <w:rFonts w:cs="Arial"/>
                <w:sz w:val="18"/>
                <w:szCs w:val="18"/>
                <w:lang w:val="fr-FR" w:eastAsia="en-NZ"/>
              </w:rPr>
              <w:t xml:space="preserve"> chilien </w:t>
            </w:r>
            <w:r w:rsidRPr="00312C8A">
              <w:rPr>
                <w:rFonts w:cs="Arial"/>
                <w:i/>
                <w:iCs/>
                <w:sz w:val="18"/>
                <w:szCs w:val="18"/>
                <w:lang w:val="fr-FR" w:eastAsia="en-NZ"/>
              </w:rPr>
              <w:t xml:space="preserve">Pt. </w:t>
            </w:r>
            <w:proofErr w:type="spellStart"/>
            <w:r w:rsidRPr="00312C8A">
              <w:rPr>
                <w:rFonts w:cs="Arial"/>
                <w:i/>
                <w:iCs/>
                <w:sz w:val="18"/>
                <w:szCs w:val="18"/>
                <w:lang w:val="fr-FR" w:eastAsia="en-NZ"/>
              </w:rPr>
              <w:t>neglecta</w:t>
            </w:r>
            <w:proofErr w:type="spellEnd"/>
            <w:r w:rsidRPr="00312C8A">
              <w:rPr>
                <w:rFonts w:cs="Arial"/>
                <w:i/>
                <w:iCs/>
                <w:sz w:val="18"/>
                <w:szCs w:val="18"/>
                <w:lang w:val="fr-FR" w:eastAsia="en-NZ"/>
              </w:rPr>
              <w:t xml:space="preserve"> </w:t>
            </w:r>
            <w:proofErr w:type="spellStart"/>
            <w:r w:rsidRPr="00312C8A">
              <w:rPr>
                <w:rFonts w:cs="Arial"/>
                <w:i/>
                <w:iCs/>
                <w:sz w:val="18"/>
                <w:szCs w:val="18"/>
                <w:lang w:val="fr-FR" w:eastAsia="en-NZ"/>
              </w:rPr>
              <w:t>juana</w:t>
            </w:r>
            <w:proofErr w:type="spellEnd"/>
          </w:p>
        </w:tc>
      </w:tr>
      <w:tr w:rsidR="00F152D8" w:rsidRPr="00312C8A" w14:paraId="74B612F7" w14:textId="77777777">
        <w:trPr>
          <w:trHeight w:val="300"/>
        </w:trPr>
        <w:tc>
          <w:tcPr>
            <w:tcW w:w="1882" w:type="dxa"/>
          </w:tcPr>
          <w:p w14:paraId="18D112BE"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Samoa américaines (États-Unis)</w:t>
            </w:r>
          </w:p>
        </w:tc>
        <w:tc>
          <w:tcPr>
            <w:tcW w:w="1010" w:type="dxa"/>
          </w:tcPr>
          <w:p w14:paraId="27C8D1C6" w14:textId="77777777" w:rsidR="00F152D8" w:rsidRPr="00312C8A" w:rsidRDefault="00F152D8">
            <w:pPr>
              <w:pStyle w:val="Default"/>
              <w:rPr>
                <w:rFonts w:cs="Arial"/>
                <w:color w:val="auto"/>
                <w:sz w:val="18"/>
                <w:szCs w:val="18"/>
                <w:lang w:val="fr-FR"/>
              </w:rPr>
            </w:pPr>
          </w:p>
        </w:tc>
        <w:tc>
          <w:tcPr>
            <w:tcW w:w="1124" w:type="dxa"/>
          </w:tcPr>
          <w:p w14:paraId="5E246F19" w14:textId="77777777" w:rsidR="00F152D8" w:rsidRPr="00312C8A" w:rsidRDefault="00CC0F72">
            <w:pPr>
              <w:pStyle w:val="Default"/>
              <w:rPr>
                <w:rFonts w:cs="Arial"/>
                <w:b/>
                <w:bCs/>
                <w:color w:val="auto"/>
                <w:sz w:val="18"/>
                <w:szCs w:val="18"/>
              </w:rPr>
            </w:pPr>
            <w:r w:rsidRPr="00312C8A">
              <w:rPr>
                <w:rFonts w:cs="Arial"/>
                <w:b/>
                <w:bCs/>
                <w:color w:val="auto"/>
                <w:sz w:val="18"/>
                <w:szCs w:val="18"/>
              </w:rPr>
              <w:t>B</w:t>
            </w:r>
          </w:p>
        </w:tc>
        <w:tc>
          <w:tcPr>
            <w:tcW w:w="1475" w:type="dxa"/>
          </w:tcPr>
          <w:p w14:paraId="36C6E793" w14:textId="77777777" w:rsidR="00F152D8" w:rsidRPr="00312C8A" w:rsidRDefault="00F152D8">
            <w:pPr>
              <w:pStyle w:val="Default"/>
              <w:rPr>
                <w:rFonts w:cs="Arial"/>
                <w:color w:val="auto"/>
                <w:sz w:val="18"/>
                <w:szCs w:val="18"/>
                <w:lang w:val="fr-FR"/>
              </w:rPr>
            </w:pPr>
          </w:p>
        </w:tc>
        <w:tc>
          <w:tcPr>
            <w:tcW w:w="1417" w:type="dxa"/>
          </w:tcPr>
          <w:p w14:paraId="07AED5E9" w14:textId="77777777" w:rsidR="00F152D8" w:rsidRPr="00312C8A" w:rsidRDefault="00F152D8">
            <w:pPr>
              <w:pStyle w:val="Default"/>
              <w:rPr>
                <w:rFonts w:cs="Arial"/>
                <w:color w:val="auto"/>
                <w:sz w:val="18"/>
                <w:szCs w:val="18"/>
                <w:lang w:val="fr-FR"/>
              </w:rPr>
            </w:pPr>
          </w:p>
        </w:tc>
        <w:tc>
          <w:tcPr>
            <w:tcW w:w="1276" w:type="dxa"/>
          </w:tcPr>
          <w:p w14:paraId="59510783" w14:textId="77777777" w:rsidR="00F152D8" w:rsidRPr="00312C8A" w:rsidRDefault="00F152D8">
            <w:pPr>
              <w:pStyle w:val="Default"/>
              <w:rPr>
                <w:rFonts w:cs="Arial"/>
                <w:color w:val="auto"/>
                <w:sz w:val="18"/>
                <w:szCs w:val="18"/>
                <w:lang w:val="fr-FR"/>
              </w:rPr>
            </w:pPr>
          </w:p>
        </w:tc>
        <w:tc>
          <w:tcPr>
            <w:tcW w:w="1559" w:type="dxa"/>
          </w:tcPr>
          <w:p w14:paraId="149A0B74" w14:textId="77777777" w:rsidR="00F152D8" w:rsidRPr="00312C8A" w:rsidRDefault="00F152D8">
            <w:pPr>
              <w:pStyle w:val="Default"/>
              <w:rPr>
                <w:rFonts w:cs="Arial"/>
                <w:color w:val="auto"/>
                <w:sz w:val="18"/>
                <w:szCs w:val="18"/>
                <w:lang w:val="fr-FR"/>
              </w:rPr>
            </w:pPr>
          </w:p>
        </w:tc>
      </w:tr>
      <w:tr w:rsidR="00F152D8" w:rsidRPr="00312C8A" w14:paraId="2E319C72" w14:textId="77777777">
        <w:trPr>
          <w:trHeight w:val="300"/>
        </w:trPr>
        <w:tc>
          <w:tcPr>
            <w:tcW w:w="1882" w:type="dxa"/>
          </w:tcPr>
          <w:p w14:paraId="080285EB"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Chili</w:t>
            </w:r>
          </w:p>
        </w:tc>
        <w:tc>
          <w:tcPr>
            <w:tcW w:w="1010" w:type="dxa"/>
          </w:tcPr>
          <w:p w14:paraId="63D8495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7B822E39" w14:textId="77777777" w:rsidR="00F152D8" w:rsidRPr="00312C8A" w:rsidRDefault="00F152D8">
            <w:pPr>
              <w:pStyle w:val="Default"/>
              <w:rPr>
                <w:rFonts w:cs="Arial"/>
                <w:color w:val="auto"/>
                <w:sz w:val="18"/>
                <w:szCs w:val="18"/>
                <w:lang w:val="fr-FR"/>
              </w:rPr>
            </w:pPr>
          </w:p>
        </w:tc>
        <w:tc>
          <w:tcPr>
            <w:tcW w:w="1475" w:type="dxa"/>
          </w:tcPr>
          <w:p w14:paraId="4C343392"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17" w:type="dxa"/>
          </w:tcPr>
          <w:p w14:paraId="09AB536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276" w:type="dxa"/>
          </w:tcPr>
          <w:p w14:paraId="0CABC827"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559" w:type="dxa"/>
          </w:tcPr>
          <w:p w14:paraId="352A2DF3"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3DF9D01D" w14:textId="77777777">
        <w:trPr>
          <w:trHeight w:val="300"/>
        </w:trPr>
        <w:tc>
          <w:tcPr>
            <w:tcW w:w="1882" w:type="dxa"/>
          </w:tcPr>
          <w:p w14:paraId="404B7AB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Îles Cook</w:t>
            </w:r>
          </w:p>
        </w:tc>
        <w:tc>
          <w:tcPr>
            <w:tcW w:w="1010" w:type="dxa"/>
          </w:tcPr>
          <w:p w14:paraId="2AB0566A" w14:textId="77777777" w:rsidR="00F152D8" w:rsidRPr="00312C8A" w:rsidRDefault="00F152D8">
            <w:pPr>
              <w:pStyle w:val="Default"/>
              <w:rPr>
                <w:rFonts w:cs="Arial"/>
                <w:color w:val="auto"/>
                <w:sz w:val="18"/>
                <w:szCs w:val="18"/>
                <w:lang w:val="fr-FR"/>
              </w:rPr>
            </w:pPr>
          </w:p>
        </w:tc>
        <w:tc>
          <w:tcPr>
            <w:tcW w:w="1124" w:type="dxa"/>
          </w:tcPr>
          <w:p w14:paraId="49EFEB5C"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142513DF" w14:textId="77777777" w:rsidR="00F152D8" w:rsidRPr="00312C8A" w:rsidRDefault="00F152D8">
            <w:pPr>
              <w:pStyle w:val="Default"/>
              <w:rPr>
                <w:rFonts w:cs="Arial"/>
                <w:color w:val="auto"/>
                <w:sz w:val="18"/>
                <w:szCs w:val="18"/>
                <w:lang w:val="fr-FR"/>
              </w:rPr>
            </w:pPr>
          </w:p>
        </w:tc>
        <w:tc>
          <w:tcPr>
            <w:tcW w:w="1417" w:type="dxa"/>
          </w:tcPr>
          <w:p w14:paraId="6D78179E" w14:textId="77777777" w:rsidR="00F152D8" w:rsidRPr="00312C8A" w:rsidRDefault="00F152D8">
            <w:pPr>
              <w:pStyle w:val="Default"/>
              <w:rPr>
                <w:rFonts w:cs="Arial"/>
                <w:color w:val="auto"/>
                <w:sz w:val="18"/>
                <w:szCs w:val="18"/>
                <w:lang w:val="fr-FR"/>
              </w:rPr>
            </w:pPr>
          </w:p>
        </w:tc>
        <w:tc>
          <w:tcPr>
            <w:tcW w:w="1276" w:type="dxa"/>
          </w:tcPr>
          <w:p w14:paraId="332EFEC9" w14:textId="77777777" w:rsidR="00F152D8" w:rsidRPr="00312C8A" w:rsidRDefault="00F152D8">
            <w:pPr>
              <w:pStyle w:val="Default"/>
              <w:rPr>
                <w:rFonts w:cs="Arial"/>
                <w:color w:val="auto"/>
                <w:sz w:val="18"/>
                <w:szCs w:val="18"/>
                <w:lang w:val="fr-FR"/>
              </w:rPr>
            </w:pPr>
          </w:p>
        </w:tc>
        <w:tc>
          <w:tcPr>
            <w:tcW w:w="1559" w:type="dxa"/>
          </w:tcPr>
          <w:p w14:paraId="2CF13E8F" w14:textId="77777777" w:rsidR="00F152D8" w:rsidRPr="00312C8A" w:rsidRDefault="00F152D8">
            <w:pPr>
              <w:pStyle w:val="Default"/>
              <w:rPr>
                <w:rFonts w:cs="Arial"/>
                <w:color w:val="auto"/>
                <w:sz w:val="18"/>
                <w:szCs w:val="18"/>
                <w:lang w:val="fr-FR"/>
              </w:rPr>
            </w:pPr>
          </w:p>
        </w:tc>
      </w:tr>
      <w:tr w:rsidR="00F152D8" w:rsidRPr="00312C8A" w14:paraId="22417446" w14:textId="77777777">
        <w:trPr>
          <w:trHeight w:val="300"/>
        </w:trPr>
        <w:tc>
          <w:tcPr>
            <w:tcW w:w="1882" w:type="dxa"/>
          </w:tcPr>
          <w:p w14:paraId="33B1AC0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Fidji</w:t>
            </w:r>
          </w:p>
        </w:tc>
        <w:tc>
          <w:tcPr>
            <w:tcW w:w="1010" w:type="dxa"/>
          </w:tcPr>
          <w:p w14:paraId="4222151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24" w:type="dxa"/>
          </w:tcPr>
          <w:p w14:paraId="308FC6D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16CBAB0E" w14:textId="77777777" w:rsidR="00F152D8" w:rsidRPr="00312C8A" w:rsidRDefault="00F152D8">
            <w:pPr>
              <w:pStyle w:val="Default"/>
              <w:rPr>
                <w:rFonts w:cs="Arial"/>
                <w:color w:val="auto"/>
                <w:sz w:val="18"/>
                <w:szCs w:val="18"/>
                <w:lang w:val="fr-FR"/>
              </w:rPr>
            </w:pPr>
          </w:p>
        </w:tc>
        <w:tc>
          <w:tcPr>
            <w:tcW w:w="1417" w:type="dxa"/>
          </w:tcPr>
          <w:p w14:paraId="1E6DEB1D" w14:textId="77777777" w:rsidR="00F152D8" w:rsidRPr="00312C8A" w:rsidRDefault="00F152D8">
            <w:pPr>
              <w:pStyle w:val="Default"/>
              <w:rPr>
                <w:rFonts w:cs="Arial"/>
                <w:color w:val="auto"/>
                <w:sz w:val="18"/>
                <w:szCs w:val="18"/>
                <w:lang w:val="fr-FR"/>
              </w:rPr>
            </w:pPr>
          </w:p>
        </w:tc>
        <w:tc>
          <w:tcPr>
            <w:tcW w:w="1276" w:type="dxa"/>
          </w:tcPr>
          <w:p w14:paraId="79E185C2" w14:textId="77777777" w:rsidR="00F152D8" w:rsidRPr="00312C8A" w:rsidRDefault="00F152D8">
            <w:pPr>
              <w:pStyle w:val="Default"/>
              <w:rPr>
                <w:rFonts w:cs="Arial"/>
                <w:color w:val="auto"/>
                <w:sz w:val="18"/>
                <w:szCs w:val="18"/>
                <w:lang w:val="fr-FR"/>
              </w:rPr>
            </w:pPr>
          </w:p>
        </w:tc>
        <w:tc>
          <w:tcPr>
            <w:tcW w:w="1559" w:type="dxa"/>
          </w:tcPr>
          <w:p w14:paraId="5BD55597" w14:textId="77777777" w:rsidR="00F152D8" w:rsidRPr="00312C8A" w:rsidRDefault="00F152D8">
            <w:pPr>
              <w:pStyle w:val="Default"/>
              <w:rPr>
                <w:rFonts w:cs="Arial"/>
                <w:color w:val="auto"/>
                <w:sz w:val="18"/>
                <w:szCs w:val="18"/>
                <w:lang w:val="fr-FR"/>
              </w:rPr>
            </w:pPr>
          </w:p>
        </w:tc>
      </w:tr>
      <w:tr w:rsidR="00F152D8" w:rsidRPr="00312C8A" w14:paraId="446C0D0F" w14:textId="77777777">
        <w:trPr>
          <w:trHeight w:val="300"/>
        </w:trPr>
        <w:tc>
          <w:tcPr>
            <w:tcW w:w="1882" w:type="dxa"/>
          </w:tcPr>
          <w:p w14:paraId="441662EB"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Polynésie française (France)</w:t>
            </w:r>
          </w:p>
        </w:tc>
        <w:tc>
          <w:tcPr>
            <w:tcW w:w="1010" w:type="dxa"/>
          </w:tcPr>
          <w:p w14:paraId="29DDA1C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3693D89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60E8BA0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5B364A1B" w14:textId="77777777" w:rsidR="00F152D8" w:rsidRPr="00312C8A" w:rsidRDefault="00F152D8">
            <w:pPr>
              <w:pStyle w:val="Default"/>
              <w:rPr>
                <w:rFonts w:cs="Arial"/>
                <w:color w:val="auto"/>
                <w:sz w:val="18"/>
                <w:szCs w:val="18"/>
                <w:lang w:val="fr-FR"/>
              </w:rPr>
            </w:pPr>
          </w:p>
        </w:tc>
        <w:tc>
          <w:tcPr>
            <w:tcW w:w="1276" w:type="dxa"/>
          </w:tcPr>
          <w:p w14:paraId="4CC5CF4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5BAE2FC9" w14:textId="77777777" w:rsidR="00F152D8" w:rsidRPr="00312C8A" w:rsidRDefault="00F152D8">
            <w:pPr>
              <w:pStyle w:val="Default"/>
              <w:rPr>
                <w:rFonts w:cs="Arial"/>
                <w:color w:val="auto"/>
                <w:sz w:val="18"/>
                <w:szCs w:val="18"/>
                <w:lang w:val="fr-FR"/>
              </w:rPr>
            </w:pPr>
          </w:p>
        </w:tc>
      </w:tr>
      <w:tr w:rsidR="00F152D8" w:rsidRPr="00312C8A" w14:paraId="61EBD463" w14:textId="77777777">
        <w:trPr>
          <w:trHeight w:val="255"/>
        </w:trPr>
        <w:tc>
          <w:tcPr>
            <w:tcW w:w="1882" w:type="dxa"/>
          </w:tcPr>
          <w:p w14:paraId="003DC687" w14:textId="77777777" w:rsidR="00F152D8" w:rsidRPr="00312C8A" w:rsidRDefault="00CC0F72">
            <w:pPr>
              <w:pStyle w:val="Default"/>
              <w:rPr>
                <w:rFonts w:cs="Arial"/>
                <w:b/>
                <w:bCs/>
                <w:color w:val="auto"/>
                <w:sz w:val="18"/>
                <w:szCs w:val="18"/>
              </w:rPr>
            </w:pPr>
            <w:r w:rsidRPr="00312C8A">
              <w:rPr>
                <w:rFonts w:cs="Arial"/>
                <w:b/>
                <w:bCs/>
                <w:color w:val="auto"/>
                <w:sz w:val="18"/>
                <w:szCs w:val="18"/>
              </w:rPr>
              <w:t>Kiribati</w:t>
            </w:r>
          </w:p>
        </w:tc>
        <w:tc>
          <w:tcPr>
            <w:tcW w:w="1010" w:type="dxa"/>
          </w:tcPr>
          <w:p w14:paraId="5CF5E6DB"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60A65A24" w14:textId="77777777" w:rsidR="00F152D8" w:rsidRPr="00312C8A" w:rsidRDefault="00F152D8">
            <w:pPr>
              <w:pStyle w:val="Default"/>
              <w:rPr>
                <w:rFonts w:cs="Arial"/>
                <w:color w:val="auto"/>
                <w:sz w:val="18"/>
                <w:szCs w:val="18"/>
                <w:lang w:val="fr-FR"/>
              </w:rPr>
            </w:pPr>
          </w:p>
        </w:tc>
        <w:tc>
          <w:tcPr>
            <w:tcW w:w="1475" w:type="dxa"/>
          </w:tcPr>
          <w:p w14:paraId="68DD0598" w14:textId="77777777" w:rsidR="00F152D8" w:rsidRPr="00312C8A" w:rsidRDefault="00F152D8">
            <w:pPr>
              <w:pStyle w:val="Default"/>
              <w:rPr>
                <w:rFonts w:cs="Arial"/>
                <w:color w:val="auto"/>
                <w:sz w:val="18"/>
                <w:szCs w:val="18"/>
                <w:lang w:val="fr-FR"/>
              </w:rPr>
            </w:pPr>
          </w:p>
        </w:tc>
        <w:tc>
          <w:tcPr>
            <w:tcW w:w="1417" w:type="dxa"/>
          </w:tcPr>
          <w:p w14:paraId="022C955A" w14:textId="77777777" w:rsidR="00F152D8" w:rsidRPr="00312C8A" w:rsidRDefault="00F152D8">
            <w:pPr>
              <w:pStyle w:val="Default"/>
              <w:rPr>
                <w:rFonts w:cs="Arial"/>
                <w:color w:val="auto"/>
                <w:sz w:val="18"/>
                <w:szCs w:val="18"/>
                <w:lang w:val="fr-FR"/>
              </w:rPr>
            </w:pPr>
          </w:p>
        </w:tc>
        <w:tc>
          <w:tcPr>
            <w:tcW w:w="1276" w:type="dxa"/>
          </w:tcPr>
          <w:p w14:paraId="036A5E36" w14:textId="77777777" w:rsidR="00F152D8" w:rsidRPr="00312C8A" w:rsidRDefault="00F152D8">
            <w:pPr>
              <w:pStyle w:val="Default"/>
              <w:rPr>
                <w:rFonts w:cs="Arial"/>
                <w:color w:val="auto"/>
                <w:sz w:val="18"/>
                <w:szCs w:val="18"/>
                <w:lang w:val="fr-FR"/>
              </w:rPr>
            </w:pPr>
          </w:p>
        </w:tc>
        <w:tc>
          <w:tcPr>
            <w:tcW w:w="1559" w:type="dxa"/>
          </w:tcPr>
          <w:p w14:paraId="22AD0028" w14:textId="77777777" w:rsidR="00F152D8" w:rsidRPr="00312C8A" w:rsidRDefault="00F152D8">
            <w:pPr>
              <w:pStyle w:val="Default"/>
              <w:rPr>
                <w:rFonts w:cs="Arial"/>
                <w:color w:val="auto"/>
                <w:sz w:val="18"/>
                <w:szCs w:val="18"/>
                <w:lang w:val="fr-FR"/>
              </w:rPr>
            </w:pPr>
          </w:p>
        </w:tc>
      </w:tr>
      <w:tr w:rsidR="00F152D8" w:rsidRPr="00312C8A" w14:paraId="37CBCF97" w14:textId="77777777">
        <w:trPr>
          <w:trHeight w:val="300"/>
        </w:trPr>
        <w:tc>
          <w:tcPr>
            <w:tcW w:w="1882" w:type="dxa"/>
          </w:tcPr>
          <w:p w14:paraId="2F3FD111"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Nouvelle-Calédonie (France)</w:t>
            </w:r>
          </w:p>
        </w:tc>
        <w:tc>
          <w:tcPr>
            <w:tcW w:w="1010" w:type="dxa"/>
          </w:tcPr>
          <w:p w14:paraId="3E4434F8" w14:textId="77777777" w:rsidR="00F152D8" w:rsidRPr="00312C8A" w:rsidRDefault="00F152D8">
            <w:pPr>
              <w:pStyle w:val="Default"/>
              <w:rPr>
                <w:rFonts w:cs="Arial"/>
                <w:color w:val="auto"/>
                <w:sz w:val="18"/>
                <w:szCs w:val="18"/>
                <w:lang w:val="fr-FR"/>
              </w:rPr>
            </w:pPr>
          </w:p>
        </w:tc>
        <w:tc>
          <w:tcPr>
            <w:tcW w:w="1124" w:type="dxa"/>
          </w:tcPr>
          <w:p w14:paraId="59B0E5FC"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7273D0DB" w14:textId="77777777" w:rsidR="00F152D8" w:rsidRPr="00312C8A" w:rsidRDefault="00F152D8">
            <w:pPr>
              <w:pStyle w:val="Default"/>
              <w:rPr>
                <w:rFonts w:cs="Arial"/>
                <w:color w:val="auto"/>
                <w:sz w:val="18"/>
                <w:szCs w:val="18"/>
                <w:lang w:val="fr-FR"/>
              </w:rPr>
            </w:pPr>
          </w:p>
        </w:tc>
        <w:tc>
          <w:tcPr>
            <w:tcW w:w="1417" w:type="dxa"/>
          </w:tcPr>
          <w:p w14:paraId="6020595E" w14:textId="77777777" w:rsidR="00F152D8" w:rsidRPr="00312C8A" w:rsidRDefault="00F152D8">
            <w:pPr>
              <w:pStyle w:val="Default"/>
              <w:rPr>
                <w:rFonts w:cs="Arial"/>
                <w:color w:val="auto"/>
                <w:sz w:val="18"/>
                <w:szCs w:val="18"/>
                <w:lang w:val="fr-FR"/>
              </w:rPr>
            </w:pPr>
          </w:p>
        </w:tc>
        <w:tc>
          <w:tcPr>
            <w:tcW w:w="1276" w:type="dxa"/>
          </w:tcPr>
          <w:p w14:paraId="54115612" w14:textId="77777777" w:rsidR="00F152D8" w:rsidRPr="00312C8A" w:rsidRDefault="00F152D8">
            <w:pPr>
              <w:pStyle w:val="Default"/>
              <w:rPr>
                <w:rFonts w:cs="Arial"/>
                <w:color w:val="auto"/>
                <w:sz w:val="18"/>
                <w:szCs w:val="18"/>
                <w:lang w:val="fr-FR"/>
              </w:rPr>
            </w:pPr>
          </w:p>
        </w:tc>
        <w:tc>
          <w:tcPr>
            <w:tcW w:w="1559" w:type="dxa"/>
          </w:tcPr>
          <w:p w14:paraId="381FD219" w14:textId="77777777" w:rsidR="00F152D8" w:rsidRPr="00312C8A" w:rsidRDefault="00F152D8">
            <w:pPr>
              <w:pStyle w:val="Default"/>
              <w:rPr>
                <w:rFonts w:cs="Arial"/>
                <w:color w:val="auto"/>
                <w:sz w:val="18"/>
                <w:szCs w:val="18"/>
                <w:lang w:val="fr-FR"/>
              </w:rPr>
            </w:pPr>
          </w:p>
        </w:tc>
      </w:tr>
      <w:tr w:rsidR="00F152D8" w:rsidRPr="00312C8A" w14:paraId="75FF4BB5" w14:textId="77777777">
        <w:trPr>
          <w:trHeight w:val="300"/>
        </w:trPr>
        <w:tc>
          <w:tcPr>
            <w:tcW w:w="1882" w:type="dxa"/>
          </w:tcPr>
          <w:p w14:paraId="20E7AAC6"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Pitcairn (Îles) (Royaume-Uni)</w:t>
            </w:r>
          </w:p>
        </w:tc>
        <w:tc>
          <w:tcPr>
            <w:tcW w:w="1010" w:type="dxa"/>
          </w:tcPr>
          <w:p w14:paraId="728F3C60"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7C0C35E4" w14:textId="77777777" w:rsidR="00F152D8" w:rsidRPr="00312C8A" w:rsidRDefault="00F152D8">
            <w:pPr>
              <w:pStyle w:val="Default"/>
              <w:rPr>
                <w:rFonts w:cs="Arial"/>
                <w:color w:val="auto"/>
                <w:sz w:val="18"/>
                <w:szCs w:val="18"/>
                <w:lang w:val="fr-FR"/>
              </w:rPr>
            </w:pPr>
          </w:p>
        </w:tc>
        <w:tc>
          <w:tcPr>
            <w:tcW w:w="1475" w:type="dxa"/>
          </w:tcPr>
          <w:p w14:paraId="7B7C7851" w14:textId="77777777" w:rsidR="00F152D8" w:rsidRPr="00312C8A" w:rsidRDefault="00F152D8">
            <w:pPr>
              <w:pStyle w:val="Default"/>
              <w:rPr>
                <w:rFonts w:cs="Arial"/>
                <w:color w:val="auto"/>
                <w:sz w:val="18"/>
                <w:szCs w:val="18"/>
                <w:lang w:val="fr-FR"/>
              </w:rPr>
            </w:pPr>
          </w:p>
        </w:tc>
        <w:tc>
          <w:tcPr>
            <w:tcW w:w="1417" w:type="dxa"/>
          </w:tcPr>
          <w:p w14:paraId="7120AB7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76" w:type="dxa"/>
          </w:tcPr>
          <w:p w14:paraId="0D5DFD2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9C642D8" w14:textId="77777777" w:rsidR="00F152D8" w:rsidRPr="00312C8A" w:rsidRDefault="00F152D8">
            <w:pPr>
              <w:pStyle w:val="Default"/>
              <w:rPr>
                <w:rFonts w:cs="Arial"/>
                <w:color w:val="auto"/>
                <w:sz w:val="18"/>
                <w:szCs w:val="18"/>
                <w:lang w:val="fr-FR"/>
              </w:rPr>
            </w:pPr>
          </w:p>
        </w:tc>
      </w:tr>
      <w:tr w:rsidR="00F152D8" w:rsidRPr="00312C8A" w14:paraId="428C1DBA" w14:textId="77777777">
        <w:trPr>
          <w:trHeight w:val="300"/>
        </w:trPr>
        <w:tc>
          <w:tcPr>
            <w:tcW w:w="1882" w:type="dxa"/>
          </w:tcPr>
          <w:p w14:paraId="5E084687" w14:textId="77777777" w:rsidR="00F152D8" w:rsidRPr="00312C8A" w:rsidRDefault="00CC0F72">
            <w:pPr>
              <w:pStyle w:val="Default"/>
              <w:rPr>
                <w:rFonts w:cs="Arial"/>
                <w:b/>
                <w:bCs/>
                <w:color w:val="auto"/>
                <w:sz w:val="18"/>
                <w:szCs w:val="18"/>
              </w:rPr>
            </w:pPr>
            <w:r w:rsidRPr="00312C8A">
              <w:rPr>
                <w:rFonts w:cs="Arial"/>
                <w:b/>
                <w:bCs/>
                <w:color w:val="auto"/>
                <w:sz w:val="18"/>
                <w:szCs w:val="18"/>
              </w:rPr>
              <w:t>Samoa</w:t>
            </w:r>
          </w:p>
        </w:tc>
        <w:tc>
          <w:tcPr>
            <w:tcW w:w="1010" w:type="dxa"/>
          </w:tcPr>
          <w:p w14:paraId="7E8698E8" w14:textId="77777777" w:rsidR="00F152D8" w:rsidRPr="00312C8A" w:rsidRDefault="00F152D8">
            <w:pPr>
              <w:pStyle w:val="Default"/>
              <w:rPr>
                <w:rFonts w:cs="Arial"/>
                <w:color w:val="auto"/>
                <w:sz w:val="18"/>
                <w:szCs w:val="18"/>
                <w:lang w:val="fr-FR"/>
              </w:rPr>
            </w:pPr>
          </w:p>
        </w:tc>
        <w:tc>
          <w:tcPr>
            <w:tcW w:w="1124" w:type="dxa"/>
          </w:tcPr>
          <w:p w14:paraId="0CA503C1" w14:textId="77777777" w:rsidR="00F152D8" w:rsidRPr="00312C8A" w:rsidRDefault="00CC0F72">
            <w:pPr>
              <w:pStyle w:val="Default"/>
              <w:rPr>
                <w:rFonts w:cs="Arial"/>
                <w:color w:val="auto"/>
                <w:sz w:val="18"/>
                <w:szCs w:val="18"/>
              </w:rPr>
            </w:pPr>
            <w:r w:rsidRPr="00312C8A">
              <w:rPr>
                <w:rFonts w:cs="Arial"/>
                <w:color w:val="auto"/>
                <w:sz w:val="18"/>
                <w:szCs w:val="18"/>
              </w:rPr>
              <w:t>B</w:t>
            </w:r>
          </w:p>
        </w:tc>
        <w:tc>
          <w:tcPr>
            <w:tcW w:w="1475" w:type="dxa"/>
          </w:tcPr>
          <w:p w14:paraId="318DC62D" w14:textId="77777777" w:rsidR="00F152D8" w:rsidRPr="00312C8A" w:rsidRDefault="00F152D8">
            <w:pPr>
              <w:pStyle w:val="Default"/>
              <w:rPr>
                <w:rFonts w:cs="Arial"/>
                <w:color w:val="auto"/>
                <w:sz w:val="18"/>
                <w:szCs w:val="18"/>
                <w:lang w:val="fr-FR"/>
              </w:rPr>
            </w:pPr>
          </w:p>
        </w:tc>
        <w:tc>
          <w:tcPr>
            <w:tcW w:w="1417" w:type="dxa"/>
          </w:tcPr>
          <w:p w14:paraId="26F875A1" w14:textId="77777777" w:rsidR="00F152D8" w:rsidRPr="00312C8A" w:rsidRDefault="00F152D8">
            <w:pPr>
              <w:pStyle w:val="Default"/>
              <w:rPr>
                <w:rFonts w:cs="Arial"/>
                <w:color w:val="auto"/>
                <w:sz w:val="18"/>
                <w:szCs w:val="18"/>
                <w:lang w:val="fr-FR"/>
              </w:rPr>
            </w:pPr>
          </w:p>
        </w:tc>
        <w:tc>
          <w:tcPr>
            <w:tcW w:w="1276" w:type="dxa"/>
          </w:tcPr>
          <w:p w14:paraId="24C56DB1" w14:textId="77777777" w:rsidR="00F152D8" w:rsidRPr="00312C8A" w:rsidRDefault="00F152D8">
            <w:pPr>
              <w:pStyle w:val="Default"/>
              <w:rPr>
                <w:rFonts w:cs="Arial"/>
                <w:color w:val="auto"/>
                <w:sz w:val="18"/>
                <w:szCs w:val="18"/>
                <w:lang w:val="fr-FR"/>
              </w:rPr>
            </w:pPr>
          </w:p>
        </w:tc>
        <w:tc>
          <w:tcPr>
            <w:tcW w:w="1559" w:type="dxa"/>
          </w:tcPr>
          <w:p w14:paraId="450DEEBA" w14:textId="77777777" w:rsidR="00F152D8" w:rsidRPr="00312C8A" w:rsidRDefault="00F152D8">
            <w:pPr>
              <w:pStyle w:val="Default"/>
              <w:rPr>
                <w:rFonts w:cs="Arial"/>
                <w:color w:val="auto"/>
                <w:sz w:val="18"/>
                <w:szCs w:val="18"/>
                <w:lang w:val="fr-FR"/>
              </w:rPr>
            </w:pPr>
          </w:p>
        </w:tc>
      </w:tr>
      <w:tr w:rsidR="00F152D8" w:rsidRPr="00312C8A" w14:paraId="4D12552C" w14:textId="77777777">
        <w:trPr>
          <w:trHeight w:val="300"/>
        </w:trPr>
        <w:tc>
          <w:tcPr>
            <w:tcW w:w="1882" w:type="dxa"/>
          </w:tcPr>
          <w:p w14:paraId="145D3F5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Australie</w:t>
            </w:r>
          </w:p>
        </w:tc>
        <w:tc>
          <w:tcPr>
            <w:tcW w:w="1010" w:type="dxa"/>
          </w:tcPr>
          <w:p w14:paraId="5853AD1E" w14:textId="77777777" w:rsidR="00F152D8" w:rsidRPr="00312C8A" w:rsidRDefault="00F152D8">
            <w:pPr>
              <w:pStyle w:val="Default"/>
              <w:rPr>
                <w:rFonts w:cs="Arial"/>
                <w:color w:val="auto"/>
                <w:sz w:val="18"/>
                <w:szCs w:val="18"/>
                <w:lang w:val="fr-FR"/>
              </w:rPr>
            </w:pPr>
          </w:p>
        </w:tc>
        <w:tc>
          <w:tcPr>
            <w:tcW w:w="1124" w:type="dxa"/>
          </w:tcPr>
          <w:p w14:paraId="1D2540C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933B757" w14:textId="77777777" w:rsidR="00F152D8" w:rsidRPr="00312C8A" w:rsidRDefault="00F152D8">
            <w:pPr>
              <w:pStyle w:val="Default"/>
              <w:rPr>
                <w:rFonts w:cs="Arial"/>
                <w:color w:val="auto"/>
                <w:sz w:val="18"/>
                <w:szCs w:val="18"/>
                <w:lang w:val="fr-FR"/>
              </w:rPr>
            </w:pPr>
          </w:p>
        </w:tc>
        <w:tc>
          <w:tcPr>
            <w:tcW w:w="1417" w:type="dxa"/>
          </w:tcPr>
          <w:p w14:paraId="100D474B" w14:textId="77777777" w:rsidR="00F152D8" w:rsidRPr="00312C8A" w:rsidRDefault="00F152D8">
            <w:pPr>
              <w:pStyle w:val="Default"/>
              <w:rPr>
                <w:rFonts w:cs="Arial"/>
                <w:color w:val="auto"/>
                <w:sz w:val="18"/>
                <w:szCs w:val="18"/>
                <w:lang w:val="fr-FR"/>
              </w:rPr>
            </w:pPr>
          </w:p>
        </w:tc>
        <w:tc>
          <w:tcPr>
            <w:tcW w:w="1276" w:type="dxa"/>
          </w:tcPr>
          <w:p w14:paraId="6874D50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51E0E2A" w14:textId="77777777" w:rsidR="00F152D8" w:rsidRPr="00312C8A" w:rsidRDefault="00F152D8">
            <w:pPr>
              <w:pStyle w:val="Default"/>
              <w:rPr>
                <w:rFonts w:cs="Arial"/>
                <w:color w:val="auto"/>
                <w:sz w:val="18"/>
                <w:szCs w:val="18"/>
                <w:lang w:val="fr-FR"/>
              </w:rPr>
            </w:pPr>
          </w:p>
        </w:tc>
      </w:tr>
      <w:tr w:rsidR="00F152D8" w:rsidRPr="00312C8A" w14:paraId="7CA4B911" w14:textId="77777777">
        <w:trPr>
          <w:trHeight w:val="300"/>
        </w:trPr>
        <w:tc>
          <w:tcPr>
            <w:tcW w:w="1882" w:type="dxa"/>
          </w:tcPr>
          <w:p w14:paraId="535A52B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Colombie</w:t>
            </w:r>
          </w:p>
        </w:tc>
        <w:tc>
          <w:tcPr>
            <w:tcW w:w="1010" w:type="dxa"/>
          </w:tcPr>
          <w:p w14:paraId="4B255A74" w14:textId="77777777" w:rsidR="00F152D8" w:rsidRPr="00312C8A" w:rsidRDefault="00F152D8">
            <w:pPr>
              <w:pStyle w:val="Default"/>
              <w:rPr>
                <w:rFonts w:cs="Arial"/>
                <w:color w:val="auto"/>
                <w:sz w:val="18"/>
                <w:szCs w:val="18"/>
                <w:lang w:val="fr-FR"/>
              </w:rPr>
            </w:pPr>
          </w:p>
        </w:tc>
        <w:tc>
          <w:tcPr>
            <w:tcW w:w="1124" w:type="dxa"/>
          </w:tcPr>
          <w:p w14:paraId="730BF1A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C426185" w14:textId="77777777" w:rsidR="00F152D8" w:rsidRPr="00312C8A" w:rsidRDefault="00F152D8">
            <w:pPr>
              <w:pStyle w:val="Default"/>
              <w:rPr>
                <w:rFonts w:cs="Arial"/>
                <w:color w:val="auto"/>
                <w:sz w:val="18"/>
                <w:szCs w:val="18"/>
                <w:lang w:val="fr-FR"/>
              </w:rPr>
            </w:pPr>
          </w:p>
        </w:tc>
        <w:tc>
          <w:tcPr>
            <w:tcW w:w="1417" w:type="dxa"/>
          </w:tcPr>
          <w:p w14:paraId="09A3FAAB" w14:textId="77777777" w:rsidR="00F152D8" w:rsidRPr="00312C8A" w:rsidRDefault="00F152D8">
            <w:pPr>
              <w:pStyle w:val="Default"/>
              <w:rPr>
                <w:rFonts w:cs="Arial"/>
                <w:color w:val="auto"/>
                <w:sz w:val="18"/>
                <w:szCs w:val="18"/>
                <w:lang w:val="fr-FR"/>
              </w:rPr>
            </w:pPr>
          </w:p>
        </w:tc>
        <w:tc>
          <w:tcPr>
            <w:tcW w:w="1276" w:type="dxa"/>
          </w:tcPr>
          <w:p w14:paraId="72D4334E" w14:textId="77777777" w:rsidR="00F152D8" w:rsidRPr="00312C8A" w:rsidRDefault="00F152D8">
            <w:pPr>
              <w:pStyle w:val="Default"/>
              <w:rPr>
                <w:rFonts w:cs="Arial"/>
                <w:color w:val="auto"/>
                <w:sz w:val="18"/>
                <w:szCs w:val="18"/>
                <w:lang w:val="fr-FR"/>
              </w:rPr>
            </w:pPr>
          </w:p>
        </w:tc>
        <w:tc>
          <w:tcPr>
            <w:tcW w:w="1559" w:type="dxa"/>
          </w:tcPr>
          <w:p w14:paraId="51C13896" w14:textId="77777777" w:rsidR="00F152D8" w:rsidRPr="00312C8A" w:rsidRDefault="00F152D8">
            <w:pPr>
              <w:pStyle w:val="Default"/>
              <w:rPr>
                <w:rFonts w:cs="Arial"/>
                <w:color w:val="auto"/>
                <w:sz w:val="18"/>
                <w:szCs w:val="18"/>
                <w:lang w:val="fr-FR"/>
              </w:rPr>
            </w:pPr>
          </w:p>
        </w:tc>
      </w:tr>
      <w:tr w:rsidR="00F152D8" w:rsidRPr="00312C8A" w14:paraId="25435763" w14:textId="77777777">
        <w:trPr>
          <w:trHeight w:val="300"/>
        </w:trPr>
        <w:tc>
          <w:tcPr>
            <w:tcW w:w="1882" w:type="dxa"/>
          </w:tcPr>
          <w:p w14:paraId="565CB490" w14:textId="77777777" w:rsidR="00F152D8" w:rsidRPr="00312C8A" w:rsidRDefault="00CC0F72">
            <w:pPr>
              <w:pStyle w:val="Default"/>
              <w:rPr>
                <w:rFonts w:cs="Arial"/>
                <w:color w:val="auto"/>
                <w:sz w:val="18"/>
                <w:szCs w:val="18"/>
              </w:rPr>
            </w:pPr>
            <w:r w:rsidRPr="00312C8A">
              <w:rPr>
                <w:rFonts w:cs="Arial"/>
                <w:color w:val="auto"/>
                <w:sz w:val="18"/>
                <w:szCs w:val="18"/>
              </w:rPr>
              <w:t>Costa Rica</w:t>
            </w:r>
          </w:p>
        </w:tc>
        <w:tc>
          <w:tcPr>
            <w:tcW w:w="1010" w:type="dxa"/>
          </w:tcPr>
          <w:p w14:paraId="3D87EE06" w14:textId="77777777" w:rsidR="00F152D8" w:rsidRPr="00312C8A" w:rsidRDefault="00F152D8">
            <w:pPr>
              <w:pStyle w:val="Default"/>
              <w:rPr>
                <w:rFonts w:cs="Arial"/>
                <w:color w:val="auto"/>
                <w:sz w:val="18"/>
                <w:szCs w:val="18"/>
                <w:lang w:val="fr-FR"/>
              </w:rPr>
            </w:pPr>
          </w:p>
        </w:tc>
        <w:tc>
          <w:tcPr>
            <w:tcW w:w="1124" w:type="dxa"/>
          </w:tcPr>
          <w:p w14:paraId="22C343B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80A37D3" w14:textId="77777777" w:rsidR="00F152D8" w:rsidRPr="00312C8A" w:rsidRDefault="00F152D8">
            <w:pPr>
              <w:pStyle w:val="Default"/>
              <w:rPr>
                <w:rFonts w:cs="Arial"/>
                <w:color w:val="auto"/>
                <w:sz w:val="18"/>
                <w:szCs w:val="18"/>
                <w:lang w:val="fr-FR"/>
              </w:rPr>
            </w:pPr>
          </w:p>
        </w:tc>
        <w:tc>
          <w:tcPr>
            <w:tcW w:w="1417" w:type="dxa"/>
          </w:tcPr>
          <w:p w14:paraId="7B0C59CA" w14:textId="77777777" w:rsidR="00F152D8" w:rsidRPr="00312C8A" w:rsidRDefault="00F152D8">
            <w:pPr>
              <w:pStyle w:val="Default"/>
              <w:rPr>
                <w:rFonts w:cs="Arial"/>
                <w:color w:val="auto"/>
                <w:sz w:val="18"/>
                <w:szCs w:val="18"/>
                <w:lang w:val="fr-FR"/>
              </w:rPr>
            </w:pPr>
          </w:p>
        </w:tc>
        <w:tc>
          <w:tcPr>
            <w:tcW w:w="1276" w:type="dxa"/>
          </w:tcPr>
          <w:p w14:paraId="23DD86CE" w14:textId="77777777" w:rsidR="00F152D8" w:rsidRPr="00312C8A" w:rsidRDefault="00F152D8">
            <w:pPr>
              <w:pStyle w:val="Default"/>
              <w:rPr>
                <w:rFonts w:cs="Arial"/>
                <w:color w:val="auto"/>
                <w:sz w:val="18"/>
                <w:szCs w:val="18"/>
                <w:lang w:val="fr-FR"/>
              </w:rPr>
            </w:pPr>
          </w:p>
        </w:tc>
        <w:tc>
          <w:tcPr>
            <w:tcW w:w="1559" w:type="dxa"/>
          </w:tcPr>
          <w:p w14:paraId="04896063" w14:textId="77777777" w:rsidR="00F152D8" w:rsidRPr="00312C8A" w:rsidRDefault="00F152D8">
            <w:pPr>
              <w:pStyle w:val="Default"/>
              <w:rPr>
                <w:rFonts w:cs="Arial"/>
                <w:color w:val="auto"/>
                <w:sz w:val="18"/>
                <w:szCs w:val="18"/>
                <w:lang w:val="fr-FR"/>
              </w:rPr>
            </w:pPr>
          </w:p>
        </w:tc>
      </w:tr>
      <w:tr w:rsidR="00F152D8" w:rsidRPr="00312C8A" w14:paraId="0969C285" w14:textId="77777777">
        <w:trPr>
          <w:trHeight w:val="300"/>
        </w:trPr>
        <w:tc>
          <w:tcPr>
            <w:tcW w:w="1882" w:type="dxa"/>
          </w:tcPr>
          <w:p w14:paraId="237C24E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Équateur</w:t>
            </w:r>
          </w:p>
        </w:tc>
        <w:tc>
          <w:tcPr>
            <w:tcW w:w="1010" w:type="dxa"/>
          </w:tcPr>
          <w:p w14:paraId="6CA013F2" w14:textId="77777777" w:rsidR="00F152D8" w:rsidRPr="00312C8A" w:rsidRDefault="00F152D8">
            <w:pPr>
              <w:pStyle w:val="Default"/>
              <w:rPr>
                <w:rFonts w:cs="Arial"/>
                <w:color w:val="auto"/>
                <w:sz w:val="18"/>
                <w:szCs w:val="18"/>
                <w:lang w:val="fr-FR"/>
              </w:rPr>
            </w:pPr>
          </w:p>
        </w:tc>
        <w:tc>
          <w:tcPr>
            <w:tcW w:w="1124" w:type="dxa"/>
          </w:tcPr>
          <w:p w14:paraId="542A11F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CFF1B19" w14:textId="77777777" w:rsidR="00F152D8" w:rsidRPr="00312C8A" w:rsidRDefault="00F152D8">
            <w:pPr>
              <w:pStyle w:val="Default"/>
              <w:rPr>
                <w:rFonts w:cs="Arial"/>
                <w:color w:val="auto"/>
                <w:sz w:val="18"/>
                <w:szCs w:val="18"/>
                <w:lang w:val="fr-FR"/>
              </w:rPr>
            </w:pPr>
          </w:p>
        </w:tc>
        <w:tc>
          <w:tcPr>
            <w:tcW w:w="1417" w:type="dxa"/>
          </w:tcPr>
          <w:p w14:paraId="11BF720A" w14:textId="77777777" w:rsidR="00F152D8" w:rsidRPr="00312C8A" w:rsidRDefault="00F152D8">
            <w:pPr>
              <w:pStyle w:val="Default"/>
              <w:rPr>
                <w:rFonts w:cs="Arial"/>
                <w:color w:val="auto"/>
                <w:sz w:val="18"/>
                <w:szCs w:val="18"/>
                <w:lang w:val="fr-FR"/>
              </w:rPr>
            </w:pPr>
          </w:p>
        </w:tc>
        <w:tc>
          <w:tcPr>
            <w:tcW w:w="1276" w:type="dxa"/>
          </w:tcPr>
          <w:p w14:paraId="7886A91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111F826" w14:textId="77777777" w:rsidR="00F152D8" w:rsidRPr="00312C8A" w:rsidRDefault="00F152D8">
            <w:pPr>
              <w:pStyle w:val="Default"/>
              <w:rPr>
                <w:rFonts w:cs="Arial"/>
                <w:color w:val="auto"/>
                <w:sz w:val="18"/>
                <w:szCs w:val="18"/>
                <w:lang w:val="fr-FR"/>
              </w:rPr>
            </w:pPr>
          </w:p>
        </w:tc>
      </w:tr>
      <w:tr w:rsidR="00F152D8" w:rsidRPr="00312C8A" w14:paraId="04F0EA27" w14:textId="77777777">
        <w:trPr>
          <w:trHeight w:val="300"/>
        </w:trPr>
        <w:tc>
          <w:tcPr>
            <w:tcW w:w="1882" w:type="dxa"/>
          </w:tcPr>
          <w:p w14:paraId="39580D55" w14:textId="77777777" w:rsidR="00F152D8" w:rsidRPr="00312C8A" w:rsidRDefault="00CC0F72">
            <w:pPr>
              <w:pStyle w:val="Default"/>
              <w:rPr>
                <w:rFonts w:cs="Arial"/>
                <w:color w:val="auto"/>
                <w:sz w:val="18"/>
                <w:szCs w:val="18"/>
              </w:rPr>
            </w:pPr>
            <w:r w:rsidRPr="00312C8A">
              <w:rPr>
                <w:rFonts w:cs="Arial"/>
                <w:color w:val="auto"/>
                <w:sz w:val="18"/>
                <w:szCs w:val="18"/>
              </w:rPr>
              <w:t>El Salvador</w:t>
            </w:r>
          </w:p>
        </w:tc>
        <w:tc>
          <w:tcPr>
            <w:tcW w:w="1010" w:type="dxa"/>
          </w:tcPr>
          <w:p w14:paraId="02044562" w14:textId="77777777" w:rsidR="00F152D8" w:rsidRPr="00312C8A" w:rsidRDefault="00F152D8">
            <w:pPr>
              <w:pStyle w:val="Default"/>
              <w:rPr>
                <w:rFonts w:cs="Arial"/>
                <w:color w:val="auto"/>
                <w:sz w:val="18"/>
                <w:szCs w:val="18"/>
                <w:lang w:val="fr-FR"/>
              </w:rPr>
            </w:pPr>
          </w:p>
        </w:tc>
        <w:tc>
          <w:tcPr>
            <w:tcW w:w="1124" w:type="dxa"/>
          </w:tcPr>
          <w:p w14:paraId="78E6695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A64E76F" w14:textId="77777777" w:rsidR="00F152D8" w:rsidRPr="00312C8A" w:rsidRDefault="00F152D8">
            <w:pPr>
              <w:pStyle w:val="Default"/>
              <w:rPr>
                <w:rFonts w:cs="Arial"/>
                <w:color w:val="auto"/>
                <w:sz w:val="18"/>
                <w:szCs w:val="18"/>
                <w:lang w:val="fr-FR"/>
              </w:rPr>
            </w:pPr>
          </w:p>
        </w:tc>
        <w:tc>
          <w:tcPr>
            <w:tcW w:w="1417" w:type="dxa"/>
          </w:tcPr>
          <w:p w14:paraId="4C0F6537" w14:textId="77777777" w:rsidR="00F152D8" w:rsidRPr="00312C8A" w:rsidRDefault="00F152D8">
            <w:pPr>
              <w:pStyle w:val="Default"/>
              <w:rPr>
                <w:rFonts w:cs="Arial"/>
                <w:color w:val="auto"/>
                <w:sz w:val="18"/>
                <w:szCs w:val="18"/>
                <w:lang w:val="fr-FR"/>
              </w:rPr>
            </w:pPr>
          </w:p>
        </w:tc>
        <w:tc>
          <w:tcPr>
            <w:tcW w:w="1276" w:type="dxa"/>
          </w:tcPr>
          <w:p w14:paraId="05AACB4C" w14:textId="77777777" w:rsidR="00F152D8" w:rsidRPr="00312C8A" w:rsidRDefault="00F152D8">
            <w:pPr>
              <w:pStyle w:val="Default"/>
              <w:rPr>
                <w:rFonts w:cs="Arial"/>
                <w:color w:val="auto"/>
                <w:sz w:val="18"/>
                <w:szCs w:val="18"/>
                <w:lang w:val="fr-FR"/>
              </w:rPr>
            </w:pPr>
          </w:p>
        </w:tc>
        <w:tc>
          <w:tcPr>
            <w:tcW w:w="1559" w:type="dxa"/>
          </w:tcPr>
          <w:p w14:paraId="0445CDB2" w14:textId="77777777" w:rsidR="00F152D8" w:rsidRPr="00312C8A" w:rsidRDefault="00F152D8">
            <w:pPr>
              <w:pStyle w:val="Default"/>
              <w:rPr>
                <w:rFonts w:cs="Arial"/>
                <w:color w:val="auto"/>
                <w:sz w:val="18"/>
                <w:szCs w:val="18"/>
                <w:lang w:val="fr-FR"/>
              </w:rPr>
            </w:pPr>
          </w:p>
        </w:tc>
      </w:tr>
      <w:tr w:rsidR="00F152D8" w:rsidRPr="00312C8A" w14:paraId="349D783F" w14:textId="77777777">
        <w:trPr>
          <w:trHeight w:val="300"/>
        </w:trPr>
        <w:tc>
          <w:tcPr>
            <w:tcW w:w="1882" w:type="dxa"/>
          </w:tcPr>
          <w:p w14:paraId="29538E6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Les États fédérés de Micronésie</w:t>
            </w:r>
          </w:p>
        </w:tc>
        <w:tc>
          <w:tcPr>
            <w:tcW w:w="1010" w:type="dxa"/>
          </w:tcPr>
          <w:p w14:paraId="058A8353" w14:textId="77777777" w:rsidR="00F152D8" w:rsidRPr="00312C8A" w:rsidRDefault="00F152D8">
            <w:pPr>
              <w:pStyle w:val="Default"/>
              <w:rPr>
                <w:rFonts w:cs="Arial"/>
                <w:color w:val="auto"/>
                <w:sz w:val="18"/>
                <w:szCs w:val="18"/>
                <w:lang w:val="fr-FR"/>
              </w:rPr>
            </w:pPr>
          </w:p>
        </w:tc>
        <w:tc>
          <w:tcPr>
            <w:tcW w:w="1124" w:type="dxa"/>
          </w:tcPr>
          <w:p w14:paraId="2DDCB75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77209D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3CF0BF18" w14:textId="77777777" w:rsidR="00F152D8" w:rsidRPr="00312C8A" w:rsidRDefault="00F152D8">
            <w:pPr>
              <w:pStyle w:val="Default"/>
              <w:rPr>
                <w:rFonts w:cs="Arial"/>
                <w:color w:val="auto"/>
                <w:sz w:val="18"/>
                <w:szCs w:val="18"/>
                <w:lang w:val="fr-FR"/>
              </w:rPr>
            </w:pPr>
          </w:p>
        </w:tc>
        <w:tc>
          <w:tcPr>
            <w:tcW w:w="1276" w:type="dxa"/>
          </w:tcPr>
          <w:p w14:paraId="7ADFDFD2" w14:textId="77777777" w:rsidR="00F152D8" w:rsidRPr="00312C8A" w:rsidRDefault="00F152D8">
            <w:pPr>
              <w:pStyle w:val="Default"/>
              <w:rPr>
                <w:rFonts w:cs="Arial"/>
                <w:color w:val="auto"/>
                <w:sz w:val="18"/>
                <w:szCs w:val="18"/>
                <w:lang w:val="fr-FR"/>
              </w:rPr>
            </w:pPr>
          </w:p>
        </w:tc>
        <w:tc>
          <w:tcPr>
            <w:tcW w:w="1559" w:type="dxa"/>
          </w:tcPr>
          <w:p w14:paraId="799A6EE6" w14:textId="77777777" w:rsidR="00F152D8" w:rsidRPr="00312C8A" w:rsidRDefault="00F152D8">
            <w:pPr>
              <w:pStyle w:val="Default"/>
              <w:rPr>
                <w:rFonts w:cs="Arial"/>
                <w:color w:val="auto"/>
                <w:sz w:val="18"/>
                <w:szCs w:val="18"/>
                <w:lang w:val="fr-FR"/>
              </w:rPr>
            </w:pPr>
          </w:p>
        </w:tc>
      </w:tr>
      <w:tr w:rsidR="00F152D8" w:rsidRPr="00312C8A" w14:paraId="1DF7D421" w14:textId="77777777">
        <w:trPr>
          <w:trHeight w:val="300"/>
        </w:trPr>
        <w:tc>
          <w:tcPr>
            <w:tcW w:w="1882" w:type="dxa"/>
          </w:tcPr>
          <w:p w14:paraId="181AEB1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Territoires français de l</w:t>
            </w:r>
            <w:r w:rsidR="00576D67" w:rsidRPr="00312C8A">
              <w:rPr>
                <w:rFonts w:cs="Arial"/>
                <w:color w:val="auto"/>
                <w:sz w:val="18"/>
                <w:szCs w:val="18"/>
                <w:lang w:val="fr-FR"/>
              </w:rPr>
              <w:t>’</w:t>
            </w:r>
            <w:r w:rsidRPr="00312C8A">
              <w:rPr>
                <w:rFonts w:cs="Arial"/>
                <w:color w:val="auto"/>
                <w:sz w:val="18"/>
                <w:szCs w:val="18"/>
                <w:lang w:val="fr-FR"/>
              </w:rPr>
              <w:t>océan Indien (France)</w:t>
            </w:r>
          </w:p>
        </w:tc>
        <w:tc>
          <w:tcPr>
            <w:tcW w:w="1010" w:type="dxa"/>
          </w:tcPr>
          <w:p w14:paraId="5BBABCC2" w14:textId="77777777" w:rsidR="00F152D8" w:rsidRPr="00312C8A" w:rsidRDefault="00F152D8">
            <w:pPr>
              <w:pStyle w:val="Default"/>
              <w:rPr>
                <w:rFonts w:cs="Arial"/>
                <w:color w:val="auto"/>
                <w:sz w:val="18"/>
                <w:szCs w:val="18"/>
                <w:lang w:val="fr-FR"/>
              </w:rPr>
            </w:pPr>
          </w:p>
        </w:tc>
        <w:tc>
          <w:tcPr>
            <w:tcW w:w="1124" w:type="dxa"/>
          </w:tcPr>
          <w:p w14:paraId="25E836AB" w14:textId="77777777" w:rsidR="00F152D8" w:rsidRPr="00312C8A" w:rsidRDefault="00F152D8">
            <w:pPr>
              <w:pStyle w:val="Default"/>
              <w:rPr>
                <w:rFonts w:cs="Arial"/>
                <w:color w:val="auto"/>
                <w:sz w:val="18"/>
                <w:szCs w:val="18"/>
                <w:lang w:val="fr-FR"/>
              </w:rPr>
            </w:pPr>
          </w:p>
        </w:tc>
        <w:tc>
          <w:tcPr>
            <w:tcW w:w="1475" w:type="dxa"/>
          </w:tcPr>
          <w:p w14:paraId="58860FF1" w14:textId="77777777" w:rsidR="00F152D8" w:rsidRPr="00312C8A" w:rsidRDefault="00F152D8">
            <w:pPr>
              <w:pStyle w:val="Default"/>
              <w:rPr>
                <w:rFonts w:cs="Arial"/>
                <w:color w:val="auto"/>
                <w:sz w:val="18"/>
                <w:szCs w:val="18"/>
                <w:lang w:val="fr-FR"/>
              </w:rPr>
            </w:pPr>
          </w:p>
        </w:tc>
        <w:tc>
          <w:tcPr>
            <w:tcW w:w="1417" w:type="dxa"/>
          </w:tcPr>
          <w:p w14:paraId="2A1E77E1" w14:textId="77777777" w:rsidR="00F152D8" w:rsidRPr="00312C8A" w:rsidRDefault="00F152D8">
            <w:pPr>
              <w:pStyle w:val="Default"/>
              <w:rPr>
                <w:rFonts w:cs="Arial"/>
                <w:color w:val="auto"/>
                <w:sz w:val="18"/>
                <w:szCs w:val="18"/>
                <w:lang w:val="fr-FR"/>
              </w:rPr>
            </w:pPr>
          </w:p>
        </w:tc>
        <w:tc>
          <w:tcPr>
            <w:tcW w:w="1276" w:type="dxa"/>
          </w:tcPr>
          <w:p w14:paraId="6DE9B8B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B</w:t>
            </w:r>
            <w:r w:rsidR="00576D67" w:rsidRPr="00312C8A">
              <w:rPr>
                <w:rFonts w:cs="Arial"/>
                <w:color w:val="auto"/>
                <w:sz w:val="18"/>
                <w:szCs w:val="18"/>
                <w:lang w:val="fr-FR"/>
              </w:rPr>
              <w:t> </w:t>
            </w:r>
            <w:r w:rsidRPr="00312C8A">
              <w:rPr>
                <w:rFonts w:cs="Arial"/>
                <w:color w:val="auto"/>
                <w:sz w:val="18"/>
                <w:szCs w:val="18"/>
                <w:lang w:val="fr-FR"/>
              </w:rPr>
              <w:t>?</w:t>
            </w:r>
          </w:p>
        </w:tc>
        <w:tc>
          <w:tcPr>
            <w:tcW w:w="1559" w:type="dxa"/>
          </w:tcPr>
          <w:p w14:paraId="3A605DB6" w14:textId="77777777" w:rsidR="00F152D8" w:rsidRPr="00312C8A" w:rsidRDefault="00F152D8">
            <w:pPr>
              <w:pStyle w:val="Default"/>
              <w:rPr>
                <w:rFonts w:cs="Arial"/>
                <w:color w:val="auto"/>
                <w:sz w:val="18"/>
                <w:szCs w:val="18"/>
                <w:lang w:val="fr-FR"/>
              </w:rPr>
            </w:pPr>
          </w:p>
        </w:tc>
      </w:tr>
      <w:tr w:rsidR="00F152D8" w:rsidRPr="00312C8A" w14:paraId="653F6F24" w14:textId="77777777">
        <w:trPr>
          <w:trHeight w:val="300"/>
        </w:trPr>
        <w:tc>
          <w:tcPr>
            <w:tcW w:w="1882" w:type="dxa"/>
          </w:tcPr>
          <w:p w14:paraId="4791B4A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Guam (États-Unis)</w:t>
            </w:r>
          </w:p>
        </w:tc>
        <w:tc>
          <w:tcPr>
            <w:tcW w:w="1010" w:type="dxa"/>
          </w:tcPr>
          <w:p w14:paraId="3BCB58A2" w14:textId="77777777" w:rsidR="00F152D8" w:rsidRPr="00312C8A" w:rsidRDefault="00F152D8">
            <w:pPr>
              <w:pStyle w:val="Default"/>
              <w:rPr>
                <w:rFonts w:cs="Arial"/>
                <w:color w:val="auto"/>
                <w:sz w:val="18"/>
                <w:szCs w:val="18"/>
                <w:lang w:val="fr-FR"/>
              </w:rPr>
            </w:pPr>
          </w:p>
        </w:tc>
        <w:tc>
          <w:tcPr>
            <w:tcW w:w="1124" w:type="dxa"/>
          </w:tcPr>
          <w:p w14:paraId="0314180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4EA312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176BE3D6" w14:textId="77777777" w:rsidR="00F152D8" w:rsidRPr="00312C8A" w:rsidRDefault="00F152D8">
            <w:pPr>
              <w:pStyle w:val="Default"/>
              <w:rPr>
                <w:rFonts w:cs="Arial"/>
                <w:color w:val="auto"/>
                <w:sz w:val="18"/>
                <w:szCs w:val="18"/>
                <w:lang w:val="fr-FR"/>
              </w:rPr>
            </w:pPr>
          </w:p>
        </w:tc>
        <w:tc>
          <w:tcPr>
            <w:tcW w:w="1276" w:type="dxa"/>
          </w:tcPr>
          <w:p w14:paraId="2110443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0816942E" w14:textId="77777777" w:rsidR="00F152D8" w:rsidRPr="00312C8A" w:rsidRDefault="00F152D8">
            <w:pPr>
              <w:pStyle w:val="Default"/>
              <w:rPr>
                <w:rFonts w:cs="Arial"/>
                <w:color w:val="auto"/>
                <w:sz w:val="18"/>
                <w:szCs w:val="18"/>
                <w:lang w:val="fr-FR"/>
              </w:rPr>
            </w:pPr>
          </w:p>
        </w:tc>
      </w:tr>
      <w:tr w:rsidR="00F152D8" w:rsidRPr="00312C8A" w14:paraId="6F71C35A" w14:textId="77777777">
        <w:trPr>
          <w:trHeight w:val="300"/>
        </w:trPr>
        <w:tc>
          <w:tcPr>
            <w:tcW w:w="1882" w:type="dxa"/>
          </w:tcPr>
          <w:p w14:paraId="4D97AE64" w14:textId="77777777" w:rsidR="00F152D8" w:rsidRPr="00312C8A" w:rsidRDefault="00CC0F72">
            <w:pPr>
              <w:pStyle w:val="Default"/>
              <w:rPr>
                <w:rFonts w:cs="Arial"/>
                <w:color w:val="auto"/>
                <w:sz w:val="18"/>
                <w:szCs w:val="18"/>
              </w:rPr>
            </w:pPr>
            <w:r w:rsidRPr="00312C8A">
              <w:rPr>
                <w:rFonts w:cs="Arial"/>
                <w:color w:val="auto"/>
                <w:sz w:val="18"/>
                <w:szCs w:val="18"/>
              </w:rPr>
              <w:t>Guatemala</w:t>
            </w:r>
          </w:p>
        </w:tc>
        <w:tc>
          <w:tcPr>
            <w:tcW w:w="1010" w:type="dxa"/>
          </w:tcPr>
          <w:p w14:paraId="4F0A04E6" w14:textId="77777777" w:rsidR="00F152D8" w:rsidRPr="00312C8A" w:rsidRDefault="00F152D8">
            <w:pPr>
              <w:pStyle w:val="Default"/>
              <w:rPr>
                <w:rFonts w:cs="Arial"/>
                <w:color w:val="auto"/>
                <w:sz w:val="18"/>
                <w:szCs w:val="18"/>
                <w:lang w:val="fr-FR"/>
              </w:rPr>
            </w:pPr>
          </w:p>
        </w:tc>
        <w:tc>
          <w:tcPr>
            <w:tcW w:w="1124" w:type="dxa"/>
          </w:tcPr>
          <w:p w14:paraId="4E6ACBD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21ABA3D" w14:textId="77777777" w:rsidR="00F152D8" w:rsidRPr="00312C8A" w:rsidRDefault="00F152D8">
            <w:pPr>
              <w:pStyle w:val="Default"/>
              <w:rPr>
                <w:rFonts w:cs="Arial"/>
                <w:color w:val="auto"/>
                <w:sz w:val="18"/>
                <w:szCs w:val="18"/>
                <w:lang w:val="fr-FR"/>
              </w:rPr>
            </w:pPr>
          </w:p>
        </w:tc>
        <w:tc>
          <w:tcPr>
            <w:tcW w:w="1417" w:type="dxa"/>
          </w:tcPr>
          <w:p w14:paraId="0667ACC7" w14:textId="77777777" w:rsidR="00F152D8" w:rsidRPr="00312C8A" w:rsidRDefault="00F152D8">
            <w:pPr>
              <w:pStyle w:val="Default"/>
              <w:rPr>
                <w:rFonts w:cs="Arial"/>
                <w:color w:val="auto"/>
                <w:sz w:val="18"/>
                <w:szCs w:val="18"/>
                <w:lang w:val="fr-FR"/>
              </w:rPr>
            </w:pPr>
          </w:p>
        </w:tc>
        <w:tc>
          <w:tcPr>
            <w:tcW w:w="1276" w:type="dxa"/>
          </w:tcPr>
          <w:p w14:paraId="525BF016" w14:textId="77777777" w:rsidR="00F152D8" w:rsidRPr="00312C8A" w:rsidRDefault="00F152D8">
            <w:pPr>
              <w:pStyle w:val="Default"/>
              <w:rPr>
                <w:rFonts w:cs="Arial"/>
                <w:color w:val="auto"/>
                <w:sz w:val="18"/>
                <w:szCs w:val="18"/>
                <w:lang w:val="fr-FR"/>
              </w:rPr>
            </w:pPr>
          </w:p>
        </w:tc>
        <w:tc>
          <w:tcPr>
            <w:tcW w:w="1559" w:type="dxa"/>
          </w:tcPr>
          <w:p w14:paraId="2C1652C3" w14:textId="77777777" w:rsidR="00F152D8" w:rsidRPr="00312C8A" w:rsidRDefault="00F152D8">
            <w:pPr>
              <w:pStyle w:val="Default"/>
              <w:rPr>
                <w:rFonts w:cs="Arial"/>
                <w:color w:val="auto"/>
                <w:sz w:val="18"/>
                <w:szCs w:val="18"/>
                <w:lang w:val="fr-FR"/>
              </w:rPr>
            </w:pPr>
          </w:p>
        </w:tc>
      </w:tr>
      <w:tr w:rsidR="00F152D8" w:rsidRPr="00312C8A" w14:paraId="7F163917" w14:textId="77777777">
        <w:trPr>
          <w:trHeight w:val="300"/>
        </w:trPr>
        <w:tc>
          <w:tcPr>
            <w:tcW w:w="1882" w:type="dxa"/>
          </w:tcPr>
          <w:p w14:paraId="7A603C9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Japon</w:t>
            </w:r>
          </w:p>
        </w:tc>
        <w:tc>
          <w:tcPr>
            <w:tcW w:w="1010" w:type="dxa"/>
          </w:tcPr>
          <w:p w14:paraId="59017872" w14:textId="77777777" w:rsidR="00F152D8" w:rsidRPr="00312C8A" w:rsidRDefault="00F152D8">
            <w:pPr>
              <w:pStyle w:val="Default"/>
              <w:rPr>
                <w:rFonts w:cs="Arial"/>
                <w:color w:val="auto"/>
                <w:sz w:val="18"/>
                <w:szCs w:val="18"/>
                <w:lang w:val="fr-FR"/>
              </w:rPr>
            </w:pPr>
          </w:p>
        </w:tc>
        <w:tc>
          <w:tcPr>
            <w:tcW w:w="1124" w:type="dxa"/>
          </w:tcPr>
          <w:p w14:paraId="2876968A" w14:textId="77777777" w:rsidR="00F152D8" w:rsidRPr="00312C8A" w:rsidRDefault="00F152D8">
            <w:pPr>
              <w:pStyle w:val="Default"/>
              <w:rPr>
                <w:rFonts w:cs="Arial"/>
                <w:color w:val="auto"/>
                <w:sz w:val="18"/>
                <w:szCs w:val="18"/>
                <w:lang w:val="fr-FR"/>
              </w:rPr>
            </w:pPr>
          </w:p>
        </w:tc>
        <w:tc>
          <w:tcPr>
            <w:tcW w:w="1475" w:type="dxa"/>
          </w:tcPr>
          <w:p w14:paraId="6879FFE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2B5B1D9B" w14:textId="77777777" w:rsidR="00F152D8" w:rsidRPr="00312C8A" w:rsidRDefault="00F152D8">
            <w:pPr>
              <w:pStyle w:val="Default"/>
              <w:rPr>
                <w:rFonts w:cs="Arial"/>
                <w:color w:val="auto"/>
                <w:sz w:val="18"/>
                <w:szCs w:val="18"/>
                <w:lang w:val="fr-FR"/>
              </w:rPr>
            </w:pPr>
          </w:p>
        </w:tc>
        <w:tc>
          <w:tcPr>
            <w:tcW w:w="1276" w:type="dxa"/>
          </w:tcPr>
          <w:p w14:paraId="618B913B" w14:textId="77777777" w:rsidR="00F152D8" w:rsidRPr="00312C8A" w:rsidRDefault="00F152D8">
            <w:pPr>
              <w:pStyle w:val="Default"/>
              <w:rPr>
                <w:rFonts w:cs="Arial"/>
                <w:color w:val="auto"/>
                <w:sz w:val="18"/>
                <w:szCs w:val="18"/>
                <w:lang w:val="fr-FR"/>
              </w:rPr>
            </w:pPr>
          </w:p>
        </w:tc>
        <w:tc>
          <w:tcPr>
            <w:tcW w:w="1559" w:type="dxa"/>
          </w:tcPr>
          <w:p w14:paraId="424F810A" w14:textId="77777777" w:rsidR="00F152D8" w:rsidRPr="00312C8A" w:rsidRDefault="00F152D8">
            <w:pPr>
              <w:pStyle w:val="Default"/>
              <w:rPr>
                <w:rFonts w:cs="Arial"/>
                <w:color w:val="auto"/>
                <w:sz w:val="18"/>
                <w:szCs w:val="18"/>
                <w:lang w:val="fr-FR"/>
              </w:rPr>
            </w:pPr>
          </w:p>
        </w:tc>
      </w:tr>
      <w:tr w:rsidR="00F152D8" w:rsidRPr="00312C8A" w14:paraId="7FD52978" w14:textId="77777777">
        <w:trPr>
          <w:trHeight w:val="300"/>
        </w:trPr>
        <w:tc>
          <w:tcPr>
            <w:tcW w:w="1882" w:type="dxa"/>
          </w:tcPr>
          <w:p w14:paraId="12992D1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Marshall</w:t>
            </w:r>
          </w:p>
        </w:tc>
        <w:tc>
          <w:tcPr>
            <w:tcW w:w="1010" w:type="dxa"/>
          </w:tcPr>
          <w:p w14:paraId="19642121" w14:textId="77777777" w:rsidR="00F152D8" w:rsidRPr="00312C8A" w:rsidRDefault="00F152D8">
            <w:pPr>
              <w:pStyle w:val="Default"/>
              <w:rPr>
                <w:rFonts w:cs="Arial"/>
                <w:color w:val="auto"/>
                <w:sz w:val="18"/>
                <w:szCs w:val="18"/>
                <w:lang w:val="fr-FR"/>
              </w:rPr>
            </w:pPr>
          </w:p>
        </w:tc>
        <w:tc>
          <w:tcPr>
            <w:tcW w:w="1124" w:type="dxa"/>
          </w:tcPr>
          <w:p w14:paraId="3157AAEF" w14:textId="77777777" w:rsidR="00F152D8" w:rsidRPr="00312C8A" w:rsidRDefault="00F152D8">
            <w:pPr>
              <w:pStyle w:val="Default"/>
              <w:rPr>
                <w:rFonts w:cs="Arial"/>
                <w:color w:val="auto"/>
                <w:sz w:val="18"/>
                <w:szCs w:val="18"/>
                <w:lang w:val="fr-FR"/>
              </w:rPr>
            </w:pPr>
          </w:p>
        </w:tc>
        <w:tc>
          <w:tcPr>
            <w:tcW w:w="1475" w:type="dxa"/>
          </w:tcPr>
          <w:p w14:paraId="0B4552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7D72B4F3" w14:textId="77777777" w:rsidR="00F152D8" w:rsidRPr="00312C8A" w:rsidRDefault="00F152D8">
            <w:pPr>
              <w:pStyle w:val="Default"/>
              <w:rPr>
                <w:rFonts w:cs="Arial"/>
                <w:color w:val="auto"/>
                <w:sz w:val="18"/>
                <w:szCs w:val="18"/>
                <w:lang w:val="fr-FR"/>
              </w:rPr>
            </w:pPr>
          </w:p>
        </w:tc>
        <w:tc>
          <w:tcPr>
            <w:tcW w:w="1276" w:type="dxa"/>
          </w:tcPr>
          <w:p w14:paraId="3494C6D7" w14:textId="77777777" w:rsidR="00F152D8" w:rsidRPr="00312C8A" w:rsidRDefault="00F152D8">
            <w:pPr>
              <w:pStyle w:val="Default"/>
              <w:rPr>
                <w:rFonts w:cs="Arial"/>
                <w:color w:val="auto"/>
                <w:sz w:val="18"/>
                <w:szCs w:val="18"/>
                <w:lang w:val="fr-FR"/>
              </w:rPr>
            </w:pPr>
          </w:p>
        </w:tc>
        <w:tc>
          <w:tcPr>
            <w:tcW w:w="1559" w:type="dxa"/>
          </w:tcPr>
          <w:p w14:paraId="4A9CE39F" w14:textId="77777777" w:rsidR="00F152D8" w:rsidRPr="00312C8A" w:rsidRDefault="00F152D8">
            <w:pPr>
              <w:pStyle w:val="Default"/>
              <w:rPr>
                <w:rFonts w:cs="Arial"/>
                <w:color w:val="auto"/>
                <w:sz w:val="18"/>
                <w:szCs w:val="18"/>
                <w:lang w:val="fr-FR"/>
              </w:rPr>
            </w:pPr>
          </w:p>
        </w:tc>
      </w:tr>
      <w:tr w:rsidR="00F152D8" w:rsidRPr="00312C8A" w14:paraId="342DD24A" w14:textId="77777777">
        <w:trPr>
          <w:trHeight w:val="300"/>
        </w:trPr>
        <w:tc>
          <w:tcPr>
            <w:tcW w:w="1882" w:type="dxa"/>
          </w:tcPr>
          <w:p w14:paraId="2FA4D13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Mexique</w:t>
            </w:r>
          </w:p>
        </w:tc>
        <w:tc>
          <w:tcPr>
            <w:tcW w:w="1010" w:type="dxa"/>
          </w:tcPr>
          <w:p w14:paraId="60FADEC1" w14:textId="77777777" w:rsidR="00F152D8" w:rsidRPr="00312C8A" w:rsidRDefault="00F152D8">
            <w:pPr>
              <w:pStyle w:val="Default"/>
              <w:rPr>
                <w:rFonts w:cs="Arial"/>
                <w:color w:val="auto"/>
                <w:sz w:val="18"/>
                <w:szCs w:val="18"/>
                <w:lang w:val="fr-FR"/>
              </w:rPr>
            </w:pPr>
          </w:p>
        </w:tc>
        <w:tc>
          <w:tcPr>
            <w:tcW w:w="1124" w:type="dxa"/>
          </w:tcPr>
          <w:p w14:paraId="13407FA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C6E3F4D" w14:textId="77777777" w:rsidR="00F152D8" w:rsidRPr="00312C8A" w:rsidRDefault="00F152D8">
            <w:pPr>
              <w:pStyle w:val="Default"/>
              <w:rPr>
                <w:rFonts w:cs="Arial"/>
                <w:color w:val="auto"/>
                <w:sz w:val="18"/>
                <w:szCs w:val="18"/>
                <w:lang w:val="fr-FR"/>
              </w:rPr>
            </w:pPr>
          </w:p>
        </w:tc>
        <w:tc>
          <w:tcPr>
            <w:tcW w:w="1417" w:type="dxa"/>
          </w:tcPr>
          <w:p w14:paraId="1C7F3CB3" w14:textId="77777777" w:rsidR="00F152D8" w:rsidRPr="00312C8A" w:rsidRDefault="00F152D8">
            <w:pPr>
              <w:pStyle w:val="Default"/>
              <w:rPr>
                <w:rFonts w:cs="Arial"/>
                <w:color w:val="auto"/>
                <w:sz w:val="18"/>
                <w:szCs w:val="18"/>
                <w:lang w:val="fr-FR"/>
              </w:rPr>
            </w:pPr>
          </w:p>
        </w:tc>
        <w:tc>
          <w:tcPr>
            <w:tcW w:w="1276" w:type="dxa"/>
          </w:tcPr>
          <w:p w14:paraId="58485CB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B18DEF2"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479B228" w14:textId="77777777">
        <w:trPr>
          <w:trHeight w:val="300"/>
        </w:trPr>
        <w:tc>
          <w:tcPr>
            <w:tcW w:w="1882" w:type="dxa"/>
          </w:tcPr>
          <w:p w14:paraId="5CE93BC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Nouvelle-Zélande</w:t>
            </w:r>
          </w:p>
        </w:tc>
        <w:tc>
          <w:tcPr>
            <w:tcW w:w="1010" w:type="dxa"/>
          </w:tcPr>
          <w:p w14:paraId="7AA6DB1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24" w:type="dxa"/>
          </w:tcPr>
          <w:p w14:paraId="6E2F079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D434C2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39CC55D8" w14:textId="77777777" w:rsidR="00F152D8" w:rsidRPr="00312C8A" w:rsidRDefault="00F152D8">
            <w:pPr>
              <w:pStyle w:val="Default"/>
              <w:rPr>
                <w:rFonts w:cs="Arial"/>
                <w:color w:val="auto"/>
                <w:sz w:val="18"/>
                <w:szCs w:val="18"/>
                <w:lang w:val="fr-FR"/>
              </w:rPr>
            </w:pPr>
          </w:p>
        </w:tc>
        <w:tc>
          <w:tcPr>
            <w:tcW w:w="1276" w:type="dxa"/>
          </w:tcPr>
          <w:p w14:paraId="6F0620B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59225091" w14:textId="77777777" w:rsidR="00F152D8" w:rsidRPr="00312C8A" w:rsidRDefault="00F152D8">
            <w:pPr>
              <w:pStyle w:val="Default"/>
              <w:rPr>
                <w:rFonts w:cs="Arial"/>
                <w:color w:val="auto"/>
                <w:sz w:val="18"/>
                <w:szCs w:val="18"/>
                <w:lang w:val="fr-FR"/>
              </w:rPr>
            </w:pPr>
          </w:p>
        </w:tc>
      </w:tr>
      <w:tr w:rsidR="00F152D8" w:rsidRPr="00312C8A" w14:paraId="7E8E8940" w14:textId="77777777">
        <w:trPr>
          <w:trHeight w:val="300"/>
        </w:trPr>
        <w:tc>
          <w:tcPr>
            <w:tcW w:w="1882" w:type="dxa"/>
          </w:tcPr>
          <w:p w14:paraId="1BB45617" w14:textId="77777777" w:rsidR="00F152D8" w:rsidRPr="00312C8A" w:rsidRDefault="00CC0F72">
            <w:pPr>
              <w:pStyle w:val="Default"/>
              <w:rPr>
                <w:rFonts w:cs="Arial"/>
                <w:color w:val="auto"/>
                <w:sz w:val="18"/>
                <w:szCs w:val="18"/>
              </w:rPr>
            </w:pPr>
            <w:r w:rsidRPr="00312C8A">
              <w:rPr>
                <w:rFonts w:cs="Arial"/>
                <w:color w:val="auto"/>
                <w:sz w:val="18"/>
                <w:szCs w:val="18"/>
              </w:rPr>
              <w:t>Nicaragua</w:t>
            </w:r>
          </w:p>
        </w:tc>
        <w:tc>
          <w:tcPr>
            <w:tcW w:w="1010" w:type="dxa"/>
          </w:tcPr>
          <w:p w14:paraId="7057749D" w14:textId="77777777" w:rsidR="00F152D8" w:rsidRPr="00312C8A" w:rsidRDefault="00F152D8">
            <w:pPr>
              <w:pStyle w:val="Default"/>
              <w:rPr>
                <w:rFonts w:cs="Arial"/>
                <w:color w:val="auto"/>
                <w:sz w:val="18"/>
                <w:szCs w:val="18"/>
                <w:lang w:val="fr-FR"/>
              </w:rPr>
            </w:pPr>
          </w:p>
        </w:tc>
        <w:tc>
          <w:tcPr>
            <w:tcW w:w="1124" w:type="dxa"/>
          </w:tcPr>
          <w:p w14:paraId="6621971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1ADD7C6" w14:textId="77777777" w:rsidR="00F152D8" w:rsidRPr="00312C8A" w:rsidRDefault="00F152D8">
            <w:pPr>
              <w:pStyle w:val="Default"/>
              <w:rPr>
                <w:rFonts w:cs="Arial"/>
                <w:color w:val="auto"/>
                <w:sz w:val="18"/>
                <w:szCs w:val="18"/>
                <w:lang w:val="fr-FR"/>
              </w:rPr>
            </w:pPr>
          </w:p>
        </w:tc>
        <w:tc>
          <w:tcPr>
            <w:tcW w:w="1417" w:type="dxa"/>
          </w:tcPr>
          <w:p w14:paraId="753B83EB" w14:textId="77777777" w:rsidR="00F152D8" w:rsidRPr="00312C8A" w:rsidRDefault="00F152D8">
            <w:pPr>
              <w:pStyle w:val="Default"/>
              <w:rPr>
                <w:rFonts w:cs="Arial"/>
                <w:color w:val="auto"/>
                <w:sz w:val="18"/>
                <w:szCs w:val="18"/>
                <w:lang w:val="fr-FR"/>
              </w:rPr>
            </w:pPr>
          </w:p>
        </w:tc>
        <w:tc>
          <w:tcPr>
            <w:tcW w:w="1276" w:type="dxa"/>
          </w:tcPr>
          <w:p w14:paraId="0740C908" w14:textId="77777777" w:rsidR="00F152D8" w:rsidRPr="00312C8A" w:rsidRDefault="00F152D8">
            <w:pPr>
              <w:pStyle w:val="Default"/>
              <w:rPr>
                <w:rFonts w:cs="Arial"/>
                <w:color w:val="auto"/>
                <w:sz w:val="18"/>
                <w:szCs w:val="18"/>
                <w:lang w:val="fr-FR"/>
              </w:rPr>
            </w:pPr>
          </w:p>
        </w:tc>
        <w:tc>
          <w:tcPr>
            <w:tcW w:w="1559" w:type="dxa"/>
          </w:tcPr>
          <w:p w14:paraId="5B6CF8B8" w14:textId="77777777" w:rsidR="00F152D8" w:rsidRPr="00312C8A" w:rsidRDefault="00F152D8">
            <w:pPr>
              <w:pStyle w:val="Default"/>
              <w:rPr>
                <w:rFonts w:cs="Arial"/>
                <w:color w:val="auto"/>
                <w:sz w:val="18"/>
                <w:szCs w:val="18"/>
                <w:lang w:val="fr-FR"/>
              </w:rPr>
            </w:pPr>
          </w:p>
        </w:tc>
      </w:tr>
      <w:tr w:rsidR="00F152D8" w:rsidRPr="00312C8A" w14:paraId="46BDA868" w14:textId="77777777">
        <w:trPr>
          <w:trHeight w:val="300"/>
        </w:trPr>
        <w:tc>
          <w:tcPr>
            <w:tcW w:w="1882" w:type="dxa"/>
          </w:tcPr>
          <w:p w14:paraId="3D34575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Norfolk (Australie)</w:t>
            </w:r>
          </w:p>
        </w:tc>
        <w:tc>
          <w:tcPr>
            <w:tcW w:w="1010" w:type="dxa"/>
          </w:tcPr>
          <w:p w14:paraId="1C0828AF" w14:textId="77777777" w:rsidR="00F152D8" w:rsidRPr="00312C8A" w:rsidRDefault="00F152D8">
            <w:pPr>
              <w:pStyle w:val="Default"/>
              <w:rPr>
                <w:rFonts w:cs="Arial"/>
                <w:color w:val="auto"/>
                <w:sz w:val="18"/>
                <w:szCs w:val="18"/>
                <w:lang w:val="fr-FR"/>
              </w:rPr>
            </w:pPr>
          </w:p>
        </w:tc>
        <w:tc>
          <w:tcPr>
            <w:tcW w:w="1124" w:type="dxa"/>
          </w:tcPr>
          <w:p w14:paraId="000D874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20AC5F8" w14:textId="77777777" w:rsidR="00F152D8" w:rsidRPr="00312C8A" w:rsidRDefault="00F152D8">
            <w:pPr>
              <w:pStyle w:val="Default"/>
              <w:rPr>
                <w:rFonts w:cs="Arial"/>
                <w:color w:val="auto"/>
                <w:sz w:val="18"/>
                <w:szCs w:val="18"/>
                <w:lang w:val="fr-FR"/>
              </w:rPr>
            </w:pPr>
          </w:p>
        </w:tc>
        <w:tc>
          <w:tcPr>
            <w:tcW w:w="1417" w:type="dxa"/>
          </w:tcPr>
          <w:p w14:paraId="12599084" w14:textId="77777777" w:rsidR="00F152D8" w:rsidRPr="00312C8A" w:rsidRDefault="00F152D8">
            <w:pPr>
              <w:pStyle w:val="Default"/>
              <w:rPr>
                <w:rFonts w:cs="Arial"/>
                <w:color w:val="auto"/>
                <w:sz w:val="18"/>
                <w:szCs w:val="18"/>
                <w:lang w:val="fr-FR"/>
              </w:rPr>
            </w:pPr>
          </w:p>
        </w:tc>
        <w:tc>
          <w:tcPr>
            <w:tcW w:w="1276" w:type="dxa"/>
          </w:tcPr>
          <w:p w14:paraId="1109DBC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4240B071" w14:textId="77777777" w:rsidR="00F152D8" w:rsidRPr="00312C8A" w:rsidRDefault="00F152D8">
            <w:pPr>
              <w:pStyle w:val="Default"/>
              <w:rPr>
                <w:rFonts w:cs="Arial"/>
                <w:color w:val="auto"/>
                <w:sz w:val="18"/>
                <w:szCs w:val="18"/>
                <w:lang w:val="fr-FR"/>
              </w:rPr>
            </w:pPr>
          </w:p>
        </w:tc>
      </w:tr>
      <w:tr w:rsidR="00F152D8" w:rsidRPr="00312C8A" w14:paraId="297A7CF6" w14:textId="77777777">
        <w:trPr>
          <w:trHeight w:val="300"/>
        </w:trPr>
        <w:tc>
          <w:tcPr>
            <w:tcW w:w="1882" w:type="dxa"/>
          </w:tcPr>
          <w:p w14:paraId="74F270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Mariannes du Nord (USA)</w:t>
            </w:r>
          </w:p>
        </w:tc>
        <w:tc>
          <w:tcPr>
            <w:tcW w:w="1010" w:type="dxa"/>
          </w:tcPr>
          <w:p w14:paraId="13E40BF2" w14:textId="77777777" w:rsidR="00F152D8" w:rsidRPr="00312C8A" w:rsidRDefault="00F152D8">
            <w:pPr>
              <w:pStyle w:val="Default"/>
              <w:rPr>
                <w:rFonts w:cs="Arial"/>
                <w:color w:val="auto"/>
                <w:sz w:val="18"/>
                <w:szCs w:val="18"/>
                <w:lang w:val="fr-FR"/>
              </w:rPr>
            </w:pPr>
          </w:p>
        </w:tc>
        <w:tc>
          <w:tcPr>
            <w:tcW w:w="1124" w:type="dxa"/>
          </w:tcPr>
          <w:p w14:paraId="2EAB0B85" w14:textId="77777777" w:rsidR="00F152D8" w:rsidRPr="00312C8A" w:rsidRDefault="00F152D8">
            <w:pPr>
              <w:pStyle w:val="Default"/>
              <w:rPr>
                <w:rFonts w:cs="Arial"/>
                <w:color w:val="auto"/>
                <w:sz w:val="18"/>
                <w:szCs w:val="18"/>
                <w:lang w:val="fr-FR"/>
              </w:rPr>
            </w:pPr>
          </w:p>
        </w:tc>
        <w:tc>
          <w:tcPr>
            <w:tcW w:w="1475" w:type="dxa"/>
          </w:tcPr>
          <w:p w14:paraId="72E5C78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74247A8E" w14:textId="77777777" w:rsidR="00F152D8" w:rsidRPr="00312C8A" w:rsidRDefault="00F152D8">
            <w:pPr>
              <w:pStyle w:val="Default"/>
              <w:rPr>
                <w:rFonts w:cs="Arial"/>
                <w:color w:val="auto"/>
                <w:sz w:val="18"/>
                <w:szCs w:val="18"/>
                <w:lang w:val="fr-FR"/>
              </w:rPr>
            </w:pPr>
          </w:p>
        </w:tc>
        <w:tc>
          <w:tcPr>
            <w:tcW w:w="1276" w:type="dxa"/>
          </w:tcPr>
          <w:p w14:paraId="367E84CF" w14:textId="77777777" w:rsidR="00F152D8" w:rsidRPr="00312C8A" w:rsidRDefault="00F152D8">
            <w:pPr>
              <w:pStyle w:val="Default"/>
              <w:rPr>
                <w:rFonts w:cs="Arial"/>
                <w:color w:val="auto"/>
                <w:sz w:val="18"/>
                <w:szCs w:val="18"/>
                <w:lang w:val="fr-FR"/>
              </w:rPr>
            </w:pPr>
          </w:p>
        </w:tc>
        <w:tc>
          <w:tcPr>
            <w:tcW w:w="1559" w:type="dxa"/>
          </w:tcPr>
          <w:p w14:paraId="2EB9D058" w14:textId="77777777" w:rsidR="00F152D8" w:rsidRPr="00312C8A" w:rsidRDefault="00F152D8">
            <w:pPr>
              <w:pStyle w:val="Default"/>
              <w:rPr>
                <w:rFonts w:cs="Arial"/>
                <w:color w:val="auto"/>
                <w:sz w:val="18"/>
                <w:szCs w:val="18"/>
                <w:lang w:val="fr-FR"/>
              </w:rPr>
            </w:pPr>
          </w:p>
        </w:tc>
      </w:tr>
      <w:tr w:rsidR="00F152D8" w:rsidRPr="00312C8A" w14:paraId="62C62FD9" w14:textId="77777777">
        <w:trPr>
          <w:trHeight w:val="300"/>
        </w:trPr>
        <w:tc>
          <w:tcPr>
            <w:tcW w:w="1882" w:type="dxa"/>
          </w:tcPr>
          <w:p w14:paraId="5B18BDA9" w14:textId="77777777" w:rsidR="00F152D8" w:rsidRPr="00312C8A" w:rsidRDefault="00CC0F72">
            <w:pPr>
              <w:pStyle w:val="Default"/>
              <w:rPr>
                <w:rFonts w:cs="Arial"/>
                <w:color w:val="auto"/>
                <w:sz w:val="18"/>
                <w:szCs w:val="18"/>
              </w:rPr>
            </w:pPr>
            <w:r w:rsidRPr="00312C8A">
              <w:rPr>
                <w:rFonts w:cs="Arial"/>
                <w:color w:val="auto"/>
                <w:sz w:val="18"/>
                <w:szCs w:val="18"/>
              </w:rPr>
              <w:t>Panama</w:t>
            </w:r>
          </w:p>
        </w:tc>
        <w:tc>
          <w:tcPr>
            <w:tcW w:w="1010" w:type="dxa"/>
          </w:tcPr>
          <w:p w14:paraId="5F30E37F" w14:textId="77777777" w:rsidR="00F152D8" w:rsidRPr="00312C8A" w:rsidRDefault="00F152D8">
            <w:pPr>
              <w:pStyle w:val="Default"/>
              <w:rPr>
                <w:rFonts w:cs="Arial"/>
                <w:color w:val="auto"/>
                <w:sz w:val="18"/>
                <w:szCs w:val="18"/>
                <w:lang w:val="fr-FR"/>
              </w:rPr>
            </w:pPr>
          </w:p>
        </w:tc>
        <w:tc>
          <w:tcPr>
            <w:tcW w:w="1124" w:type="dxa"/>
          </w:tcPr>
          <w:p w14:paraId="7194569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2CA44A1" w14:textId="77777777" w:rsidR="00F152D8" w:rsidRPr="00312C8A" w:rsidRDefault="00F152D8">
            <w:pPr>
              <w:pStyle w:val="Default"/>
              <w:rPr>
                <w:rFonts w:cs="Arial"/>
                <w:color w:val="auto"/>
                <w:sz w:val="18"/>
                <w:szCs w:val="18"/>
                <w:lang w:val="fr-FR"/>
              </w:rPr>
            </w:pPr>
          </w:p>
        </w:tc>
        <w:tc>
          <w:tcPr>
            <w:tcW w:w="1417" w:type="dxa"/>
          </w:tcPr>
          <w:p w14:paraId="04B7BED1" w14:textId="77777777" w:rsidR="00F152D8" w:rsidRPr="00312C8A" w:rsidRDefault="00F152D8">
            <w:pPr>
              <w:pStyle w:val="Default"/>
              <w:rPr>
                <w:rFonts w:cs="Arial"/>
                <w:color w:val="auto"/>
                <w:sz w:val="18"/>
                <w:szCs w:val="18"/>
                <w:lang w:val="fr-FR"/>
              </w:rPr>
            </w:pPr>
          </w:p>
        </w:tc>
        <w:tc>
          <w:tcPr>
            <w:tcW w:w="1276" w:type="dxa"/>
          </w:tcPr>
          <w:p w14:paraId="182001BD" w14:textId="77777777" w:rsidR="00F152D8" w:rsidRPr="00312C8A" w:rsidRDefault="00F152D8">
            <w:pPr>
              <w:pStyle w:val="Default"/>
              <w:rPr>
                <w:rFonts w:cs="Arial"/>
                <w:color w:val="auto"/>
                <w:sz w:val="18"/>
                <w:szCs w:val="18"/>
                <w:lang w:val="fr-FR"/>
              </w:rPr>
            </w:pPr>
          </w:p>
        </w:tc>
        <w:tc>
          <w:tcPr>
            <w:tcW w:w="1559" w:type="dxa"/>
          </w:tcPr>
          <w:p w14:paraId="1EEF70C6" w14:textId="77777777" w:rsidR="00F152D8" w:rsidRPr="00312C8A" w:rsidRDefault="00F152D8">
            <w:pPr>
              <w:pStyle w:val="Default"/>
              <w:rPr>
                <w:rFonts w:cs="Arial"/>
                <w:color w:val="auto"/>
                <w:sz w:val="18"/>
                <w:szCs w:val="18"/>
                <w:lang w:val="fr-FR"/>
              </w:rPr>
            </w:pPr>
          </w:p>
        </w:tc>
      </w:tr>
      <w:tr w:rsidR="00F152D8" w:rsidRPr="00312C8A" w14:paraId="51E2E34A" w14:textId="77777777">
        <w:trPr>
          <w:trHeight w:val="300"/>
        </w:trPr>
        <w:tc>
          <w:tcPr>
            <w:tcW w:w="1882" w:type="dxa"/>
          </w:tcPr>
          <w:p w14:paraId="6826827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Papouasie-Nouvelle-Guinée</w:t>
            </w:r>
          </w:p>
        </w:tc>
        <w:tc>
          <w:tcPr>
            <w:tcW w:w="1010" w:type="dxa"/>
          </w:tcPr>
          <w:p w14:paraId="28678830" w14:textId="77777777" w:rsidR="00F152D8" w:rsidRPr="00312C8A" w:rsidRDefault="00F152D8">
            <w:pPr>
              <w:pStyle w:val="Default"/>
              <w:rPr>
                <w:rFonts w:cs="Arial"/>
                <w:color w:val="auto"/>
                <w:sz w:val="18"/>
                <w:szCs w:val="18"/>
                <w:lang w:val="fr-FR"/>
              </w:rPr>
            </w:pPr>
          </w:p>
        </w:tc>
        <w:tc>
          <w:tcPr>
            <w:tcW w:w="1124" w:type="dxa"/>
          </w:tcPr>
          <w:p w14:paraId="26E0706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B460162" w14:textId="77777777" w:rsidR="00F152D8" w:rsidRPr="00312C8A" w:rsidRDefault="00F152D8">
            <w:pPr>
              <w:pStyle w:val="Default"/>
              <w:rPr>
                <w:rFonts w:cs="Arial"/>
                <w:color w:val="auto"/>
                <w:sz w:val="18"/>
                <w:szCs w:val="18"/>
                <w:lang w:val="fr-FR"/>
              </w:rPr>
            </w:pPr>
          </w:p>
        </w:tc>
        <w:tc>
          <w:tcPr>
            <w:tcW w:w="1417" w:type="dxa"/>
          </w:tcPr>
          <w:p w14:paraId="17AFC2C7" w14:textId="77777777" w:rsidR="00F152D8" w:rsidRPr="00312C8A" w:rsidRDefault="00F152D8">
            <w:pPr>
              <w:pStyle w:val="Default"/>
              <w:rPr>
                <w:rFonts w:cs="Arial"/>
                <w:color w:val="auto"/>
                <w:sz w:val="18"/>
                <w:szCs w:val="18"/>
                <w:lang w:val="fr-FR"/>
              </w:rPr>
            </w:pPr>
          </w:p>
        </w:tc>
        <w:tc>
          <w:tcPr>
            <w:tcW w:w="1276" w:type="dxa"/>
          </w:tcPr>
          <w:p w14:paraId="4CD00C48" w14:textId="77777777" w:rsidR="00F152D8" w:rsidRPr="00312C8A" w:rsidRDefault="00F152D8">
            <w:pPr>
              <w:pStyle w:val="Default"/>
              <w:rPr>
                <w:rFonts w:cs="Arial"/>
                <w:color w:val="auto"/>
                <w:sz w:val="18"/>
                <w:szCs w:val="18"/>
                <w:lang w:val="fr-FR"/>
              </w:rPr>
            </w:pPr>
          </w:p>
        </w:tc>
        <w:tc>
          <w:tcPr>
            <w:tcW w:w="1559" w:type="dxa"/>
          </w:tcPr>
          <w:p w14:paraId="647404A4" w14:textId="77777777" w:rsidR="00F152D8" w:rsidRPr="00312C8A" w:rsidRDefault="00F152D8">
            <w:pPr>
              <w:pStyle w:val="Default"/>
              <w:rPr>
                <w:rFonts w:cs="Arial"/>
                <w:color w:val="auto"/>
                <w:sz w:val="18"/>
                <w:szCs w:val="18"/>
                <w:lang w:val="fr-FR"/>
              </w:rPr>
            </w:pPr>
          </w:p>
        </w:tc>
      </w:tr>
      <w:tr w:rsidR="00F152D8" w:rsidRPr="00312C8A" w14:paraId="103241AB" w14:textId="77777777">
        <w:trPr>
          <w:trHeight w:val="300"/>
        </w:trPr>
        <w:tc>
          <w:tcPr>
            <w:tcW w:w="1882" w:type="dxa"/>
          </w:tcPr>
          <w:p w14:paraId="0836745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Pérou</w:t>
            </w:r>
          </w:p>
        </w:tc>
        <w:tc>
          <w:tcPr>
            <w:tcW w:w="1010" w:type="dxa"/>
          </w:tcPr>
          <w:p w14:paraId="2C18E027" w14:textId="77777777" w:rsidR="00F152D8" w:rsidRPr="00312C8A" w:rsidRDefault="00F152D8">
            <w:pPr>
              <w:pStyle w:val="Default"/>
              <w:rPr>
                <w:rFonts w:cs="Arial"/>
                <w:color w:val="auto"/>
                <w:sz w:val="18"/>
                <w:szCs w:val="18"/>
                <w:lang w:val="fr-FR"/>
              </w:rPr>
            </w:pPr>
          </w:p>
        </w:tc>
        <w:tc>
          <w:tcPr>
            <w:tcW w:w="1124" w:type="dxa"/>
          </w:tcPr>
          <w:p w14:paraId="515C0FC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3D56C47" w14:textId="77777777" w:rsidR="00F152D8" w:rsidRPr="00312C8A" w:rsidRDefault="00F152D8">
            <w:pPr>
              <w:pStyle w:val="Default"/>
              <w:rPr>
                <w:rFonts w:cs="Arial"/>
                <w:color w:val="auto"/>
                <w:sz w:val="18"/>
                <w:szCs w:val="18"/>
                <w:lang w:val="fr-FR"/>
              </w:rPr>
            </w:pPr>
          </w:p>
        </w:tc>
        <w:tc>
          <w:tcPr>
            <w:tcW w:w="1417" w:type="dxa"/>
          </w:tcPr>
          <w:p w14:paraId="3DA7C1B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76" w:type="dxa"/>
          </w:tcPr>
          <w:p w14:paraId="67BFBF8E" w14:textId="77777777" w:rsidR="00F152D8" w:rsidRPr="00312C8A" w:rsidRDefault="00F152D8">
            <w:pPr>
              <w:pStyle w:val="Default"/>
              <w:rPr>
                <w:rFonts w:cs="Arial"/>
                <w:color w:val="auto"/>
                <w:sz w:val="18"/>
                <w:szCs w:val="18"/>
                <w:lang w:val="fr-FR"/>
              </w:rPr>
            </w:pPr>
          </w:p>
        </w:tc>
        <w:tc>
          <w:tcPr>
            <w:tcW w:w="1559" w:type="dxa"/>
          </w:tcPr>
          <w:p w14:paraId="42249343"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6BC896A" w14:textId="77777777">
        <w:trPr>
          <w:trHeight w:val="300"/>
        </w:trPr>
        <w:tc>
          <w:tcPr>
            <w:tcW w:w="1882" w:type="dxa"/>
          </w:tcPr>
          <w:p w14:paraId="730DE5C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Salomon</w:t>
            </w:r>
          </w:p>
        </w:tc>
        <w:tc>
          <w:tcPr>
            <w:tcW w:w="1010" w:type="dxa"/>
          </w:tcPr>
          <w:p w14:paraId="773601E0" w14:textId="77777777" w:rsidR="00F152D8" w:rsidRPr="00312C8A" w:rsidRDefault="00F152D8">
            <w:pPr>
              <w:pStyle w:val="Default"/>
              <w:rPr>
                <w:rFonts w:cs="Arial"/>
                <w:color w:val="auto"/>
                <w:sz w:val="18"/>
                <w:szCs w:val="18"/>
                <w:lang w:val="fr-FR"/>
              </w:rPr>
            </w:pPr>
          </w:p>
        </w:tc>
        <w:tc>
          <w:tcPr>
            <w:tcW w:w="1124" w:type="dxa"/>
          </w:tcPr>
          <w:p w14:paraId="6DF2D9E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89E1936" w14:textId="77777777" w:rsidR="00F152D8" w:rsidRPr="00312C8A" w:rsidRDefault="00F152D8">
            <w:pPr>
              <w:pStyle w:val="Default"/>
              <w:rPr>
                <w:rFonts w:cs="Arial"/>
                <w:color w:val="auto"/>
                <w:sz w:val="18"/>
                <w:szCs w:val="18"/>
                <w:lang w:val="fr-FR"/>
              </w:rPr>
            </w:pPr>
          </w:p>
        </w:tc>
        <w:tc>
          <w:tcPr>
            <w:tcW w:w="1417" w:type="dxa"/>
          </w:tcPr>
          <w:p w14:paraId="0439D934" w14:textId="77777777" w:rsidR="00F152D8" w:rsidRPr="00312C8A" w:rsidRDefault="00F152D8">
            <w:pPr>
              <w:pStyle w:val="Default"/>
              <w:rPr>
                <w:rFonts w:cs="Arial"/>
                <w:color w:val="auto"/>
                <w:sz w:val="18"/>
                <w:szCs w:val="18"/>
                <w:lang w:val="fr-FR"/>
              </w:rPr>
            </w:pPr>
          </w:p>
        </w:tc>
        <w:tc>
          <w:tcPr>
            <w:tcW w:w="1276" w:type="dxa"/>
          </w:tcPr>
          <w:p w14:paraId="3A4E564A" w14:textId="77777777" w:rsidR="00F152D8" w:rsidRPr="00312C8A" w:rsidRDefault="00F152D8">
            <w:pPr>
              <w:pStyle w:val="Default"/>
              <w:rPr>
                <w:rFonts w:cs="Arial"/>
                <w:color w:val="auto"/>
                <w:sz w:val="18"/>
                <w:szCs w:val="18"/>
                <w:lang w:val="fr-FR"/>
              </w:rPr>
            </w:pPr>
          </w:p>
        </w:tc>
        <w:tc>
          <w:tcPr>
            <w:tcW w:w="1559" w:type="dxa"/>
          </w:tcPr>
          <w:p w14:paraId="6A5129C6" w14:textId="77777777" w:rsidR="00F152D8" w:rsidRPr="00312C8A" w:rsidRDefault="00F152D8">
            <w:pPr>
              <w:pStyle w:val="Default"/>
              <w:rPr>
                <w:rFonts w:cs="Arial"/>
                <w:color w:val="auto"/>
                <w:sz w:val="18"/>
                <w:szCs w:val="18"/>
                <w:lang w:val="fr-FR"/>
              </w:rPr>
            </w:pPr>
          </w:p>
        </w:tc>
      </w:tr>
      <w:tr w:rsidR="00F152D8" w:rsidRPr="00312C8A" w14:paraId="38D18F65" w14:textId="77777777">
        <w:trPr>
          <w:trHeight w:val="300"/>
        </w:trPr>
        <w:tc>
          <w:tcPr>
            <w:tcW w:w="1882" w:type="dxa"/>
          </w:tcPr>
          <w:p w14:paraId="49F08458" w14:textId="77777777" w:rsidR="00F152D8" w:rsidRPr="00312C8A" w:rsidRDefault="00CC0F72">
            <w:pPr>
              <w:pStyle w:val="Default"/>
              <w:rPr>
                <w:rFonts w:cs="Arial"/>
                <w:color w:val="auto"/>
                <w:sz w:val="18"/>
                <w:szCs w:val="18"/>
              </w:rPr>
            </w:pPr>
            <w:r w:rsidRPr="00312C8A">
              <w:rPr>
                <w:rFonts w:cs="Arial"/>
                <w:color w:val="auto"/>
                <w:sz w:val="18"/>
                <w:szCs w:val="18"/>
              </w:rPr>
              <w:t>Tonga</w:t>
            </w:r>
          </w:p>
        </w:tc>
        <w:tc>
          <w:tcPr>
            <w:tcW w:w="1010" w:type="dxa"/>
          </w:tcPr>
          <w:p w14:paraId="2B11FFD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24" w:type="dxa"/>
          </w:tcPr>
          <w:p w14:paraId="6C905C60" w14:textId="77777777" w:rsidR="00F152D8" w:rsidRPr="00312C8A" w:rsidRDefault="00F152D8">
            <w:pPr>
              <w:pStyle w:val="Default"/>
              <w:rPr>
                <w:rFonts w:cs="Arial"/>
                <w:color w:val="auto"/>
                <w:sz w:val="18"/>
                <w:szCs w:val="18"/>
                <w:lang w:val="fr-FR"/>
              </w:rPr>
            </w:pPr>
          </w:p>
        </w:tc>
        <w:tc>
          <w:tcPr>
            <w:tcW w:w="1475" w:type="dxa"/>
          </w:tcPr>
          <w:p w14:paraId="7934D272" w14:textId="77777777" w:rsidR="00F152D8" w:rsidRPr="00312C8A" w:rsidRDefault="00F152D8">
            <w:pPr>
              <w:pStyle w:val="Default"/>
              <w:rPr>
                <w:rFonts w:cs="Arial"/>
                <w:color w:val="auto"/>
                <w:sz w:val="18"/>
                <w:szCs w:val="18"/>
                <w:lang w:val="fr-FR"/>
              </w:rPr>
            </w:pPr>
          </w:p>
        </w:tc>
        <w:tc>
          <w:tcPr>
            <w:tcW w:w="1417" w:type="dxa"/>
          </w:tcPr>
          <w:p w14:paraId="7A7A5E1D" w14:textId="77777777" w:rsidR="00F152D8" w:rsidRPr="00312C8A" w:rsidRDefault="00F152D8">
            <w:pPr>
              <w:pStyle w:val="Default"/>
              <w:rPr>
                <w:rFonts w:cs="Arial"/>
                <w:color w:val="auto"/>
                <w:sz w:val="18"/>
                <w:szCs w:val="18"/>
                <w:lang w:val="fr-FR"/>
              </w:rPr>
            </w:pPr>
          </w:p>
        </w:tc>
        <w:tc>
          <w:tcPr>
            <w:tcW w:w="1276" w:type="dxa"/>
          </w:tcPr>
          <w:p w14:paraId="437984BB" w14:textId="77777777" w:rsidR="00F152D8" w:rsidRPr="00312C8A" w:rsidRDefault="00F152D8">
            <w:pPr>
              <w:pStyle w:val="Default"/>
              <w:rPr>
                <w:rFonts w:cs="Arial"/>
                <w:color w:val="auto"/>
                <w:sz w:val="18"/>
                <w:szCs w:val="18"/>
                <w:lang w:val="fr-FR"/>
              </w:rPr>
            </w:pPr>
          </w:p>
        </w:tc>
        <w:tc>
          <w:tcPr>
            <w:tcW w:w="1559" w:type="dxa"/>
          </w:tcPr>
          <w:p w14:paraId="27E5E010" w14:textId="77777777" w:rsidR="00F152D8" w:rsidRPr="00312C8A" w:rsidRDefault="00F152D8">
            <w:pPr>
              <w:pStyle w:val="Default"/>
              <w:rPr>
                <w:rFonts w:cs="Arial"/>
                <w:color w:val="auto"/>
                <w:sz w:val="18"/>
                <w:szCs w:val="18"/>
                <w:lang w:val="fr-FR"/>
              </w:rPr>
            </w:pPr>
          </w:p>
        </w:tc>
      </w:tr>
      <w:tr w:rsidR="00F152D8" w:rsidRPr="00312C8A" w14:paraId="1BE54A53" w14:textId="77777777">
        <w:trPr>
          <w:trHeight w:val="300"/>
        </w:trPr>
        <w:tc>
          <w:tcPr>
            <w:tcW w:w="1882" w:type="dxa"/>
          </w:tcPr>
          <w:p w14:paraId="5A76D76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010" w:type="dxa"/>
          </w:tcPr>
          <w:p w14:paraId="1C326FB9" w14:textId="77777777" w:rsidR="00F152D8" w:rsidRPr="00312C8A" w:rsidRDefault="00F152D8">
            <w:pPr>
              <w:pStyle w:val="Default"/>
              <w:rPr>
                <w:rFonts w:cs="Arial"/>
                <w:color w:val="auto"/>
                <w:sz w:val="18"/>
                <w:szCs w:val="18"/>
                <w:lang w:val="fr-FR"/>
              </w:rPr>
            </w:pPr>
          </w:p>
        </w:tc>
        <w:tc>
          <w:tcPr>
            <w:tcW w:w="1124" w:type="dxa"/>
          </w:tcPr>
          <w:p w14:paraId="55F4D5DC" w14:textId="77777777" w:rsidR="00F152D8" w:rsidRPr="00312C8A" w:rsidRDefault="00F152D8">
            <w:pPr>
              <w:pStyle w:val="Default"/>
              <w:rPr>
                <w:rFonts w:cs="Arial"/>
                <w:color w:val="auto"/>
                <w:sz w:val="18"/>
                <w:szCs w:val="18"/>
                <w:lang w:val="fr-FR"/>
              </w:rPr>
            </w:pPr>
          </w:p>
        </w:tc>
        <w:tc>
          <w:tcPr>
            <w:tcW w:w="1475" w:type="dxa"/>
          </w:tcPr>
          <w:p w14:paraId="2CBD47F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747EAFE9" w14:textId="77777777" w:rsidR="00F152D8" w:rsidRPr="00312C8A" w:rsidRDefault="00F152D8">
            <w:pPr>
              <w:pStyle w:val="Default"/>
              <w:rPr>
                <w:rFonts w:cs="Arial"/>
                <w:color w:val="auto"/>
                <w:sz w:val="18"/>
                <w:szCs w:val="18"/>
                <w:lang w:val="fr-FR"/>
              </w:rPr>
            </w:pPr>
          </w:p>
        </w:tc>
        <w:tc>
          <w:tcPr>
            <w:tcW w:w="1276" w:type="dxa"/>
          </w:tcPr>
          <w:p w14:paraId="3B2F6E0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259D3ACB" w14:textId="77777777" w:rsidR="00F152D8" w:rsidRPr="00312C8A" w:rsidRDefault="00F152D8">
            <w:pPr>
              <w:pStyle w:val="Default"/>
              <w:rPr>
                <w:rFonts w:cs="Arial"/>
                <w:color w:val="auto"/>
                <w:sz w:val="18"/>
                <w:szCs w:val="18"/>
                <w:lang w:val="fr-FR"/>
              </w:rPr>
            </w:pPr>
          </w:p>
        </w:tc>
      </w:tr>
      <w:tr w:rsidR="00F152D8" w:rsidRPr="00312C8A" w14:paraId="46B127F3" w14:textId="77777777">
        <w:trPr>
          <w:trHeight w:val="300"/>
        </w:trPr>
        <w:tc>
          <w:tcPr>
            <w:tcW w:w="1882" w:type="dxa"/>
          </w:tcPr>
          <w:p w14:paraId="46611E0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mineures éloignées des États-Unis (USA)</w:t>
            </w:r>
          </w:p>
        </w:tc>
        <w:tc>
          <w:tcPr>
            <w:tcW w:w="1010" w:type="dxa"/>
          </w:tcPr>
          <w:p w14:paraId="16CAD901" w14:textId="77777777" w:rsidR="00F152D8" w:rsidRPr="00312C8A" w:rsidRDefault="00F152D8">
            <w:pPr>
              <w:pStyle w:val="Default"/>
              <w:rPr>
                <w:rFonts w:cs="Arial"/>
                <w:color w:val="auto"/>
                <w:sz w:val="18"/>
                <w:szCs w:val="18"/>
                <w:lang w:val="fr-FR"/>
              </w:rPr>
            </w:pPr>
          </w:p>
        </w:tc>
        <w:tc>
          <w:tcPr>
            <w:tcW w:w="1124" w:type="dxa"/>
          </w:tcPr>
          <w:p w14:paraId="7EF3ADA3" w14:textId="77777777" w:rsidR="00F152D8" w:rsidRPr="00312C8A" w:rsidRDefault="00F152D8">
            <w:pPr>
              <w:pStyle w:val="Default"/>
              <w:rPr>
                <w:rFonts w:cs="Arial"/>
                <w:color w:val="auto"/>
                <w:sz w:val="18"/>
                <w:szCs w:val="18"/>
                <w:lang w:val="fr-FR"/>
              </w:rPr>
            </w:pPr>
          </w:p>
        </w:tc>
        <w:tc>
          <w:tcPr>
            <w:tcW w:w="1475" w:type="dxa"/>
          </w:tcPr>
          <w:p w14:paraId="655941D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2C3FF095" w14:textId="77777777" w:rsidR="00F152D8" w:rsidRPr="00312C8A" w:rsidRDefault="00F152D8">
            <w:pPr>
              <w:pStyle w:val="Default"/>
              <w:rPr>
                <w:rFonts w:cs="Arial"/>
                <w:color w:val="auto"/>
                <w:sz w:val="18"/>
                <w:szCs w:val="18"/>
                <w:lang w:val="fr-FR"/>
              </w:rPr>
            </w:pPr>
          </w:p>
        </w:tc>
        <w:tc>
          <w:tcPr>
            <w:tcW w:w="1276" w:type="dxa"/>
          </w:tcPr>
          <w:p w14:paraId="2BFD5A4C" w14:textId="77777777" w:rsidR="00F152D8" w:rsidRPr="00312C8A" w:rsidRDefault="00F152D8">
            <w:pPr>
              <w:pStyle w:val="Default"/>
              <w:rPr>
                <w:rFonts w:cs="Arial"/>
                <w:color w:val="auto"/>
                <w:sz w:val="18"/>
                <w:szCs w:val="18"/>
                <w:lang w:val="fr-FR"/>
              </w:rPr>
            </w:pPr>
          </w:p>
        </w:tc>
        <w:tc>
          <w:tcPr>
            <w:tcW w:w="1559" w:type="dxa"/>
          </w:tcPr>
          <w:p w14:paraId="317DEB1B" w14:textId="77777777" w:rsidR="00F152D8" w:rsidRPr="00312C8A" w:rsidRDefault="00F152D8">
            <w:pPr>
              <w:pStyle w:val="Default"/>
              <w:rPr>
                <w:rFonts w:cs="Arial"/>
                <w:color w:val="auto"/>
                <w:sz w:val="18"/>
                <w:szCs w:val="18"/>
                <w:lang w:val="fr-FR"/>
              </w:rPr>
            </w:pPr>
          </w:p>
        </w:tc>
      </w:tr>
      <w:tr w:rsidR="00F152D8" w:rsidRPr="00312C8A" w14:paraId="7A32F3FE" w14:textId="77777777">
        <w:trPr>
          <w:trHeight w:val="300"/>
        </w:trPr>
        <w:tc>
          <w:tcPr>
            <w:tcW w:w="1882" w:type="dxa"/>
          </w:tcPr>
          <w:p w14:paraId="15567783" w14:textId="77777777" w:rsidR="00F152D8" w:rsidRPr="00312C8A" w:rsidRDefault="00CC0F72">
            <w:pPr>
              <w:pStyle w:val="Default"/>
              <w:rPr>
                <w:rFonts w:cs="Arial"/>
                <w:color w:val="auto"/>
                <w:sz w:val="18"/>
                <w:szCs w:val="18"/>
              </w:rPr>
            </w:pPr>
            <w:r w:rsidRPr="00312C8A">
              <w:rPr>
                <w:rFonts w:cs="Arial"/>
                <w:color w:val="auto"/>
                <w:sz w:val="18"/>
                <w:szCs w:val="18"/>
              </w:rPr>
              <w:t>Vanuatu</w:t>
            </w:r>
          </w:p>
        </w:tc>
        <w:tc>
          <w:tcPr>
            <w:tcW w:w="1010" w:type="dxa"/>
          </w:tcPr>
          <w:p w14:paraId="31339516" w14:textId="77777777" w:rsidR="00F152D8" w:rsidRPr="00312C8A" w:rsidRDefault="00F152D8">
            <w:pPr>
              <w:pStyle w:val="Default"/>
              <w:rPr>
                <w:rFonts w:cs="Arial"/>
                <w:color w:val="auto"/>
                <w:sz w:val="18"/>
                <w:szCs w:val="18"/>
                <w:lang w:val="fr-FR"/>
              </w:rPr>
            </w:pPr>
          </w:p>
        </w:tc>
        <w:tc>
          <w:tcPr>
            <w:tcW w:w="1124" w:type="dxa"/>
          </w:tcPr>
          <w:p w14:paraId="22EB452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6C9EDE6" w14:textId="77777777" w:rsidR="00F152D8" w:rsidRPr="00312C8A" w:rsidRDefault="00F152D8">
            <w:pPr>
              <w:pStyle w:val="Default"/>
              <w:rPr>
                <w:rFonts w:cs="Arial"/>
                <w:color w:val="auto"/>
                <w:sz w:val="18"/>
                <w:szCs w:val="18"/>
                <w:lang w:val="fr-FR"/>
              </w:rPr>
            </w:pPr>
          </w:p>
        </w:tc>
        <w:tc>
          <w:tcPr>
            <w:tcW w:w="1417" w:type="dxa"/>
          </w:tcPr>
          <w:p w14:paraId="7BB85184" w14:textId="77777777" w:rsidR="00F152D8" w:rsidRPr="00312C8A" w:rsidRDefault="00F152D8">
            <w:pPr>
              <w:pStyle w:val="Default"/>
              <w:rPr>
                <w:rFonts w:cs="Arial"/>
                <w:color w:val="auto"/>
                <w:sz w:val="18"/>
                <w:szCs w:val="18"/>
                <w:lang w:val="fr-FR"/>
              </w:rPr>
            </w:pPr>
          </w:p>
        </w:tc>
        <w:tc>
          <w:tcPr>
            <w:tcW w:w="1276" w:type="dxa"/>
          </w:tcPr>
          <w:p w14:paraId="691C214C" w14:textId="77777777" w:rsidR="00F152D8" w:rsidRPr="00312C8A" w:rsidRDefault="00F152D8">
            <w:pPr>
              <w:pStyle w:val="Default"/>
              <w:rPr>
                <w:rFonts w:cs="Arial"/>
                <w:color w:val="auto"/>
                <w:sz w:val="18"/>
                <w:szCs w:val="18"/>
                <w:lang w:val="fr-FR"/>
              </w:rPr>
            </w:pPr>
          </w:p>
        </w:tc>
        <w:tc>
          <w:tcPr>
            <w:tcW w:w="1559" w:type="dxa"/>
          </w:tcPr>
          <w:p w14:paraId="7736539F" w14:textId="77777777" w:rsidR="00F152D8" w:rsidRPr="00312C8A" w:rsidRDefault="00F152D8">
            <w:pPr>
              <w:pStyle w:val="Default"/>
              <w:rPr>
                <w:rFonts w:cs="Arial"/>
                <w:color w:val="auto"/>
                <w:sz w:val="18"/>
                <w:szCs w:val="18"/>
                <w:lang w:val="fr-FR"/>
              </w:rPr>
            </w:pPr>
          </w:p>
        </w:tc>
      </w:tr>
    </w:tbl>
    <w:p w14:paraId="0FC75395" w14:textId="77777777" w:rsidR="00F152D8" w:rsidRPr="00312C8A" w:rsidRDefault="00CC0F72">
      <w:r w:rsidRPr="00312C8A">
        <w:rPr>
          <w:lang w:val="fr-FR"/>
        </w:rPr>
        <w:br w:type="page"/>
      </w:r>
    </w:p>
    <w:tbl>
      <w:tblPr>
        <w:tblStyle w:val="TableGrid"/>
        <w:tblW w:w="9177" w:type="dxa"/>
        <w:tblInd w:w="-147" w:type="dxa"/>
        <w:tblLook w:val="04A0" w:firstRow="1" w:lastRow="0" w:firstColumn="1" w:lastColumn="0" w:noHBand="0" w:noVBand="1"/>
      </w:tblPr>
      <w:tblGrid>
        <w:gridCol w:w="2805"/>
        <w:gridCol w:w="1515"/>
        <w:gridCol w:w="1791"/>
        <w:gridCol w:w="1591"/>
        <w:gridCol w:w="1475"/>
      </w:tblGrid>
      <w:tr w:rsidR="00F152D8" w:rsidRPr="000A7AF0" w14:paraId="24A8AB39" w14:textId="77777777">
        <w:trPr>
          <w:trHeight w:val="300"/>
        </w:trPr>
        <w:tc>
          <w:tcPr>
            <w:tcW w:w="9177" w:type="dxa"/>
            <w:gridSpan w:val="5"/>
            <w:shd w:val="clear" w:color="auto" w:fill="D9D9D9" w:themeFill="background1" w:themeFillShade="D9"/>
          </w:tcPr>
          <w:p w14:paraId="6CDE3BCA" w14:textId="77777777" w:rsidR="00F152D8" w:rsidRPr="00312C8A" w:rsidRDefault="00CC0F72">
            <w:pPr>
              <w:pStyle w:val="Default"/>
              <w:rPr>
                <w:rFonts w:cs="Arial"/>
                <w:b/>
                <w:color w:val="auto"/>
                <w:sz w:val="22"/>
                <w:szCs w:val="22"/>
                <w:lang w:val="fr-FR"/>
              </w:rPr>
            </w:pPr>
            <w:r w:rsidRPr="00312C8A">
              <w:rPr>
                <w:rFonts w:cs="Arial"/>
                <w:b/>
                <w:color w:val="auto"/>
                <w:sz w:val="22"/>
                <w:szCs w:val="22"/>
                <w:lang w:val="fr-FR"/>
              </w:rPr>
              <w:lastRenderedPageBreak/>
              <w:t>Espèces reproductrices de l</w:t>
            </w:r>
            <w:r w:rsidR="00576D67" w:rsidRPr="00312C8A">
              <w:rPr>
                <w:rFonts w:cs="Arial"/>
                <w:b/>
                <w:color w:val="auto"/>
                <w:sz w:val="22"/>
                <w:szCs w:val="22"/>
                <w:lang w:val="fr-FR"/>
              </w:rPr>
              <w:t>’</w:t>
            </w:r>
            <w:r w:rsidRPr="00312C8A">
              <w:rPr>
                <w:rFonts w:cs="Arial"/>
                <w:b/>
                <w:color w:val="auto"/>
                <w:sz w:val="22"/>
                <w:szCs w:val="22"/>
                <w:lang w:val="fr-FR"/>
              </w:rPr>
              <w:t>océan Indien et de l</w:t>
            </w:r>
            <w:r w:rsidR="00576D67" w:rsidRPr="00312C8A">
              <w:rPr>
                <w:rFonts w:cs="Arial"/>
                <w:b/>
                <w:color w:val="auto"/>
                <w:sz w:val="22"/>
                <w:szCs w:val="22"/>
                <w:lang w:val="fr-FR"/>
              </w:rPr>
              <w:t>’</w:t>
            </w:r>
            <w:r w:rsidRPr="00312C8A">
              <w:rPr>
                <w:rFonts w:cs="Arial"/>
                <w:b/>
                <w:color w:val="auto"/>
                <w:sz w:val="22"/>
                <w:szCs w:val="22"/>
                <w:lang w:val="fr-FR"/>
              </w:rPr>
              <w:t>océan Atlantique Sud</w:t>
            </w:r>
          </w:p>
        </w:tc>
      </w:tr>
      <w:tr w:rsidR="00F152D8" w:rsidRPr="00312C8A" w14:paraId="4C4120AC" w14:textId="77777777">
        <w:trPr>
          <w:trHeight w:val="300"/>
        </w:trPr>
        <w:tc>
          <w:tcPr>
            <w:tcW w:w="2805" w:type="dxa"/>
          </w:tcPr>
          <w:p w14:paraId="75BD607A"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515" w:type="dxa"/>
          </w:tcPr>
          <w:p w14:paraId="7D2B200D"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 Barau </w:t>
            </w:r>
            <w:r w:rsidRPr="00312C8A">
              <w:rPr>
                <w:rFonts w:cs="Arial"/>
                <w:i/>
                <w:iCs/>
                <w:color w:val="auto"/>
                <w:sz w:val="18"/>
                <w:szCs w:val="18"/>
                <w:lang w:val="fr-FR"/>
              </w:rPr>
              <w:t xml:space="preserve"> </w:t>
            </w:r>
          </w:p>
          <w:p w14:paraId="7A799D1D"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baraui</w:t>
            </w:r>
            <w:proofErr w:type="spellEnd"/>
          </w:p>
        </w:tc>
        <w:tc>
          <w:tcPr>
            <w:tcW w:w="1791" w:type="dxa"/>
          </w:tcPr>
          <w:p w14:paraId="268D4E42"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 Bourbon </w:t>
            </w:r>
            <w:r w:rsidRPr="00312C8A">
              <w:rPr>
                <w:rFonts w:cs="Arial"/>
                <w:i/>
                <w:iCs/>
                <w:color w:val="auto"/>
                <w:sz w:val="18"/>
                <w:szCs w:val="18"/>
                <w:lang w:val="fr-FR"/>
              </w:rPr>
              <w:t xml:space="preserve"> </w:t>
            </w:r>
          </w:p>
          <w:p w14:paraId="16000309"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Ps. </w:t>
            </w:r>
            <w:proofErr w:type="spellStart"/>
            <w:r w:rsidRPr="00ED760F">
              <w:rPr>
                <w:rFonts w:cs="Arial"/>
                <w:i/>
                <w:iCs/>
                <w:color w:val="auto"/>
                <w:sz w:val="18"/>
                <w:szCs w:val="18"/>
                <w:lang w:val="fr-FR"/>
              </w:rPr>
              <w:t>aterrima</w:t>
            </w:r>
            <w:proofErr w:type="spellEnd"/>
          </w:p>
        </w:tc>
        <w:tc>
          <w:tcPr>
            <w:tcW w:w="1591" w:type="dxa"/>
          </w:tcPr>
          <w:p w14:paraId="19812792"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 xml:space="preserve">Pétrel de </w:t>
            </w:r>
            <w:proofErr w:type="spellStart"/>
            <w:r w:rsidRPr="00312C8A">
              <w:rPr>
                <w:rFonts w:cs="Arial"/>
                <w:sz w:val="18"/>
                <w:szCs w:val="18"/>
                <w:lang w:val="fr-FR" w:eastAsia="en-NZ"/>
                <w14:ligatures w14:val="none"/>
              </w:rPr>
              <w:t>Trindade</w:t>
            </w:r>
            <w:proofErr w:type="spellEnd"/>
            <w:r w:rsidRPr="00312C8A">
              <w:rPr>
                <w:rFonts w:cs="Arial"/>
                <w:i/>
                <w:iCs/>
                <w:color w:val="auto"/>
                <w:sz w:val="18"/>
                <w:szCs w:val="18"/>
                <w:lang w:val="fr-FR"/>
              </w:rPr>
              <w:t xml:space="preserve"> </w:t>
            </w:r>
          </w:p>
          <w:p w14:paraId="0AD7C177" w14:textId="77777777" w:rsidR="00F152D8" w:rsidRPr="00312C8A" w:rsidRDefault="00CC0F72">
            <w:pPr>
              <w:pStyle w:val="Default"/>
              <w:rPr>
                <w:rFonts w:cs="Arial"/>
                <w:i/>
                <w:iCs/>
                <w:color w:val="auto"/>
                <w:sz w:val="18"/>
                <w:szCs w:val="18"/>
                <w:lang w:val="es-ES"/>
              </w:rPr>
            </w:pPr>
            <w:r w:rsidRPr="00312C8A">
              <w:rPr>
                <w:rFonts w:cs="Arial"/>
                <w:i/>
                <w:iCs/>
                <w:color w:val="auto"/>
                <w:sz w:val="18"/>
                <w:szCs w:val="18"/>
                <w:lang w:val="es-ES"/>
              </w:rPr>
              <w:t xml:space="preserve">Pt. </w:t>
            </w:r>
            <w:proofErr w:type="spellStart"/>
            <w:r w:rsidRPr="00312C8A">
              <w:rPr>
                <w:rFonts w:cs="Arial"/>
                <w:i/>
                <w:iCs/>
                <w:color w:val="auto"/>
                <w:sz w:val="18"/>
                <w:szCs w:val="18"/>
                <w:lang w:val="es-ES"/>
              </w:rPr>
              <w:t>arminjoniana</w:t>
            </w:r>
            <w:proofErr w:type="spellEnd"/>
          </w:p>
        </w:tc>
        <w:tc>
          <w:tcPr>
            <w:tcW w:w="1475" w:type="dxa"/>
          </w:tcPr>
          <w:p w14:paraId="1225B944"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atlantique</w:t>
            </w:r>
            <w:r w:rsidRPr="00312C8A">
              <w:rPr>
                <w:rFonts w:cs="Arial"/>
                <w:i/>
                <w:iCs/>
                <w:color w:val="auto"/>
                <w:sz w:val="18"/>
                <w:szCs w:val="18"/>
                <w:lang w:val="fr-FR"/>
              </w:rPr>
              <w:t xml:space="preserve"> Pt. </w:t>
            </w:r>
            <w:proofErr w:type="spellStart"/>
            <w:r w:rsidRPr="00312C8A">
              <w:rPr>
                <w:rFonts w:cs="Arial"/>
                <w:i/>
                <w:iCs/>
                <w:color w:val="auto"/>
                <w:sz w:val="18"/>
                <w:szCs w:val="18"/>
                <w:lang w:val="fr-FR"/>
              </w:rPr>
              <w:t>incerta</w:t>
            </w:r>
            <w:proofErr w:type="spellEnd"/>
          </w:p>
        </w:tc>
      </w:tr>
      <w:tr w:rsidR="00F152D8" w:rsidRPr="00312C8A" w14:paraId="56F13D63" w14:textId="77777777">
        <w:trPr>
          <w:trHeight w:val="300"/>
        </w:trPr>
        <w:tc>
          <w:tcPr>
            <w:tcW w:w="2805" w:type="dxa"/>
          </w:tcPr>
          <w:p w14:paraId="798F3E72"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Brésil</w:t>
            </w:r>
          </w:p>
        </w:tc>
        <w:tc>
          <w:tcPr>
            <w:tcW w:w="1515" w:type="dxa"/>
          </w:tcPr>
          <w:p w14:paraId="075BA510" w14:textId="77777777" w:rsidR="00F152D8" w:rsidRPr="00312C8A" w:rsidRDefault="00F152D8">
            <w:pPr>
              <w:pStyle w:val="Default"/>
              <w:rPr>
                <w:rFonts w:cs="Arial"/>
                <w:color w:val="auto"/>
                <w:sz w:val="18"/>
                <w:szCs w:val="18"/>
                <w:lang w:val="fr-FR"/>
              </w:rPr>
            </w:pPr>
          </w:p>
        </w:tc>
        <w:tc>
          <w:tcPr>
            <w:tcW w:w="1791" w:type="dxa"/>
          </w:tcPr>
          <w:p w14:paraId="61D7FDD9" w14:textId="77777777" w:rsidR="00F152D8" w:rsidRPr="00312C8A" w:rsidRDefault="00F152D8">
            <w:pPr>
              <w:pStyle w:val="Default"/>
              <w:rPr>
                <w:rFonts w:cs="Arial"/>
                <w:color w:val="auto"/>
                <w:sz w:val="18"/>
                <w:szCs w:val="18"/>
                <w:lang w:val="fr-FR"/>
              </w:rPr>
            </w:pPr>
          </w:p>
        </w:tc>
        <w:tc>
          <w:tcPr>
            <w:tcW w:w="1591" w:type="dxa"/>
          </w:tcPr>
          <w:p w14:paraId="3632600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459A9920"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B251DC9" w14:textId="77777777">
        <w:trPr>
          <w:trHeight w:val="300"/>
        </w:trPr>
        <w:tc>
          <w:tcPr>
            <w:tcW w:w="2805" w:type="dxa"/>
          </w:tcPr>
          <w:p w14:paraId="7FCCD3DB"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Maurice (y compris Rodrigues)</w:t>
            </w:r>
          </w:p>
        </w:tc>
        <w:tc>
          <w:tcPr>
            <w:tcW w:w="1515" w:type="dxa"/>
          </w:tcPr>
          <w:p w14:paraId="6FE8710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43458FD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5EABBA50"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7D178A64" w14:textId="77777777" w:rsidR="00F152D8" w:rsidRPr="00312C8A" w:rsidRDefault="00F152D8">
            <w:pPr>
              <w:pStyle w:val="Default"/>
              <w:rPr>
                <w:rFonts w:cs="Arial"/>
                <w:color w:val="auto"/>
                <w:sz w:val="18"/>
                <w:szCs w:val="18"/>
                <w:lang w:val="fr-FR"/>
              </w:rPr>
            </w:pPr>
          </w:p>
        </w:tc>
      </w:tr>
      <w:tr w:rsidR="00F152D8" w:rsidRPr="00312C8A" w14:paraId="218044E4" w14:textId="77777777">
        <w:trPr>
          <w:trHeight w:val="300"/>
        </w:trPr>
        <w:tc>
          <w:tcPr>
            <w:tcW w:w="2805" w:type="dxa"/>
          </w:tcPr>
          <w:p w14:paraId="29F45A73" w14:textId="77777777" w:rsidR="00F152D8" w:rsidRPr="00312C8A" w:rsidRDefault="00CC0F72">
            <w:pPr>
              <w:pStyle w:val="Default"/>
              <w:rPr>
                <w:rFonts w:cs="Arial"/>
                <w:b/>
                <w:bCs/>
                <w:color w:val="auto"/>
                <w:sz w:val="18"/>
                <w:szCs w:val="18"/>
              </w:rPr>
            </w:pPr>
            <w:r w:rsidRPr="00312C8A">
              <w:rPr>
                <w:rFonts w:cs="Arial"/>
                <w:b/>
                <w:bCs/>
                <w:color w:val="auto"/>
                <w:sz w:val="18"/>
                <w:szCs w:val="18"/>
                <w:shd w:val="clear" w:color="auto" w:fill="FBFAF8"/>
              </w:rPr>
              <w:t>Réunion (France)</w:t>
            </w:r>
          </w:p>
        </w:tc>
        <w:tc>
          <w:tcPr>
            <w:tcW w:w="1515" w:type="dxa"/>
          </w:tcPr>
          <w:p w14:paraId="1E3EAA9F"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791" w:type="dxa"/>
          </w:tcPr>
          <w:p w14:paraId="65245C1E"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591" w:type="dxa"/>
          </w:tcPr>
          <w:p w14:paraId="3EEEDA3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C375337" w14:textId="77777777" w:rsidR="00F152D8" w:rsidRPr="00312C8A" w:rsidRDefault="00F152D8">
            <w:pPr>
              <w:pStyle w:val="Default"/>
              <w:rPr>
                <w:rFonts w:cs="Arial"/>
                <w:color w:val="auto"/>
                <w:sz w:val="18"/>
                <w:szCs w:val="18"/>
                <w:lang w:val="fr-FR"/>
              </w:rPr>
            </w:pPr>
          </w:p>
        </w:tc>
      </w:tr>
      <w:tr w:rsidR="00F152D8" w:rsidRPr="00312C8A" w14:paraId="110E9745" w14:textId="77777777">
        <w:trPr>
          <w:trHeight w:val="300"/>
        </w:trPr>
        <w:tc>
          <w:tcPr>
            <w:tcW w:w="2805" w:type="dxa"/>
          </w:tcPr>
          <w:p w14:paraId="50DFA57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Tristan da Cunha (Royaume-Uni)</w:t>
            </w:r>
          </w:p>
        </w:tc>
        <w:tc>
          <w:tcPr>
            <w:tcW w:w="1515" w:type="dxa"/>
          </w:tcPr>
          <w:p w14:paraId="2EDC6AE7" w14:textId="77777777" w:rsidR="00F152D8" w:rsidRPr="00312C8A" w:rsidRDefault="00F152D8">
            <w:pPr>
              <w:pStyle w:val="Default"/>
              <w:rPr>
                <w:rFonts w:cs="Arial"/>
                <w:color w:val="auto"/>
                <w:sz w:val="18"/>
                <w:szCs w:val="18"/>
                <w:lang w:val="fr-FR"/>
              </w:rPr>
            </w:pPr>
          </w:p>
        </w:tc>
        <w:tc>
          <w:tcPr>
            <w:tcW w:w="1791" w:type="dxa"/>
          </w:tcPr>
          <w:p w14:paraId="58FDE620" w14:textId="77777777" w:rsidR="00F152D8" w:rsidRPr="00312C8A" w:rsidRDefault="00F152D8">
            <w:pPr>
              <w:pStyle w:val="Default"/>
              <w:rPr>
                <w:rFonts w:cs="Arial"/>
                <w:color w:val="auto"/>
                <w:sz w:val="18"/>
                <w:szCs w:val="18"/>
                <w:lang w:val="fr-FR"/>
              </w:rPr>
            </w:pPr>
          </w:p>
        </w:tc>
        <w:tc>
          <w:tcPr>
            <w:tcW w:w="1591" w:type="dxa"/>
          </w:tcPr>
          <w:p w14:paraId="1F723B09" w14:textId="77777777" w:rsidR="00F152D8" w:rsidRPr="00312C8A" w:rsidRDefault="00F152D8">
            <w:pPr>
              <w:pStyle w:val="Default"/>
              <w:rPr>
                <w:rFonts w:cs="Arial"/>
                <w:color w:val="auto"/>
                <w:sz w:val="18"/>
                <w:szCs w:val="18"/>
                <w:lang w:val="fr-FR"/>
              </w:rPr>
            </w:pPr>
          </w:p>
        </w:tc>
        <w:tc>
          <w:tcPr>
            <w:tcW w:w="1475" w:type="dxa"/>
          </w:tcPr>
          <w:p w14:paraId="7C4F80D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11BA19CF" w14:textId="77777777">
        <w:trPr>
          <w:trHeight w:val="300"/>
        </w:trPr>
        <w:tc>
          <w:tcPr>
            <w:tcW w:w="2805" w:type="dxa"/>
          </w:tcPr>
          <w:p w14:paraId="77CDD98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Argentine</w:t>
            </w:r>
          </w:p>
        </w:tc>
        <w:tc>
          <w:tcPr>
            <w:tcW w:w="1515" w:type="dxa"/>
          </w:tcPr>
          <w:p w14:paraId="2F1FEBDD" w14:textId="77777777" w:rsidR="00F152D8" w:rsidRPr="00312C8A" w:rsidRDefault="00F152D8">
            <w:pPr>
              <w:pStyle w:val="Default"/>
              <w:rPr>
                <w:rFonts w:cs="Arial"/>
                <w:color w:val="auto"/>
                <w:sz w:val="18"/>
                <w:szCs w:val="18"/>
                <w:lang w:val="fr-FR"/>
              </w:rPr>
            </w:pPr>
          </w:p>
        </w:tc>
        <w:tc>
          <w:tcPr>
            <w:tcW w:w="1791" w:type="dxa"/>
          </w:tcPr>
          <w:p w14:paraId="76A837A7" w14:textId="77777777" w:rsidR="00F152D8" w:rsidRPr="00312C8A" w:rsidRDefault="00F152D8">
            <w:pPr>
              <w:pStyle w:val="Default"/>
              <w:rPr>
                <w:rFonts w:cs="Arial"/>
                <w:color w:val="auto"/>
                <w:sz w:val="18"/>
                <w:szCs w:val="18"/>
                <w:lang w:val="fr-FR"/>
              </w:rPr>
            </w:pPr>
          </w:p>
        </w:tc>
        <w:tc>
          <w:tcPr>
            <w:tcW w:w="1591" w:type="dxa"/>
          </w:tcPr>
          <w:p w14:paraId="2E6BEE9D" w14:textId="77777777" w:rsidR="00F152D8" w:rsidRPr="00312C8A" w:rsidRDefault="00F152D8">
            <w:pPr>
              <w:pStyle w:val="Default"/>
              <w:rPr>
                <w:rFonts w:cs="Arial"/>
                <w:color w:val="auto"/>
                <w:sz w:val="18"/>
                <w:szCs w:val="18"/>
                <w:lang w:val="fr-FR"/>
              </w:rPr>
            </w:pPr>
          </w:p>
        </w:tc>
        <w:tc>
          <w:tcPr>
            <w:tcW w:w="1475" w:type="dxa"/>
          </w:tcPr>
          <w:p w14:paraId="7DADDB11"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902B12F" w14:textId="77777777">
        <w:trPr>
          <w:trHeight w:val="300"/>
        </w:trPr>
        <w:tc>
          <w:tcPr>
            <w:tcW w:w="2805" w:type="dxa"/>
          </w:tcPr>
          <w:p w14:paraId="2B7CCCC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de l</w:t>
            </w:r>
            <w:r w:rsidR="00576D67" w:rsidRPr="00312C8A">
              <w:rPr>
                <w:rFonts w:cs="Arial"/>
                <w:color w:val="auto"/>
                <w:sz w:val="18"/>
                <w:szCs w:val="18"/>
                <w:lang w:val="fr-FR"/>
              </w:rPr>
              <w:t>’</w:t>
            </w:r>
            <w:r w:rsidRPr="00312C8A">
              <w:rPr>
                <w:rFonts w:cs="Arial"/>
                <w:color w:val="auto"/>
                <w:sz w:val="18"/>
                <w:szCs w:val="18"/>
                <w:lang w:val="fr-FR"/>
              </w:rPr>
              <w:t>Ascension (Royaume-Uni)</w:t>
            </w:r>
          </w:p>
        </w:tc>
        <w:tc>
          <w:tcPr>
            <w:tcW w:w="1515" w:type="dxa"/>
          </w:tcPr>
          <w:p w14:paraId="6DC8B912" w14:textId="77777777" w:rsidR="00F152D8" w:rsidRPr="00312C8A" w:rsidRDefault="00F152D8">
            <w:pPr>
              <w:pStyle w:val="Default"/>
              <w:rPr>
                <w:rFonts w:cs="Arial"/>
                <w:color w:val="auto"/>
                <w:sz w:val="18"/>
                <w:szCs w:val="18"/>
                <w:lang w:val="fr-FR"/>
              </w:rPr>
            </w:pPr>
          </w:p>
        </w:tc>
        <w:tc>
          <w:tcPr>
            <w:tcW w:w="1791" w:type="dxa"/>
          </w:tcPr>
          <w:p w14:paraId="4870CC05" w14:textId="77777777" w:rsidR="00F152D8" w:rsidRPr="00312C8A" w:rsidRDefault="00F152D8">
            <w:pPr>
              <w:pStyle w:val="Default"/>
              <w:rPr>
                <w:rFonts w:cs="Arial"/>
                <w:color w:val="auto"/>
                <w:sz w:val="18"/>
                <w:szCs w:val="18"/>
                <w:lang w:val="fr-FR"/>
              </w:rPr>
            </w:pPr>
          </w:p>
        </w:tc>
        <w:tc>
          <w:tcPr>
            <w:tcW w:w="1591" w:type="dxa"/>
          </w:tcPr>
          <w:p w14:paraId="2A4FA59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4C919B61" w14:textId="77777777" w:rsidR="00F152D8" w:rsidRPr="00312C8A" w:rsidRDefault="00F152D8">
            <w:pPr>
              <w:pStyle w:val="Default"/>
              <w:rPr>
                <w:rFonts w:cs="Arial"/>
                <w:color w:val="auto"/>
                <w:sz w:val="18"/>
                <w:szCs w:val="18"/>
                <w:lang w:val="fr-FR"/>
              </w:rPr>
            </w:pPr>
          </w:p>
        </w:tc>
      </w:tr>
      <w:tr w:rsidR="00F152D8" w:rsidRPr="00312C8A" w14:paraId="6D31AA7E" w14:textId="77777777">
        <w:trPr>
          <w:trHeight w:val="300"/>
        </w:trPr>
        <w:tc>
          <w:tcPr>
            <w:tcW w:w="2805" w:type="dxa"/>
          </w:tcPr>
          <w:p w14:paraId="4753FC7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Australie</w:t>
            </w:r>
          </w:p>
        </w:tc>
        <w:tc>
          <w:tcPr>
            <w:tcW w:w="1515" w:type="dxa"/>
          </w:tcPr>
          <w:p w14:paraId="7C0A2BE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2D42938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6E23A49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86E5EA4" w14:textId="77777777" w:rsidR="00F152D8" w:rsidRPr="00312C8A" w:rsidRDefault="00F152D8">
            <w:pPr>
              <w:pStyle w:val="Default"/>
              <w:rPr>
                <w:rFonts w:cs="Arial"/>
                <w:color w:val="auto"/>
                <w:sz w:val="18"/>
                <w:szCs w:val="18"/>
                <w:lang w:val="fr-FR"/>
              </w:rPr>
            </w:pPr>
          </w:p>
        </w:tc>
      </w:tr>
      <w:tr w:rsidR="00F152D8" w:rsidRPr="00312C8A" w14:paraId="76CE0FC9" w14:textId="77777777">
        <w:trPr>
          <w:trHeight w:val="300"/>
        </w:trPr>
        <w:tc>
          <w:tcPr>
            <w:tcW w:w="2805" w:type="dxa"/>
          </w:tcPr>
          <w:p w14:paraId="256699B6"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Açores (Portugal)</w:t>
            </w:r>
          </w:p>
        </w:tc>
        <w:tc>
          <w:tcPr>
            <w:tcW w:w="1515" w:type="dxa"/>
          </w:tcPr>
          <w:p w14:paraId="6C23B15B" w14:textId="77777777" w:rsidR="00F152D8" w:rsidRPr="00312C8A" w:rsidRDefault="00F152D8">
            <w:pPr>
              <w:pStyle w:val="Default"/>
              <w:rPr>
                <w:rFonts w:cs="Arial"/>
                <w:color w:val="auto"/>
                <w:sz w:val="18"/>
                <w:szCs w:val="18"/>
                <w:lang w:val="fr-FR"/>
              </w:rPr>
            </w:pPr>
          </w:p>
        </w:tc>
        <w:tc>
          <w:tcPr>
            <w:tcW w:w="1791" w:type="dxa"/>
          </w:tcPr>
          <w:p w14:paraId="3057F2E2" w14:textId="77777777" w:rsidR="00F152D8" w:rsidRPr="00312C8A" w:rsidRDefault="00F152D8">
            <w:pPr>
              <w:pStyle w:val="Default"/>
              <w:rPr>
                <w:rFonts w:cs="Arial"/>
                <w:color w:val="auto"/>
                <w:sz w:val="18"/>
                <w:szCs w:val="18"/>
                <w:lang w:val="fr-FR"/>
              </w:rPr>
            </w:pPr>
          </w:p>
        </w:tc>
        <w:tc>
          <w:tcPr>
            <w:tcW w:w="1591" w:type="dxa"/>
          </w:tcPr>
          <w:p w14:paraId="390DA7A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BE4E264" w14:textId="77777777" w:rsidR="00F152D8" w:rsidRPr="00312C8A" w:rsidRDefault="00F152D8">
            <w:pPr>
              <w:pStyle w:val="Default"/>
              <w:rPr>
                <w:rFonts w:cs="Arial"/>
                <w:color w:val="auto"/>
                <w:sz w:val="18"/>
                <w:szCs w:val="18"/>
                <w:lang w:val="fr-FR"/>
              </w:rPr>
            </w:pPr>
          </w:p>
        </w:tc>
      </w:tr>
      <w:tr w:rsidR="00F152D8" w:rsidRPr="00312C8A" w14:paraId="642DE147" w14:textId="77777777">
        <w:trPr>
          <w:trHeight w:val="300"/>
        </w:trPr>
        <w:tc>
          <w:tcPr>
            <w:tcW w:w="2805" w:type="dxa"/>
          </w:tcPr>
          <w:p w14:paraId="5A407CB7"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Bermudes (Royaume-Uni)</w:t>
            </w:r>
          </w:p>
        </w:tc>
        <w:tc>
          <w:tcPr>
            <w:tcW w:w="1515" w:type="dxa"/>
          </w:tcPr>
          <w:p w14:paraId="76FD6B7E" w14:textId="77777777" w:rsidR="00F152D8" w:rsidRPr="00312C8A" w:rsidRDefault="00F152D8">
            <w:pPr>
              <w:pStyle w:val="Default"/>
              <w:rPr>
                <w:rFonts w:cs="Arial"/>
                <w:color w:val="auto"/>
                <w:sz w:val="18"/>
                <w:szCs w:val="18"/>
                <w:lang w:val="fr-FR"/>
              </w:rPr>
            </w:pPr>
          </w:p>
        </w:tc>
        <w:tc>
          <w:tcPr>
            <w:tcW w:w="1791" w:type="dxa"/>
          </w:tcPr>
          <w:p w14:paraId="7311BA01" w14:textId="77777777" w:rsidR="00F152D8" w:rsidRPr="00312C8A" w:rsidRDefault="00F152D8">
            <w:pPr>
              <w:pStyle w:val="Default"/>
              <w:rPr>
                <w:rFonts w:cs="Arial"/>
                <w:color w:val="auto"/>
                <w:sz w:val="18"/>
                <w:szCs w:val="18"/>
                <w:lang w:val="fr-FR"/>
              </w:rPr>
            </w:pPr>
          </w:p>
        </w:tc>
        <w:tc>
          <w:tcPr>
            <w:tcW w:w="1591" w:type="dxa"/>
          </w:tcPr>
          <w:p w14:paraId="0A19B4A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734EB26" w14:textId="77777777" w:rsidR="00F152D8" w:rsidRPr="00312C8A" w:rsidRDefault="00F152D8">
            <w:pPr>
              <w:pStyle w:val="Default"/>
              <w:rPr>
                <w:rFonts w:cs="Arial"/>
                <w:color w:val="auto"/>
                <w:sz w:val="18"/>
                <w:szCs w:val="18"/>
                <w:lang w:val="fr-FR"/>
              </w:rPr>
            </w:pPr>
          </w:p>
        </w:tc>
      </w:tr>
      <w:tr w:rsidR="00F152D8" w:rsidRPr="00312C8A" w14:paraId="0D8C2F0E" w14:textId="77777777">
        <w:trPr>
          <w:trHeight w:val="300"/>
        </w:trPr>
        <w:tc>
          <w:tcPr>
            <w:tcW w:w="2805" w:type="dxa"/>
          </w:tcPr>
          <w:p w14:paraId="4F283DC7"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lang w:val="fr-FR"/>
              </w:rPr>
              <w:t>Territoire britannique de l</w:t>
            </w:r>
            <w:r w:rsidR="00576D67" w:rsidRPr="00312C8A">
              <w:rPr>
                <w:rFonts w:cs="Arial"/>
                <w:color w:val="auto"/>
                <w:sz w:val="18"/>
                <w:szCs w:val="18"/>
                <w:lang w:val="fr-FR"/>
              </w:rPr>
              <w:t>’</w:t>
            </w:r>
            <w:r w:rsidRPr="00312C8A">
              <w:rPr>
                <w:rFonts w:cs="Arial"/>
                <w:color w:val="auto"/>
                <w:sz w:val="18"/>
                <w:szCs w:val="18"/>
                <w:lang w:val="fr-FR"/>
              </w:rPr>
              <w:t>océan Indien (Royaume-Uni)</w:t>
            </w:r>
          </w:p>
        </w:tc>
        <w:tc>
          <w:tcPr>
            <w:tcW w:w="1515" w:type="dxa"/>
          </w:tcPr>
          <w:p w14:paraId="55D6E51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301F8F7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45D0194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B66B074" w14:textId="77777777" w:rsidR="00F152D8" w:rsidRPr="00312C8A" w:rsidRDefault="00F152D8">
            <w:pPr>
              <w:pStyle w:val="Default"/>
              <w:rPr>
                <w:rFonts w:cs="Arial"/>
                <w:color w:val="auto"/>
                <w:sz w:val="18"/>
                <w:szCs w:val="18"/>
                <w:lang w:val="fr-FR"/>
              </w:rPr>
            </w:pPr>
          </w:p>
        </w:tc>
      </w:tr>
      <w:tr w:rsidR="00F152D8" w:rsidRPr="00312C8A" w14:paraId="75F90A16" w14:textId="77777777">
        <w:trPr>
          <w:trHeight w:val="300"/>
        </w:trPr>
        <w:tc>
          <w:tcPr>
            <w:tcW w:w="2805" w:type="dxa"/>
          </w:tcPr>
          <w:p w14:paraId="55F5E88D"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Canada</w:t>
            </w:r>
          </w:p>
        </w:tc>
        <w:tc>
          <w:tcPr>
            <w:tcW w:w="1515" w:type="dxa"/>
          </w:tcPr>
          <w:p w14:paraId="55E75977" w14:textId="77777777" w:rsidR="00F152D8" w:rsidRPr="00312C8A" w:rsidRDefault="00F152D8">
            <w:pPr>
              <w:pStyle w:val="Default"/>
              <w:rPr>
                <w:rFonts w:cs="Arial"/>
                <w:color w:val="auto"/>
                <w:sz w:val="18"/>
                <w:szCs w:val="18"/>
                <w:lang w:val="fr-FR"/>
              </w:rPr>
            </w:pPr>
          </w:p>
        </w:tc>
        <w:tc>
          <w:tcPr>
            <w:tcW w:w="1791" w:type="dxa"/>
          </w:tcPr>
          <w:p w14:paraId="276007D1" w14:textId="77777777" w:rsidR="00F152D8" w:rsidRPr="00312C8A" w:rsidRDefault="00F152D8">
            <w:pPr>
              <w:pStyle w:val="Default"/>
              <w:rPr>
                <w:rFonts w:cs="Arial"/>
                <w:color w:val="auto"/>
                <w:sz w:val="18"/>
                <w:szCs w:val="18"/>
                <w:lang w:val="fr-FR"/>
              </w:rPr>
            </w:pPr>
          </w:p>
        </w:tc>
        <w:tc>
          <w:tcPr>
            <w:tcW w:w="1591" w:type="dxa"/>
          </w:tcPr>
          <w:p w14:paraId="2A18B1B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067B78B" w14:textId="77777777" w:rsidR="00F152D8" w:rsidRPr="00312C8A" w:rsidRDefault="00F152D8">
            <w:pPr>
              <w:pStyle w:val="Default"/>
              <w:rPr>
                <w:rFonts w:cs="Arial"/>
                <w:color w:val="auto"/>
                <w:sz w:val="18"/>
                <w:szCs w:val="18"/>
                <w:lang w:val="fr-FR"/>
              </w:rPr>
            </w:pPr>
          </w:p>
        </w:tc>
      </w:tr>
      <w:tr w:rsidR="00F152D8" w:rsidRPr="00312C8A" w14:paraId="318C18CF" w14:textId="77777777">
        <w:trPr>
          <w:trHeight w:val="300"/>
        </w:trPr>
        <w:tc>
          <w:tcPr>
            <w:tcW w:w="2805" w:type="dxa"/>
          </w:tcPr>
          <w:p w14:paraId="6E04EFD7"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Île Christmas (Australie)</w:t>
            </w:r>
          </w:p>
        </w:tc>
        <w:tc>
          <w:tcPr>
            <w:tcW w:w="1515" w:type="dxa"/>
          </w:tcPr>
          <w:p w14:paraId="4E72031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06EC75A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386B20CD" w14:textId="77777777" w:rsidR="00F152D8" w:rsidRPr="00312C8A" w:rsidRDefault="00F152D8">
            <w:pPr>
              <w:pStyle w:val="Default"/>
              <w:rPr>
                <w:rFonts w:cs="Arial"/>
                <w:color w:val="auto"/>
                <w:sz w:val="18"/>
                <w:szCs w:val="18"/>
                <w:lang w:val="fr-FR"/>
              </w:rPr>
            </w:pPr>
          </w:p>
        </w:tc>
        <w:tc>
          <w:tcPr>
            <w:tcW w:w="1475" w:type="dxa"/>
          </w:tcPr>
          <w:p w14:paraId="00D61FBC" w14:textId="77777777" w:rsidR="00F152D8" w:rsidRPr="00312C8A" w:rsidRDefault="00F152D8">
            <w:pPr>
              <w:pStyle w:val="Default"/>
              <w:rPr>
                <w:rFonts w:cs="Arial"/>
                <w:color w:val="auto"/>
                <w:sz w:val="18"/>
                <w:szCs w:val="18"/>
                <w:lang w:val="fr-FR"/>
              </w:rPr>
            </w:pPr>
          </w:p>
        </w:tc>
      </w:tr>
      <w:tr w:rsidR="00F152D8" w:rsidRPr="00312C8A" w14:paraId="7DA47413" w14:textId="77777777">
        <w:trPr>
          <w:trHeight w:val="300"/>
        </w:trPr>
        <w:tc>
          <w:tcPr>
            <w:tcW w:w="2805" w:type="dxa"/>
          </w:tcPr>
          <w:p w14:paraId="66A088CD"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BFAF8"/>
                <w:lang w:val="fr-FR"/>
              </w:rPr>
              <w:t>Îles Cocos (Keeling) (Australie)</w:t>
            </w:r>
          </w:p>
        </w:tc>
        <w:tc>
          <w:tcPr>
            <w:tcW w:w="1515" w:type="dxa"/>
          </w:tcPr>
          <w:p w14:paraId="37AD106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055A2A9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6F21868C" w14:textId="77777777" w:rsidR="00F152D8" w:rsidRPr="00312C8A" w:rsidRDefault="00F152D8">
            <w:pPr>
              <w:pStyle w:val="Default"/>
              <w:rPr>
                <w:rFonts w:cs="Arial"/>
                <w:color w:val="auto"/>
                <w:sz w:val="18"/>
                <w:szCs w:val="18"/>
                <w:lang w:val="fr-FR"/>
              </w:rPr>
            </w:pPr>
          </w:p>
        </w:tc>
        <w:tc>
          <w:tcPr>
            <w:tcW w:w="1475" w:type="dxa"/>
          </w:tcPr>
          <w:p w14:paraId="7433ADEE" w14:textId="77777777" w:rsidR="00F152D8" w:rsidRPr="00312C8A" w:rsidRDefault="00F152D8">
            <w:pPr>
              <w:pStyle w:val="Default"/>
              <w:rPr>
                <w:rFonts w:cs="Arial"/>
                <w:color w:val="auto"/>
                <w:sz w:val="18"/>
                <w:szCs w:val="18"/>
                <w:lang w:val="fr-FR"/>
              </w:rPr>
            </w:pPr>
          </w:p>
        </w:tc>
      </w:tr>
      <w:tr w:rsidR="00F152D8" w:rsidRPr="00312C8A" w14:paraId="495AFDFF" w14:textId="77777777">
        <w:trPr>
          <w:trHeight w:val="300"/>
        </w:trPr>
        <w:tc>
          <w:tcPr>
            <w:tcW w:w="2805" w:type="dxa"/>
          </w:tcPr>
          <w:p w14:paraId="2905FD68"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Territoires français de l</w:t>
            </w:r>
            <w:r w:rsidR="00576D67" w:rsidRPr="00312C8A">
              <w:rPr>
                <w:rFonts w:cs="Arial"/>
                <w:color w:val="auto"/>
                <w:sz w:val="18"/>
                <w:szCs w:val="18"/>
                <w:shd w:val="clear" w:color="auto" w:fill="FFFFFF"/>
                <w:lang w:val="fr-FR"/>
              </w:rPr>
              <w:t>’</w:t>
            </w:r>
            <w:r w:rsidRPr="00312C8A">
              <w:rPr>
                <w:rFonts w:cs="Arial"/>
                <w:color w:val="auto"/>
                <w:sz w:val="18"/>
                <w:szCs w:val="18"/>
                <w:shd w:val="clear" w:color="auto" w:fill="FFFFFF"/>
                <w:lang w:val="fr-FR"/>
              </w:rPr>
              <w:t>océan Indien (y compris les îles Amsterdam et Kerguelen)</w:t>
            </w:r>
          </w:p>
        </w:tc>
        <w:tc>
          <w:tcPr>
            <w:tcW w:w="1515" w:type="dxa"/>
          </w:tcPr>
          <w:p w14:paraId="65D7460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0EA6BD8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2DC0EFD5" w14:textId="77777777" w:rsidR="00F152D8" w:rsidRPr="00312C8A" w:rsidRDefault="00F152D8">
            <w:pPr>
              <w:pStyle w:val="Default"/>
              <w:rPr>
                <w:rFonts w:cs="Arial"/>
                <w:color w:val="auto"/>
                <w:sz w:val="18"/>
                <w:szCs w:val="18"/>
                <w:lang w:val="fr-FR"/>
              </w:rPr>
            </w:pPr>
          </w:p>
        </w:tc>
        <w:tc>
          <w:tcPr>
            <w:tcW w:w="1475" w:type="dxa"/>
          </w:tcPr>
          <w:p w14:paraId="5DBD7C6B" w14:textId="77777777" w:rsidR="00F152D8" w:rsidRPr="00312C8A" w:rsidRDefault="00F152D8">
            <w:pPr>
              <w:pStyle w:val="Default"/>
              <w:rPr>
                <w:rFonts w:cs="Arial"/>
                <w:color w:val="auto"/>
                <w:sz w:val="18"/>
                <w:szCs w:val="18"/>
                <w:lang w:val="fr-FR"/>
              </w:rPr>
            </w:pPr>
          </w:p>
        </w:tc>
      </w:tr>
      <w:tr w:rsidR="00F152D8" w:rsidRPr="00312C8A" w14:paraId="58BF5787" w14:textId="77777777">
        <w:trPr>
          <w:trHeight w:val="300"/>
        </w:trPr>
        <w:tc>
          <w:tcPr>
            <w:tcW w:w="2805" w:type="dxa"/>
          </w:tcPr>
          <w:p w14:paraId="42CEF368"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Inde</w:t>
            </w:r>
          </w:p>
        </w:tc>
        <w:tc>
          <w:tcPr>
            <w:tcW w:w="1515" w:type="dxa"/>
          </w:tcPr>
          <w:p w14:paraId="185CB978" w14:textId="77777777" w:rsidR="00F152D8" w:rsidRPr="00312C8A" w:rsidRDefault="00F152D8">
            <w:pPr>
              <w:pStyle w:val="Default"/>
              <w:rPr>
                <w:rFonts w:cs="Arial"/>
                <w:color w:val="auto"/>
                <w:sz w:val="18"/>
                <w:szCs w:val="18"/>
                <w:lang w:val="fr-FR"/>
              </w:rPr>
            </w:pPr>
          </w:p>
        </w:tc>
        <w:tc>
          <w:tcPr>
            <w:tcW w:w="1791" w:type="dxa"/>
          </w:tcPr>
          <w:p w14:paraId="3843FE8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23880A9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509EC69" w14:textId="77777777" w:rsidR="00F152D8" w:rsidRPr="00312C8A" w:rsidRDefault="00F152D8">
            <w:pPr>
              <w:pStyle w:val="Default"/>
              <w:rPr>
                <w:rFonts w:cs="Arial"/>
                <w:color w:val="auto"/>
                <w:sz w:val="18"/>
                <w:szCs w:val="18"/>
                <w:lang w:val="fr-FR"/>
              </w:rPr>
            </w:pPr>
          </w:p>
        </w:tc>
      </w:tr>
      <w:tr w:rsidR="00F152D8" w:rsidRPr="00312C8A" w14:paraId="450A5549" w14:textId="77777777">
        <w:trPr>
          <w:trHeight w:val="300"/>
        </w:trPr>
        <w:tc>
          <w:tcPr>
            <w:tcW w:w="2805" w:type="dxa"/>
          </w:tcPr>
          <w:p w14:paraId="3F8DB8A6"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Indonésie</w:t>
            </w:r>
          </w:p>
        </w:tc>
        <w:tc>
          <w:tcPr>
            <w:tcW w:w="1515" w:type="dxa"/>
          </w:tcPr>
          <w:p w14:paraId="3AF193A5" w14:textId="77777777" w:rsidR="00F152D8" w:rsidRPr="00312C8A" w:rsidRDefault="00F152D8">
            <w:pPr>
              <w:pStyle w:val="Default"/>
              <w:rPr>
                <w:rFonts w:cs="Arial"/>
                <w:color w:val="auto"/>
                <w:sz w:val="18"/>
                <w:szCs w:val="18"/>
                <w:lang w:val="fr-FR"/>
              </w:rPr>
            </w:pPr>
          </w:p>
        </w:tc>
        <w:tc>
          <w:tcPr>
            <w:tcW w:w="1791" w:type="dxa"/>
          </w:tcPr>
          <w:p w14:paraId="60B9E48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5680E2B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9874261" w14:textId="77777777" w:rsidR="00F152D8" w:rsidRPr="00312C8A" w:rsidRDefault="00F152D8">
            <w:pPr>
              <w:pStyle w:val="Default"/>
              <w:rPr>
                <w:rFonts w:cs="Arial"/>
                <w:color w:val="auto"/>
                <w:sz w:val="18"/>
                <w:szCs w:val="18"/>
                <w:lang w:val="fr-FR"/>
              </w:rPr>
            </w:pPr>
          </w:p>
        </w:tc>
      </w:tr>
      <w:tr w:rsidR="00F152D8" w:rsidRPr="00312C8A" w14:paraId="206C4F23" w14:textId="77777777">
        <w:trPr>
          <w:trHeight w:val="300"/>
        </w:trPr>
        <w:tc>
          <w:tcPr>
            <w:tcW w:w="2805" w:type="dxa"/>
          </w:tcPr>
          <w:p w14:paraId="3876A763" w14:textId="77777777" w:rsidR="00F152D8" w:rsidRPr="00312C8A" w:rsidRDefault="00CC0F72">
            <w:pPr>
              <w:pStyle w:val="Default"/>
              <w:rPr>
                <w:rFonts w:cs="Arial"/>
                <w:color w:val="auto"/>
                <w:sz w:val="18"/>
                <w:szCs w:val="18"/>
              </w:rPr>
            </w:pPr>
            <w:r w:rsidRPr="00312C8A">
              <w:rPr>
                <w:rFonts w:cs="Arial"/>
                <w:color w:val="auto"/>
                <w:sz w:val="18"/>
                <w:szCs w:val="18"/>
                <w:shd w:val="clear" w:color="auto" w:fill="FFFFFF"/>
              </w:rPr>
              <w:t>Madagascar</w:t>
            </w:r>
          </w:p>
        </w:tc>
        <w:tc>
          <w:tcPr>
            <w:tcW w:w="1515" w:type="dxa"/>
          </w:tcPr>
          <w:p w14:paraId="3B0060F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189417E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0465D9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25BA240" w14:textId="77777777" w:rsidR="00F152D8" w:rsidRPr="00312C8A" w:rsidRDefault="00F152D8">
            <w:pPr>
              <w:pStyle w:val="Default"/>
              <w:rPr>
                <w:rFonts w:cs="Arial"/>
                <w:color w:val="auto"/>
                <w:sz w:val="18"/>
                <w:szCs w:val="18"/>
                <w:lang w:val="fr-FR"/>
              </w:rPr>
            </w:pPr>
          </w:p>
        </w:tc>
      </w:tr>
      <w:tr w:rsidR="00F152D8" w:rsidRPr="00312C8A" w14:paraId="124F4FEE" w14:textId="77777777">
        <w:trPr>
          <w:trHeight w:val="300"/>
        </w:trPr>
        <w:tc>
          <w:tcPr>
            <w:tcW w:w="2805" w:type="dxa"/>
          </w:tcPr>
          <w:p w14:paraId="7624BC0A"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Mozambique</w:t>
            </w:r>
          </w:p>
        </w:tc>
        <w:tc>
          <w:tcPr>
            <w:tcW w:w="1515" w:type="dxa"/>
          </w:tcPr>
          <w:p w14:paraId="7A4ED306" w14:textId="77777777" w:rsidR="00F152D8" w:rsidRPr="00312C8A" w:rsidRDefault="00F152D8">
            <w:pPr>
              <w:pStyle w:val="Default"/>
              <w:rPr>
                <w:rFonts w:cs="Arial"/>
                <w:color w:val="auto"/>
                <w:sz w:val="18"/>
                <w:szCs w:val="18"/>
                <w:lang w:val="fr-FR"/>
              </w:rPr>
            </w:pPr>
          </w:p>
        </w:tc>
        <w:tc>
          <w:tcPr>
            <w:tcW w:w="1791" w:type="dxa"/>
          </w:tcPr>
          <w:p w14:paraId="3D02961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27442B59" w14:textId="77777777" w:rsidR="00F152D8" w:rsidRPr="00312C8A" w:rsidRDefault="00F152D8">
            <w:pPr>
              <w:pStyle w:val="Default"/>
              <w:rPr>
                <w:rFonts w:cs="Arial"/>
                <w:color w:val="auto"/>
                <w:sz w:val="18"/>
                <w:szCs w:val="18"/>
                <w:lang w:val="fr-FR"/>
              </w:rPr>
            </w:pPr>
          </w:p>
        </w:tc>
        <w:tc>
          <w:tcPr>
            <w:tcW w:w="1475" w:type="dxa"/>
          </w:tcPr>
          <w:p w14:paraId="7D3FC401" w14:textId="77777777" w:rsidR="00F152D8" w:rsidRPr="00312C8A" w:rsidRDefault="00F152D8">
            <w:pPr>
              <w:pStyle w:val="Default"/>
              <w:rPr>
                <w:rFonts w:cs="Arial"/>
                <w:color w:val="auto"/>
                <w:sz w:val="18"/>
                <w:szCs w:val="18"/>
                <w:lang w:val="fr-FR"/>
              </w:rPr>
            </w:pPr>
          </w:p>
        </w:tc>
      </w:tr>
      <w:tr w:rsidR="00F152D8" w:rsidRPr="00312C8A" w14:paraId="0B615D62" w14:textId="77777777">
        <w:trPr>
          <w:trHeight w:val="300"/>
        </w:trPr>
        <w:tc>
          <w:tcPr>
            <w:tcW w:w="2805" w:type="dxa"/>
          </w:tcPr>
          <w:p w14:paraId="07BA10CA"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Namibie</w:t>
            </w:r>
          </w:p>
        </w:tc>
        <w:tc>
          <w:tcPr>
            <w:tcW w:w="1515" w:type="dxa"/>
          </w:tcPr>
          <w:p w14:paraId="0822D91F" w14:textId="77777777" w:rsidR="00F152D8" w:rsidRPr="00312C8A" w:rsidRDefault="00F152D8">
            <w:pPr>
              <w:pStyle w:val="Default"/>
              <w:rPr>
                <w:rFonts w:cs="Arial"/>
                <w:color w:val="auto"/>
                <w:sz w:val="18"/>
                <w:szCs w:val="18"/>
                <w:lang w:val="fr-FR"/>
              </w:rPr>
            </w:pPr>
          </w:p>
        </w:tc>
        <w:tc>
          <w:tcPr>
            <w:tcW w:w="1791" w:type="dxa"/>
          </w:tcPr>
          <w:p w14:paraId="3BF03588" w14:textId="77777777" w:rsidR="00F152D8" w:rsidRPr="00312C8A" w:rsidRDefault="00F152D8">
            <w:pPr>
              <w:pStyle w:val="Default"/>
              <w:rPr>
                <w:rFonts w:cs="Arial"/>
                <w:color w:val="auto"/>
                <w:sz w:val="18"/>
                <w:szCs w:val="18"/>
                <w:lang w:val="fr-FR"/>
              </w:rPr>
            </w:pPr>
          </w:p>
        </w:tc>
        <w:tc>
          <w:tcPr>
            <w:tcW w:w="1591" w:type="dxa"/>
          </w:tcPr>
          <w:p w14:paraId="09426FE3" w14:textId="77777777" w:rsidR="00F152D8" w:rsidRPr="00312C8A" w:rsidRDefault="00F152D8">
            <w:pPr>
              <w:pStyle w:val="Default"/>
              <w:rPr>
                <w:rFonts w:cs="Arial"/>
                <w:color w:val="auto"/>
                <w:sz w:val="18"/>
                <w:szCs w:val="18"/>
                <w:lang w:val="fr-FR"/>
              </w:rPr>
            </w:pPr>
          </w:p>
        </w:tc>
        <w:tc>
          <w:tcPr>
            <w:tcW w:w="1475" w:type="dxa"/>
          </w:tcPr>
          <w:p w14:paraId="54CB03E5"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8B6F367" w14:textId="77777777">
        <w:trPr>
          <w:trHeight w:val="300"/>
        </w:trPr>
        <w:tc>
          <w:tcPr>
            <w:tcW w:w="2805" w:type="dxa"/>
          </w:tcPr>
          <w:p w14:paraId="31482F60"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Oman</w:t>
            </w:r>
          </w:p>
        </w:tc>
        <w:tc>
          <w:tcPr>
            <w:tcW w:w="1515" w:type="dxa"/>
          </w:tcPr>
          <w:p w14:paraId="394E473F" w14:textId="77777777" w:rsidR="00F152D8" w:rsidRPr="00312C8A" w:rsidRDefault="00F152D8">
            <w:pPr>
              <w:pStyle w:val="Default"/>
              <w:rPr>
                <w:rFonts w:cs="Arial"/>
                <w:color w:val="auto"/>
                <w:sz w:val="18"/>
                <w:szCs w:val="18"/>
                <w:lang w:val="fr-FR"/>
              </w:rPr>
            </w:pPr>
          </w:p>
        </w:tc>
        <w:tc>
          <w:tcPr>
            <w:tcW w:w="1791" w:type="dxa"/>
          </w:tcPr>
          <w:p w14:paraId="0B101FC5" w14:textId="77777777" w:rsidR="00F152D8" w:rsidRPr="00312C8A" w:rsidRDefault="00F152D8">
            <w:pPr>
              <w:pStyle w:val="Default"/>
              <w:rPr>
                <w:rFonts w:cs="Arial"/>
                <w:color w:val="auto"/>
                <w:sz w:val="18"/>
                <w:szCs w:val="18"/>
                <w:lang w:val="fr-FR"/>
              </w:rPr>
            </w:pPr>
          </w:p>
        </w:tc>
        <w:tc>
          <w:tcPr>
            <w:tcW w:w="1591" w:type="dxa"/>
          </w:tcPr>
          <w:p w14:paraId="049F80E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6215B42" w14:textId="77777777" w:rsidR="00F152D8" w:rsidRPr="00312C8A" w:rsidRDefault="00F152D8">
            <w:pPr>
              <w:pStyle w:val="Default"/>
              <w:rPr>
                <w:rFonts w:cs="Arial"/>
                <w:color w:val="auto"/>
                <w:sz w:val="18"/>
                <w:szCs w:val="18"/>
                <w:lang w:val="fr-FR"/>
              </w:rPr>
            </w:pPr>
          </w:p>
        </w:tc>
      </w:tr>
      <w:tr w:rsidR="00F152D8" w:rsidRPr="00312C8A" w14:paraId="22D7C563" w14:textId="77777777">
        <w:trPr>
          <w:trHeight w:val="300"/>
        </w:trPr>
        <w:tc>
          <w:tcPr>
            <w:tcW w:w="2805" w:type="dxa"/>
          </w:tcPr>
          <w:p w14:paraId="1DA49D26"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Pakistan</w:t>
            </w:r>
          </w:p>
        </w:tc>
        <w:tc>
          <w:tcPr>
            <w:tcW w:w="1515" w:type="dxa"/>
          </w:tcPr>
          <w:p w14:paraId="4F2D6F7B" w14:textId="77777777" w:rsidR="00F152D8" w:rsidRPr="00312C8A" w:rsidRDefault="00F152D8">
            <w:pPr>
              <w:pStyle w:val="Default"/>
              <w:rPr>
                <w:rFonts w:cs="Arial"/>
                <w:color w:val="auto"/>
                <w:sz w:val="18"/>
                <w:szCs w:val="18"/>
                <w:lang w:val="fr-FR"/>
              </w:rPr>
            </w:pPr>
          </w:p>
        </w:tc>
        <w:tc>
          <w:tcPr>
            <w:tcW w:w="1791" w:type="dxa"/>
          </w:tcPr>
          <w:p w14:paraId="1D1A8FC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1F09E9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A55A640" w14:textId="77777777" w:rsidR="00F152D8" w:rsidRPr="00312C8A" w:rsidRDefault="00F152D8">
            <w:pPr>
              <w:pStyle w:val="Default"/>
              <w:rPr>
                <w:rFonts w:cs="Arial"/>
                <w:color w:val="auto"/>
                <w:sz w:val="18"/>
                <w:szCs w:val="18"/>
                <w:lang w:val="fr-FR"/>
              </w:rPr>
            </w:pPr>
          </w:p>
        </w:tc>
      </w:tr>
      <w:tr w:rsidR="00F152D8" w:rsidRPr="00312C8A" w14:paraId="5BE96E77" w14:textId="77777777">
        <w:trPr>
          <w:trHeight w:val="300"/>
        </w:trPr>
        <w:tc>
          <w:tcPr>
            <w:tcW w:w="2805" w:type="dxa"/>
          </w:tcPr>
          <w:p w14:paraId="4ABC1C2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Papouasie-Nouvelle-Guinée</w:t>
            </w:r>
          </w:p>
        </w:tc>
        <w:tc>
          <w:tcPr>
            <w:tcW w:w="1515" w:type="dxa"/>
          </w:tcPr>
          <w:p w14:paraId="2D914FC0" w14:textId="77777777" w:rsidR="00F152D8" w:rsidRPr="00312C8A" w:rsidRDefault="00F152D8">
            <w:pPr>
              <w:pStyle w:val="Default"/>
              <w:rPr>
                <w:rFonts w:cs="Arial"/>
                <w:color w:val="auto"/>
                <w:sz w:val="18"/>
                <w:szCs w:val="18"/>
                <w:lang w:val="fr-FR"/>
              </w:rPr>
            </w:pPr>
          </w:p>
        </w:tc>
        <w:tc>
          <w:tcPr>
            <w:tcW w:w="1791" w:type="dxa"/>
          </w:tcPr>
          <w:p w14:paraId="3AAD4015" w14:textId="77777777" w:rsidR="00F152D8" w:rsidRPr="00312C8A" w:rsidRDefault="00F152D8">
            <w:pPr>
              <w:pStyle w:val="Default"/>
              <w:rPr>
                <w:rFonts w:cs="Arial"/>
                <w:color w:val="auto"/>
                <w:sz w:val="18"/>
                <w:szCs w:val="18"/>
                <w:lang w:val="fr-FR"/>
              </w:rPr>
            </w:pPr>
          </w:p>
        </w:tc>
        <w:tc>
          <w:tcPr>
            <w:tcW w:w="1591" w:type="dxa"/>
          </w:tcPr>
          <w:p w14:paraId="23803C7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99CB571" w14:textId="77777777" w:rsidR="00F152D8" w:rsidRPr="00312C8A" w:rsidRDefault="00F152D8">
            <w:pPr>
              <w:pStyle w:val="Default"/>
              <w:rPr>
                <w:rFonts w:cs="Arial"/>
                <w:color w:val="auto"/>
                <w:sz w:val="18"/>
                <w:szCs w:val="18"/>
                <w:lang w:val="fr-FR"/>
              </w:rPr>
            </w:pPr>
          </w:p>
        </w:tc>
      </w:tr>
      <w:tr w:rsidR="00F152D8" w:rsidRPr="00312C8A" w14:paraId="417406FB" w14:textId="77777777">
        <w:trPr>
          <w:trHeight w:val="300"/>
        </w:trPr>
        <w:tc>
          <w:tcPr>
            <w:tcW w:w="2805" w:type="dxa"/>
          </w:tcPr>
          <w:p w14:paraId="253FB0D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République de Moldavie</w:t>
            </w:r>
          </w:p>
        </w:tc>
        <w:tc>
          <w:tcPr>
            <w:tcW w:w="1515" w:type="dxa"/>
          </w:tcPr>
          <w:p w14:paraId="176FC0E9" w14:textId="77777777" w:rsidR="00F152D8" w:rsidRPr="00312C8A" w:rsidRDefault="00F152D8">
            <w:pPr>
              <w:pStyle w:val="Default"/>
              <w:rPr>
                <w:rFonts w:cs="Arial"/>
                <w:color w:val="auto"/>
                <w:sz w:val="18"/>
                <w:szCs w:val="18"/>
                <w:lang w:val="fr-FR"/>
              </w:rPr>
            </w:pPr>
          </w:p>
        </w:tc>
        <w:tc>
          <w:tcPr>
            <w:tcW w:w="1791" w:type="dxa"/>
          </w:tcPr>
          <w:p w14:paraId="354862D7" w14:textId="77777777" w:rsidR="00F152D8" w:rsidRPr="00312C8A" w:rsidRDefault="00F152D8">
            <w:pPr>
              <w:pStyle w:val="Default"/>
              <w:rPr>
                <w:rFonts w:cs="Arial"/>
                <w:color w:val="auto"/>
                <w:sz w:val="18"/>
                <w:szCs w:val="18"/>
                <w:lang w:val="fr-FR"/>
              </w:rPr>
            </w:pPr>
          </w:p>
        </w:tc>
        <w:tc>
          <w:tcPr>
            <w:tcW w:w="1591" w:type="dxa"/>
          </w:tcPr>
          <w:p w14:paraId="3504B4C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0986554" w14:textId="77777777" w:rsidR="00F152D8" w:rsidRPr="00312C8A" w:rsidRDefault="00F152D8">
            <w:pPr>
              <w:pStyle w:val="Default"/>
              <w:rPr>
                <w:rFonts w:cs="Arial"/>
                <w:color w:val="auto"/>
                <w:sz w:val="18"/>
                <w:szCs w:val="18"/>
                <w:lang w:val="fr-FR"/>
              </w:rPr>
            </w:pPr>
          </w:p>
        </w:tc>
      </w:tr>
      <w:tr w:rsidR="00F152D8" w:rsidRPr="00312C8A" w14:paraId="070303C4" w14:textId="77777777">
        <w:trPr>
          <w:trHeight w:val="300"/>
        </w:trPr>
        <w:tc>
          <w:tcPr>
            <w:tcW w:w="2805" w:type="dxa"/>
          </w:tcPr>
          <w:p w14:paraId="1B3C9F4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Sainte-Hélène (Royaume-Uni)</w:t>
            </w:r>
          </w:p>
        </w:tc>
        <w:tc>
          <w:tcPr>
            <w:tcW w:w="1515" w:type="dxa"/>
          </w:tcPr>
          <w:p w14:paraId="7FB652CE" w14:textId="77777777" w:rsidR="00F152D8" w:rsidRPr="00312C8A" w:rsidRDefault="00F152D8">
            <w:pPr>
              <w:pStyle w:val="Default"/>
              <w:rPr>
                <w:rFonts w:cs="Arial"/>
                <w:color w:val="auto"/>
                <w:sz w:val="18"/>
                <w:szCs w:val="18"/>
                <w:lang w:val="fr-FR"/>
              </w:rPr>
            </w:pPr>
          </w:p>
        </w:tc>
        <w:tc>
          <w:tcPr>
            <w:tcW w:w="1791" w:type="dxa"/>
          </w:tcPr>
          <w:p w14:paraId="1093B302" w14:textId="77777777" w:rsidR="00F152D8" w:rsidRPr="00312C8A" w:rsidRDefault="00F152D8">
            <w:pPr>
              <w:pStyle w:val="Default"/>
              <w:rPr>
                <w:rFonts w:cs="Arial"/>
                <w:color w:val="auto"/>
                <w:sz w:val="18"/>
                <w:szCs w:val="18"/>
                <w:lang w:val="fr-FR"/>
              </w:rPr>
            </w:pPr>
          </w:p>
        </w:tc>
        <w:tc>
          <w:tcPr>
            <w:tcW w:w="1591" w:type="dxa"/>
          </w:tcPr>
          <w:p w14:paraId="0D47051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89BAB2E"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1210C70" w14:textId="77777777">
        <w:trPr>
          <w:trHeight w:val="300"/>
        </w:trPr>
        <w:tc>
          <w:tcPr>
            <w:tcW w:w="2805" w:type="dxa"/>
          </w:tcPr>
          <w:p w14:paraId="19B43A04" w14:textId="77777777" w:rsidR="00F152D8" w:rsidRPr="00312C8A" w:rsidRDefault="00CC0F72">
            <w:pPr>
              <w:pStyle w:val="Default"/>
              <w:rPr>
                <w:rFonts w:cs="Arial"/>
                <w:color w:val="auto"/>
                <w:sz w:val="18"/>
                <w:szCs w:val="18"/>
              </w:rPr>
            </w:pPr>
            <w:r w:rsidRPr="00312C8A">
              <w:rPr>
                <w:rFonts w:cs="Arial"/>
                <w:color w:val="auto"/>
                <w:sz w:val="18"/>
                <w:szCs w:val="18"/>
              </w:rPr>
              <w:t>Seychelles</w:t>
            </w:r>
          </w:p>
        </w:tc>
        <w:tc>
          <w:tcPr>
            <w:tcW w:w="1515" w:type="dxa"/>
          </w:tcPr>
          <w:p w14:paraId="32226DB1" w14:textId="77777777" w:rsidR="00F152D8" w:rsidRPr="00312C8A" w:rsidRDefault="00F152D8">
            <w:pPr>
              <w:pStyle w:val="Default"/>
              <w:rPr>
                <w:rFonts w:cs="Arial"/>
                <w:color w:val="auto"/>
                <w:sz w:val="18"/>
                <w:szCs w:val="18"/>
                <w:lang w:val="fr-FR"/>
              </w:rPr>
            </w:pPr>
          </w:p>
        </w:tc>
        <w:tc>
          <w:tcPr>
            <w:tcW w:w="1791" w:type="dxa"/>
          </w:tcPr>
          <w:p w14:paraId="6DD6E8A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68A8483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AE6BE59" w14:textId="77777777" w:rsidR="00F152D8" w:rsidRPr="00312C8A" w:rsidRDefault="00F152D8">
            <w:pPr>
              <w:pStyle w:val="Default"/>
              <w:rPr>
                <w:rFonts w:cs="Arial"/>
                <w:color w:val="auto"/>
                <w:sz w:val="18"/>
                <w:szCs w:val="18"/>
                <w:lang w:val="fr-FR"/>
              </w:rPr>
            </w:pPr>
          </w:p>
        </w:tc>
      </w:tr>
      <w:tr w:rsidR="00F152D8" w:rsidRPr="00312C8A" w14:paraId="4CD0BC40" w14:textId="77777777">
        <w:trPr>
          <w:trHeight w:val="300"/>
        </w:trPr>
        <w:tc>
          <w:tcPr>
            <w:tcW w:w="2805" w:type="dxa"/>
          </w:tcPr>
          <w:p w14:paraId="0BE6EFB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Somalie</w:t>
            </w:r>
          </w:p>
        </w:tc>
        <w:tc>
          <w:tcPr>
            <w:tcW w:w="1515" w:type="dxa"/>
          </w:tcPr>
          <w:p w14:paraId="35862C53" w14:textId="77777777" w:rsidR="00F152D8" w:rsidRPr="00312C8A" w:rsidRDefault="00F152D8">
            <w:pPr>
              <w:pStyle w:val="Default"/>
              <w:rPr>
                <w:rFonts w:cs="Arial"/>
                <w:color w:val="auto"/>
                <w:sz w:val="18"/>
                <w:szCs w:val="18"/>
                <w:lang w:val="fr-FR"/>
              </w:rPr>
            </w:pPr>
          </w:p>
        </w:tc>
        <w:tc>
          <w:tcPr>
            <w:tcW w:w="1791" w:type="dxa"/>
          </w:tcPr>
          <w:p w14:paraId="775F298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18C8A41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44BD900" w14:textId="77777777" w:rsidR="00F152D8" w:rsidRPr="00312C8A" w:rsidRDefault="00F152D8">
            <w:pPr>
              <w:pStyle w:val="Default"/>
              <w:rPr>
                <w:rFonts w:cs="Arial"/>
                <w:color w:val="auto"/>
                <w:sz w:val="18"/>
                <w:szCs w:val="18"/>
                <w:lang w:val="fr-FR"/>
              </w:rPr>
            </w:pPr>
          </w:p>
        </w:tc>
      </w:tr>
      <w:tr w:rsidR="00F152D8" w:rsidRPr="00312C8A" w14:paraId="61BE90C7" w14:textId="77777777">
        <w:trPr>
          <w:trHeight w:val="300"/>
        </w:trPr>
        <w:tc>
          <w:tcPr>
            <w:tcW w:w="2805" w:type="dxa"/>
          </w:tcPr>
          <w:p w14:paraId="7ED2C8A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Afrique du Sud</w:t>
            </w:r>
          </w:p>
        </w:tc>
        <w:tc>
          <w:tcPr>
            <w:tcW w:w="1515" w:type="dxa"/>
          </w:tcPr>
          <w:p w14:paraId="7767991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5C69B218" w14:textId="77777777" w:rsidR="00F152D8" w:rsidRPr="00312C8A" w:rsidRDefault="00F152D8">
            <w:pPr>
              <w:pStyle w:val="Default"/>
              <w:rPr>
                <w:rFonts w:cs="Arial"/>
                <w:color w:val="auto"/>
                <w:sz w:val="18"/>
                <w:szCs w:val="18"/>
                <w:lang w:val="fr-FR"/>
              </w:rPr>
            </w:pPr>
          </w:p>
        </w:tc>
        <w:tc>
          <w:tcPr>
            <w:tcW w:w="1591" w:type="dxa"/>
          </w:tcPr>
          <w:p w14:paraId="5DE2245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47995E2C"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5CE9D33" w14:textId="77777777">
        <w:trPr>
          <w:trHeight w:val="300"/>
        </w:trPr>
        <w:tc>
          <w:tcPr>
            <w:tcW w:w="2805" w:type="dxa"/>
          </w:tcPr>
          <w:p w14:paraId="66C5177B" w14:textId="77777777" w:rsidR="00F152D8" w:rsidRPr="00312C8A" w:rsidRDefault="00CC0F72">
            <w:pPr>
              <w:pStyle w:val="Default"/>
              <w:rPr>
                <w:rFonts w:cs="Arial"/>
                <w:color w:val="auto"/>
                <w:sz w:val="18"/>
                <w:szCs w:val="18"/>
              </w:rPr>
            </w:pPr>
            <w:r w:rsidRPr="00312C8A">
              <w:rPr>
                <w:rFonts w:cs="Arial"/>
                <w:color w:val="auto"/>
                <w:sz w:val="18"/>
                <w:szCs w:val="18"/>
              </w:rPr>
              <w:t>Sri Lanka</w:t>
            </w:r>
          </w:p>
        </w:tc>
        <w:tc>
          <w:tcPr>
            <w:tcW w:w="1515" w:type="dxa"/>
          </w:tcPr>
          <w:p w14:paraId="3222A6D2" w14:textId="77777777" w:rsidR="00F152D8" w:rsidRPr="00312C8A" w:rsidRDefault="00F152D8">
            <w:pPr>
              <w:pStyle w:val="Default"/>
              <w:rPr>
                <w:rFonts w:cs="Arial"/>
                <w:color w:val="auto"/>
                <w:sz w:val="18"/>
                <w:szCs w:val="18"/>
                <w:lang w:val="fr-FR"/>
              </w:rPr>
            </w:pPr>
          </w:p>
        </w:tc>
        <w:tc>
          <w:tcPr>
            <w:tcW w:w="1791" w:type="dxa"/>
          </w:tcPr>
          <w:p w14:paraId="766697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58D5124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12AE638" w14:textId="77777777" w:rsidR="00F152D8" w:rsidRPr="00312C8A" w:rsidRDefault="00F152D8">
            <w:pPr>
              <w:pStyle w:val="Default"/>
              <w:rPr>
                <w:rFonts w:cs="Arial"/>
                <w:color w:val="auto"/>
                <w:sz w:val="18"/>
                <w:szCs w:val="18"/>
                <w:lang w:val="fr-FR"/>
              </w:rPr>
            </w:pPr>
          </w:p>
        </w:tc>
      </w:tr>
      <w:tr w:rsidR="00F152D8" w:rsidRPr="00312C8A" w14:paraId="2DA43F73" w14:textId="77777777">
        <w:trPr>
          <w:trHeight w:val="300"/>
        </w:trPr>
        <w:tc>
          <w:tcPr>
            <w:tcW w:w="2805" w:type="dxa"/>
          </w:tcPr>
          <w:p w14:paraId="4271A9D6" w14:textId="77777777" w:rsidR="00F152D8" w:rsidRPr="00312C8A" w:rsidRDefault="00CC0F72">
            <w:pPr>
              <w:pStyle w:val="Default"/>
              <w:rPr>
                <w:rFonts w:cs="Arial"/>
                <w:color w:val="auto"/>
                <w:sz w:val="18"/>
                <w:szCs w:val="18"/>
              </w:rPr>
            </w:pPr>
            <w:r w:rsidRPr="00312C8A">
              <w:rPr>
                <w:rFonts w:cs="Arial"/>
                <w:color w:val="auto"/>
                <w:sz w:val="18"/>
                <w:szCs w:val="18"/>
              </w:rPr>
              <w:t>Uruguay</w:t>
            </w:r>
          </w:p>
        </w:tc>
        <w:tc>
          <w:tcPr>
            <w:tcW w:w="1515" w:type="dxa"/>
          </w:tcPr>
          <w:p w14:paraId="1D8D42CC" w14:textId="77777777" w:rsidR="00F152D8" w:rsidRPr="00312C8A" w:rsidRDefault="00F152D8">
            <w:pPr>
              <w:pStyle w:val="Default"/>
              <w:rPr>
                <w:rFonts w:cs="Arial"/>
                <w:color w:val="auto"/>
                <w:sz w:val="18"/>
                <w:szCs w:val="18"/>
                <w:lang w:val="fr-FR"/>
              </w:rPr>
            </w:pPr>
          </w:p>
        </w:tc>
        <w:tc>
          <w:tcPr>
            <w:tcW w:w="1791" w:type="dxa"/>
          </w:tcPr>
          <w:p w14:paraId="4F484D99" w14:textId="77777777" w:rsidR="00F152D8" w:rsidRPr="00312C8A" w:rsidRDefault="00F152D8">
            <w:pPr>
              <w:pStyle w:val="Default"/>
              <w:rPr>
                <w:rFonts w:cs="Arial"/>
                <w:color w:val="auto"/>
                <w:sz w:val="18"/>
                <w:szCs w:val="18"/>
                <w:lang w:val="fr-FR"/>
              </w:rPr>
            </w:pPr>
          </w:p>
        </w:tc>
        <w:tc>
          <w:tcPr>
            <w:tcW w:w="1591" w:type="dxa"/>
          </w:tcPr>
          <w:p w14:paraId="23D5B6FB" w14:textId="77777777" w:rsidR="00F152D8" w:rsidRPr="00312C8A" w:rsidRDefault="00F152D8">
            <w:pPr>
              <w:pStyle w:val="Default"/>
              <w:rPr>
                <w:rFonts w:cs="Arial"/>
                <w:color w:val="auto"/>
                <w:sz w:val="18"/>
                <w:szCs w:val="18"/>
                <w:lang w:val="fr-FR"/>
              </w:rPr>
            </w:pPr>
          </w:p>
        </w:tc>
        <w:tc>
          <w:tcPr>
            <w:tcW w:w="1475" w:type="dxa"/>
          </w:tcPr>
          <w:p w14:paraId="58D99133"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119461E" w14:textId="77777777">
        <w:trPr>
          <w:trHeight w:val="300"/>
        </w:trPr>
        <w:tc>
          <w:tcPr>
            <w:tcW w:w="2805" w:type="dxa"/>
          </w:tcPr>
          <w:p w14:paraId="1122E42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515" w:type="dxa"/>
          </w:tcPr>
          <w:p w14:paraId="0297DA61" w14:textId="77777777" w:rsidR="00F152D8" w:rsidRPr="00312C8A" w:rsidRDefault="00F152D8">
            <w:pPr>
              <w:pStyle w:val="Default"/>
              <w:rPr>
                <w:rFonts w:cs="Arial"/>
                <w:color w:val="auto"/>
                <w:sz w:val="18"/>
                <w:szCs w:val="18"/>
                <w:lang w:val="fr-FR"/>
              </w:rPr>
            </w:pPr>
          </w:p>
        </w:tc>
        <w:tc>
          <w:tcPr>
            <w:tcW w:w="1791" w:type="dxa"/>
          </w:tcPr>
          <w:p w14:paraId="16A17AC8" w14:textId="77777777" w:rsidR="00F152D8" w:rsidRPr="00312C8A" w:rsidRDefault="00F152D8">
            <w:pPr>
              <w:pStyle w:val="Default"/>
              <w:rPr>
                <w:rFonts w:cs="Arial"/>
                <w:color w:val="auto"/>
                <w:sz w:val="18"/>
                <w:szCs w:val="18"/>
                <w:lang w:val="fr-FR"/>
              </w:rPr>
            </w:pPr>
          </w:p>
        </w:tc>
        <w:tc>
          <w:tcPr>
            <w:tcW w:w="1591" w:type="dxa"/>
          </w:tcPr>
          <w:p w14:paraId="4BEFFF5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12344F5" w14:textId="77777777" w:rsidR="00F152D8" w:rsidRPr="00312C8A" w:rsidRDefault="00F152D8">
            <w:pPr>
              <w:pStyle w:val="Default"/>
              <w:rPr>
                <w:rFonts w:cs="Arial"/>
                <w:color w:val="auto"/>
                <w:sz w:val="18"/>
                <w:szCs w:val="18"/>
                <w:lang w:val="fr-FR"/>
              </w:rPr>
            </w:pPr>
          </w:p>
        </w:tc>
      </w:tr>
      <w:tr w:rsidR="00F152D8" w:rsidRPr="00312C8A" w14:paraId="2FD303F7" w14:textId="77777777">
        <w:trPr>
          <w:trHeight w:val="300"/>
        </w:trPr>
        <w:tc>
          <w:tcPr>
            <w:tcW w:w="2805" w:type="dxa"/>
          </w:tcPr>
          <w:p w14:paraId="51A3C1F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Yémen</w:t>
            </w:r>
          </w:p>
        </w:tc>
        <w:tc>
          <w:tcPr>
            <w:tcW w:w="1515" w:type="dxa"/>
          </w:tcPr>
          <w:p w14:paraId="12541A9D" w14:textId="77777777" w:rsidR="00F152D8" w:rsidRPr="00312C8A" w:rsidRDefault="00F152D8">
            <w:pPr>
              <w:pStyle w:val="Default"/>
              <w:rPr>
                <w:rFonts w:cs="Arial"/>
                <w:color w:val="auto"/>
                <w:sz w:val="18"/>
                <w:szCs w:val="18"/>
                <w:lang w:val="fr-FR"/>
              </w:rPr>
            </w:pPr>
          </w:p>
        </w:tc>
        <w:tc>
          <w:tcPr>
            <w:tcW w:w="1791" w:type="dxa"/>
          </w:tcPr>
          <w:p w14:paraId="3F8DA744" w14:textId="77777777" w:rsidR="00F152D8" w:rsidRPr="00312C8A" w:rsidRDefault="00F152D8">
            <w:pPr>
              <w:pStyle w:val="Default"/>
              <w:rPr>
                <w:rFonts w:cs="Arial"/>
                <w:color w:val="auto"/>
                <w:sz w:val="18"/>
                <w:szCs w:val="18"/>
                <w:lang w:val="fr-FR"/>
              </w:rPr>
            </w:pPr>
          </w:p>
        </w:tc>
        <w:tc>
          <w:tcPr>
            <w:tcW w:w="1591" w:type="dxa"/>
          </w:tcPr>
          <w:p w14:paraId="3856B85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1E9C261" w14:textId="77777777" w:rsidR="00F152D8" w:rsidRPr="00312C8A" w:rsidRDefault="00F152D8">
            <w:pPr>
              <w:pStyle w:val="Default"/>
              <w:rPr>
                <w:rFonts w:cs="Arial"/>
                <w:color w:val="auto"/>
                <w:sz w:val="18"/>
                <w:szCs w:val="18"/>
                <w:lang w:val="fr-FR"/>
              </w:rPr>
            </w:pPr>
          </w:p>
        </w:tc>
      </w:tr>
    </w:tbl>
    <w:p w14:paraId="4D4BF6F7" w14:textId="77777777" w:rsidR="00F152D8" w:rsidRPr="00312C8A" w:rsidRDefault="00F152D8">
      <w:pPr>
        <w:pStyle w:val="paragraph"/>
        <w:spacing w:before="0" w:beforeAutospacing="0" w:after="0" w:afterAutospacing="0"/>
        <w:textAlignment w:val="baseline"/>
        <w:rPr>
          <w:rFonts w:ascii="Arial" w:hAnsi="Arial" w:cs="Arial"/>
          <w:sz w:val="18"/>
          <w:szCs w:val="18"/>
          <w:lang w:val="fr-FR"/>
        </w:rPr>
      </w:pPr>
    </w:p>
    <w:p w14:paraId="764E5292" w14:textId="77777777" w:rsidR="00F152D8" w:rsidRPr="00312C8A" w:rsidRDefault="00CC0F72">
      <w:pPr>
        <w:spacing w:after="0"/>
        <w:rPr>
          <w:lang w:val="fr-FR"/>
        </w:rPr>
      </w:pPr>
      <w:r w:rsidRPr="00312C8A">
        <w:rPr>
          <w:lang w:val="fr-FR"/>
        </w:rPr>
        <w:br w:type="page"/>
      </w:r>
    </w:p>
    <w:tbl>
      <w:tblPr>
        <w:tblStyle w:val="TableGrid"/>
        <w:tblW w:w="9270" w:type="dxa"/>
        <w:tblInd w:w="-147" w:type="dxa"/>
        <w:tblLook w:val="04A0" w:firstRow="1" w:lastRow="0" w:firstColumn="1" w:lastColumn="0" w:noHBand="0" w:noVBand="1"/>
      </w:tblPr>
      <w:tblGrid>
        <w:gridCol w:w="2340"/>
        <w:gridCol w:w="1455"/>
        <w:gridCol w:w="1605"/>
        <w:gridCol w:w="1770"/>
        <w:gridCol w:w="2100"/>
      </w:tblGrid>
      <w:tr w:rsidR="00F152D8" w:rsidRPr="000A7AF0" w14:paraId="059B1905" w14:textId="77777777">
        <w:trPr>
          <w:trHeight w:val="300"/>
        </w:trPr>
        <w:tc>
          <w:tcPr>
            <w:tcW w:w="9270" w:type="dxa"/>
            <w:gridSpan w:val="5"/>
            <w:shd w:val="clear" w:color="auto" w:fill="D9D9D9" w:themeFill="background1" w:themeFillShade="D9"/>
          </w:tcPr>
          <w:p w14:paraId="35C29A02" w14:textId="77777777" w:rsidR="00F152D8" w:rsidRPr="00312C8A" w:rsidRDefault="00CC0F72">
            <w:pPr>
              <w:pStyle w:val="Default"/>
              <w:rPr>
                <w:rFonts w:cs="Arial"/>
                <w:b/>
                <w:color w:val="auto"/>
                <w:sz w:val="22"/>
                <w:szCs w:val="22"/>
                <w:lang w:val="fr-FR"/>
              </w:rPr>
            </w:pPr>
            <w:r w:rsidRPr="00312C8A">
              <w:rPr>
                <w:rFonts w:cs="Arial"/>
                <w:b/>
                <w:color w:val="auto"/>
                <w:sz w:val="22"/>
                <w:szCs w:val="22"/>
                <w:lang w:val="fr-FR"/>
              </w:rPr>
              <w:lastRenderedPageBreak/>
              <w:t>Espèces reproductrices de l</w:t>
            </w:r>
            <w:r w:rsidR="00576D67" w:rsidRPr="00312C8A">
              <w:rPr>
                <w:rFonts w:cs="Arial"/>
                <w:b/>
                <w:color w:val="auto"/>
                <w:sz w:val="22"/>
                <w:szCs w:val="22"/>
                <w:lang w:val="fr-FR"/>
              </w:rPr>
              <w:t>’</w:t>
            </w:r>
            <w:r w:rsidRPr="00312C8A">
              <w:rPr>
                <w:rFonts w:cs="Arial"/>
                <w:b/>
                <w:color w:val="auto"/>
                <w:sz w:val="22"/>
                <w:szCs w:val="22"/>
                <w:lang w:val="fr-FR"/>
              </w:rPr>
              <w:t>Atlantique Nord</w:t>
            </w:r>
          </w:p>
        </w:tc>
      </w:tr>
      <w:tr w:rsidR="00F152D8" w:rsidRPr="00312C8A" w14:paraId="76B49E3E" w14:textId="77777777">
        <w:trPr>
          <w:trHeight w:val="300"/>
        </w:trPr>
        <w:tc>
          <w:tcPr>
            <w:tcW w:w="2340" w:type="dxa"/>
          </w:tcPr>
          <w:p w14:paraId="2A1B8393"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455" w:type="dxa"/>
          </w:tcPr>
          <w:p w14:paraId="7C935F10"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 xml:space="preserve">Pétrel de </w:t>
            </w:r>
            <w:proofErr w:type="spellStart"/>
            <w:r w:rsidRPr="00312C8A">
              <w:rPr>
                <w:rFonts w:cs="Arial"/>
                <w:sz w:val="18"/>
                <w:szCs w:val="18"/>
                <w:lang w:val="fr-FR" w:eastAsia="en-NZ"/>
                <w14:ligatures w14:val="none"/>
              </w:rPr>
              <w:t>Zino</w:t>
            </w:r>
            <w:proofErr w:type="spellEnd"/>
            <w:r w:rsidRPr="00312C8A">
              <w:rPr>
                <w:rFonts w:cs="Arial"/>
                <w:i/>
                <w:color w:val="auto"/>
                <w:sz w:val="18"/>
                <w:szCs w:val="18"/>
                <w:lang w:val="fr-FR"/>
              </w:rPr>
              <w:t xml:space="preserve"> Pt. Madeira</w:t>
            </w:r>
          </w:p>
        </w:tc>
        <w:tc>
          <w:tcPr>
            <w:tcW w:w="1605" w:type="dxa"/>
          </w:tcPr>
          <w:p w14:paraId="3CB2DFA6"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 xml:space="preserve">Pétrel des </w:t>
            </w:r>
            <w:proofErr w:type="spellStart"/>
            <w:r w:rsidRPr="00312C8A">
              <w:rPr>
                <w:rFonts w:cs="Arial"/>
                <w:sz w:val="18"/>
                <w:szCs w:val="18"/>
                <w:lang w:val="fr-FR" w:eastAsia="en-NZ"/>
                <w14:ligatures w14:val="none"/>
              </w:rPr>
              <w:t>Desertas</w:t>
            </w:r>
            <w:proofErr w:type="spellEnd"/>
            <w:r w:rsidRPr="00312C8A">
              <w:rPr>
                <w:rFonts w:cs="Arial"/>
                <w:i/>
                <w:color w:val="auto"/>
                <w:sz w:val="18"/>
                <w:szCs w:val="18"/>
                <w:lang w:val="fr-FR"/>
              </w:rPr>
              <w:t xml:space="preserve"> Pt. </w:t>
            </w:r>
            <w:proofErr w:type="spellStart"/>
            <w:r w:rsidRPr="00312C8A">
              <w:rPr>
                <w:rFonts w:cs="Arial"/>
                <w:i/>
                <w:color w:val="auto"/>
                <w:sz w:val="18"/>
                <w:szCs w:val="18"/>
                <w:lang w:val="fr-FR"/>
              </w:rPr>
              <w:t>deserta</w:t>
            </w:r>
            <w:proofErr w:type="spellEnd"/>
          </w:p>
        </w:tc>
        <w:tc>
          <w:tcPr>
            <w:tcW w:w="1770" w:type="dxa"/>
          </w:tcPr>
          <w:p w14:paraId="353AC071"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Pétrel du Cap-Vert</w:t>
            </w:r>
            <w:r w:rsidRPr="00312C8A">
              <w:rPr>
                <w:rFonts w:cs="Arial"/>
                <w:i/>
                <w:color w:val="auto"/>
                <w:sz w:val="18"/>
                <w:szCs w:val="18"/>
                <w:lang w:val="fr-FR"/>
              </w:rPr>
              <w:t xml:space="preserve"> Pt. </w:t>
            </w:r>
            <w:proofErr w:type="spellStart"/>
            <w:r w:rsidRPr="00312C8A">
              <w:rPr>
                <w:rFonts w:cs="Arial"/>
                <w:i/>
                <w:color w:val="auto"/>
                <w:sz w:val="18"/>
                <w:szCs w:val="18"/>
                <w:lang w:val="fr-FR"/>
              </w:rPr>
              <w:t>feae</w:t>
            </w:r>
            <w:proofErr w:type="spellEnd"/>
          </w:p>
        </w:tc>
        <w:tc>
          <w:tcPr>
            <w:tcW w:w="2100" w:type="dxa"/>
          </w:tcPr>
          <w:p w14:paraId="29F5806D"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Pétrel diablotin</w:t>
            </w:r>
            <w:r w:rsidRPr="00312C8A">
              <w:rPr>
                <w:rFonts w:cs="Arial"/>
                <w:i/>
                <w:color w:val="auto"/>
                <w:sz w:val="18"/>
                <w:szCs w:val="18"/>
                <w:lang w:val="fr-FR"/>
              </w:rPr>
              <w:t xml:space="preserve"> </w:t>
            </w:r>
          </w:p>
          <w:p w14:paraId="4A4C931D" w14:textId="77777777" w:rsidR="00F152D8" w:rsidRPr="00312C8A" w:rsidRDefault="00CC0F72">
            <w:pPr>
              <w:pStyle w:val="Default"/>
              <w:rPr>
                <w:rFonts w:cs="Arial"/>
                <w:i/>
                <w:color w:val="auto"/>
                <w:sz w:val="18"/>
                <w:szCs w:val="18"/>
              </w:rPr>
            </w:pPr>
            <w:r w:rsidRPr="00312C8A">
              <w:rPr>
                <w:rFonts w:cs="Arial"/>
                <w:i/>
                <w:color w:val="auto"/>
                <w:sz w:val="18"/>
                <w:szCs w:val="18"/>
              </w:rPr>
              <w:t xml:space="preserve">Pt. </w:t>
            </w:r>
            <w:proofErr w:type="spellStart"/>
            <w:r w:rsidRPr="00312C8A">
              <w:rPr>
                <w:rFonts w:cs="Arial"/>
                <w:i/>
                <w:color w:val="auto"/>
                <w:sz w:val="18"/>
                <w:szCs w:val="18"/>
              </w:rPr>
              <w:t>hasitata</w:t>
            </w:r>
            <w:proofErr w:type="spellEnd"/>
          </w:p>
        </w:tc>
      </w:tr>
      <w:tr w:rsidR="00F152D8" w:rsidRPr="00312C8A" w14:paraId="75D9B1AA" w14:textId="77777777">
        <w:trPr>
          <w:trHeight w:val="300"/>
        </w:trPr>
        <w:tc>
          <w:tcPr>
            <w:tcW w:w="2340" w:type="dxa"/>
          </w:tcPr>
          <w:p w14:paraId="0A27A125"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Cap-Vert</w:t>
            </w:r>
          </w:p>
        </w:tc>
        <w:tc>
          <w:tcPr>
            <w:tcW w:w="1455" w:type="dxa"/>
          </w:tcPr>
          <w:p w14:paraId="2D5DBC3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000A778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2C983EF3"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2100" w:type="dxa"/>
          </w:tcPr>
          <w:p w14:paraId="67B3C000" w14:textId="77777777" w:rsidR="00F152D8" w:rsidRPr="00312C8A" w:rsidRDefault="00F152D8">
            <w:pPr>
              <w:pStyle w:val="Default"/>
              <w:rPr>
                <w:rFonts w:cs="Arial"/>
                <w:color w:val="auto"/>
                <w:sz w:val="18"/>
                <w:szCs w:val="18"/>
                <w:lang w:val="fr-FR"/>
              </w:rPr>
            </w:pPr>
          </w:p>
        </w:tc>
      </w:tr>
      <w:tr w:rsidR="00F152D8" w:rsidRPr="00312C8A" w14:paraId="7C184349" w14:textId="77777777">
        <w:trPr>
          <w:trHeight w:val="300"/>
        </w:trPr>
        <w:tc>
          <w:tcPr>
            <w:tcW w:w="2340" w:type="dxa"/>
          </w:tcPr>
          <w:p w14:paraId="3B81B5A7"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République dominicaine</w:t>
            </w:r>
          </w:p>
        </w:tc>
        <w:tc>
          <w:tcPr>
            <w:tcW w:w="1455" w:type="dxa"/>
          </w:tcPr>
          <w:p w14:paraId="7A229AE9" w14:textId="77777777" w:rsidR="00F152D8" w:rsidRPr="00312C8A" w:rsidRDefault="00F152D8">
            <w:pPr>
              <w:pStyle w:val="Default"/>
              <w:rPr>
                <w:rFonts w:cs="Arial"/>
                <w:color w:val="auto"/>
                <w:sz w:val="18"/>
                <w:szCs w:val="18"/>
                <w:lang w:val="fr-FR"/>
              </w:rPr>
            </w:pPr>
          </w:p>
        </w:tc>
        <w:tc>
          <w:tcPr>
            <w:tcW w:w="1605" w:type="dxa"/>
          </w:tcPr>
          <w:p w14:paraId="1C9DD548" w14:textId="77777777" w:rsidR="00F152D8" w:rsidRPr="00312C8A" w:rsidRDefault="00F152D8">
            <w:pPr>
              <w:pStyle w:val="Default"/>
              <w:rPr>
                <w:rFonts w:cs="Arial"/>
                <w:color w:val="auto"/>
                <w:sz w:val="18"/>
                <w:szCs w:val="18"/>
                <w:lang w:val="fr-FR"/>
              </w:rPr>
            </w:pPr>
          </w:p>
        </w:tc>
        <w:tc>
          <w:tcPr>
            <w:tcW w:w="1770" w:type="dxa"/>
          </w:tcPr>
          <w:p w14:paraId="6E0BEFB7" w14:textId="77777777" w:rsidR="00F152D8" w:rsidRPr="00312C8A" w:rsidRDefault="00F152D8">
            <w:pPr>
              <w:pStyle w:val="Default"/>
              <w:rPr>
                <w:rFonts w:cs="Arial"/>
                <w:color w:val="auto"/>
                <w:sz w:val="18"/>
                <w:szCs w:val="18"/>
                <w:lang w:val="fr-FR"/>
              </w:rPr>
            </w:pPr>
          </w:p>
        </w:tc>
        <w:tc>
          <w:tcPr>
            <w:tcW w:w="2100" w:type="dxa"/>
          </w:tcPr>
          <w:p w14:paraId="5AF82109"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61D73121" w14:textId="77777777">
        <w:trPr>
          <w:trHeight w:val="300"/>
        </w:trPr>
        <w:tc>
          <w:tcPr>
            <w:tcW w:w="2340" w:type="dxa"/>
          </w:tcPr>
          <w:p w14:paraId="49DA52B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Haïti</w:t>
            </w:r>
          </w:p>
        </w:tc>
        <w:tc>
          <w:tcPr>
            <w:tcW w:w="1455" w:type="dxa"/>
          </w:tcPr>
          <w:p w14:paraId="57A4E304" w14:textId="77777777" w:rsidR="00F152D8" w:rsidRPr="00312C8A" w:rsidRDefault="00F152D8">
            <w:pPr>
              <w:pStyle w:val="Default"/>
              <w:rPr>
                <w:rFonts w:cs="Arial"/>
                <w:color w:val="auto"/>
                <w:sz w:val="18"/>
                <w:szCs w:val="18"/>
                <w:lang w:val="fr-FR"/>
              </w:rPr>
            </w:pPr>
          </w:p>
        </w:tc>
        <w:tc>
          <w:tcPr>
            <w:tcW w:w="1605" w:type="dxa"/>
          </w:tcPr>
          <w:p w14:paraId="6BA5FFCB" w14:textId="77777777" w:rsidR="00F152D8" w:rsidRPr="00312C8A" w:rsidRDefault="00F152D8">
            <w:pPr>
              <w:pStyle w:val="Default"/>
              <w:rPr>
                <w:rFonts w:cs="Arial"/>
                <w:color w:val="auto"/>
                <w:sz w:val="18"/>
                <w:szCs w:val="18"/>
                <w:lang w:val="fr-FR"/>
              </w:rPr>
            </w:pPr>
          </w:p>
        </w:tc>
        <w:tc>
          <w:tcPr>
            <w:tcW w:w="1770" w:type="dxa"/>
          </w:tcPr>
          <w:p w14:paraId="5A530BCD" w14:textId="77777777" w:rsidR="00F152D8" w:rsidRPr="00312C8A" w:rsidRDefault="00F152D8">
            <w:pPr>
              <w:pStyle w:val="Default"/>
              <w:rPr>
                <w:rFonts w:cs="Arial"/>
                <w:color w:val="auto"/>
                <w:sz w:val="18"/>
                <w:szCs w:val="18"/>
                <w:lang w:val="fr-FR"/>
              </w:rPr>
            </w:pPr>
          </w:p>
        </w:tc>
        <w:tc>
          <w:tcPr>
            <w:tcW w:w="2100" w:type="dxa"/>
          </w:tcPr>
          <w:p w14:paraId="3EF8977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3C312CBD" w14:textId="77777777">
        <w:trPr>
          <w:trHeight w:val="390"/>
        </w:trPr>
        <w:tc>
          <w:tcPr>
            <w:tcW w:w="2340" w:type="dxa"/>
          </w:tcPr>
          <w:p w14:paraId="17849FB9"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Madère (Portugal)</w:t>
            </w:r>
          </w:p>
        </w:tc>
        <w:tc>
          <w:tcPr>
            <w:tcW w:w="1455" w:type="dxa"/>
          </w:tcPr>
          <w:p w14:paraId="55F042C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605" w:type="dxa"/>
          </w:tcPr>
          <w:p w14:paraId="7D3F1D44"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770" w:type="dxa"/>
          </w:tcPr>
          <w:p w14:paraId="7952AA6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735FC5B9" w14:textId="77777777" w:rsidR="00F152D8" w:rsidRPr="00312C8A" w:rsidRDefault="00F152D8">
            <w:pPr>
              <w:pStyle w:val="Default"/>
              <w:rPr>
                <w:rFonts w:cs="Arial"/>
                <w:color w:val="auto"/>
                <w:sz w:val="18"/>
                <w:szCs w:val="18"/>
                <w:lang w:val="fr-FR"/>
              </w:rPr>
            </w:pPr>
          </w:p>
        </w:tc>
      </w:tr>
      <w:tr w:rsidR="00F152D8" w:rsidRPr="00312C8A" w14:paraId="40390C22" w14:textId="77777777">
        <w:trPr>
          <w:trHeight w:val="390"/>
        </w:trPr>
        <w:tc>
          <w:tcPr>
            <w:tcW w:w="2340" w:type="dxa"/>
          </w:tcPr>
          <w:p w14:paraId="458E231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 xml:space="preserve">Aruba </w:t>
            </w:r>
            <w:r w:rsidRPr="00312C8A">
              <w:rPr>
                <w:rFonts w:cs="Arial"/>
                <w:color w:val="auto"/>
                <w:sz w:val="18"/>
                <w:szCs w:val="18"/>
                <w:shd w:val="clear" w:color="auto" w:fill="FFFFFF"/>
                <w:lang w:val="fr-FR"/>
              </w:rPr>
              <w:t>(Pays-Bas)</w:t>
            </w:r>
          </w:p>
        </w:tc>
        <w:tc>
          <w:tcPr>
            <w:tcW w:w="1455" w:type="dxa"/>
          </w:tcPr>
          <w:p w14:paraId="78E5917B" w14:textId="77777777" w:rsidR="00F152D8" w:rsidRPr="00312C8A" w:rsidRDefault="00F152D8">
            <w:pPr>
              <w:pStyle w:val="Default"/>
              <w:rPr>
                <w:rFonts w:cs="Arial"/>
                <w:color w:val="auto"/>
                <w:sz w:val="18"/>
                <w:szCs w:val="18"/>
                <w:lang w:val="fr-FR"/>
              </w:rPr>
            </w:pPr>
          </w:p>
        </w:tc>
        <w:tc>
          <w:tcPr>
            <w:tcW w:w="1605" w:type="dxa"/>
          </w:tcPr>
          <w:p w14:paraId="1A0B1140" w14:textId="77777777" w:rsidR="00F152D8" w:rsidRPr="00312C8A" w:rsidRDefault="00F152D8">
            <w:pPr>
              <w:pStyle w:val="Default"/>
              <w:rPr>
                <w:rFonts w:cs="Arial"/>
                <w:color w:val="auto"/>
                <w:sz w:val="18"/>
                <w:szCs w:val="18"/>
                <w:lang w:val="fr-FR"/>
              </w:rPr>
            </w:pPr>
          </w:p>
        </w:tc>
        <w:tc>
          <w:tcPr>
            <w:tcW w:w="1770" w:type="dxa"/>
          </w:tcPr>
          <w:p w14:paraId="35A17794" w14:textId="77777777" w:rsidR="00F152D8" w:rsidRPr="00312C8A" w:rsidRDefault="00F152D8">
            <w:pPr>
              <w:pStyle w:val="Default"/>
              <w:rPr>
                <w:rFonts w:cs="Arial"/>
                <w:color w:val="auto"/>
                <w:sz w:val="18"/>
                <w:szCs w:val="18"/>
                <w:lang w:val="fr-FR"/>
              </w:rPr>
            </w:pPr>
          </w:p>
        </w:tc>
        <w:tc>
          <w:tcPr>
            <w:tcW w:w="2100" w:type="dxa"/>
          </w:tcPr>
          <w:p w14:paraId="0E752C81"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A8C34CE" w14:textId="77777777">
        <w:trPr>
          <w:trHeight w:val="300"/>
        </w:trPr>
        <w:tc>
          <w:tcPr>
            <w:tcW w:w="2340" w:type="dxa"/>
          </w:tcPr>
          <w:p w14:paraId="679341D3"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Açores (Portugal)</w:t>
            </w:r>
          </w:p>
        </w:tc>
        <w:tc>
          <w:tcPr>
            <w:tcW w:w="1455" w:type="dxa"/>
          </w:tcPr>
          <w:p w14:paraId="175134D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2163DE64" w14:textId="77777777" w:rsidR="00F152D8" w:rsidRPr="00312C8A" w:rsidRDefault="00F152D8">
            <w:pPr>
              <w:pStyle w:val="Default"/>
              <w:rPr>
                <w:rFonts w:cs="Arial"/>
                <w:color w:val="auto"/>
                <w:sz w:val="18"/>
                <w:szCs w:val="18"/>
                <w:lang w:val="fr-FR"/>
              </w:rPr>
            </w:pPr>
          </w:p>
        </w:tc>
        <w:tc>
          <w:tcPr>
            <w:tcW w:w="1770" w:type="dxa"/>
          </w:tcPr>
          <w:p w14:paraId="0F57591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25020BD2" w14:textId="77777777" w:rsidR="00F152D8" w:rsidRPr="00312C8A" w:rsidRDefault="00F152D8">
            <w:pPr>
              <w:pStyle w:val="Default"/>
              <w:rPr>
                <w:rFonts w:cs="Arial"/>
                <w:color w:val="auto"/>
                <w:sz w:val="18"/>
                <w:szCs w:val="18"/>
                <w:lang w:val="fr-FR"/>
              </w:rPr>
            </w:pPr>
          </w:p>
        </w:tc>
      </w:tr>
      <w:tr w:rsidR="00F152D8" w:rsidRPr="00312C8A" w14:paraId="3AF30A16" w14:textId="77777777">
        <w:trPr>
          <w:trHeight w:val="300"/>
        </w:trPr>
        <w:tc>
          <w:tcPr>
            <w:tcW w:w="2340" w:type="dxa"/>
          </w:tcPr>
          <w:p w14:paraId="4FD2A18B"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Bermudes (Royaume-Uni)</w:t>
            </w:r>
          </w:p>
        </w:tc>
        <w:tc>
          <w:tcPr>
            <w:tcW w:w="1455" w:type="dxa"/>
          </w:tcPr>
          <w:p w14:paraId="5E8C421D" w14:textId="77777777" w:rsidR="00F152D8" w:rsidRPr="00312C8A" w:rsidRDefault="00F152D8">
            <w:pPr>
              <w:pStyle w:val="Default"/>
              <w:rPr>
                <w:rFonts w:cs="Arial"/>
                <w:color w:val="auto"/>
                <w:sz w:val="18"/>
                <w:szCs w:val="18"/>
                <w:lang w:val="fr-FR"/>
              </w:rPr>
            </w:pPr>
          </w:p>
        </w:tc>
        <w:tc>
          <w:tcPr>
            <w:tcW w:w="1605" w:type="dxa"/>
          </w:tcPr>
          <w:p w14:paraId="45D12C9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04A8D02A" w14:textId="77777777" w:rsidR="00F152D8" w:rsidRPr="00312C8A" w:rsidRDefault="00F152D8">
            <w:pPr>
              <w:pStyle w:val="Default"/>
              <w:rPr>
                <w:rFonts w:cs="Arial"/>
                <w:color w:val="auto"/>
                <w:sz w:val="18"/>
                <w:szCs w:val="18"/>
                <w:lang w:val="fr-FR"/>
              </w:rPr>
            </w:pPr>
          </w:p>
        </w:tc>
        <w:tc>
          <w:tcPr>
            <w:tcW w:w="2100" w:type="dxa"/>
          </w:tcPr>
          <w:p w14:paraId="5B4681EB"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35044D8" w14:textId="77777777">
        <w:trPr>
          <w:trHeight w:val="300"/>
        </w:trPr>
        <w:tc>
          <w:tcPr>
            <w:tcW w:w="2340" w:type="dxa"/>
          </w:tcPr>
          <w:p w14:paraId="18D6AF2F"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Bonaire (Pays-Bas)</w:t>
            </w:r>
          </w:p>
        </w:tc>
        <w:tc>
          <w:tcPr>
            <w:tcW w:w="1455" w:type="dxa"/>
          </w:tcPr>
          <w:p w14:paraId="7F0B5298" w14:textId="77777777" w:rsidR="00F152D8" w:rsidRPr="00312C8A" w:rsidRDefault="00F152D8">
            <w:pPr>
              <w:pStyle w:val="Default"/>
              <w:rPr>
                <w:rFonts w:cs="Arial"/>
                <w:color w:val="auto"/>
                <w:sz w:val="18"/>
                <w:szCs w:val="18"/>
                <w:lang w:val="fr-FR"/>
              </w:rPr>
            </w:pPr>
          </w:p>
        </w:tc>
        <w:tc>
          <w:tcPr>
            <w:tcW w:w="1605" w:type="dxa"/>
          </w:tcPr>
          <w:p w14:paraId="706C9E15" w14:textId="77777777" w:rsidR="00F152D8" w:rsidRPr="00312C8A" w:rsidRDefault="00F152D8">
            <w:pPr>
              <w:pStyle w:val="Default"/>
              <w:rPr>
                <w:rFonts w:cs="Arial"/>
                <w:color w:val="auto"/>
                <w:sz w:val="18"/>
                <w:szCs w:val="18"/>
                <w:lang w:val="fr-FR"/>
              </w:rPr>
            </w:pPr>
          </w:p>
        </w:tc>
        <w:tc>
          <w:tcPr>
            <w:tcW w:w="1770" w:type="dxa"/>
          </w:tcPr>
          <w:p w14:paraId="11F9780E" w14:textId="77777777" w:rsidR="00F152D8" w:rsidRPr="00312C8A" w:rsidRDefault="00F152D8">
            <w:pPr>
              <w:pStyle w:val="Default"/>
              <w:rPr>
                <w:rFonts w:cs="Arial"/>
                <w:color w:val="auto"/>
                <w:sz w:val="18"/>
                <w:szCs w:val="18"/>
                <w:lang w:val="fr-FR"/>
              </w:rPr>
            </w:pPr>
          </w:p>
        </w:tc>
        <w:tc>
          <w:tcPr>
            <w:tcW w:w="2100" w:type="dxa"/>
          </w:tcPr>
          <w:p w14:paraId="2A7F5E45"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4FD5EF3" w14:textId="77777777">
        <w:trPr>
          <w:trHeight w:val="300"/>
        </w:trPr>
        <w:tc>
          <w:tcPr>
            <w:tcW w:w="2340" w:type="dxa"/>
          </w:tcPr>
          <w:p w14:paraId="696E131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Brésil</w:t>
            </w:r>
          </w:p>
          <w:p w14:paraId="3EE06175" w14:textId="77777777" w:rsidR="00F152D8" w:rsidRPr="00312C8A" w:rsidRDefault="00F152D8">
            <w:pPr>
              <w:pStyle w:val="Default"/>
              <w:rPr>
                <w:rFonts w:cs="Arial"/>
                <w:color w:val="auto"/>
                <w:sz w:val="18"/>
                <w:szCs w:val="18"/>
                <w:shd w:val="clear" w:color="auto" w:fill="FFFFFF"/>
                <w:lang w:val="fr-FR"/>
              </w:rPr>
            </w:pPr>
          </w:p>
        </w:tc>
        <w:tc>
          <w:tcPr>
            <w:tcW w:w="1455" w:type="dxa"/>
          </w:tcPr>
          <w:p w14:paraId="41078D2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59BE441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73461D89" w14:textId="77777777" w:rsidR="00F152D8" w:rsidRPr="00312C8A" w:rsidRDefault="00F152D8">
            <w:pPr>
              <w:pStyle w:val="Default"/>
              <w:rPr>
                <w:rFonts w:cs="Arial"/>
                <w:color w:val="auto"/>
                <w:sz w:val="18"/>
                <w:szCs w:val="18"/>
                <w:lang w:val="fr-FR"/>
              </w:rPr>
            </w:pPr>
          </w:p>
        </w:tc>
        <w:tc>
          <w:tcPr>
            <w:tcW w:w="2100" w:type="dxa"/>
          </w:tcPr>
          <w:p w14:paraId="63E7F70B" w14:textId="77777777" w:rsidR="00F152D8" w:rsidRPr="00312C8A" w:rsidRDefault="00F152D8">
            <w:pPr>
              <w:pStyle w:val="Default"/>
              <w:rPr>
                <w:rFonts w:cs="Arial"/>
                <w:color w:val="auto"/>
                <w:sz w:val="18"/>
                <w:szCs w:val="18"/>
                <w:lang w:val="fr-FR"/>
              </w:rPr>
            </w:pPr>
          </w:p>
        </w:tc>
      </w:tr>
      <w:tr w:rsidR="00F152D8" w:rsidRPr="00312C8A" w14:paraId="0E9B7198" w14:textId="77777777">
        <w:trPr>
          <w:trHeight w:val="300"/>
        </w:trPr>
        <w:tc>
          <w:tcPr>
            <w:tcW w:w="2340" w:type="dxa"/>
          </w:tcPr>
          <w:p w14:paraId="17307715"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Canada</w:t>
            </w:r>
          </w:p>
        </w:tc>
        <w:tc>
          <w:tcPr>
            <w:tcW w:w="1455" w:type="dxa"/>
          </w:tcPr>
          <w:p w14:paraId="39551C33" w14:textId="77777777" w:rsidR="00F152D8" w:rsidRPr="00312C8A" w:rsidRDefault="00F152D8">
            <w:pPr>
              <w:pStyle w:val="Default"/>
              <w:rPr>
                <w:rFonts w:cs="Arial"/>
                <w:color w:val="auto"/>
                <w:sz w:val="18"/>
                <w:szCs w:val="18"/>
                <w:lang w:val="fr-FR"/>
              </w:rPr>
            </w:pPr>
          </w:p>
        </w:tc>
        <w:tc>
          <w:tcPr>
            <w:tcW w:w="1605" w:type="dxa"/>
          </w:tcPr>
          <w:p w14:paraId="11279384" w14:textId="77777777" w:rsidR="00F152D8" w:rsidRPr="00312C8A" w:rsidRDefault="00F152D8">
            <w:pPr>
              <w:pStyle w:val="Default"/>
              <w:rPr>
                <w:rFonts w:cs="Arial"/>
                <w:color w:val="auto"/>
                <w:sz w:val="18"/>
                <w:szCs w:val="18"/>
                <w:lang w:val="fr-FR"/>
              </w:rPr>
            </w:pPr>
          </w:p>
        </w:tc>
        <w:tc>
          <w:tcPr>
            <w:tcW w:w="1770" w:type="dxa"/>
          </w:tcPr>
          <w:p w14:paraId="3652F144" w14:textId="77777777" w:rsidR="00F152D8" w:rsidRPr="00312C8A" w:rsidRDefault="00F152D8">
            <w:pPr>
              <w:pStyle w:val="Default"/>
              <w:rPr>
                <w:rFonts w:cs="Arial"/>
                <w:color w:val="auto"/>
                <w:sz w:val="18"/>
                <w:szCs w:val="18"/>
                <w:lang w:val="fr-FR"/>
              </w:rPr>
            </w:pPr>
          </w:p>
        </w:tc>
        <w:tc>
          <w:tcPr>
            <w:tcW w:w="2100" w:type="dxa"/>
          </w:tcPr>
          <w:p w14:paraId="26FE8E0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C9C07C6" w14:textId="77777777">
        <w:trPr>
          <w:trHeight w:val="300"/>
        </w:trPr>
        <w:tc>
          <w:tcPr>
            <w:tcW w:w="2340" w:type="dxa"/>
          </w:tcPr>
          <w:p w14:paraId="7C619FE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Caïmans (Royaume-Uni)</w:t>
            </w:r>
          </w:p>
        </w:tc>
        <w:tc>
          <w:tcPr>
            <w:tcW w:w="1455" w:type="dxa"/>
          </w:tcPr>
          <w:p w14:paraId="483FFF90" w14:textId="77777777" w:rsidR="00F152D8" w:rsidRPr="00312C8A" w:rsidRDefault="00F152D8">
            <w:pPr>
              <w:pStyle w:val="Default"/>
              <w:rPr>
                <w:rFonts w:cs="Arial"/>
                <w:color w:val="auto"/>
                <w:sz w:val="18"/>
                <w:szCs w:val="18"/>
                <w:lang w:val="fr-FR"/>
              </w:rPr>
            </w:pPr>
          </w:p>
        </w:tc>
        <w:tc>
          <w:tcPr>
            <w:tcW w:w="1605" w:type="dxa"/>
          </w:tcPr>
          <w:p w14:paraId="5A3C1C64" w14:textId="77777777" w:rsidR="00F152D8" w:rsidRPr="00312C8A" w:rsidRDefault="00F152D8">
            <w:pPr>
              <w:pStyle w:val="Default"/>
              <w:rPr>
                <w:rFonts w:cs="Arial"/>
                <w:color w:val="auto"/>
                <w:sz w:val="18"/>
                <w:szCs w:val="18"/>
                <w:lang w:val="fr-FR"/>
              </w:rPr>
            </w:pPr>
          </w:p>
        </w:tc>
        <w:tc>
          <w:tcPr>
            <w:tcW w:w="1770" w:type="dxa"/>
          </w:tcPr>
          <w:p w14:paraId="4F1A0371" w14:textId="77777777" w:rsidR="00F152D8" w:rsidRPr="00312C8A" w:rsidRDefault="00F152D8">
            <w:pPr>
              <w:pStyle w:val="Default"/>
              <w:rPr>
                <w:rFonts w:cs="Arial"/>
                <w:color w:val="auto"/>
                <w:sz w:val="18"/>
                <w:szCs w:val="18"/>
                <w:lang w:val="fr-FR"/>
              </w:rPr>
            </w:pPr>
          </w:p>
        </w:tc>
        <w:tc>
          <w:tcPr>
            <w:tcW w:w="2100" w:type="dxa"/>
          </w:tcPr>
          <w:p w14:paraId="3402DB1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9F98366" w14:textId="77777777">
        <w:trPr>
          <w:trHeight w:val="300"/>
        </w:trPr>
        <w:tc>
          <w:tcPr>
            <w:tcW w:w="2340" w:type="dxa"/>
          </w:tcPr>
          <w:p w14:paraId="38E331E3" w14:textId="77777777" w:rsidR="00F152D8" w:rsidRPr="00312C8A" w:rsidRDefault="00CC0F72">
            <w:pPr>
              <w:pStyle w:val="Default"/>
              <w:rPr>
                <w:rFonts w:cs="Arial"/>
                <w:color w:val="auto"/>
                <w:sz w:val="18"/>
                <w:szCs w:val="18"/>
                <w:shd w:val="clear" w:color="auto" w:fill="FBFAF8"/>
                <w:lang w:val="fr-FR"/>
              </w:rPr>
            </w:pPr>
            <w:r w:rsidRPr="00312C8A">
              <w:rPr>
                <w:rFonts w:cs="Arial"/>
                <w:color w:val="auto"/>
                <w:sz w:val="18"/>
                <w:szCs w:val="18"/>
                <w:shd w:val="clear" w:color="auto" w:fill="FBFAF8"/>
                <w:lang w:val="fr-FR"/>
              </w:rPr>
              <w:t>Colombie</w:t>
            </w:r>
          </w:p>
        </w:tc>
        <w:tc>
          <w:tcPr>
            <w:tcW w:w="1455" w:type="dxa"/>
          </w:tcPr>
          <w:p w14:paraId="7EFDAE26" w14:textId="77777777" w:rsidR="00F152D8" w:rsidRPr="00312C8A" w:rsidRDefault="00F152D8">
            <w:pPr>
              <w:pStyle w:val="Default"/>
              <w:rPr>
                <w:rFonts w:cs="Arial"/>
                <w:color w:val="auto"/>
                <w:sz w:val="18"/>
                <w:szCs w:val="18"/>
                <w:lang w:val="fr-FR"/>
              </w:rPr>
            </w:pPr>
          </w:p>
        </w:tc>
        <w:tc>
          <w:tcPr>
            <w:tcW w:w="1605" w:type="dxa"/>
          </w:tcPr>
          <w:p w14:paraId="650EDC17" w14:textId="77777777" w:rsidR="00F152D8" w:rsidRPr="00312C8A" w:rsidRDefault="00F152D8">
            <w:pPr>
              <w:pStyle w:val="Default"/>
              <w:rPr>
                <w:rFonts w:cs="Arial"/>
                <w:color w:val="auto"/>
                <w:sz w:val="18"/>
                <w:szCs w:val="18"/>
                <w:lang w:val="fr-FR"/>
              </w:rPr>
            </w:pPr>
          </w:p>
        </w:tc>
        <w:tc>
          <w:tcPr>
            <w:tcW w:w="1770" w:type="dxa"/>
          </w:tcPr>
          <w:p w14:paraId="061E5AF7" w14:textId="77777777" w:rsidR="00F152D8" w:rsidRPr="00312C8A" w:rsidRDefault="00F152D8">
            <w:pPr>
              <w:pStyle w:val="Default"/>
              <w:rPr>
                <w:rFonts w:cs="Arial"/>
                <w:color w:val="auto"/>
                <w:sz w:val="18"/>
                <w:szCs w:val="18"/>
                <w:lang w:val="fr-FR"/>
              </w:rPr>
            </w:pPr>
          </w:p>
        </w:tc>
        <w:tc>
          <w:tcPr>
            <w:tcW w:w="2100" w:type="dxa"/>
          </w:tcPr>
          <w:p w14:paraId="55946BD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638CE11" w14:textId="77777777">
        <w:trPr>
          <w:trHeight w:val="300"/>
        </w:trPr>
        <w:tc>
          <w:tcPr>
            <w:tcW w:w="2340" w:type="dxa"/>
          </w:tcPr>
          <w:p w14:paraId="3432C2A9" w14:textId="77777777" w:rsidR="00F152D8" w:rsidRPr="00312C8A" w:rsidRDefault="00CC0F72">
            <w:pPr>
              <w:pStyle w:val="Default"/>
              <w:rPr>
                <w:rFonts w:cs="Arial"/>
                <w:color w:val="auto"/>
                <w:sz w:val="18"/>
                <w:szCs w:val="18"/>
                <w:shd w:val="clear" w:color="auto" w:fill="FBFAF8"/>
              </w:rPr>
            </w:pPr>
            <w:r w:rsidRPr="00312C8A">
              <w:rPr>
                <w:rFonts w:cs="Arial"/>
                <w:color w:val="auto"/>
                <w:sz w:val="18"/>
                <w:szCs w:val="18"/>
                <w:shd w:val="clear" w:color="auto" w:fill="FBFAF8"/>
              </w:rPr>
              <w:t>Costa Rica</w:t>
            </w:r>
          </w:p>
        </w:tc>
        <w:tc>
          <w:tcPr>
            <w:tcW w:w="1455" w:type="dxa"/>
          </w:tcPr>
          <w:p w14:paraId="1A62A8BC" w14:textId="77777777" w:rsidR="00F152D8" w:rsidRPr="00312C8A" w:rsidRDefault="00F152D8">
            <w:pPr>
              <w:pStyle w:val="Default"/>
              <w:rPr>
                <w:rFonts w:cs="Arial"/>
                <w:color w:val="auto"/>
                <w:sz w:val="18"/>
                <w:szCs w:val="18"/>
                <w:lang w:val="fr-FR"/>
              </w:rPr>
            </w:pPr>
          </w:p>
        </w:tc>
        <w:tc>
          <w:tcPr>
            <w:tcW w:w="1605" w:type="dxa"/>
          </w:tcPr>
          <w:p w14:paraId="55EFF7E2" w14:textId="77777777" w:rsidR="00F152D8" w:rsidRPr="00312C8A" w:rsidRDefault="00F152D8">
            <w:pPr>
              <w:pStyle w:val="Default"/>
              <w:rPr>
                <w:rFonts w:cs="Arial"/>
                <w:color w:val="auto"/>
                <w:sz w:val="18"/>
                <w:szCs w:val="18"/>
                <w:lang w:val="fr-FR"/>
              </w:rPr>
            </w:pPr>
          </w:p>
        </w:tc>
        <w:tc>
          <w:tcPr>
            <w:tcW w:w="1770" w:type="dxa"/>
          </w:tcPr>
          <w:p w14:paraId="72056CCB" w14:textId="77777777" w:rsidR="00F152D8" w:rsidRPr="00312C8A" w:rsidRDefault="00F152D8">
            <w:pPr>
              <w:pStyle w:val="Default"/>
              <w:rPr>
                <w:rFonts w:cs="Arial"/>
                <w:color w:val="auto"/>
                <w:sz w:val="18"/>
                <w:szCs w:val="18"/>
                <w:lang w:val="fr-FR"/>
              </w:rPr>
            </w:pPr>
          </w:p>
        </w:tc>
        <w:tc>
          <w:tcPr>
            <w:tcW w:w="2100" w:type="dxa"/>
          </w:tcPr>
          <w:p w14:paraId="552BA3D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37ACA92" w14:textId="77777777">
        <w:trPr>
          <w:trHeight w:val="300"/>
        </w:trPr>
        <w:tc>
          <w:tcPr>
            <w:tcW w:w="2340" w:type="dxa"/>
          </w:tcPr>
          <w:p w14:paraId="4C4611A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Côte d</w:t>
            </w:r>
            <w:r w:rsidR="00576D67" w:rsidRPr="00312C8A">
              <w:rPr>
                <w:rFonts w:cs="Arial"/>
                <w:color w:val="auto"/>
                <w:sz w:val="18"/>
                <w:szCs w:val="18"/>
                <w:lang w:val="fr-FR"/>
              </w:rPr>
              <w:t>’</w:t>
            </w:r>
            <w:r w:rsidRPr="00312C8A">
              <w:rPr>
                <w:rFonts w:cs="Arial"/>
                <w:color w:val="auto"/>
                <w:sz w:val="18"/>
                <w:szCs w:val="18"/>
                <w:lang w:val="fr-FR"/>
              </w:rPr>
              <w:t>Ivoire</w:t>
            </w:r>
          </w:p>
        </w:tc>
        <w:tc>
          <w:tcPr>
            <w:tcW w:w="1455" w:type="dxa"/>
          </w:tcPr>
          <w:p w14:paraId="3721203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0CDCEBCB" w14:textId="77777777" w:rsidR="00F152D8" w:rsidRPr="00312C8A" w:rsidRDefault="00F152D8">
            <w:pPr>
              <w:pStyle w:val="Default"/>
              <w:rPr>
                <w:rFonts w:cs="Arial"/>
                <w:color w:val="auto"/>
                <w:sz w:val="18"/>
                <w:szCs w:val="18"/>
                <w:lang w:val="fr-FR"/>
              </w:rPr>
            </w:pPr>
          </w:p>
        </w:tc>
        <w:tc>
          <w:tcPr>
            <w:tcW w:w="1770" w:type="dxa"/>
          </w:tcPr>
          <w:p w14:paraId="124E851E" w14:textId="77777777" w:rsidR="00F152D8" w:rsidRPr="00312C8A" w:rsidRDefault="00F152D8">
            <w:pPr>
              <w:pStyle w:val="Default"/>
              <w:rPr>
                <w:rFonts w:cs="Arial"/>
                <w:color w:val="auto"/>
                <w:sz w:val="18"/>
                <w:szCs w:val="18"/>
                <w:lang w:val="fr-FR"/>
              </w:rPr>
            </w:pPr>
          </w:p>
        </w:tc>
        <w:tc>
          <w:tcPr>
            <w:tcW w:w="2100" w:type="dxa"/>
          </w:tcPr>
          <w:p w14:paraId="6955967B" w14:textId="77777777" w:rsidR="00F152D8" w:rsidRPr="00312C8A" w:rsidRDefault="00F152D8">
            <w:pPr>
              <w:pStyle w:val="Default"/>
              <w:rPr>
                <w:rFonts w:cs="Arial"/>
                <w:color w:val="auto"/>
                <w:sz w:val="18"/>
                <w:szCs w:val="18"/>
                <w:lang w:val="fr-FR"/>
              </w:rPr>
            </w:pPr>
          </w:p>
        </w:tc>
      </w:tr>
      <w:tr w:rsidR="00F152D8" w:rsidRPr="00312C8A" w14:paraId="361BD3AC" w14:textId="77777777">
        <w:trPr>
          <w:trHeight w:val="300"/>
        </w:trPr>
        <w:tc>
          <w:tcPr>
            <w:tcW w:w="2340" w:type="dxa"/>
          </w:tcPr>
          <w:p w14:paraId="68BA0D5E" w14:textId="77777777" w:rsidR="00F152D8" w:rsidRPr="00312C8A" w:rsidRDefault="00CC0F72">
            <w:pPr>
              <w:pStyle w:val="Default"/>
              <w:rPr>
                <w:rFonts w:cs="Arial"/>
                <w:color w:val="auto"/>
                <w:sz w:val="18"/>
                <w:szCs w:val="18"/>
                <w:shd w:val="clear" w:color="auto" w:fill="FBFAF8"/>
              </w:rPr>
            </w:pPr>
            <w:r w:rsidRPr="00312C8A">
              <w:rPr>
                <w:rFonts w:cs="Arial"/>
                <w:color w:val="auto"/>
                <w:sz w:val="18"/>
                <w:szCs w:val="18"/>
                <w:shd w:val="clear" w:color="auto" w:fill="FBFAF8"/>
              </w:rPr>
              <w:t>Cuba</w:t>
            </w:r>
          </w:p>
        </w:tc>
        <w:tc>
          <w:tcPr>
            <w:tcW w:w="1455" w:type="dxa"/>
          </w:tcPr>
          <w:p w14:paraId="449FB02E" w14:textId="77777777" w:rsidR="00F152D8" w:rsidRPr="00312C8A" w:rsidRDefault="00F152D8">
            <w:pPr>
              <w:pStyle w:val="Default"/>
              <w:rPr>
                <w:rFonts w:cs="Arial"/>
                <w:color w:val="auto"/>
                <w:sz w:val="18"/>
                <w:szCs w:val="18"/>
                <w:lang w:val="fr-FR"/>
              </w:rPr>
            </w:pPr>
          </w:p>
        </w:tc>
        <w:tc>
          <w:tcPr>
            <w:tcW w:w="1605" w:type="dxa"/>
          </w:tcPr>
          <w:p w14:paraId="3D36B72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771DBA05" w14:textId="77777777" w:rsidR="00F152D8" w:rsidRPr="00312C8A" w:rsidRDefault="00F152D8">
            <w:pPr>
              <w:pStyle w:val="Default"/>
              <w:rPr>
                <w:rFonts w:cs="Arial"/>
                <w:color w:val="auto"/>
                <w:sz w:val="18"/>
                <w:szCs w:val="18"/>
                <w:lang w:val="fr-FR"/>
              </w:rPr>
            </w:pPr>
          </w:p>
        </w:tc>
        <w:tc>
          <w:tcPr>
            <w:tcW w:w="2100" w:type="dxa"/>
          </w:tcPr>
          <w:p w14:paraId="4A764402"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4012231" w14:textId="77777777">
        <w:trPr>
          <w:trHeight w:val="300"/>
        </w:trPr>
        <w:tc>
          <w:tcPr>
            <w:tcW w:w="2340" w:type="dxa"/>
          </w:tcPr>
          <w:p w14:paraId="64944A3E" w14:textId="77777777" w:rsidR="00F152D8" w:rsidRPr="00312C8A" w:rsidRDefault="00CC0F72">
            <w:pPr>
              <w:pStyle w:val="Default"/>
              <w:rPr>
                <w:rFonts w:cs="Arial"/>
                <w:color w:val="auto"/>
                <w:sz w:val="18"/>
                <w:szCs w:val="18"/>
                <w:shd w:val="clear" w:color="auto" w:fill="FBFAF8"/>
                <w:lang w:val="fr-FR"/>
              </w:rPr>
            </w:pPr>
            <w:r w:rsidRPr="00312C8A">
              <w:rPr>
                <w:rFonts w:cs="Arial"/>
                <w:color w:val="auto"/>
                <w:sz w:val="18"/>
                <w:szCs w:val="18"/>
                <w:shd w:val="clear" w:color="auto" w:fill="FFFFFF"/>
                <w:lang w:val="fr-FR"/>
              </w:rPr>
              <w:t>Curaçao (Pays-Bas)</w:t>
            </w:r>
          </w:p>
        </w:tc>
        <w:tc>
          <w:tcPr>
            <w:tcW w:w="1455" w:type="dxa"/>
          </w:tcPr>
          <w:p w14:paraId="27F127C8" w14:textId="77777777" w:rsidR="00F152D8" w:rsidRPr="00312C8A" w:rsidRDefault="00F152D8">
            <w:pPr>
              <w:pStyle w:val="Default"/>
              <w:rPr>
                <w:rFonts w:cs="Arial"/>
                <w:color w:val="auto"/>
                <w:sz w:val="18"/>
                <w:szCs w:val="18"/>
                <w:lang w:val="fr-FR"/>
              </w:rPr>
            </w:pPr>
          </w:p>
        </w:tc>
        <w:tc>
          <w:tcPr>
            <w:tcW w:w="1605" w:type="dxa"/>
          </w:tcPr>
          <w:p w14:paraId="698FF5C7" w14:textId="77777777" w:rsidR="00F152D8" w:rsidRPr="00312C8A" w:rsidRDefault="00F152D8">
            <w:pPr>
              <w:pStyle w:val="Default"/>
              <w:rPr>
                <w:rFonts w:cs="Arial"/>
                <w:color w:val="auto"/>
                <w:sz w:val="18"/>
                <w:szCs w:val="18"/>
                <w:lang w:val="fr-FR"/>
              </w:rPr>
            </w:pPr>
          </w:p>
        </w:tc>
        <w:tc>
          <w:tcPr>
            <w:tcW w:w="1770" w:type="dxa"/>
          </w:tcPr>
          <w:p w14:paraId="52D4B021" w14:textId="77777777" w:rsidR="00F152D8" w:rsidRPr="00312C8A" w:rsidRDefault="00F152D8">
            <w:pPr>
              <w:pStyle w:val="Default"/>
              <w:rPr>
                <w:rFonts w:cs="Arial"/>
                <w:color w:val="auto"/>
                <w:sz w:val="18"/>
                <w:szCs w:val="18"/>
                <w:lang w:val="fr-FR"/>
              </w:rPr>
            </w:pPr>
          </w:p>
        </w:tc>
        <w:tc>
          <w:tcPr>
            <w:tcW w:w="2100" w:type="dxa"/>
          </w:tcPr>
          <w:p w14:paraId="4475BDDA"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5363EB9" w14:textId="77777777">
        <w:trPr>
          <w:trHeight w:val="300"/>
        </w:trPr>
        <w:tc>
          <w:tcPr>
            <w:tcW w:w="2340" w:type="dxa"/>
          </w:tcPr>
          <w:p w14:paraId="6A89B55F"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Dominique</w:t>
            </w:r>
          </w:p>
        </w:tc>
        <w:tc>
          <w:tcPr>
            <w:tcW w:w="1455" w:type="dxa"/>
          </w:tcPr>
          <w:p w14:paraId="3FFFFC37" w14:textId="77777777" w:rsidR="00F152D8" w:rsidRPr="00312C8A" w:rsidRDefault="00F152D8">
            <w:pPr>
              <w:pStyle w:val="Default"/>
              <w:rPr>
                <w:rFonts w:cs="Arial"/>
                <w:color w:val="auto"/>
                <w:sz w:val="18"/>
                <w:szCs w:val="18"/>
                <w:lang w:val="fr-FR"/>
              </w:rPr>
            </w:pPr>
          </w:p>
        </w:tc>
        <w:tc>
          <w:tcPr>
            <w:tcW w:w="1605" w:type="dxa"/>
          </w:tcPr>
          <w:p w14:paraId="5A7BA9BD" w14:textId="77777777" w:rsidR="00F152D8" w:rsidRPr="00312C8A" w:rsidRDefault="00F152D8">
            <w:pPr>
              <w:pStyle w:val="Default"/>
              <w:rPr>
                <w:rFonts w:cs="Arial"/>
                <w:color w:val="auto"/>
                <w:sz w:val="18"/>
                <w:szCs w:val="18"/>
                <w:lang w:val="fr-FR"/>
              </w:rPr>
            </w:pPr>
          </w:p>
        </w:tc>
        <w:tc>
          <w:tcPr>
            <w:tcW w:w="1770" w:type="dxa"/>
          </w:tcPr>
          <w:p w14:paraId="552B96BE" w14:textId="77777777" w:rsidR="00F152D8" w:rsidRPr="00312C8A" w:rsidRDefault="00F152D8">
            <w:pPr>
              <w:pStyle w:val="Default"/>
              <w:rPr>
                <w:rFonts w:cs="Arial"/>
                <w:color w:val="auto"/>
                <w:sz w:val="18"/>
                <w:szCs w:val="18"/>
                <w:lang w:val="fr-FR"/>
              </w:rPr>
            </w:pPr>
          </w:p>
        </w:tc>
        <w:tc>
          <w:tcPr>
            <w:tcW w:w="2100" w:type="dxa"/>
          </w:tcPr>
          <w:p w14:paraId="0442E41F"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01C1BC7" w14:textId="77777777">
        <w:trPr>
          <w:trHeight w:val="300"/>
        </w:trPr>
        <w:tc>
          <w:tcPr>
            <w:tcW w:w="2340" w:type="dxa"/>
          </w:tcPr>
          <w:p w14:paraId="5D11014B"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Guyane française (France)</w:t>
            </w:r>
          </w:p>
        </w:tc>
        <w:tc>
          <w:tcPr>
            <w:tcW w:w="1455" w:type="dxa"/>
          </w:tcPr>
          <w:p w14:paraId="706B7C06" w14:textId="77777777" w:rsidR="00F152D8" w:rsidRPr="00312C8A" w:rsidRDefault="00F152D8">
            <w:pPr>
              <w:pStyle w:val="Default"/>
              <w:rPr>
                <w:rFonts w:cs="Arial"/>
                <w:color w:val="auto"/>
                <w:sz w:val="18"/>
                <w:szCs w:val="18"/>
                <w:lang w:val="fr-FR"/>
              </w:rPr>
            </w:pPr>
          </w:p>
        </w:tc>
        <w:tc>
          <w:tcPr>
            <w:tcW w:w="1605" w:type="dxa"/>
          </w:tcPr>
          <w:p w14:paraId="6681F3F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2278C88F" w14:textId="77777777" w:rsidR="00F152D8" w:rsidRPr="00312C8A" w:rsidRDefault="00F152D8">
            <w:pPr>
              <w:pStyle w:val="Default"/>
              <w:rPr>
                <w:rFonts w:cs="Arial"/>
                <w:color w:val="auto"/>
                <w:sz w:val="18"/>
                <w:szCs w:val="18"/>
                <w:lang w:val="fr-FR"/>
              </w:rPr>
            </w:pPr>
          </w:p>
        </w:tc>
        <w:tc>
          <w:tcPr>
            <w:tcW w:w="2100" w:type="dxa"/>
          </w:tcPr>
          <w:p w14:paraId="0EB2E587" w14:textId="77777777" w:rsidR="00F152D8" w:rsidRPr="00312C8A" w:rsidRDefault="00F152D8">
            <w:pPr>
              <w:pStyle w:val="Default"/>
              <w:rPr>
                <w:rFonts w:cs="Arial"/>
                <w:color w:val="auto"/>
                <w:sz w:val="18"/>
                <w:szCs w:val="18"/>
                <w:lang w:val="fr-FR"/>
              </w:rPr>
            </w:pPr>
          </w:p>
        </w:tc>
      </w:tr>
      <w:tr w:rsidR="00F152D8" w:rsidRPr="00312C8A" w14:paraId="5375CB71" w14:textId="77777777">
        <w:trPr>
          <w:trHeight w:val="300"/>
        </w:trPr>
        <w:tc>
          <w:tcPr>
            <w:tcW w:w="2340" w:type="dxa"/>
          </w:tcPr>
          <w:p w14:paraId="51624974"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lang w:val="fr-FR"/>
              </w:rPr>
              <w:t>Gambie</w:t>
            </w:r>
          </w:p>
        </w:tc>
        <w:tc>
          <w:tcPr>
            <w:tcW w:w="1455" w:type="dxa"/>
          </w:tcPr>
          <w:p w14:paraId="42A8CEC5" w14:textId="77777777" w:rsidR="00F152D8" w:rsidRPr="00312C8A" w:rsidRDefault="00F152D8">
            <w:pPr>
              <w:pStyle w:val="Default"/>
              <w:rPr>
                <w:rFonts w:cs="Arial"/>
                <w:color w:val="auto"/>
                <w:sz w:val="18"/>
                <w:szCs w:val="18"/>
                <w:lang w:val="fr-FR"/>
              </w:rPr>
            </w:pPr>
          </w:p>
        </w:tc>
        <w:tc>
          <w:tcPr>
            <w:tcW w:w="1605" w:type="dxa"/>
          </w:tcPr>
          <w:p w14:paraId="6111257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69D663FF" w14:textId="77777777" w:rsidR="00F152D8" w:rsidRPr="00312C8A" w:rsidRDefault="00F152D8">
            <w:pPr>
              <w:pStyle w:val="Default"/>
              <w:rPr>
                <w:rFonts w:cs="Arial"/>
                <w:color w:val="auto"/>
                <w:sz w:val="18"/>
                <w:szCs w:val="18"/>
                <w:lang w:val="fr-FR"/>
              </w:rPr>
            </w:pPr>
          </w:p>
        </w:tc>
        <w:tc>
          <w:tcPr>
            <w:tcW w:w="2100" w:type="dxa"/>
          </w:tcPr>
          <w:p w14:paraId="60C728D1" w14:textId="77777777" w:rsidR="00F152D8" w:rsidRPr="00312C8A" w:rsidRDefault="00F152D8">
            <w:pPr>
              <w:pStyle w:val="Default"/>
              <w:rPr>
                <w:rFonts w:cs="Arial"/>
                <w:color w:val="auto"/>
                <w:sz w:val="18"/>
                <w:szCs w:val="18"/>
                <w:lang w:val="fr-FR"/>
              </w:rPr>
            </w:pPr>
          </w:p>
        </w:tc>
      </w:tr>
      <w:tr w:rsidR="00F152D8" w:rsidRPr="00312C8A" w14:paraId="76D20731" w14:textId="77777777">
        <w:trPr>
          <w:trHeight w:val="300"/>
        </w:trPr>
        <w:tc>
          <w:tcPr>
            <w:tcW w:w="2340" w:type="dxa"/>
          </w:tcPr>
          <w:p w14:paraId="690A8F01" w14:textId="77777777" w:rsidR="00F152D8" w:rsidRPr="00312C8A" w:rsidRDefault="00CC0F72">
            <w:pPr>
              <w:pStyle w:val="Default"/>
              <w:rPr>
                <w:rFonts w:cs="Arial"/>
                <w:color w:val="auto"/>
                <w:sz w:val="18"/>
                <w:szCs w:val="18"/>
              </w:rPr>
            </w:pPr>
            <w:r w:rsidRPr="00312C8A">
              <w:rPr>
                <w:rFonts w:cs="Arial"/>
                <w:color w:val="auto"/>
                <w:sz w:val="18"/>
                <w:szCs w:val="18"/>
                <w:shd w:val="clear" w:color="auto" w:fill="FFFFFF"/>
              </w:rPr>
              <w:t>Guadeloupe (France)</w:t>
            </w:r>
          </w:p>
        </w:tc>
        <w:tc>
          <w:tcPr>
            <w:tcW w:w="1455" w:type="dxa"/>
          </w:tcPr>
          <w:p w14:paraId="551D1B37" w14:textId="77777777" w:rsidR="00F152D8" w:rsidRPr="00312C8A" w:rsidRDefault="00F152D8">
            <w:pPr>
              <w:pStyle w:val="Default"/>
              <w:rPr>
                <w:rFonts w:cs="Arial"/>
                <w:color w:val="auto"/>
                <w:sz w:val="18"/>
                <w:szCs w:val="18"/>
                <w:lang w:val="fr-FR"/>
              </w:rPr>
            </w:pPr>
          </w:p>
        </w:tc>
        <w:tc>
          <w:tcPr>
            <w:tcW w:w="1605" w:type="dxa"/>
          </w:tcPr>
          <w:p w14:paraId="58A9DE80" w14:textId="77777777" w:rsidR="00F152D8" w:rsidRPr="00312C8A" w:rsidRDefault="00F152D8">
            <w:pPr>
              <w:pStyle w:val="Default"/>
              <w:rPr>
                <w:rFonts w:cs="Arial"/>
                <w:color w:val="auto"/>
                <w:sz w:val="18"/>
                <w:szCs w:val="18"/>
                <w:lang w:val="fr-FR"/>
              </w:rPr>
            </w:pPr>
          </w:p>
        </w:tc>
        <w:tc>
          <w:tcPr>
            <w:tcW w:w="1770" w:type="dxa"/>
          </w:tcPr>
          <w:p w14:paraId="07C9C652" w14:textId="77777777" w:rsidR="00F152D8" w:rsidRPr="00312C8A" w:rsidRDefault="00F152D8">
            <w:pPr>
              <w:pStyle w:val="Default"/>
              <w:rPr>
                <w:rFonts w:cs="Arial"/>
                <w:color w:val="auto"/>
                <w:sz w:val="18"/>
                <w:szCs w:val="18"/>
                <w:lang w:val="fr-FR"/>
              </w:rPr>
            </w:pPr>
          </w:p>
        </w:tc>
        <w:tc>
          <w:tcPr>
            <w:tcW w:w="2100" w:type="dxa"/>
          </w:tcPr>
          <w:p w14:paraId="62C9E7E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BA560A6" w14:textId="77777777">
        <w:trPr>
          <w:trHeight w:val="300"/>
        </w:trPr>
        <w:tc>
          <w:tcPr>
            <w:tcW w:w="2340" w:type="dxa"/>
          </w:tcPr>
          <w:p w14:paraId="726ADC2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Guinée-Bissau</w:t>
            </w:r>
          </w:p>
        </w:tc>
        <w:tc>
          <w:tcPr>
            <w:tcW w:w="1455" w:type="dxa"/>
          </w:tcPr>
          <w:p w14:paraId="088DDACF" w14:textId="77777777" w:rsidR="00F152D8" w:rsidRPr="00312C8A" w:rsidRDefault="00F152D8">
            <w:pPr>
              <w:pStyle w:val="Default"/>
              <w:rPr>
                <w:rFonts w:cs="Arial"/>
                <w:color w:val="auto"/>
                <w:sz w:val="18"/>
                <w:szCs w:val="18"/>
                <w:lang w:val="fr-FR"/>
              </w:rPr>
            </w:pPr>
          </w:p>
        </w:tc>
        <w:tc>
          <w:tcPr>
            <w:tcW w:w="1605" w:type="dxa"/>
          </w:tcPr>
          <w:p w14:paraId="450FE1A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0D51D00B" w14:textId="77777777" w:rsidR="00F152D8" w:rsidRPr="00312C8A" w:rsidRDefault="00F152D8">
            <w:pPr>
              <w:pStyle w:val="Default"/>
              <w:rPr>
                <w:rFonts w:cs="Arial"/>
                <w:color w:val="auto"/>
                <w:sz w:val="18"/>
                <w:szCs w:val="18"/>
                <w:lang w:val="fr-FR"/>
              </w:rPr>
            </w:pPr>
          </w:p>
        </w:tc>
        <w:tc>
          <w:tcPr>
            <w:tcW w:w="2100" w:type="dxa"/>
          </w:tcPr>
          <w:p w14:paraId="16A6E4D4" w14:textId="77777777" w:rsidR="00F152D8" w:rsidRPr="00312C8A" w:rsidRDefault="00F152D8">
            <w:pPr>
              <w:pStyle w:val="Default"/>
              <w:rPr>
                <w:rFonts w:cs="Arial"/>
                <w:color w:val="auto"/>
                <w:sz w:val="18"/>
                <w:szCs w:val="18"/>
                <w:lang w:val="fr-FR"/>
              </w:rPr>
            </w:pPr>
          </w:p>
        </w:tc>
      </w:tr>
      <w:tr w:rsidR="00F152D8" w:rsidRPr="00312C8A" w14:paraId="15AB13DD" w14:textId="77777777">
        <w:trPr>
          <w:trHeight w:val="300"/>
        </w:trPr>
        <w:tc>
          <w:tcPr>
            <w:tcW w:w="2340" w:type="dxa"/>
          </w:tcPr>
          <w:p w14:paraId="32798CA8"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Irlande</w:t>
            </w:r>
          </w:p>
        </w:tc>
        <w:tc>
          <w:tcPr>
            <w:tcW w:w="1455" w:type="dxa"/>
          </w:tcPr>
          <w:p w14:paraId="7C15E663" w14:textId="77777777" w:rsidR="00F152D8" w:rsidRPr="00312C8A" w:rsidRDefault="00F152D8">
            <w:pPr>
              <w:pStyle w:val="Default"/>
              <w:rPr>
                <w:rFonts w:cs="Arial"/>
                <w:color w:val="auto"/>
                <w:sz w:val="18"/>
                <w:szCs w:val="18"/>
                <w:lang w:val="fr-FR"/>
              </w:rPr>
            </w:pPr>
          </w:p>
        </w:tc>
        <w:tc>
          <w:tcPr>
            <w:tcW w:w="1605" w:type="dxa"/>
          </w:tcPr>
          <w:p w14:paraId="6F34709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49D0C1E6" w14:textId="77777777" w:rsidR="00F152D8" w:rsidRPr="00312C8A" w:rsidRDefault="00F152D8">
            <w:pPr>
              <w:pStyle w:val="Default"/>
              <w:rPr>
                <w:rFonts w:cs="Arial"/>
                <w:color w:val="auto"/>
                <w:sz w:val="18"/>
                <w:szCs w:val="18"/>
                <w:lang w:val="fr-FR"/>
              </w:rPr>
            </w:pPr>
          </w:p>
        </w:tc>
        <w:tc>
          <w:tcPr>
            <w:tcW w:w="2100" w:type="dxa"/>
          </w:tcPr>
          <w:p w14:paraId="68AB7B6E" w14:textId="77777777" w:rsidR="00F152D8" w:rsidRPr="00312C8A" w:rsidRDefault="00F152D8">
            <w:pPr>
              <w:pStyle w:val="Default"/>
              <w:rPr>
                <w:rFonts w:cs="Arial"/>
                <w:color w:val="auto"/>
                <w:sz w:val="18"/>
                <w:szCs w:val="18"/>
                <w:lang w:val="fr-FR"/>
              </w:rPr>
            </w:pPr>
          </w:p>
        </w:tc>
      </w:tr>
      <w:tr w:rsidR="00F152D8" w:rsidRPr="00312C8A" w14:paraId="3B38EF50" w14:textId="77777777">
        <w:trPr>
          <w:trHeight w:val="300"/>
        </w:trPr>
        <w:tc>
          <w:tcPr>
            <w:tcW w:w="2340" w:type="dxa"/>
          </w:tcPr>
          <w:p w14:paraId="5F25C42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Canaries (Espagne)</w:t>
            </w:r>
          </w:p>
        </w:tc>
        <w:tc>
          <w:tcPr>
            <w:tcW w:w="1455" w:type="dxa"/>
          </w:tcPr>
          <w:p w14:paraId="46E2CED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0626745D" w14:textId="77777777" w:rsidR="00F152D8" w:rsidRPr="00312C8A" w:rsidRDefault="00F152D8">
            <w:pPr>
              <w:pStyle w:val="Default"/>
              <w:rPr>
                <w:rFonts w:cs="Arial"/>
                <w:color w:val="auto"/>
                <w:sz w:val="18"/>
                <w:szCs w:val="18"/>
                <w:lang w:val="fr-FR"/>
              </w:rPr>
            </w:pPr>
          </w:p>
        </w:tc>
        <w:tc>
          <w:tcPr>
            <w:tcW w:w="1770" w:type="dxa"/>
          </w:tcPr>
          <w:p w14:paraId="0C4ACE3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2CD67AFC" w14:textId="77777777" w:rsidR="00F152D8" w:rsidRPr="00312C8A" w:rsidRDefault="00F152D8">
            <w:pPr>
              <w:pStyle w:val="Default"/>
              <w:rPr>
                <w:rFonts w:cs="Arial"/>
                <w:color w:val="auto"/>
                <w:sz w:val="18"/>
                <w:szCs w:val="18"/>
                <w:lang w:val="fr-FR"/>
              </w:rPr>
            </w:pPr>
          </w:p>
        </w:tc>
      </w:tr>
      <w:tr w:rsidR="00F152D8" w:rsidRPr="00312C8A" w14:paraId="6C8382A6" w14:textId="77777777">
        <w:trPr>
          <w:trHeight w:val="300"/>
        </w:trPr>
        <w:tc>
          <w:tcPr>
            <w:tcW w:w="2340" w:type="dxa"/>
          </w:tcPr>
          <w:p w14:paraId="12419AC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Jamaïque</w:t>
            </w:r>
          </w:p>
        </w:tc>
        <w:tc>
          <w:tcPr>
            <w:tcW w:w="1455" w:type="dxa"/>
          </w:tcPr>
          <w:p w14:paraId="79DB2EB6" w14:textId="77777777" w:rsidR="00F152D8" w:rsidRPr="00312C8A" w:rsidRDefault="00F152D8">
            <w:pPr>
              <w:pStyle w:val="Default"/>
              <w:rPr>
                <w:rFonts w:cs="Arial"/>
                <w:color w:val="auto"/>
                <w:sz w:val="18"/>
                <w:szCs w:val="18"/>
                <w:lang w:val="fr-FR"/>
              </w:rPr>
            </w:pPr>
          </w:p>
        </w:tc>
        <w:tc>
          <w:tcPr>
            <w:tcW w:w="1605" w:type="dxa"/>
          </w:tcPr>
          <w:p w14:paraId="689BF054" w14:textId="77777777" w:rsidR="00F152D8" w:rsidRPr="00312C8A" w:rsidRDefault="00F152D8">
            <w:pPr>
              <w:pStyle w:val="Default"/>
              <w:rPr>
                <w:rFonts w:cs="Arial"/>
                <w:color w:val="auto"/>
                <w:sz w:val="18"/>
                <w:szCs w:val="18"/>
                <w:lang w:val="fr-FR"/>
              </w:rPr>
            </w:pPr>
          </w:p>
        </w:tc>
        <w:tc>
          <w:tcPr>
            <w:tcW w:w="1770" w:type="dxa"/>
          </w:tcPr>
          <w:p w14:paraId="415FBC3A" w14:textId="77777777" w:rsidR="00F152D8" w:rsidRPr="00312C8A" w:rsidRDefault="00F152D8">
            <w:pPr>
              <w:pStyle w:val="Default"/>
              <w:rPr>
                <w:rFonts w:cs="Arial"/>
                <w:color w:val="auto"/>
                <w:sz w:val="18"/>
                <w:szCs w:val="18"/>
                <w:lang w:val="fr-FR"/>
              </w:rPr>
            </w:pPr>
          </w:p>
        </w:tc>
        <w:tc>
          <w:tcPr>
            <w:tcW w:w="2100" w:type="dxa"/>
          </w:tcPr>
          <w:p w14:paraId="10C4E4A0"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61C5272" w14:textId="77777777">
        <w:trPr>
          <w:trHeight w:val="300"/>
        </w:trPr>
        <w:tc>
          <w:tcPr>
            <w:tcW w:w="2340" w:type="dxa"/>
          </w:tcPr>
          <w:p w14:paraId="0C3800CF" w14:textId="77777777" w:rsidR="00F152D8" w:rsidRPr="00312C8A" w:rsidRDefault="00CC0F72">
            <w:pPr>
              <w:pStyle w:val="Default"/>
              <w:rPr>
                <w:rFonts w:cs="Arial"/>
                <w:color w:val="auto"/>
                <w:sz w:val="18"/>
                <w:szCs w:val="18"/>
              </w:rPr>
            </w:pPr>
            <w:r w:rsidRPr="00312C8A">
              <w:rPr>
                <w:rFonts w:cs="Arial"/>
                <w:color w:val="auto"/>
                <w:sz w:val="18"/>
                <w:szCs w:val="18"/>
                <w:shd w:val="clear" w:color="auto" w:fill="FBFAF8"/>
              </w:rPr>
              <w:t>Martinique (France)</w:t>
            </w:r>
          </w:p>
        </w:tc>
        <w:tc>
          <w:tcPr>
            <w:tcW w:w="1455" w:type="dxa"/>
          </w:tcPr>
          <w:p w14:paraId="5B83CB41" w14:textId="77777777" w:rsidR="00F152D8" w:rsidRPr="00312C8A" w:rsidRDefault="00F152D8">
            <w:pPr>
              <w:pStyle w:val="Default"/>
              <w:rPr>
                <w:rFonts w:cs="Arial"/>
                <w:color w:val="auto"/>
                <w:sz w:val="18"/>
                <w:szCs w:val="18"/>
                <w:lang w:val="fr-FR"/>
              </w:rPr>
            </w:pPr>
          </w:p>
        </w:tc>
        <w:tc>
          <w:tcPr>
            <w:tcW w:w="1605" w:type="dxa"/>
          </w:tcPr>
          <w:p w14:paraId="6A197672" w14:textId="77777777" w:rsidR="00F152D8" w:rsidRPr="00312C8A" w:rsidRDefault="00F152D8">
            <w:pPr>
              <w:pStyle w:val="Default"/>
              <w:rPr>
                <w:rFonts w:cs="Arial"/>
                <w:color w:val="auto"/>
                <w:sz w:val="18"/>
                <w:szCs w:val="18"/>
                <w:lang w:val="fr-FR"/>
              </w:rPr>
            </w:pPr>
          </w:p>
        </w:tc>
        <w:tc>
          <w:tcPr>
            <w:tcW w:w="1770" w:type="dxa"/>
          </w:tcPr>
          <w:p w14:paraId="6DE1DA96" w14:textId="77777777" w:rsidR="00F152D8" w:rsidRPr="00312C8A" w:rsidRDefault="00F152D8">
            <w:pPr>
              <w:pStyle w:val="Default"/>
              <w:rPr>
                <w:rFonts w:cs="Arial"/>
                <w:color w:val="auto"/>
                <w:sz w:val="18"/>
                <w:szCs w:val="18"/>
                <w:lang w:val="fr-FR"/>
              </w:rPr>
            </w:pPr>
          </w:p>
        </w:tc>
        <w:tc>
          <w:tcPr>
            <w:tcW w:w="2100" w:type="dxa"/>
          </w:tcPr>
          <w:p w14:paraId="0C8BB145"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96C7A51" w14:textId="77777777">
        <w:trPr>
          <w:trHeight w:val="300"/>
        </w:trPr>
        <w:tc>
          <w:tcPr>
            <w:tcW w:w="2340" w:type="dxa"/>
          </w:tcPr>
          <w:p w14:paraId="6793C9F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Mauritanie</w:t>
            </w:r>
          </w:p>
        </w:tc>
        <w:tc>
          <w:tcPr>
            <w:tcW w:w="1455" w:type="dxa"/>
          </w:tcPr>
          <w:p w14:paraId="2BB7C77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446B3B8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60D77F16" w14:textId="77777777" w:rsidR="00F152D8" w:rsidRPr="00312C8A" w:rsidRDefault="00F152D8">
            <w:pPr>
              <w:pStyle w:val="Default"/>
              <w:rPr>
                <w:rFonts w:cs="Arial"/>
                <w:color w:val="auto"/>
                <w:sz w:val="18"/>
                <w:szCs w:val="18"/>
                <w:lang w:val="fr-FR"/>
              </w:rPr>
            </w:pPr>
          </w:p>
        </w:tc>
        <w:tc>
          <w:tcPr>
            <w:tcW w:w="2100" w:type="dxa"/>
          </w:tcPr>
          <w:p w14:paraId="46334F0D" w14:textId="77777777" w:rsidR="00F152D8" w:rsidRPr="00312C8A" w:rsidRDefault="00F152D8">
            <w:pPr>
              <w:pStyle w:val="Default"/>
              <w:rPr>
                <w:rFonts w:cs="Arial"/>
                <w:color w:val="auto"/>
                <w:sz w:val="18"/>
                <w:szCs w:val="18"/>
                <w:lang w:val="fr-FR"/>
              </w:rPr>
            </w:pPr>
          </w:p>
        </w:tc>
      </w:tr>
      <w:tr w:rsidR="00F152D8" w:rsidRPr="00312C8A" w14:paraId="4D33F27F" w14:textId="77777777">
        <w:trPr>
          <w:trHeight w:val="300"/>
        </w:trPr>
        <w:tc>
          <w:tcPr>
            <w:tcW w:w="2340" w:type="dxa"/>
          </w:tcPr>
          <w:p w14:paraId="119D520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Maroc</w:t>
            </w:r>
          </w:p>
        </w:tc>
        <w:tc>
          <w:tcPr>
            <w:tcW w:w="1455" w:type="dxa"/>
          </w:tcPr>
          <w:p w14:paraId="5B611097" w14:textId="77777777" w:rsidR="00F152D8" w:rsidRPr="00312C8A" w:rsidRDefault="00F152D8">
            <w:pPr>
              <w:pStyle w:val="Default"/>
              <w:rPr>
                <w:rFonts w:cs="Arial"/>
                <w:color w:val="auto"/>
                <w:sz w:val="18"/>
                <w:szCs w:val="18"/>
                <w:lang w:val="fr-FR"/>
              </w:rPr>
            </w:pPr>
          </w:p>
        </w:tc>
        <w:tc>
          <w:tcPr>
            <w:tcW w:w="1605" w:type="dxa"/>
          </w:tcPr>
          <w:p w14:paraId="35C64B3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13407F6F" w14:textId="77777777" w:rsidR="00F152D8" w:rsidRPr="00312C8A" w:rsidRDefault="00F152D8">
            <w:pPr>
              <w:pStyle w:val="Default"/>
              <w:rPr>
                <w:rFonts w:cs="Arial"/>
                <w:color w:val="auto"/>
                <w:sz w:val="18"/>
                <w:szCs w:val="18"/>
                <w:lang w:val="fr-FR"/>
              </w:rPr>
            </w:pPr>
          </w:p>
        </w:tc>
        <w:tc>
          <w:tcPr>
            <w:tcW w:w="2100" w:type="dxa"/>
          </w:tcPr>
          <w:p w14:paraId="2C6581DE" w14:textId="77777777" w:rsidR="00F152D8" w:rsidRPr="00312C8A" w:rsidRDefault="00F152D8">
            <w:pPr>
              <w:pStyle w:val="Default"/>
              <w:rPr>
                <w:rFonts w:cs="Arial"/>
                <w:color w:val="auto"/>
                <w:sz w:val="18"/>
                <w:szCs w:val="18"/>
                <w:lang w:val="fr-FR"/>
              </w:rPr>
            </w:pPr>
          </w:p>
        </w:tc>
      </w:tr>
      <w:tr w:rsidR="00F152D8" w:rsidRPr="00312C8A" w14:paraId="047314EC" w14:textId="77777777">
        <w:trPr>
          <w:trHeight w:val="300"/>
        </w:trPr>
        <w:tc>
          <w:tcPr>
            <w:tcW w:w="2340" w:type="dxa"/>
          </w:tcPr>
          <w:p w14:paraId="5CEACB9A"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Panama</w:t>
            </w:r>
          </w:p>
        </w:tc>
        <w:tc>
          <w:tcPr>
            <w:tcW w:w="1455" w:type="dxa"/>
          </w:tcPr>
          <w:p w14:paraId="3691A824" w14:textId="77777777" w:rsidR="00F152D8" w:rsidRPr="00312C8A" w:rsidRDefault="00F152D8">
            <w:pPr>
              <w:pStyle w:val="Default"/>
              <w:rPr>
                <w:rFonts w:cs="Arial"/>
                <w:color w:val="auto"/>
                <w:sz w:val="18"/>
                <w:szCs w:val="18"/>
                <w:lang w:val="fr-FR"/>
              </w:rPr>
            </w:pPr>
          </w:p>
        </w:tc>
        <w:tc>
          <w:tcPr>
            <w:tcW w:w="1605" w:type="dxa"/>
          </w:tcPr>
          <w:p w14:paraId="0CEC34B7" w14:textId="77777777" w:rsidR="00F152D8" w:rsidRPr="00312C8A" w:rsidRDefault="00F152D8">
            <w:pPr>
              <w:pStyle w:val="Default"/>
              <w:rPr>
                <w:rFonts w:cs="Arial"/>
                <w:color w:val="auto"/>
                <w:sz w:val="18"/>
                <w:szCs w:val="18"/>
                <w:lang w:val="fr-FR"/>
              </w:rPr>
            </w:pPr>
          </w:p>
        </w:tc>
        <w:tc>
          <w:tcPr>
            <w:tcW w:w="1770" w:type="dxa"/>
          </w:tcPr>
          <w:p w14:paraId="5CAEF678" w14:textId="77777777" w:rsidR="00F152D8" w:rsidRPr="00312C8A" w:rsidRDefault="00F152D8">
            <w:pPr>
              <w:pStyle w:val="Default"/>
              <w:rPr>
                <w:rFonts w:cs="Arial"/>
                <w:color w:val="auto"/>
                <w:sz w:val="18"/>
                <w:szCs w:val="18"/>
                <w:lang w:val="fr-FR"/>
              </w:rPr>
            </w:pPr>
          </w:p>
        </w:tc>
        <w:tc>
          <w:tcPr>
            <w:tcW w:w="2100" w:type="dxa"/>
          </w:tcPr>
          <w:p w14:paraId="3F3236F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9DB39AE" w14:textId="77777777">
        <w:trPr>
          <w:trHeight w:val="300"/>
        </w:trPr>
        <w:tc>
          <w:tcPr>
            <w:tcW w:w="2340" w:type="dxa"/>
          </w:tcPr>
          <w:p w14:paraId="4DF652E3" w14:textId="77777777" w:rsidR="00F152D8" w:rsidRPr="00312C8A" w:rsidRDefault="00CC0F72">
            <w:pPr>
              <w:pStyle w:val="Default"/>
              <w:rPr>
                <w:rFonts w:cs="Arial"/>
                <w:color w:val="auto"/>
                <w:sz w:val="18"/>
                <w:szCs w:val="18"/>
              </w:rPr>
            </w:pPr>
            <w:r w:rsidRPr="00312C8A">
              <w:rPr>
                <w:rFonts w:cs="Arial"/>
                <w:color w:val="auto"/>
                <w:sz w:val="18"/>
                <w:szCs w:val="18"/>
              </w:rPr>
              <w:t>Portugal</w:t>
            </w:r>
          </w:p>
        </w:tc>
        <w:tc>
          <w:tcPr>
            <w:tcW w:w="1455" w:type="dxa"/>
          </w:tcPr>
          <w:p w14:paraId="7DD6AE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2FE97FAA" w14:textId="77777777" w:rsidR="00F152D8" w:rsidRPr="00312C8A" w:rsidRDefault="00F152D8">
            <w:pPr>
              <w:pStyle w:val="Default"/>
              <w:rPr>
                <w:rFonts w:cs="Arial"/>
                <w:color w:val="auto"/>
                <w:sz w:val="18"/>
                <w:szCs w:val="18"/>
                <w:lang w:val="fr-FR"/>
              </w:rPr>
            </w:pPr>
          </w:p>
        </w:tc>
        <w:tc>
          <w:tcPr>
            <w:tcW w:w="1770" w:type="dxa"/>
          </w:tcPr>
          <w:p w14:paraId="2BD35F85" w14:textId="77777777" w:rsidR="00F152D8" w:rsidRPr="00312C8A" w:rsidRDefault="00F152D8">
            <w:pPr>
              <w:pStyle w:val="Default"/>
              <w:rPr>
                <w:rFonts w:cs="Arial"/>
                <w:color w:val="auto"/>
                <w:sz w:val="18"/>
                <w:szCs w:val="18"/>
                <w:lang w:val="fr-FR"/>
              </w:rPr>
            </w:pPr>
          </w:p>
        </w:tc>
        <w:tc>
          <w:tcPr>
            <w:tcW w:w="2100" w:type="dxa"/>
          </w:tcPr>
          <w:p w14:paraId="67044516" w14:textId="77777777" w:rsidR="00F152D8" w:rsidRPr="00312C8A" w:rsidRDefault="00F152D8">
            <w:pPr>
              <w:pStyle w:val="Default"/>
              <w:rPr>
                <w:rFonts w:cs="Arial"/>
                <w:color w:val="auto"/>
                <w:sz w:val="18"/>
                <w:szCs w:val="18"/>
                <w:lang w:val="fr-FR"/>
              </w:rPr>
            </w:pPr>
          </w:p>
        </w:tc>
      </w:tr>
      <w:tr w:rsidR="00F152D8" w:rsidRPr="00312C8A" w14:paraId="3912CCB3" w14:textId="77777777">
        <w:trPr>
          <w:trHeight w:val="300"/>
        </w:trPr>
        <w:tc>
          <w:tcPr>
            <w:tcW w:w="2340" w:type="dxa"/>
          </w:tcPr>
          <w:p w14:paraId="5A40962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Sainte-Hélène (Royaume-Uni)</w:t>
            </w:r>
          </w:p>
        </w:tc>
        <w:tc>
          <w:tcPr>
            <w:tcW w:w="1455" w:type="dxa"/>
          </w:tcPr>
          <w:p w14:paraId="7ACC92F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152E9D78" w14:textId="77777777" w:rsidR="00F152D8" w:rsidRPr="00312C8A" w:rsidRDefault="00F152D8">
            <w:pPr>
              <w:pStyle w:val="Default"/>
              <w:rPr>
                <w:rFonts w:cs="Arial"/>
                <w:color w:val="auto"/>
                <w:sz w:val="18"/>
                <w:szCs w:val="18"/>
                <w:lang w:val="fr-FR"/>
              </w:rPr>
            </w:pPr>
          </w:p>
        </w:tc>
        <w:tc>
          <w:tcPr>
            <w:tcW w:w="1770" w:type="dxa"/>
          </w:tcPr>
          <w:p w14:paraId="385BBDC4" w14:textId="77777777" w:rsidR="00F152D8" w:rsidRPr="00312C8A" w:rsidRDefault="00F152D8">
            <w:pPr>
              <w:pStyle w:val="Default"/>
              <w:rPr>
                <w:rFonts w:cs="Arial"/>
                <w:color w:val="auto"/>
                <w:sz w:val="18"/>
                <w:szCs w:val="18"/>
                <w:lang w:val="fr-FR"/>
              </w:rPr>
            </w:pPr>
          </w:p>
        </w:tc>
        <w:tc>
          <w:tcPr>
            <w:tcW w:w="2100" w:type="dxa"/>
          </w:tcPr>
          <w:p w14:paraId="328BD262" w14:textId="77777777" w:rsidR="00F152D8" w:rsidRPr="00312C8A" w:rsidRDefault="00F152D8">
            <w:pPr>
              <w:pStyle w:val="Default"/>
              <w:rPr>
                <w:rFonts w:cs="Arial"/>
                <w:color w:val="auto"/>
                <w:sz w:val="18"/>
                <w:szCs w:val="18"/>
                <w:lang w:val="fr-FR"/>
              </w:rPr>
            </w:pPr>
          </w:p>
        </w:tc>
      </w:tr>
      <w:tr w:rsidR="00F152D8" w:rsidRPr="00312C8A" w14:paraId="2ADEF062" w14:textId="77777777">
        <w:trPr>
          <w:trHeight w:val="300"/>
        </w:trPr>
        <w:tc>
          <w:tcPr>
            <w:tcW w:w="2340" w:type="dxa"/>
          </w:tcPr>
          <w:p w14:paraId="2143B35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Sénégal</w:t>
            </w:r>
          </w:p>
        </w:tc>
        <w:tc>
          <w:tcPr>
            <w:tcW w:w="1455" w:type="dxa"/>
          </w:tcPr>
          <w:p w14:paraId="3D44C37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120A729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35D9ADB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7AEB2B09" w14:textId="77777777" w:rsidR="00F152D8" w:rsidRPr="00312C8A" w:rsidRDefault="00F152D8">
            <w:pPr>
              <w:pStyle w:val="Default"/>
              <w:rPr>
                <w:rFonts w:cs="Arial"/>
                <w:color w:val="auto"/>
                <w:sz w:val="18"/>
                <w:szCs w:val="18"/>
                <w:lang w:val="fr-FR"/>
              </w:rPr>
            </w:pPr>
          </w:p>
        </w:tc>
      </w:tr>
      <w:tr w:rsidR="00F152D8" w:rsidRPr="00312C8A" w14:paraId="63FDCE49" w14:textId="77777777">
        <w:trPr>
          <w:trHeight w:val="300"/>
        </w:trPr>
        <w:tc>
          <w:tcPr>
            <w:tcW w:w="2340" w:type="dxa"/>
          </w:tcPr>
          <w:p w14:paraId="45B899A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Espagne</w:t>
            </w:r>
          </w:p>
        </w:tc>
        <w:tc>
          <w:tcPr>
            <w:tcW w:w="1455" w:type="dxa"/>
          </w:tcPr>
          <w:p w14:paraId="55EC2C8E" w14:textId="77777777" w:rsidR="00F152D8" w:rsidRPr="00312C8A" w:rsidRDefault="00F152D8">
            <w:pPr>
              <w:pStyle w:val="Default"/>
              <w:rPr>
                <w:rFonts w:cs="Arial"/>
                <w:color w:val="auto"/>
                <w:sz w:val="18"/>
                <w:szCs w:val="18"/>
                <w:lang w:val="fr-FR"/>
              </w:rPr>
            </w:pPr>
          </w:p>
        </w:tc>
        <w:tc>
          <w:tcPr>
            <w:tcW w:w="1605" w:type="dxa"/>
          </w:tcPr>
          <w:p w14:paraId="607631F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31674CD6" w14:textId="77777777" w:rsidR="00F152D8" w:rsidRPr="00312C8A" w:rsidRDefault="00F152D8">
            <w:pPr>
              <w:pStyle w:val="Default"/>
              <w:rPr>
                <w:rFonts w:cs="Arial"/>
                <w:color w:val="auto"/>
                <w:sz w:val="18"/>
                <w:szCs w:val="18"/>
                <w:lang w:val="fr-FR"/>
              </w:rPr>
            </w:pPr>
          </w:p>
        </w:tc>
        <w:tc>
          <w:tcPr>
            <w:tcW w:w="2100" w:type="dxa"/>
          </w:tcPr>
          <w:p w14:paraId="62FB767F" w14:textId="77777777" w:rsidR="00F152D8" w:rsidRPr="00312C8A" w:rsidRDefault="00F152D8">
            <w:pPr>
              <w:pStyle w:val="Default"/>
              <w:rPr>
                <w:rFonts w:cs="Arial"/>
                <w:color w:val="auto"/>
                <w:sz w:val="18"/>
                <w:szCs w:val="18"/>
                <w:lang w:val="fr-FR"/>
              </w:rPr>
            </w:pPr>
          </w:p>
        </w:tc>
      </w:tr>
      <w:tr w:rsidR="00F152D8" w:rsidRPr="00312C8A" w14:paraId="64F904E6" w14:textId="77777777">
        <w:trPr>
          <w:trHeight w:val="300"/>
        </w:trPr>
        <w:tc>
          <w:tcPr>
            <w:tcW w:w="2340" w:type="dxa"/>
          </w:tcPr>
          <w:p w14:paraId="1ADFB2C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Les Bahamas</w:t>
            </w:r>
          </w:p>
        </w:tc>
        <w:tc>
          <w:tcPr>
            <w:tcW w:w="1455" w:type="dxa"/>
          </w:tcPr>
          <w:p w14:paraId="12DADB48" w14:textId="77777777" w:rsidR="00F152D8" w:rsidRPr="00312C8A" w:rsidRDefault="00F152D8">
            <w:pPr>
              <w:pStyle w:val="Default"/>
              <w:rPr>
                <w:rFonts w:cs="Arial"/>
                <w:color w:val="auto"/>
                <w:sz w:val="18"/>
                <w:szCs w:val="18"/>
                <w:lang w:val="fr-FR"/>
              </w:rPr>
            </w:pPr>
          </w:p>
        </w:tc>
        <w:tc>
          <w:tcPr>
            <w:tcW w:w="1605" w:type="dxa"/>
          </w:tcPr>
          <w:p w14:paraId="711B223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38FC4F47" w14:textId="77777777" w:rsidR="00F152D8" w:rsidRPr="00312C8A" w:rsidRDefault="00F152D8">
            <w:pPr>
              <w:pStyle w:val="Default"/>
              <w:rPr>
                <w:rFonts w:cs="Arial"/>
                <w:color w:val="auto"/>
                <w:sz w:val="18"/>
                <w:szCs w:val="18"/>
                <w:lang w:val="fr-FR"/>
              </w:rPr>
            </w:pPr>
          </w:p>
        </w:tc>
        <w:tc>
          <w:tcPr>
            <w:tcW w:w="2100" w:type="dxa"/>
          </w:tcPr>
          <w:p w14:paraId="427A32BB"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BAF128A" w14:textId="77777777">
        <w:trPr>
          <w:trHeight w:val="300"/>
        </w:trPr>
        <w:tc>
          <w:tcPr>
            <w:tcW w:w="2340" w:type="dxa"/>
          </w:tcPr>
          <w:p w14:paraId="403DEB0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 xml:space="preserve">Îles Turks et </w:t>
            </w:r>
            <w:proofErr w:type="spellStart"/>
            <w:r w:rsidRPr="00312C8A">
              <w:rPr>
                <w:rFonts w:cs="Arial"/>
                <w:color w:val="auto"/>
                <w:sz w:val="18"/>
                <w:szCs w:val="18"/>
                <w:lang w:val="fr-FR"/>
              </w:rPr>
              <w:t>Caicos</w:t>
            </w:r>
            <w:proofErr w:type="spellEnd"/>
            <w:r w:rsidRPr="00312C8A">
              <w:rPr>
                <w:rFonts w:cs="Arial"/>
                <w:color w:val="auto"/>
                <w:sz w:val="18"/>
                <w:szCs w:val="18"/>
                <w:lang w:val="fr-FR"/>
              </w:rPr>
              <w:t xml:space="preserve"> (Royaume-Uni)</w:t>
            </w:r>
          </w:p>
        </w:tc>
        <w:tc>
          <w:tcPr>
            <w:tcW w:w="1455" w:type="dxa"/>
          </w:tcPr>
          <w:p w14:paraId="226D8472" w14:textId="77777777" w:rsidR="00F152D8" w:rsidRPr="00312C8A" w:rsidRDefault="00F152D8">
            <w:pPr>
              <w:pStyle w:val="Default"/>
              <w:rPr>
                <w:rFonts w:cs="Arial"/>
                <w:color w:val="auto"/>
                <w:sz w:val="18"/>
                <w:szCs w:val="18"/>
                <w:lang w:val="fr-FR"/>
              </w:rPr>
            </w:pPr>
          </w:p>
        </w:tc>
        <w:tc>
          <w:tcPr>
            <w:tcW w:w="1605" w:type="dxa"/>
          </w:tcPr>
          <w:p w14:paraId="5E7EBF49" w14:textId="77777777" w:rsidR="00F152D8" w:rsidRPr="00312C8A" w:rsidRDefault="00F152D8">
            <w:pPr>
              <w:pStyle w:val="Default"/>
              <w:rPr>
                <w:rFonts w:cs="Arial"/>
                <w:color w:val="auto"/>
                <w:sz w:val="18"/>
                <w:szCs w:val="18"/>
                <w:lang w:val="fr-FR"/>
              </w:rPr>
            </w:pPr>
          </w:p>
        </w:tc>
        <w:tc>
          <w:tcPr>
            <w:tcW w:w="1770" w:type="dxa"/>
          </w:tcPr>
          <w:p w14:paraId="3F7D445D" w14:textId="77777777" w:rsidR="00F152D8" w:rsidRPr="00312C8A" w:rsidRDefault="00F152D8">
            <w:pPr>
              <w:pStyle w:val="Default"/>
              <w:rPr>
                <w:rFonts w:cs="Arial"/>
                <w:color w:val="auto"/>
                <w:sz w:val="18"/>
                <w:szCs w:val="18"/>
                <w:lang w:val="fr-FR"/>
              </w:rPr>
            </w:pPr>
          </w:p>
        </w:tc>
        <w:tc>
          <w:tcPr>
            <w:tcW w:w="2100" w:type="dxa"/>
          </w:tcPr>
          <w:p w14:paraId="43B46C6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10E5697" w14:textId="77777777">
        <w:trPr>
          <w:trHeight w:val="300"/>
        </w:trPr>
        <w:tc>
          <w:tcPr>
            <w:tcW w:w="2340" w:type="dxa"/>
          </w:tcPr>
          <w:p w14:paraId="06672CA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455" w:type="dxa"/>
          </w:tcPr>
          <w:p w14:paraId="3F28A12A" w14:textId="77777777" w:rsidR="00F152D8" w:rsidRPr="00312C8A" w:rsidRDefault="00F152D8">
            <w:pPr>
              <w:pStyle w:val="Default"/>
              <w:rPr>
                <w:rFonts w:cs="Arial"/>
                <w:color w:val="auto"/>
                <w:sz w:val="18"/>
                <w:szCs w:val="18"/>
                <w:lang w:val="fr-FR"/>
              </w:rPr>
            </w:pPr>
          </w:p>
        </w:tc>
        <w:tc>
          <w:tcPr>
            <w:tcW w:w="1605" w:type="dxa"/>
          </w:tcPr>
          <w:p w14:paraId="14BB9F5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7CDC0F89" w14:textId="77777777" w:rsidR="00F152D8" w:rsidRPr="00312C8A" w:rsidRDefault="00F152D8">
            <w:pPr>
              <w:pStyle w:val="Default"/>
              <w:rPr>
                <w:rFonts w:cs="Arial"/>
                <w:color w:val="auto"/>
                <w:sz w:val="18"/>
                <w:szCs w:val="18"/>
                <w:lang w:val="fr-FR"/>
              </w:rPr>
            </w:pPr>
          </w:p>
        </w:tc>
        <w:tc>
          <w:tcPr>
            <w:tcW w:w="2100" w:type="dxa"/>
          </w:tcPr>
          <w:p w14:paraId="214CF98D"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20CA52A" w14:textId="77777777">
        <w:trPr>
          <w:trHeight w:val="300"/>
        </w:trPr>
        <w:tc>
          <w:tcPr>
            <w:tcW w:w="2340" w:type="dxa"/>
          </w:tcPr>
          <w:p w14:paraId="3E1C9375" w14:textId="77777777" w:rsidR="00F152D8" w:rsidRPr="00312C8A" w:rsidRDefault="00CC0F72">
            <w:pPr>
              <w:pStyle w:val="Default"/>
              <w:rPr>
                <w:rFonts w:cs="Arial"/>
                <w:color w:val="auto"/>
                <w:sz w:val="18"/>
                <w:szCs w:val="18"/>
              </w:rPr>
            </w:pPr>
            <w:r w:rsidRPr="00312C8A">
              <w:rPr>
                <w:rFonts w:cs="Arial"/>
                <w:color w:val="auto"/>
                <w:sz w:val="18"/>
                <w:szCs w:val="18"/>
              </w:rPr>
              <w:t>Venezuela</w:t>
            </w:r>
          </w:p>
        </w:tc>
        <w:tc>
          <w:tcPr>
            <w:tcW w:w="1455" w:type="dxa"/>
          </w:tcPr>
          <w:p w14:paraId="6951B69C" w14:textId="77777777" w:rsidR="00F152D8" w:rsidRPr="00312C8A" w:rsidRDefault="00F152D8">
            <w:pPr>
              <w:pStyle w:val="Default"/>
              <w:rPr>
                <w:rFonts w:cs="Arial"/>
                <w:color w:val="auto"/>
                <w:sz w:val="18"/>
                <w:szCs w:val="18"/>
                <w:lang w:val="fr-FR"/>
              </w:rPr>
            </w:pPr>
          </w:p>
        </w:tc>
        <w:tc>
          <w:tcPr>
            <w:tcW w:w="1605" w:type="dxa"/>
          </w:tcPr>
          <w:p w14:paraId="7ED766F8" w14:textId="77777777" w:rsidR="00F152D8" w:rsidRPr="00312C8A" w:rsidRDefault="00F152D8">
            <w:pPr>
              <w:pStyle w:val="Default"/>
              <w:rPr>
                <w:rFonts w:cs="Arial"/>
                <w:color w:val="auto"/>
                <w:sz w:val="18"/>
                <w:szCs w:val="18"/>
                <w:lang w:val="fr-FR"/>
              </w:rPr>
            </w:pPr>
          </w:p>
        </w:tc>
        <w:tc>
          <w:tcPr>
            <w:tcW w:w="1770" w:type="dxa"/>
          </w:tcPr>
          <w:p w14:paraId="2896324E" w14:textId="77777777" w:rsidR="00F152D8" w:rsidRPr="00312C8A" w:rsidRDefault="00F152D8">
            <w:pPr>
              <w:pStyle w:val="Default"/>
              <w:rPr>
                <w:rFonts w:cs="Arial"/>
                <w:color w:val="auto"/>
                <w:sz w:val="18"/>
                <w:szCs w:val="18"/>
                <w:lang w:val="fr-FR"/>
              </w:rPr>
            </w:pPr>
          </w:p>
        </w:tc>
        <w:tc>
          <w:tcPr>
            <w:tcW w:w="2100" w:type="dxa"/>
          </w:tcPr>
          <w:p w14:paraId="251497B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6BE9336" w14:textId="77777777">
        <w:trPr>
          <w:trHeight w:val="300"/>
        </w:trPr>
        <w:tc>
          <w:tcPr>
            <w:tcW w:w="2340" w:type="dxa"/>
          </w:tcPr>
          <w:p w14:paraId="5A290EC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Sahara occidental</w:t>
            </w:r>
          </w:p>
        </w:tc>
        <w:tc>
          <w:tcPr>
            <w:tcW w:w="1455" w:type="dxa"/>
          </w:tcPr>
          <w:p w14:paraId="7427DB6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3819D23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51A27E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61D3D5D1" w14:textId="77777777" w:rsidR="00F152D8" w:rsidRPr="00312C8A" w:rsidRDefault="00F152D8">
            <w:pPr>
              <w:pStyle w:val="Default"/>
              <w:rPr>
                <w:rFonts w:cs="Arial"/>
                <w:color w:val="auto"/>
                <w:sz w:val="18"/>
                <w:szCs w:val="18"/>
                <w:lang w:val="fr-FR"/>
              </w:rPr>
            </w:pPr>
          </w:p>
        </w:tc>
      </w:tr>
    </w:tbl>
    <w:p w14:paraId="48250632" w14:textId="77777777" w:rsidR="000A7AF0" w:rsidRDefault="000A7AF0">
      <w:pPr>
        <w:widowControl w:val="0"/>
        <w:autoSpaceDE w:val="0"/>
        <w:spacing w:after="0"/>
        <w:jc w:val="both"/>
        <w:outlineLvl w:val="1"/>
        <w:rPr>
          <w:rFonts w:ascii="Arial" w:hAnsi="Arial"/>
          <w:lang w:val="fr-FR"/>
        </w:rPr>
        <w:sectPr w:rsidR="000A7AF0">
          <w:headerReference w:type="even" r:id="rId47"/>
          <w:headerReference w:type="default" r:id="rId48"/>
          <w:headerReference w:type="first" r:id="rId49"/>
          <w:endnotePr>
            <w:numFmt w:val="decimal"/>
          </w:endnotePr>
          <w:pgSz w:w="11905" w:h="16837" w:code="9"/>
          <w:pgMar w:top="1440" w:right="1440" w:bottom="1440" w:left="1440" w:header="630" w:footer="432" w:gutter="0"/>
          <w:cols w:space="720"/>
          <w:titlePg/>
          <w:docGrid w:linePitch="299"/>
        </w:sectPr>
      </w:pPr>
    </w:p>
    <w:p w14:paraId="282241C1" w14:textId="5A2527BE" w:rsidR="00F152D8" w:rsidRDefault="000A7AF0" w:rsidP="000A7AF0">
      <w:pPr>
        <w:widowControl w:val="0"/>
        <w:autoSpaceDE w:val="0"/>
        <w:spacing w:after="0"/>
        <w:jc w:val="right"/>
        <w:outlineLvl w:val="1"/>
        <w:rPr>
          <w:rFonts w:ascii="Arial" w:hAnsi="Arial"/>
          <w:b/>
          <w:bCs/>
          <w:lang w:val="fr-FR"/>
        </w:rPr>
      </w:pPr>
      <w:r w:rsidRPr="000A7AF0">
        <w:rPr>
          <w:rFonts w:ascii="Arial" w:hAnsi="Arial"/>
          <w:b/>
          <w:bCs/>
          <w:lang w:val="fr-FR"/>
        </w:rPr>
        <w:lastRenderedPageBreak/>
        <w:t>ANNEXE 2</w:t>
      </w:r>
    </w:p>
    <w:p w14:paraId="00FEEF62" w14:textId="77777777" w:rsidR="00996D4E" w:rsidRDefault="00996D4E" w:rsidP="00996D4E">
      <w:pPr>
        <w:widowControl w:val="0"/>
        <w:autoSpaceDE w:val="0"/>
        <w:spacing w:after="0"/>
        <w:jc w:val="both"/>
        <w:outlineLvl w:val="1"/>
        <w:rPr>
          <w:rFonts w:ascii="Arial" w:hAnsi="Arial"/>
          <w:b/>
          <w:bCs/>
          <w:lang w:val="fr-FR"/>
        </w:rPr>
      </w:pPr>
    </w:p>
    <w:p w14:paraId="5526255E" w14:textId="77777777" w:rsidR="00996D4E" w:rsidRDefault="00996D4E" w:rsidP="00996D4E">
      <w:pPr>
        <w:widowControl w:val="0"/>
        <w:autoSpaceDE w:val="0"/>
        <w:spacing w:after="0"/>
        <w:jc w:val="both"/>
        <w:outlineLvl w:val="1"/>
        <w:rPr>
          <w:rFonts w:ascii="Arial" w:hAnsi="Arial"/>
          <w:b/>
          <w:bCs/>
          <w:lang w:val="fr-FR"/>
        </w:rPr>
      </w:pPr>
    </w:p>
    <w:p w14:paraId="546E5DEE" w14:textId="596F1FD2" w:rsidR="00996D4E" w:rsidRPr="00996D4E" w:rsidRDefault="00996D4E" w:rsidP="00996D4E">
      <w:pPr>
        <w:widowControl w:val="0"/>
        <w:autoSpaceDE w:val="0"/>
        <w:spacing w:after="0"/>
        <w:jc w:val="center"/>
        <w:outlineLvl w:val="1"/>
        <w:rPr>
          <w:rFonts w:ascii="Arial" w:hAnsi="Arial"/>
          <w:b/>
          <w:bCs/>
          <w:lang w:val="fr-FR"/>
        </w:rPr>
      </w:pPr>
      <w:r w:rsidRPr="00996D4E">
        <w:rPr>
          <w:rFonts w:ascii="Arial" w:hAnsi="Arial"/>
          <w:b/>
          <w:bCs/>
          <w:lang w:val="fr-FR"/>
        </w:rPr>
        <w:t>PROPOSITION D'INSCRIPTION DU PETREL GADFLY ET DU PSEUDOBULWERIA</w:t>
      </w:r>
    </w:p>
    <w:p w14:paraId="14AAE536" w14:textId="757656BF" w:rsidR="00996D4E" w:rsidRDefault="00996D4E" w:rsidP="00996D4E">
      <w:pPr>
        <w:widowControl w:val="0"/>
        <w:autoSpaceDE w:val="0"/>
        <w:spacing w:after="0"/>
        <w:jc w:val="center"/>
        <w:outlineLvl w:val="1"/>
        <w:rPr>
          <w:rFonts w:ascii="Arial" w:hAnsi="Arial"/>
          <w:b/>
          <w:bCs/>
          <w:lang w:val="fr-FR"/>
        </w:rPr>
      </w:pPr>
      <w:r w:rsidRPr="00996D4E">
        <w:rPr>
          <w:rFonts w:ascii="Arial" w:hAnsi="Arial"/>
          <w:b/>
          <w:bCs/>
          <w:lang w:val="fr-FR"/>
        </w:rPr>
        <w:t>INFORMATIONS JUSTIFICATIVES</w:t>
      </w:r>
    </w:p>
    <w:p w14:paraId="531FBE6D" w14:textId="77777777" w:rsidR="00362541" w:rsidRDefault="00362541" w:rsidP="00996D4E">
      <w:pPr>
        <w:widowControl w:val="0"/>
        <w:autoSpaceDE w:val="0"/>
        <w:spacing w:after="0"/>
        <w:jc w:val="center"/>
        <w:outlineLvl w:val="1"/>
        <w:rPr>
          <w:rFonts w:ascii="Arial" w:hAnsi="Arial"/>
          <w:b/>
          <w:bCs/>
          <w:lang w:val="fr-FR"/>
        </w:rPr>
      </w:pPr>
    </w:p>
    <w:p w14:paraId="42AF6FA6" w14:textId="1AA88BA7" w:rsidR="00362541" w:rsidRPr="00040FA9" w:rsidRDefault="00040FA9" w:rsidP="00996D4E">
      <w:pPr>
        <w:widowControl w:val="0"/>
        <w:autoSpaceDE w:val="0"/>
        <w:spacing w:after="0"/>
        <w:jc w:val="center"/>
        <w:outlineLvl w:val="1"/>
        <w:rPr>
          <w:rFonts w:ascii="Arial" w:hAnsi="Arial"/>
          <w:lang w:val="fr-FR"/>
        </w:rPr>
      </w:pPr>
      <w:r>
        <w:rPr>
          <w:rFonts w:ascii="Arial" w:hAnsi="Arial"/>
          <w:lang w:val="fr-FR"/>
        </w:rPr>
        <w:t>(</w:t>
      </w:r>
      <w:r w:rsidR="00362541" w:rsidRPr="00040FA9">
        <w:rPr>
          <w:rFonts w:ascii="Arial" w:hAnsi="Arial"/>
          <w:lang w:val="fr-FR"/>
        </w:rPr>
        <w:t>L'annexe traduite de ce document révisé est actuellement en cours de préparation et sera disponible à temps pour la COP 15</w:t>
      </w:r>
      <w:r w:rsidR="00E36C65">
        <w:rPr>
          <w:rFonts w:ascii="Arial" w:hAnsi="Arial"/>
          <w:lang w:val="fr-FR"/>
        </w:rPr>
        <w:t>)</w:t>
      </w:r>
    </w:p>
    <w:sectPr w:rsidR="00362541" w:rsidRPr="00040FA9">
      <w:headerReference w:type="first" r:id="rId50"/>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F0C2" w14:textId="77777777" w:rsidR="00E01E66" w:rsidRDefault="00E01E66">
      <w:pPr>
        <w:spacing w:after="0"/>
        <w:rPr>
          <w:lang w:val="fr-FR"/>
        </w:rPr>
      </w:pPr>
      <w:r>
        <w:rPr>
          <w:lang w:val="fr-FR"/>
        </w:rPr>
        <w:separator/>
      </w:r>
    </w:p>
  </w:endnote>
  <w:endnote w:type="continuationSeparator" w:id="0">
    <w:p w14:paraId="16E1210B" w14:textId="77777777" w:rsidR="00E01E66" w:rsidRDefault="00E01E66">
      <w:pPr>
        <w:spacing w:after="0"/>
        <w:rPr>
          <w:lang w:val="fr-FR"/>
        </w:rPr>
      </w:pPr>
      <w:r>
        <w:rPr>
          <w:lang w:val="fr-FR"/>
        </w:rPr>
        <w:continuationSeparator/>
      </w:r>
    </w:p>
  </w:endnote>
  <w:endnote w:type="continuationNotice" w:id="1">
    <w:p w14:paraId="5EAAAF19" w14:textId="77777777" w:rsidR="00E01E66" w:rsidRDefault="00E01E66">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Std-Roman">
    <w:altName w:val="Yu Gothic"/>
    <w:panose1 w:val="00000000000000000000"/>
    <w:charset w:val="80"/>
    <w:family w:val="roman"/>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01" w14:textId="77777777" w:rsidR="007F2952"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BBAE" w14:textId="77777777" w:rsidR="00F152D8" w:rsidRDefault="00F152D8">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8171973"/>
      <w:docPartObj>
        <w:docPartGallery w:val="Page Numbers (Bottom of Page)"/>
        <w:docPartUnique/>
      </w:docPartObj>
    </w:sdtPr>
    <w:sdtEndPr>
      <w:rPr>
        <w:noProof/>
      </w:rPr>
    </w:sdtEndPr>
    <w:sdtContent>
      <w:p w14:paraId="53B693AA" w14:textId="77777777" w:rsidR="00B12BD5" w:rsidRPr="00362553" w:rsidRDefault="00B12BD5">
        <w:pPr>
          <w:pStyle w:val="Footer"/>
          <w:jc w:val="center"/>
          <w:rPr>
            <w:rFonts w:ascii="Arial" w:hAnsi="Arial" w:cs="Arial"/>
            <w:sz w:val="18"/>
            <w:szCs w:val="18"/>
          </w:rPr>
        </w:pPr>
        <w:r w:rsidRPr="00362553">
          <w:rPr>
            <w:rFonts w:ascii="Arial" w:hAnsi="Arial" w:cs="Arial"/>
            <w:sz w:val="18"/>
            <w:szCs w:val="18"/>
          </w:rPr>
          <w:fldChar w:fldCharType="begin"/>
        </w:r>
        <w:r w:rsidRPr="00362553">
          <w:rPr>
            <w:rFonts w:ascii="Arial" w:hAnsi="Arial" w:cs="Arial"/>
            <w:sz w:val="18"/>
            <w:szCs w:val="18"/>
          </w:rPr>
          <w:instrText xml:space="preserve"> PAGE   \* MERGEFORMAT </w:instrText>
        </w:r>
        <w:r w:rsidRPr="00362553">
          <w:rPr>
            <w:rFonts w:ascii="Arial" w:hAnsi="Arial" w:cs="Arial"/>
            <w:sz w:val="18"/>
            <w:szCs w:val="18"/>
          </w:rPr>
          <w:fldChar w:fldCharType="separate"/>
        </w:r>
        <w:r w:rsidRPr="00362553">
          <w:rPr>
            <w:rFonts w:ascii="Arial" w:hAnsi="Arial" w:cs="Arial"/>
            <w:noProof/>
            <w:sz w:val="18"/>
            <w:szCs w:val="18"/>
          </w:rPr>
          <w:t>2</w:t>
        </w:r>
        <w:r w:rsidRPr="00362553">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60C6" w14:textId="77777777" w:rsidR="007F2952"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B3E0" w14:textId="77777777" w:rsidR="007F2952" w:rsidRPr="00B849F3" w:rsidRDefault="001A17E8">
    <w:pPr>
      <w:pStyle w:val="Footer"/>
      <w:jc w:val="center"/>
      <w:rPr>
        <w:rFonts w:ascii="Arial" w:hAnsi="Arial" w:cs="Arial"/>
        <w:sz w:val="18"/>
        <w:szCs w:val="18"/>
      </w:rPr>
    </w:pPr>
    <w:r w:rsidRPr="00B849F3">
      <w:rPr>
        <w:rFonts w:ascii="Arial" w:hAnsi="Arial" w:cs="Arial"/>
        <w:sz w:val="18"/>
        <w:szCs w:val="18"/>
      </w:rPr>
      <w:fldChar w:fldCharType="begin"/>
    </w:r>
    <w:r w:rsidRPr="00B849F3">
      <w:rPr>
        <w:rFonts w:ascii="Arial" w:hAnsi="Arial" w:cs="Arial"/>
        <w:sz w:val="18"/>
        <w:szCs w:val="18"/>
      </w:rPr>
      <w:instrText xml:space="preserve"> PAGE </w:instrText>
    </w:r>
    <w:r w:rsidRPr="00B849F3">
      <w:rPr>
        <w:rFonts w:ascii="Arial" w:hAnsi="Arial" w:cs="Arial"/>
        <w:sz w:val="18"/>
        <w:szCs w:val="18"/>
      </w:rPr>
      <w:fldChar w:fldCharType="separate"/>
    </w:r>
    <w:r w:rsidRPr="00B849F3">
      <w:rPr>
        <w:rFonts w:ascii="Arial" w:hAnsi="Arial" w:cs="Arial"/>
        <w:sz w:val="18"/>
        <w:szCs w:val="18"/>
      </w:rPr>
      <w:t>2</w:t>
    </w:r>
    <w:r w:rsidRPr="00B849F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264C" w14:textId="77777777" w:rsidR="00E01E66" w:rsidRDefault="00E01E66">
      <w:pPr>
        <w:spacing w:after="0"/>
        <w:rPr>
          <w:lang w:val="fr-FR"/>
        </w:rPr>
      </w:pPr>
      <w:r>
        <w:rPr>
          <w:color w:val="000000"/>
          <w:lang w:val="fr-FR"/>
        </w:rPr>
        <w:separator/>
      </w:r>
    </w:p>
  </w:footnote>
  <w:footnote w:type="continuationSeparator" w:id="0">
    <w:p w14:paraId="0FA83C28" w14:textId="77777777" w:rsidR="00E01E66" w:rsidRDefault="00E01E66">
      <w:pPr>
        <w:spacing w:after="0"/>
        <w:rPr>
          <w:lang w:val="fr-FR"/>
        </w:rPr>
      </w:pPr>
      <w:r>
        <w:rPr>
          <w:lang w:val="fr-FR"/>
        </w:rPr>
        <w:continuationSeparator/>
      </w:r>
    </w:p>
  </w:footnote>
  <w:footnote w:type="continuationNotice" w:id="1">
    <w:p w14:paraId="7D41C664" w14:textId="77777777" w:rsidR="00E01E66" w:rsidRDefault="00E01E66">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07E" w14:textId="77777777" w:rsidR="007F2952"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4AFC40AC" w14:textId="77777777" w:rsidR="007F2952"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5623" w14:textId="77777777" w:rsidR="00561531" w:rsidRPr="00FF59D5" w:rsidRDefault="00561531" w:rsidP="00561531">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7CF0417F" wp14:editId="280D9B9A">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2D173418" wp14:editId="58B38AA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3402B060" wp14:editId="66351C1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EA16407" w14:textId="77777777" w:rsidR="00576D67" w:rsidRDefault="00576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9DCC" w14:textId="31E77DEC" w:rsidR="00F152D8" w:rsidRPr="000A7AF0" w:rsidRDefault="00CC0F72">
    <w:pPr>
      <w:pStyle w:val="Header"/>
      <w:pBdr>
        <w:bottom w:val="single" w:sz="4" w:space="1" w:color="000000"/>
      </w:pBdr>
      <w:rPr>
        <w:lang w:val="en-GB"/>
      </w:rPr>
    </w:pPr>
    <w:r>
      <w:rPr>
        <w:rFonts w:ascii="Arial" w:hAnsi="Arial" w:cs="Arial"/>
        <w:i/>
        <w:sz w:val="18"/>
        <w:szCs w:val="18"/>
        <w:lang w:val="de-DE"/>
      </w:rPr>
      <w:t>UNEP/CMS/COP15/Doc.30.2.5</w:t>
    </w:r>
    <w:r w:rsidR="000A7AF0">
      <w:rPr>
        <w:rFonts w:ascii="Arial" w:hAnsi="Arial" w:cs="Arial"/>
        <w:i/>
        <w:sz w:val="18"/>
        <w:szCs w:val="18"/>
        <w:lang w:val="de-DE"/>
      </w:rPr>
      <w:t>/Rev.1</w:t>
    </w:r>
  </w:p>
  <w:p w14:paraId="775983EE" w14:textId="77777777" w:rsidR="00F152D8" w:rsidRPr="000A7AF0" w:rsidRDefault="00F152D8">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80F3" w14:textId="5D18E3A5" w:rsidR="00F152D8" w:rsidRPr="000A7AF0" w:rsidRDefault="00CC0F72">
    <w:pPr>
      <w:pStyle w:val="Header"/>
      <w:pBdr>
        <w:bottom w:val="single" w:sz="4" w:space="1" w:color="000000"/>
      </w:pBdr>
      <w:jc w:val="right"/>
      <w:rPr>
        <w:lang w:val="en-GB"/>
      </w:rPr>
    </w:pPr>
    <w:r>
      <w:rPr>
        <w:rFonts w:ascii="Arial" w:hAnsi="Arial" w:cs="Arial"/>
        <w:i/>
        <w:sz w:val="18"/>
        <w:szCs w:val="18"/>
        <w:lang w:val="de-DE"/>
      </w:rPr>
      <w:t>UNEP/CMS/COP15/Doc.30.2.5</w:t>
    </w:r>
    <w:r w:rsidR="000A7AF0">
      <w:rPr>
        <w:rFonts w:ascii="Arial" w:hAnsi="Arial" w:cs="Arial"/>
        <w:i/>
        <w:sz w:val="18"/>
        <w:szCs w:val="18"/>
        <w:lang w:val="de-DE"/>
      </w:rPr>
      <w:t>/Rev.1</w:t>
    </w:r>
  </w:p>
  <w:p w14:paraId="6A37C4A3" w14:textId="77777777" w:rsidR="00F152D8" w:rsidRPr="000A7AF0" w:rsidRDefault="00F152D8">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D043" w14:textId="34C08049" w:rsidR="007F2952" w:rsidRDefault="001A17E8">
    <w:pPr>
      <w:pStyle w:val="Header"/>
      <w:pBdr>
        <w:bottom w:val="single" w:sz="4" w:space="1" w:color="000000"/>
      </w:pBdr>
    </w:pPr>
    <w:r>
      <w:rPr>
        <w:rFonts w:ascii="Arial" w:hAnsi="Arial" w:cs="Arial"/>
        <w:i/>
        <w:sz w:val="18"/>
        <w:szCs w:val="18"/>
        <w:lang w:val="de-DE"/>
      </w:rPr>
      <w:t>UNEP/CMS/COP1</w:t>
    </w:r>
    <w:r w:rsidR="00306C57">
      <w:rPr>
        <w:rFonts w:ascii="Arial" w:hAnsi="Arial" w:cs="Arial"/>
        <w:i/>
        <w:sz w:val="18"/>
        <w:szCs w:val="18"/>
        <w:lang w:val="de-DE"/>
      </w:rPr>
      <w:t>5</w:t>
    </w:r>
    <w:r>
      <w:rPr>
        <w:rFonts w:ascii="Arial" w:hAnsi="Arial" w:cs="Arial"/>
        <w:i/>
        <w:sz w:val="18"/>
        <w:szCs w:val="18"/>
        <w:lang w:val="de-DE"/>
      </w:rPr>
      <w:t>/Doc.</w:t>
    </w:r>
    <w:r w:rsidR="00B849F3">
      <w:rPr>
        <w:rFonts w:ascii="Arial" w:hAnsi="Arial" w:cs="Arial"/>
        <w:i/>
        <w:sz w:val="18"/>
        <w:szCs w:val="18"/>
        <w:lang w:val="de-DE"/>
      </w:rPr>
      <w:t>30.2.5</w:t>
    </w:r>
    <w:r w:rsidR="000A7AF0">
      <w:rPr>
        <w:rFonts w:ascii="Arial" w:hAnsi="Arial"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A42F" w14:textId="347D5B51" w:rsidR="00F152D8" w:rsidRDefault="00CC0F72">
    <w:pPr>
      <w:pStyle w:val="Header"/>
      <w:pBdr>
        <w:bottom w:val="single" w:sz="4" w:space="1" w:color="000000"/>
      </w:pBdr>
      <w:rPr>
        <w:lang w:val="fr-FR"/>
      </w:rPr>
    </w:pPr>
    <w:r>
      <w:rPr>
        <w:rFonts w:ascii="Arial" w:hAnsi="Arial" w:cs="Arial"/>
        <w:i/>
        <w:sz w:val="18"/>
        <w:szCs w:val="18"/>
        <w:lang w:val="fr-FR"/>
      </w:rPr>
      <w:t>UNEP/CMS/COP15/Doc.30.2.5/</w:t>
    </w:r>
    <w:r w:rsidR="000A7AF0">
      <w:rPr>
        <w:rFonts w:ascii="Arial" w:hAnsi="Arial" w:cs="Arial"/>
        <w:i/>
        <w:sz w:val="18"/>
        <w:szCs w:val="18"/>
        <w:lang w:val="fr-FR"/>
      </w:rPr>
      <w:t>Rev.1/</w:t>
    </w:r>
    <w:r>
      <w:rPr>
        <w:rFonts w:ascii="Arial" w:hAnsi="Arial" w:cs="Arial"/>
        <w:i/>
        <w:sz w:val="18"/>
        <w:szCs w:val="18"/>
        <w:lang w:val="fr-FR"/>
      </w:rPr>
      <w:t>Annexe 1</w:t>
    </w:r>
  </w:p>
  <w:p w14:paraId="5BC17EE8" w14:textId="77777777" w:rsidR="00F152D8" w:rsidRDefault="00F152D8">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55DA" w14:textId="76602F24" w:rsidR="00F152D8" w:rsidRDefault="00CC0F72">
    <w:pPr>
      <w:pStyle w:val="Header"/>
      <w:pBdr>
        <w:bottom w:val="single" w:sz="4" w:space="1" w:color="000000"/>
      </w:pBdr>
      <w:jc w:val="right"/>
      <w:rPr>
        <w:lang w:val="fr-FR"/>
      </w:rPr>
    </w:pPr>
    <w:r>
      <w:rPr>
        <w:rFonts w:ascii="Arial" w:hAnsi="Arial" w:cs="Arial"/>
        <w:i/>
        <w:sz w:val="18"/>
        <w:szCs w:val="18"/>
        <w:lang w:val="fr-FR"/>
      </w:rPr>
      <w:t>UNEP/CMS/COP15/Doc.30.2.5/</w:t>
    </w:r>
    <w:r w:rsidR="000A7AF0">
      <w:rPr>
        <w:rFonts w:ascii="Arial" w:hAnsi="Arial" w:cs="Arial"/>
        <w:i/>
        <w:sz w:val="18"/>
        <w:szCs w:val="18"/>
        <w:lang w:val="fr-FR"/>
      </w:rPr>
      <w:t>Rev.1/</w:t>
    </w:r>
    <w:r>
      <w:rPr>
        <w:rFonts w:ascii="Arial" w:hAnsi="Arial" w:cs="Arial"/>
        <w:i/>
        <w:sz w:val="18"/>
        <w:szCs w:val="18"/>
        <w:lang w:val="fr-FR"/>
      </w:rPr>
      <w:t>Annexe 1</w:t>
    </w:r>
  </w:p>
  <w:p w14:paraId="70227864" w14:textId="77777777" w:rsidR="00F152D8" w:rsidRDefault="00F152D8">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A63B" w14:textId="29A5945B" w:rsidR="00F152D8" w:rsidRDefault="00CC0F72">
    <w:pPr>
      <w:pStyle w:val="Header"/>
      <w:pBdr>
        <w:bottom w:val="single" w:sz="4" w:space="1" w:color="000000"/>
      </w:pBdr>
      <w:rPr>
        <w:lang w:val="fr-FR"/>
      </w:rPr>
    </w:pPr>
    <w:r>
      <w:rPr>
        <w:rFonts w:ascii="Arial" w:hAnsi="Arial" w:cs="Arial"/>
        <w:i/>
        <w:sz w:val="18"/>
        <w:szCs w:val="18"/>
        <w:lang w:val="fr-FR"/>
      </w:rPr>
      <w:t>UNEP/CMS/COP15/Doc.30.2.5/</w:t>
    </w:r>
    <w:r w:rsidR="000A7AF0">
      <w:rPr>
        <w:rFonts w:ascii="Arial" w:hAnsi="Arial" w:cs="Arial"/>
        <w:i/>
        <w:sz w:val="18"/>
        <w:szCs w:val="18"/>
        <w:lang w:val="fr-FR"/>
      </w:rPr>
      <w:t>Rev.1/</w:t>
    </w:r>
    <w:r>
      <w:rPr>
        <w:rFonts w:ascii="Arial" w:hAnsi="Arial" w:cs="Arial"/>
        <w:i/>
        <w:sz w:val="18"/>
        <w:szCs w:val="18"/>
        <w:lang w:val="fr-FR"/>
      </w:rPr>
      <w:t>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19A6" w14:textId="5F4BD78E" w:rsidR="000A7AF0" w:rsidRDefault="000A7AF0" w:rsidP="00E36C65">
    <w:pPr>
      <w:pStyle w:val="Header"/>
      <w:pBdr>
        <w:bottom w:val="single" w:sz="4" w:space="1" w:color="000000"/>
      </w:pBdr>
      <w:jc w:val="right"/>
      <w:rPr>
        <w:lang w:val="fr-FR"/>
      </w:rPr>
    </w:pPr>
    <w:r>
      <w:rPr>
        <w:rFonts w:ascii="Arial" w:hAnsi="Arial" w:cs="Arial"/>
        <w:i/>
        <w:sz w:val="18"/>
        <w:szCs w:val="18"/>
        <w:lang w:val="fr-FR"/>
      </w:rPr>
      <w:t>UNEP/CMS/COP15/Doc.30.2.5/Rev.1/Annexe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95"/>
    <w:multiLevelType w:val="hybridMultilevel"/>
    <w:tmpl w:val="88A20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F200E7"/>
    <w:multiLevelType w:val="hybridMultilevel"/>
    <w:tmpl w:val="E2B4AE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6F1D59"/>
    <w:multiLevelType w:val="multilevel"/>
    <w:tmpl w:val="32A2CD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D78BF"/>
    <w:multiLevelType w:val="multilevel"/>
    <w:tmpl w:val="F702C60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0F5FB6"/>
    <w:multiLevelType w:val="hybridMultilevel"/>
    <w:tmpl w:val="38A6B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9F2E26"/>
    <w:multiLevelType w:val="multilevel"/>
    <w:tmpl w:val="4F12D7EA"/>
    <w:lvl w:ilvl="0">
      <w:start w:val="5"/>
      <w:numFmt w:val="decimal"/>
      <w:lvlText w:val="%1"/>
      <w:lvlJc w:val="left"/>
      <w:pPr>
        <w:ind w:left="480" w:hanging="480"/>
      </w:pPr>
      <w:rPr>
        <w:rFonts w:eastAsiaTheme="majorEastAsia" w:hint="default"/>
      </w:rPr>
    </w:lvl>
    <w:lvl w:ilvl="1">
      <w:start w:val="3"/>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10"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FE703C"/>
    <w:multiLevelType w:val="multilevel"/>
    <w:tmpl w:val="07441D3C"/>
    <w:lvl w:ilvl="0">
      <w:start w:val="5"/>
      <w:numFmt w:val="decimal"/>
      <w:lvlText w:val="%1"/>
      <w:lvlJc w:val="left"/>
      <w:pPr>
        <w:ind w:left="480" w:hanging="480"/>
      </w:pPr>
      <w:rPr>
        <w:rFonts w:eastAsiaTheme="majorEastAsia" w:hint="default"/>
        <w:u w:val="single"/>
      </w:rPr>
    </w:lvl>
    <w:lvl w:ilvl="1">
      <w:start w:val="4"/>
      <w:numFmt w:val="decimal"/>
      <w:lvlText w:val="%1.%2"/>
      <w:lvlJc w:val="left"/>
      <w:pPr>
        <w:ind w:left="480" w:hanging="480"/>
      </w:pPr>
      <w:rPr>
        <w:rFonts w:eastAsiaTheme="majorEastAsia" w:hint="default"/>
        <w:u w:val="single"/>
      </w:rPr>
    </w:lvl>
    <w:lvl w:ilvl="2">
      <w:start w:val="4"/>
      <w:numFmt w:val="decimal"/>
      <w:lvlText w:val="%1.%2.%3"/>
      <w:lvlJc w:val="left"/>
      <w:pPr>
        <w:ind w:left="720" w:hanging="720"/>
      </w:pPr>
      <w:rPr>
        <w:rFonts w:eastAsiaTheme="majorEastAsia" w:hint="default"/>
        <w:u w:val="single"/>
      </w:rPr>
    </w:lvl>
    <w:lvl w:ilvl="3">
      <w:start w:val="1"/>
      <w:numFmt w:val="decimal"/>
      <w:lvlText w:val="%1.%2.%3.%4"/>
      <w:lvlJc w:val="left"/>
      <w:pPr>
        <w:ind w:left="720" w:hanging="720"/>
      </w:pPr>
      <w:rPr>
        <w:rFonts w:eastAsiaTheme="majorEastAsia" w:hint="default"/>
        <w:u w:val="single"/>
      </w:rPr>
    </w:lvl>
    <w:lvl w:ilvl="4">
      <w:start w:val="1"/>
      <w:numFmt w:val="decimal"/>
      <w:lvlText w:val="%1.%2.%3.%4.%5"/>
      <w:lvlJc w:val="left"/>
      <w:pPr>
        <w:ind w:left="1080" w:hanging="1080"/>
      </w:pPr>
      <w:rPr>
        <w:rFonts w:eastAsiaTheme="majorEastAsia" w:hint="default"/>
        <w:u w:val="single"/>
      </w:rPr>
    </w:lvl>
    <w:lvl w:ilvl="5">
      <w:start w:val="1"/>
      <w:numFmt w:val="decimal"/>
      <w:lvlText w:val="%1.%2.%3.%4.%5.%6"/>
      <w:lvlJc w:val="left"/>
      <w:pPr>
        <w:ind w:left="1080" w:hanging="1080"/>
      </w:pPr>
      <w:rPr>
        <w:rFonts w:eastAsiaTheme="majorEastAsia" w:hint="default"/>
        <w:u w:val="single"/>
      </w:rPr>
    </w:lvl>
    <w:lvl w:ilvl="6">
      <w:start w:val="1"/>
      <w:numFmt w:val="decimal"/>
      <w:lvlText w:val="%1.%2.%3.%4.%5.%6.%7"/>
      <w:lvlJc w:val="left"/>
      <w:pPr>
        <w:ind w:left="1440" w:hanging="1440"/>
      </w:pPr>
      <w:rPr>
        <w:rFonts w:eastAsiaTheme="majorEastAsia" w:hint="default"/>
        <w:u w:val="single"/>
      </w:rPr>
    </w:lvl>
    <w:lvl w:ilvl="7">
      <w:start w:val="1"/>
      <w:numFmt w:val="decimal"/>
      <w:lvlText w:val="%1.%2.%3.%4.%5.%6.%7.%8"/>
      <w:lvlJc w:val="left"/>
      <w:pPr>
        <w:ind w:left="1440" w:hanging="1440"/>
      </w:pPr>
      <w:rPr>
        <w:rFonts w:eastAsiaTheme="majorEastAsia" w:hint="default"/>
        <w:u w:val="single"/>
      </w:rPr>
    </w:lvl>
    <w:lvl w:ilvl="8">
      <w:start w:val="1"/>
      <w:numFmt w:val="decimal"/>
      <w:lvlText w:val="%1.%2.%3.%4.%5.%6.%7.%8.%9"/>
      <w:lvlJc w:val="left"/>
      <w:pPr>
        <w:ind w:left="1800" w:hanging="1800"/>
      </w:pPr>
      <w:rPr>
        <w:rFonts w:eastAsiaTheme="majorEastAsia" w:hint="default"/>
        <w:u w:val="single"/>
      </w:rPr>
    </w:lvl>
  </w:abstractNum>
  <w:abstractNum w:abstractNumId="13"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553B5F"/>
    <w:multiLevelType w:val="hybridMultilevel"/>
    <w:tmpl w:val="D7906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7C0ECA"/>
    <w:multiLevelType w:val="hybridMultilevel"/>
    <w:tmpl w:val="375AC084"/>
    <w:lvl w:ilvl="0" w:tplc="186091E4">
      <w:start w:val="1"/>
      <w:numFmt w:val="bullet"/>
      <w:lvlText w:val="•"/>
      <w:lvlJc w:val="left"/>
      <w:pPr>
        <w:tabs>
          <w:tab w:val="num" w:pos="720"/>
        </w:tabs>
        <w:ind w:left="720" w:hanging="360"/>
      </w:pPr>
      <w:rPr>
        <w:rFonts w:ascii="Arial" w:hAnsi="Arial" w:hint="default"/>
      </w:rPr>
    </w:lvl>
    <w:lvl w:ilvl="1" w:tplc="7154063E" w:tentative="1">
      <w:start w:val="1"/>
      <w:numFmt w:val="bullet"/>
      <w:lvlText w:val="•"/>
      <w:lvlJc w:val="left"/>
      <w:pPr>
        <w:tabs>
          <w:tab w:val="num" w:pos="1440"/>
        </w:tabs>
        <w:ind w:left="1440" w:hanging="360"/>
      </w:pPr>
      <w:rPr>
        <w:rFonts w:ascii="Arial" w:hAnsi="Arial" w:hint="default"/>
      </w:rPr>
    </w:lvl>
    <w:lvl w:ilvl="2" w:tplc="F35234C4" w:tentative="1">
      <w:start w:val="1"/>
      <w:numFmt w:val="bullet"/>
      <w:lvlText w:val="•"/>
      <w:lvlJc w:val="left"/>
      <w:pPr>
        <w:tabs>
          <w:tab w:val="num" w:pos="2160"/>
        </w:tabs>
        <w:ind w:left="2160" w:hanging="360"/>
      </w:pPr>
      <w:rPr>
        <w:rFonts w:ascii="Arial" w:hAnsi="Arial" w:hint="default"/>
      </w:rPr>
    </w:lvl>
    <w:lvl w:ilvl="3" w:tplc="9356B77E" w:tentative="1">
      <w:start w:val="1"/>
      <w:numFmt w:val="bullet"/>
      <w:lvlText w:val="•"/>
      <w:lvlJc w:val="left"/>
      <w:pPr>
        <w:tabs>
          <w:tab w:val="num" w:pos="2880"/>
        </w:tabs>
        <w:ind w:left="2880" w:hanging="360"/>
      </w:pPr>
      <w:rPr>
        <w:rFonts w:ascii="Arial" w:hAnsi="Arial" w:hint="default"/>
      </w:rPr>
    </w:lvl>
    <w:lvl w:ilvl="4" w:tplc="0E10F828" w:tentative="1">
      <w:start w:val="1"/>
      <w:numFmt w:val="bullet"/>
      <w:lvlText w:val="•"/>
      <w:lvlJc w:val="left"/>
      <w:pPr>
        <w:tabs>
          <w:tab w:val="num" w:pos="3600"/>
        </w:tabs>
        <w:ind w:left="3600" w:hanging="360"/>
      </w:pPr>
      <w:rPr>
        <w:rFonts w:ascii="Arial" w:hAnsi="Arial" w:hint="default"/>
      </w:rPr>
    </w:lvl>
    <w:lvl w:ilvl="5" w:tplc="C2A8360A" w:tentative="1">
      <w:start w:val="1"/>
      <w:numFmt w:val="bullet"/>
      <w:lvlText w:val="•"/>
      <w:lvlJc w:val="left"/>
      <w:pPr>
        <w:tabs>
          <w:tab w:val="num" w:pos="4320"/>
        </w:tabs>
        <w:ind w:left="4320" w:hanging="360"/>
      </w:pPr>
      <w:rPr>
        <w:rFonts w:ascii="Arial" w:hAnsi="Arial" w:hint="default"/>
      </w:rPr>
    </w:lvl>
    <w:lvl w:ilvl="6" w:tplc="8D6A8A44" w:tentative="1">
      <w:start w:val="1"/>
      <w:numFmt w:val="bullet"/>
      <w:lvlText w:val="•"/>
      <w:lvlJc w:val="left"/>
      <w:pPr>
        <w:tabs>
          <w:tab w:val="num" w:pos="5040"/>
        </w:tabs>
        <w:ind w:left="5040" w:hanging="360"/>
      </w:pPr>
      <w:rPr>
        <w:rFonts w:ascii="Arial" w:hAnsi="Arial" w:hint="default"/>
      </w:rPr>
    </w:lvl>
    <w:lvl w:ilvl="7" w:tplc="E414874C" w:tentative="1">
      <w:start w:val="1"/>
      <w:numFmt w:val="bullet"/>
      <w:lvlText w:val="•"/>
      <w:lvlJc w:val="left"/>
      <w:pPr>
        <w:tabs>
          <w:tab w:val="num" w:pos="5760"/>
        </w:tabs>
        <w:ind w:left="5760" w:hanging="360"/>
      </w:pPr>
      <w:rPr>
        <w:rFonts w:ascii="Arial" w:hAnsi="Arial" w:hint="default"/>
      </w:rPr>
    </w:lvl>
    <w:lvl w:ilvl="8" w:tplc="D2DE11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FE6697"/>
    <w:multiLevelType w:val="hybridMultilevel"/>
    <w:tmpl w:val="AE4AD242"/>
    <w:lvl w:ilvl="0" w:tplc="C258669A">
      <w:start w:val="5"/>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572196"/>
    <w:multiLevelType w:val="hybridMultilevel"/>
    <w:tmpl w:val="D3D2D15A"/>
    <w:lvl w:ilvl="0" w:tplc="1409000F">
      <w:start w:val="1"/>
      <w:numFmt w:val="decimal"/>
      <w:lvlText w:val="%1."/>
      <w:lvlJc w:val="left"/>
      <w:pPr>
        <w:ind w:left="360" w:hanging="360"/>
      </w:pPr>
    </w:lvl>
    <w:lvl w:ilvl="1" w:tplc="1409001B">
      <w:start w:val="1"/>
      <w:numFmt w:val="lowerRoman"/>
      <w:lvlText w:val="%2."/>
      <w:lvlJc w:val="right"/>
      <w:pPr>
        <w:ind w:left="1080" w:hanging="360"/>
      </w:pPr>
    </w:lvl>
    <w:lvl w:ilvl="2" w:tplc="5F3CFA52">
      <w:numFmt w:val="bullet"/>
      <w:lvlText w:val="•"/>
      <w:lvlJc w:val="left"/>
      <w:pPr>
        <w:ind w:left="2340" w:hanging="720"/>
      </w:pPr>
      <w:rPr>
        <w:rFonts w:ascii="Arial" w:eastAsia="Times New Roman" w:hAnsi="Arial" w:cs="Arial" w:hint="default"/>
        <w:b/>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89140E9"/>
    <w:multiLevelType w:val="hybridMultilevel"/>
    <w:tmpl w:val="FAAAD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EEE7E46"/>
    <w:multiLevelType w:val="multilevel"/>
    <w:tmpl w:val="487649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8C41AD"/>
    <w:multiLevelType w:val="hybridMultilevel"/>
    <w:tmpl w:val="AECEAE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2F376E4"/>
    <w:multiLevelType w:val="hybridMultilevel"/>
    <w:tmpl w:val="B000908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56641438"/>
    <w:multiLevelType w:val="multilevel"/>
    <w:tmpl w:val="A136123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8F57C0"/>
    <w:multiLevelType w:val="multilevel"/>
    <w:tmpl w:val="4748EE8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A73B97"/>
    <w:multiLevelType w:val="hybridMultilevel"/>
    <w:tmpl w:val="CDBE8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84C57DE"/>
    <w:multiLevelType w:val="multilevel"/>
    <w:tmpl w:val="5C2EC13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684848">
    <w:abstractNumId w:val="7"/>
  </w:num>
  <w:num w:numId="2" w16cid:durableId="1857886151">
    <w:abstractNumId w:val="10"/>
  </w:num>
  <w:num w:numId="3" w16cid:durableId="8967418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995057">
    <w:abstractNumId w:val="11"/>
  </w:num>
  <w:num w:numId="5" w16cid:durableId="1307248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966969">
    <w:abstractNumId w:val="13"/>
  </w:num>
  <w:num w:numId="7" w16cid:durableId="1732846716">
    <w:abstractNumId w:val="6"/>
  </w:num>
  <w:num w:numId="8" w16cid:durableId="910165492">
    <w:abstractNumId w:val="27"/>
  </w:num>
  <w:num w:numId="9" w16cid:durableId="1187140427">
    <w:abstractNumId w:val="2"/>
  </w:num>
  <w:num w:numId="10" w16cid:durableId="1436247140">
    <w:abstractNumId w:val="14"/>
  </w:num>
  <w:num w:numId="11" w16cid:durableId="1827503177">
    <w:abstractNumId w:val="22"/>
  </w:num>
  <w:num w:numId="12" w16cid:durableId="1803422977">
    <w:abstractNumId w:val="1"/>
  </w:num>
  <w:num w:numId="13" w16cid:durableId="525096307">
    <w:abstractNumId w:val="26"/>
  </w:num>
  <w:num w:numId="14" w16cid:durableId="1197239089">
    <w:abstractNumId w:val="5"/>
  </w:num>
  <w:num w:numId="15" w16cid:durableId="17171266">
    <w:abstractNumId w:val="15"/>
  </w:num>
  <w:num w:numId="16" w16cid:durableId="517474683">
    <w:abstractNumId w:val="23"/>
  </w:num>
  <w:num w:numId="17" w16cid:durableId="2009746722">
    <w:abstractNumId w:val="16"/>
  </w:num>
  <w:num w:numId="18" w16cid:durableId="447434355">
    <w:abstractNumId w:val="17"/>
  </w:num>
  <w:num w:numId="19" w16cid:durableId="241260404">
    <w:abstractNumId w:val="19"/>
  </w:num>
  <w:num w:numId="20" w16cid:durableId="1816220403">
    <w:abstractNumId w:val="3"/>
  </w:num>
  <w:num w:numId="21" w16cid:durableId="1650480361">
    <w:abstractNumId w:val="8"/>
  </w:num>
  <w:num w:numId="22" w16cid:durableId="1279753370">
    <w:abstractNumId w:val="20"/>
  </w:num>
  <w:num w:numId="23" w16cid:durableId="422342726">
    <w:abstractNumId w:val="25"/>
  </w:num>
  <w:num w:numId="24" w16cid:durableId="1291133540">
    <w:abstractNumId w:val="4"/>
  </w:num>
  <w:num w:numId="25" w16cid:durableId="1830822397">
    <w:abstractNumId w:val="12"/>
  </w:num>
  <w:num w:numId="26" w16cid:durableId="962618002">
    <w:abstractNumId w:val="28"/>
  </w:num>
  <w:num w:numId="27" w16cid:durableId="1367753146">
    <w:abstractNumId w:val="24"/>
  </w:num>
  <w:num w:numId="28" w16cid:durableId="80758909">
    <w:abstractNumId w:val="18"/>
  </w:num>
  <w:num w:numId="29" w16cid:durableId="191249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24C5"/>
    <w:rsid w:val="00011054"/>
    <w:rsid w:val="00026BCD"/>
    <w:rsid w:val="00040FA9"/>
    <w:rsid w:val="000602D9"/>
    <w:rsid w:val="000669D7"/>
    <w:rsid w:val="000A7AF0"/>
    <w:rsid w:val="000B6958"/>
    <w:rsid w:val="001030A6"/>
    <w:rsid w:val="00105FBF"/>
    <w:rsid w:val="001114CF"/>
    <w:rsid w:val="00123D50"/>
    <w:rsid w:val="00127BC3"/>
    <w:rsid w:val="00135AAA"/>
    <w:rsid w:val="00142145"/>
    <w:rsid w:val="00150878"/>
    <w:rsid w:val="00152FA7"/>
    <w:rsid w:val="00174A64"/>
    <w:rsid w:val="001809B4"/>
    <w:rsid w:val="00191D2A"/>
    <w:rsid w:val="00193CFC"/>
    <w:rsid w:val="00194909"/>
    <w:rsid w:val="00197E44"/>
    <w:rsid w:val="001A17E8"/>
    <w:rsid w:val="001A3515"/>
    <w:rsid w:val="001A68E9"/>
    <w:rsid w:val="001D3DE9"/>
    <w:rsid w:val="001E4EBD"/>
    <w:rsid w:val="001F070B"/>
    <w:rsid w:val="001F4F3B"/>
    <w:rsid w:val="002041BC"/>
    <w:rsid w:val="00211A9A"/>
    <w:rsid w:val="0021258C"/>
    <w:rsid w:val="00216C83"/>
    <w:rsid w:val="00220DF1"/>
    <w:rsid w:val="00241BC8"/>
    <w:rsid w:val="002747B6"/>
    <w:rsid w:val="002802A9"/>
    <w:rsid w:val="00286BBD"/>
    <w:rsid w:val="0029497D"/>
    <w:rsid w:val="002956FD"/>
    <w:rsid w:val="002A2CCF"/>
    <w:rsid w:val="002A39A3"/>
    <w:rsid w:val="002B518A"/>
    <w:rsid w:val="002C345F"/>
    <w:rsid w:val="002C54BA"/>
    <w:rsid w:val="002C7C9B"/>
    <w:rsid w:val="002D69A0"/>
    <w:rsid w:val="002F0AAB"/>
    <w:rsid w:val="002F188D"/>
    <w:rsid w:val="00301981"/>
    <w:rsid w:val="00305A34"/>
    <w:rsid w:val="00306C57"/>
    <w:rsid w:val="00307FD5"/>
    <w:rsid w:val="00311D98"/>
    <w:rsid w:val="00312C8A"/>
    <w:rsid w:val="00313DCE"/>
    <w:rsid w:val="00320A17"/>
    <w:rsid w:val="00321E8F"/>
    <w:rsid w:val="00322839"/>
    <w:rsid w:val="00323CCA"/>
    <w:rsid w:val="00327041"/>
    <w:rsid w:val="00345CCA"/>
    <w:rsid w:val="00362541"/>
    <w:rsid w:val="00362553"/>
    <w:rsid w:val="003638A9"/>
    <w:rsid w:val="0037323A"/>
    <w:rsid w:val="00385713"/>
    <w:rsid w:val="003956D7"/>
    <w:rsid w:val="003A1D33"/>
    <w:rsid w:val="003A39DB"/>
    <w:rsid w:val="003A4A9B"/>
    <w:rsid w:val="003B0D2F"/>
    <w:rsid w:val="003B0D98"/>
    <w:rsid w:val="003C045E"/>
    <w:rsid w:val="003C3ACB"/>
    <w:rsid w:val="003D2E81"/>
    <w:rsid w:val="003D5864"/>
    <w:rsid w:val="003F016C"/>
    <w:rsid w:val="003F61B9"/>
    <w:rsid w:val="004134AF"/>
    <w:rsid w:val="004273A7"/>
    <w:rsid w:val="00442EA5"/>
    <w:rsid w:val="004607E5"/>
    <w:rsid w:val="00463EBE"/>
    <w:rsid w:val="00471281"/>
    <w:rsid w:val="00475C45"/>
    <w:rsid w:val="00475C94"/>
    <w:rsid w:val="0048648F"/>
    <w:rsid w:val="004916C6"/>
    <w:rsid w:val="00496744"/>
    <w:rsid w:val="004A19E6"/>
    <w:rsid w:val="004A1EF5"/>
    <w:rsid w:val="004B345A"/>
    <w:rsid w:val="004B4F34"/>
    <w:rsid w:val="004C6519"/>
    <w:rsid w:val="004E1EF9"/>
    <w:rsid w:val="004E4C92"/>
    <w:rsid w:val="004E7A24"/>
    <w:rsid w:val="00503778"/>
    <w:rsid w:val="005114A0"/>
    <w:rsid w:val="00525C90"/>
    <w:rsid w:val="00537049"/>
    <w:rsid w:val="0054460B"/>
    <w:rsid w:val="00550B3C"/>
    <w:rsid w:val="005542D6"/>
    <w:rsid w:val="00557085"/>
    <w:rsid w:val="00561531"/>
    <w:rsid w:val="005627A7"/>
    <w:rsid w:val="005674F5"/>
    <w:rsid w:val="00567B3F"/>
    <w:rsid w:val="00576D67"/>
    <w:rsid w:val="005860E8"/>
    <w:rsid w:val="00596BC6"/>
    <w:rsid w:val="005A4F12"/>
    <w:rsid w:val="005B1EBF"/>
    <w:rsid w:val="005B615B"/>
    <w:rsid w:val="005C48BC"/>
    <w:rsid w:val="005C6CFD"/>
    <w:rsid w:val="005D67ED"/>
    <w:rsid w:val="005E522D"/>
    <w:rsid w:val="005F1A05"/>
    <w:rsid w:val="005F5FE5"/>
    <w:rsid w:val="006024EF"/>
    <w:rsid w:val="00614616"/>
    <w:rsid w:val="00616C72"/>
    <w:rsid w:val="00620C12"/>
    <w:rsid w:val="00625B48"/>
    <w:rsid w:val="0062761D"/>
    <w:rsid w:val="0063339B"/>
    <w:rsid w:val="0063595C"/>
    <w:rsid w:val="00644015"/>
    <w:rsid w:val="00645395"/>
    <w:rsid w:val="00647DC4"/>
    <w:rsid w:val="00651625"/>
    <w:rsid w:val="00660CF4"/>
    <w:rsid w:val="00664A87"/>
    <w:rsid w:val="00675DDB"/>
    <w:rsid w:val="00676B24"/>
    <w:rsid w:val="00685C57"/>
    <w:rsid w:val="006A2A49"/>
    <w:rsid w:val="006D2100"/>
    <w:rsid w:val="006F44EA"/>
    <w:rsid w:val="0073063B"/>
    <w:rsid w:val="00730F53"/>
    <w:rsid w:val="00733E36"/>
    <w:rsid w:val="00740EA5"/>
    <w:rsid w:val="00750260"/>
    <w:rsid w:val="007570B9"/>
    <w:rsid w:val="00781636"/>
    <w:rsid w:val="00782EC3"/>
    <w:rsid w:val="00783B0A"/>
    <w:rsid w:val="00785D6A"/>
    <w:rsid w:val="007954AA"/>
    <w:rsid w:val="007A54B3"/>
    <w:rsid w:val="007B0DC8"/>
    <w:rsid w:val="007B2B33"/>
    <w:rsid w:val="007C74CA"/>
    <w:rsid w:val="007D0CCC"/>
    <w:rsid w:val="007D43CE"/>
    <w:rsid w:val="007E5B98"/>
    <w:rsid w:val="007F2952"/>
    <w:rsid w:val="007F35C5"/>
    <w:rsid w:val="007F54D1"/>
    <w:rsid w:val="00805255"/>
    <w:rsid w:val="00805D2F"/>
    <w:rsid w:val="008078BC"/>
    <w:rsid w:val="0082346A"/>
    <w:rsid w:val="00826FA5"/>
    <w:rsid w:val="008278CB"/>
    <w:rsid w:val="0083288A"/>
    <w:rsid w:val="00853635"/>
    <w:rsid w:val="00856AD6"/>
    <w:rsid w:val="008767DC"/>
    <w:rsid w:val="008804AB"/>
    <w:rsid w:val="00883203"/>
    <w:rsid w:val="00891FD6"/>
    <w:rsid w:val="00895FAE"/>
    <w:rsid w:val="008A1251"/>
    <w:rsid w:val="008D66B8"/>
    <w:rsid w:val="008E7D7B"/>
    <w:rsid w:val="008F23BE"/>
    <w:rsid w:val="009000E9"/>
    <w:rsid w:val="00900959"/>
    <w:rsid w:val="00911E39"/>
    <w:rsid w:val="00913118"/>
    <w:rsid w:val="0091791C"/>
    <w:rsid w:val="00917CD0"/>
    <w:rsid w:val="00920EDF"/>
    <w:rsid w:val="009319F3"/>
    <w:rsid w:val="009375E9"/>
    <w:rsid w:val="009459DC"/>
    <w:rsid w:val="00947209"/>
    <w:rsid w:val="00947CE2"/>
    <w:rsid w:val="00951EA0"/>
    <w:rsid w:val="009540B2"/>
    <w:rsid w:val="00963CD9"/>
    <w:rsid w:val="0096711C"/>
    <w:rsid w:val="009679ED"/>
    <w:rsid w:val="00987D93"/>
    <w:rsid w:val="00987DF8"/>
    <w:rsid w:val="00991645"/>
    <w:rsid w:val="00992AB5"/>
    <w:rsid w:val="00994932"/>
    <w:rsid w:val="00996D4E"/>
    <w:rsid w:val="009A23F5"/>
    <w:rsid w:val="009A61C2"/>
    <w:rsid w:val="009B262C"/>
    <w:rsid w:val="009C5A04"/>
    <w:rsid w:val="009D76D4"/>
    <w:rsid w:val="009D786E"/>
    <w:rsid w:val="009F1C7A"/>
    <w:rsid w:val="00A20385"/>
    <w:rsid w:val="00A21F08"/>
    <w:rsid w:val="00A23DE6"/>
    <w:rsid w:val="00A26118"/>
    <w:rsid w:val="00A26AED"/>
    <w:rsid w:val="00A41FE0"/>
    <w:rsid w:val="00A57186"/>
    <w:rsid w:val="00A6178A"/>
    <w:rsid w:val="00A653E7"/>
    <w:rsid w:val="00A75F1E"/>
    <w:rsid w:val="00A7687D"/>
    <w:rsid w:val="00A80407"/>
    <w:rsid w:val="00AA1B9F"/>
    <w:rsid w:val="00AA4578"/>
    <w:rsid w:val="00AA60A4"/>
    <w:rsid w:val="00AB158D"/>
    <w:rsid w:val="00AB7378"/>
    <w:rsid w:val="00AC31E1"/>
    <w:rsid w:val="00AD1802"/>
    <w:rsid w:val="00AE231E"/>
    <w:rsid w:val="00AE2E84"/>
    <w:rsid w:val="00AE5E4A"/>
    <w:rsid w:val="00AE6211"/>
    <w:rsid w:val="00AF12DF"/>
    <w:rsid w:val="00AF2B43"/>
    <w:rsid w:val="00AF4962"/>
    <w:rsid w:val="00AF7A2F"/>
    <w:rsid w:val="00B11F1A"/>
    <w:rsid w:val="00B12BD5"/>
    <w:rsid w:val="00B27FC6"/>
    <w:rsid w:val="00B30192"/>
    <w:rsid w:val="00B33A44"/>
    <w:rsid w:val="00B34DE1"/>
    <w:rsid w:val="00B41A73"/>
    <w:rsid w:val="00B45259"/>
    <w:rsid w:val="00B647D2"/>
    <w:rsid w:val="00B667B4"/>
    <w:rsid w:val="00B849F3"/>
    <w:rsid w:val="00B920B2"/>
    <w:rsid w:val="00B94510"/>
    <w:rsid w:val="00BB5ED2"/>
    <w:rsid w:val="00BB71F9"/>
    <w:rsid w:val="00BB7487"/>
    <w:rsid w:val="00BD3CE5"/>
    <w:rsid w:val="00BF478E"/>
    <w:rsid w:val="00C008BF"/>
    <w:rsid w:val="00C12FC1"/>
    <w:rsid w:val="00C1670E"/>
    <w:rsid w:val="00C17A9F"/>
    <w:rsid w:val="00C260F8"/>
    <w:rsid w:val="00C35123"/>
    <w:rsid w:val="00C374EA"/>
    <w:rsid w:val="00C4426F"/>
    <w:rsid w:val="00C61F84"/>
    <w:rsid w:val="00C6662E"/>
    <w:rsid w:val="00C96753"/>
    <w:rsid w:val="00CA616F"/>
    <w:rsid w:val="00CA6DF0"/>
    <w:rsid w:val="00CB2C66"/>
    <w:rsid w:val="00CC0F72"/>
    <w:rsid w:val="00CC6803"/>
    <w:rsid w:val="00CD1AA8"/>
    <w:rsid w:val="00CE04E5"/>
    <w:rsid w:val="00CE3DDD"/>
    <w:rsid w:val="00D23D6E"/>
    <w:rsid w:val="00D24C23"/>
    <w:rsid w:val="00D42E4F"/>
    <w:rsid w:val="00D44991"/>
    <w:rsid w:val="00D44D5E"/>
    <w:rsid w:val="00D54AA9"/>
    <w:rsid w:val="00D679D9"/>
    <w:rsid w:val="00D70AEC"/>
    <w:rsid w:val="00D73F1A"/>
    <w:rsid w:val="00D80CF9"/>
    <w:rsid w:val="00D830DE"/>
    <w:rsid w:val="00D87990"/>
    <w:rsid w:val="00D93592"/>
    <w:rsid w:val="00DA1D25"/>
    <w:rsid w:val="00DA43DD"/>
    <w:rsid w:val="00DA7E93"/>
    <w:rsid w:val="00DB5584"/>
    <w:rsid w:val="00DB5805"/>
    <w:rsid w:val="00DC34F1"/>
    <w:rsid w:val="00DD647A"/>
    <w:rsid w:val="00DE6E68"/>
    <w:rsid w:val="00DF2A5D"/>
    <w:rsid w:val="00DF5BE3"/>
    <w:rsid w:val="00E01E66"/>
    <w:rsid w:val="00E10514"/>
    <w:rsid w:val="00E20A7E"/>
    <w:rsid w:val="00E21457"/>
    <w:rsid w:val="00E230A1"/>
    <w:rsid w:val="00E2356A"/>
    <w:rsid w:val="00E26FA5"/>
    <w:rsid w:val="00E361B1"/>
    <w:rsid w:val="00E36C65"/>
    <w:rsid w:val="00E44838"/>
    <w:rsid w:val="00E4591A"/>
    <w:rsid w:val="00E6199D"/>
    <w:rsid w:val="00E75569"/>
    <w:rsid w:val="00E86592"/>
    <w:rsid w:val="00E92952"/>
    <w:rsid w:val="00E933AF"/>
    <w:rsid w:val="00EA22C4"/>
    <w:rsid w:val="00EB5C82"/>
    <w:rsid w:val="00EC518E"/>
    <w:rsid w:val="00ED6E1B"/>
    <w:rsid w:val="00ED760F"/>
    <w:rsid w:val="00EE11F5"/>
    <w:rsid w:val="00EE6C16"/>
    <w:rsid w:val="00EF437A"/>
    <w:rsid w:val="00EF5A1A"/>
    <w:rsid w:val="00F06655"/>
    <w:rsid w:val="00F14EA3"/>
    <w:rsid w:val="00F152D8"/>
    <w:rsid w:val="00F22495"/>
    <w:rsid w:val="00F26AD5"/>
    <w:rsid w:val="00F313DD"/>
    <w:rsid w:val="00F317BE"/>
    <w:rsid w:val="00F370FC"/>
    <w:rsid w:val="00F4483E"/>
    <w:rsid w:val="00F4787C"/>
    <w:rsid w:val="00F533A4"/>
    <w:rsid w:val="00F56386"/>
    <w:rsid w:val="00F620C6"/>
    <w:rsid w:val="00F62A5D"/>
    <w:rsid w:val="00F645CF"/>
    <w:rsid w:val="00F71205"/>
    <w:rsid w:val="00F745D6"/>
    <w:rsid w:val="00F83B29"/>
    <w:rsid w:val="00F86672"/>
    <w:rsid w:val="00FF2A80"/>
    <w:rsid w:val="00FF6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C72A8"/>
  <w15:docId w15:val="{EB69A75E-B322-4906-A124-A401219E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E21457"/>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E21457"/>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lang w:val="en-NZ"/>
      <w14:ligatures w14:val="standardContextual"/>
    </w:rPr>
  </w:style>
  <w:style w:type="paragraph" w:styleId="Heading5">
    <w:name w:val="heading 5"/>
    <w:basedOn w:val="Normal"/>
    <w:next w:val="Normal"/>
    <w:link w:val="Heading5Char"/>
    <w:uiPriority w:val="9"/>
    <w:semiHidden/>
    <w:unhideWhenUsed/>
    <w:qFormat/>
    <w:rsid w:val="00E21457"/>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lang w:val="en-NZ"/>
      <w14:ligatures w14:val="standardContextual"/>
    </w:rPr>
  </w:style>
  <w:style w:type="paragraph" w:styleId="Heading6">
    <w:name w:val="heading 6"/>
    <w:basedOn w:val="Normal"/>
    <w:next w:val="Normal"/>
    <w:link w:val="Heading6Char"/>
    <w:uiPriority w:val="9"/>
    <w:semiHidden/>
    <w:unhideWhenUsed/>
    <w:qFormat/>
    <w:rsid w:val="00E21457"/>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lang w:val="en-NZ"/>
      <w14:ligatures w14:val="standardContextual"/>
    </w:rPr>
  </w:style>
  <w:style w:type="paragraph" w:styleId="Heading7">
    <w:name w:val="heading 7"/>
    <w:basedOn w:val="Normal"/>
    <w:next w:val="Normal"/>
    <w:link w:val="Heading7Char"/>
    <w:uiPriority w:val="9"/>
    <w:semiHidden/>
    <w:unhideWhenUsed/>
    <w:qFormat/>
    <w:rsid w:val="00E21457"/>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lang w:val="en-NZ"/>
      <w14:ligatures w14:val="standardContextual"/>
    </w:rPr>
  </w:style>
  <w:style w:type="paragraph" w:styleId="Heading8">
    <w:name w:val="heading 8"/>
    <w:basedOn w:val="Normal"/>
    <w:next w:val="Normal"/>
    <w:link w:val="Heading8Char"/>
    <w:uiPriority w:val="9"/>
    <w:semiHidden/>
    <w:unhideWhenUsed/>
    <w:qFormat/>
    <w:rsid w:val="00E21457"/>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lang w:val="en-NZ"/>
      <w14:ligatures w14:val="standardContextual"/>
    </w:rPr>
  </w:style>
  <w:style w:type="paragraph" w:styleId="Heading9">
    <w:name w:val="heading 9"/>
    <w:basedOn w:val="Normal"/>
    <w:next w:val="Normal"/>
    <w:link w:val="Heading9Char"/>
    <w:uiPriority w:val="9"/>
    <w:semiHidden/>
    <w:unhideWhenUsed/>
    <w:qFormat/>
    <w:rsid w:val="00E21457"/>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Header">
    <w:name w:val="header"/>
    <w:basedOn w:val="Normal"/>
    <w:uiPriority w:val="99"/>
    <w:pPr>
      <w:tabs>
        <w:tab w:val="center" w:pos="4680"/>
        <w:tab w:val="right" w:pos="9360"/>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uiPriority w:val="99"/>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normaltextrun">
    <w:name w:val="normaltextrun"/>
    <w:basedOn w:val="DefaultParagraphFont"/>
    <w:rsid w:val="00CE04E5"/>
  </w:style>
  <w:style w:type="table" w:styleId="TableGrid">
    <w:name w:val="Table Grid"/>
    <w:basedOn w:val="TableNormal"/>
    <w:uiPriority w:val="39"/>
    <w:rsid w:val="00CA6DF0"/>
    <w:pPr>
      <w:autoSpaceDN/>
      <w:spacing w:after="0"/>
      <w:textAlignment w:val="auto"/>
    </w:pPr>
    <w:rPr>
      <w:rFonts w:asciiTheme="minorHAnsi" w:eastAsiaTheme="minorHAnsi" w:hAnsiTheme="minorHAnsi" w:cstheme="minorBidi"/>
      <w:kern w:val="2"/>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3EBE"/>
    <w:pPr>
      <w:suppressAutoHyphens w:val="0"/>
      <w:autoSpaceDN/>
      <w:spacing w:before="100" w:beforeAutospacing="1" w:after="100" w:afterAutospacing="1"/>
      <w:textAlignment w:val="auto"/>
    </w:pPr>
    <w:rPr>
      <w:rFonts w:ascii="Times New Roman" w:eastAsia="Times New Roman" w:hAnsi="Times New Roman"/>
      <w:sz w:val="24"/>
      <w:szCs w:val="24"/>
      <w:lang w:val="en-NZ" w:eastAsia="en-NZ"/>
    </w:rPr>
  </w:style>
  <w:style w:type="character" w:customStyle="1" w:styleId="eop">
    <w:name w:val="eop"/>
    <w:basedOn w:val="DefaultParagraphFont"/>
    <w:rsid w:val="00463EBE"/>
  </w:style>
  <w:style w:type="character" w:customStyle="1" w:styleId="cf01">
    <w:name w:val="cf01"/>
    <w:basedOn w:val="DefaultParagraphFont"/>
    <w:rsid w:val="0082346A"/>
    <w:rPr>
      <w:rFonts w:ascii="Segoe UI" w:hAnsi="Segoe UI" w:cs="Segoe UI" w:hint="default"/>
      <w:sz w:val="18"/>
      <w:szCs w:val="18"/>
    </w:rPr>
  </w:style>
  <w:style w:type="paragraph" w:customStyle="1" w:styleId="pf0">
    <w:name w:val="pf0"/>
    <w:basedOn w:val="Normal"/>
    <w:rsid w:val="0082346A"/>
    <w:pPr>
      <w:suppressAutoHyphens w:val="0"/>
      <w:autoSpaceDN/>
      <w:spacing w:before="100" w:beforeAutospacing="1" w:after="100" w:afterAutospacing="1"/>
      <w:textAlignment w:val="auto"/>
    </w:pPr>
    <w:rPr>
      <w:rFonts w:ascii="Times New Roman" w:eastAsia="Times New Roman" w:hAnsi="Times New Roman"/>
      <w:sz w:val="24"/>
      <w:szCs w:val="24"/>
      <w:lang w:val="en-NZ" w:eastAsia="en-NZ"/>
    </w:rPr>
  </w:style>
  <w:style w:type="character" w:customStyle="1" w:styleId="Heading3Char">
    <w:name w:val="Heading 3 Char"/>
    <w:basedOn w:val="DefaultParagraphFont"/>
    <w:link w:val="Heading3"/>
    <w:uiPriority w:val="9"/>
    <w:semiHidden/>
    <w:rsid w:val="00E21457"/>
    <w:rPr>
      <w:rFonts w:asciiTheme="minorHAnsi" w:eastAsiaTheme="majorEastAsia" w:hAnsiTheme="minorHAnsi" w:cstheme="majorBidi"/>
      <w:color w:val="2F5496" w:themeColor="accent1" w:themeShade="BF"/>
      <w:kern w:val="2"/>
      <w:sz w:val="28"/>
      <w:szCs w:val="28"/>
      <w:lang w:val="en-NZ"/>
      <w14:ligatures w14:val="standardContextual"/>
    </w:rPr>
  </w:style>
  <w:style w:type="character" w:customStyle="1" w:styleId="Heading4Char">
    <w:name w:val="Heading 4 Char"/>
    <w:basedOn w:val="DefaultParagraphFont"/>
    <w:link w:val="Heading4"/>
    <w:uiPriority w:val="9"/>
    <w:semiHidden/>
    <w:rsid w:val="00E21457"/>
    <w:rPr>
      <w:rFonts w:asciiTheme="minorHAnsi" w:eastAsiaTheme="majorEastAsia" w:hAnsiTheme="minorHAnsi" w:cstheme="majorBidi"/>
      <w:i/>
      <w:iCs/>
      <w:color w:val="2F5496" w:themeColor="accent1" w:themeShade="BF"/>
      <w:kern w:val="2"/>
      <w:lang w:val="en-NZ"/>
      <w14:ligatures w14:val="standardContextual"/>
    </w:rPr>
  </w:style>
  <w:style w:type="character" w:customStyle="1" w:styleId="Heading5Char">
    <w:name w:val="Heading 5 Char"/>
    <w:basedOn w:val="DefaultParagraphFont"/>
    <w:link w:val="Heading5"/>
    <w:uiPriority w:val="9"/>
    <w:semiHidden/>
    <w:rsid w:val="00E21457"/>
    <w:rPr>
      <w:rFonts w:asciiTheme="minorHAnsi" w:eastAsiaTheme="majorEastAsia" w:hAnsiTheme="minorHAnsi" w:cstheme="majorBidi"/>
      <w:color w:val="2F5496" w:themeColor="accent1" w:themeShade="BF"/>
      <w:kern w:val="2"/>
      <w:lang w:val="en-NZ"/>
      <w14:ligatures w14:val="standardContextual"/>
    </w:rPr>
  </w:style>
  <w:style w:type="character" w:customStyle="1" w:styleId="Heading6Char">
    <w:name w:val="Heading 6 Char"/>
    <w:basedOn w:val="DefaultParagraphFont"/>
    <w:link w:val="Heading6"/>
    <w:uiPriority w:val="9"/>
    <w:semiHidden/>
    <w:rsid w:val="00E21457"/>
    <w:rPr>
      <w:rFonts w:asciiTheme="minorHAnsi" w:eastAsiaTheme="majorEastAsia" w:hAnsiTheme="minorHAnsi" w:cstheme="majorBidi"/>
      <w:i/>
      <w:iCs/>
      <w:color w:val="595959" w:themeColor="text1" w:themeTint="A6"/>
      <w:kern w:val="2"/>
      <w:lang w:val="en-NZ"/>
      <w14:ligatures w14:val="standardContextual"/>
    </w:rPr>
  </w:style>
  <w:style w:type="character" w:customStyle="1" w:styleId="Heading7Char">
    <w:name w:val="Heading 7 Char"/>
    <w:basedOn w:val="DefaultParagraphFont"/>
    <w:link w:val="Heading7"/>
    <w:uiPriority w:val="9"/>
    <w:semiHidden/>
    <w:rsid w:val="00E21457"/>
    <w:rPr>
      <w:rFonts w:asciiTheme="minorHAnsi" w:eastAsiaTheme="majorEastAsia" w:hAnsiTheme="minorHAnsi" w:cstheme="majorBidi"/>
      <w:color w:val="595959" w:themeColor="text1" w:themeTint="A6"/>
      <w:kern w:val="2"/>
      <w:lang w:val="en-NZ"/>
      <w14:ligatures w14:val="standardContextual"/>
    </w:rPr>
  </w:style>
  <w:style w:type="character" w:customStyle="1" w:styleId="Heading8Char">
    <w:name w:val="Heading 8 Char"/>
    <w:basedOn w:val="DefaultParagraphFont"/>
    <w:link w:val="Heading8"/>
    <w:uiPriority w:val="9"/>
    <w:semiHidden/>
    <w:rsid w:val="00E21457"/>
    <w:rPr>
      <w:rFonts w:asciiTheme="minorHAnsi" w:eastAsiaTheme="majorEastAsia" w:hAnsiTheme="minorHAnsi" w:cstheme="majorBidi"/>
      <w:i/>
      <w:iCs/>
      <w:color w:val="272727" w:themeColor="text1" w:themeTint="D8"/>
      <w:kern w:val="2"/>
      <w:lang w:val="en-NZ"/>
      <w14:ligatures w14:val="standardContextual"/>
    </w:rPr>
  </w:style>
  <w:style w:type="character" w:customStyle="1" w:styleId="Heading9Char">
    <w:name w:val="Heading 9 Char"/>
    <w:basedOn w:val="DefaultParagraphFont"/>
    <w:link w:val="Heading9"/>
    <w:uiPriority w:val="9"/>
    <w:semiHidden/>
    <w:rsid w:val="00E21457"/>
    <w:rPr>
      <w:rFonts w:asciiTheme="minorHAnsi" w:eastAsiaTheme="majorEastAsia" w:hAnsiTheme="minorHAnsi" w:cstheme="majorBidi"/>
      <w:color w:val="272727" w:themeColor="text1" w:themeTint="D8"/>
      <w:kern w:val="2"/>
      <w:lang w:val="en-NZ"/>
      <w14:ligatures w14:val="standardContextual"/>
    </w:rPr>
  </w:style>
  <w:style w:type="paragraph" w:styleId="Title">
    <w:name w:val="Title"/>
    <w:basedOn w:val="Normal"/>
    <w:next w:val="Normal"/>
    <w:link w:val="TitleChar"/>
    <w:uiPriority w:val="10"/>
    <w:qFormat/>
    <w:rsid w:val="00E21457"/>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E21457"/>
    <w:rPr>
      <w:rFonts w:asciiTheme="majorHAnsi" w:eastAsiaTheme="majorEastAsia" w:hAnsiTheme="majorHAnsi" w:cstheme="majorBidi"/>
      <w:spacing w:val="-10"/>
      <w:kern w:val="28"/>
      <w:sz w:val="56"/>
      <w:szCs w:val="56"/>
      <w:lang w:val="en-NZ"/>
      <w14:ligatures w14:val="standardContextual"/>
    </w:rPr>
  </w:style>
  <w:style w:type="paragraph" w:styleId="Subtitle">
    <w:name w:val="Subtitle"/>
    <w:basedOn w:val="Normal"/>
    <w:next w:val="Normal"/>
    <w:link w:val="SubtitleChar"/>
    <w:uiPriority w:val="11"/>
    <w:qFormat/>
    <w:rsid w:val="00E21457"/>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E21457"/>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paragraph" w:styleId="Quote">
    <w:name w:val="Quote"/>
    <w:basedOn w:val="Normal"/>
    <w:next w:val="Normal"/>
    <w:link w:val="QuoteChar"/>
    <w:uiPriority w:val="29"/>
    <w:qFormat/>
    <w:rsid w:val="00E21457"/>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lang w:val="en-NZ"/>
      <w14:ligatures w14:val="standardContextual"/>
    </w:rPr>
  </w:style>
  <w:style w:type="character" w:customStyle="1" w:styleId="QuoteChar">
    <w:name w:val="Quote Char"/>
    <w:basedOn w:val="DefaultParagraphFont"/>
    <w:link w:val="Quote"/>
    <w:uiPriority w:val="29"/>
    <w:rsid w:val="00E21457"/>
    <w:rPr>
      <w:rFonts w:asciiTheme="minorHAnsi" w:eastAsiaTheme="minorHAnsi" w:hAnsiTheme="minorHAnsi" w:cstheme="minorBidi"/>
      <w:i/>
      <w:iCs/>
      <w:color w:val="404040" w:themeColor="text1" w:themeTint="BF"/>
      <w:kern w:val="2"/>
      <w:lang w:val="en-NZ"/>
      <w14:ligatures w14:val="standardContextual"/>
    </w:rPr>
  </w:style>
  <w:style w:type="character" w:styleId="IntenseEmphasis">
    <w:name w:val="Intense Emphasis"/>
    <w:basedOn w:val="DefaultParagraphFont"/>
    <w:uiPriority w:val="21"/>
    <w:qFormat/>
    <w:rsid w:val="00E21457"/>
    <w:rPr>
      <w:i/>
      <w:iCs/>
      <w:color w:val="2F5496" w:themeColor="accent1" w:themeShade="BF"/>
    </w:rPr>
  </w:style>
  <w:style w:type="paragraph" w:styleId="IntenseQuote">
    <w:name w:val="Intense Quote"/>
    <w:basedOn w:val="Normal"/>
    <w:next w:val="Normal"/>
    <w:link w:val="IntenseQuoteChar"/>
    <w:uiPriority w:val="30"/>
    <w:qFormat/>
    <w:rsid w:val="00E21457"/>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lang w:val="en-NZ"/>
      <w14:ligatures w14:val="standardContextual"/>
    </w:rPr>
  </w:style>
  <w:style w:type="character" w:customStyle="1" w:styleId="IntenseQuoteChar">
    <w:name w:val="Intense Quote Char"/>
    <w:basedOn w:val="DefaultParagraphFont"/>
    <w:link w:val="IntenseQuote"/>
    <w:uiPriority w:val="30"/>
    <w:rsid w:val="00E21457"/>
    <w:rPr>
      <w:rFonts w:asciiTheme="minorHAnsi" w:eastAsiaTheme="minorHAnsi" w:hAnsiTheme="minorHAnsi" w:cstheme="minorBidi"/>
      <w:i/>
      <w:iCs/>
      <w:color w:val="2F5496" w:themeColor="accent1" w:themeShade="BF"/>
      <w:kern w:val="2"/>
      <w:lang w:val="en-NZ"/>
      <w14:ligatures w14:val="standardContextual"/>
    </w:rPr>
  </w:style>
  <w:style w:type="character" w:styleId="IntenseReference">
    <w:name w:val="Intense Reference"/>
    <w:basedOn w:val="DefaultParagraphFont"/>
    <w:uiPriority w:val="32"/>
    <w:qFormat/>
    <w:rsid w:val="00E21457"/>
    <w:rPr>
      <w:b/>
      <w:bCs/>
      <w:smallCaps/>
      <w:color w:val="2F5496" w:themeColor="accent1" w:themeShade="BF"/>
      <w:spacing w:val="5"/>
    </w:rPr>
  </w:style>
  <w:style w:type="character" w:styleId="UnresolvedMention">
    <w:name w:val="Unresolved Mention"/>
    <w:basedOn w:val="DefaultParagraphFont"/>
    <w:uiPriority w:val="99"/>
    <w:semiHidden/>
    <w:unhideWhenUsed/>
    <w:rsid w:val="00E21457"/>
    <w:rPr>
      <w:color w:val="605E5C"/>
      <w:shd w:val="clear" w:color="auto" w:fill="E1DFDD"/>
    </w:rPr>
  </w:style>
  <w:style w:type="paragraph" w:styleId="FootnoteText">
    <w:name w:val="footnote text"/>
    <w:basedOn w:val="Normal"/>
    <w:link w:val="FootnoteTextChar"/>
    <w:uiPriority w:val="99"/>
    <w:semiHidden/>
    <w:unhideWhenUsed/>
    <w:rsid w:val="00E21457"/>
    <w:pPr>
      <w:suppressAutoHyphens w:val="0"/>
      <w:autoSpaceDN/>
      <w:spacing w:after="0"/>
      <w:textAlignment w:val="auto"/>
    </w:pPr>
    <w:rPr>
      <w:rFonts w:asciiTheme="minorHAnsi" w:eastAsiaTheme="minorHAnsi" w:hAnsiTheme="minorHAnsi" w:cstheme="minorBidi"/>
      <w:kern w:val="2"/>
      <w:sz w:val="20"/>
      <w:szCs w:val="20"/>
      <w:lang w:val="en-NZ"/>
      <w14:ligatures w14:val="standardContextual"/>
    </w:rPr>
  </w:style>
  <w:style w:type="character" w:customStyle="1" w:styleId="FootnoteTextChar">
    <w:name w:val="Footnote Text Char"/>
    <w:basedOn w:val="DefaultParagraphFont"/>
    <w:link w:val="FootnoteText"/>
    <w:uiPriority w:val="99"/>
    <w:semiHidden/>
    <w:rsid w:val="00E21457"/>
    <w:rPr>
      <w:rFonts w:asciiTheme="minorHAnsi" w:eastAsiaTheme="minorHAnsi" w:hAnsiTheme="minorHAnsi" w:cstheme="minorBidi"/>
      <w:kern w:val="2"/>
      <w:sz w:val="20"/>
      <w:szCs w:val="20"/>
      <w:lang w:val="en-NZ"/>
      <w14:ligatures w14:val="standardContextual"/>
    </w:rPr>
  </w:style>
  <w:style w:type="character" w:styleId="FootnoteReference">
    <w:name w:val="footnote reference"/>
    <w:basedOn w:val="DefaultParagraphFont"/>
    <w:uiPriority w:val="99"/>
    <w:semiHidden/>
    <w:unhideWhenUsed/>
    <w:rsid w:val="00E21457"/>
    <w:rPr>
      <w:vertAlign w:val="superscript"/>
    </w:rPr>
  </w:style>
  <w:style w:type="character" w:styleId="Strong">
    <w:name w:val="Strong"/>
    <w:basedOn w:val="DefaultParagraphFont"/>
    <w:uiPriority w:val="22"/>
    <w:qFormat/>
    <w:rsid w:val="00E21457"/>
    <w:rPr>
      <w:b/>
      <w:bCs/>
    </w:rPr>
  </w:style>
  <w:style w:type="character" w:styleId="Mention">
    <w:name w:val="Mention"/>
    <w:basedOn w:val="DefaultParagraphFont"/>
    <w:uiPriority w:val="99"/>
    <w:unhideWhenUsed/>
    <w:rsid w:val="00E21457"/>
    <w:rPr>
      <w:color w:val="2B579A"/>
      <w:shd w:val="clear" w:color="auto" w:fill="E1DFDD"/>
    </w:rPr>
  </w:style>
  <w:style w:type="character" w:styleId="Emphasis">
    <w:name w:val="Emphasis"/>
    <w:basedOn w:val="DefaultParagraphFont"/>
    <w:uiPriority w:val="20"/>
    <w:qFormat/>
    <w:rsid w:val="00E21457"/>
    <w:rPr>
      <w:i/>
      <w:iCs/>
    </w:rPr>
  </w:style>
  <w:style w:type="character" w:customStyle="1" w:styleId="cf11">
    <w:name w:val="cf11"/>
    <w:basedOn w:val="DefaultParagraphFont"/>
    <w:rsid w:val="00E214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rontiersin.org/articles/10.3389/fmars.2019.00094/full" TargetMode="External"/><Relationship Id="rId26" Type="http://schemas.openxmlformats.org/officeDocument/2006/relationships/hyperlink" Target="http://datazone.birdlife.org/home" TargetMode="External"/><Relationship Id="rId39" Type="http://schemas.openxmlformats.org/officeDocument/2006/relationships/hyperlink" Target="https://doi.org/10.5751/ACE-01841-160115" TargetMode="External"/><Relationship Id="rId21" Type="http://schemas.openxmlformats.org/officeDocument/2006/relationships/hyperlink" Target="https://www.frontiersin.org/articles/10.3389/fmars.2019.00094/full" TargetMode="External"/><Relationship Id="rId34" Type="http://schemas.openxmlformats.org/officeDocument/2006/relationships/hyperlink" Target="http://www.raypiercepacific.com/uploads/9/7/5/8/97589856/phpe_and_psp-action_plan2020.pdf" TargetMode="External"/><Relationship Id="rId42" Type="http://schemas.openxmlformats.org/officeDocument/2006/relationships/header" Target="header4.xml"/><Relationship Id="rId47" Type="http://schemas.openxmlformats.org/officeDocument/2006/relationships/header" Target="header6.xml"/><Relationship Id="rId50"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rontiersin.org/articles/10.3389/fmars.2019.00094/full" TargetMode="External"/><Relationship Id="rId29" Type="http://schemas.openxmlformats.org/officeDocument/2006/relationships/hyperlink" Target="https://doi.org/10.1016/j" TargetMode="External"/><Relationship Id="rId11" Type="http://schemas.openxmlformats.org/officeDocument/2006/relationships/image" Target="media/image1.wmf"/><Relationship Id="rId24" Type="http://schemas.openxmlformats.org/officeDocument/2006/relationships/hyperlink" Target="https://www.frontiersin.org/articles/10.3389/fmars.2019.00094/full" TargetMode="External"/><Relationship Id="rId32" Type="http://schemas.openxmlformats.org/officeDocument/2006/relationships/hyperlink" Target="https://doi.org/10.1186/s40462-022-00311-y" TargetMode="External"/><Relationship Id="rId37" Type="http://schemas.openxmlformats.org/officeDocument/2006/relationships/hyperlink" Target="https://www.dcceew.gov.au/environment/epbc/publications/impacts-on-birds-from-offshore-wind-farms-australia" TargetMode="External"/><Relationship Id="rId40" Type="http://schemas.openxmlformats.org/officeDocument/2006/relationships/hyperlink" Target="https://doi.org/doi:10.1098/rspb.2019.1775"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rontiersin.org/articles/10.3389/fmars.2019.00094/full" TargetMode="External"/><Relationship Id="rId28" Type="http://schemas.openxmlformats.org/officeDocument/2006/relationships/hyperlink" Target="https://doi.org/10.1080/01584197.2021.1938611" TargetMode="External"/><Relationship Id="rId36" Type="http://schemas.openxmlformats.org/officeDocument/2006/relationships/hyperlink" Target="https://doi.org/10.1038/ncomms1330" TargetMode="External"/><Relationship Id="rId49"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frontiersin.org/articles/10.3389/fmars.2019.00094/full" TargetMode="External"/><Relationship Id="rId31" Type="http://schemas.openxmlformats.org/officeDocument/2006/relationships/hyperlink" Target="https://doi.org/https://doi.org/10.1016/j.biocon.2019.06.033" TargetMode="External"/><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rontiersin.org/articles/10.3389/fmars.2019.00094/full" TargetMode="External"/><Relationship Id="rId27" Type="http://schemas.openxmlformats.org/officeDocument/2006/relationships/hyperlink" Target="https://doi.org/https://doi.org/10.1111/j.1474-919X.1967.tb00415.x" TargetMode="External"/><Relationship Id="rId30" Type="http://schemas.openxmlformats.org/officeDocument/2006/relationships/hyperlink" Target="https://doi.org/10.1017/S0959270912000020" TargetMode="External"/><Relationship Id="rId35" Type="http://schemas.openxmlformats.org/officeDocument/2006/relationships/hyperlink" Target="https://doi.org/10.1038/srep23447" TargetMode="External"/><Relationship Id="rId43" Type="http://schemas.openxmlformats.org/officeDocument/2006/relationships/footer" Target="footer3.xml"/><Relationship Id="rId48"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frontiersin.org/articles/10.3389/fmars.2019.00094/full" TargetMode="External"/><Relationship Id="rId25" Type="http://schemas.openxmlformats.org/officeDocument/2006/relationships/hyperlink" Target="https://library.sprep.org/content/pacific-seabirds-survey-and-monitoring-manual-tools-support-seabird-conservation-across" TargetMode="External"/><Relationship Id="rId33" Type="http://schemas.openxmlformats.org/officeDocument/2006/relationships/hyperlink" Target="https://doi.org/https://doi.org/10.1111/j.1474-919x.2005.00463.x" TargetMode="External"/><Relationship Id="rId38" Type="http://schemas.openxmlformats.org/officeDocument/2006/relationships/hyperlink" Target="http://www.birdlife.org" TargetMode="External"/><Relationship Id="rId46" Type="http://schemas.openxmlformats.org/officeDocument/2006/relationships/footer" Target="footer5.xml"/><Relationship Id="rId20" Type="http://schemas.openxmlformats.org/officeDocument/2006/relationships/hyperlink" Target="https://www.frontiersin.org/articles/10.3389/fmars.2019.00094/ful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7B635C5D-9B53-46A9-8213-FE94DCC84B6D}">
  <ds:schemaRefs>
    <ds:schemaRef ds:uri="http://schemas.openxmlformats.org/officeDocument/2006/bibliography"/>
  </ds:schemaRefs>
</ds:datastoreItem>
</file>

<file path=customXml/itemProps3.xml><?xml version="1.0" encoding="utf-8"?>
<ds:datastoreItem xmlns:ds="http://schemas.openxmlformats.org/officeDocument/2006/customXml" ds:itemID="{B121B5ED-7AC0-44B7-BC4E-FA8C0F116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43</Pages>
  <Words>21641</Words>
  <Characters>123357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cp:lastPrinted>2022-11-19T00:31:00Z</cp:lastPrinted>
  <dcterms:created xsi:type="dcterms:W3CDTF">2025-12-10T13:08:00Z</dcterms:created>
  <dcterms:modified xsi:type="dcterms:W3CDTF">2025-12-10T13:11:00Z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