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7B2B33" w:rsidRPr="00B371D7" w14:paraId="0886BC31"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3E8F883" w14:textId="77777777" w:rsidR="007B2B33" w:rsidRPr="005E522D" w:rsidRDefault="001A17E8">
            <w:pPr>
              <w:widowControl w:val="0"/>
              <w:autoSpaceDE w:val="0"/>
              <w:spacing w:after="0"/>
              <w:rPr>
                <w:rFonts w:ascii="Arial" w:hAnsi="Arial" w:cs="Arial"/>
              </w:rPr>
            </w:pPr>
            <w:r w:rsidRPr="005E522D">
              <w:rPr>
                <w:rFonts w:ascii="Arial" w:eastAsia="Times New Roman" w:hAnsi="Arial" w:cs="Arial"/>
                <w:noProof/>
              </w:rPr>
              <w:drawing>
                <wp:inline distT="0" distB="0" distL="0" distR="0" wp14:anchorId="0CF310EE" wp14:editId="63DD33A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78C8B74" w14:textId="77777777" w:rsidR="007B2B33" w:rsidRPr="005E522D" w:rsidRDefault="001A17E8" w:rsidP="00B849F3">
            <w:pPr>
              <w:keepNext/>
              <w:widowControl w:val="0"/>
              <w:autoSpaceDE w:val="0"/>
              <w:spacing w:after="0"/>
              <w:ind w:left="-75"/>
              <w:outlineLvl w:val="1"/>
              <w:rPr>
                <w:rFonts w:ascii="Arial" w:eastAsia="Times New Roman" w:hAnsi="Arial" w:cs="Arial"/>
                <w:b/>
                <w:sz w:val="32"/>
                <w:szCs w:val="32"/>
              </w:rPr>
            </w:pPr>
            <w:r w:rsidRPr="005E522D">
              <w:rPr>
                <w:rFonts w:ascii="Arial" w:eastAsia="Times New Roman" w:hAnsi="Arial" w:cs="Arial"/>
                <w:b/>
                <w:sz w:val="32"/>
                <w:szCs w:val="32"/>
              </w:rPr>
              <w:t>CONVENTION ON</w:t>
            </w:r>
          </w:p>
          <w:p w14:paraId="45CECBFD" w14:textId="77777777" w:rsidR="007B2B33" w:rsidRPr="005E522D" w:rsidRDefault="001A17E8">
            <w:pPr>
              <w:keepNext/>
              <w:widowControl w:val="0"/>
              <w:autoSpaceDE w:val="0"/>
              <w:spacing w:after="0"/>
              <w:ind w:left="-108"/>
              <w:outlineLvl w:val="1"/>
              <w:rPr>
                <w:rFonts w:ascii="Arial" w:eastAsia="Times New Roman" w:hAnsi="Arial" w:cs="Arial"/>
                <w:b/>
                <w:sz w:val="32"/>
                <w:szCs w:val="32"/>
              </w:rPr>
            </w:pPr>
            <w:r w:rsidRPr="005E522D">
              <w:rPr>
                <w:rFonts w:ascii="Arial" w:eastAsia="Times New Roman" w:hAnsi="Arial" w:cs="Arial"/>
                <w:b/>
                <w:sz w:val="32"/>
                <w:szCs w:val="32"/>
              </w:rPr>
              <w:t>MIGRATORY</w:t>
            </w:r>
          </w:p>
          <w:p w14:paraId="29748380" w14:textId="77777777" w:rsidR="007B2B33" w:rsidRPr="005E522D" w:rsidRDefault="001A17E8">
            <w:pPr>
              <w:keepNext/>
              <w:widowControl w:val="0"/>
              <w:autoSpaceDE w:val="0"/>
              <w:spacing w:after="0"/>
              <w:ind w:left="-108"/>
              <w:outlineLvl w:val="1"/>
              <w:rPr>
                <w:rFonts w:ascii="Arial" w:hAnsi="Arial" w:cs="Arial"/>
              </w:rPr>
            </w:pPr>
            <w:r w:rsidRPr="005E522D">
              <w:rPr>
                <w:rFonts w:ascii="Arial" w:eastAsia="Times New Roman" w:hAnsi="Arial" w:cs="Arial"/>
                <w:b/>
                <w:sz w:val="32"/>
                <w:szCs w:val="32"/>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02D71889" w14:textId="5039616C" w:rsidR="005E522D" w:rsidRPr="00B371D7" w:rsidRDefault="001A17E8" w:rsidP="00B849F3">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Times New Roman" w:hAnsi="Arial" w:cs="Arial"/>
              </w:rPr>
            </w:pPr>
            <w:r w:rsidRPr="00B371D7">
              <w:rPr>
                <w:rFonts w:ascii="Arial" w:eastAsia="Times New Roman" w:hAnsi="Arial" w:cs="Arial"/>
                <w:lang w:val="en-GB"/>
              </w:rPr>
              <w:t>UNEP/CMS/COP1</w:t>
            </w:r>
            <w:r w:rsidR="00306C57" w:rsidRPr="00B371D7">
              <w:rPr>
                <w:rFonts w:ascii="Arial" w:eastAsia="Times New Roman" w:hAnsi="Arial" w:cs="Arial"/>
                <w:lang w:val="en-GB"/>
              </w:rPr>
              <w:t>5</w:t>
            </w:r>
            <w:r w:rsidRPr="00B371D7">
              <w:rPr>
                <w:rFonts w:ascii="Arial" w:eastAsia="Times New Roman" w:hAnsi="Arial" w:cs="Arial"/>
                <w:lang w:val="en-GB"/>
              </w:rPr>
              <w:t>/Doc</w:t>
            </w:r>
            <w:r w:rsidR="005E522D" w:rsidRPr="00B371D7">
              <w:rPr>
                <w:rFonts w:ascii="Arial" w:eastAsia="Times New Roman" w:hAnsi="Arial" w:cs="Arial"/>
                <w:lang w:val="en-GB"/>
              </w:rPr>
              <w:t>.</w:t>
            </w:r>
            <w:r w:rsidR="00DA1D25" w:rsidRPr="00B371D7">
              <w:rPr>
                <w:rFonts w:ascii="Arial" w:eastAsia="Times New Roman" w:hAnsi="Arial" w:cs="Arial"/>
              </w:rPr>
              <w:t>30.2.5</w:t>
            </w:r>
            <w:r w:rsidR="006E4139" w:rsidRPr="00B371D7">
              <w:rPr>
                <w:rFonts w:ascii="Arial" w:eastAsia="Times New Roman" w:hAnsi="Arial" w:cs="Arial"/>
              </w:rPr>
              <w:t>/Rev.1</w:t>
            </w:r>
          </w:p>
          <w:p w14:paraId="53599703" w14:textId="2DC172BB" w:rsidR="00CD1AA8" w:rsidRPr="00B371D7" w:rsidRDefault="00FD63DC" w:rsidP="00B849F3">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Times New Roman" w:hAnsi="Arial" w:cs="Arial"/>
                <w:lang w:val="en-GB"/>
              </w:rPr>
            </w:pPr>
            <w:r>
              <w:rPr>
                <w:rFonts w:ascii="Arial" w:eastAsia="Times New Roman" w:hAnsi="Arial" w:cs="Arial"/>
                <w:lang w:val="en-GB"/>
              </w:rPr>
              <w:t>10 December</w:t>
            </w:r>
            <w:r w:rsidR="005E522D" w:rsidRPr="00B371D7">
              <w:rPr>
                <w:rFonts w:ascii="Arial" w:eastAsia="Times New Roman" w:hAnsi="Arial" w:cs="Arial"/>
                <w:lang w:val="en-GB"/>
              </w:rPr>
              <w:t xml:space="preserve"> </w:t>
            </w:r>
            <w:r w:rsidR="001A17E8" w:rsidRPr="00B371D7">
              <w:rPr>
                <w:rFonts w:ascii="Arial" w:eastAsia="Times New Roman" w:hAnsi="Arial" w:cs="Arial"/>
                <w:lang w:val="en-GB"/>
              </w:rPr>
              <w:t>20</w:t>
            </w:r>
            <w:r w:rsidR="00895FAE" w:rsidRPr="00B371D7">
              <w:rPr>
                <w:rFonts w:ascii="Arial" w:eastAsia="Times New Roman" w:hAnsi="Arial" w:cs="Arial"/>
                <w:lang w:val="en-GB"/>
              </w:rPr>
              <w:t>2</w:t>
            </w:r>
            <w:r w:rsidR="00306C57" w:rsidRPr="00B371D7">
              <w:rPr>
                <w:rFonts w:ascii="Arial" w:eastAsia="Times New Roman" w:hAnsi="Arial" w:cs="Arial"/>
                <w:lang w:val="en-GB"/>
              </w:rPr>
              <w:t>5</w:t>
            </w:r>
          </w:p>
          <w:p w14:paraId="25BE170B" w14:textId="6D00F429" w:rsidR="007B2B33" w:rsidRPr="00B371D7" w:rsidRDefault="00B849F3" w:rsidP="00B849F3">
            <w:pPr>
              <w:widowControl w:val="0"/>
              <w:autoSpaceDE w:val="0"/>
              <w:spacing w:before="120" w:after="120"/>
              <w:rPr>
                <w:rFonts w:ascii="Arial" w:eastAsia="Times New Roman" w:hAnsi="Arial" w:cs="Arial"/>
                <w:lang w:val="en-GB"/>
              </w:rPr>
            </w:pPr>
            <w:r w:rsidRPr="00B371D7">
              <w:rPr>
                <w:rFonts w:ascii="Arial" w:eastAsia="Times New Roman" w:hAnsi="Arial" w:cs="Arial"/>
                <w:lang w:val="en-GB"/>
              </w:rPr>
              <w:t>O</w:t>
            </w:r>
            <w:r w:rsidR="001A17E8" w:rsidRPr="00B371D7">
              <w:rPr>
                <w:rFonts w:ascii="Arial" w:eastAsia="Times New Roman" w:hAnsi="Arial" w:cs="Arial"/>
                <w:lang w:val="en-GB"/>
              </w:rPr>
              <w:t>riginal: English</w:t>
            </w:r>
          </w:p>
        </w:tc>
      </w:tr>
    </w:tbl>
    <w:p w14:paraId="33EE6A4F" w14:textId="77777777" w:rsidR="007B2B33" w:rsidRPr="005E522D" w:rsidRDefault="007B2B33">
      <w:pPr>
        <w:widowControl w:val="0"/>
        <w:tabs>
          <w:tab w:val="left" w:pos="-1057"/>
          <w:tab w:val="left" w:pos="-720"/>
        </w:tabs>
        <w:autoSpaceDE w:val="0"/>
        <w:spacing w:after="0"/>
        <w:ind w:left="-90"/>
        <w:rPr>
          <w:rFonts w:ascii="Arial" w:eastAsia="Times New Roman" w:hAnsi="Arial" w:cs="Arial"/>
          <w:spacing w:val="-8"/>
          <w:sz w:val="8"/>
          <w:szCs w:val="8"/>
          <w:lang w:val="en-GB"/>
        </w:rPr>
      </w:pPr>
    </w:p>
    <w:p w14:paraId="5C712F9D" w14:textId="28224B2F" w:rsidR="007B2B33" w:rsidRPr="005E522D" w:rsidRDefault="001A17E8">
      <w:pPr>
        <w:widowControl w:val="0"/>
        <w:tabs>
          <w:tab w:val="left" w:pos="-1057"/>
          <w:tab w:val="left" w:pos="-720"/>
        </w:tabs>
        <w:autoSpaceDE w:val="0"/>
        <w:spacing w:after="0"/>
        <w:rPr>
          <w:rFonts w:ascii="Arial" w:hAnsi="Arial" w:cs="Arial"/>
        </w:rPr>
      </w:pPr>
      <w:r w:rsidRPr="005E522D">
        <w:rPr>
          <w:rFonts w:ascii="Arial" w:eastAsia="Times New Roman" w:hAnsi="Arial" w:cs="Arial"/>
          <w:lang w:val="en-GB"/>
        </w:rPr>
        <w:t>1</w:t>
      </w:r>
      <w:r w:rsidR="00306C57">
        <w:rPr>
          <w:rFonts w:ascii="Arial" w:eastAsia="Times New Roman" w:hAnsi="Arial" w:cs="Arial"/>
          <w:lang w:val="en-GB"/>
        </w:rPr>
        <w:t>5</w:t>
      </w:r>
      <w:r w:rsidRPr="005E522D">
        <w:rPr>
          <w:rFonts w:ascii="Arial" w:eastAsia="Times New Roman" w:hAnsi="Arial" w:cs="Arial"/>
          <w:vertAlign w:val="superscript"/>
          <w:lang w:val="en-GB"/>
        </w:rPr>
        <w:t>th</w:t>
      </w:r>
      <w:r w:rsidRPr="005E522D">
        <w:rPr>
          <w:rFonts w:ascii="Arial" w:eastAsia="Times New Roman" w:hAnsi="Arial" w:cs="Arial"/>
          <w:lang w:val="en-GB"/>
        </w:rPr>
        <w:t xml:space="preserve"> MEETING OF THE CONFERENCE OF THE PARTIES</w:t>
      </w:r>
    </w:p>
    <w:p w14:paraId="7D3C8ED8" w14:textId="207CA467" w:rsidR="007B2B33" w:rsidRPr="00895FAE" w:rsidRDefault="00191D2A">
      <w:pPr>
        <w:widowControl w:val="0"/>
        <w:pBdr>
          <w:top w:val="single" w:sz="6" w:space="0" w:color="FFFFFF"/>
          <w:left w:val="single" w:sz="6" w:space="0" w:color="FFFFFF"/>
          <w:bottom w:val="single" w:sz="6" w:space="0" w:color="FFFFFF"/>
          <w:right w:val="single" w:sz="6" w:space="0" w:color="FFFFFF"/>
        </w:pBdr>
        <w:autoSpaceDE w:val="0"/>
        <w:spacing w:after="0"/>
        <w:outlineLvl w:val="1"/>
        <w:rPr>
          <w:rFonts w:ascii="Arial" w:hAnsi="Arial" w:cs="Arial"/>
        </w:rPr>
      </w:pPr>
      <w:r>
        <w:rPr>
          <w:rFonts w:ascii="Arial" w:eastAsia="Times New Roman" w:hAnsi="Arial" w:cs="Arial"/>
          <w:bCs/>
        </w:rPr>
        <w:t>Campo Grande, Brazil, 23 to 29 March</w:t>
      </w:r>
      <w:r w:rsidR="00895FAE" w:rsidRPr="00895FAE">
        <w:rPr>
          <w:rFonts w:ascii="Arial" w:eastAsia="Times New Roman" w:hAnsi="Arial" w:cs="Arial"/>
          <w:bCs/>
        </w:rPr>
        <w:t xml:space="preserve"> 202</w:t>
      </w:r>
      <w:r w:rsidR="00306C57">
        <w:rPr>
          <w:rFonts w:ascii="Arial" w:eastAsia="Times New Roman" w:hAnsi="Arial" w:cs="Arial"/>
          <w:bCs/>
        </w:rPr>
        <w:t>6</w:t>
      </w:r>
    </w:p>
    <w:p w14:paraId="1740FB7E" w14:textId="25212084" w:rsidR="007B2B33" w:rsidRPr="00BD3CE5" w:rsidRDefault="001A17E8">
      <w:pPr>
        <w:widowControl w:val="0"/>
        <w:tabs>
          <w:tab w:val="left" w:pos="7020"/>
        </w:tabs>
        <w:autoSpaceDE w:val="0"/>
        <w:spacing w:after="0"/>
        <w:rPr>
          <w:rFonts w:ascii="Arial" w:hAnsi="Arial" w:cs="Arial"/>
        </w:rPr>
      </w:pPr>
      <w:r w:rsidRPr="00947CE2">
        <w:rPr>
          <w:rFonts w:ascii="Arial" w:hAnsi="Arial"/>
        </w:rPr>
        <w:t>Agenda Item</w:t>
      </w:r>
      <w:r w:rsidR="005E522D" w:rsidRPr="00947CE2">
        <w:rPr>
          <w:rFonts w:ascii="Arial" w:hAnsi="Arial"/>
        </w:rPr>
        <w:t xml:space="preserve"> </w:t>
      </w:r>
      <w:r w:rsidR="009D76D4">
        <w:rPr>
          <w:rFonts w:ascii="Arial" w:hAnsi="Arial"/>
        </w:rPr>
        <w:t>30</w:t>
      </w:r>
      <w:r w:rsidR="00BB5ED2">
        <w:rPr>
          <w:rFonts w:ascii="Arial" w:hAnsi="Arial"/>
        </w:rPr>
        <w:t>.2</w:t>
      </w:r>
    </w:p>
    <w:p w14:paraId="27D907B7" w14:textId="77777777" w:rsidR="007B2B33" w:rsidRPr="005E522D" w:rsidRDefault="007B2B33">
      <w:pPr>
        <w:widowControl w:val="0"/>
        <w:autoSpaceDE w:val="0"/>
        <w:spacing w:after="0"/>
        <w:rPr>
          <w:rFonts w:ascii="Arial" w:eastAsia="Times New Roman" w:hAnsi="Arial" w:cs="Arial"/>
        </w:rPr>
      </w:pPr>
    </w:p>
    <w:p w14:paraId="4C09B931" w14:textId="77777777" w:rsidR="007B2B33" w:rsidRPr="005E522D" w:rsidRDefault="007B2B33">
      <w:pPr>
        <w:widowControl w:val="0"/>
        <w:autoSpaceDE w:val="0"/>
        <w:spacing w:after="0"/>
        <w:rPr>
          <w:rFonts w:ascii="Arial" w:eastAsia="Times New Roman" w:hAnsi="Arial" w:cs="Arial"/>
        </w:rPr>
      </w:pPr>
    </w:p>
    <w:p w14:paraId="2C12721B" w14:textId="545C1AB7" w:rsidR="007B2B33" w:rsidRPr="005E522D" w:rsidRDefault="001A17E8">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n-GB"/>
        </w:rPr>
      </w:pPr>
      <w:r w:rsidRPr="005E522D">
        <w:rPr>
          <w:rFonts w:ascii="Arial" w:eastAsia="Times New Roman" w:hAnsi="Arial" w:cs="Arial"/>
          <w:b/>
          <w:bCs/>
          <w:lang w:val="en-GB"/>
        </w:rPr>
        <w:t>PROPOSAL FOR THE INCLUSION</w:t>
      </w:r>
      <w:r w:rsidR="00550B3C">
        <w:rPr>
          <w:rFonts w:ascii="Arial" w:eastAsia="Times New Roman" w:hAnsi="Arial" w:cs="Arial"/>
          <w:b/>
          <w:bCs/>
          <w:lang w:val="en-GB"/>
        </w:rPr>
        <w:t xml:space="preserve"> </w:t>
      </w:r>
      <w:r w:rsidRPr="005E522D">
        <w:rPr>
          <w:rFonts w:ascii="Arial" w:eastAsia="Times New Roman" w:hAnsi="Arial" w:cs="Arial"/>
          <w:b/>
          <w:bCs/>
          <w:lang w:val="en-GB"/>
        </w:rPr>
        <w:t xml:space="preserve">OF </w:t>
      </w:r>
    </w:p>
    <w:p w14:paraId="5AB03F76" w14:textId="4C08DEEC" w:rsidR="007B2B33" w:rsidRPr="005E522D" w:rsidRDefault="00D70AEC">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rPr>
      </w:pPr>
      <w:r>
        <w:rPr>
          <w:rFonts w:ascii="Arial" w:eastAsia="Times New Roman" w:hAnsi="Arial" w:cs="Arial"/>
          <w:b/>
          <w:bCs/>
          <w:lang w:val="en-GB"/>
        </w:rPr>
        <w:t>GADFLY PETRELS</w:t>
      </w:r>
      <w:r w:rsidR="001A17E8" w:rsidRPr="005E522D">
        <w:rPr>
          <w:rFonts w:ascii="Arial" w:eastAsia="Times New Roman" w:hAnsi="Arial" w:cs="Arial"/>
          <w:b/>
          <w:bCs/>
          <w:lang w:val="en-GB"/>
        </w:rPr>
        <w:t xml:space="preserve"> </w:t>
      </w:r>
      <w:r w:rsidR="00F317BE" w:rsidRPr="005E522D">
        <w:rPr>
          <w:rFonts w:ascii="Arial" w:eastAsia="Times New Roman" w:hAnsi="Arial" w:cs="Arial"/>
          <w:b/>
          <w:bCs/>
          <w:i/>
          <w:lang w:val="en-GB"/>
        </w:rPr>
        <w:t>(</w:t>
      </w:r>
      <w:r w:rsidR="00F317BE">
        <w:rPr>
          <w:rFonts w:ascii="Arial" w:eastAsia="Times New Roman" w:hAnsi="Arial" w:cs="Arial"/>
          <w:b/>
          <w:bCs/>
          <w:i/>
          <w:lang w:val="en-GB"/>
        </w:rPr>
        <w:t>Pterodroma sp.</w:t>
      </w:r>
      <w:r w:rsidR="00F317BE" w:rsidRPr="005E522D">
        <w:rPr>
          <w:rFonts w:ascii="Arial" w:eastAsia="Times New Roman" w:hAnsi="Arial" w:cs="Arial"/>
          <w:b/>
          <w:bCs/>
          <w:i/>
          <w:lang w:val="en-GB"/>
        </w:rPr>
        <w:t>)</w:t>
      </w:r>
    </w:p>
    <w:p w14:paraId="367F80E9" w14:textId="217A8C49" w:rsidR="007B2B33" w:rsidRPr="00550B3C" w:rsidRDefault="001A17E8" w:rsidP="00550B3C">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caps/>
          <w:lang w:val="en-GB"/>
        </w:rPr>
      </w:pPr>
      <w:r w:rsidRPr="005E522D">
        <w:rPr>
          <w:rFonts w:ascii="Arial" w:eastAsia="Times New Roman" w:hAnsi="Arial" w:cs="Arial"/>
          <w:b/>
          <w:bCs/>
          <w:caps/>
          <w:lang w:val="en-GB"/>
        </w:rPr>
        <w:t xml:space="preserve">on Appendix </w:t>
      </w:r>
      <w:r w:rsidR="00550B3C">
        <w:rPr>
          <w:rFonts w:ascii="Arial" w:eastAsia="Times New Roman" w:hAnsi="Arial" w:cs="Arial"/>
          <w:b/>
          <w:bCs/>
          <w:caps/>
          <w:lang w:val="en-GB"/>
        </w:rPr>
        <w:t xml:space="preserve">I </w:t>
      </w:r>
      <w:r w:rsidRPr="005E522D">
        <w:rPr>
          <w:rFonts w:ascii="Arial" w:eastAsia="Times New Roman" w:hAnsi="Arial" w:cs="Arial"/>
          <w:b/>
          <w:bCs/>
          <w:caps/>
          <w:lang w:val="en-GB"/>
        </w:rPr>
        <w:t xml:space="preserve">and </w:t>
      </w:r>
      <w:r w:rsidR="00D70AEC">
        <w:rPr>
          <w:rFonts w:ascii="Arial" w:eastAsia="Times New Roman" w:hAnsi="Arial" w:cs="Arial"/>
          <w:b/>
          <w:bCs/>
          <w:caps/>
          <w:lang w:val="en-GB"/>
        </w:rPr>
        <w:t>II</w:t>
      </w:r>
      <w:r w:rsidRPr="005E522D">
        <w:rPr>
          <w:rFonts w:ascii="Arial" w:eastAsia="Times New Roman" w:hAnsi="Arial" w:cs="Arial"/>
          <w:b/>
          <w:bCs/>
          <w:caps/>
          <w:lang w:val="en-GB"/>
        </w:rPr>
        <w:t xml:space="preserve"> of the Convention</w:t>
      </w:r>
      <w:r w:rsidR="005114A0" w:rsidRPr="005E522D">
        <w:rPr>
          <w:rFonts w:ascii="Arial" w:eastAsia="Times New Roman" w:hAnsi="Arial" w:cs="Arial"/>
          <w:lang w:val="en-GB"/>
        </w:rPr>
        <w:t>*</w:t>
      </w:r>
    </w:p>
    <w:p w14:paraId="54814BD3" w14:textId="77777777" w:rsidR="007B2B33" w:rsidRPr="005E522D" w:rsidRDefault="007B2B33">
      <w:pPr>
        <w:widowControl w:val="0"/>
        <w:autoSpaceDE w:val="0"/>
        <w:spacing w:after="0"/>
        <w:jc w:val="center"/>
        <w:rPr>
          <w:rFonts w:ascii="Arial" w:eastAsia="Times New Roman" w:hAnsi="Arial" w:cs="Arial"/>
          <w:i/>
          <w:lang w:val="en-GB"/>
        </w:rPr>
      </w:pPr>
    </w:p>
    <w:p w14:paraId="7F46CE0B" w14:textId="77777777" w:rsidR="007B2B33" w:rsidRPr="005E522D" w:rsidRDefault="007B2B33">
      <w:pPr>
        <w:widowControl w:val="0"/>
        <w:tabs>
          <w:tab w:val="left" w:pos="8295"/>
        </w:tabs>
        <w:autoSpaceDE w:val="0"/>
        <w:spacing w:after="0"/>
        <w:jc w:val="both"/>
        <w:rPr>
          <w:rFonts w:ascii="Arial" w:eastAsia="Times New Roman" w:hAnsi="Arial" w:cs="Arial"/>
          <w:sz w:val="21"/>
          <w:szCs w:val="21"/>
        </w:rPr>
      </w:pPr>
    </w:p>
    <w:p w14:paraId="5A5B6784" w14:textId="77777777" w:rsidR="007B2B33" w:rsidRPr="005E522D" w:rsidRDefault="001A17E8">
      <w:pPr>
        <w:widowControl w:val="0"/>
        <w:autoSpaceDE w:val="0"/>
        <w:spacing w:after="0"/>
        <w:rPr>
          <w:rFonts w:ascii="Arial" w:hAnsi="Arial" w:cs="Arial"/>
        </w:rPr>
      </w:pPr>
      <w:r w:rsidRPr="005E522D">
        <w:rPr>
          <w:rFonts w:ascii="Arial" w:eastAsia="Times New Roman" w:hAnsi="Arial" w:cs="Arial"/>
          <w:noProof/>
          <w:sz w:val="21"/>
          <w:szCs w:val="21"/>
        </w:rPr>
        <mc:AlternateContent>
          <mc:Choice Requires="wps">
            <w:drawing>
              <wp:anchor distT="0" distB="0" distL="114300" distR="114300" simplePos="0" relativeHeight="251658240" behindDoc="0" locked="0" layoutInCell="1" allowOverlap="1" wp14:anchorId="38129808" wp14:editId="7397D456">
                <wp:simplePos x="0" y="0"/>
                <wp:positionH relativeFrom="column">
                  <wp:posOffset>774700</wp:posOffset>
                </wp:positionH>
                <wp:positionV relativeFrom="paragraph">
                  <wp:posOffset>137795</wp:posOffset>
                </wp:positionV>
                <wp:extent cx="4149306" cy="1765300"/>
                <wp:effectExtent l="0" t="0" r="22860" b="25400"/>
                <wp:wrapNone/>
                <wp:docPr id="5" name="Text Box 4"/>
                <wp:cNvGraphicFramePr/>
                <a:graphic xmlns:a="http://schemas.openxmlformats.org/drawingml/2006/main">
                  <a:graphicData uri="http://schemas.microsoft.com/office/word/2010/wordprocessingShape">
                    <wps:wsp>
                      <wps:cNvSpPr txBox="1"/>
                      <wps:spPr>
                        <a:xfrm>
                          <a:off x="0" y="0"/>
                          <a:ext cx="4149306" cy="1765300"/>
                        </a:xfrm>
                        <a:prstGeom prst="rect">
                          <a:avLst/>
                        </a:prstGeom>
                        <a:solidFill>
                          <a:srgbClr val="FFFFFF"/>
                        </a:solidFill>
                        <a:ln w="3172">
                          <a:solidFill>
                            <a:srgbClr val="000000"/>
                          </a:solidFill>
                          <a:prstDash val="solid"/>
                        </a:ln>
                      </wps:spPr>
                      <wps:txb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78958043" w14:textId="77777777" w:rsidR="005114A0" w:rsidRPr="005E522D" w:rsidRDefault="005114A0">
                            <w:pPr>
                              <w:widowControl w:val="0"/>
                              <w:suppressAutoHyphens w:val="0"/>
                              <w:autoSpaceDE w:val="0"/>
                              <w:spacing w:after="0"/>
                              <w:jc w:val="both"/>
                              <w:textAlignment w:val="auto"/>
                              <w:rPr>
                                <w:rFonts w:ascii="Arial" w:hAnsi="Arial" w:cs="Arial"/>
                              </w:rPr>
                            </w:pPr>
                          </w:p>
                          <w:p w14:paraId="6BE63C58" w14:textId="6BF2A652" w:rsidR="007B2B33" w:rsidRDefault="001A17E8" w:rsidP="000602D9">
                            <w:pPr>
                              <w:widowControl w:val="0"/>
                              <w:autoSpaceDE w:val="0"/>
                              <w:spacing w:after="0"/>
                              <w:jc w:val="both"/>
                              <w:rPr>
                                <w:rFonts w:ascii="Arial" w:eastAsia="Times New Roman" w:hAnsi="Arial" w:cs="Arial"/>
                              </w:rPr>
                            </w:pPr>
                            <w:r w:rsidRPr="005E522D">
                              <w:rPr>
                                <w:rFonts w:ascii="Arial" w:eastAsia="Times New Roman" w:hAnsi="Arial" w:cs="Arial"/>
                                <w:lang w:val="en-GB"/>
                              </w:rPr>
                              <w:t xml:space="preserve">The Governments of </w:t>
                            </w:r>
                            <w:r w:rsidR="003A4A9B">
                              <w:rPr>
                                <w:rFonts w:ascii="Arial" w:eastAsia="Times New Roman" w:hAnsi="Arial" w:cs="Arial"/>
                                <w:lang w:val="en-GB"/>
                              </w:rPr>
                              <w:t>New Zealand, Australia, Brazil, Chile, Cook Islands</w:t>
                            </w:r>
                            <w:r w:rsidR="00947209">
                              <w:rPr>
                                <w:rFonts w:ascii="Arial" w:eastAsia="Times New Roman" w:hAnsi="Arial" w:cs="Arial"/>
                                <w:lang w:val="en-GB"/>
                              </w:rPr>
                              <w:t xml:space="preserve">, </w:t>
                            </w:r>
                            <w:r w:rsidR="003A4A9B">
                              <w:rPr>
                                <w:rFonts w:ascii="Arial" w:eastAsia="Times New Roman" w:hAnsi="Arial" w:cs="Arial"/>
                                <w:lang w:val="en-GB"/>
                              </w:rPr>
                              <w:t>Dominican Republic and Fiji</w:t>
                            </w:r>
                            <w:r w:rsidRPr="005E522D">
                              <w:rPr>
                                <w:rFonts w:ascii="Arial" w:eastAsia="Times New Roman" w:hAnsi="Arial" w:cs="Arial"/>
                                <w:lang w:val="en-GB"/>
                              </w:rPr>
                              <w:t xml:space="preserve"> have jointly submitted the attached proposal for the inclusion</w:t>
                            </w:r>
                            <w:r w:rsidR="003A4A9B">
                              <w:rPr>
                                <w:rFonts w:ascii="Arial" w:eastAsia="Times New Roman" w:hAnsi="Arial" w:cs="Arial"/>
                                <w:lang w:val="en-GB"/>
                              </w:rPr>
                              <w:t xml:space="preserve"> </w:t>
                            </w:r>
                            <w:r w:rsidRPr="005E522D">
                              <w:rPr>
                                <w:rFonts w:ascii="Arial" w:eastAsia="Times New Roman" w:hAnsi="Arial" w:cs="Arial"/>
                                <w:lang w:val="en-GB"/>
                              </w:rPr>
                              <w:t xml:space="preserve">of </w:t>
                            </w:r>
                            <w:r w:rsidR="00992AB5">
                              <w:rPr>
                                <w:rFonts w:ascii="Arial" w:eastAsia="Times New Roman" w:hAnsi="Arial" w:cs="Arial"/>
                                <w:lang w:val="en-GB"/>
                              </w:rPr>
                              <w:t>gadfly petrels</w:t>
                            </w:r>
                            <w:r w:rsidR="00992AB5" w:rsidRPr="005E522D">
                              <w:rPr>
                                <w:rFonts w:ascii="Arial" w:eastAsia="Times New Roman" w:hAnsi="Arial" w:cs="Arial"/>
                                <w:lang w:val="en-GB"/>
                              </w:rPr>
                              <w:t xml:space="preserve"> </w:t>
                            </w:r>
                            <w:r w:rsidR="000602D9">
                              <w:rPr>
                                <w:rFonts w:ascii="Arial" w:eastAsia="Times New Roman" w:hAnsi="Arial" w:cs="Arial"/>
                                <w:lang w:val="en-GB"/>
                              </w:rPr>
                              <w:t>(</w:t>
                            </w:r>
                            <w:r w:rsidR="000602D9" w:rsidRPr="004607E5">
                              <w:rPr>
                                <w:rFonts w:ascii="Arial" w:eastAsia="Times New Roman" w:hAnsi="Arial" w:cs="Arial"/>
                                <w:i/>
                                <w:iCs/>
                                <w:lang w:val="en-GB"/>
                              </w:rPr>
                              <w:t>Pterodroma sp</w:t>
                            </w:r>
                            <w:r w:rsidR="000602D9">
                              <w:rPr>
                                <w:rFonts w:ascii="Arial" w:eastAsia="Times New Roman" w:hAnsi="Arial" w:cs="Arial"/>
                                <w:lang w:val="en-GB"/>
                              </w:rPr>
                              <w:t xml:space="preserve">.) </w:t>
                            </w:r>
                            <w:r w:rsidR="00992AB5" w:rsidRPr="005E522D">
                              <w:rPr>
                                <w:rFonts w:ascii="Arial" w:eastAsia="Times New Roman" w:hAnsi="Arial" w:cs="Arial"/>
                              </w:rPr>
                              <w:t xml:space="preserve">on </w:t>
                            </w:r>
                            <w:r w:rsidR="000602D9">
                              <w:rPr>
                                <w:rFonts w:ascii="Arial" w:eastAsia="Times New Roman" w:hAnsi="Arial" w:cs="Arial"/>
                              </w:rPr>
                              <w:t xml:space="preserve">Appendix I and II </w:t>
                            </w:r>
                            <w:r w:rsidR="00992AB5" w:rsidRPr="005E522D">
                              <w:rPr>
                                <w:rFonts w:ascii="Arial" w:eastAsia="Times New Roman" w:hAnsi="Arial" w:cs="Arial"/>
                              </w:rPr>
                              <w:t>of CMS.</w:t>
                            </w:r>
                          </w:p>
                          <w:p w14:paraId="122915DC" w14:textId="77777777" w:rsidR="00A93859" w:rsidRDefault="00A93859" w:rsidP="000602D9">
                            <w:pPr>
                              <w:widowControl w:val="0"/>
                              <w:autoSpaceDE w:val="0"/>
                              <w:spacing w:after="0"/>
                              <w:jc w:val="both"/>
                              <w:rPr>
                                <w:rFonts w:ascii="Arial" w:eastAsia="Times New Roman" w:hAnsi="Arial" w:cs="Arial"/>
                              </w:rPr>
                            </w:pPr>
                          </w:p>
                          <w:p w14:paraId="06A93645" w14:textId="505B58E3" w:rsidR="00A93859" w:rsidRPr="000602D9" w:rsidRDefault="00A93859" w:rsidP="000602D9">
                            <w:pPr>
                              <w:widowControl w:val="0"/>
                              <w:autoSpaceDE w:val="0"/>
                              <w:spacing w:after="0"/>
                              <w:jc w:val="both"/>
                              <w:rPr>
                                <w:rFonts w:ascii="Arial" w:hAnsi="Arial" w:cs="Arial"/>
                              </w:rPr>
                            </w:pPr>
                            <w:r w:rsidRPr="00B371D7">
                              <w:rPr>
                                <w:rFonts w:ascii="Arial" w:hAnsi="Arial" w:cs="Arial"/>
                              </w:rPr>
                              <w:t>Rev.1 contains an Annex 2 which had been omitted by mistake in the first published version of this document.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8129808" id="_x0000_t202" coordsize="21600,21600" o:spt="202" path="m,l,21600r21600,l21600,xe">
                <v:stroke joinstyle="miter"/>
                <v:path gradientshapeok="t" o:connecttype="rect"/>
              </v:shapetype>
              <v:shape id="Text Box 4" o:spid="_x0000_s1026" type="#_x0000_t202" style="position:absolute;margin-left:61pt;margin-top:10.85pt;width:326.7pt;height: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" strokeweight=".08811mm">
                <v:textbo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78958043" w14:textId="77777777" w:rsidR="005114A0" w:rsidRPr="005E522D" w:rsidRDefault="005114A0">
                      <w:pPr>
                        <w:widowControl w:val="0"/>
                        <w:suppressAutoHyphens w:val="0"/>
                        <w:autoSpaceDE w:val="0"/>
                        <w:spacing w:after="0"/>
                        <w:jc w:val="both"/>
                        <w:textAlignment w:val="auto"/>
                        <w:rPr>
                          <w:rFonts w:ascii="Arial" w:hAnsi="Arial" w:cs="Arial"/>
                        </w:rPr>
                      </w:pPr>
                    </w:p>
                    <w:p w14:paraId="6BE63C58" w14:textId="6BF2A652" w:rsidR="007B2B33" w:rsidRDefault="001A17E8" w:rsidP="000602D9">
                      <w:pPr>
                        <w:widowControl w:val="0"/>
                        <w:autoSpaceDE w:val="0"/>
                        <w:spacing w:after="0"/>
                        <w:jc w:val="both"/>
                        <w:rPr>
                          <w:rFonts w:ascii="Arial" w:eastAsia="Times New Roman" w:hAnsi="Arial" w:cs="Arial"/>
                        </w:rPr>
                      </w:pPr>
                      <w:r w:rsidRPr="005E522D">
                        <w:rPr>
                          <w:rFonts w:ascii="Arial" w:eastAsia="Times New Roman" w:hAnsi="Arial" w:cs="Arial"/>
                          <w:lang w:val="en-GB"/>
                        </w:rPr>
                        <w:t xml:space="preserve">The Governments of </w:t>
                      </w:r>
                      <w:r w:rsidR="003A4A9B">
                        <w:rPr>
                          <w:rFonts w:ascii="Arial" w:eastAsia="Times New Roman" w:hAnsi="Arial" w:cs="Arial"/>
                          <w:lang w:val="en-GB"/>
                        </w:rPr>
                        <w:t>New Zealand, Australia, Brazil, Chile, Cook Islands</w:t>
                      </w:r>
                      <w:r w:rsidR="00947209">
                        <w:rPr>
                          <w:rFonts w:ascii="Arial" w:eastAsia="Times New Roman" w:hAnsi="Arial" w:cs="Arial"/>
                          <w:lang w:val="en-GB"/>
                        </w:rPr>
                        <w:t xml:space="preserve">, </w:t>
                      </w:r>
                      <w:r w:rsidR="003A4A9B">
                        <w:rPr>
                          <w:rFonts w:ascii="Arial" w:eastAsia="Times New Roman" w:hAnsi="Arial" w:cs="Arial"/>
                          <w:lang w:val="en-GB"/>
                        </w:rPr>
                        <w:t>Dominican Republic and Fiji</w:t>
                      </w:r>
                      <w:r w:rsidRPr="005E522D">
                        <w:rPr>
                          <w:rFonts w:ascii="Arial" w:eastAsia="Times New Roman" w:hAnsi="Arial" w:cs="Arial"/>
                          <w:lang w:val="en-GB"/>
                        </w:rPr>
                        <w:t xml:space="preserve"> have jointly submitted the attached proposal for the inclusion</w:t>
                      </w:r>
                      <w:r w:rsidR="003A4A9B">
                        <w:rPr>
                          <w:rFonts w:ascii="Arial" w:eastAsia="Times New Roman" w:hAnsi="Arial" w:cs="Arial"/>
                          <w:lang w:val="en-GB"/>
                        </w:rPr>
                        <w:t xml:space="preserve"> </w:t>
                      </w:r>
                      <w:r w:rsidRPr="005E522D">
                        <w:rPr>
                          <w:rFonts w:ascii="Arial" w:eastAsia="Times New Roman" w:hAnsi="Arial" w:cs="Arial"/>
                          <w:lang w:val="en-GB"/>
                        </w:rPr>
                        <w:t xml:space="preserve">of </w:t>
                      </w:r>
                      <w:r w:rsidR="00992AB5">
                        <w:rPr>
                          <w:rFonts w:ascii="Arial" w:eastAsia="Times New Roman" w:hAnsi="Arial" w:cs="Arial"/>
                          <w:lang w:val="en-GB"/>
                        </w:rPr>
                        <w:t>gadfly petrels</w:t>
                      </w:r>
                      <w:r w:rsidR="00992AB5" w:rsidRPr="005E522D">
                        <w:rPr>
                          <w:rFonts w:ascii="Arial" w:eastAsia="Times New Roman" w:hAnsi="Arial" w:cs="Arial"/>
                          <w:lang w:val="en-GB"/>
                        </w:rPr>
                        <w:t xml:space="preserve"> </w:t>
                      </w:r>
                      <w:r w:rsidR="000602D9">
                        <w:rPr>
                          <w:rFonts w:ascii="Arial" w:eastAsia="Times New Roman" w:hAnsi="Arial" w:cs="Arial"/>
                          <w:lang w:val="en-GB"/>
                        </w:rPr>
                        <w:t>(</w:t>
                      </w:r>
                      <w:r w:rsidR="000602D9" w:rsidRPr="004607E5">
                        <w:rPr>
                          <w:rFonts w:ascii="Arial" w:eastAsia="Times New Roman" w:hAnsi="Arial" w:cs="Arial"/>
                          <w:i/>
                          <w:iCs/>
                          <w:lang w:val="en-GB"/>
                        </w:rPr>
                        <w:t>Pterodroma sp</w:t>
                      </w:r>
                      <w:r w:rsidR="000602D9">
                        <w:rPr>
                          <w:rFonts w:ascii="Arial" w:eastAsia="Times New Roman" w:hAnsi="Arial" w:cs="Arial"/>
                          <w:lang w:val="en-GB"/>
                        </w:rPr>
                        <w:t xml:space="preserve">.) </w:t>
                      </w:r>
                      <w:r w:rsidR="00992AB5" w:rsidRPr="005E522D">
                        <w:rPr>
                          <w:rFonts w:ascii="Arial" w:eastAsia="Times New Roman" w:hAnsi="Arial" w:cs="Arial"/>
                        </w:rPr>
                        <w:t xml:space="preserve">on </w:t>
                      </w:r>
                      <w:r w:rsidR="000602D9">
                        <w:rPr>
                          <w:rFonts w:ascii="Arial" w:eastAsia="Times New Roman" w:hAnsi="Arial" w:cs="Arial"/>
                        </w:rPr>
                        <w:t xml:space="preserve">Appendix I and II </w:t>
                      </w:r>
                      <w:r w:rsidR="00992AB5" w:rsidRPr="005E522D">
                        <w:rPr>
                          <w:rFonts w:ascii="Arial" w:eastAsia="Times New Roman" w:hAnsi="Arial" w:cs="Arial"/>
                        </w:rPr>
                        <w:t>of CMS.</w:t>
                      </w:r>
                    </w:p>
                    <w:p w14:paraId="122915DC" w14:textId="77777777" w:rsidR="00A93859" w:rsidRDefault="00A93859" w:rsidP="000602D9">
                      <w:pPr>
                        <w:widowControl w:val="0"/>
                        <w:autoSpaceDE w:val="0"/>
                        <w:spacing w:after="0"/>
                        <w:jc w:val="both"/>
                        <w:rPr>
                          <w:rFonts w:ascii="Arial" w:eastAsia="Times New Roman" w:hAnsi="Arial" w:cs="Arial"/>
                        </w:rPr>
                      </w:pPr>
                    </w:p>
                    <w:p w14:paraId="06A93645" w14:textId="505B58E3" w:rsidR="00A93859" w:rsidRPr="000602D9" w:rsidRDefault="00A93859" w:rsidP="000602D9">
                      <w:pPr>
                        <w:widowControl w:val="0"/>
                        <w:autoSpaceDE w:val="0"/>
                        <w:spacing w:after="0"/>
                        <w:jc w:val="both"/>
                        <w:rPr>
                          <w:rFonts w:ascii="Arial" w:hAnsi="Arial" w:cs="Arial"/>
                        </w:rPr>
                      </w:pPr>
                      <w:r w:rsidRPr="00B371D7">
                        <w:rPr>
                          <w:rFonts w:ascii="Arial" w:hAnsi="Arial" w:cs="Arial"/>
                        </w:rPr>
                        <w:t>Rev.1 contains an Annex 2 which had been omitted by mistake in the first published version of this document.</w:t>
                      </w:r>
                    </w:p>
                  </w:txbxContent>
                </v:textbox>
              </v:shape>
            </w:pict>
          </mc:Fallback>
        </mc:AlternateContent>
      </w:r>
    </w:p>
    <w:p w14:paraId="7F9F25F7" w14:textId="77777777" w:rsidR="007B2B33" w:rsidRPr="005E522D" w:rsidRDefault="007B2B33">
      <w:pPr>
        <w:widowControl w:val="0"/>
        <w:autoSpaceDE w:val="0"/>
        <w:spacing w:after="0"/>
        <w:rPr>
          <w:rFonts w:ascii="Arial" w:eastAsia="Times New Roman" w:hAnsi="Arial" w:cs="Arial"/>
          <w:sz w:val="21"/>
          <w:szCs w:val="21"/>
        </w:rPr>
      </w:pPr>
    </w:p>
    <w:p w14:paraId="17806DF8" w14:textId="77777777" w:rsidR="007B2B33" w:rsidRPr="005E522D" w:rsidRDefault="007B2B33">
      <w:pPr>
        <w:widowControl w:val="0"/>
        <w:autoSpaceDE w:val="0"/>
        <w:spacing w:after="0"/>
        <w:rPr>
          <w:rFonts w:ascii="Arial" w:eastAsia="Times New Roman" w:hAnsi="Arial" w:cs="Arial"/>
          <w:sz w:val="21"/>
          <w:szCs w:val="21"/>
        </w:rPr>
      </w:pPr>
    </w:p>
    <w:p w14:paraId="350772AD" w14:textId="77777777" w:rsidR="007B2B33" w:rsidRPr="005E522D" w:rsidRDefault="007B2B33">
      <w:pPr>
        <w:widowControl w:val="0"/>
        <w:autoSpaceDE w:val="0"/>
        <w:spacing w:after="0"/>
        <w:rPr>
          <w:rFonts w:ascii="Arial" w:eastAsia="Times New Roman" w:hAnsi="Arial" w:cs="Arial"/>
          <w:sz w:val="21"/>
          <w:szCs w:val="21"/>
        </w:rPr>
      </w:pPr>
    </w:p>
    <w:p w14:paraId="79C7176F" w14:textId="77777777" w:rsidR="007B2B33" w:rsidRPr="005E522D" w:rsidRDefault="007B2B33">
      <w:pPr>
        <w:widowControl w:val="0"/>
        <w:autoSpaceDE w:val="0"/>
        <w:spacing w:after="0"/>
        <w:rPr>
          <w:rFonts w:ascii="Arial" w:eastAsia="Times New Roman" w:hAnsi="Arial" w:cs="Arial"/>
          <w:sz w:val="21"/>
          <w:szCs w:val="21"/>
        </w:rPr>
      </w:pPr>
    </w:p>
    <w:p w14:paraId="65DAED31" w14:textId="77777777" w:rsidR="007B2B33" w:rsidRPr="005E522D" w:rsidRDefault="007B2B33">
      <w:pPr>
        <w:widowControl w:val="0"/>
        <w:autoSpaceDE w:val="0"/>
        <w:spacing w:after="0"/>
        <w:rPr>
          <w:rFonts w:ascii="Arial" w:eastAsia="Times New Roman" w:hAnsi="Arial" w:cs="Arial"/>
          <w:sz w:val="21"/>
          <w:szCs w:val="21"/>
        </w:rPr>
      </w:pPr>
    </w:p>
    <w:p w14:paraId="1ACA51FC" w14:textId="77777777" w:rsidR="007B2B33" w:rsidRPr="005E522D" w:rsidRDefault="007B2B33">
      <w:pPr>
        <w:widowControl w:val="0"/>
        <w:autoSpaceDE w:val="0"/>
        <w:spacing w:after="0"/>
        <w:rPr>
          <w:rFonts w:ascii="Arial" w:eastAsia="Times New Roman" w:hAnsi="Arial" w:cs="Arial"/>
          <w:sz w:val="21"/>
          <w:szCs w:val="21"/>
        </w:rPr>
      </w:pPr>
    </w:p>
    <w:p w14:paraId="5EB7FA93" w14:textId="77777777" w:rsidR="007B2B33" w:rsidRPr="005E522D" w:rsidRDefault="007B2B33">
      <w:pPr>
        <w:widowControl w:val="0"/>
        <w:autoSpaceDE w:val="0"/>
        <w:spacing w:after="0"/>
        <w:rPr>
          <w:rFonts w:ascii="Arial" w:eastAsia="Times New Roman" w:hAnsi="Arial" w:cs="Arial"/>
          <w:sz w:val="21"/>
          <w:szCs w:val="21"/>
        </w:rPr>
      </w:pPr>
    </w:p>
    <w:p w14:paraId="5314C4EC" w14:textId="77777777" w:rsidR="007B2B33" w:rsidRPr="005E522D" w:rsidRDefault="007B2B33">
      <w:pPr>
        <w:widowControl w:val="0"/>
        <w:autoSpaceDE w:val="0"/>
        <w:spacing w:after="0"/>
        <w:rPr>
          <w:rFonts w:ascii="Arial" w:eastAsia="Times New Roman" w:hAnsi="Arial" w:cs="Arial"/>
          <w:sz w:val="21"/>
          <w:szCs w:val="21"/>
        </w:rPr>
      </w:pPr>
    </w:p>
    <w:p w14:paraId="5ED384AC" w14:textId="77777777" w:rsidR="007B2B33" w:rsidRPr="005E522D" w:rsidRDefault="007B2B33">
      <w:pPr>
        <w:widowControl w:val="0"/>
        <w:autoSpaceDE w:val="0"/>
        <w:spacing w:after="0"/>
        <w:rPr>
          <w:rFonts w:ascii="Arial" w:eastAsia="Times New Roman" w:hAnsi="Arial" w:cs="Arial"/>
          <w:sz w:val="21"/>
          <w:szCs w:val="21"/>
        </w:rPr>
      </w:pPr>
    </w:p>
    <w:p w14:paraId="7395ACBF" w14:textId="77777777" w:rsidR="007B2B33" w:rsidRPr="005E522D" w:rsidRDefault="007B2B33">
      <w:pPr>
        <w:widowControl w:val="0"/>
        <w:autoSpaceDE w:val="0"/>
        <w:spacing w:after="0"/>
        <w:rPr>
          <w:rFonts w:ascii="Arial" w:eastAsia="Times New Roman" w:hAnsi="Arial" w:cs="Arial"/>
          <w:sz w:val="21"/>
          <w:szCs w:val="21"/>
        </w:rPr>
      </w:pPr>
    </w:p>
    <w:p w14:paraId="50111BAA" w14:textId="77777777" w:rsidR="007B2B33" w:rsidRPr="005E522D" w:rsidRDefault="007B2B33">
      <w:pPr>
        <w:widowControl w:val="0"/>
        <w:autoSpaceDE w:val="0"/>
        <w:spacing w:after="0"/>
        <w:rPr>
          <w:rFonts w:ascii="Arial" w:eastAsia="Times New Roman" w:hAnsi="Arial" w:cs="Arial"/>
          <w:sz w:val="21"/>
          <w:szCs w:val="21"/>
        </w:rPr>
      </w:pPr>
    </w:p>
    <w:p w14:paraId="3B5F2166" w14:textId="77777777" w:rsidR="007B2B33" w:rsidRPr="005E522D" w:rsidRDefault="007B2B33">
      <w:pPr>
        <w:widowControl w:val="0"/>
        <w:autoSpaceDE w:val="0"/>
        <w:spacing w:after="0"/>
        <w:rPr>
          <w:rFonts w:ascii="Arial" w:eastAsia="Times New Roman" w:hAnsi="Arial" w:cs="Arial"/>
          <w:sz w:val="21"/>
          <w:szCs w:val="21"/>
        </w:rPr>
      </w:pPr>
    </w:p>
    <w:p w14:paraId="4B911B53" w14:textId="77777777" w:rsidR="007B2B33" w:rsidRPr="005E522D" w:rsidRDefault="007B2B33">
      <w:pPr>
        <w:widowControl w:val="0"/>
        <w:autoSpaceDE w:val="0"/>
        <w:spacing w:after="0"/>
        <w:rPr>
          <w:rFonts w:ascii="Arial" w:eastAsia="Times New Roman" w:hAnsi="Arial" w:cs="Arial"/>
          <w:sz w:val="21"/>
          <w:szCs w:val="21"/>
        </w:rPr>
      </w:pPr>
    </w:p>
    <w:p w14:paraId="18D20DC1" w14:textId="77777777" w:rsidR="007B2B33" w:rsidRPr="005E522D" w:rsidRDefault="007B2B33">
      <w:pPr>
        <w:widowControl w:val="0"/>
        <w:autoSpaceDE w:val="0"/>
        <w:spacing w:after="0"/>
        <w:rPr>
          <w:rFonts w:ascii="Arial" w:eastAsia="Times New Roman" w:hAnsi="Arial" w:cs="Arial"/>
          <w:sz w:val="21"/>
          <w:szCs w:val="21"/>
        </w:rPr>
      </w:pPr>
    </w:p>
    <w:p w14:paraId="4D666D58" w14:textId="77777777" w:rsidR="007B2B33" w:rsidRPr="005E522D" w:rsidRDefault="007B2B33">
      <w:pPr>
        <w:widowControl w:val="0"/>
        <w:autoSpaceDE w:val="0"/>
        <w:spacing w:after="0"/>
        <w:rPr>
          <w:rFonts w:ascii="Arial" w:eastAsia="Times New Roman" w:hAnsi="Arial" w:cs="Arial"/>
          <w:sz w:val="21"/>
          <w:szCs w:val="21"/>
        </w:rPr>
      </w:pPr>
    </w:p>
    <w:p w14:paraId="6D7DA6B4" w14:textId="77777777" w:rsidR="007B2B33" w:rsidRPr="005E522D" w:rsidRDefault="007B2B33">
      <w:pPr>
        <w:widowControl w:val="0"/>
        <w:autoSpaceDE w:val="0"/>
        <w:spacing w:after="0"/>
        <w:rPr>
          <w:rFonts w:ascii="Arial" w:eastAsia="Times New Roman" w:hAnsi="Arial" w:cs="Arial"/>
          <w:sz w:val="21"/>
          <w:szCs w:val="21"/>
        </w:rPr>
      </w:pPr>
    </w:p>
    <w:p w14:paraId="08712A26" w14:textId="77777777" w:rsidR="007B2B33" w:rsidRPr="005E522D" w:rsidRDefault="007B2B33">
      <w:pPr>
        <w:widowControl w:val="0"/>
        <w:autoSpaceDE w:val="0"/>
        <w:spacing w:after="0"/>
        <w:rPr>
          <w:rFonts w:ascii="Arial" w:eastAsia="Times New Roman" w:hAnsi="Arial" w:cs="Arial"/>
          <w:sz w:val="21"/>
          <w:szCs w:val="21"/>
        </w:rPr>
      </w:pPr>
    </w:p>
    <w:p w14:paraId="786AB6DD" w14:textId="77777777" w:rsidR="007B2B33" w:rsidRPr="005E522D" w:rsidRDefault="007B2B33">
      <w:pPr>
        <w:widowControl w:val="0"/>
        <w:autoSpaceDE w:val="0"/>
        <w:spacing w:after="0"/>
        <w:rPr>
          <w:rFonts w:ascii="Arial" w:eastAsia="Times New Roman" w:hAnsi="Arial" w:cs="Arial"/>
          <w:sz w:val="21"/>
          <w:szCs w:val="21"/>
        </w:rPr>
      </w:pPr>
    </w:p>
    <w:p w14:paraId="30F62BEE" w14:textId="77777777" w:rsidR="007B2B33" w:rsidRPr="005E522D" w:rsidRDefault="007B2B33">
      <w:pPr>
        <w:widowControl w:val="0"/>
        <w:autoSpaceDE w:val="0"/>
        <w:spacing w:after="0"/>
        <w:rPr>
          <w:rFonts w:ascii="Arial" w:eastAsia="Times New Roman" w:hAnsi="Arial" w:cs="Arial"/>
          <w:sz w:val="21"/>
          <w:szCs w:val="21"/>
        </w:rPr>
      </w:pPr>
    </w:p>
    <w:p w14:paraId="6F0015CF" w14:textId="77777777" w:rsidR="007B2B33" w:rsidRPr="005E522D" w:rsidRDefault="007B2B33">
      <w:pPr>
        <w:widowControl w:val="0"/>
        <w:autoSpaceDE w:val="0"/>
        <w:spacing w:after="0"/>
        <w:rPr>
          <w:rFonts w:ascii="Arial" w:eastAsia="Times New Roman" w:hAnsi="Arial" w:cs="Arial"/>
          <w:sz w:val="21"/>
          <w:szCs w:val="21"/>
        </w:rPr>
      </w:pPr>
    </w:p>
    <w:p w14:paraId="7151A9EC" w14:textId="77777777" w:rsidR="007B2B33" w:rsidRPr="005E522D" w:rsidRDefault="007B2B33">
      <w:pPr>
        <w:widowControl w:val="0"/>
        <w:autoSpaceDE w:val="0"/>
        <w:spacing w:after="0"/>
        <w:rPr>
          <w:rFonts w:ascii="Arial" w:eastAsia="Times New Roman" w:hAnsi="Arial" w:cs="Arial"/>
          <w:sz w:val="21"/>
          <w:szCs w:val="21"/>
        </w:rPr>
      </w:pPr>
    </w:p>
    <w:p w14:paraId="64F0A929" w14:textId="77777777" w:rsidR="007B2B33" w:rsidRPr="005E522D" w:rsidRDefault="007B2B33">
      <w:pPr>
        <w:widowControl w:val="0"/>
        <w:autoSpaceDE w:val="0"/>
        <w:spacing w:after="0"/>
        <w:rPr>
          <w:rFonts w:ascii="Arial" w:eastAsia="Times New Roman" w:hAnsi="Arial" w:cs="Arial"/>
          <w:sz w:val="21"/>
          <w:szCs w:val="21"/>
        </w:rPr>
      </w:pPr>
    </w:p>
    <w:p w14:paraId="7F966F6B" w14:textId="77777777" w:rsidR="007B2B33" w:rsidRPr="005E522D" w:rsidRDefault="007B2B33">
      <w:pPr>
        <w:widowControl w:val="0"/>
        <w:tabs>
          <w:tab w:val="left" w:pos="7245"/>
        </w:tabs>
        <w:autoSpaceDE w:val="0"/>
        <w:spacing w:after="0"/>
        <w:rPr>
          <w:rFonts w:ascii="Arial" w:eastAsia="Times New Roman" w:hAnsi="Arial" w:cs="Arial"/>
          <w:sz w:val="21"/>
          <w:szCs w:val="21"/>
        </w:rPr>
      </w:pPr>
    </w:p>
    <w:p w14:paraId="493D60CB" w14:textId="77777777" w:rsidR="007B2B33" w:rsidRPr="005E522D" w:rsidRDefault="007B2B33">
      <w:pPr>
        <w:widowControl w:val="0"/>
        <w:autoSpaceDE w:val="0"/>
        <w:spacing w:after="0"/>
        <w:rPr>
          <w:rFonts w:ascii="Arial" w:eastAsia="Times New Roman" w:hAnsi="Arial" w:cs="Arial"/>
        </w:rPr>
      </w:pPr>
    </w:p>
    <w:p w14:paraId="52B72E93" w14:textId="77777777" w:rsidR="007B2B33" w:rsidRPr="005E522D" w:rsidRDefault="007B2B33">
      <w:pPr>
        <w:widowControl w:val="0"/>
        <w:autoSpaceDE w:val="0"/>
        <w:spacing w:after="0"/>
        <w:rPr>
          <w:rFonts w:ascii="Arial" w:eastAsia="Times New Roman" w:hAnsi="Arial" w:cs="Arial"/>
        </w:rPr>
      </w:pPr>
    </w:p>
    <w:p w14:paraId="5882ADA5" w14:textId="77777777" w:rsidR="007B2B33" w:rsidRPr="005E522D" w:rsidRDefault="007B2B33">
      <w:pPr>
        <w:widowControl w:val="0"/>
        <w:autoSpaceDE w:val="0"/>
        <w:spacing w:after="0"/>
        <w:rPr>
          <w:rFonts w:ascii="Arial" w:eastAsia="Times New Roman" w:hAnsi="Arial" w:cs="Arial"/>
        </w:rPr>
      </w:pPr>
    </w:p>
    <w:p w14:paraId="284C7087" w14:textId="77777777" w:rsidR="007B2B33" w:rsidRPr="005E522D" w:rsidRDefault="007B2B33">
      <w:pPr>
        <w:widowControl w:val="0"/>
        <w:autoSpaceDE w:val="0"/>
        <w:spacing w:after="0"/>
        <w:rPr>
          <w:rFonts w:ascii="Arial" w:eastAsia="Times New Roman" w:hAnsi="Arial" w:cs="Arial"/>
        </w:rPr>
      </w:pPr>
    </w:p>
    <w:p w14:paraId="1785BFDD" w14:textId="77777777" w:rsidR="007B2B33" w:rsidRPr="005E522D" w:rsidRDefault="007B2B33">
      <w:pPr>
        <w:widowControl w:val="0"/>
        <w:autoSpaceDE w:val="0"/>
        <w:spacing w:after="0"/>
        <w:rPr>
          <w:rFonts w:ascii="Arial" w:eastAsia="Times New Roman" w:hAnsi="Arial" w:cs="Arial"/>
        </w:rPr>
      </w:pPr>
    </w:p>
    <w:p w14:paraId="026745A6" w14:textId="77777777" w:rsidR="007B2B33" w:rsidRPr="005E522D" w:rsidRDefault="007B2B33">
      <w:pPr>
        <w:widowControl w:val="0"/>
        <w:autoSpaceDE w:val="0"/>
        <w:spacing w:after="0"/>
        <w:rPr>
          <w:rFonts w:ascii="Arial" w:eastAsia="Times New Roman" w:hAnsi="Arial" w:cs="Arial"/>
        </w:rPr>
      </w:pPr>
    </w:p>
    <w:p w14:paraId="4EE7A66E" w14:textId="77777777" w:rsidR="007B2B33" w:rsidRPr="005E522D" w:rsidRDefault="007B2B33">
      <w:pPr>
        <w:widowControl w:val="0"/>
        <w:autoSpaceDE w:val="0"/>
        <w:spacing w:after="0"/>
        <w:rPr>
          <w:rFonts w:ascii="Arial" w:eastAsia="Times New Roman" w:hAnsi="Arial" w:cs="Arial"/>
        </w:rPr>
      </w:pPr>
    </w:p>
    <w:p w14:paraId="235AD4AF" w14:textId="77777777" w:rsidR="007B2B33" w:rsidRPr="005E522D" w:rsidRDefault="007B2B33">
      <w:pPr>
        <w:widowControl w:val="0"/>
        <w:autoSpaceDE w:val="0"/>
        <w:spacing w:after="0"/>
        <w:rPr>
          <w:rFonts w:ascii="Arial" w:eastAsia="Times New Roman" w:hAnsi="Arial" w:cs="Arial"/>
        </w:rPr>
      </w:pPr>
    </w:p>
    <w:p w14:paraId="6E9E0DD2" w14:textId="77777777" w:rsidR="007B2B33" w:rsidRPr="005E522D" w:rsidRDefault="007B2B33">
      <w:pPr>
        <w:widowControl w:val="0"/>
        <w:autoSpaceDE w:val="0"/>
        <w:spacing w:after="0"/>
        <w:rPr>
          <w:rFonts w:ascii="Arial" w:eastAsia="Times New Roman" w:hAnsi="Arial" w:cs="Arial"/>
        </w:rPr>
      </w:pPr>
    </w:p>
    <w:p w14:paraId="40851FBC" w14:textId="77777777" w:rsidR="007B2B33" w:rsidRPr="005E522D" w:rsidRDefault="001A17E8">
      <w:pPr>
        <w:widowControl w:val="0"/>
        <w:autoSpaceDE w:val="0"/>
        <w:spacing w:after="0"/>
        <w:jc w:val="both"/>
        <w:rPr>
          <w:rFonts w:ascii="Arial" w:hAnsi="Arial" w:cs="Arial"/>
        </w:rPr>
        <w:sectPr w:rsidR="007B2B33" w:rsidRPr="005E522D" w:rsidSect="00A7687D">
          <w:headerReference w:type="default" r:id="rId12"/>
          <w:footerReference w:type="default" r:id="rId13"/>
          <w:headerReference w:type="first" r:id="rId14"/>
          <w:footerReference w:type="first" r:id="rId15"/>
          <w:endnotePr>
            <w:numFmt w:val="decimal"/>
          </w:endnotePr>
          <w:pgSz w:w="11905" w:h="16837" w:code="9"/>
          <w:pgMar w:top="1440" w:right="1440" w:bottom="1440" w:left="1440" w:header="432" w:footer="432" w:gutter="0"/>
          <w:cols w:space="720"/>
          <w:titlePg/>
          <w:docGrid w:linePitch="299"/>
        </w:sectPr>
      </w:pPr>
      <w:r w:rsidRPr="005E522D">
        <w:rPr>
          <w:rFonts w:ascii="Arial" w:eastAsia="Times New Roman" w:hAnsi="Arial" w:cs="Arial"/>
          <w:sz w:val="18"/>
          <w:szCs w:val="18"/>
        </w:rPr>
        <w:t xml:space="preserve">*The geographical designations employed in this document do not imply the expression of any opinion whatsoever on the part of the CMS Secretariat (or the United Nations Environment </w:t>
      </w:r>
      <w:proofErr w:type="spellStart"/>
      <w:r w:rsidRPr="005E522D">
        <w:rPr>
          <w:rFonts w:ascii="Arial" w:eastAsia="Times New Roman" w:hAnsi="Arial" w:cs="Arial"/>
          <w:sz w:val="18"/>
          <w:szCs w:val="18"/>
        </w:rPr>
        <w:t>Programme</w:t>
      </w:r>
      <w:proofErr w:type="spellEnd"/>
      <w:r w:rsidRPr="005E522D">
        <w:rPr>
          <w:rFonts w:ascii="Arial" w:eastAsia="Times New Roman" w:hAnsi="Arial" w:cs="Arial"/>
          <w:sz w:val="18"/>
          <w:szCs w:val="18"/>
        </w:rPr>
        <w:t>) concerning the legal status of any country, territory, or area, or concerning the delimitation of its frontiers or boundaries. The responsibility for the contents of the document rests exclusively with its author.</w:t>
      </w:r>
    </w:p>
    <w:p w14:paraId="6AA62A0F" w14:textId="77777777" w:rsidR="005F5FE5" w:rsidRDefault="005F5FE5" w:rsidP="005F5FE5">
      <w:pPr>
        <w:pStyle w:val="Default"/>
        <w:jc w:val="center"/>
        <w:rPr>
          <w:rFonts w:cs="Arial"/>
          <w:b/>
          <w:bCs/>
          <w:color w:val="auto"/>
          <w:sz w:val="22"/>
          <w:szCs w:val="22"/>
        </w:rPr>
      </w:pPr>
      <w:r w:rsidRPr="00B639F9">
        <w:rPr>
          <w:rFonts w:cs="Arial"/>
          <w:b/>
          <w:bCs/>
          <w:color w:val="auto"/>
          <w:sz w:val="22"/>
          <w:szCs w:val="22"/>
        </w:rPr>
        <w:lastRenderedPageBreak/>
        <w:t xml:space="preserve">PROPOSAL FOR INCLUSION OF </w:t>
      </w:r>
      <w:r>
        <w:rPr>
          <w:rFonts w:cs="Arial"/>
          <w:b/>
          <w:bCs/>
          <w:color w:val="auto"/>
          <w:sz w:val="22"/>
          <w:szCs w:val="22"/>
        </w:rPr>
        <w:t>GADFLY PETRELS</w:t>
      </w:r>
      <w:r w:rsidRPr="00B639F9">
        <w:rPr>
          <w:rFonts w:cs="Arial"/>
          <w:b/>
          <w:bCs/>
          <w:color w:val="auto"/>
          <w:sz w:val="22"/>
          <w:szCs w:val="22"/>
        </w:rPr>
        <w:t xml:space="preserve"> </w:t>
      </w:r>
    </w:p>
    <w:p w14:paraId="03A88208" w14:textId="4CD05397" w:rsidR="005F5FE5" w:rsidRPr="00B639F9" w:rsidRDefault="005F5FE5" w:rsidP="005F5FE5">
      <w:pPr>
        <w:pStyle w:val="Default"/>
        <w:jc w:val="center"/>
        <w:rPr>
          <w:rFonts w:cs="Arial"/>
          <w:color w:val="auto"/>
          <w:sz w:val="22"/>
          <w:szCs w:val="22"/>
        </w:rPr>
      </w:pPr>
      <w:r w:rsidRPr="00B639F9">
        <w:rPr>
          <w:rFonts w:cs="Arial"/>
          <w:b/>
          <w:bCs/>
          <w:color w:val="auto"/>
          <w:sz w:val="22"/>
          <w:szCs w:val="22"/>
        </w:rPr>
        <w:t>ON THE APPENDI</w:t>
      </w:r>
      <w:r w:rsidR="00ED6E1B">
        <w:rPr>
          <w:rFonts w:cs="Arial"/>
          <w:b/>
          <w:bCs/>
          <w:color w:val="auto"/>
          <w:sz w:val="22"/>
          <w:szCs w:val="22"/>
        </w:rPr>
        <w:t xml:space="preserve">X I and II </w:t>
      </w:r>
      <w:r w:rsidRPr="00B639F9">
        <w:rPr>
          <w:rFonts w:cs="Arial"/>
          <w:b/>
          <w:bCs/>
          <w:color w:val="auto"/>
          <w:sz w:val="22"/>
          <w:szCs w:val="22"/>
        </w:rPr>
        <w:t>OF THE CONVENTION</w:t>
      </w:r>
    </w:p>
    <w:p w14:paraId="2183CDE8" w14:textId="77777777" w:rsidR="007B2B33" w:rsidRPr="0021258C" w:rsidRDefault="007B2B33">
      <w:pPr>
        <w:suppressAutoHyphens w:val="0"/>
        <w:autoSpaceDE w:val="0"/>
        <w:spacing w:after="0"/>
        <w:textAlignment w:val="auto"/>
        <w:rPr>
          <w:rFonts w:ascii="Arial" w:eastAsia="Times New Roman" w:hAnsi="Arial" w:cs="Arial"/>
          <w:color w:val="000000"/>
          <w:lang w:val="en-GB" w:eastAsia="en-GB"/>
        </w:rPr>
      </w:pPr>
    </w:p>
    <w:p w14:paraId="20D26E97" w14:textId="77777777" w:rsidR="005F5FE5" w:rsidRDefault="005F5FE5" w:rsidP="00947CE2">
      <w:pPr>
        <w:spacing w:after="0"/>
        <w:jc w:val="both"/>
        <w:rPr>
          <w:rFonts w:ascii="Arial" w:hAnsi="Arial" w:cs="Arial"/>
        </w:rPr>
      </w:pPr>
    </w:p>
    <w:p w14:paraId="7A26C339" w14:textId="0D7C7A5A" w:rsidR="004B4F34" w:rsidRPr="005F5FE5" w:rsidRDefault="004B4F34" w:rsidP="00B849F3">
      <w:pPr>
        <w:spacing w:after="0"/>
        <w:ind w:left="567" w:hanging="567"/>
        <w:jc w:val="both"/>
        <w:rPr>
          <w:rFonts w:ascii="Arial" w:hAnsi="Arial" w:cs="Arial"/>
          <w:b/>
          <w:bCs/>
        </w:rPr>
      </w:pPr>
      <w:r w:rsidRPr="005F5FE5">
        <w:rPr>
          <w:rFonts w:ascii="Arial" w:hAnsi="Arial" w:cs="Arial"/>
          <w:b/>
          <w:bCs/>
        </w:rPr>
        <w:t>A</w:t>
      </w:r>
      <w:proofErr w:type="gramStart"/>
      <w:r w:rsidRPr="005F5FE5">
        <w:rPr>
          <w:rFonts w:ascii="Arial" w:hAnsi="Arial" w:cs="Arial"/>
          <w:b/>
          <w:bCs/>
        </w:rPr>
        <w:t xml:space="preserve">. </w:t>
      </w:r>
      <w:r w:rsidR="00B849F3">
        <w:rPr>
          <w:rFonts w:ascii="Arial" w:hAnsi="Arial" w:cs="Arial"/>
          <w:b/>
          <w:bCs/>
        </w:rPr>
        <w:tab/>
      </w:r>
      <w:r w:rsidRPr="005F5FE5">
        <w:rPr>
          <w:rFonts w:ascii="Arial" w:hAnsi="Arial" w:cs="Arial"/>
          <w:b/>
          <w:bCs/>
        </w:rPr>
        <w:t>PROPOSAL</w:t>
      </w:r>
      <w:proofErr w:type="gramEnd"/>
    </w:p>
    <w:p w14:paraId="3C1C54CC" w14:textId="77777777" w:rsidR="004B4F34" w:rsidRDefault="004B4F34" w:rsidP="00947CE2">
      <w:pPr>
        <w:spacing w:after="0"/>
        <w:jc w:val="both"/>
        <w:rPr>
          <w:rFonts w:ascii="Arial" w:hAnsi="Arial" w:cs="Arial"/>
        </w:rPr>
      </w:pPr>
    </w:p>
    <w:p w14:paraId="6FC23ACC" w14:textId="5A9FD19B" w:rsidR="002F188D" w:rsidRDefault="002F188D" w:rsidP="00947CE2">
      <w:pPr>
        <w:spacing w:after="0"/>
        <w:jc w:val="both"/>
        <w:rPr>
          <w:rFonts w:ascii="Arial" w:hAnsi="Arial" w:cs="Arial"/>
        </w:rPr>
      </w:pPr>
      <w:r w:rsidRPr="00B639F9">
        <w:rPr>
          <w:rFonts w:ascii="Arial" w:hAnsi="Arial" w:cs="Arial"/>
        </w:rPr>
        <w:t>Inclusion of 2</w:t>
      </w:r>
      <w:r>
        <w:rPr>
          <w:rFonts w:ascii="Arial" w:hAnsi="Arial" w:cs="Arial"/>
        </w:rPr>
        <w:t>2</w:t>
      </w:r>
      <w:r w:rsidRPr="00B639F9">
        <w:rPr>
          <w:rFonts w:ascii="Arial" w:hAnsi="Arial" w:cs="Arial"/>
        </w:rPr>
        <w:t xml:space="preserve"> gadfly petrel species</w:t>
      </w:r>
      <w:r>
        <w:rPr>
          <w:rFonts w:ascii="Arial" w:hAnsi="Arial" w:cs="Arial"/>
        </w:rPr>
        <w:t xml:space="preserve">, </w:t>
      </w:r>
      <w:r w:rsidRPr="00B639F9">
        <w:rPr>
          <w:rFonts w:ascii="Arial" w:hAnsi="Arial" w:cs="Arial"/>
        </w:rPr>
        <w:t>subspecies</w:t>
      </w:r>
      <w:r>
        <w:rPr>
          <w:rFonts w:ascii="Arial" w:hAnsi="Arial" w:cs="Arial"/>
        </w:rPr>
        <w:t xml:space="preserve"> and geographic populations</w:t>
      </w:r>
      <w:r w:rsidRPr="00B639F9">
        <w:rPr>
          <w:rFonts w:ascii="Arial" w:hAnsi="Arial" w:cs="Arial"/>
        </w:rPr>
        <w:t xml:space="preserve">, Genus </w:t>
      </w:r>
      <w:r w:rsidRPr="00B639F9">
        <w:rPr>
          <w:rFonts w:ascii="Arial" w:hAnsi="Arial" w:cs="Arial"/>
          <w:i/>
          <w:iCs/>
        </w:rPr>
        <w:t xml:space="preserve">Pterodroma </w:t>
      </w:r>
      <w:r w:rsidRPr="00B639F9">
        <w:rPr>
          <w:rFonts w:ascii="Arial" w:hAnsi="Arial" w:cs="Arial"/>
        </w:rPr>
        <w:t>(Bonaparte, 1856) and</w:t>
      </w:r>
      <w:r w:rsidRPr="00B639F9">
        <w:rPr>
          <w:rFonts w:ascii="Arial" w:hAnsi="Arial" w:cs="Arial"/>
          <w:i/>
          <w:iCs/>
        </w:rPr>
        <w:t xml:space="preserve"> </w:t>
      </w:r>
      <w:r w:rsidRPr="00B639F9">
        <w:rPr>
          <w:rFonts w:ascii="Arial" w:hAnsi="Arial" w:cs="Arial"/>
        </w:rPr>
        <w:t>4 species of</w:t>
      </w:r>
      <w:r w:rsidRPr="00B639F9">
        <w:rPr>
          <w:rFonts w:ascii="Arial" w:hAnsi="Arial" w:cs="Arial"/>
          <w:i/>
          <w:iCs/>
        </w:rPr>
        <w:t xml:space="preserve"> </w:t>
      </w:r>
      <w:proofErr w:type="spellStart"/>
      <w:r w:rsidRPr="00B639F9">
        <w:rPr>
          <w:rFonts w:ascii="Arial" w:hAnsi="Arial" w:cs="Arial"/>
          <w:i/>
          <w:iCs/>
        </w:rPr>
        <w:t>Pseudobulweria</w:t>
      </w:r>
      <w:proofErr w:type="spellEnd"/>
      <w:r w:rsidRPr="00B639F9">
        <w:rPr>
          <w:rFonts w:ascii="Arial" w:hAnsi="Arial" w:cs="Arial"/>
        </w:rPr>
        <w:t xml:space="preserve"> (Mathews, 1936) </w:t>
      </w:r>
      <w:r>
        <w:rPr>
          <w:rFonts w:ascii="Arial" w:hAnsi="Arial" w:cs="Arial"/>
        </w:rPr>
        <w:t>o</w:t>
      </w:r>
      <w:r w:rsidRPr="00B639F9">
        <w:rPr>
          <w:rFonts w:ascii="Arial" w:hAnsi="Arial" w:cs="Arial"/>
        </w:rPr>
        <w:t>n Appendi</w:t>
      </w:r>
      <w:r>
        <w:rPr>
          <w:rFonts w:ascii="Arial" w:hAnsi="Arial" w:cs="Arial"/>
        </w:rPr>
        <w:t>ces</w:t>
      </w:r>
      <w:r w:rsidRPr="00B639F9">
        <w:rPr>
          <w:rFonts w:ascii="Arial" w:hAnsi="Arial" w:cs="Arial"/>
        </w:rPr>
        <w:t xml:space="preserve"> I and II</w:t>
      </w:r>
    </w:p>
    <w:p w14:paraId="2BB1099E" w14:textId="77777777" w:rsidR="002F188D" w:rsidRPr="0021258C" w:rsidRDefault="002F188D" w:rsidP="00947CE2">
      <w:pPr>
        <w:spacing w:after="0"/>
        <w:jc w:val="both"/>
        <w:rPr>
          <w:rFonts w:ascii="Arial" w:hAnsi="Arial" w:cs="Arial"/>
        </w:rPr>
      </w:pPr>
    </w:p>
    <w:p w14:paraId="25EDEFF3" w14:textId="425EBCD6" w:rsidR="004B4F34" w:rsidRDefault="004B4F34" w:rsidP="00B849F3">
      <w:pPr>
        <w:spacing w:after="0"/>
        <w:ind w:left="567" w:hanging="567"/>
        <w:jc w:val="both"/>
        <w:rPr>
          <w:rFonts w:ascii="Arial" w:hAnsi="Arial" w:cs="Arial"/>
          <w:b/>
          <w:bCs/>
        </w:rPr>
      </w:pPr>
      <w:r w:rsidRPr="002F188D">
        <w:rPr>
          <w:rFonts w:ascii="Arial" w:hAnsi="Arial" w:cs="Arial"/>
          <w:b/>
          <w:bCs/>
        </w:rPr>
        <w:t>B</w:t>
      </w:r>
      <w:proofErr w:type="gramStart"/>
      <w:r w:rsidRPr="002F188D">
        <w:rPr>
          <w:rFonts w:ascii="Arial" w:hAnsi="Arial" w:cs="Arial"/>
          <w:b/>
          <w:bCs/>
        </w:rPr>
        <w:t xml:space="preserve">. </w:t>
      </w:r>
      <w:r w:rsidR="00B849F3">
        <w:rPr>
          <w:rFonts w:ascii="Arial" w:hAnsi="Arial" w:cs="Arial"/>
          <w:b/>
          <w:bCs/>
        </w:rPr>
        <w:tab/>
      </w:r>
      <w:r w:rsidRPr="002F188D">
        <w:rPr>
          <w:rFonts w:ascii="Arial" w:hAnsi="Arial" w:cs="Arial"/>
          <w:b/>
          <w:bCs/>
        </w:rPr>
        <w:t>PROPONENT</w:t>
      </w:r>
      <w:proofErr w:type="gramEnd"/>
    </w:p>
    <w:p w14:paraId="59564282" w14:textId="77777777" w:rsidR="005B1EBF" w:rsidRDefault="005B1EBF" w:rsidP="00947CE2">
      <w:pPr>
        <w:spacing w:after="0"/>
        <w:jc w:val="both"/>
        <w:rPr>
          <w:rFonts w:ascii="Arial" w:hAnsi="Arial" w:cs="Arial"/>
          <w:b/>
          <w:bCs/>
        </w:rPr>
      </w:pPr>
    </w:p>
    <w:p w14:paraId="65496BD6" w14:textId="7C51A5B0" w:rsidR="005B1EBF" w:rsidRPr="002F188D" w:rsidRDefault="005B1EBF" w:rsidP="00947CE2">
      <w:pPr>
        <w:spacing w:after="0"/>
        <w:jc w:val="both"/>
        <w:rPr>
          <w:rFonts w:ascii="Arial" w:hAnsi="Arial" w:cs="Arial"/>
          <w:b/>
          <w:bCs/>
        </w:rPr>
      </w:pPr>
      <w:r w:rsidRPr="00B639F9">
        <w:rPr>
          <w:rFonts w:ascii="Arial" w:hAnsi="Arial" w:cs="Arial"/>
        </w:rPr>
        <w:t>Governments of New Zealand</w:t>
      </w:r>
      <w:r>
        <w:rPr>
          <w:rFonts w:ascii="Arial" w:hAnsi="Arial" w:cs="Arial"/>
        </w:rPr>
        <w:t xml:space="preserve">, </w:t>
      </w:r>
      <w:r w:rsidRPr="00B639F9">
        <w:rPr>
          <w:rFonts w:ascii="Arial" w:hAnsi="Arial" w:cs="Arial"/>
        </w:rPr>
        <w:t>Australia</w:t>
      </w:r>
      <w:r>
        <w:rPr>
          <w:rFonts w:ascii="Arial" w:hAnsi="Arial" w:cs="Arial"/>
        </w:rPr>
        <w:t>, Brazil, Chile, Cook Islands, Dominican Republic and Fiji</w:t>
      </w:r>
    </w:p>
    <w:p w14:paraId="341B0EF3" w14:textId="77777777" w:rsidR="004B4F34" w:rsidRPr="0021258C" w:rsidRDefault="004B4F34" w:rsidP="00947CE2">
      <w:pPr>
        <w:spacing w:after="0"/>
        <w:jc w:val="both"/>
        <w:rPr>
          <w:rFonts w:ascii="Arial" w:hAnsi="Arial" w:cs="Arial"/>
        </w:rPr>
      </w:pPr>
    </w:p>
    <w:p w14:paraId="0D1959AC" w14:textId="20B7E666" w:rsidR="004B4F34" w:rsidRPr="00A21F08" w:rsidRDefault="004B4F34" w:rsidP="00B849F3">
      <w:pPr>
        <w:spacing w:after="0"/>
        <w:ind w:left="567" w:hanging="567"/>
        <w:jc w:val="both"/>
        <w:rPr>
          <w:rFonts w:ascii="Arial" w:hAnsi="Arial" w:cs="Arial"/>
          <w:b/>
          <w:bCs/>
        </w:rPr>
      </w:pPr>
      <w:r w:rsidRPr="00A21F08">
        <w:rPr>
          <w:rFonts w:ascii="Arial" w:hAnsi="Arial" w:cs="Arial"/>
          <w:b/>
          <w:bCs/>
        </w:rPr>
        <w:t>C</w:t>
      </w:r>
      <w:proofErr w:type="gramStart"/>
      <w:r w:rsidRPr="00A21F08">
        <w:rPr>
          <w:rFonts w:ascii="Arial" w:hAnsi="Arial" w:cs="Arial"/>
          <w:b/>
          <w:bCs/>
        </w:rPr>
        <w:t xml:space="preserve">. </w:t>
      </w:r>
      <w:r w:rsidR="00B849F3">
        <w:rPr>
          <w:rFonts w:ascii="Arial" w:hAnsi="Arial" w:cs="Arial"/>
          <w:b/>
          <w:bCs/>
        </w:rPr>
        <w:tab/>
      </w:r>
      <w:r w:rsidRPr="00A21F08">
        <w:rPr>
          <w:rFonts w:ascii="Arial" w:hAnsi="Arial" w:cs="Arial"/>
          <w:b/>
          <w:bCs/>
        </w:rPr>
        <w:t>SUPPORTING</w:t>
      </w:r>
      <w:proofErr w:type="gramEnd"/>
      <w:r w:rsidRPr="00A21F08">
        <w:rPr>
          <w:rFonts w:ascii="Arial" w:hAnsi="Arial" w:cs="Arial"/>
          <w:b/>
          <w:bCs/>
        </w:rPr>
        <w:t xml:space="preserve"> STATEMENT</w:t>
      </w:r>
    </w:p>
    <w:p w14:paraId="2091C359" w14:textId="77777777" w:rsidR="004B4F34" w:rsidRPr="0021258C" w:rsidRDefault="004B4F34" w:rsidP="00947CE2">
      <w:pPr>
        <w:spacing w:after="0"/>
        <w:jc w:val="both"/>
        <w:rPr>
          <w:rFonts w:ascii="Arial" w:hAnsi="Arial" w:cs="Arial"/>
        </w:rPr>
      </w:pPr>
    </w:p>
    <w:p w14:paraId="12FFF916" w14:textId="63788255" w:rsidR="004B4F34" w:rsidRPr="00B849F3" w:rsidRDefault="004B4F34" w:rsidP="00B849F3">
      <w:pPr>
        <w:tabs>
          <w:tab w:val="left" w:pos="720"/>
          <w:tab w:val="left" w:pos="1440"/>
          <w:tab w:val="left" w:pos="6060"/>
        </w:tabs>
        <w:spacing w:after="80"/>
        <w:ind w:left="540" w:hanging="540"/>
        <w:jc w:val="both"/>
        <w:rPr>
          <w:rFonts w:ascii="Arial" w:hAnsi="Arial" w:cs="Arial"/>
          <w:b/>
          <w:bCs/>
        </w:rPr>
      </w:pPr>
      <w:r w:rsidRPr="00B849F3">
        <w:rPr>
          <w:rFonts w:ascii="Arial" w:hAnsi="Arial" w:cs="Arial"/>
          <w:b/>
          <w:bCs/>
        </w:rPr>
        <w:t>1.</w:t>
      </w:r>
      <w:r w:rsidR="002A39A3" w:rsidRPr="00B849F3">
        <w:rPr>
          <w:rFonts w:ascii="Arial" w:hAnsi="Arial" w:cs="Arial"/>
          <w:b/>
          <w:bCs/>
        </w:rPr>
        <w:tab/>
      </w:r>
      <w:r w:rsidRPr="00B849F3">
        <w:rPr>
          <w:rFonts w:ascii="Arial" w:hAnsi="Arial" w:cs="Arial"/>
          <w:b/>
          <w:bCs/>
        </w:rPr>
        <w:t>Taxonomy</w:t>
      </w:r>
    </w:p>
    <w:p w14:paraId="01038CF9" w14:textId="3EF3A2EF" w:rsidR="004B4F34" w:rsidRPr="0021258C" w:rsidRDefault="004B4F34" w:rsidP="00B849F3">
      <w:pPr>
        <w:spacing w:after="80"/>
        <w:ind w:left="1080" w:hanging="540"/>
        <w:jc w:val="both"/>
        <w:rPr>
          <w:rFonts w:ascii="Arial" w:hAnsi="Arial" w:cs="Arial"/>
        </w:rPr>
      </w:pPr>
      <w:r w:rsidRPr="0021258C">
        <w:rPr>
          <w:rFonts w:ascii="Arial" w:hAnsi="Arial" w:cs="Arial"/>
        </w:rPr>
        <w:t>1.1</w:t>
      </w:r>
      <w:r w:rsidR="002A39A3">
        <w:rPr>
          <w:rFonts w:ascii="Arial" w:hAnsi="Arial" w:cs="Arial"/>
        </w:rPr>
        <w:tab/>
      </w:r>
      <w:r w:rsidRPr="0021258C">
        <w:rPr>
          <w:rFonts w:ascii="Arial" w:hAnsi="Arial" w:cs="Arial"/>
        </w:rPr>
        <w:t>Class</w:t>
      </w:r>
      <w:r w:rsidR="003A39DB">
        <w:rPr>
          <w:rFonts w:ascii="Arial" w:hAnsi="Arial" w:cs="Arial"/>
        </w:rPr>
        <w:t xml:space="preserve">: </w:t>
      </w:r>
      <w:r w:rsidR="003A39DB" w:rsidRPr="00B639F9">
        <w:rPr>
          <w:rFonts w:ascii="Arial" w:hAnsi="Arial" w:cs="Arial"/>
        </w:rPr>
        <w:t>Aves</w:t>
      </w:r>
    </w:p>
    <w:p w14:paraId="0043E6FB" w14:textId="528FB829" w:rsidR="004B4F34" w:rsidRPr="0021258C" w:rsidRDefault="004B4F34" w:rsidP="00B849F3">
      <w:pPr>
        <w:spacing w:after="80"/>
        <w:ind w:left="1080" w:hanging="540"/>
        <w:jc w:val="both"/>
        <w:rPr>
          <w:rFonts w:ascii="Arial" w:hAnsi="Arial" w:cs="Arial"/>
        </w:rPr>
      </w:pPr>
      <w:r w:rsidRPr="0021258C">
        <w:rPr>
          <w:rFonts w:ascii="Arial" w:hAnsi="Arial" w:cs="Arial"/>
        </w:rPr>
        <w:t>1.2</w:t>
      </w:r>
      <w:r w:rsidR="002A39A3">
        <w:rPr>
          <w:rFonts w:ascii="Arial" w:hAnsi="Arial" w:cs="Arial"/>
        </w:rPr>
        <w:tab/>
      </w:r>
      <w:r w:rsidRPr="0021258C">
        <w:rPr>
          <w:rFonts w:ascii="Arial" w:hAnsi="Arial" w:cs="Arial"/>
        </w:rPr>
        <w:t>Order</w:t>
      </w:r>
      <w:r w:rsidR="003A39DB">
        <w:rPr>
          <w:rFonts w:ascii="Arial" w:hAnsi="Arial" w:cs="Arial"/>
        </w:rPr>
        <w:t xml:space="preserve">: </w:t>
      </w:r>
      <w:r w:rsidR="00783B0A" w:rsidRPr="00B639F9">
        <w:rPr>
          <w:rFonts w:ascii="Arial" w:hAnsi="Arial" w:cs="Arial"/>
        </w:rPr>
        <w:t>Procellariiformes</w:t>
      </w:r>
    </w:p>
    <w:p w14:paraId="65C1B4F7" w14:textId="3AEAEA0F" w:rsidR="004A1EF5" w:rsidRDefault="004B4F34" w:rsidP="00B849F3">
      <w:pPr>
        <w:spacing w:after="80"/>
        <w:ind w:left="1080" w:hanging="540"/>
        <w:jc w:val="both"/>
        <w:rPr>
          <w:rFonts w:ascii="Arial" w:hAnsi="Arial" w:cs="Arial"/>
        </w:rPr>
      </w:pPr>
      <w:r w:rsidRPr="0021258C">
        <w:rPr>
          <w:rFonts w:ascii="Arial" w:hAnsi="Arial" w:cs="Arial"/>
        </w:rPr>
        <w:t>1.3</w:t>
      </w:r>
      <w:r w:rsidR="002A39A3">
        <w:rPr>
          <w:rFonts w:ascii="Arial" w:hAnsi="Arial" w:cs="Arial"/>
        </w:rPr>
        <w:tab/>
      </w:r>
      <w:r w:rsidRPr="0021258C">
        <w:rPr>
          <w:rFonts w:ascii="Arial" w:hAnsi="Arial" w:cs="Arial"/>
        </w:rPr>
        <w:t>Family</w:t>
      </w:r>
      <w:r w:rsidR="004A1EF5">
        <w:rPr>
          <w:rFonts w:ascii="Arial" w:hAnsi="Arial" w:cs="Arial"/>
        </w:rPr>
        <w:t xml:space="preserve">: </w:t>
      </w:r>
      <w:r w:rsidR="004A1EF5" w:rsidRPr="00B639F9">
        <w:rPr>
          <w:rFonts w:ascii="Arial" w:hAnsi="Arial" w:cs="Arial"/>
        </w:rPr>
        <w:t>Procellariidae</w:t>
      </w:r>
    </w:p>
    <w:p w14:paraId="74660100" w14:textId="7EFC0784" w:rsidR="009D786E" w:rsidRDefault="009D786E" w:rsidP="00B849F3">
      <w:pPr>
        <w:spacing w:after="80"/>
        <w:ind w:left="567"/>
        <w:rPr>
          <w:rFonts w:ascii="Arial" w:eastAsia="Times New Roman" w:hAnsi="Arial" w:cs="Arial"/>
          <w:lang w:eastAsia="en-NZ"/>
        </w:rPr>
      </w:pPr>
      <w:r w:rsidRPr="009D786E">
        <w:rPr>
          <w:rFonts w:ascii="Arial" w:eastAsia="Times New Roman" w:hAnsi="Arial" w:cs="Arial"/>
          <w:lang w:val="en-GB" w:eastAsia="en-NZ"/>
        </w:rPr>
        <w:t>1.4 Species proposed for Appendix I</w:t>
      </w:r>
      <w:r w:rsidRPr="009D786E">
        <w:rPr>
          <w:rFonts w:ascii="Arial" w:eastAsia="Times New Roman" w:hAnsi="Arial" w:cs="Arial"/>
          <w:lang w:eastAsia="en-NZ"/>
        </w:rPr>
        <w:t> </w:t>
      </w:r>
    </w:p>
    <w:p w14:paraId="6BCBF47F" w14:textId="77777777" w:rsidR="00F4787C" w:rsidRPr="00B639F9" w:rsidRDefault="00F4787C" w:rsidP="009D786E">
      <w:pPr>
        <w:spacing w:after="0"/>
        <w:rPr>
          <w:rFonts w:ascii="Arial" w:eastAsia="Times New Roman" w:hAnsi="Arial" w:cs="Arial"/>
          <w:lang w:eastAsia="en-NZ"/>
        </w:rPr>
      </w:pPr>
    </w:p>
    <w:tbl>
      <w:tblPr>
        <w:tblW w:w="10349"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3"/>
        <w:gridCol w:w="3213"/>
        <w:gridCol w:w="3923"/>
      </w:tblGrid>
      <w:tr w:rsidR="009D786E" w:rsidRPr="00B639F9" w14:paraId="0A9147D5"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08414DD9"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Genus, species or subspecies, including author and year</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4C542039"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Scientific synonyms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526512DB"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Common name(s), in all applicable languages used by the Convention</w:t>
            </w:r>
            <w:r w:rsidRPr="00B639F9">
              <w:rPr>
                <w:rFonts w:ascii="Arial" w:eastAsia="Times New Roman" w:hAnsi="Arial" w:cs="Arial"/>
                <w:sz w:val="20"/>
                <w:szCs w:val="20"/>
                <w:lang w:eastAsia="en-NZ"/>
              </w:rPr>
              <w:t>  </w:t>
            </w:r>
          </w:p>
        </w:tc>
      </w:tr>
      <w:tr w:rsidR="009D786E" w:rsidRPr="00A93859" w14:paraId="39C3C1B6"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027D7BEB" w14:textId="77777777" w:rsidR="009D786E" w:rsidRPr="00B639F9" w:rsidRDefault="009D786E">
            <w:pPr>
              <w:spacing w:after="0"/>
              <w:rPr>
                <w:rFonts w:ascii="Arial" w:eastAsia="Times New Roman" w:hAnsi="Arial" w:cs="Arial"/>
                <w:sz w:val="20"/>
                <w:szCs w:val="20"/>
                <w:lang w:eastAsia="en-NZ"/>
              </w:rPr>
            </w:pPr>
            <w:proofErr w:type="spellStart"/>
            <w:r w:rsidRPr="00B639F9">
              <w:rPr>
                <w:rFonts w:ascii="Arial" w:eastAsia="Times New Roman" w:hAnsi="Arial" w:cs="Arial"/>
                <w:i/>
                <w:iCs/>
                <w:sz w:val="20"/>
                <w:szCs w:val="20"/>
                <w:lang w:val="en-GB" w:eastAsia="en-NZ"/>
              </w:rPr>
              <w:t>Pseudobulweria</w:t>
            </w:r>
            <w:proofErr w:type="spellEnd"/>
            <w:r w:rsidRPr="00B639F9">
              <w:rPr>
                <w:rFonts w:ascii="Arial" w:eastAsia="Times New Roman" w:hAnsi="Arial" w:cs="Arial"/>
                <w:i/>
                <w:iCs/>
                <w:sz w:val="20"/>
                <w:szCs w:val="20"/>
                <w:lang w:val="en-GB" w:eastAsia="en-NZ"/>
              </w:rPr>
              <w:t xml:space="preserve"> aterrima</w:t>
            </w:r>
            <w:r w:rsidRPr="00B639F9">
              <w:rPr>
                <w:rFonts w:ascii="Arial" w:eastAsia="Times New Roman" w:hAnsi="Arial" w:cs="Arial"/>
                <w:sz w:val="20"/>
                <w:szCs w:val="20"/>
                <w:lang w:val="en-GB" w:eastAsia="en-NZ"/>
              </w:rPr>
              <w:t xml:space="preserve"> (Bonaparte, 1857)</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23078911"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 aterrima</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73220879" w14:textId="2EB039B2"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w:t>
            </w:r>
            <w:proofErr w:type="spellStart"/>
            <w:r w:rsidRPr="00DA1D25">
              <w:rPr>
                <w:rFonts w:ascii="Arial" w:eastAsia="Times New Roman" w:hAnsi="Arial" w:cs="Arial"/>
                <w:sz w:val="20"/>
                <w:szCs w:val="20"/>
                <w:lang w:val="fr-FR" w:eastAsia="en-NZ"/>
              </w:rPr>
              <w:t>Mascarene</w:t>
            </w:r>
            <w:proofErr w:type="spellEnd"/>
            <w:r w:rsidRPr="00DA1D25">
              <w:rPr>
                <w:rFonts w:ascii="Arial" w:eastAsia="Times New Roman" w:hAnsi="Arial" w:cs="Arial"/>
                <w:sz w:val="20"/>
                <w:szCs w:val="20"/>
                <w:lang w:val="fr-FR" w:eastAsia="en-NZ"/>
              </w:rPr>
              <w:t xml:space="preserve">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xml:space="preserve">; </w:t>
            </w:r>
            <w:proofErr w:type="spellStart"/>
            <w:r w:rsidRPr="00DA1D25">
              <w:rPr>
                <w:rFonts w:ascii="Arial" w:eastAsia="Times New Roman" w:hAnsi="Arial" w:cs="Arial"/>
                <w:sz w:val="20"/>
                <w:szCs w:val="20"/>
                <w:lang w:val="fr-FR" w:eastAsia="en-NZ"/>
              </w:rPr>
              <w:t>Mascarene</w:t>
            </w:r>
            <w:proofErr w:type="spellEnd"/>
            <w:r w:rsidRPr="00DA1D25">
              <w:rPr>
                <w:rFonts w:ascii="Arial" w:eastAsia="Times New Roman" w:hAnsi="Arial" w:cs="Arial"/>
                <w:sz w:val="20"/>
                <w:szCs w:val="20"/>
                <w:lang w:val="fr-FR" w:eastAsia="en-NZ"/>
              </w:rPr>
              <w:t xml:space="preserve"> </w:t>
            </w:r>
            <w:r w:rsidR="00211A9A" w:rsidRPr="00DA1D25">
              <w:rPr>
                <w:rFonts w:ascii="Arial" w:eastAsia="Times New Roman" w:hAnsi="Arial" w:cs="Arial"/>
                <w:sz w:val="20"/>
                <w:szCs w:val="20"/>
                <w:lang w:val="fr-FR" w:eastAsia="en-NZ"/>
              </w:rPr>
              <w:t>b</w:t>
            </w:r>
            <w:r w:rsidRPr="00DA1D25">
              <w:rPr>
                <w:rFonts w:ascii="Arial" w:eastAsia="Times New Roman" w:hAnsi="Arial" w:cs="Arial"/>
                <w:sz w:val="20"/>
                <w:szCs w:val="20"/>
                <w:lang w:val="fr-FR" w:eastAsia="en-NZ"/>
              </w:rPr>
              <w:t xml:space="preserve">lack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xml:space="preserve">; Réunion </w:t>
            </w:r>
            <w:r w:rsidR="00211A9A" w:rsidRPr="00DA1D25">
              <w:rPr>
                <w:rFonts w:ascii="Arial" w:eastAsia="Times New Roman" w:hAnsi="Arial" w:cs="Arial"/>
                <w:sz w:val="20"/>
                <w:szCs w:val="20"/>
                <w:lang w:val="fr-FR" w:eastAsia="en-NZ"/>
              </w:rPr>
              <w:t>b</w:t>
            </w:r>
            <w:r w:rsidRPr="00DA1D25">
              <w:rPr>
                <w:rFonts w:ascii="Arial" w:eastAsia="Times New Roman" w:hAnsi="Arial" w:cs="Arial"/>
                <w:sz w:val="20"/>
                <w:szCs w:val="20"/>
                <w:lang w:val="fr-FR" w:eastAsia="en-NZ"/>
              </w:rPr>
              <w:t xml:space="preserve">lack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xml:space="preserve">; Réunion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w:t>
            </w:r>
          </w:p>
          <w:p w14:paraId="7BABFCBE" w14:textId="77777777"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de Bourbon </w:t>
            </w:r>
          </w:p>
          <w:p w14:paraId="100C0FB8"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 xml:space="preserve">ES – </w:t>
            </w:r>
            <w:proofErr w:type="spellStart"/>
            <w:r w:rsidRPr="004607E5">
              <w:rPr>
                <w:rFonts w:ascii="Arial" w:eastAsia="Times New Roman" w:hAnsi="Arial" w:cs="Arial"/>
                <w:sz w:val="20"/>
                <w:szCs w:val="20"/>
                <w:lang w:val="de-DE" w:eastAsia="en-NZ"/>
              </w:rPr>
              <w:t>Petrel</w:t>
            </w:r>
            <w:proofErr w:type="spellEnd"/>
            <w:r w:rsidRPr="004607E5">
              <w:rPr>
                <w:rFonts w:ascii="Arial" w:eastAsia="Times New Roman" w:hAnsi="Arial" w:cs="Arial"/>
                <w:sz w:val="20"/>
                <w:szCs w:val="20"/>
                <w:lang w:val="de-DE" w:eastAsia="en-NZ"/>
              </w:rPr>
              <w:t xml:space="preserve"> de </w:t>
            </w:r>
            <w:proofErr w:type="spellStart"/>
            <w:r w:rsidRPr="004607E5">
              <w:rPr>
                <w:rFonts w:ascii="Arial" w:eastAsia="Times New Roman" w:hAnsi="Arial" w:cs="Arial"/>
                <w:sz w:val="20"/>
                <w:szCs w:val="20"/>
                <w:lang w:val="de-DE" w:eastAsia="en-NZ"/>
              </w:rPr>
              <w:t>Reunión</w:t>
            </w:r>
            <w:proofErr w:type="spellEnd"/>
            <w:r w:rsidRPr="004607E5">
              <w:rPr>
                <w:rFonts w:ascii="Arial" w:eastAsia="Times New Roman" w:hAnsi="Arial" w:cs="Arial"/>
                <w:sz w:val="20"/>
                <w:szCs w:val="20"/>
                <w:lang w:val="de-DE" w:eastAsia="en-NZ"/>
              </w:rPr>
              <w:t> </w:t>
            </w:r>
          </w:p>
        </w:tc>
      </w:tr>
      <w:tr w:rsidR="009D786E" w:rsidRPr="006E4139" w14:paraId="1F101643"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25EB41FA" w14:textId="77777777" w:rsidR="009D786E" w:rsidRPr="00B639F9" w:rsidRDefault="009D786E">
            <w:pPr>
              <w:spacing w:after="0"/>
              <w:rPr>
                <w:rFonts w:ascii="Arial" w:eastAsia="Times New Roman" w:hAnsi="Arial" w:cs="Arial"/>
                <w:i/>
                <w:iCs/>
                <w:sz w:val="20"/>
                <w:szCs w:val="20"/>
                <w:lang w:val="en-GB" w:eastAsia="en-NZ"/>
              </w:rPr>
            </w:pPr>
            <w:proofErr w:type="spellStart"/>
            <w:r w:rsidRPr="00B639F9">
              <w:rPr>
                <w:rFonts w:ascii="Arial" w:eastAsia="Times New Roman" w:hAnsi="Arial" w:cs="Arial"/>
                <w:i/>
                <w:iCs/>
                <w:sz w:val="20"/>
                <w:szCs w:val="20"/>
                <w:lang w:val="en-GB" w:eastAsia="en-NZ"/>
              </w:rPr>
              <w:t>Pseudobulweria</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eastAsia="Times New Roman" w:hAnsi="Arial" w:cs="Arial"/>
                <w:i/>
                <w:iCs/>
                <w:sz w:val="20"/>
                <w:szCs w:val="20"/>
                <w:lang w:val="en-GB" w:eastAsia="en-NZ"/>
              </w:rPr>
              <w:t>becki</w:t>
            </w:r>
            <w:proofErr w:type="spellEnd"/>
          </w:p>
          <w:p w14:paraId="4D4EEC03"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(Murphy, 1928)</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67C100E9"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becki</w:t>
            </w:r>
            <w:proofErr w:type="spellEnd"/>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724CD1F8" w14:textId="209ACC7C" w:rsidR="009D786E" w:rsidRPr="00E85D46" w:rsidRDefault="009D786E">
            <w:pPr>
              <w:spacing w:after="0"/>
              <w:rPr>
                <w:rFonts w:ascii="Arial" w:eastAsia="Times New Roman" w:hAnsi="Arial" w:cs="Arial"/>
                <w:sz w:val="20"/>
                <w:szCs w:val="20"/>
                <w:lang w:val="en-GB" w:eastAsia="en-NZ"/>
              </w:rPr>
            </w:pPr>
            <w:r w:rsidRPr="00E85D46">
              <w:rPr>
                <w:rFonts w:ascii="Arial" w:eastAsia="Times New Roman" w:hAnsi="Arial" w:cs="Arial"/>
                <w:sz w:val="20"/>
                <w:szCs w:val="20"/>
                <w:lang w:val="en-GB" w:eastAsia="en-NZ"/>
              </w:rPr>
              <w:t xml:space="preserve">EN – Beck’s </w:t>
            </w:r>
            <w:r w:rsidR="00211A9A" w:rsidRPr="00E85D46">
              <w:rPr>
                <w:rFonts w:ascii="Arial" w:eastAsia="Times New Roman" w:hAnsi="Arial" w:cs="Arial"/>
                <w:sz w:val="20"/>
                <w:szCs w:val="20"/>
                <w:lang w:val="en-GB" w:eastAsia="en-NZ"/>
              </w:rPr>
              <w:t>p</w:t>
            </w:r>
            <w:r w:rsidRPr="00E85D46">
              <w:rPr>
                <w:rFonts w:ascii="Arial" w:eastAsia="Times New Roman" w:hAnsi="Arial" w:cs="Arial"/>
                <w:sz w:val="20"/>
                <w:szCs w:val="20"/>
                <w:lang w:val="en-GB" w:eastAsia="en-NZ"/>
              </w:rPr>
              <w:t xml:space="preserve">etrel; Solomon Island </w:t>
            </w:r>
            <w:r w:rsidR="00211A9A" w:rsidRPr="00E85D46">
              <w:rPr>
                <w:rFonts w:ascii="Arial" w:eastAsia="Times New Roman" w:hAnsi="Arial" w:cs="Arial"/>
                <w:sz w:val="20"/>
                <w:szCs w:val="20"/>
                <w:lang w:val="en-GB" w:eastAsia="en-NZ"/>
              </w:rPr>
              <w:t>p</w:t>
            </w:r>
            <w:r w:rsidRPr="00E85D46">
              <w:rPr>
                <w:rFonts w:ascii="Arial" w:eastAsia="Times New Roman" w:hAnsi="Arial" w:cs="Arial"/>
                <w:sz w:val="20"/>
                <w:szCs w:val="20"/>
                <w:lang w:val="en-GB" w:eastAsia="en-NZ"/>
              </w:rPr>
              <w:t>etrel </w:t>
            </w:r>
          </w:p>
          <w:p w14:paraId="08200372"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Beck </w:t>
            </w:r>
          </w:p>
          <w:p w14:paraId="4F30D2B4"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w:t>
            </w:r>
            <w:proofErr w:type="spellStart"/>
            <w:r w:rsidRPr="00DA1D25">
              <w:rPr>
                <w:rFonts w:ascii="Arial" w:eastAsia="Times New Roman" w:hAnsi="Arial" w:cs="Arial"/>
                <w:sz w:val="20"/>
                <w:szCs w:val="20"/>
                <w:lang w:val="fr-FR" w:eastAsia="en-NZ"/>
              </w:rPr>
              <w:t>Petrel</w:t>
            </w:r>
            <w:proofErr w:type="spellEnd"/>
            <w:r w:rsidRPr="00DA1D25">
              <w:rPr>
                <w:rFonts w:ascii="Arial" w:eastAsia="Times New Roman" w:hAnsi="Arial" w:cs="Arial"/>
                <w:sz w:val="20"/>
                <w:szCs w:val="20"/>
                <w:lang w:val="fr-FR" w:eastAsia="en-NZ"/>
              </w:rPr>
              <w:t xml:space="preserve"> de Beck </w:t>
            </w:r>
          </w:p>
        </w:tc>
      </w:tr>
      <w:tr w:rsidR="009D786E" w:rsidRPr="00E85D46" w14:paraId="2B15F666"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4732DE22" w14:textId="77777777" w:rsidR="009D786E" w:rsidRPr="00B639F9" w:rsidRDefault="009D786E">
            <w:pPr>
              <w:spacing w:after="0"/>
              <w:rPr>
                <w:rFonts w:ascii="Arial" w:eastAsia="Times New Roman" w:hAnsi="Arial" w:cs="Arial"/>
                <w:i/>
                <w:iCs/>
                <w:sz w:val="20"/>
                <w:szCs w:val="20"/>
                <w:lang w:val="en-GB" w:eastAsia="en-NZ"/>
              </w:rPr>
            </w:pPr>
            <w:proofErr w:type="spellStart"/>
            <w:r w:rsidRPr="00B639F9">
              <w:rPr>
                <w:rFonts w:ascii="Arial" w:eastAsia="Times New Roman" w:hAnsi="Arial" w:cs="Arial"/>
                <w:i/>
                <w:iCs/>
                <w:sz w:val="20"/>
                <w:szCs w:val="20"/>
                <w:lang w:val="en-GB" w:eastAsia="en-NZ"/>
              </w:rPr>
              <w:t>Pseudobulweria</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eastAsia="Times New Roman" w:hAnsi="Arial" w:cs="Arial"/>
                <w:i/>
                <w:iCs/>
                <w:sz w:val="20"/>
                <w:szCs w:val="20"/>
                <w:lang w:val="en-GB" w:eastAsia="en-NZ"/>
              </w:rPr>
              <w:t>macgillivrayi</w:t>
            </w:r>
            <w:proofErr w:type="spellEnd"/>
            <w:r w:rsidRPr="00B639F9">
              <w:rPr>
                <w:rFonts w:ascii="Arial" w:eastAsia="Times New Roman" w:hAnsi="Arial" w:cs="Arial"/>
                <w:i/>
                <w:iCs/>
                <w:sz w:val="20"/>
                <w:szCs w:val="20"/>
                <w:lang w:val="en-GB" w:eastAsia="en-NZ"/>
              </w:rPr>
              <w:t xml:space="preserve"> </w:t>
            </w:r>
          </w:p>
          <w:p w14:paraId="0580975F" w14:textId="77777777" w:rsidR="009D786E" w:rsidRPr="00B639F9" w:rsidRDefault="009D786E">
            <w:pPr>
              <w:spacing w:after="0"/>
              <w:rPr>
                <w:rFonts w:ascii="Arial" w:eastAsia="Times New Roman" w:hAnsi="Arial" w:cs="Arial"/>
                <w:sz w:val="20"/>
                <w:szCs w:val="20"/>
                <w:lang w:eastAsia="en-NZ"/>
              </w:rPr>
            </w:pPr>
            <w:r w:rsidRPr="00695F61">
              <w:rPr>
                <w:rFonts w:ascii="Arial" w:eastAsia="Times New Roman" w:hAnsi="Arial" w:cs="Arial"/>
                <w:sz w:val="20"/>
                <w:szCs w:val="20"/>
                <w:lang w:val="en-GB" w:eastAsia="en-NZ"/>
              </w:rPr>
              <w:t>(Gray, 1860)</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313BC2E5"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macgillivrayi</w:t>
            </w:r>
            <w:proofErr w:type="spellEnd"/>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5CB0AB8C" w14:textId="33061B50"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Fiji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xml:space="preserve">; </w:t>
            </w:r>
            <w:proofErr w:type="spellStart"/>
            <w:r w:rsidRPr="00DA1D25">
              <w:rPr>
                <w:rFonts w:ascii="Arial" w:eastAsia="Times New Roman" w:hAnsi="Arial" w:cs="Arial"/>
                <w:sz w:val="20"/>
                <w:szCs w:val="20"/>
                <w:lang w:val="fr-FR" w:eastAsia="en-NZ"/>
              </w:rPr>
              <w:t>MacGillivray’s</w:t>
            </w:r>
            <w:proofErr w:type="spellEnd"/>
            <w:r w:rsidRPr="00DA1D25">
              <w:rPr>
                <w:rFonts w:ascii="Arial" w:eastAsia="Times New Roman" w:hAnsi="Arial" w:cs="Arial"/>
                <w:sz w:val="20"/>
                <w:szCs w:val="20"/>
                <w:lang w:val="fr-FR" w:eastAsia="en-NZ"/>
              </w:rPr>
              <w:t xml:space="preserve">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w:t>
            </w:r>
          </w:p>
          <w:p w14:paraId="00B20A55"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des Fidji </w:t>
            </w:r>
          </w:p>
          <w:p w14:paraId="494304A4" w14:textId="0C52ADFF"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ES – Petrel de las </w:t>
            </w:r>
            <w:proofErr w:type="spellStart"/>
            <w:r w:rsidRPr="00B849F3">
              <w:rPr>
                <w:rFonts w:ascii="Arial" w:eastAsia="Times New Roman" w:hAnsi="Arial" w:cs="Arial"/>
                <w:sz w:val="20"/>
                <w:szCs w:val="20"/>
                <w:lang w:val="es-ES" w:eastAsia="en-NZ"/>
              </w:rPr>
              <w:t>Fi</w:t>
            </w:r>
            <w:r w:rsidR="003B0D2F" w:rsidRPr="00B849F3">
              <w:rPr>
                <w:rFonts w:ascii="Arial" w:eastAsia="Times New Roman" w:hAnsi="Arial" w:cs="Arial"/>
                <w:sz w:val="20"/>
                <w:szCs w:val="20"/>
                <w:lang w:val="es-ES" w:eastAsia="en-NZ"/>
              </w:rPr>
              <w:t>j</w:t>
            </w:r>
            <w:r w:rsidRPr="00B849F3">
              <w:rPr>
                <w:rFonts w:ascii="Arial" w:eastAsia="Times New Roman" w:hAnsi="Arial" w:cs="Arial"/>
                <w:sz w:val="20"/>
                <w:szCs w:val="20"/>
                <w:lang w:val="es-ES" w:eastAsia="en-NZ"/>
              </w:rPr>
              <w:t>i</w:t>
            </w:r>
            <w:proofErr w:type="spellEnd"/>
            <w:r w:rsidRPr="00B849F3">
              <w:rPr>
                <w:rFonts w:ascii="Arial" w:eastAsia="Times New Roman" w:hAnsi="Arial" w:cs="Arial"/>
                <w:sz w:val="20"/>
                <w:szCs w:val="20"/>
                <w:lang w:val="es-ES" w:eastAsia="en-NZ"/>
              </w:rPr>
              <w:t> </w:t>
            </w:r>
          </w:p>
        </w:tc>
      </w:tr>
      <w:tr w:rsidR="009D786E" w:rsidRPr="00FD63DC" w14:paraId="6C8423A0"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049A7ECD"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baraui</w:t>
            </w:r>
            <w:proofErr w:type="spellEnd"/>
            <w:r w:rsidRPr="00B639F9">
              <w:rPr>
                <w:rFonts w:ascii="Arial" w:eastAsia="Times New Roman" w:hAnsi="Arial" w:cs="Arial"/>
                <w:i/>
                <w:iCs/>
                <w:sz w:val="20"/>
                <w:szCs w:val="20"/>
                <w:lang w:val="en-GB" w:eastAsia="en-NZ"/>
              </w:rPr>
              <w:t xml:space="preserve"> </w:t>
            </w:r>
            <w:r w:rsidRPr="00B639F9">
              <w:rPr>
                <w:rFonts w:ascii="Arial" w:eastAsia="Times New Roman" w:hAnsi="Arial" w:cs="Arial"/>
                <w:sz w:val="20"/>
                <w:szCs w:val="20"/>
                <w:lang w:val="en-GB" w:eastAsia="en-NZ"/>
              </w:rPr>
              <w:t>(</w:t>
            </w:r>
            <w:proofErr w:type="spellStart"/>
            <w:r w:rsidRPr="00B639F9">
              <w:rPr>
                <w:rFonts w:ascii="Arial" w:eastAsia="Times New Roman" w:hAnsi="Arial" w:cs="Arial"/>
                <w:sz w:val="20"/>
                <w:szCs w:val="20"/>
                <w:lang w:val="en-GB" w:eastAsia="en-NZ"/>
              </w:rPr>
              <w:t>Jouanin</w:t>
            </w:r>
            <w:proofErr w:type="spellEnd"/>
            <w:r w:rsidRPr="00B639F9">
              <w:rPr>
                <w:rFonts w:ascii="Arial" w:eastAsia="Times New Roman" w:hAnsi="Arial" w:cs="Arial"/>
                <w:sz w:val="20"/>
                <w:szCs w:val="20"/>
                <w:lang w:val="en-GB" w:eastAsia="en-NZ"/>
              </w:rPr>
              <w:t>, 1964)</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tcPr>
          <w:p w14:paraId="35FF267C"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tcPr>
          <w:p w14:paraId="18743CBD" w14:textId="5AE9D29F"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 xml:space="preserve">EN – </w:t>
            </w:r>
            <w:proofErr w:type="spellStart"/>
            <w:r w:rsidRPr="007664F7">
              <w:rPr>
                <w:rFonts w:ascii="Arial" w:eastAsia="Times New Roman" w:hAnsi="Arial" w:cs="Arial"/>
                <w:sz w:val="20"/>
                <w:szCs w:val="20"/>
                <w:lang w:val="es-ES" w:eastAsia="en-NZ"/>
              </w:rPr>
              <w:t>Barau’s</w:t>
            </w:r>
            <w:proofErr w:type="spellEnd"/>
            <w:r w:rsidRPr="007664F7">
              <w:rPr>
                <w:rFonts w:ascii="Arial" w:eastAsia="Times New Roman" w:hAnsi="Arial" w:cs="Arial"/>
                <w:sz w:val="20"/>
                <w:szCs w:val="20"/>
                <w:lang w:val="es-ES" w:eastAsia="en-NZ"/>
              </w:rPr>
              <w:t xml:space="preserve"> </w:t>
            </w:r>
            <w:r w:rsidR="00211A9A" w:rsidRPr="007664F7">
              <w:rPr>
                <w:rFonts w:ascii="Arial" w:eastAsia="Times New Roman" w:hAnsi="Arial" w:cs="Arial"/>
                <w:sz w:val="20"/>
                <w:szCs w:val="20"/>
                <w:lang w:val="es-ES" w:eastAsia="en-NZ"/>
              </w:rPr>
              <w:t>p</w:t>
            </w:r>
            <w:r w:rsidRPr="007664F7">
              <w:rPr>
                <w:rFonts w:ascii="Arial" w:eastAsia="Times New Roman" w:hAnsi="Arial" w:cs="Arial"/>
                <w:sz w:val="20"/>
                <w:szCs w:val="20"/>
                <w:lang w:val="es-ES" w:eastAsia="en-NZ"/>
              </w:rPr>
              <w:t>etrel </w:t>
            </w:r>
          </w:p>
          <w:p w14:paraId="3E4AE265" w14:textId="77777777"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 xml:space="preserve">FR – </w:t>
            </w:r>
            <w:proofErr w:type="spellStart"/>
            <w:r w:rsidRPr="007664F7">
              <w:rPr>
                <w:rFonts w:ascii="Arial" w:eastAsia="Times New Roman" w:hAnsi="Arial" w:cs="Arial"/>
                <w:sz w:val="20"/>
                <w:szCs w:val="20"/>
                <w:lang w:val="es-ES" w:eastAsia="en-NZ"/>
              </w:rPr>
              <w:t>Pétrel</w:t>
            </w:r>
            <w:proofErr w:type="spellEnd"/>
            <w:r w:rsidRPr="007664F7">
              <w:rPr>
                <w:rFonts w:ascii="Arial" w:eastAsia="Times New Roman" w:hAnsi="Arial" w:cs="Arial"/>
                <w:sz w:val="20"/>
                <w:szCs w:val="20"/>
                <w:lang w:val="es-ES" w:eastAsia="en-NZ"/>
              </w:rPr>
              <w:t xml:space="preserve"> de </w:t>
            </w:r>
            <w:proofErr w:type="spellStart"/>
            <w:r w:rsidRPr="007664F7">
              <w:rPr>
                <w:rFonts w:ascii="Arial" w:eastAsia="Times New Roman" w:hAnsi="Arial" w:cs="Arial"/>
                <w:sz w:val="20"/>
                <w:szCs w:val="20"/>
                <w:lang w:val="es-ES" w:eastAsia="en-NZ"/>
              </w:rPr>
              <w:t>Barau</w:t>
            </w:r>
            <w:proofErr w:type="spellEnd"/>
            <w:r w:rsidRPr="007664F7">
              <w:rPr>
                <w:rFonts w:ascii="Arial" w:eastAsia="Times New Roman" w:hAnsi="Arial" w:cs="Arial"/>
                <w:sz w:val="20"/>
                <w:szCs w:val="20"/>
                <w:lang w:val="es-ES" w:eastAsia="en-NZ"/>
              </w:rPr>
              <w:t> </w:t>
            </w:r>
          </w:p>
          <w:p w14:paraId="59DC1E52" w14:textId="77777777"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 xml:space="preserve">ES – Petrel de </w:t>
            </w:r>
            <w:proofErr w:type="spellStart"/>
            <w:r w:rsidRPr="007664F7">
              <w:rPr>
                <w:rFonts w:ascii="Arial" w:eastAsia="Times New Roman" w:hAnsi="Arial" w:cs="Arial"/>
                <w:sz w:val="20"/>
                <w:szCs w:val="20"/>
                <w:lang w:val="es-ES" w:eastAsia="en-NZ"/>
              </w:rPr>
              <w:t>Barau</w:t>
            </w:r>
            <w:proofErr w:type="spellEnd"/>
            <w:r w:rsidRPr="007664F7">
              <w:rPr>
                <w:rFonts w:ascii="Arial" w:eastAsia="Times New Roman" w:hAnsi="Arial" w:cs="Arial"/>
                <w:sz w:val="20"/>
                <w:szCs w:val="20"/>
                <w:lang w:val="es-ES" w:eastAsia="en-NZ"/>
              </w:rPr>
              <w:t> </w:t>
            </w:r>
          </w:p>
        </w:tc>
      </w:tr>
      <w:tr w:rsidR="009D786E" w:rsidRPr="00B639F9" w14:paraId="6E2DE6AD"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2457AA49" w14:textId="77777777" w:rsidR="009D786E" w:rsidRPr="00B639F9" w:rsidRDefault="009D786E">
            <w:pPr>
              <w:pStyle w:val="Default"/>
              <w:rPr>
                <w:rFonts w:cs="Arial"/>
                <w:i/>
                <w:iCs/>
                <w:color w:val="auto"/>
                <w:sz w:val="20"/>
                <w:szCs w:val="20"/>
              </w:rPr>
            </w:pPr>
            <w:r w:rsidRPr="00B639F9">
              <w:rPr>
                <w:rFonts w:cs="Arial"/>
                <w:i/>
                <w:iCs/>
                <w:color w:val="auto"/>
                <w:sz w:val="20"/>
                <w:szCs w:val="20"/>
              </w:rPr>
              <w:t>Pterodroma cervicalis occulta</w:t>
            </w:r>
          </w:p>
          <w:p w14:paraId="522C816B" w14:textId="77777777" w:rsidR="009D786E" w:rsidRPr="00B639F9" w:rsidRDefault="009D786E">
            <w:pPr>
              <w:pStyle w:val="Default"/>
              <w:rPr>
                <w:rFonts w:cs="Arial"/>
                <w:i/>
                <w:iCs/>
                <w:color w:val="auto"/>
                <w:sz w:val="20"/>
                <w:szCs w:val="20"/>
              </w:rPr>
            </w:pPr>
            <w:r w:rsidRPr="00B639F9">
              <w:rPr>
                <w:rFonts w:cs="Arial"/>
                <w:color w:val="auto"/>
                <w:sz w:val="20"/>
                <w:szCs w:val="20"/>
              </w:rPr>
              <w:t>(Imber &amp; Tennyson, 2001)</w:t>
            </w:r>
          </w:p>
          <w:p w14:paraId="106DC9FB" w14:textId="77777777" w:rsidR="009D786E" w:rsidRPr="00B639F9" w:rsidRDefault="009D786E">
            <w:pPr>
              <w:spacing w:after="0"/>
              <w:rPr>
                <w:rFonts w:ascii="Arial" w:eastAsia="Times New Roman" w:hAnsi="Arial" w:cs="Arial"/>
                <w:i/>
                <w:iCs/>
                <w:sz w:val="20"/>
                <w:szCs w:val="20"/>
                <w:lang w:val="en-GB" w:eastAsia="en-NZ"/>
              </w:rPr>
            </w:pPr>
          </w:p>
        </w:tc>
        <w:tc>
          <w:tcPr>
            <w:tcW w:w="3213" w:type="dxa"/>
            <w:tcBorders>
              <w:top w:val="single" w:sz="6" w:space="0" w:color="000000"/>
              <w:left w:val="single" w:sz="6" w:space="0" w:color="000000"/>
              <w:bottom w:val="single" w:sz="6" w:space="0" w:color="000000"/>
              <w:right w:val="single" w:sz="6" w:space="0" w:color="000000"/>
            </w:tcBorders>
          </w:tcPr>
          <w:p w14:paraId="5EEA4912"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occulta</w:t>
            </w:r>
            <w:r>
              <w:rPr>
                <w:rFonts w:ascii="Arial" w:eastAsia="Times New Roman" w:hAnsi="Arial" w:cs="Arial"/>
                <w:i/>
                <w:iCs/>
                <w:sz w:val="20"/>
                <w:szCs w:val="20"/>
                <w:lang w:val="en-GB" w:eastAsia="en-NZ"/>
              </w:rPr>
              <w:t xml:space="preserve"> </w:t>
            </w:r>
          </w:p>
        </w:tc>
        <w:tc>
          <w:tcPr>
            <w:tcW w:w="3923" w:type="dxa"/>
            <w:tcBorders>
              <w:top w:val="single" w:sz="6" w:space="0" w:color="000000"/>
              <w:left w:val="single" w:sz="6" w:space="0" w:color="000000"/>
              <w:bottom w:val="single" w:sz="6" w:space="0" w:color="000000"/>
              <w:right w:val="single" w:sz="6" w:space="0" w:color="000000"/>
            </w:tcBorders>
          </w:tcPr>
          <w:p w14:paraId="5D021BCB" w14:textId="1AFDC703"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Vanuatu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xml:space="preserve">; </w:t>
            </w:r>
            <w:proofErr w:type="spellStart"/>
            <w:r w:rsidRPr="00DA1D25">
              <w:rPr>
                <w:rFonts w:ascii="Arial" w:eastAsia="Times New Roman" w:hAnsi="Arial" w:cs="Arial"/>
                <w:sz w:val="20"/>
                <w:szCs w:val="20"/>
                <w:lang w:val="fr-FR" w:eastAsia="en-NZ"/>
              </w:rPr>
              <w:t>Falla’s</w:t>
            </w:r>
            <w:proofErr w:type="spellEnd"/>
            <w:r w:rsidRPr="00DA1D25">
              <w:rPr>
                <w:rFonts w:ascii="Arial" w:eastAsia="Times New Roman" w:hAnsi="Arial" w:cs="Arial"/>
                <w:sz w:val="20"/>
                <w:szCs w:val="20"/>
                <w:lang w:val="fr-FR" w:eastAsia="en-NZ"/>
              </w:rPr>
              <w:t xml:space="preserve">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w:t>
            </w:r>
          </w:p>
          <w:p w14:paraId="34F115EF"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à col blanc </w:t>
            </w:r>
          </w:p>
          <w:p w14:paraId="1FE34DD7" w14:textId="14C88D24" w:rsidR="009D786E" w:rsidRPr="00B639F9" w:rsidRDefault="009D786E">
            <w:pPr>
              <w:spacing w:after="0"/>
              <w:rPr>
                <w:rFonts w:ascii="Arial" w:eastAsia="Times New Roman" w:hAnsi="Arial" w:cs="Arial"/>
                <w:sz w:val="20"/>
                <w:szCs w:val="20"/>
                <w:lang w:val="en-GB" w:eastAsia="en-NZ"/>
              </w:rPr>
            </w:pPr>
            <w:r w:rsidRPr="00BE40EE">
              <w:rPr>
                <w:rFonts w:ascii="Arial" w:eastAsia="Times New Roman" w:hAnsi="Arial" w:cs="Arial"/>
                <w:sz w:val="20"/>
                <w:szCs w:val="20"/>
                <w:lang w:val="en-GB" w:eastAsia="en-NZ"/>
              </w:rPr>
              <w:t xml:space="preserve">ES – Petrel </w:t>
            </w:r>
            <w:proofErr w:type="spellStart"/>
            <w:r w:rsidR="003A1D33">
              <w:rPr>
                <w:rFonts w:ascii="Arial" w:eastAsia="Times New Roman" w:hAnsi="Arial" w:cs="Arial"/>
                <w:sz w:val="20"/>
                <w:szCs w:val="20"/>
                <w:lang w:val="en-GB" w:eastAsia="en-NZ"/>
              </w:rPr>
              <w:t>c</w:t>
            </w:r>
            <w:r w:rsidRPr="00BE40EE">
              <w:rPr>
                <w:rFonts w:ascii="Arial" w:eastAsia="Times New Roman" w:hAnsi="Arial" w:cs="Arial"/>
                <w:sz w:val="20"/>
                <w:szCs w:val="20"/>
                <w:lang w:val="en-GB" w:eastAsia="en-NZ"/>
              </w:rPr>
              <w:t>uelliblanco</w:t>
            </w:r>
            <w:proofErr w:type="spellEnd"/>
            <w:r w:rsidRPr="00B639F9">
              <w:rPr>
                <w:rFonts w:ascii="Arial" w:eastAsia="Times New Roman" w:hAnsi="Arial" w:cs="Arial"/>
                <w:sz w:val="20"/>
                <w:szCs w:val="20"/>
                <w:lang w:eastAsia="en-NZ"/>
              </w:rPr>
              <w:t> </w:t>
            </w:r>
          </w:p>
        </w:tc>
      </w:tr>
      <w:tr w:rsidR="009D786E" w:rsidRPr="00B639F9" w14:paraId="3C436E23"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71F7762D"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hasitata</w:t>
            </w:r>
            <w:proofErr w:type="spellEnd"/>
            <w:r w:rsidRPr="00B639F9">
              <w:rPr>
                <w:rFonts w:ascii="Arial" w:eastAsia="Times New Roman" w:hAnsi="Arial" w:cs="Arial"/>
                <w:i/>
                <w:iCs/>
                <w:sz w:val="20"/>
                <w:szCs w:val="20"/>
                <w:lang w:val="en-GB" w:eastAsia="en-NZ"/>
              </w:rPr>
              <w:t xml:space="preserve"> </w:t>
            </w:r>
            <w:r w:rsidRPr="00B639F9">
              <w:rPr>
                <w:rFonts w:ascii="Arial" w:eastAsia="Times New Roman" w:hAnsi="Arial" w:cs="Arial"/>
                <w:sz w:val="20"/>
                <w:szCs w:val="20"/>
                <w:lang w:val="en-GB" w:eastAsia="en-NZ"/>
              </w:rPr>
              <w:t>(Kuhl, 1820)</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tcPr>
          <w:p w14:paraId="3D7D9BF3"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tcPr>
          <w:p w14:paraId="16D4A002" w14:textId="6CDB69C1"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Black-capped </w:t>
            </w:r>
            <w:r w:rsidR="00211A9A">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w:t>
            </w:r>
            <w:proofErr w:type="spellStart"/>
            <w:r w:rsidRPr="00B639F9">
              <w:rPr>
                <w:rFonts w:ascii="Arial" w:eastAsia="Times New Roman" w:hAnsi="Arial" w:cs="Arial"/>
                <w:sz w:val="20"/>
                <w:szCs w:val="20"/>
                <w:lang w:val="en-GB" w:eastAsia="en-NZ"/>
              </w:rPr>
              <w:t>Diablotin</w:t>
            </w:r>
            <w:proofErr w:type="spellEnd"/>
            <w:r w:rsidRPr="00B639F9">
              <w:rPr>
                <w:rFonts w:ascii="Arial" w:eastAsia="Times New Roman" w:hAnsi="Arial" w:cs="Arial"/>
                <w:sz w:val="20"/>
                <w:szCs w:val="20"/>
                <w:lang w:eastAsia="en-NZ"/>
              </w:rPr>
              <w:t> </w:t>
            </w:r>
          </w:p>
          <w:p w14:paraId="760B2153"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FR – </w:t>
            </w:r>
            <w:proofErr w:type="spellStart"/>
            <w:r w:rsidRPr="00B639F9">
              <w:rPr>
                <w:rFonts w:ascii="Arial" w:eastAsia="Times New Roman" w:hAnsi="Arial" w:cs="Arial"/>
                <w:sz w:val="20"/>
                <w:szCs w:val="20"/>
                <w:lang w:val="en-GB" w:eastAsia="en-NZ"/>
              </w:rPr>
              <w:t>Pétrel</w:t>
            </w:r>
            <w:proofErr w:type="spellEnd"/>
            <w:r w:rsidRPr="00B639F9">
              <w:rPr>
                <w:rFonts w:ascii="Arial" w:eastAsia="Times New Roman" w:hAnsi="Arial" w:cs="Arial"/>
                <w:sz w:val="20"/>
                <w:szCs w:val="20"/>
                <w:lang w:val="en-GB" w:eastAsia="en-NZ"/>
              </w:rPr>
              <w:t xml:space="preserve"> </w:t>
            </w:r>
            <w:proofErr w:type="spellStart"/>
            <w:r w:rsidRPr="00B639F9">
              <w:rPr>
                <w:rFonts w:ascii="Arial" w:eastAsia="Times New Roman" w:hAnsi="Arial" w:cs="Arial"/>
                <w:sz w:val="20"/>
                <w:szCs w:val="20"/>
                <w:lang w:val="en-GB" w:eastAsia="en-NZ"/>
              </w:rPr>
              <w:t>diablotin</w:t>
            </w:r>
            <w:proofErr w:type="spellEnd"/>
            <w:r w:rsidRPr="00B639F9">
              <w:rPr>
                <w:rFonts w:ascii="Arial" w:eastAsia="Times New Roman" w:hAnsi="Arial" w:cs="Arial"/>
                <w:sz w:val="20"/>
                <w:szCs w:val="20"/>
                <w:lang w:eastAsia="en-NZ"/>
              </w:rPr>
              <w:t> </w:t>
            </w:r>
          </w:p>
          <w:p w14:paraId="240A5AA0"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 xml:space="preserve">ES – Petrel </w:t>
            </w:r>
            <w:proofErr w:type="spellStart"/>
            <w:r w:rsidRPr="00B639F9">
              <w:rPr>
                <w:rFonts w:ascii="Arial" w:eastAsia="Times New Roman" w:hAnsi="Arial" w:cs="Arial"/>
                <w:sz w:val="20"/>
                <w:szCs w:val="20"/>
                <w:lang w:val="en-GB" w:eastAsia="en-NZ"/>
              </w:rPr>
              <w:t>antillano</w:t>
            </w:r>
            <w:proofErr w:type="spellEnd"/>
            <w:r w:rsidRPr="00B639F9">
              <w:rPr>
                <w:rFonts w:ascii="Arial" w:eastAsia="Times New Roman" w:hAnsi="Arial" w:cs="Arial"/>
                <w:sz w:val="20"/>
                <w:szCs w:val="20"/>
                <w:lang w:eastAsia="en-NZ"/>
              </w:rPr>
              <w:t> </w:t>
            </w:r>
          </w:p>
        </w:tc>
      </w:tr>
      <w:tr w:rsidR="009D786E" w:rsidRPr="00FD63DC" w14:paraId="635CC45E"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01E50F88"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incerta</w:t>
            </w:r>
          </w:p>
          <w:p w14:paraId="4B918D93"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sz w:val="20"/>
                <w:szCs w:val="20"/>
                <w:lang w:val="en-GB" w:eastAsia="en-NZ"/>
              </w:rPr>
              <w:t>(Schlegel, 1863)</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tcPr>
          <w:p w14:paraId="29F130F3" w14:textId="77777777" w:rsidR="009D786E" w:rsidRPr="00B639F9" w:rsidRDefault="009D786E">
            <w:pPr>
              <w:spacing w:after="0"/>
              <w:rPr>
                <w:rFonts w:ascii="Arial" w:eastAsia="Times New Roman" w:hAnsi="Arial" w:cs="Arial"/>
                <w:sz w:val="20"/>
                <w:szCs w:val="20"/>
                <w:lang w:val="en-GB" w:eastAsia="en-NZ"/>
              </w:rPr>
            </w:pPr>
            <w:proofErr w:type="spellStart"/>
            <w:r w:rsidRPr="00B639F9">
              <w:rPr>
                <w:rFonts w:ascii="Arial" w:eastAsia="Times New Roman" w:hAnsi="Arial" w:cs="Arial"/>
                <w:i/>
                <w:iCs/>
                <w:sz w:val="20"/>
                <w:szCs w:val="20"/>
                <w:lang w:val="en-GB" w:eastAsia="en-NZ"/>
              </w:rPr>
              <w:t>Procellaria</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eastAsia="Times New Roman" w:hAnsi="Arial" w:cs="Arial"/>
                <w:i/>
                <w:iCs/>
                <w:sz w:val="20"/>
                <w:szCs w:val="20"/>
                <w:lang w:val="en-GB" w:eastAsia="en-NZ"/>
              </w:rPr>
              <w:t>sandaliata</w:t>
            </w:r>
            <w:proofErr w:type="spellEnd"/>
            <w:r w:rsidRPr="00B639F9">
              <w:rPr>
                <w:rFonts w:ascii="Arial" w:eastAsia="Times New Roman" w:hAnsi="Arial" w:cs="Arial"/>
                <w:sz w:val="20"/>
                <w:szCs w:val="20"/>
                <w:lang w:val="en-GB" w:eastAsia="en-NZ"/>
              </w:rPr>
              <w:t xml:space="preserve">; </w:t>
            </w:r>
            <w:proofErr w:type="spellStart"/>
            <w:r w:rsidRPr="00B639F9">
              <w:rPr>
                <w:rFonts w:ascii="Arial" w:eastAsia="Times New Roman" w:hAnsi="Arial" w:cs="Arial"/>
                <w:i/>
                <w:iCs/>
                <w:sz w:val="20"/>
                <w:szCs w:val="20"/>
                <w:lang w:val="en-GB" w:eastAsia="en-NZ"/>
              </w:rPr>
              <w:t>Procellaria</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eastAsia="Times New Roman" w:hAnsi="Arial" w:cs="Arial"/>
                <w:i/>
                <w:iCs/>
                <w:sz w:val="20"/>
                <w:szCs w:val="20"/>
                <w:lang w:val="en-GB" w:eastAsia="en-NZ"/>
              </w:rPr>
              <w:t>satalandia</w:t>
            </w:r>
            <w:proofErr w:type="spellEnd"/>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tcPr>
          <w:p w14:paraId="24EF9E04" w14:textId="7B07061F"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Atlantic </w:t>
            </w:r>
            <w:r w:rsidR="00211A9A">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Hooded </w:t>
            </w:r>
            <w:r w:rsidR="00211A9A">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 Schlegel's Petrel</w:t>
            </w:r>
            <w:r w:rsidRPr="00B639F9">
              <w:rPr>
                <w:rFonts w:ascii="Arial" w:eastAsia="Times New Roman" w:hAnsi="Arial" w:cs="Arial"/>
                <w:sz w:val="20"/>
                <w:szCs w:val="20"/>
                <w:lang w:eastAsia="en-NZ"/>
              </w:rPr>
              <w:t> </w:t>
            </w:r>
          </w:p>
          <w:p w14:paraId="178DBAB9"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 xml:space="preserve">FR – </w:t>
            </w:r>
            <w:proofErr w:type="spellStart"/>
            <w:r w:rsidRPr="004607E5">
              <w:rPr>
                <w:rFonts w:ascii="Arial" w:eastAsia="Times New Roman" w:hAnsi="Arial" w:cs="Arial"/>
                <w:sz w:val="20"/>
                <w:szCs w:val="20"/>
                <w:lang w:val="de-DE" w:eastAsia="en-NZ"/>
              </w:rPr>
              <w:t>Pétrel</w:t>
            </w:r>
            <w:proofErr w:type="spellEnd"/>
            <w:r w:rsidRPr="004607E5">
              <w:rPr>
                <w:rFonts w:ascii="Arial" w:eastAsia="Times New Roman" w:hAnsi="Arial" w:cs="Arial"/>
                <w:sz w:val="20"/>
                <w:szCs w:val="20"/>
                <w:lang w:val="de-DE" w:eastAsia="en-NZ"/>
              </w:rPr>
              <w:t xml:space="preserve"> de Schlegel  </w:t>
            </w:r>
          </w:p>
          <w:p w14:paraId="334118AF"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 xml:space="preserve">ES – </w:t>
            </w:r>
            <w:proofErr w:type="spellStart"/>
            <w:r w:rsidRPr="004607E5">
              <w:rPr>
                <w:rFonts w:ascii="Arial" w:eastAsia="Times New Roman" w:hAnsi="Arial" w:cs="Arial"/>
                <w:sz w:val="20"/>
                <w:szCs w:val="20"/>
                <w:lang w:val="de-DE" w:eastAsia="en-NZ"/>
              </w:rPr>
              <w:t>Petrel</w:t>
            </w:r>
            <w:proofErr w:type="spellEnd"/>
            <w:r w:rsidRPr="004607E5">
              <w:rPr>
                <w:rFonts w:ascii="Arial" w:eastAsia="Times New Roman" w:hAnsi="Arial" w:cs="Arial"/>
                <w:sz w:val="20"/>
                <w:szCs w:val="20"/>
                <w:lang w:val="de-DE" w:eastAsia="en-NZ"/>
              </w:rPr>
              <w:t xml:space="preserve"> de Schlegel </w:t>
            </w:r>
          </w:p>
        </w:tc>
      </w:tr>
      <w:tr w:rsidR="009D786E" w:rsidRPr="00B639F9" w14:paraId="4931EBB3"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78E63F55"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madeira</w:t>
            </w:r>
          </w:p>
          <w:p w14:paraId="3418A361" w14:textId="77777777" w:rsidR="009D786E" w:rsidRPr="00B639F9" w:rsidRDefault="009D786E">
            <w:pPr>
              <w:spacing w:after="0"/>
              <w:rPr>
                <w:rFonts w:ascii="Arial" w:eastAsia="Times New Roman" w:hAnsi="Arial" w:cs="Arial"/>
                <w:i/>
                <w:iCs/>
                <w:sz w:val="20"/>
                <w:szCs w:val="20"/>
                <w:lang w:val="en-GB" w:eastAsia="en-NZ"/>
              </w:rPr>
            </w:pPr>
            <w:r>
              <w:rPr>
                <w:rFonts w:ascii="Arial" w:eastAsia="Times New Roman" w:hAnsi="Arial" w:cs="Arial"/>
                <w:sz w:val="20"/>
                <w:szCs w:val="20"/>
                <w:lang w:val="en-GB" w:eastAsia="en-NZ"/>
              </w:rPr>
              <w:t>(</w:t>
            </w:r>
            <w:r w:rsidRPr="00B639F9">
              <w:rPr>
                <w:rFonts w:ascii="Arial" w:eastAsia="Times New Roman" w:hAnsi="Arial" w:cs="Arial"/>
                <w:sz w:val="20"/>
                <w:szCs w:val="20"/>
                <w:lang w:val="en-GB" w:eastAsia="en-NZ"/>
              </w:rPr>
              <w:t>Mathews, 1934</w:t>
            </w:r>
            <w:r>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tcPr>
          <w:p w14:paraId="304091B0"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 xml:space="preserve">Formerly considered subspecies of </w:t>
            </w: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mollis</w:t>
            </w:r>
            <w:proofErr w:type="spellEnd"/>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tcPr>
          <w:p w14:paraId="3821D16C" w14:textId="51282BB4"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w:t>
            </w:r>
            <w:proofErr w:type="spellStart"/>
            <w:r w:rsidRPr="00DA1D25">
              <w:rPr>
                <w:rFonts w:ascii="Arial" w:eastAsia="Times New Roman" w:hAnsi="Arial" w:cs="Arial"/>
                <w:sz w:val="20"/>
                <w:szCs w:val="20"/>
                <w:lang w:val="fr-FR" w:eastAsia="en-NZ"/>
              </w:rPr>
              <w:t>Zino’s</w:t>
            </w:r>
            <w:proofErr w:type="spellEnd"/>
            <w:r w:rsidRPr="00DA1D25">
              <w:rPr>
                <w:rFonts w:ascii="Arial" w:eastAsia="Times New Roman" w:hAnsi="Arial" w:cs="Arial"/>
                <w:sz w:val="20"/>
                <w:szCs w:val="20"/>
                <w:lang w:val="fr-FR" w:eastAsia="en-NZ"/>
              </w:rPr>
              <w:t xml:space="preserve">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xml:space="preserve">; Madeira </w:t>
            </w:r>
            <w:proofErr w:type="spellStart"/>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w:t>
            </w:r>
          </w:p>
          <w:p w14:paraId="046BF6D4"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Madère </w:t>
            </w:r>
          </w:p>
          <w:p w14:paraId="3CE8C748" w14:textId="0D217874"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 xml:space="preserve">ES – Petrel </w:t>
            </w:r>
            <w:proofErr w:type="spellStart"/>
            <w:r w:rsidR="003A1D33">
              <w:rPr>
                <w:rFonts w:ascii="Arial" w:eastAsia="Times New Roman" w:hAnsi="Arial" w:cs="Arial"/>
                <w:sz w:val="20"/>
                <w:szCs w:val="20"/>
                <w:lang w:val="en-GB" w:eastAsia="en-NZ"/>
              </w:rPr>
              <w:t>f</w:t>
            </w:r>
            <w:r w:rsidRPr="00B639F9">
              <w:rPr>
                <w:rFonts w:ascii="Arial" w:eastAsia="Times New Roman" w:hAnsi="Arial" w:cs="Arial"/>
                <w:sz w:val="20"/>
                <w:szCs w:val="20"/>
                <w:lang w:val="en-GB" w:eastAsia="en-NZ"/>
              </w:rPr>
              <w:t>reira</w:t>
            </w:r>
            <w:proofErr w:type="spellEnd"/>
            <w:r w:rsidRPr="00B639F9">
              <w:rPr>
                <w:rFonts w:ascii="Arial" w:eastAsia="Times New Roman" w:hAnsi="Arial" w:cs="Arial"/>
                <w:sz w:val="20"/>
                <w:szCs w:val="20"/>
                <w:lang w:eastAsia="en-NZ"/>
              </w:rPr>
              <w:t> </w:t>
            </w:r>
          </w:p>
        </w:tc>
      </w:tr>
      <w:tr w:rsidR="009D786E" w:rsidRPr="00987DF8" w14:paraId="7208BD23"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1B2C0400"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magentae</w:t>
            </w:r>
            <w:proofErr w:type="spellEnd"/>
          </w:p>
          <w:p w14:paraId="02A242E7"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w:t>
            </w:r>
            <w:proofErr w:type="spellStart"/>
            <w:r w:rsidRPr="00B639F9">
              <w:rPr>
                <w:rFonts w:ascii="Arial" w:eastAsia="Times New Roman" w:hAnsi="Arial" w:cs="Arial"/>
                <w:sz w:val="20"/>
                <w:szCs w:val="20"/>
                <w:lang w:val="en-GB" w:eastAsia="en-NZ"/>
              </w:rPr>
              <w:t>Giglioli</w:t>
            </w:r>
            <w:proofErr w:type="spellEnd"/>
            <w:r w:rsidRPr="00B639F9">
              <w:rPr>
                <w:rFonts w:ascii="Arial" w:eastAsia="Times New Roman" w:hAnsi="Arial" w:cs="Arial"/>
                <w:sz w:val="20"/>
                <w:szCs w:val="20"/>
                <w:lang w:val="en-GB" w:eastAsia="en-NZ"/>
              </w:rPr>
              <w:t xml:space="preserve"> &amp; Salvadori, 1869)</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25ED55A9"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1CFC01A7" w14:textId="5816A85F"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EN – Magenta </w:t>
            </w:r>
            <w:proofErr w:type="spellStart"/>
            <w:r w:rsidR="00211A9A" w:rsidRPr="004607E5">
              <w:rPr>
                <w:rFonts w:ascii="Arial" w:eastAsia="Times New Roman" w:hAnsi="Arial" w:cs="Arial"/>
                <w:sz w:val="20"/>
                <w:szCs w:val="20"/>
                <w:lang w:val="fr-FR" w:eastAsia="en-NZ"/>
              </w:rPr>
              <w:t>p</w:t>
            </w:r>
            <w:r w:rsidRPr="004607E5">
              <w:rPr>
                <w:rFonts w:ascii="Arial" w:eastAsia="Times New Roman" w:hAnsi="Arial" w:cs="Arial"/>
                <w:sz w:val="20"/>
                <w:szCs w:val="20"/>
                <w:lang w:val="fr-FR" w:eastAsia="en-NZ"/>
              </w:rPr>
              <w:t>etrel</w:t>
            </w:r>
            <w:proofErr w:type="spellEnd"/>
            <w:r w:rsidRPr="004607E5">
              <w:rPr>
                <w:rFonts w:ascii="Arial" w:eastAsia="Times New Roman" w:hAnsi="Arial" w:cs="Arial"/>
                <w:sz w:val="20"/>
                <w:szCs w:val="20"/>
                <w:lang w:val="fr-FR" w:eastAsia="en-NZ"/>
              </w:rPr>
              <w:t>; Chatham Island Taiko </w:t>
            </w:r>
          </w:p>
          <w:p w14:paraId="0AD81234" w14:textId="7846211F"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w:t>
            </w:r>
            <w:r w:rsidR="006F44EA" w:rsidRPr="004607E5">
              <w:rPr>
                <w:rFonts w:ascii="Arial" w:eastAsia="Times New Roman" w:hAnsi="Arial" w:cs="Arial"/>
                <w:sz w:val="20"/>
                <w:szCs w:val="20"/>
                <w:lang w:val="fr-FR" w:eastAsia="en-NZ"/>
              </w:rPr>
              <w:t>e</w:t>
            </w:r>
            <w:r w:rsidRPr="004607E5">
              <w:rPr>
                <w:rFonts w:ascii="Arial" w:eastAsia="Times New Roman" w:hAnsi="Arial" w:cs="Arial"/>
                <w:sz w:val="20"/>
                <w:szCs w:val="20"/>
                <w:lang w:val="fr-FR" w:eastAsia="en-NZ"/>
              </w:rPr>
              <w:t xml:space="preserve"> Magenta </w:t>
            </w:r>
          </w:p>
          <w:p w14:paraId="1E3F00A7" w14:textId="35718F95"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 xml:space="preserve">ES – </w:t>
            </w:r>
            <w:proofErr w:type="spellStart"/>
            <w:r w:rsidRPr="004607E5">
              <w:rPr>
                <w:rFonts w:ascii="Arial" w:eastAsia="Times New Roman" w:hAnsi="Arial" w:cs="Arial"/>
                <w:sz w:val="20"/>
                <w:szCs w:val="20"/>
                <w:lang w:val="de-DE" w:eastAsia="en-NZ"/>
              </w:rPr>
              <w:t>Petrel</w:t>
            </w:r>
            <w:proofErr w:type="spellEnd"/>
            <w:r w:rsidRPr="004607E5">
              <w:rPr>
                <w:rFonts w:ascii="Arial" w:eastAsia="Times New Roman" w:hAnsi="Arial" w:cs="Arial"/>
                <w:sz w:val="20"/>
                <w:szCs w:val="20"/>
                <w:lang w:val="de-DE" w:eastAsia="en-NZ"/>
              </w:rPr>
              <w:t xml:space="preserve"> </w:t>
            </w:r>
            <w:proofErr w:type="spellStart"/>
            <w:r w:rsidR="006F44EA" w:rsidRPr="004607E5">
              <w:rPr>
                <w:rFonts w:ascii="Arial" w:eastAsia="Times New Roman" w:hAnsi="Arial" w:cs="Arial"/>
                <w:sz w:val="20"/>
                <w:szCs w:val="20"/>
                <w:lang w:val="de-DE" w:eastAsia="en-NZ"/>
              </w:rPr>
              <w:t>t</w:t>
            </w:r>
            <w:r w:rsidRPr="004607E5">
              <w:rPr>
                <w:rFonts w:ascii="Arial" w:eastAsia="Times New Roman" w:hAnsi="Arial" w:cs="Arial"/>
                <w:sz w:val="20"/>
                <w:szCs w:val="20"/>
                <w:lang w:val="de-DE" w:eastAsia="en-NZ"/>
              </w:rPr>
              <w:t>aiko</w:t>
            </w:r>
            <w:proofErr w:type="spellEnd"/>
            <w:r w:rsidRPr="004607E5">
              <w:rPr>
                <w:rFonts w:ascii="Arial" w:eastAsia="Times New Roman" w:hAnsi="Arial" w:cs="Arial"/>
                <w:sz w:val="20"/>
                <w:szCs w:val="20"/>
                <w:lang w:val="de-DE" w:eastAsia="en-NZ"/>
              </w:rPr>
              <w:t> </w:t>
            </w:r>
          </w:p>
        </w:tc>
      </w:tr>
    </w:tbl>
    <w:p w14:paraId="544CE9F0" w14:textId="2019C418" w:rsidR="009D786E" w:rsidRPr="00E86592" w:rsidRDefault="009D786E" w:rsidP="00E86592">
      <w:pPr>
        <w:spacing w:after="0"/>
        <w:ind w:left="567" w:hanging="567"/>
        <w:rPr>
          <w:rFonts w:ascii="Arial" w:eastAsia="Times New Roman" w:hAnsi="Arial" w:cs="Arial"/>
          <w:lang w:eastAsia="en-NZ"/>
        </w:rPr>
      </w:pPr>
      <w:r w:rsidRPr="00E86592">
        <w:rPr>
          <w:rFonts w:ascii="Arial" w:eastAsia="Times New Roman" w:hAnsi="Arial" w:cs="Arial"/>
          <w:lang w:val="en-GB" w:eastAsia="en-NZ"/>
        </w:rPr>
        <w:lastRenderedPageBreak/>
        <w:t xml:space="preserve">1.5 </w:t>
      </w:r>
      <w:r w:rsidR="00E86592">
        <w:rPr>
          <w:rFonts w:ascii="Arial" w:eastAsia="Times New Roman" w:hAnsi="Arial" w:cs="Arial"/>
          <w:lang w:val="en-GB" w:eastAsia="en-NZ"/>
        </w:rPr>
        <w:tab/>
      </w:r>
      <w:r w:rsidRPr="00E86592">
        <w:rPr>
          <w:rFonts w:ascii="Arial" w:eastAsia="Times New Roman" w:hAnsi="Arial" w:cs="Arial"/>
          <w:lang w:val="en-GB" w:eastAsia="en-NZ"/>
        </w:rPr>
        <w:t>Species proposed for Appendix II</w:t>
      </w:r>
    </w:p>
    <w:p w14:paraId="25B790B4" w14:textId="77777777" w:rsidR="009D786E" w:rsidRPr="00B639F9" w:rsidRDefault="009D786E" w:rsidP="009D786E">
      <w:pPr>
        <w:spacing w:after="0"/>
        <w:rPr>
          <w:rFonts w:ascii="Arial" w:eastAsia="Times New Roman" w:hAnsi="Arial" w:cs="Arial"/>
          <w:lang w:eastAsia="en-NZ"/>
        </w:rPr>
      </w:pPr>
    </w:p>
    <w:tbl>
      <w:tblPr>
        <w:tblW w:w="10349"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3119"/>
        <w:gridCol w:w="4111"/>
      </w:tblGrid>
      <w:tr w:rsidR="009D786E" w:rsidRPr="00B639F9" w14:paraId="5FA3FAC6"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370E2E"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lang w:eastAsia="en-NZ"/>
              </w:rPr>
              <w:t> </w:t>
            </w:r>
            <w:r w:rsidRPr="00B639F9">
              <w:rPr>
                <w:rFonts w:ascii="Arial" w:eastAsia="Times New Roman" w:hAnsi="Arial" w:cs="Arial"/>
                <w:b/>
                <w:bCs/>
                <w:sz w:val="20"/>
                <w:szCs w:val="20"/>
                <w:lang w:val="en-GB" w:eastAsia="en-NZ"/>
              </w:rPr>
              <w:t>Genus, species or subspecies, including author and year</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27A471"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DC89E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Common name(s), in all applicable languages used by the Convention</w:t>
            </w:r>
            <w:r w:rsidRPr="00B639F9">
              <w:rPr>
                <w:rFonts w:ascii="Arial" w:eastAsia="Times New Roman" w:hAnsi="Arial" w:cs="Arial"/>
                <w:sz w:val="20"/>
                <w:szCs w:val="20"/>
                <w:lang w:eastAsia="en-NZ"/>
              </w:rPr>
              <w:t>  </w:t>
            </w:r>
          </w:p>
        </w:tc>
      </w:tr>
      <w:tr w:rsidR="009D786E" w:rsidRPr="00A93859" w14:paraId="185D0C50"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8682E" w14:textId="77777777" w:rsidR="009D786E" w:rsidRPr="00B639F9" w:rsidRDefault="009D786E">
            <w:pPr>
              <w:spacing w:after="0"/>
              <w:rPr>
                <w:rFonts w:ascii="Arial" w:eastAsia="Times New Roman" w:hAnsi="Arial" w:cs="Arial"/>
                <w:i/>
                <w:iCs/>
                <w:sz w:val="20"/>
                <w:szCs w:val="20"/>
                <w:lang w:val="en-GB" w:eastAsia="en-NZ"/>
              </w:rPr>
            </w:pPr>
            <w:proofErr w:type="spellStart"/>
            <w:r w:rsidRPr="00B639F9">
              <w:rPr>
                <w:rFonts w:ascii="Arial" w:eastAsia="Times New Roman" w:hAnsi="Arial" w:cs="Arial"/>
                <w:i/>
                <w:iCs/>
                <w:sz w:val="20"/>
                <w:szCs w:val="20"/>
                <w:lang w:val="en-GB" w:eastAsia="en-NZ"/>
              </w:rPr>
              <w:t>Pseudobulweria</w:t>
            </w:r>
            <w:proofErr w:type="spellEnd"/>
            <w:r w:rsidRPr="00B639F9">
              <w:rPr>
                <w:rFonts w:ascii="Arial" w:eastAsia="Times New Roman" w:hAnsi="Arial" w:cs="Arial"/>
                <w:i/>
                <w:iCs/>
                <w:sz w:val="20"/>
                <w:szCs w:val="20"/>
                <w:lang w:val="en-GB" w:eastAsia="en-NZ"/>
              </w:rPr>
              <w:t xml:space="preserve"> rostrata</w:t>
            </w:r>
          </w:p>
          <w:p w14:paraId="792175EA"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sz w:val="20"/>
                <w:szCs w:val="20"/>
                <w:lang w:val="en-GB" w:eastAsia="en-NZ"/>
              </w:rPr>
              <w:t>(Peale, 1848)</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57D9C"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 xml:space="preserve">Pterodroma rostrata. </w:t>
            </w:r>
            <w:r w:rsidRPr="00B639F9">
              <w:rPr>
                <w:rFonts w:ascii="Arial" w:eastAsia="Times New Roman" w:hAnsi="Arial" w:cs="Arial"/>
                <w:sz w:val="20"/>
                <w:szCs w:val="20"/>
                <w:lang w:val="en-GB" w:eastAsia="en-NZ"/>
              </w:rPr>
              <w:t xml:space="preserve">Includes two subspecies –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s</w:t>
            </w:r>
            <w:r w:rsidRPr="00B639F9">
              <w:rPr>
                <w:rFonts w:ascii="Arial" w:eastAsia="Times New Roman" w:hAnsi="Arial" w:cs="Arial"/>
                <w:i/>
                <w:iCs/>
                <w:sz w:val="20"/>
                <w:szCs w:val="20"/>
                <w:lang w:val="en-GB" w:eastAsia="en-NZ"/>
              </w:rPr>
              <w:t xml:space="preserve">. r. rostrata </w:t>
            </w:r>
            <w:r w:rsidRPr="00B639F9">
              <w:rPr>
                <w:rFonts w:ascii="Arial" w:eastAsia="Times New Roman" w:hAnsi="Arial" w:cs="Arial"/>
                <w:sz w:val="20"/>
                <w:szCs w:val="20"/>
                <w:lang w:val="en-GB" w:eastAsia="en-NZ"/>
              </w:rPr>
              <w:t xml:space="preserve">and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s</w:t>
            </w:r>
            <w:r w:rsidRPr="00B639F9">
              <w:rPr>
                <w:rFonts w:ascii="Arial" w:eastAsia="Times New Roman" w:hAnsi="Arial" w:cs="Arial"/>
                <w:i/>
                <w:iCs/>
                <w:sz w:val="20"/>
                <w:szCs w:val="20"/>
                <w:lang w:val="en-GB" w:eastAsia="en-NZ"/>
              </w:rPr>
              <w:t xml:space="preserve">. r. </w:t>
            </w:r>
            <w:proofErr w:type="spellStart"/>
            <w:r w:rsidRPr="00B639F9">
              <w:rPr>
                <w:rFonts w:ascii="Arial" w:eastAsia="Times New Roman" w:hAnsi="Arial" w:cs="Arial"/>
                <w:i/>
                <w:iCs/>
                <w:sz w:val="20"/>
                <w:szCs w:val="20"/>
                <w:lang w:val="en-GB" w:eastAsia="en-NZ"/>
              </w:rPr>
              <w:t>trouessarti</w:t>
            </w:r>
            <w:proofErr w:type="spellEnd"/>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076DB" w14:textId="609E2191"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EN – Tahiti </w:t>
            </w:r>
            <w:proofErr w:type="spellStart"/>
            <w:r w:rsidR="008078BC" w:rsidRPr="004607E5">
              <w:rPr>
                <w:rFonts w:ascii="Arial" w:eastAsia="Times New Roman" w:hAnsi="Arial" w:cs="Arial"/>
                <w:sz w:val="20"/>
                <w:szCs w:val="20"/>
                <w:lang w:val="fr-FR" w:eastAsia="en-NZ"/>
              </w:rPr>
              <w:t>p</w:t>
            </w:r>
            <w:r w:rsidRPr="004607E5">
              <w:rPr>
                <w:rFonts w:ascii="Arial" w:eastAsia="Times New Roman" w:hAnsi="Arial" w:cs="Arial"/>
                <w:sz w:val="20"/>
                <w:szCs w:val="20"/>
                <w:lang w:val="fr-FR" w:eastAsia="en-NZ"/>
              </w:rPr>
              <w:t>etrel</w:t>
            </w:r>
            <w:proofErr w:type="spellEnd"/>
            <w:r w:rsidRPr="004607E5">
              <w:rPr>
                <w:rFonts w:ascii="Arial" w:eastAsia="Times New Roman" w:hAnsi="Arial" w:cs="Arial"/>
                <w:sz w:val="20"/>
                <w:szCs w:val="20"/>
                <w:lang w:val="fr-FR" w:eastAsia="en-NZ"/>
              </w:rPr>
              <w:t> </w:t>
            </w:r>
          </w:p>
          <w:p w14:paraId="0AFC7758" w14:textId="77777777"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de Tahiti </w:t>
            </w:r>
          </w:p>
          <w:p w14:paraId="127B1EE6"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 xml:space="preserve">ES – </w:t>
            </w:r>
            <w:proofErr w:type="spellStart"/>
            <w:r w:rsidRPr="004607E5">
              <w:rPr>
                <w:rFonts w:ascii="Arial" w:eastAsia="Times New Roman" w:hAnsi="Arial" w:cs="Arial"/>
                <w:sz w:val="20"/>
                <w:szCs w:val="20"/>
                <w:lang w:val="de-DE" w:eastAsia="en-NZ"/>
              </w:rPr>
              <w:t>Petrel</w:t>
            </w:r>
            <w:proofErr w:type="spellEnd"/>
            <w:r w:rsidRPr="004607E5">
              <w:rPr>
                <w:rFonts w:ascii="Arial" w:eastAsia="Times New Roman" w:hAnsi="Arial" w:cs="Arial"/>
                <w:sz w:val="20"/>
                <w:szCs w:val="20"/>
                <w:lang w:val="de-DE" w:eastAsia="en-NZ"/>
              </w:rPr>
              <w:t xml:space="preserve"> de </w:t>
            </w:r>
            <w:proofErr w:type="spellStart"/>
            <w:r w:rsidRPr="004607E5">
              <w:rPr>
                <w:rFonts w:ascii="Arial" w:eastAsia="Times New Roman" w:hAnsi="Arial" w:cs="Arial"/>
                <w:sz w:val="20"/>
                <w:szCs w:val="20"/>
                <w:lang w:val="de-DE" w:eastAsia="en-NZ"/>
              </w:rPr>
              <w:t>Tahití</w:t>
            </w:r>
            <w:proofErr w:type="spellEnd"/>
            <w:r w:rsidRPr="004607E5">
              <w:rPr>
                <w:rFonts w:ascii="Arial" w:eastAsia="Times New Roman" w:hAnsi="Arial" w:cs="Arial"/>
                <w:sz w:val="20"/>
                <w:szCs w:val="20"/>
                <w:lang w:val="de-DE" w:eastAsia="en-NZ"/>
              </w:rPr>
              <w:t> </w:t>
            </w:r>
          </w:p>
        </w:tc>
      </w:tr>
      <w:tr w:rsidR="009D786E" w:rsidRPr="00E85D46" w14:paraId="19CCE84C"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4AE19BA"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alba </w:t>
            </w:r>
            <w:r w:rsidRPr="00B639F9">
              <w:rPr>
                <w:rFonts w:ascii="Arial" w:eastAsia="Times New Roman" w:hAnsi="Arial" w:cs="Arial"/>
                <w:sz w:val="20"/>
                <w:szCs w:val="20"/>
                <w:lang w:val="en-GB" w:eastAsia="en-NZ"/>
              </w:rPr>
              <w:t>(</w:t>
            </w:r>
            <w:proofErr w:type="spellStart"/>
            <w:r w:rsidRPr="00B639F9">
              <w:rPr>
                <w:rFonts w:ascii="Arial" w:eastAsia="Times New Roman" w:hAnsi="Arial" w:cs="Arial"/>
                <w:sz w:val="20"/>
                <w:szCs w:val="20"/>
                <w:lang w:val="en-GB" w:eastAsia="en-NZ"/>
              </w:rPr>
              <w:t>Gmelin</w:t>
            </w:r>
            <w:proofErr w:type="spellEnd"/>
            <w:r w:rsidRPr="00B639F9">
              <w:rPr>
                <w:rFonts w:ascii="Arial" w:eastAsia="Times New Roman" w:hAnsi="Arial" w:cs="Arial"/>
                <w:sz w:val="20"/>
                <w:szCs w:val="20"/>
                <w:lang w:val="en-GB" w:eastAsia="en-NZ"/>
              </w:rPr>
              <w:t>, 1789)</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61DC50B"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1D13FC" w14:textId="2D7A9ABC"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Phoenix </w:t>
            </w:r>
            <w:proofErr w:type="spellStart"/>
            <w:r w:rsidR="008078BC"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w:t>
            </w:r>
          </w:p>
          <w:p w14:paraId="39946DFC"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à poitrine blanche </w:t>
            </w:r>
          </w:p>
          <w:p w14:paraId="0E4C224F"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las Fénix </w:t>
            </w:r>
          </w:p>
        </w:tc>
      </w:tr>
      <w:tr w:rsidR="009D786E" w:rsidRPr="00FD63DC" w14:paraId="1E06EEDF"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F87CE8"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arminjoniana</w:t>
            </w:r>
            <w:proofErr w:type="spellEnd"/>
          </w:p>
          <w:p w14:paraId="2BDCAD32"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w:t>
            </w:r>
            <w:proofErr w:type="spellStart"/>
            <w:r w:rsidRPr="00B639F9">
              <w:rPr>
                <w:rFonts w:ascii="Arial" w:eastAsia="Times New Roman" w:hAnsi="Arial" w:cs="Arial"/>
                <w:sz w:val="20"/>
                <w:szCs w:val="20"/>
                <w:lang w:val="en-GB" w:eastAsia="en-NZ"/>
              </w:rPr>
              <w:t>Giglioli</w:t>
            </w:r>
            <w:proofErr w:type="spellEnd"/>
            <w:r w:rsidRPr="00B639F9">
              <w:rPr>
                <w:rFonts w:ascii="Arial" w:eastAsia="Times New Roman" w:hAnsi="Arial" w:cs="Arial"/>
                <w:sz w:val="20"/>
                <w:szCs w:val="20"/>
                <w:lang w:val="en-GB" w:eastAsia="en-NZ"/>
              </w:rPr>
              <w:t xml:space="preserve"> &amp; Salvadori, 1869)</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ED13A1"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Formerly considered conspecific with </w:t>
            </w: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heraldica</w:t>
            </w:r>
            <w:proofErr w:type="spellEnd"/>
            <w:r w:rsidRPr="00B639F9">
              <w:rPr>
                <w:rFonts w:ascii="Arial" w:eastAsia="Times New Roman" w:hAnsi="Arial" w:cs="Arial"/>
                <w:sz w:val="20"/>
                <w:szCs w:val="20"/>
                <w:lang w:val="en-GB" w:eastAsia="en-NZ"/>
              </w:rPr>
              <w:t xml:space="preserve"> and </w:t>
            </w: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atrata</w:t>
            </w:r>
            <w:proofErr w:type="spellEnd"/>
            <w:r w:rsidRPr="00B639F9">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16F7BB" w14:textId="29D02211"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Trindade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Round Island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p w14:paraId="492A9E85" w14:textId="77777777"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 xml:space="preserve">FR – </w:t>
            </w:r>
            <w:proofErr w:type="spellStart"/>
            <w:r w:rsidRPr="007664F7">
              <w:rPr>
                <w:rFonts w:ascii="Arial" w:eastAsia="Times New Roman" w:hAnsi="Arial" w:cs="Arial"/>
                <w:sz w:val="20"/>
                <w:szCs w:val="20"/>
                <w:lang w:val="es-ES" w:eastAsia="en-NZ"/>
              </w:rPr>
              <w:t>Pétrel</w:t>
            </w:r>
            <w:proofErr w:type="spellEnd"/>
            <w:r w:rsidRPr="007664F7">
              <w:rPr>
                <w:rFonts w:ascii="Arial" w:eastAsia="Times New Roman" w:hAnsi="Arial" w:cs="Arial"/>
                <w:sz w:val="20"/>
                <w:szCs w:val="20"/>
                <w:lang w:val="es-ES" w:eastAsia="en-NZ"/>
              </w:rPr>
              <w:t xml:space="preserve"> de </w:t>
            </w:r>
            <w:proofErr w:type="spellStart"/>
            <w:r w:rsidRPr="007664F7">
              <w:rPr>
                <w:rFonts w:ascii="Arial" w:eastAsia="Times New Roman" w:hAnsi="Arial" w:cs="Arial"/>
                <w:sz w:val="20"/>
                <w:szCs w:val="20"/>
                <w:lang w:val="es-ES" w:eastAsia="en-NZ"/>
              </w:rPr>
              <w:t>Trindade</w:t>
            </w:r>
            <w:proofErr w:type="spellEnd"/>
            <w:r w:rsidRPr="007664F7">
              <w:rPr>
                <w:rFonts w:ascii="Arial" w:eastAsia="Times New Roman" w:hAnsi="Arial" w:cs="Arial"/>
                <w:sz w:val="20"/>
                <w:szCs w:val="20"/>
                <w:lang w:val="es-ES" w:eastAsia="en-NZ"/>
              </w:rPr>
              <w:t> </w:t>
            </w:r>
          </w:p>
          <w:p w14:paraId="03102924" w14:textId="64F90307"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 xml:space="preserve">ES – Petrel de </w:t>
            </w:r>
            <w:r w:rsidR="00D54AA9" w:rsidRPr="007664F7">
              <w:rPr>
                <w:rFonts w:ascii="Arial" w:eastAsia="Times New Roman" w:hAnsi="Arial" w:cs="Arial"/>
                <w:sz w:val="20"/>
                <w:szCs w:val="20"/>
                <w:lang w:val="es-ES" w:eastAsia="en-NZ"/>
              </w:rPr>
              <w:t xml:space="preserve">la </w:t>
            </w:r>
            <w:proofErr w:type="spellStart"/>
            <w:r w:rsidRPr="007664F7">
              <w:rPr>
                <w:rFonts w:ascii="Arial" w:eastAsia="Times New Roman" w:hAnsi="Arial" w:cs="Arial"/>
                <w:sz w:val="20"/>
                <w:szCs w:val="20"/>
                <w:lang w:val="es-ES" w:eastAsia="en-NZ"/>
              </w:rPr>
              <w:t>Trindad</w:t>
            </w:r>
            <w:r w:rsidR="00D54AA9" w:rsidRPr="007664F7">
              <w:rPr>
                <w:rFonts w:ascii="Arial" w:eastAsia="Times New Roman" w:hAnsi="Arial" w:cs="Arial"/>
                <w:sz w:val="20"/>
                <w:szCs w:val="20"/>
                <w:lang w:val="es-ES" w:eastAsia="en-NZ"/>
              </w:rPr>
              <w:t>e</w:t>
            </w:r>
            <w:proofErr w:type="spellEnd"/>
            <w:r w:rsidRPr="007664F7">
              <w:rPr>
                <w:rFonts w:ascii="Arial" w:eastAsia="Times New Roman" w:hAnsi="Arial" w:cs="Arial"/>
                <w:sz w:val="20"/>
                <w:szCs w:val="20"/>
                <w:lang w:val="es-ES" w:eastAsia="en-NZ"/>
              </w:rPr>
              <w:t> </w:t>
            </w:r>
          </w:p>
        </w:tc>
      </w:tr>
      <w:tr w:rsidR="009D786E" w:rsidRPr="00E85D46" w14:paraId="624A531E"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069B9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axillaris </w:t>
            </w:r>
            <w:r w:rsidRPr="00B639F9">
              <w:rPr>
                <w:rFonts w:ascii="Arial" w:eastAsia="Times New Roman" w:hAnsi="Arial" w:cs="Arial"/>
                <w:sz w:val="20"/>
                <w:szCs w:val="20"/>
                <w:lang w:val="en-GB" w:eastAsia="en-NZ"/>
              </w:rPr>
              <w:t>(Salvin, 1893)</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8C7BC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762FEF" w14:textId="30B7BC1F"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EN – Chatham </w:t>
            </w:r>
            <w:proofErr w:type="spellStart"/>
            <w:r w:rsidR="008078BC" w:rsidRPr="004607E5">
              <w:rPr>
                <w:rFonts w:ascii="Arial" w:eastAsia="Times New Roman" w:hAnsi="Arial" w:cs="Arial"/>
                <w:sz w:val="20"/>
                <w:szCs w:val="20"/>
                <w:lang w:val="fr-FR" w:eastAsia="en-NZ"/>
              </w:rPr>
              <w:t>p</w:t>
            </w:r>
            <w:r w:rsidRPr="004607E5">
              <w:rPr>
                <w:rFonts w:ascii="Arial" w:eastAsia="Times New Roman" w:hAnsi="Arial" w:cs="Arial"/>
                <w:sz w:val="20"/>
                <w:szCs w:val="20"/>
                <w:lang w:val="fr-FR" w:eastAsia="en-NZ"/>
              </w:rPr>
              <w:t>etrel</w:t>
            </w:r>
            <w:proofErr w:type="spellEnd"/>
            <w:r w:rsidRPr="004607E5">
              <w:rPr>
                <w:rFonts w:ascii="Arial" w:eastAsia="Times New Roman" w:hAnsi="Arial" w:cs="Arial"/>
                <w:sz w:val="20"/>
                <w:szCs w:val="20"/>
                <w:lang w:val="fr-FR" w:eastAsia="en-NZ"/>
              </w:rPr>
              <w:t> </w:t>
            </w:r>
          </w:p>
          <w:p w14:paraId="681989BC" w14:textId="77777777"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des Chatham </w:t>
            </w:r>
          </w:p>
          <w:p w14:paraId="36C5EE0E"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las Chatham </w:t>
            </w:r>
          </w:p>
        </w:tc>
      </w:tr>
      <w:tr w:rsidR="009D786E" w:rsidRPr="00B639F9" w14:paraId="329A36A8"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63A367"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brevipes </w:t>
            </w:r>
            <w:r w:rsidRPr="00B639F9">
              <w:rPr>
                <w:rFonts w:ascii="Arial" w:eastAsia="Times New Roman" w:hAnsi="Arial" w:cs="Arial"/>
                <w:sz w:val="20"/>
                <w:szCs w:val="20"/>
                <w:lang w:val="en-GB" w:eastAsia="en-NZ"/>
              </w:rPr>
              <w:t>(Peale, 1848)</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8089C7"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Includes subspecies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w:t>
            </w:r>
            <w:r w:rsidRPr="00B639F9">
              <w:rPr>
                <w:rFonts w:ascii="Arial" w:eastAsia="Times New Roman" w:hAnsi="Arial" w:cs="Arial"/>
                <w:i/>
                <w:iCs/>
                <w:sz w:val="20"/>
                <w:szCs w:val="20"/>
                <w:lang w:val="en-GB" w:eastAsia="en-NZ"/>
              </w:rPr>
              <w:t xml:space="preserve">. b. </w:t>
            </w:r>
            <w:proofErr w:type="spellStart"/>
            <w:r w:rsidRPr="00B639F9">
              <w:rPr>
                <w:rFonts w:ascii="Arial" w:eastAsia="Times New Roman" w:hAnsi="Arial" w:cs="Arial"/>
                <w:i/>
                <w:iCs/>
                <w:sz w:val="20"/>
                <w:szCs w:val="20"/>
                <w:lang w:val="en-GB" w:eastAsia="en-NZ"/>
              </w:rPr>
              <w:t>magnificens</w:t>
            </w:r>
            <w:proofErr w:type="spellEnd"/>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32453A" w14:textId="13B8B1DA"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w:t>
            </w:r>
            <w:proofErr w:type="spellStart"/>
            <w:r w:rsidRPr="00DA1D25">
              <w:rPr>
                <w:rFonts w:ascii="Arial" w:eastAsia="Times New Roman" w:hAnsi="Arial" w:cs="Arial"/>
                <w:sz w:val="20"/>
                <w:szCs w:val="20"/>
                <w:lang w:val="fr-FR" w:eastAsia="en-NZ"/>
              </w:rPr>
              <w:t>Collared</w:t>
            </w:r>
            <w:proofErr w:type="spellEnd"/>
            <w:r w:rsidRPr="00DA1D25">
              <w:rPr>
                <w:rFonts w:ascii="Arial" w:eastAsia="Times New Roman" w:hAnsi="Arial" w:cs="Arial"/>
                <w:sz w:val="20"/>
                <w:szCs w:val="20"/>
                <w:lang w:val="fr-FR" w:eastAsia="en-NZ"/>
              </w:rPr>
              <w:t xml:space="preserve"> </w:t>
            </w:r>
            <w:proofErr w:type="spellStart"/>
            <w:r w:rsidR="008078BC"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w:t>
            </w:r>
          </w:p>
          <w:p w14:paraId="129682D0"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à collier </w:t>
            </w:r>
          </w:p>
          <w:p w14:paraId="3325221B" w14:textId="2F8BC1B4"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ES – Petrel </w:t>
            </w:r>
            <w:proofErr w:type="spellStart"/>
            <w:r w:rsidR="00EF437A">
              <w:rPr>
                <w:rFonts w:ascii="Arial" w:eastAsia="Times New Roman" w:hAnsi="Arial" w:cs="Arial"/>
                <w:sz w:val="20"/>
                <w:szCs w:val="20"/>
                <w:lang w:val="en-GB" w:eastAsia="en-NZ"/>
              </w:rPr>
              <w:t>a</w:t>
            </w:r>
            <w:r w:rsidRPr="00B639F9">
              <w:rPr>
                <w:rFonts w:ascii="Arial" w:eastAsia="Times New Roman" w:hAnsi="Arial" w:cs="Arial"/>
                <w:sz w:val="20"/>
                <w:szCs w:val="20"/>
                <w:lang w:val="en-GB" w:eastAsia="en-NZ"/>
              </w:rPr>
              <w:t>collarado</w:t>
            </w:r>
            <w:proofErr w:type="spellEnd"/>
            <w:r w:rsidRPr="00B639F9">
              <w:rPr>
                <w:rFonts w:ascii="Arial" w:eastAsia="Times New Roman" w:hAnsi="Arial" w:cs="Arial"/>
                <w:sz w:val="20"/>
                <w:szCs w:val="20"/>
                <w:lang w:eastAsia="en-NZ"/>
              </w:rPr>
              <w:t> </w:t>
            </w:r>
          </w:p>
        </w:tc>
      </w:tr>
      <w:tr w:rsidR="009D786E" w:rsidRPr="006E4139" w14:paraId="181E0CED"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2FA47E"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cervicalis </w:t>
            </w:r>
            <w:proofErr w:type="spellStart"/>
            <w:r w:rsidRPr="00B639F9">
              <w:rPr>
                <w:rFonts w:ascii="Arial" w:eastAsia="Times New Roman" w:hAnsi="Arial" w:cs="Arial"/>
                <w:i/>
                <w:iCs/>
                <w:sz w:val="20"/>
                <w:szCs w:val="20"/>
                <w:lang w:val="en-GB" w:eastAsia="en-NZ"/>
              </w:rPr>
              <w:t>cervicalis</w:t>
            </w:r>
            <w:proofErr w:type="spellEnd"/>
            <w:r w:rsidRPr="00B639F9">
              <w:rPr>
                <w:rFonts w:ascii="Arial" w:eastAsia="Times New Roman" w:hAnsi="Arial" w:cs="Arial"/>
                <w:sz w:val="20"/>
                <w:szCs w:val="20"/>
                <w:lang w:val="en-GB" w:eastAsia="en-NZ"/>
              </w:rPr>
              <w:t xml:space="preserve"> (Salvin, 1891)</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C67154"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Has </w:t>
            </w:r>
            <w:r>
              <w:rPr>
                <w:rFonts w:ascii="Arial" w:eastAsia="Times New Roman" w:hAnsi="Arial" w:cs="Arial"/>
                <w:sz w:val="20"/>
                <w:szCs w:val="20"/>
                <w:lang w:val="en-GB" w:eastAsia="en-NZ"/>
              </w:rPr>
              <w:t>two</w:t>
            </w:r>
            <w:r w:rsidRPr="00B639F9">
              <w:rPr>
                <w:rFonts w:ascii="Arial" w:eastAsia="Times New Roman" w:hAnsi="Arial" w:cs="Arial"/>
                <w:sz w:val="20"/>
                <w:szCs w:val="20"/>
                <w:lang w:val="en-GB" w:eastAsia="en-NZ"/>
              </w:rPr>
              <w:t xml:space="preserve"> subspecies –</w:t>
            </w:r>
            <w:r>
              <w:rPr>
                <w:rFonts w:ascii="Arial" w:eastAsia="Times New Roman" w:hAnsi="Arial" w:cs="Arial"/>
                <w:sz w:val="20"/>
                <w:szCs w:val="20"/>
                <w:lang w:val="en-GB" w:eastAsia="en-NZ"/>
              </w:rPr>
              <w:t xml:space="preserve"> </w:t>
            </w:r>
            <w:r w:rsidRPr="004D7F82">
              <w:rPr>
                <w:rFonts w:ascii="Arial" w:eastAsia="Times New Roman" w:hAnsi="Arial" w:cs="Arial"/>
                <w:i/>
                <w:sz w:val="20"/>
                <w:szCs w:val="20"/>
                <w:lang w:val="en-GB" w:eastAsia="en-NZ"/>
              </w:rPr>
              <w:t xml:space="preserve">Pt. c. </w:t>
            </w:r>
            <w:r w:rsidRPr="006609B9">
              <w:rPr>
                <w:rFonts w:ascii="Arial" w:eastAsia="Times New Roman" w:hAnsi="Arial" w:cs="Arial"/>
                <w:i/>
                <w:iCs/>
                <w:sz w:val="20"/>
                <w:szCs w:val="20"/>
                <w:lang w:val="en-GB" w:eastAsia="en-NZ"/>
              </w:rPr>
              <w:t>cervicalis</w:t>
            </w:r>
            <w:r>
              <w:rPr>
                <w:rFonts w:ascii="Arial" w:eastAsia="Times New Roman" w:hAnsi="Arial" w:cs="Arial"/>
                <w:sz w:val="20"/>
                <w:szCs w:val="20"/>
                <w:lang w:val="en-GB" w:eastAsia="en-NZ"/>
              </w:rPr>
              <w:t xml:space="preserve"> and the rare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w:t>
            </w:r>
            <w:r w:rsidRPr="00B639F9">
              <w:rPr>
                <w:rFonts w:ascii="Arial" w:eastAsia="Times New Roman" w:hAnsi="Arial" w:cs="Arial"/>
                <w:i/>
                <w:iCs/>
                <w:sz w:val="20"/>
                <w:szCs w:val="20"/>
                <w:lang w:val="en-GB" w:eastAsia="en-NZ"/>
              </w:rPr>
              <w:t>. c. occulta</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6F69184" w14:textId="5E6DEEC6"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White-necked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White-naped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p>
          <w:p w14:paraId="3C391AF1"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à col blanc </w:t>
            </w:r>
          </w:p>
          <w:p w14:paraId="75CB6CE9" w14:textId="3A6E1193"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w:t>
            </w:r>
            <w:proofErr w:type="spellStart"/>
            <w:r w:rsidRPr="00DA1D25">
              <w:rPr>
                <w:rFonts w:ascii="Arial" w:eastAsia="Times New Roman" w:hAnsi="Arial" w:cs="Arial"/>
                <w:sz w:val="20"/>
                <w:szCs w:val="20"/>
                <w:lang w:val="fr-FR" w:eastAsia="en-NZ"/>
              </w:rPr>
              <w:t>Petrel</w:t>
            </w:r>
            <w:proofErr w:type="spellEnd"/>
            <w:r w:rsidRPr="00DA1D25">
              <w:rPr>
                <w:rFonts w:ascii="Arial" w:eastAsia="Times New Roman" w:hAnsi="Arial" w:cs="Arial"/>
                <w:sz w:val="20"/>
                <w:szCs w:val="20"/>
                <w:lang w:val="fr-FR" w:eastAsia="en-NZ"/>
              </w:rPr>
              <w:t xml:space="preserve"> </w:t>
            </w:r>
            <w:proofErr w:type="spellStart"/>
            <w:r w:rsidR="00152FA7" w:rsidRPr="00DA1D25">
              <w:rPr>
                <w:rFonts w:ascii="Arial" w:eastAsia="Times New Roman" w:hAnsi="Arial" w:cs="Arial"/>
                <w:sz w:val="20"/>
                <w:szCs w:val="20"/>
                <w:lang w:val="fr-FR" w:eastAsia="en-NZ"/>
              </w:rPr>
              <w:t>c</w:t>
            </w:r>
            <w:r w:rsidRPr="00DA1D25">
              <w:rPr>
                <w:rFonts w:ascii="Arial" w:eastAsia="Times New Roman" w:hAnsi="Arial" w:cs="Arial"/>
                <w:sz w:val="20"/>
                <w:szCs w:val="20"/>
                <w:lang w:val="fr-FR" w:eastAsia="en-NZ"/>
              </w:rPr>
              <w:t>uelliblanco</w:t>
            </w:r>
            <w:proofErr w:type="spellEnd"/>
            <w:r w:rsidRPr="00DA1D25">
              <w:rPr>
                <w:rFonts w:ascii="Arial" w:eastAsia="Times New Roman" w:hAnsi="Arial" w:cs="Arial"/>
                <w:sz w:val="20"/>
                <w:szCs w:val="20"/>
                <w:lang w:val="fr-FR" w:eastAsia="en-NZ"/>
              </w:rPr>
              <w:t> </w:t>
            </w:r>
          </w:p>
        </w:tc>
      </w:tr>
      <w:tr w:rsidR="009D786E" w:rsidRPr="00B639F9" w14:paraId="57CB5CF8"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E29153"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cookii</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eastAsia="Times New Roman" w:hAnsi="Arial" w:cs="Arial"/>
                <w:i/>
                <w:iCs/>
                <w:sz w:val="20"/>
                <w:szCs w:val="20"/>
                <w:lang w:val="en-GB" w:eastAsia="en-NZ"/>
              </w:rPr>
              <w:t>cookii</w:t>
            </w:r>
            <w:proofErr w:type="spellEnd"/>
          </w:p>
          <w:p w14:paraId="35EE03F4"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(Gray, 1843)</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1A8993"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Has two subspecies –</w:t>
            </w:r>
            <w:r>
              <w:rPr>
                <w:rFonts w:ascii="Arial" w:eastAsia="Times New Roman" w:hAnsi="Arial" w:cs="Arial"/>
                <w:i/>
                <w:sz w:val="20"/>
                <w:szCs w:val="20"/>
                <w:lang w:val="en-GB" w:eastAsia="en-NZ"/>
              </w:rPr>
              <w:t xml:space="preserve"> </w:t>
            </w:r>
            <w:r w:rsidRPr="00500285">
              <w:rPr>
                <w:rFonts w:ascii="Arial" w:eastAsia="Times New Roman" w:hAnsi="Arial" w:cs="Arial"/>
                <w:i/>
                <w:sz w:val="20"/>
                <w:szCs w:val="20"/>
                <w:lang w:val="en-GB" w:eastAsia="en-NZ"/>
              </w:rPr>
              <w:t>P</w:t>
            </w:r>
            <w:r>
              <w:rPr>
                <w:rFonts w:ascii="Arial" w:eastAsia="Times New Roman" w:hAnsi="Arial" w:cs="Arial"/>
                <w:i/>
                <w:sz w:val="20"/>
                <w:szCs w:val="20"/>
                <w:lang w:val="en-GB" w:eastAsia="en-NZ"/>
              </w:rPr>
              <w:t>t</w:t>
            </w:r>
            <w:r w:rsidRPr="00500285">
              <w:rPr>
                <w:rFonts w:ascii="Arial" w:eastAsia="Times New Roman" w:hAnsi="Arial" w:cs="Arial"/>
                <w:i/>
                <w:sz w:val="20"/>
                <w:szCs w:val="20"/>
                <w:lang w:val="en-GB" w:eastAsia="en-NZ"/>
              </w:rPr>
              <w:t>.</w:t>
            </w:r>
            <w:r>
              <w:rPr>
                <w:rFonts w:ascii="Arial" w:eastAsia="Times New Roman" w:hAnsi="Arial" w:cs="Arial"/>
                <w:i/>
                <w:sz w:val="20"/>
                <w:szCs w:val="20"/>
                <w:lang w:val="en-GB" w:eastAsia="en-NZ"/>
              </w:rPr>
              <w:t xml:space="preserve"> </w:t>
            </w:r>
            <w:r w:rsidRPr="00500285">
              <w:rPr>
                <w:rFonts w:ascii="Arial" w:eastAsia="Times New Roman" w:hAnsi="Arial" w:cs="Arial"/>
                <w:i/>
                <w:sz w:val="20"/>
                <w:szCs w:val="20"/>
                <w:lang w:val="en-GB" w:eastAsia="en-NZ"/>
              </w:rPr>
              <w:t>c.</w:t>
            </w:r>
            <w:r>
              <w:rPr>
                <w:rFonts w:ascii="Arial" w:eastAsia="Times New Roman" w:hAnsi="Arial" w:cs="Arial"/>
                <w:i/>
                <w:sz w:val="20"/>
                <w:szCs w:val="20"/>
                <w:lang w:val="en-GB" w:eastAsia="en-NZ"/>
              </w:rPr>
              <w:t xml:space="preserve"> </w:t>
            </w:r>
            <w:proofErr w:type="spellStart"/>
            <w:r w:rsidRPr="00500285">
              <w:rPr>
                <w:rFonts w:ascii="Arial" w:eastAsia="Times New Roman" w:hAnsi="Arial" w:cs="Arial"/>
                <w:i/>
                <w:sz w:val="20"/>
                <w:szCs w:val="20"/>
                <w:lang w:val="en-GB" w:eastAsia="en-NZ"/>
              </w:rPr>
              <w:t>cookii</w:t>
            </w:r>
            <w:proofErr w:type="spellEnd"/>
            <w:r w:rsidRPr="00B639F9">
              <w:rPr>
                <w:rFonts w:ascii="Arial" w:eastAsia="Times New Roman" w:hAnsi="Arial" w:cs="Arial"/>
                <w:sz w:val="20"/>
                <w:szCs w:val="20"/>
                <w:lang w:val="en-GB" w:eastAsia="en-NZ"/>
              </w:rPr>
              <w:t xml:space="preserve"> and </w:t>
            </w:r>
            <w:r w:rsidRPr="00500285">
              <w:rPr>
                <w:rFonts w:ascii="Arial" w:eastAsia="Times New Roman" w:hAnsi="Arial" w:cs="Arial"/>
                <w:i/>
                <w:sz w:val="20"/>
                <w:szCs w:val="20"/>
                <w:lang w:val="en-GB" w:eastAsia="en-NZ"/>
              </w:rPr>
              <w:t>P</w:t>
            </w:r>
            <w:r>
              <w:rPr>
                <w:rFonts w:ascii="Arial" w:eastAsia="Times New Roman" w:hAnsi="Arial" w:cs="Arial"/>
                <w:i/>
                <w:sz w:val="20"/>
                <w:szCs w:val="20"/>
                <w:lang w:val="en-GB" w:eastAsia="en-NZ"/>
              </w:rPr>
              <w:t>t</w:t>
            </w:r>
            <w:r w:rsidRPr="00500285">
              <w:rPr>
                <w:rFonts w:ascii="Arial" w:eastAsia="Times New Roman" w:hAnsi="Arial" w:cs="Arial"/>
                <w:i/>
                <w:sz w:val="20"/>
                <w:szCs w:val="20"/>
                <w:lang w:val="en-GB" w:eastAsia="en-NZ"/>
              </w:rPr>
              <w:t>.</w:t>
            </w:r>
            <w:r>
              <w:rPr>
                <w:rFonts w:ascii="Arial" w:eastAsia="Times New Roman" w:hAnsi="Arial" w:cs="Arial"/>
                <w:i/>
                <w:sz w:val="20"/>
                <w:szCs w:val="20"/>
                <w:lang w:val="en-GB" w:eastAsia="en-NZ"/>
              </w:rPr>
              <w:t xml:space="preserve"> </w:t>
            </w:r>
            <w:r w:rsidRPr="00500285">
              <w:rPr>
                <w:rFonts w:ascii="Arial" w:eastAsia="Times New Roman" w:hAnsi="Arial" w:cs="Arial"/>
                <w:i/>
                <w:sz w:val="20"/>
                <w:szCs w:val="20"/>
                <w:lang w:val="en-GB" w:eastAsia="en-NZ"/>
              </w:rPr>
              <w:t>c.</w:t>
            </w:r>
            <w:r>
              <w:rPr>
                <w:rFonts w:ascii="Arial" w:eastAsia="Times New Roman" w:hAnsi="Arial" w:cs="Arial"/>
                <w:i/>
                <w:sz w:val="20"/>
                <w:szCs w:val="20"/>
                <w:lang w:val="en-GB" w:eastAsia="en-NZ"/>
              </w:rPr>
              <w:t xml:space="preserve"> </w:t>
            </w:r>
            <w:proofErr w:type="spellStart"/>
            <w:r w:rsidRPr="00500285">
              <w:rPr>
                <w:rFonts w:ascii="Arial" w:eastAsia="Times New Roman" w:hAnsi="Arial" w:cs="Arial"/>
                <w:i/>
                <w:sz w:val="20"/>
                <w:szCs w:val="20"/>
                <w:lang w:val="en-GB" w:eastAsia="en-NZ"/>
              </w:rPr>
              <w:t>orientalis</w:t>
            </w:r>
            <w:proofErr w:type="spellEnd"/>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1C8F64" w14:textId="2BA5009B"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Northern Cook's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p w14:paraId="02B5B1A5"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FR – </w:t>
            </w:r>
            <w:proofErr w:type="spellStart"/>
            <w:r w:rsidRPr="00B639F9">
              <w:rPr>
                <w:rFonts w:ascii="Arial" w:eastAsia="Times New Roman" w:hAnsi="Arial" w:cs="Arial"/>
                <w:sz w:val="20"/>
                <w:szCs w:val="20"/>
                <w:lang w:val="en-GB" w:eastAsia="en-NZ"/>
              </w:rPr>
              <w:t>Pétrel</w:t>
            </w:r>
            <w:proofErr w:type="spellEnd"/>
            <w:r w:rsidRPr="00B639F9">
              <w:rPr>
                <w:rFonts w:ascii="Arial" w:eastAsia="Times New Roman" w:hAnsi="Arial" w:cs="Arial"/>
                <w:sz w:val="20"/>
                <w:szCs w:val="20"/>
                <w:lang w:val="en-GB" w:eastAsia="en-NZ"/>
              </w:rPr>
              <w:t xml:space="preserve"> de Cook</w:t>
            </w:r>
            <w:r w:rsidRPr="00B639F9">
              <w:rPr>
                <w:rFonts w:ascii="Arial" w:eastAsia="Times New Roman" w:hAnsi="Arial" w:cs="Arial"/>
                <w:sz w:val="20"/>
                <w:szCs w:val="20"/>
                <w:lang w:eastAsia="en-NZ"/>
              </w:rPr>
              <w:t> </w:t>
            </w:r>
          </w:p>
          <w:p w14:paraId="0F6CB0E8"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ES – Petrel de Cook</w:t>
            </w:r>
            <w:r w:rsidRPr="00B639F9">
              <w:rPr>
                <w:rFonts w:ascii="Arial" w:eastAsia="Times New Roman" w:hAnsi="Arial" w:cs="Arial"/>
                <w:sz w:val="20"/>
                <w:szCs w:val="20"/>
                <w:lang w:eastAsia="en-NZ"/>
              </w:rPr>
              <w:t> </w:t>
            </w:r>
          </w:p>
        </w:tc>
      </w:tr>
      <w:tr w:rsidR="009D786E" w:rsidRPr="006E4139" w14:paraId="19C3AFF8"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A78C7"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w:t>
            </w:r>
            <w:proofErr w:type="spellStart"/>
            <w:r w:rsidRPr="00B639F9">
              <w:rPr>
                <w:rFonts w:ascii="Arial" w:eastAsia="Times New Roman" w:hAnsi="Arial" w:cs="Arial"/>
                <w:i/>
                <w:iCs/>
                <w:sz w:val="20"/>
                <w:szCs w:val="20"/>
                <w:lang w:eastAsia="en-NZ"/>
              </w:rPr>
              <w:t>terodroma</w:t>
            </w:r>
            <w:proofErr w:type="spellEnd"/>
            <w:r w:rsidRPr="00B639F9">
              <w:rPr>
                <w:rFonts w:ascii="Arial" w:eastAsia="Times New Roman" w:hAnsi="Arial" w:cs="Arial"/>
                <w:i/>
                <w:iCs/>
                <w:sz w:val="20"/>
                <w:szCs w:val="20"/>
                <w:lang w:eastAsia="en-NZ"/>
              </w:rPr>
              <w:t xml:space="preserve"> </w:t>
            </w:r>
            <w:proofErr w:type="spellStart"/>
            <w:r w:rsidRPr="00B639F9">
              <w:rPr>
                <w:rFonts w:ascii="Arial" w:eastAsia="Times New Roman" w:hAnsi="Arial" w:cs="Arial"/>
                <w:i/>
                <w:iCs/>
                <w:sz w:val="20"/>
                <w:szCs w:val="20"/>
                <w:lang w:eastAsia="en-NZ"/>
              </w:rPr>
              <w:t>cookii</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hAnsi="Arial" w:cs="Arial"/>
                <w:i/>
                <w:iCs/>
                <w:sz w:val="20"/>
                <w:szCs w:val="20"/>
              </w:rPr>
              <w:t>orientalis</w:t>
            </w:r>
            <w:proofErr w:type="spellEnd"/>
            <w:r w:rsidRPr="00B639F9">
              <w:rPr>
                <w:rFonts w:ascii="Arial" w:hAnsi="Arial" w:cs="Arial"/>
                <w:i/>
                <w:iCs/>
                <w:sz w:val="20"/>
                <w:szCs w:val="20"/>
              </w:rPr>
              <w:t xml:space="preserve"> </w:t>
            </w:r>
            <w:r>
              <w:rPr>
                <w:rFonts w:ascii="Arial" w:hAnsi="Arial" w:cs="Arial"/>
                <w:sz w:val="20"/>
                <w:szCs w:val="20"/>
              </w:rPr>
              <w:t>(</w:t>
            </w:r>
            <w:r w:rsidRPr="00B639F9">
              <w:rPr>
                <w:rFonts w:ascii="Arial" w:hAnsi="Arial" w:cs="Arial"/>
                <w:sz w:val="20"/>
                <w:szCs w:val="20"/>
              </w:rPr>
              <w:t>Murphy, 1929</w:t>
            </w:r>
            <w:r w:rsidRPr="00695F61">
              <w:rPr>
                <w:rFonts w:ascii="Arial" w:eastAsia="Times New Roman" w:hAnsi="Arial" w:cs="Arial"/>
                <w:sz w:val="20"/>
                <w:szCs w:val="20"/>
                <w:lang w:val="en-GB" w:eastAsia="en-NZ"/>
              </w:rPr>
              <w:t>)</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B8263D" w14:textId="77777777" w:rsidR="009D786E" w:rsidRPr="00B639F9" w:rsidRDefault="009D786E">
            <w:pPr>
              <w:spacing w:after="0"/>
              <w:rPr>
                <w:rFonts w:ascii="Arial" w:eastAsia="Times New Roman" w:hAnsi="Arial" w:cs="Arial"/>
                <w:sz w:val="20"/>
                <w:szCs w:val="20"/>
                <w:lang w:val="en-GB" w:eastAsia="en-NZ"/>
              </w:rPr>
            </w:pPr>
            <w:r w:rsidRPr="06BBC052">
              <w:rPr>
                <w:rFonts w:ascii="Arial" w:eastAsia="Times New Roman" w:hAnsi="Arial" w:cs="Arial"/>
                <w:sz w:val="20"/>
                <w:szCs w:val="20"/>
                <w:lang w:val="en-GB" w:eastAsia="en-NZ"/>
              </w:rPr>
              <w:t xml:space="preserve"> </w:t>
            </w:r>
            <w:r w:rsidRPr="06BBC052">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w:t>
            </w:r>
            <w:r>
              <w:rPr>
                <w:rFonts w:ascii="Arial" w:eastAsia="Times New Roman" w:hAnsi="Arial" w:cs="Arial"/>
                <w:i/>
                <w:sz w:val="20"/>
                <w:szCs w:val="20"/>
                <w:lang w:val="en-GB" w:eastAsia="en-NZ"/>
              </w:rPr>
              <w:t xml:space="preserve">erodroma </w:t>
            </w:r>
            <w:proofErr w:type="spellStart"/>
            <w:r w:rsidRPr="00500285">
              <w:rPr>
                <w:rFonts w:ascii="Arial" w:eastAsia="Times New Roman" w:hAnsi="Arial" w:cs="Arial"/>
                <w:i/>
                <w:sz w:val="20"/>
                <w:szCs w:val="20"/>
                <w:lang w:val="en-GB" w:eastAsia="en-NZ"/>
              </w:rPr>
              <w:t>cookii</w:t>
            </w:r>
            <w:proofErr w:type="spellEnd"/>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9FB19F" w14:textId="741509BB"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w:t>
            </w:r>
            <w:proofErr w:type="spellStart"/>
            <w:r w:rsidRPr="00DA1D25">
              <w:rPr>
                <w:rFonts w:ascii="Arial" w:eastAsia="Times New Roman" w:hAnsi="Arial" w:cs="Arial"/>
                <w:sz w:val="20"/>
                <w:szCs w:val="20"/>
                <w:lang w:val="fr-FR" w:eastAsia="en-NZ"/>
              </w:rPr>
              <w:t>Southern</w:t>
            </w:r>
            <w:proofErr w:type="spellEnd"/>
            <w:r w:rsidRPr="00DA1D25">
              <w:rPr>
                <w:rFonts w:ascii="Arial" w:eastAsia="Times New Roman" w:hAnsi="Arial" w:cs="Arial"/>
                <w:sz w:val="20"/>
                <w:szCs w:val="20"/>
                <w:lang w:val="fr-FR" w:eastAsia="en-NZ"/>
              </w:rPr>
              <w:t xml:space="preserve"> </w:t>
            </w:r>
            <w:proofErr w:type="spellStart"/>
            <w:r w:rsidRPr="00DA1D25">
              <w:rPr>
                <w:rFonts w:ascii="Arial" w:eastAsia="Times New Roman" w:hAnsi="Arial" w:cs="Arial"/>
                <w:sz w:val="20"/>
                <w:szCs w:val="20"/>
                <w:lang w:val="fr-FR" w:eastAsia="en-NZ"/>
              </w:rPr>
              <w:t>Cook's</w:t>
            </w:r>
            <w:proofErr w:type="spellEnd"/>
            <w:r w:rsidRPr="00DA1D25">
              <w:rPr>
                <w:rFonts w:ascii="Arial" w:eastAsia="Times New Roman" w:hAnsi="Arial" w:cs="Arial"/>
                <w:sz w:val="20"/>
                <w:szCs w:val="20"/>
                <w:lang w:val="fr-FR" w:eastAsia="en-NZ"/>
              </w:rPr>
              <w:t xml:space="preserve"> </w:t>
            </w:r>
            <w:proofErr w:type="spellStart"/>
            <w:r w:rsidR="008078BC"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w:t>
            </w:r>
          </w:p>
          <w:p w14:paraId="676E1B31"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Cook </w:t>
            </w:r>
          </w:p>
          <w:p w14:paraId="06161F84"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w:t>
            </w:r>
            <w:proofErr w:type="spellStart"/>
            <w:r w:rsidRPr="00DA1D25">
              <w:rPr>
                <w:rFonts w:ascii="Arial" w:eastAsia="Times New Roman" w:hAnsi="Arial" w:cs="Arial"/>
                <w:sz w:val="20"/>
                <w:szCs w:val="20"/>
                <w:lang w:val="fr-FR" w:eastAsia="en-NZ"/>
              </w:rPr>
              <w:t>Petrel</w:t>
            </w:r>
            <w:proofErr w:type="spellEnd"/>
            <w:r w:rsidRPr="00DA1D25">
              <w:rPr>
                <w:rFonts w:ascii="Arial" w:eastAsia="Times New Roman" w:hAnsi="Arial" w:cs="Arial"/>
                <w:sz w:val="20"/>
                <w:szCs w:val="20"/>
                <w:lang w:val="fr-FR" w:eastAsia="en-NZ"/>
              </w:rPr>
              <w:t xml:space="preserve"> de Cook </w:t>
            </w:r>
          </w:p>
        </w:tc>
      </w:tr>
      <w:tr w:rsidR="009D786E" w:rsidRPr="006E4139" w14:paraId="11758E86"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428C99" w14:textId="77777777" w:rsidR="009D786E" w:rsidRPr="00B639F9" w:rsidRDefault="009D786E">
            <w:pPr>
              <w:spacing w:after="0"/>
              <w:rPr>
                <w:rFonts w:ascii="Arial" w:eastAsia="Times New Roman" w:hAnsi="Arial" w:cs="Arial"/>
                <w:i/>
                <w:iCs/>
                <w:sz w:val="20"/>
                <w:szCs w:val="20"/>
                <w:lang w:val="en-GB" w:eastAsia="en-NZ"/>
              </w:rPr>
            </w:pPr>
            <w:bookmarkStart w:id="0" w:name="_Hlk196842421"/>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defilippiana</w:t>
            </w:r>
            <w:bookmarkEnd w:id="0"/>
            <w:proofErr w:type="spellEnd"/>
          </w:p>
          <w:p w14:paraId="2B187258"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w:t>
            </w:r>
            <w:proofErr w:type="spellStart"/>
            <w:r w:rsidRPr="00B639F9">
              <w:rPr>
                <w:rFonts w:ascii="Arial" w:eastAsia="Times New Roman" w:hAnsi="Arial" w:cs="Arial"/>
                <w:sz w:val="20"/>
                <w:szCs w:val="20"/>
                <w:lang w:val="en-GB" w:eastAsia="en-NZ"/>
              </w:rPr>
              <w:t>Giglioli</w:t>
            </w:r>
            <w:proofErr w:type="spellEnd"/>
            <w:r w:rsidRPr="00B639F9">
              <w:rPr>
                <w:rFonts w:ascii="Arial" w:eastAsia="Times New Roman" w:hAnsi="Arial" w:cs="Arial"/>
                <w:sz w:val="20"/>
                <w:szCs w:val="20"/>
                <w:lang w:val="en-GB" w:eastAsia="en-NZ"/>
              </w:rPr>
              <w:t xml:space="preserve"> &amp; Salvadori, 1869)</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E76C9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w:t>
            </w:r>
            <w:r w:rsidRPr="00B639F9">
              <w:rPr>
                <w:rFonts w:ascii="Arial" w:eastAsia="Times New Roman" w:hAnsi="Arial" w:cs="Arial"/>
                <w:sz w:val="20"/>
                <w:szCs w:val="20"/>
                <w:lang w:val="en-GB" w:eastAsia="en-NZ"/>
              </w:rPr>
              <w:t xml:space="preserve"> </w:t>
            </w:r>
            <w:proofErr w:type="spellStart"/>
            <w:r w:rsidRPr="00B639F9">
              <w:rPr>
                <w:rFonts w:ascii="Arial" w:eastAsia="Times New Roman" w:hAnsi="Arial" w:cs="Arial"/>
                <w:i/>
                <w:iCs/>
                <w:sz w:val="20"/>
                <w:szCs w:val="20"/>
                <w:lang w:val="en-GB" w:eastAsia="en-NZ"/>
              </w:rPr>
              <w:t>velificans</w:t>
            </w:r>
            <w:proofErr w:type="spellEnd"/>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03EC14A" w14:textId="21682952"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w:t>
            </w:r>
            <w:proofErr w:type="spellStart"/>
            <w:r w:rsidRPr="00DA1D25">
              <w:rPr>
                <w:rFonts w:ascii="Arial" w:eastAsia="Times New Roman" w:hAnsi="Arial" w:cs="Arial"/>
                <w:sz w:val="20"/>
                <w:szCs w:val="20"/>
                <w:lang w:val="fr-FR" w:eastAsia="en-NZ"/>
              </w:rPr>
              <w:t>Masatierra</w:t>
            </w:r>
            <w:proofErr w:type="spellEnd"/>
            <w:r w:rsidRPr="00DA1D25">
              <w:rPr>
                <w:rFonts w:ascii="Arial" w:eastAsia="Times New Roman" w:hAnsi="Arial" w:cs="Arial"/>
                <w:sz w:val="20"/>
                <w:szCs w:val="20"/>
                <w:lang w:val="fr-FR" w:eastAsia="en-NZ"/>
              </w:rPr>
              <w:t xml:space="preserve"> </w:t>
            </w:r>
            <w:proofErr w:type="spellStart"/>
            <w:r w:rsidRPr="00DA1D25">
              <w:rPr>
                <w:rFonts w:ascii="Arial" w:eastAsia="Times New Roman" w:hAnsi="Arial" w:cs="Arial"/>
                <w:sz w:val="20"/>
                <w:szCs w:val="20"/>
                <w:lang w:val="fr-FR" w:eastAsia="en-NZ"/>
              </w:rPr>
              <w:t>petrel</w:t>
            </w:r>
            <w:proofErr w:type="spellEnd"/>
            <w:r w:rsidRPr="00DA1D25">
              <w:rPr>
                <w:rFonts w:ascii="Arial" w:eastAsia="Times New Roman" w:hAnsi="Arial" w:cs="Arial"/>
                <w:sz w:val="20"/>
                <w:szCs w:val="20"/>
                <w:lang w:val="fr-FR" w:eastAsia="en-NZ"/>
              </w:rPr>
              <w:t xml:space="preserve">; De </w:t>
            </w:r>
            <w:proofErr w:type="spellStart"/>
            <w:r w:rsidRPr="00DA1D25">
              <w:rPr>
                <w:rFonts w:ascii="Arial" w:eastAsia="Times New Roman" w:hAnsi="Arial" w:cs="Arial"/>
                <w:sz w:val="20"/>
                <w:szCs w:val="20"/>
                <w:lang w:val="fr-FR" w:eastAsia="en-NZ"/>
              </w:rPr>
              <w:t>Filippi's</w:t>
            </w:r>
            <w:proofErr w:type="spellEnd"/>
            <w:r w:rsidRPr="00DA1D25">
              <w:rPr>
                <w:rFonts w:ascii="Arial" w:eastAsia="Times New Roman" w:hAnsi="Arial" w:cs="Arial"/>
                <w:sz w:val="20"/>
                <w:szCs w:val="20"/>
                <w:lang w:val="fr-FR" w:eastAsia="en-NZ"/>
              </w:rPr>
              <w:t xml:space="preserve"> </w:t>
            </w:r>
            <w:proofErr w:type="spellStart"/>
            <w:r w:rsidR="008078BC"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w:t>
            </w:r>
            <w:proofErr w:type="spellEnd"/>
            <w:r w:rsidRPr="00DA1D25">
              <w:rPr>
                <w:rFonts w:ascii="Arial" w:eastAsia="Times New Roman" w:hAnsi="Arial" w:cs="Arial"/>
                <w:sz w:val="20"/>
                <w:szCs w:val="20"/>
                <w:lang w:val="fr-FR" w:eastAsia="en-NZ"/>
              </w:rPr>
              <w:t> </w:t>
            </w:r>
          </w:p>
          <w:p w14:paraId="428A1032"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Filippi </w:t>
            </w:r>
          </w:p>
          <w:p w14:paraId="459C1F9C"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w:t>
            </w:r>
            <w:proofErr w:type="spellStart"/>
            <w:r w:rsidRPr="00DA1D25">
              <w:rPr>
                <w:rFonts w:ascii="Arial" w:eastAsia="Times New Roman" w:hAnsi="Arial" w:cs="Arial"/>
                <w:sz w:val="20"/>
                <w:szCs w:val="20"/>
                <w:lang w:val="fr-FR" w:eastAsia="en-NZ"/>
              </w:rPr>
              <w:t>Petrel</w:t>
            </w:r>
            <w:proofErr w:type="spellEnd"/>
            <w:r w:rsidRPr="00DA1D25">
              <w:rPr>
                <w:rFonts w:ascii="Arial" w:eastAsia="Times New Roman" w:hAnsi="Arial" w:cs="Arial"/>
                <w:sz w:val="20"/>
                <w:szCs w:val="20"/>
                <w:lang w:val="fr-FR" w:eastAsia="en-NZ"/>
              </w:rPr>
              <w:t xml:space="preserve"> </w:t>
            </w:r>
            <w:proofErr w:type="spellStart"/>
            <w:r w:rsidRPr="00DA1D25">
              <w:rPr>
                <w:rFonts w:ascii="Arial" w:eastAsia="Times New Roman" w:hAnsi="Arial" w:cs="Arial"/>
                <w:sz w:val="20"/>
                <w:szCs w:val="20"/>
                <w:lang w:val="fr-FR" w:eastAsia="en-NZ"/>
              </w:rPr>
              <w:t>Chileno</w:t>
            </w:r>
            <w:proofErr w:type="spellEnd"/>
            <w:r w:rsidRPr="00DA1D25">
              <w:rPr>
                <w:rFonts w:ascii="Arial" w:eastAsia="Times New Roman" w:hAnsi="Arial" w:cs="Arial"/>
                <w:sz w:val="20"/>
                <w:szCs w:val="20"/>
                <w:lang w:val="fr-FR" w:eastAsia="en-NZ"/>
              </w:rPr>
              <w:t> </w:t>
            </w:r>
          </w:p>
        </w:tc>
      </w:tr>
      <w:tr w:rsidR="009D786E" w:rsidRPr="00E85D46" w14:paraId="32420F7B"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E95EE7"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deserta</w:t>
            </w:r>
            <w:proofErr w:type="spellEnd"/>
            <w:r w:rsidRPr="00B639F9">
              <w:rPr>
                <w:rFonts w:ascii="Arial" w:eastAsia="Times New Roman" w:hAnsi="Arial" w:cs="Arial"/>
                <w:sz w:val="20"/>
                <w:szCs w:val="20"/>
                <w:lang w:val="en-GB" w:eastAsia="en-NZ"/>
              </w:rPr>
              <w:t xml:space="preserve"> </w:t>
            </w:r>
          </w:p>
          <w:p w14:paraId="44EAB4E9" w14:textId="77777777" w:rsidR="009D786E" w:rsidRPr="00B639F9" w:rsidRDefault="009D786E">
            <w:pPr>
              <w:spacing w:after="0"/>
              <w:rPr>
                <w:rFonts w:ascii="Arial" w:eastAsia="Times New Roman" w:hAnsi="Arial" w:cs="Arial"/>
                <w:sz w:val="20"/>
                <w:szCs w:val="20"/>
                <w:lang w:eastAsia="en-NZ"/>
              </w:rPr>
            </w:pPr>
            <w:r>
              <w:rPr>
                <w:rFonts w:ascii="Arial" w:eastAsia="Times New Roman" w:hAnsi="Arial" w:cs="Arial"/>
                <w:sz w:val="20"/>
                <w:szCs w:val="20"/>
                <w:lang w:val="en-GB" w:eastAsia="en-NZ"/>
              </w:rPr>
              <w:t>(</w:t>
            </w:r>
            <w:r w:rsidRPr="00B639F9">
              <w:rPr>
                <w:rFonts w:ascii="Arial" w:eastAsia="Times New Roman" w:hAnsi="Arial" w:cs="Arial"/>
                <w:sz w:val="20"/>
                <w:szCs w:val="20"/>
                <w:lang w:val="en-GB" w:eastAsia="en-NZ"/>
              </w:rPr>
              <w:t>Mathews, 1934</w:t>
            </w:r>
            <w:r>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B252F"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3E7469" w14:textId="619DB2AC"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Desertas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 xml:space="preserve">etrel; </w:t>
            </w:r>
            <w:proofErr w:type="spellStart"/>
            <w:r w:rsidRPr="00B849F3">
              <w:rPr>
                <w:rFonts w:ascii="Arial" w:eastAsia="Times New Roman" w:hAnsi="Arial" w:cs="Arial"/>
                <w:sz w:val="20"/>
                <w:szCs w:val="20"/>
                <w:lang w:val="es-ES" w:eastAsia="en-NZ"/>
              </w:rPr>
              <w:t>Bugio</w:t>
            </w:r>
            <w:proofErr w:type="spellEnd"/>
            <w:r w:rsidRPr="00B849F3">
              <w:rPr>
                <w:rFonts w:ascii="Arial" w:eastAsia="Times New Roman" w:hAnsi="Arial" w:cs="Arial"/>
                <w:sz w:val="20"/>
                <w:szCs w:val="20"/>
                <w:lang w:val="es-ES" w:eastAsia="en-NZ"/>
              </w:rPr>
              <w:t xml:space="preserve">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p>
          <w:p w14:paraId="1404AF32"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FR – </w:t>
            </w:r>
            <w:proofErr w:type="spellStart"/>
            <w:r w:rsidRPr="00B849F3">
              <w:rPr>
                <w:rFonts w:ascii="Arial" w:eastAsia="Times New Roman" w:hAnsi="Arial" w:cs="Arial"/>
                <w:sz w:val="20"/>
                <w:szCs w:val="20"/>
                <w:lang w:val="es-ES" w:eastAsia="en-NZ"/>
              </w:rPr>
              <w:t>Pétrel</w:t>
            </w:r>
            <w:proofErr w:type="spellEnd"/>
            <w:r w:rsidRPr="00B849F3">
              <w:rPr>
                <w:rFonts w:ascii="Arial" w:eastAsia="Times New Roman" w:hAnsi="Arial" w:cs="Arial"/>
                <w:sz w:val="20"/>
                <w:szCs w:val="20"/>
                <w:lang w:val="es-ES" w:eastAsia="en-NZ"/>
              </w:rPr>
              <w:t xml:space="preserve"> des Desertas </w:t>
            </w:r>
          </w:p>
          <w:p w14:paraId="12C1DCD8"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las Desertas </w:t>
            </w:r>
          </w:p>
        </w:tc>
      </w:tr>
      <w:tr w:rsidR="009D786E" w:rsidRPr="00E85D46" w14:paraId="7DBD3557"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58A053"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 externa</w:t>
            </w:r>
            <w:r w:rsidRPr="00B639F9">
              <w:rPr>
                <w:rFonts w:ascii="Arial" w:eastAsia="Times New Roman" w:hAnsi="Arial" w:cs="Arial"/>
                <w:sz w:val="20"/>
                <w:szCs w:val="20"/>
                <w:lang w:val="en-GB" w:eastAsia="en-NZ"/>
              </w:rPr>
              <w:t xml:space="preserve"> (Salvin, 1875)</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20B644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1390C7" w14:textId="79DC6E10"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w:t>
            </w:r>
            <w:bookmarkStart w:id="1" w:name="_Hlk199270856"/>
            <w:r w:rsidRPr="00B849F3">
              <w:rPr>
                <w:rFonts w:ascii="Arial" w:eastAsia="Times New Roman" w:hAnsi="Arial" w:cs="Arial"/>
                <w:sz w:val="20"/>
                <w:szCs w:val="20"/>
                <w:lang w:val="es-ES" w:eastAsia="en-NZ"/>
              </w:rPr>
              <w:t xml:space="preserve">Juan Fernández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bookmarkEnd w:id="1"/>
          </w:p>
          <w:p w14:paraId="2BA5DB9E"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FR – </w:t>
            </w:r>
            <w:proofErr w:type="spellStart"/>
            <w:r w:rsidRPr="00B849F3">
              <w:rPr>
                <w:rFonts w:ascii="Arial" w:eastAsia="Times New Roman" w:hAnsi="Arial" w:cs="Arial"/>
                <w:sz w:val="20"/>
                <w:szCs w:val="20"/>
                <w:lang w:val="es-ES" w:eastAsia="en-NZ"/>
              </w:rPr>
              <w:t>Pétrel</w:t>
            </w:r>
            <w:proofErr w:type="spellEnd"/>
            <w:r w:rsidRPr="00B849F3">
              <w:rPr>
                <w:rFonts w:ascii="Arial" w:eastAsia="Times New Roman" w:hAnsi="Arial" w:cs="Arial"/>
                <w:sz w:val="20"/>
                <w:szCs w:val="20"/>
                <w:lang w:val="es-ES" w:eastAsia="en-NZ"/>
              </w:rPr>
              <w:t xml:space="preserve"> de </w:t>
            </w:r>
            <w:bookmarkStart w:id="2" w:name="_Hlk211336730"/>
            <w:r w:rsidRPr="00B849F3">
              <w:rPr>
                <w:rFonts w:ascii="Arial" w:eastAsia="Times New Roman" w:hAnsi="Arial" w:cs="Arial"/>
                <w:sz w:val="20"/>
                <w:szCs w:val="20"/>
                <w:lang w:val="es-ES" w:eastAsia="en-NZ"/>
              </w:rPr>
              <w:t>Juan Fernández </w:t>
            </w:r>
            <w:bookmarkEnd w:id="2"/>
          </w:p>
          <w:p w14:paraId="14E70526" w14:textId="18774623"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ES – Petrel de </w:t>
            </w:r>
            <w:r w:rsidR="00142145" w:rsidRPr="00B849F3">
              <w:rPr>
                <w:rFonts w:ascii="Arial" w:eastAsia="Times New Roman" w:hAnsi="Arial" w:cs="Arial"/>
                <w:sz w:val="20"/>
                <w:szCs w:val="20"/>
                <w:lang w:val="es-ES" w:eastAsia="en-NZ"/>
              </w:rPr>
              <w:t>l</w:t>
            </w:r>
            <w:r w:rsidRPr="00B849F3">
              <w:rPr>
                <w:rFonts w:ascii="Arial" w:eastAsia="Times New Roman" w:hAnsi="Arial" w:cs="Arial"/>
                <w:sz w:val="20"/>
                <w:szCs w:val="20"/>
                <w:lang w:val="es-ES" w:eastAsia="en-NZ"/>
              </w:rPr>
              <w:t>as Juan Fernández </w:t>
            </w:r>
          </w:p>
        </w:tc>
      </w:tr>
      <w:tr w:rsidR="009D786E" w:rsidRPr="00E85D46" w14:paraId="439CDF2E"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44B71"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feae</w:t>
            </w:r>
            <w:proofErr w:type="spellEnd"/>
            <w:r w:rsidRPr="00B639F9">
              <w:rPr>
                <w:rFonts w:ascii="Arial" w:eastAsia="Times New Roman" w:hAnsi="Arial" w:cs="Arial"/>
                <w:i/>
                <w:iCs/>
                <w:sz w:val="20"/>
                <w:szCs w:val="20"/>
                <w:lang w:val="en-GB" w:eastAsia="en-NZ"/>
              </w:rPr>
              <w:t xml:space="preserve"> </w:t>
            </w:r>
            <w:r w:rsidRPr="00B639F9">
              <w:rPr>
                <w:rFonts w:ascii="Arial" w:eastAsia="Times New Roman" w:hAnsi="Arial" w:cs="Arial"/>
                <w:sz w:val="20"/>
                <w:szCs w:val="20"/>
                <w:lang w:val="en-GB" w:eastAsia="en-NZ"/>
              </w:rPr>
              <w:t>(Salvadori, 1899)</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F27CF"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 xml:space="preserve">Formerly considered subspecies of </w:t>
            </w: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mollis</w:t>
            </w:r>
            <w:proofErr w:type="spellEnd"/>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71068" w14:textId="1D28D7D0"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Cape Verde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 xml:space="preserve">etrel; </w:t>
            </w:r>
            <w:proofErr w:type="spellStart"/>
            <w:r w:rsidRPr="00B849F3">
              <w:rPr>
                <w:rFonts w:ascii="Arial" w:eastAsia="Times New Roman" w:hAnsi="Arial" w:cs="Arial"/>
                <w:sz w:val="20"/>
                <w:szCs w:val="20"/>
                <w:lang w:val="es-ES" w:eastAsia="en-NZ"/>
              </w:rPr>
              <w:t>Fea's</w:t>
            </w:r>
            <w:proofErr w:type="spellEnd"/>
            <w:r w:rsidRPr="00B849F3">
              <w:rPr>
                <w:rFonts w:ascii="Arial" w:eastAsia="Times New Roman" w:hAnsi="Arial" w:cs="Arial"/>
                <w:sz w:val="20"/>
                <w:szCs w:val="20"/>
                <w:lang w:val="es-ES" w:eastAsia="en-NZ"/>
              </w:rPr>
              <w:t xml:space="preserve">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p>
          <w:p w14:paraId="79ED484F"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FR – </w:t>
            </w:r>
            <w:proofErr w:type="spellStart"/>
            <w:r w:rsidRPr="00B849F3">
              <w:rPr>
                <w:rFonts w:ascii="Arial" w:eastAsia="Times New Roman" w:hAnsi="Arial" w:cs="Arial"/>
                <w:sz w:val="20"/>
                <w:szCs w:val="20"/>
                <w:lang w:val="es-ES" w:eastAsia="en-NZ"/>
              </w:rPr>
              <w:t>Pétrel</w:t>
            </w:r>
            <w:proofErr w:type="spellEnd"/>
            <w:r w:rsidRPr="00B849F3">
              <w:rPr>
                <w:rFonts w:ascii="Arial" w:eastAsia="Times New Roman" w:hAnsi="Arial" w:cs="Arial"/>
                <w:sz w:val="20"/>
                <w:szCs w:val="20"/>
                <w:lang w:val="es-ES" w:eastAsia="en-NZ"/>
              </w:rPr>
              <w:t xml:space="preserve"> </w:t>
            </w:r>
            <w:proofErr w:type="spellStart"/>
            <w:r w:rsidRPr="00B849F3">
              <w:rPr>
                <w:rFonts w:ascii="Arial" w:eastAsia="Times New Roman" w:hAnsi="Arial" w:cs="Arial"/>
                <w:sz w:val="20"/>
                <w:szCs w:val="20"/>
                <w:lang w:val="es-ES" w:eastAsia="en-NZ"/>
              </w:rPr>
              <w:t>gongon</w:t>
            </w:r>
            <w:proofErr w:type="spellEnd"/>
            <w:r w:rsidRPr="00B849F3">
              <w:rPr>
                <w:rFonts w:ascii="Arial" w:eastAsia="Times New Roman" w:hAnsi="Arial" w:cs="Arial"/>
                <w:sz w:val="20"/>
                <w:szCs w:val="20"/>
                <w:lang w:val="es-ES" w:eastAsia="en-NZ"/>
              </w:rPr>
              <w:t> </w:t>
            </w:r>
          </w:p>
          <w:p w14:paraId="1EFBF96F"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ES – Petrel </w:t>
            </w:r>
            <w:proofErr w:type="spellStart"/>
            <w:r w:rsidRPr="00B849F3">
              <w:rPr>
                <w:rFonts w:ascii="Arial" w:eastAsia="Times New Roman" w:hAnsi="Arial" w:cs="Arial"/>
                <w:sz w:val="20"/>
                <w:szCs w:val="20"/>
                <w:lang w:val="es-ES" w:eastAsia="en-NZ"/>
              </w:rPr>
              <w:t>gongón</w:t>
            </w:r>
            <w:proofErr w:type="spellEnd"/>
            <w:r w:rsidRPr="00B849F3">
              <w:rPr>
                <w:rFonts w:ascii="Arial" w:eastAsia="Times New Roman" w:hAnsi="Arial" w:cs="Arial"/>
                <w:sz w:val="20"/>
                <w:szCs w:val="20"/>
                <w:lang w:val="es-ES" w:eastAsia="en-NZ"/>
              </w:rPr>
              <w:t> </w:t>
            </w:r>
          </w:p>
        </w:tc>
      </w:tr>
      <w:tr w:rsidR="009D786E" w:rsidRPr="006E4139" w14:paraId="2CC2E08E"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2AC8F7"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leucoptera </w:t>
            </w:r>
            <w:r>
              <w:rPr>
                <w:rFonts w:ascii="Arial" w:eastAsia="Times New Roman" w:hAnsi="Arial" w:cs="Arial"/>
                <w:sz w:val="20"/>
                <w:szCs w:val="20"/>
                <w:lang w:val="en-GB" w:eastAsia="en-NZ"/>
              </w:rPr>
              <w:t>(</w:t>
            </w:r>
            <w:r w:rsidRPr="00B639F9">
              <w:rPr>
                <w:rFonts w:ascii="Arial" w:eastAsia="Times New Roman" w:hAnsi="Arial" w:cs="Arial"/>
                <w:sz w:val="20"/>
                <w:szCs w:val="20"/>
                <w:lang w:val="en-GB" w:eastAsia="en-NZ"/>
              </w:rPr>
              <w:t>Gould, 1844</w:t>
            </w:r>
            <w:r>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r>
              <w:rPr>
                <w:rFonts w:ascii="Arial" w:eastAsia="Times New Roman" w:hAnsi="Arial" w:cs="Arial"/>
                <w:sz w:val="20"/>
                <w:szCs w:val="20"/>
                <w:lang w:eastAsia="en-NZ"/>
              </w:rPr>
              <w:t>(Australian population)</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6CA318" w14:textId="77777777" w:rsidR="009D786E" w:rsidRPr="00B639F9" w:rsidRDefault="009D786E">
            <w:pPr>
              <w:spacing w:after="0"/>
              <w:rPr>
                <w:rFonts w:ascii="Arial" w:eastAsia="Times New Roman" w:hAnsi="Arial" w:cs="Arial"/>
                <w:sz w:val="20"/>
                <w:szCs w:val="20"/>
                <w:lang w:eastAsia="en-NZ"/>
              </w:rPr>
            </w:pPr>
            <w:r>
              <w:rPr>
                <w:rFonts w:ascii="Arial" w:eastAsia="Times New Roman" w:hAnsi="Arial" w:cs="Arial"/>
                <w:i/>
                <w:iCs/>
                <w:sz w:val="20"/>
                <w:szCs w:val="20"/>
                <w:lang w:val="en-GB" w:eastAsia="en-NZ"/>
              </w:rPr>
              <w:t xml:space="preserve">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terodroma</w:t>
            </w:r>
            <w:r w:rsidRPr="00B639F9">
              <w:rPr>
                <w:rFonts w:ascii="Arial" w:eastAsia="Times New Roman" w:hAnsi="Arial" w:cs="Arial"/>
                <w:i/>
                <w:iCs/>
                <w:sz w:val="20"/>
                <w:szCs w:val="20"/>
                <w:lang w:val="en-GB" w:eastAsia="en-NZ"/>
              </w:rPr>
              <w:t xml:space="preserve"> </w:t>
            </w:r>
            <w:r>
              <w:rPr>
                <w:rFonts w:ascii="Arial" w:eastAsia="Times New Roman" w:hAnsi="Arial" w:cs="Arial"/>
                <w:i/>
                <w:iCs/>
                <w:sz w:val="20"/>
                <w:szCs w:val="20"/>
                <w:lang w:val="en-GB" w:eastAsia="en-NZ"/>
              </w:rPr>
              <w:t>leucoptera</w:t>
            </w:r>
            <w:r>
              <w:rPr>
                <w:rFonts w:ascii="Arial" w:eastAsia="Times New Roman" w:hAnsi="Arial" w:cs="Arial"/>
                <w:sz w:val="20"/>
                <w:szCs w:val="20"/>
                <w:lang w:val="en-GB" w:eastAsia="en-NZ"/>
              </w:rPr>
              <w:t xml:space="preserve"> </w:t>
            </w:r>
            <w:proofErr w:type="spellStart"/>
            <w:r w:rsidRPr="00695F61">
              <w:rPr>
                <w:rFonts w:ascii="Arial" w:eastAsia="Times New Roman" w:hAnsi="Arial" w:cs="Arial"/>
                <w:i/>
                <w:iCs/>
                <w:sz w:val="20"/>
                <w:szCs w:val="20"/>
                <w:lang w:val="en-GB" w:eastAsia="en-NZ"/>
              </w:rPr>
              <w:t>leucoptera</w:t>
            </w:r>
            <w:proofErr w:type="spellEnd"/>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B990D4" w14:textId="7622B26B"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Gould’s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White-winged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p w14:paraId="6BF60F4C"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Gould </w:t>
            </w:r>
          </w:p>
          <w:p w14:paraId="59B5C13B" w14:textId="2C239B66"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w:t>
            </w:r>
            <w:proofErr w:type="spellStart"/>
            <w:r w:rsidRPr="00DA1D25">
              <w:rPr>
                <w:rFonts w:ascii="Arial" w:eastAsia="Times New Roman" w:hAnsi="Arial" w:cs="Arial"/>
                <w:sz w:val="20"/>
                <w:szCs w:val="20"/>
                <w:lang w:val="fr-FR" w:eastAsia="en-NZ"/>
              </w:rPr>
              <w:t>Petrel</w:t>
            </w:r>
            <w:proofErr w:type="spellEnd"/>
            <w:r w:rsidRPr="00DA1D25">
              <w:rPr>
                <w:rFonts w:ascii="Arial" w:eastAsia="Times New Roman" w:hAnsi="Arial" w:cs="Arial"/>
                <w:sz w:val="20"/>
                <w:szCs w:val="20"/>
                <w:lang w:val="fr-FR" w:eastAsia="en-NZ"/>
              </w:rPr>
              <w:t xml:space="preserve"> </w:t>
            </w:r>
            <w:proofErr w:type="spellStart"/>
            <w:r w:rsidR="00B94510" w:rsidRPr="00DA1D25">
              <w:rPr>
                <w:rFonts w:ascii="Arial" w:eastAsia="Times New Roman" w:hAnsi="Arial" w:cs="Arial"/>
                <w:sz w:val="20"/>
                <w:szCs w:val="20"/>
                <w:lang w:val="fr-FR" w:eastAsia="en-NZ"/>
              </w:rPr>
              <w:t>a</w:t>
            </w:r>
            <w:r w:rsidRPr="00DA1D25">
              <w:rPr>
                <w:rFonts w:ascii="Arial" w:eastAsia="Times New Roman" w:hAnsi="Arial" w:cs="Arial"/>
                <w:sz w:val="20"/>
                <w:szCs w:val="20"/>
                <w:lang w:val="fr-FR" w:eastAsia="en-NZ"/>
              </w:rPr>
              <w:t>liblanco</w:t>
            </w:r>
            <w:proofErr w:type="spellEnd"/>
            <w:r w:rsidRPr="00DA1D25">
              <w:rPr>
                <w:rFonts w:ascii="Arial" w:eastAsia="Times New Roman" w:hAnsi="Arial" w:cs="Arial"/>
                <w:sz w:val="20"/>
                <w:szCs w:val="20"/>
                <w:lang w:val="fr-FR" w:eastAsia="en-NZ"/>
              </w:rPr>
              <w:t> </w:t>
            </w:r>
          </w:p>
        </w:tc>
      </w:tr>
      <w:tr w:rsidR="009D786E" w:rsidRPr="006E4139" w14:paraId="149732C6"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D858C" w14:textId="77777777" w:rsidR="009D786E" w:rsidRPr="00B639F9" w:rsidRDefault="009D786E">
            <w:pPr>
              <w:spacing w:after="0"/>
              <w:rPr>
                <w:rFonts w:ascii="Arial" w:eastAsia="Times New Roman" w:hAnsi="Arial" w:cs="Arial"/>
                <w:i/>
                <w:iCs/>
                <w:sz w:val="20"/>
                <w:szCs w:val="20"/>
                <w:lang w:eastAsia="en-NZ"/>
              </w:rPr>
            </w:pPr>
            <w:r w:rsidRPr="0255BF7B">
              <w:rPr>
                <w:rFonts w:ascii="Arial" w:eastAsia="Times New Roman" w:hAnsi="Arial" w:cs="Arial"/>
                <w:i/>
                <w:iCs/>
                <w:sz w:val="20"/>
                <w:szCs w:val="20"/>
                <w:lang w:eastAsia="en-NZ"/>
              </w:rPr>
              <w:t xml:space="preserve">Pterodroma leucoptera </w:t>
            </w:r>
            <w:r w:rsidRPr="0255BF7B">
              <w:rPr>
                <w:rFonts w:ascii="Arial" w:eastAsia="Times New Roman" w:hAnsi="Arial" w:cs="Arial"/>
                <w:sz w:val="20"/>
                <w:szCs w:val="20"/>
                <w:lang w:eastAsia="en-NZ"/>
              </w:rPr>
              <w:t>(Gould, 1844)</w:t>
            </w:r>
            <w:proofErr w:type="gramStart"/>
            <w:r w:rsidRPr="0255BF7B">
              <w:rPr>
                <w:rFonts w:ascii="Arial" w:eastAsia="Times New Roman" w:hAnsi="Arial" w:cs="Arial"/>
                <w:sz w:val="20"/>
                <w:szCs w:val="20"/>
                <w:lang w:eastAsia="en-NZ"/>
              </w:rPr>
              <w:t xml:space="preserve"> </w:t>
            </w:r>
            <w:r w:rsidRPr="0255BF7B">
              <w:rPr>
                <w:rFonts w:ascii="Arial" w:eastAsia="Times New Roman" w:hAnsi="Arial" w:cs="Arial"/>
                <w:i/>
                <w:iCs/>
                <w:sz w:val="20"/>
                <w:szCs w:val="20"/>
                <w:lang w:eastAsia="en-NZ"/>
              </w:rPr>
              <w:t xml:space="preserve"> </w:t>
            </w:r>
            <w:r w:rsidRPr="0255BF7B">
              <w:rPr>
                <w:rFonts w:ascii="Arial" w:eastAsia="Times New Roman" w:hAnsi="Arial" w:cs="Arial"/>
                <w:sz w:val="20"/>
                <w:szCs w:val="20"/>
                <w:lang w:eastAsia="en-NZ"/>
              </w:rPr>
              <w:t xml:space="preserve"> (</w:t>
            </w:r>
            <w:proofErr w:type="gramEnd"/>
            <w:r w:rsidRPr="0255BF7B">
              <w:rPr>
                <w:rFonts w:ascii="Arial" w:eastAsia="Times New Roman" w:hAnsi="Arial" w:cs="Arial"/>
                <w:sz w:val="20"/>
                <w:szCs w:val="20"/>
                <w:lang w:eastAsia="en-NZ"/>
              </w:rPr>
              <w:t>New Caledonian population)</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91D28"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sz w:val="20"/>
                <w:szCs w:val="20"/>
                <w:lang w:val="en-GB" w:eastAsia="en-NZ"/>
              </w:rPr>
              <w:t xml:space="preserve">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terodroma</w:t>
            </w:r>
            <w:r w:rsidRPr="00B639F9">
              <w:rPr>
                <w:rFonts w:ascii="Arial" w:eastAsia="Times New Roman" w:hAnsi="Arial" w:cs="Arial"/>
                <w:i/>
                <w:iCs/>
                <w:sz w:val="20"/>
                <w:szCs w:val="20"/>
                <w:lang w:val="en-GB" w:eastAsia="en-NZ"/>
              </w:rPr>
              <w:t xml:space="preserve"> </w:t>
            </w:r>
            <w:r>
              <w:rPr>
                <w:rFonts w:ascii="Arial" w:eastAsia="Times New Roman" w:hAnsi="Arial" w:cs="Arial"/>
                <w:i/>
                <w:iCs/>
                <w:sz w:val="20"/>
                <w:szCs w:val="20"/>
                <w:lang w:val="en-GB" w:eastAsia="en-NZ"/>
              </w:rPr>
              <w:t xml:space="preserve">leucoptera </w:t>
            </w:r>
            <w:proofErr w:type="spellStart"/>
            <w:r w:rsidRPr="08D4B3D1">
              <w:rPr>
                <w:rFonts w:ascii="Arial" w:eastAsia="Times New Roman" w:hAnsi="Arial" w:cs="Arial"/>
                <w:i/>
                <w:iCs/>
                <w:sz w:val="20"/>
                <w:szCs w:val="20"/>
                <w:lang w:val="en-GB" w:eastAsia="en-NZ"/>
              </w:rPr>
              <w:t>caledonica</w:t>
            </w:r>
            <w:proofErr w:type="spellEnd"/>
            <w:r w:rsidRPr="00B639F9">
              <w:rPr>
                <w:rFonts w:ascii="Arial" w:eastAsia="Times New Roman" w:hAnsi="Arial" w:cs="Arial"/>
                <w:sz w:val="20"/>
                <w:szCs w:val="20"/>
                <w:lang w:eastAsia="en-NZ"/>
              </w:rPr>
              <w:t> </w:t>
            </w:r>
            <w:r>
              <w:rPr>
                <w:rFonts w:ascii="Arial" w:eastAsia="Times New Roman" w:hAnsi="Arial" w:cs="Arial"/>
                <w:sz w:val="20"/>
                <w:szCs w:val="20"/>
                <w:lang w:eastAsia="en-NZ"/>
              </w:rPr>
              <w:t>(</w:t>
            </w:r>
            <w:r w:rsidRPr="00B639F9">
              <w:rPr>
                <w:rFonts w:ascii="Arial" w:eastAsia="Times New Roman" w:hAnsi="Arial" w:cs="Arial"/>
                <w:sz w:val="20"/>
                <w:szCs w:val="20"/>
                <w:lang w:val="en-GB" w:eastAsia="en-NZ"/>
              </w:rPr>
              <w:t>Imber &amp; Jenkins, 1981</w:t>
            </w:r>
            <w:r>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06471" w14:textId="6F82FCEF"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w:t>
            </w:r>
            <w:r>
              <w:rPr>
                <w:rFonts w:ascii="Arial" w:eastAsia="Times New Roman" w:hAnsi="Arial" w:cs="Arial"/>
                <w:sz w:val="20"/>
                <w:szCs w:val="20"/>
                <w:lang w:val="en-GB" w:eastAsia="en-NZ"/>
              </w:rPr>
              <w:t xml:space="preserve">Gould’s </w:t>
            </w:r>
            <w:r w:rsidR="008078BC">
              <w:rPr>
                <w:rFonts w:ascii="Arial" w:eastAsia="Times New Roman" w:hAnsi="Arial" w:cs="Arial"/>
                <w:sz w:val="20"/>
                <w:szCs w:val="20"/>
                <w:lang w:val="en-GB" w:eastAsia="en-NZ"/>
              </w:rPr>
              <w:t>p</w:t>
            </w:r>
            <w:r>
              <w:rPr>
                <w:rFonts w:ascii="Arial" w:eastAsia="Times New Roman" w:hAnsi="Arial" w:cs="Arial"/>
                <w:sz w:val="20"/>
                <w:szCs w:val="20"/>
                <w:lang w:val="en-GB" w:eastAsia="en-NZ"/>
              </w:rPr>
              <w:t xml:space="preserve">etrel: </w:t>
            </w:r>
            <w:r w:rsidRPr="00B639F9">
              <w:rPr>
                <w:rFonts w:ascii="Arial" w:eastAsia="Times New Roman" w:hAnsi="Arial" w:cs="Arial"/>
                <w:sz w:val="20"/>
                <w:szCs w:val="20"/>
                <w:lang w:val="en-GB" w:eastAsia="en-NZ"/>
              </w:rPr>
              <w:t xml:space="preserve">New Caledonian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sidDel="00B10F9D">
              <w:rPr>
                <w:rFonts w:ascii="Arial" w:eastAsia="Times New Roman" w:hAnsi="Arial" w:cs="Arial"/>
                <w:sz w:val="20"/>
                <w:szCs w:val="20"/>
                <w:lang w:val="en-GB" w:eastAsia="en-NZ"/>
              </w:rPr>
              <w:t xml:space="preserve"> </w:t>
            </w:r>
            <w:r w:rsidRPr="00B639F9">
              <w:rPr>
                <w:rFonts w:ascii="Arial" w:eastAsia="Times New Roman" w:hAnsi="Arial" w:cs="Arial"/>
                <w:sz w:val="20"/>
                <w:szCs w:val="20"/>
                <w:lang w:val="en-GB" w:eastAsia="en-NZ"/>
              </w:rPr>
              <w:t xml:space="preserve">White-winged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p>
          <w:p w14:paraId="596A25E1"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Gould </w:t>
            </w:r>
          </w:p>
          <w:p w14:paraId="583C18FB" w14:textId="0F2E5D8E"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w:t>
            </w:r>
            <w:proofErr w:type="spellStart"/>
            <w:r w:rsidRPr="00DA1D25">
              <w:rPr>
                <w:rFonts w:ascii="Arial" w:eastAsia="Times New Roman" w:hAnsi="Arial" w:cs="Arial"/>
                <w:sz w:val="20"/>
                <w:szCs w:val="20"/>
                <w:lang w:val="fr-FR" w:eastAsia="en-NZ"/>
              </w:rPr>
              <w:t>Petrel</w:t>
            </w:r>
            <w:proofErr w:type="spellEnd"/>
            <w:r w:rsidRPr="00DA1D25">
              <w:rPr>
                <w:rFonts w:ascii="Arial" w:eastAsia="Times New Roman" w:hAnsi="Arial" w:cs="Arial"/>
                <w:sz w:val="20"/>
                <w:szCs w:val="20"/>
                <w:lang w:val="fr-FR" w:eastAsia="en-NZ"/>
              </w:rPr>
              <w:t xml:space="preserve"> </w:t>
            </w:r>
            <w:proofErr w:type="spellStart"/>
            <w:r w:rsidR="00B94510" w:rsidRPr="00DA1D25">
              <w:rPr>
                <w:rFonts w:ascii="Arial" w:eastAsia="Times New Roman" w:hAnsi="Arial" w:cs="Arial"/>
                <w:sz w:val="20"/>
                <w:szCs w:val="20"/>
                <w:lang w:val="fr-FR" w:eastAsia="en-NZ"/>
              </w:rPr>
              <w:t>a</w:t>
            </w:r>
            <w:r w:rsidRPr="00DA1D25">
              <w:rPr>
                <w:rFonts w:ascii="Arial" w:eastAsia="Times New Roman" w:hAnsi="Arial" w:cs="Arial"/>
                <w:sz w:val="20"/>
                <w:szCs w:val="20"/>
                <w:lang w:val="fr-FR" w:eastAsia="en-NZ"/>
              </w:rPr>
              <w:t>liblanco</w:t>
            </w:r>
            <w:proofErr w:type="spellEnd"/>
            <w:r w:rsidRPr="00DA1D25">
              <w:rPr>
                <w:rFonts w:ascii="Arial" w:eastAsia="Times New Roman" w:hAnsi="Arial" w:cs="Arial"/>
                <w:sz w:val="20"/>
                <w:szCs w:val="20"/>
                <w:lang w:val="fr-FR" w:eastAsia="en-NZ"/>
              </w:rPr>
              <w:t> </w:t>
            </w:r>
          </w:p>
        </w:tc>
      </w:tr>
      <w:tr w:rsidR="009D786E" w:rsidRPr="00E85D46" w14:paraId="53E9C00E"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838464"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longirostris</w:t>
            </w:r>
          </w:p>
          <w:p w14:paraId="5B7A951E"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w:t>
            </w:r>
            <w:proofErr w:type="spellStart"/>
            <w:r w:rsidRPr="00B639F9">
              <w:rPr>
                <w:rFonts w:ascii="Arial" w:eastAsia="Times New Roman" w:hAnsi="Arial" w:cs="Arial"/>
                <w:sz w:val="20"/>
                <w:szCs w:val="20"/>
                <w:lang w:val="en-GB" w:eastAsia="en-NZ"/>
              </w:rPr>
              <w:t>Stejneger</w:t>
            </w:r>
            <w:proofErr w:type="spellEnd"/>
            <w:r w:rsidRPr="00B639F9">
              <w:rPr>
                <w:rFonts w:ascii="Arial" w:eastAsia="Times New Roman" w:hAnsi="Arial" w:cs="Arial"/>
                <w:sz w:val="20"/>
                <w:szCs w:val="20"/>
                <w:lang w:val="en-GB" w:eastAsia="en-NZ"/>
              </w:rPr>
              <w:t>, 1893)</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8B780DC"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cookii</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eastAsia="Times New Roman" w:hAnsi="Arial" w:cs="Arial"/>
                <w:i/>
                <w:iCs/>
                <w:sz w:val="20"/>
                <w:szCs w:val="20"/>
                <w:lang w:val="en-GB" w:eastAsia="en-NZ"/>
              </w:rPr>
              <w:t>masafuerae</w:t>
            </w:r>
            <w:proofErr w:type="spellEnd"/>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2D72D0D" w14:textId="00C7C6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w:t>
            </w:r>
            <w:proofErr w:type="spellStart"/>
            <w:r w:rsidRPr="00B849F3">
              <w:rPr>
                <w:rFonts w:ascii="Arial" w:eastAsia="Times New Roman" w:hAnsi="Arial" w:cs="Arial"/>
                <w:sz w:val="20"/>
                <w:szCs w:val="20"/>
                <w:lang w:val="es-ES" w:eastAsia="en-NZ"/>
              </w:rPr>
              <w:t>Stejneger's</w:t>
            </w:r>
            <w:proofErr w:type="spellEnd"/>
            <w:r w:rsidRPr="00B849F3">
              <w:rPr>
                <w:rFonts w:ascii="Arial" w:eastAsia="Times New Roman" w:hAnsi="Arial" w:cs="Arial"/>
                <w:sz w:val="20"/>
                <w:szCs w:val="20"/>
                <w:lang w:val="es-ES" w:eastAsia="en-NZ"/>
              </w:rPr>
              <w:t xml:space="preserve">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p>
          <w:p w14:paraId="13E7F6E2"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FR – </w:t>
            </w:r>
            <w:proofErr w:type="spellStart"/>
            <w:r w:rsidRPr="00B849F3">
              <w:rPr>
                <w:rFonts w:ascii="Arial" w:eastAsia="Times New Roman" w:hAnsi="Arial" w:cs="Arial"/>
                <w:sz w:val="20"/>
                <w:szCs w:val="20"/>
                <w:lang w:val="es-ES" w:eastAsia="en-NZ"/>
              </w:rPr>
              <w:t>Pétrel</w:t>
            </w:r>
            <w:proofErr w:type="spellEnd"/>
            <w:r w:rsidRPr="00B849F3">
              <w:rPr>
                <w:rFonts w:ascii="Arial" w:eastAsia="Times New Roman" w:hAnsi="Arial" w:cs="Arial"/>
                <w:sz w:val="20"/>
                <w:szCs w:val="20"/>
                <w:lang w:val="es-ES" w:eastAsia="en-NZ"/>
              </w:rPr>
              <w:t xml:space="preserve"> de </w:t>
            </w:r>
            <w:proofErr w:type="spellStart"/>
            <w:r w:rsidRPr="00B849F3">
              <w:rPr>
                <w:rFonts w:ascii="Arial" w:eastAsia="Times New Roman" w:hAnsi="Arial" w:cs="Arial"/>
                <w:sz w:val="20"/>
                <w:szCs w:val="20"/>
                <w:lang w:val="es-ES" w:eastAsia="en-NZ"/>
              </w:rPr>
              <w:t>Stejneger</w:t>
            </w:r>
            <w:proofErr w:type="spellEnd"/>
            <w:r w:rsidRPr="00B849F3">
              <w:rPr>
                <w:rFonts w:ascii="Arial" w:eastAsia="Times New Roman" w:hAnsi="Arial" w:cs="Arial"/>
                <w:sz w:val="20"/>
                <w:szCs w:val="20"/>
                <w:lang w:val="es-ES" w:eastAsia="en-NZ"/>
              </w:rPr>
              <w:t> </w:t>
            </w:r>
          </w:p>
          <w:p w14:paraId="44F7078F"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Más Afuera </w:t>
            </w:r>
          </w:p>
        </w:tc>
      </w:tr>
      <w:tr w:rsidR="009D786E" w:rsidRPr="00E85D46" w14:paraId="55DBEF33"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9C163" w14:textId="77777777" w:rsidR="009D786E" w:rsidRPr="008E256A" w:rsidRDefault="009D786E">
            <w:pPr>
              <w:autoSpaceDE w:val="0"/>
              <w:adjustRightInd w:val="0"/>
              <w:spacing w:after="240"/>
              <w:outlineLvl w:val="2"/>
              <w:rPr>
                <w:rFonts w:ascii="Arial" w:hAnsi="Arial" w:cs="Arial"/>
                <w:b/>
                <w:bCs/>
                <w:color w:val="000000"/>
                <w:lang w:val="en-GB"/>
              </w:rPr>
            </w:pPr>
            <w:r>
              <w:rPr>
                <w:rFonts w:ascii="Arial" w:eastAsia="Times New Roman" w:hAnsi="Arial" w:cs="Arial"/>
                <w:i/>
                <w:iCs/>
                <w:sz w:val="20"/>
                <w:szCs w:val="20"/>
                <w:lang w:val="en-GB" w:eastAsia="en-NZ"/>
              </w:rPr>
              <w:t xml:space="preserve">Pterodroma neglecta </w:t>
            </w:r>
            <w:proofErr w:type="spellStart"/>
            <w:r>
              <w:rPr>
                <w:rFonts w:ascii="Arial" w:eastAsia="Times New Roman" w:hAnsi="Arial" w:cs="Arial"/>
                <w:i/>
                <w:iCs/>
                <w:sz w:val="20"/>
                <w:szCs w:val="20"/>
                <w:lang w:val="en-GB" w:eastAsia="en-NZ"/>
              </w:rPr>
              <w:t>juana</w:t>
            </w:r>
            <w:proofErr w:type="spellEnd"/>
            <w:r>
              <w:rPr>
                <w:rFonts w:ascii="Arial" w:eastAsia="Times New Roman" w:hAnsi="Arial" w:cs="Arial"/>
                <w:i/>
                <w:iCs/>
                <w:sz w:val="20"/>
                <w:szCs w:val="20"/>
                <w:lang w:val="en-GB" w:eastAsia="en-NZ"/>
              </w:rPr>
              <w:t xml:space="preserve"> </w:t>
            </w:r>
            <w:r>
              <w:rPr>
                <w:rFonts w:ascii="Arial" w:hAnsi="Arial" w:cs="Arial"/>
                <w:color w:val="000000"/>
                <w:sz w:val="20"/>
                <w:szCs w:val="20"/>
                <w:lang w:val="en-GB"/>
              </w:rPr>
              <w:t>(</w:t>
            </w:r>
            <w:r w:rsidRPr="00695F61">
              <w:rPr>
                <w:rFonts w:ascii="Arial" w:hAnsi="Arial" w:cs="Arial"/>
                <w:color w:val="000000"/>
                <w:sz w:val="20"/>
                <w:szCs w:val="20"/>
                <w:lang w:val="en-GB"/>
              </w:rPr>
              <w:t>Mathews, 1935</w:t>
            </w:r>
            <w:r>
              <w:rPr>
                <w:rFonts w:ascii="Arial" w:hAnsi="Arial" w:cs="Arial"/>
                <w:color w:val="000000"/>
                <w:sz w:val="20"/>
                <w:szCs w:val="20"/>
                <w:lang w:val="en-GB"/>
              </w:rPr>
              <w:t>)</w:t>
            </w:r>
          </w:p>
          <w:p w14:paraId="5EFCC6CF" w14:textId="77777777" w:rsidR="009D786E" w:rsidRPr="00B639F9" w:rsidRDefault="009D786E">
            <w:pPr>
              <w:spacing w:after="0"/>
              <w:rPr>
                <w:rFonts w:ascii="Arial" w:eastAsia="Times New Roman" w:hAnsi="Arial" w:cs="Arial"/>
                <w:i/>
                <w:iCs/>
                <w:sz w:val="20"/>
                <w:szCs w:val="20"/>
                <w:lang w:val="en-GB" w:eastAsia="en-NZ"/>
              </w:rPr>
            </w:pP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3D6DB" w14:textId="77777777" w:rsidR="009D786E" w:rsidRPr="00B639F9" w:rsidRDefault="009D786E">
            <w:pPr>
              <w:spacing w:after="0"/>
              <w:rPr>
                <w:rFonts w:ascii="Arial" w:eastAsia="Times New Roman" w:hAnsi="Arial" w:cs="Arial"/>
                <w:sz w:val="20"/>
                <w:szCs w:val="20"/>
                <w:lang w:val="en-GB" w:eastAsia="en-NZ"/>
              </w:rPr>
            </w:pPr>
            <w:r>
              <w:rPr>
                <w:rFonts w:ascii="Arial" w:eastAsia="Times New Roman" w:hAnsi="Arial" w:cs="Arial"/>
                <w:sz w:val="20"/>
                <w:szCs w:val="20"/>
                <w:lang w:val="en-GB" w:eastAsia="en-NZ"/>
              </w:rPr>
              <w:t>No scientific synonyms</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36595C" w14:textId="0B156759"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w:t>
            </w:r>
            <w:proofErr w:type="spellStart"/>
            <w:r w:rsidRPr="00B849F3">
              <w:rPr>
                <w:rFonts w:ascii="Arial" w:eastAsia="Times New Roman" w:hAnsi="Arial" w:cs="Arial"/>
                <w:sz w:val="20"/>
                <w:szCs w:val="20"/>
                <w:lang w:val="es-ES" w:eastAsia="en-NZ"/>
              </w:rPr>
              <w:t>Chilean</w:t>
            </w:r>
            <w:proofErr w:type="spellEnd"/>
            <w:r w:rsidRPr="00B849F3">
              <w:rPr>
                <w:rFonts w:ascii="Arial" w:eastAsia="Times New Roman" w:hAnsi="Arial" w:cs="Arial"/>
                <w:sz w:val="20"/>
                <w:szCs w:val="20"/>
                <w:lang w:val="es-ES" w:eastAsia="en-NZ"/>
              </w:rPr>
              <w:t xml:space="preserve"> </w:t>
            </w:r>
            <w:proofErr w:type="spellStart"/>
            <w:r w:rsidR="006D2100" w:rsidRPr="00B849F3">
              <w:rPr>
                <w:rFonts w:ascii="Arial" w:eastAsia="Times New Roman" w:hAnsi="Arial" w:cs="Arial"/>
                <w:sz w:val="20"/>
                <w:szCs w:val="20"/>
                <w:lang w:val="es-ES" w:eastAsia="en-NZ"/>
              </w:rPr>
              <w:t>K</w:t>
            </w:r>
            <w:r w:rsidRPr="00B849F3">
              <w:rPr>
                <w:rFonts w:ascii="Arial" w:eastAsia="Times New Roman" w:hAnsi="Arial" w:cs="Arial"/>
                <w:sz w:val="20"/>
                <w:szCs w:val="20"/>
                <w:lang w:val="es-ES" w:eastAsia="en-NZ"/>
              </w:rPr>
              <w:t>ermadec</w:t>
            </w:r>
            <w:proofErr w:type="spellEnd"/>
            <w:r w:rsidRPr="00B849F3">
              <w:rPr>
                <w:rFonts w:ascii="Arial" w:eastAsia="Times New Roman" w:hAnsi="Arial" w:cs="Arial"/>
                <w:sz w:val="20"/>
                <w:szCs w:val="20"/>
                <w:lang w:val="es-ES" w:eastAsia="en-NZ"/>
              </w:rPr>
              <w:t xml:space="preserve">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p>
          <w:p w14:paraId="1F0F1B68"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FR – </w:t>
            </w:r>
            <w:proofErr w:type="spellStart"/>
            <w:r w:rsidRPr="00B849F3">
              <w:rPr>
                <w:rFonts w:ascii="Arial" w:hAnsi="Arial" w:cs="Arial"/>
                <w:color w:val="363537"/>
                <w:sz w:val="20"/>
                <w:szCs w:val="20"/>
                <w:shd w:val="clear" w:color="auto" w:fill="FFFFFF"/>
                <w:lang w:val="es-ES"/>
              </w:rPr>
              <w:t>Pétrel</w:t>
            </w:r>
            <w:proofErr w:type="spellEnd"/>
            <w:r w:rsidRPr="00B849F3">
              <w:rPr>
                <w:rFonts w:ascii="Arial" w:hAnsi="Arial" w:cs="Arial"/>
                <w:color w:val="363537"/>
                <w:sz w:val="20"/>
                <w:szCs w:val="20"/>
                <w:shd w:val="clear" w:color="auto" w:fill="FFFFFF"/>
                <w:lang w:val="es-ES"/>
              </w:rPr>
              <w:t xml:space="preserve"> des </w:t>
            </w:r>
            <w:proofErr w:type="spellStart"/>
            <w:r w:rsidRPr="00B849F3">
              <w:rPr>
                <w:rFonts w:ascii="Arial" w:hAnsi="Arial" w:cs="Arial"/>
                <w:color w:val="363537"/>
                <w:sz w:val="20"/>
                <w:szCs w:val="20"/>
                <w:shd w:val="clear" w:color="auto" w:fill="FFFFFF"/>
                <w:lang w:val="es-ES"/>
              </w:rPr>
              <w:t>Kermadec</w:t>
            </w:r>
            <w:proofErr w:type="spellEnd"/>
            <w:r w:rsidRPr="00B849F3">
              <w:rPr>
                <w:rFonts w:ascii="Arial" w:hAnsi="Arial" w:cs="Arial"/>
                <w:color w:val="363537"/>
                <w:sz w:val="20"/>
                <w:szCs w:val="20"/>
                <w:shd w:val="clear" w:color="auto" w:fill="FFFFFF"/>
                <w:lang w:val="es-ES"/>
              </w:rPr>
              <w:t xml:space="preserve"> (</w:t>
            </w:r>
            <w:proofErr w:type="spellStart"/>
            <w:r w:rsidRPr="00B849F3">
              <w:rPr>
                <w:rFonts w:ascii="Arial" w:hAnsi="Arial" w:cs="Arial"/>
                <w:color w:val="363537"/>
                <w:sz w:val="20"/>
                <w:szCs w:val="20"/>
                <w:shd w:val="clear" w:color="auto" w:fill="FFFFFF"/>
                <w:lang w:val="es-ES"/>
              </w:rPr>
              <w:t>juana</w:t>
            </w:r>
            <w:proofErr w:type="spellEnd"/>
            <w:r w:rsidRPr="00B849F3">
              <w:rPr>
                <w:rFonts w:ascii="Arial" w:hAnsi="Arial" w:cs="Arial"/>
                <w:color w:val="363537"/>
                <w:sz w:val="20"/>
                <w:szCs w:val="20"/>
                <w:shd w:val="clear" w:color="auto" w:fill="FFFFFF"/>
                <w:lang w:val="es-ES"/>
              </w:rPr>
              <w:t>)</w:t>
            </w:r>
          </w:p>
          <w:p w14:paraId="219B175C"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ES – </w:t>
            </w:r>
            <w:r w:rsidRPr="00B849F3">
              <w:rPr>
                <w:rFonts w:ascii="Arial" w:hAnsi="Arial" w:cs="Arial"/>
                <w:color w:val="000000"/>
                <w:sz w:val="20"/>
                <w:szCs w:val="20"/>
                <w:lang w:val="es-ES"/>
              </w:rPr>
              <w:t>Fardela negra de Juan Fernández</w:t>
            </w:r>
          </w:p>
        </w:tc>
      </w:tr>
      <w:tr w:rsidR="009D786E" w:rsidRPr="00A93859" w14:paraId="26697935"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745C01"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pycrofti</w:t>
            </w:r>
            <w:proofErr w:type="spellEnd"/>
            <w:r w:rsidRPr="00B639F9">
              <w:rPr>
                <w:rFonts w:ascii="Arial" w:eastAsia="Times New Roman" w:hAnsi="Arial" w:cs="Arial"/>
                <w:i/>
                <w:iCs/>
                <w:sz w:val="20"/>
                <w:szCs w:val="20"/>
                <w:lang w:val="en-GB" w:eastAsia="en-NZ"/>
              </w:rPr>
              <w:t xml:space="preserve"> </w:t>
            </w:r>
            <w:r>
              <w:rPr>
                <w:rFonts w:ascii="Arial" w:eastAsia="Times New Roman" w:hAnsi="Arial" w:cs="Arial"/>
                <w:sz w:val="20"/>
                <w:szCs w:val="20"/>
                <w:lang w:val="en-GB" w:eastAsia="en-NZ"/>
              </w:rPr>
              <w:t>(</w:t>
            </w:r>
            <w:r w:rsidRPr="00B639F9">
              <w:rPr>
                <w:rFonts w:ascii="Arial" w:eastAsia="Times New Roman" w:hAnsi="Arial" w:cs="Arial"/>
                <w:sz w:val="20"/>
                <w:szCs w:val="20"/>
                <w:lang w:val="en-GB" w:eastAsia="en-NZ"/>
              </w:rPr>
              <w:t>Falla, 1933</w:t>
            </w:r>
            <w:r>
              <w:rPr>
                <w:rFonts w:ascii="Arial" w:eastAsia="Times New Roman" w:hAnsi="Arial" w:cs="Arial"/>
                <w:sz w:val="20"/>
                <w:szCs w:val="20"/>
                <w:lang w:eastAsia="en-NZ"/>
              </w:rPr>
              <w:t>)</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FA8275"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6B9228" w14:textId="4F2A89F0"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EN – </w:t>
            </w:r>
            <w:proofErr w:type="spellStart"/>
            <w:r w:rsidRPr="004607E5">
              <w:rPr>
                <w:rFonts w:ascii="Arial" w:eastAsia="Times New Roman" w:hAnsi="Arial" w:cs="Arial"/>
                <w:sz w:val="20"/>
                <w:szCs w:val="20"/>
                <w:lang w:val="fr-FR" w:eastAsia="en-NZ"/>
              </w:rPr>
              <w:t>Pycroft's</w:t>
            </w:r>
            <w:proofErr w:type="spellEnd"/>
            <w:r w:rsidRPr="004607E5">
              <w:rPr>
                <w:rFonts w:ascii="Arial" w:eastAsia="Times New Roman" w:hAnsi="Arial" w:cs="Arial"/>
                <w:sz w:val="20"/>
                <w:szCs w:val="20"/>
                <w:lang w:val="fr-FR" w:eastAsia="en-NZ"/>
              </w:rPr>
              <w:t xml:space="preserve"> </w:t>
            </w:r>
            <w:proofErr w:type="spellStart"/>
            <w:r w:rsidR="008078BC" w:rsidRPr="004607E5">
              <w:rPr>
                <w:rFonts w:ascii="Arial" w:eastAsia="Times New Roman" w:hAnsi="Arial" w:cs="Arial"/>
                <w:sz w:val="20"/>
                <w:szCs w:val="20"/>
                <w:lang w:val="fr-FR" w:eastAsia="en-NZ"/>
              </w:rPr>
              <w:t>p</w:t>
            </w:r>
            <w:r w:rsidRPr="004607E5">
              <w:rPr>
                <w:rFonts w:ascii="Arial" w:eastAsia="Times New Roman" w:hAnsi="Arial" w:cs="Arial"/>
                <w:sz w:val="20"/>
                <w:szCs w:val="20"/>
                <w:lang w:val="fr-FR" w:eastAsia="en-NZ"/>
              </w:rPr>
              <w:t>etrel</w:t>
            </w:r>
            <w:proofErr w:type="spellEnd"/>
            <w:r w:rsidRPr="004607E5">
              <w:rPr>
                <w:rFonts w:ascii="Arial" w:eastAsia="Times New Roman" w:hAnsi="Arial" w:cs="Arial"/>
                <w:sz w:val="20"/>
                <w:szCs w:val="20"/>
                <w:lang w:val="fr-FR" w:eastAsia="en-NZ"/>
              </w:rPr>
              <w:t> </w:t>
            </w:r>
          </w:p>
          <w:p w14:paraId="39D2BF3B" w14:textId="77777777"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FR – Pétrel de </w:t>
            </w:r>
            <w:proofErr w:type="spellStart"/>
            <w:r w:rsidRPr="004607E5">
              <w:rPr>
                <w:rFonts w:ascii="Arial" w:eastAsia="Times New Roman" w:hAnsi="Arial" w:cs="Arial"/>
                <w:sz w:val="20"/>
                <w:szCs w:val="20"/>
                <w:lang w:val="fr-FR" w:eastAsia="en-NZ"/>
              </w:rPr>
              <w:t>Pycroft</w:t>
            </w:r>
            <w:proofErr w:type="spellEnd"/>
            <w:r w:rsidRPr="004607E5">
              <w:rPr>
                <w:rFonts w:ascii="Arial" w:eastAsia="Times New Roman" w:hAnsi="Arial" w:cs="Arial"/>
                <w:sz w:val="20"/>
                <w:szCs w:val="20"/>
                <w:lang w:val="fr-FR" w:eastAsia="en-NZ"/>
              </w:rPr>
              <w:t> </w:t>
            </w:r>
          </w:p>
          <w:p w14:paraId="64FF04D6"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 xml:space="preserve">ES – </w:t>
            </w:r>
            <w:proofErr w:type="spellStart"/>
            <w:r w:rsidRPr="004607E5">
              <w:rPr>
                <w:rFonts w:ascii="Arial" w:eastAsia="Times New Roman" w:hAnsi="Arial" w:cs="Arial"/>
                <w:sz w:val="20"/>
                <w:szCs w:val="20"/>
                <w:lang w:val="de-DE" w:eastAsia="en-NZ"/>
              </w:rPr>
              <w:t>Petrel</w:t>
            </w:r>
            <w:proofErr w:type="spellEnd"/>
            <w:r w:rsidRPr="004607E5">
              <w:rPr>
                <w:rFonts w:ascii="Arial" w:eastAsia="Times New Roman" w:hAnsi="Arial" w:cs="Arial"/>
                <w:sz w:val="20"/>
                <w:szCs w:val="20"/>
                <w:lang w:val="de-DE" w:eastAsia="en-NZ"/>
              </w:rPr>
              <w:t xml:space="preserve"> de </w:t>
            </w:r>
            <w:proofErr w:type="spellStart"/>
            <w:r w:rsidRPr="004607E5">
              <w:rPr>
                <w:rFonts w:ascii="Arial" w:eastAsia="Times New Roman" w:hAnsi="Arial" w:cs="Arial"/>
                <w:sz w:val="20"/>
                <w:szCs w:val="20"/>
                <w:lang w:val="de-DE" w:eastAsia="en-NZ"/>
              </w:rPr>
              <w:t>Pycroft</w:t>
            </w:r>
            <w:proofErr w:type="spellEnd"/>
            <w:r w:rsidRPr="004607E5">
              <w:rPr>
                <w:rFonts w:ascii="Arial" w:eastAsia="Times New Roman" w:hAnsi="Arial" w:cs="Arial"/>
                <w:sz w:val="20"/>
                <w:szCs w:val="20"/>
                <w:lang w:val="de-DE" w:eastAsia="en-NZ"/>
              </w:rPr>
              <w:t> </w:t>
            </w:r>
          </w:p>
        </w:tc>
      </w:tr>
    </w:tbl>
    <w:p w14:paraId="7AFCDF2D" w14:textId="77777777" w:rsidR="00E86592" w:rsidRPr="004C7CFA" w:rsidRDefault="00E86592" w:rsidP="00CE04E5">
      <w:pPr>
        <w:pStyle w:val="Default"/>
        <w:spacing w:after="160"/>
        <w:rPr>
          <w:rFonts w:cs="Arial"/>
          <w:b/>
          <w:bCs/>
          <w:color w:val="auto"/>
          <w:sz w:val="22"/>
          <w:szCs w:val="22"/>
          <w:lang w:val="de-DE"/>
        </w:rPr>
      </w:pPr>
      <w:r w:rsidRPr="004C7CFA">
        <w:rPr>
          <w:rFonts w:cs="Arial"/>
          <w:b/>
          <w:bCs/>
          <w:color w:val="auto"/>
          <w:sz w:val="22"/>
          <w:szCs w:val="22"/>
          <w:lang w:val="de-DE"/>
        </w:rPr>
        <w:br w:type="page"/>
      </w:r>
    </w:p>
    <w:p w14:paraId="075C80F2" w14:textId="56725392" w:rsidR="00CE04E5" w:rsidRDefault="00CE04E5" w:rsidP="00E86592">
      <w:pPr>
        <w:pStyle w:val="Default"/>
        <w:ind w:left="567" w:hanging="567"/>
        <w:rPr>
          <w:rFonts w:cs="Arial"/>
          <w:b/>
          <w:bCs/>
          <w:color w:val="auto"/>
          <w:sz w:val="22"/>
          <w:szCs w:val="22"/>
        </w:rPr>
      </w:pPr>
      <w:r w:rsidRPr="00B639F9">
        <w:rPr>
          <w:rFonts w:cs="Arial"/>
          <w:b/>
          <w:bCs/>
          <w:color w:val="auto"/>
          <w:sz w:val="22"/>
          <w:szCs w:val="22"/>
        </w:rPr>
        <w:lastRenderedPageBreak/>
        <w:t>2</w:t>
      </w:r>
      <w:r w:rsidR="00EE6C16">
        <w:rPr>
          <w:rFonts w:cs="Arial"/>
          <w:b/>
          <w:bCs/>
          <w:color w:val="auto"/>
          <w:sz w:val="22"/>
          <w:szCs w:val="22"/>
        </w:rPr>
        <w:t>.</w:t>
      </w:r>
      <w:r w:rsidRPr="00B639F9">
        <w:rPr>
          <w:rFonts w:cs="Arial"/>
          <w:b/>
          <w:bCs/>
          <w:color w:val="auto"/>
          <w:sz w:val="22"/>
          <w:szCs w:val="22"/>
        </w:rPr>
        <w:t xml:space="preserve"> Overview</w:t>
      </w:r>
    </w:p>
    <w:p w14:paraId="68F8A77D" w14:textId="77777777" w:rsidR="00E86592" w:rsidRPr="00B639F9" w:rsidRDefault="00E86592" w:rsidP="00E86592">
      <w:pPr>
        <w:pStyle w:val="Default"/>
        <w:ind w:left="567" w:hanging="567"/>
        <w:rPr>
          <w:rFonts w:cs="Arial"/>
          <w:color w:val="auto"/>
          <w:sz w:val="22"/>
          <w:szCs w:val="22"/>
        </w:rPr>
      </w:pPr>
    </w:p>
    <w:p w14:paraId="02CB736C" w14:textId="77777777" w:rsidR="00CE04E5" w:rsidRDefault="00CE04E5" w:rsidP="00E86592">
      <w:pPr>
        <w:spacing w:after="0"/>
        <w:jc w:val="both"/>
        <w:rPr>
          <w:rFonts w:ascii="Arial" w:hAnsi="Arial" w:cs="Arial"/>
          <w:lang w:val="en-GB"/>
        </w:rPr>
      </w:pPr>
      <w:r w:rsidRPr="00710C01">
        <w:rPr>
          <w:rFonts w:ascii="Arial" w:hAnsi="Arial" w:cs="Arial"/>
        </w:rPr>
        <w:t xml:space="preserve">Gadfly petrel is an informal name given to a group of 39 small highly pelagic migratory seabird taxa found in tropical and temperate regions of all ocean basins, originally placed together in the genus </w:t>
      </w:r>
      <w:r w:rsidRPr="00710C01">
        <w:rPr>
          <w:rFonts w:ascii="Arial" w:hAnsi="Arial" w:cs="Arial"/>
          <w:i/>
          <w:iCs/>
        </w:rPr>
        <w:t>Pterodroma (</w:t>
      </w:r>
      <w:r w:rsidRPr="00710C01">
        <w:rPr>
          <w:rFonts w:ascii="Arial" w:hAnsi="Arial" w:cs="Arial"/>
        </w:rPr>
        <w:t>Warham, 1990</w:t>
      </w:r>
      <w:r w:rsidRPr="00710C01">
        <w:rPr>
          <w:rFonts w:ascii="Arial" w:hAnsi="Arial" w:cs="Arial"/>
          <w:i/>
          <w:iCs/>
        </w:rPr>
        <w:t>)</w:t>
      </w:r>
      <w:r w:rsidRPr="00710C01">
        <w:rPr>
          <w:rFonts w:ascii="Arial" w:hAnsi="Arial" w:cs="Arial"/>
        </w:rPr>
        <w:t>. However, anatomical and genetic studies suggested that some species</w:t>
      </w:r>
      <w:r w:rsidRPr="00710C01">
        <w:rPr>
          <w:rFonts w:ascii="Arial" w:hAnsi="Arial" w:cs="Arial"/>
          <w:i/>
          <w:iCs/>
        </w:rPr>
        <w:t xml:space="preserve"> </w:t>
      </w:r>
      <w:r w:rsidRPr="00710C01">
        <w:rPr>
          <w:rFonts w:ascii="Arial" w:hAnsi="Arial" w:cs="Arial"/>
        </w:rPr>
        <w:t xml:space="preserve">were more closely linked taxonomically to other seabird groups including </w:t>
      </w:r>
      <w:proofErr w:type="spellStart"/>
      <w:r w:rsidRPr="00710C01">
        <w:rPr>
          <w:rFonts w:ascii="Arial" w:hAnsi="Arial" w:cs="Arial"/>
          <w:i/>
          <w:iCs/>
        </w:rPr>
        <w:t>Bulweria</w:t>
      </w:r>
      <w:proofErr w:type="spellEnd"/>
      <w:r w:rsidRPr="00710C01">
        <w:rPr>
          <w:rFonts w:ascii="Arial" w:hAnsi="Arial" w:cs="Arial"/>
        </w:rPr>
        <w:t xml:space="preserve"> and several genera of shearwaters and these were split off into the genus </w:t>
      </w:r>
      <w:proofErr w:type="spellStart"/>
      <w:r w:rsidRPr="00710C01">
        <w:rPr>
          <w:rFonts w:ascii="Arial" w:hAnsi="Arial" w:cs="Arial"/>
          <w:i/>
          <w:iCs/>
        </w:rPr>
        <w:t>Pseudobulweria</w:t>
      </w:r>
      <w:proofErr w:type="spellEnd"/>
      <w:r w:rsidRPr="00710C01">
        <w:rPr>
          <w:rFonts w:ascii="Arial" w:hAnsi="Arial" w:cs="Arial"/>
        </w:rPr>
        <w:t xml:space="preserve"> </w:t>
      </w:r>
      <w:r w:rsidRPr="00710C01">
        <w:rPr>
          <w:rFonts w:ascii="Arial" w:hAnsi="Arial" w:cs="Arial"/>
          <w:lang w:val="en-GB"/>
        </w:rPr>
        <w:t>(</w:t>
      </w:r>
      <w:proofErr w:type="spellStart"/>
      <w:r w:rsidRPr="00710C01">
        <w:rPr>
          <w:rFonts w:ascii="Arial" w:hAnsi="Arial" w:cs="Arial"/>
          <w:lang w:val="en-GB"/>
        </w:rPr>
        <w:t>Bretagnolle</w:t>
      </w:r>
      <w:proofErr w:type="spellEnd"/>
      <w:r w:rsidRPr="00710C01">
        <w:rPr>
          <w:rFonts w:ascii="Arial" w:hAnsi="Arial" w:cs="Arial"/>
          <w:lang w:val="en-GB"/>
        </w:rPr>
        <w:t xml:space="preserve"> et al., 1998; Imber et al., 2005; Gangloff et al., 2012).</w:t>
      </w:r>
      <w:r w:rsidRPr="00710C01">
        <w:rPr>
          <w:rFonts w:ascii="Arial" w:hAnsi="Arial" w:cs="Arial"/>
        </w:rPr>
        <w:t xml:space="preserve"> Because the</w:t>
      </w:r>
      <w:r w:rsidRPr="00710C01">
        <w:rPr>
          <w:rFonts w:ascii="Arial" w:hAnsi="Arial" w:cs="Arial"/>
          <w:lang w:val="en-GB"/>
        </w:rPr>
        <w:t xml:space="preserve"> species in </w:t>
      </w:r>
      <w:r w:rsidRPr="00710C01">
        <w:rPr>
          <w:rFonts w:ascii="Arial" w:hAnsi="Arial" w:cs="Arial"/>
          <w:i/>
          <w:iCs/>
          <w:lang w:val="en-GB"/>
        </w:rPr>
        <w:t>Pterodroma</w:t>
      </w:r>
      <w:r w:rsidRPr="00710C01">
        <w:rPr>
          <w:rFonts w:ascii="Arial" w:hAnsi="Arial" w:cs="Arial"/>
          <w:lang w:val="en-GB"/>
        </w:rPr>
        <w:t xml:space="preserve"> and </w:t>
      </w:r>
      <w:proofErr w:type="spellStart"/>
      <w:r w:rsidRPr="00710C01">
        <w:rPr>
          <w:rFonts w:ascii="Arial" w:hAnsi="Arial" w:cs="Arial"/>
          <w:i/>
          <w:iCs/>
          <w:lang w:val="en-GB"/>
        </w:rPr>
        <w:t>Pseudobulweria</w:t>
      </w:r>
      <w:proofErr w:type="spellEnd"/>
      <w:r w:rsidRPr="00710C01">
        <w:rPr>
          <w:rFonts w:ascii="Arial" w:hAnsi="Arial" w:cs="Arial"/>
          <w:lang w:val="en-GB"/>
        </w:rPr>
        <w:t xml:space="preserve"> share convergent evolution with similarity in overall body appearance and ecological niches as well as sharing very similar threats, we consider it appropriate </w:t>
      </w:r>
      <w:r w:rsidRPr="00710C01" w:rsidDel="002F706E">
        <w:rPr>
          <w:rFonts w:ascii="Arial" w:hAnsi="Arial" w:cs="Arial"/>
          <w:lang w:val="en-GB"/>
        </w:rPr>
        <w:t xml:space="preserve">to </w:t>
      </w:r>
      <w:r w:rsidRPr="00710C01">
        <w:rPr>
          <w:rFonts w:ascii="Arial" w:hAnsi="Arial" w:cs="Arial"/>
          <w:lang w:val="en-GB"/>
        </w:rPr>
        <w:t>include</w:t>
      </w:r>
      <w:r w:rsidRPr="00710C01" w:rsidDel="002F706E">
        <w:rPr>
          <w:rFonts w:ascii="Arial" w:hAnsi="Arial" w:cs="Arial"/>
          <w:lang w:val="en-GB"/>
        </w:rPr>
        <w:t xml:space="preserve"> them together in a multispecies proposal</w:t>
      </w:r>
      <w:r w:rsidRPr="00710C01">
        <w:rPr>
          <w:rFonts w:ascii="Arial" w:hAnsi="Arial" w:cs="Arial"/>
          <w:lang w:val="en-GB"/>
        </w:rPr>
        <w:t xml:space="preserve"> under the term “gadfly petrel”. </w:t>
      </w:r>
    </w:p>
    <w:p w14:paraId="6CF77B7A" w14:textId="77777777" w:rsidR="00E86592" w:rsidRPr="00710C01" w:rsidRDefault="00E86592" w:rsidP="00E86592">
      <w:pPr>
        <w:spacing w:after="0"/>
        <w:jc w:val="both"/>
        <w:rPr>
          <w:rFonts w:ascii="Arial" w:hAnsi="Arial" w:cs="Arial"/>
        </w:rPr>
      </w:pPr>
    </w:p>
    <w:p w14:paraId="5217AFDA" w14:textId="77777777" w:rsidR="00CE04E5" w:rsidRDefault="00CE04E5" w:rsidP="00E86592">
      <w:pPr>
        <w:spacing w:after="0"/>
        <w:jc w:val="both"/>
        <w:rPr>
          <w:rFonts w:ascii="Arial" w:hAnsi="Arial" w:cs="Arial"/>
          <w:lang w:val="en-GB"/>
        </w:rPr>
      </w:pPr>
      <w:r w:rsidRPr="00710C01">
        <w:rPr>
          <w:rFonts w:ascii="Arial" w:hAnsi="Arial" w:cs="Arial"/>
        </w:rPr>
        <w:t>As a group, gadfly petrels include some of the rarest, most endangered and poorly understood seabirds in the world</w:t>
      </w:r>
      <w:r w:rsidRPr="00710C01">
        <w:rPr>
          <w:rStyle w:val="CommentReference"/>
          <w:rFonts w:ascii="Arial" w:hAnsi="Arial" w:cs="Arial"/>
        </w:rPr>
        <w:t xml:space="preserve">. </w:t>
      </w:r>
      <w:r w:rsidRPr="00710C01">
        <w:rPr>
          <w:rFonts w:ascii="Arial" w:hAnsi="Arial" w:cs="Arial"/>
        </w:rPr>
        <w:t xml:space="preserve">This listing proposal includes the 26 species, subspecies and geographic populations that are listed as Threatened (Critically Endangered, Endangered or Vulnerable) or Near Threatened by the International Union for Conservation of Nature (IUCN). </w:t>
      </w:r>
      <w:r w:rsidRPr="00710C01">
        <w:rPr>
          <w:rFonts w:ascii="Arial" w:hAnsi="Arial" w:cs="Arial"/>
          <w:lang w:val="en-GB"/>
        </w:rPr>
        <w:t xml:space="preserve">All the gadfly petrel taxa proposed for inclusion on Appendix I are Endangered or Critically Endangered. Many have held this status for numerous years and have declining global population trends. All taxa proposed for Appendix II have </w:t>
      </w:r>
      <w:r>
        <w:rPr>
          <w:rFonts w:ascii="Arial" w:hAnsi="Arial" w:cs="Arial"/>
          <w:lang w:val="en-GB"/>
        </w:rPr>
        <w:t>“</w:t>
      </w:r>
      <w:r w:rsidRPr="00710C01">
        <w:rPr>
          <w:rFonts w:ascii="Arial" w:hAnsi="Arial" w:cs="Arial"/>
          <w:lang w:val="en-GB"/>
        </w:rPr>
        <w:t xml:space="preserve">an unfavourable conservation status” as recognised in their conservation status as Vulnerable or Near Threatened on the global IUCN Red List. The available evidence documents that gadfly petrels are the most threatened group of seabirds after the albatrosses (Croxall et al., 2012; </w:t>
      </w:r>
      <w:proofErr w:type="spellStart"/>
      <w:r w:rsidRPr="00710C01">
        <w:rPr>
          <w:rFonts w:ascii="Arial" w:hAnsi="Arial" w:cs="Arial"/>
          <w:lang w:val="en-GB"/>
        </w:rPr>
        <w:t>BirdLife</w:t>
      </w:r>
      <w:proofErr w:type="spellEnd"/>
      <w:r w:rsidRPr="00710C01">
        <w:rPr>
          <w:rFonts w:ascii="Arial" w:hAnsi="Arial" w:cs="Arial"/>
          <w:lang w:val="en-GB"/>
        </w:rPr>
        <w:t xml:space="preserve"> International, 2025).</w:t>
      </w:r>
    </w:p>
    <w:p w14:paraId="1EE5D420" w14:textId="77777777" w:rsidR="00E86592" w:rsidRPr="00710C01" w:rsidRDefault="00E86592" w:rsidP="00E86592">
      <w:pPr>
        <w:spacing w:after="0"/>
        <w:jc w:val="both"/>
        <w:rPr>
          <w:rFonts w:ascii="Arial" w:hAnsi="Arial" w:cs="Arial"/>
          <w:lang w:val="en-GB"/>
        </w:rPr>
      </w:pPr>
    </w:p>
    <w:p w14:paraId="71C2322F" w14:textId="77777777" w:rsidR="00CE04E5" w:rsidRDefault="00CE04E5" w:rsidP="00E86592">
      <w:pPr>
        <w:spacing w:after="0"/>
        <w:jc w:val="both"/>
        <w:rPr>
          <w:rFonts w:ascii="Arial" w:hAnsi="Arial" w:cs="Arial"/>
        </w:rPr>
      </w:pPr>
      <w:r w:rsidRPr="00710C01">
        <w:rPr>
          <w:rFonts w:ascii="Arial" w:hAnsi="Arial" w:cs="Arial"/>
        </w:rPr>
        <w:t xml:space="preserve">Gadfly petrels </w:t>
      </w:r>
      <w:r w:rsidRPr="00710C01">
        <w:rPr>
          <w:rFonts w:ascii="Arial" w:hAnsi="Arial" w:cs="Arial"/>
          <w:lang w:val="en-GB"/>
        </w:rPr>
        <w:t xml:space="preserve">often breed in </w:t>
      </w:r>
      <w:r w:rsidRPr="00710C01">
        <w:rPr>
          <w:rFonts w:ascii="Arial" w:hAnsi="Arial" w:cs="Arial"/>
        </w:rPr>
        <w:t>very remote and inaccessible areas</w:t>
      </w:r>
      <w:r w:rsidRPr="00710C01">
        <w:rPr>
          <w:rFonts w:ascii="Arial" w:hAnsi="Arial" w:cs="Arial"/>
          <w:lang w:val="en-GB"/>
        </w:rPr>
        <w:t xml:space="preserve">, making the accurate estimation of species abundance and breeding population trends challenging. </w:t>
      </w:r>
      <w:r w:rsidRPr="00710C01">
        <w:rPr>
          <w:rFonts w:ascii="Arial" w:hAnsi="Arial" w:cs="Arial"/>
        </w:rPr>
        <w:t>For two species proposed for listing, the breeding sites are still to be located</w:t>
      </w:r>
      <w:r>
        <w:rPr>
          <w:rFonts w:ascii="Arial" w:hAnsi="Arial" w:cs="Arial"/>
        </w:rPr>
        <w:t>,</w:t>
      </w:r>
      <w:r w:rsidRPr="00710C01">
        <w:rPr>
          <w:rFonts w:ascii="Arial" w:hAnsi="Arial" w:cs="Arial"/>
        </w:rPr>
        <w:t xml:space="preserve"> while other species are still being discovered breeding in new locations.  Some species nest on low-lying atolls that are at risk of being inundated by rising sea-levels. Breeding endemism is a strong feature of this group of seabirds with 14 taxa confined to a single breeding location and a further five taxa found breeding in just one country. </w:t>
      </w:r>
    </w:p>
    <w:p w14:paraId="26DB3B7F" w14:textId="77777777" w:rsidR="00E86592" w:rsidRPr="00710C01" w:rsidRDefault="00E86592" w:rsidP="00E86592">
      <w:pPr>
        <w:spacing w:after="0"/>
        <w:jc w:val="both"/>
        <w:rPr>
          <w:rFonts w:ascii="Arial" w:hAnsi="Arial" w:cs="Arial"/>
        </w:rPr>
      </w:pPr>
    </w:p>
    <w:p w14:paraId="420C2CCF" w14:textId="77777777" w:rsidR="00CE04E5" w:rsidRDefault="00CE04E5" w:rsidP="00E86592">
      <w:pPr>
        <w:spacing w:after="0"/>
        <w:jc w:val="both"/>
        <w:rPr>
          <w:rFonts w:ascii="Arial" w:hAnsi="Arial" w:cs="Arial"/>
          <w:lang w:val="en-GB"/>
        </w:rPr>
      </w:pPr>
      <w:r w:rsidRPr="00710C01">
        <w:rPr>
          <w:rFonts w:ascii="Arial" w:hAnsi="Arial" w:cs="Arial"/>
          <w:lang w:val="en-GB"/>
        </w:rPr>
        <w:t>Many of these taxa have large geographical ranges at-sea and travel vast distances both within national jurisdictions and on the high seas. Gadfly petrels</w:t>
      </w:r>
      <w:r w:rsidRPr="00710C01" w:rsidDel="002F706E">
        <w:rPr>
          <w:rFonts w:ascii="Arial" w:hAnsi="Arial" w:cs="Arial"/>
          <w:lang w:val="en-GB"/>
        </w:rPr>
        <w:t xml:space="preserve"> use oceanic habitats for foraging</w:t>
      </w:r>
      <w:r w:rsidRPr="00710C01" w:rsidDel="002F706E">
        <w:rPr>
          <w:rFonts w:ascii="Arial" w:eastAsiaTheme="minorEastAsia" w:hAnsi="Arial" w:cs="Arial"/>
          <w:kern w:val="24"/>
          <w:lang w:eastAsia="en-NZ"/>
        </w:rPr>
        <w:t xml:space="preserve">, </w:t>
      </w:r>
      <w:r w:rsidRPr="00710C01">
        <w:rPr>
          <w:rFonts w:ascii="Arial" w:eastAsiaTheme="minorEastAsia" w:hAnsi="Arial" w:cs="Arial"/>
          <w:lang w:eastAsia="en-NZ"/>
        </w:rPr>
        <w:t xml:space="preserve">travelling extensively in search of </w:t>
      </w:r>
      <w:r w:rsidRPr="00710C01" w:rsidDel="002F706E">
        <w:rPr>
          <w:rFonts w:ascii="Arial" w:eastAsiaTheme="minorEastAsia" w:hAnsi="Arial" w:cs="Arial"/>
          <w:kern w:val="24"/>
          <w:lang w:eastAsia="en-NZ"/>
        </w:rPr>
        <w:t>highly dispersed prey</w:t>
      </w:r>
      <w:r w:rsidRPr="00710C01" w:rsidDel="002F706E">
        <w:rPr>
          <w:rFonts w:ascii="Arial" w:hAnsi="Arial" w:cs="Arial"/>
          <w:lang w:val="en-GB"/>
        </w:rPr>
        <w:t xml:space="preserve">. </w:t>
      </w:r>
      <w:r w:rsidRPr="00710C01">
        <w:rPr>
          <w:rFonts w:ascii="Arial" w:hAnsi="Arial" w:cs="Arial"/>
          <w:lang w:val="en-GB"/>
        </w:rPr>
        <w:t xml:space="preserve">All species that have been studied undertake significant amounts of nocturnal foraging as well as feeding by day, and most also return to colonies after dark. </w:t>
      </w:r>
    </w:p>
    <w:p w14:paraId="101FF80D" w14:textId="77777777" w:rsidR="00E86592" w:rsidRPr="00710C01" w:rsidRDefault="00E86592" w:rsidP="00E86592">
      <w:pPr>
        <w:spacing w:after="0"/>
        <w:jc w:val="both"/>
        <w:rPr>
          <w:rFonts w:ascii="Arial" w:hAnsi="Arial" w:cs="Arial"/>
        </w:rPr>
      </w:pPr>
    </w:p>
    <w:p w14:paraId="681FE53A" w14:textId="77777777" w:rsidR="00CE04E5" w:rsidRDefault="00CE04E5" w:rsidP="00E86592">
      <w:pPr>
        <w:spacing w:after="0"/>
        <w:jc w:val="both"/>
        <w:rPr>
          <w:rFonts w:ascii="Arial" w:hAnsi="Arial" w:cs="Arial"/>
          <w:lang w:val="en-GB"/>
        </w:rPr>
      </w:pPr>
      <w:r w:rsidRPr="00710C01">
        <w:rPr>
          <w:rFonts w:ascii="Arial" w:hAnsi="Arial" w:cs="Arial"/>
        </w:rPr>
        <w:t>Although poorly understood, gadfly petrels are</w:t>
      </w:r>
      <w:r w:rsidRPr="00710C01">
        <w:rPr>
          <w:rFonts w:ascii="Arial" w:hAnsi="Arial" w:cs="Arial"/>
          <w:lang w:val="en-GB"/>
        </w:rPr>
        <w:t xml:space="preserve"> at risk from multiple different threats on land and at-sea (Ramos et al., 2016, 2017). A recent, comprehensive review of threats to seabirds (Dias et al., 2019) identified invasive alien species at breeding colonies as the single most severe threat to gadfly petrels. </w:t>
      </w:r>
      <w:r w:rsidRPr="00710C01">
        <w:rPr>
          <w:rFonts w:ascii="Arial" w:hAnsi="Arial" w:cs="Arial"/>
        </w:rPr>
        <w:t>This has led to the extirpation of many former colonies.</w:t>
      </w:r>
      <w:r w:rsidRPr="00710C01">
        <w:rPr>
          <w:rFonts w:ascii="Arial" w:hAnsi="Arial" w:cs="Arial"/>
          <w:lang w:val="en-GB"/>
        </w:rPr>
        <w:t xml:space="preserve"> Domestic dogs and cats can also create problems for petrels on some inhabited islands. Light pollution is a significant threat to some species at colonies (Rodríguez et al., 2017). Other land-based threats include </w:t>
      </w:r>
      <w:r w:rsidRPr="00710C01">
        <w:rPr>
          <w:rFonts w:ascii="Arial" w:hAnsi="Arial" w:cs="Arial"/>
        </w:rPr>
        <w:t>collisions with infrastructure such as powerlines and transmission towers; sea level rise and coastal inundation; extreme storm events; fires; trampling of nests or nest competition by browsing mammals; potential health threats such as avian influenza and other diseases</w:t>
      </w:r>
      <w:r>
        <w:rPr>
          <w:rFonts w:ascii="Arial" w:hAnsi="Arial" w:cs="Arial"/>
        </w:rPr>
        <w:t>;</w:t>
      </w:r>
      <w:r w:rsidRPr="00710C01">
        <w:rPr>
          <w:rFonts w:ascii="Arial" w:hAnsi="Arial" w:cs="Arial"/>
        </w:rPr>
        <w:t xml:space="preserve"> volcanic eruptions; and energy</w:t>
      </w:r>
      <w:r w:rsidRPr="00710C01">
        <w:rPr>
          <w:rStyle w:val="normaltextrun"/>
          <w:rFonts w:ascii="Arial" w:hAnsi="Arial" w:cs="Arial"/>
          <w:lang w:val="en-GB"/>
        </w:rPr>
        <w:t xml:space="preserve"> production and mining for minerals. At sea, potential threats include </w:t>
      </w:r>
      <w:r w:rsidRPr="00710C01">
        <w:rPr>
          <w:rStyle w:val="normaltextrun"/>
          <w:rFonts w:ascii="Arial" w:hAnsi="Arial" w:cs="Arial"/>
          <w:color w:val="282828"/>
          <w:shd w:val="clear" w:color="auto" w:fill="FFFFFF"/>
          <w:lang w:val="en-GB"/>
        </w:rPr>
        <w:t>fisheries bycatch</w:t>
      </w:r>
      <w:r w:rsidRPr="00710C01">
        <w:rPr>
          <w:rStyle w:val="normaltextrun"/>
          <w:rFonts w:ascii="Arial" w:hAnsi="Arial" w:cs="Arial"/>
          <w:color w:val="282828"/>
          <w:lang w:val="en-GB"/>
        </w:rPr>
        <w:t xml:space="preserve"> for some of the larger species</w:t>
      </w:r>
      <w:r w:rsidRPr="00710C01">
        <w:rPr>
          <w:rStyle w:val="normaltextrun"/>
          <w:rFonts w:ascii="Arial" w:hAnsi="Arial" w:cs="Arial"/>
          <w:color w:val="282828"/>
          <w:shd w:val="clear" w:color="auto" w:fill="FFFFFF"/>
          <w:lang w:val="en-GB"/>
        </w:rPr>
        <w:t xml:space="preserve">; </w:t>
      </w:r>
      <w:r w:rsidRPr="00710C01">
        <w:rPr>
          <w:rFonts w:ascii="Arial" w:hAnsi="Arial" w:cs="Arial"/>
        </w:rPr>
        <w:t xml:space="preserve">competition with fisheries for marine resources; collisions with vessels at-sea (light attraction at night); </w:t>
      </w:r>
      <w:r w:rsidRPr="00710C01">
        <w:rPr>
          <w:rStyle w:val="normaltextrun"/>
          <w:rFonts w:ascii="Arial" w:hAnsi="Arial" w:cs="Arial"/>
          <w:lang w:val="en-GB"/>
        </w:rPr>
        <w:t xml:space="preserve">energy production projects such as offshore windfarms; deep-sea mining; marine pollution (plastic ingestion, pesticide bioaccumulation); and </w:t>
      </w:r>
      <w:r w:rsidRPr="00710C01">
        <w:rPr>
          <w:rFonts w:ascii="Arial" w:hAnsi="Arial" w:cs="Arial"/>
        </w:rPr>
        <w:t>indirect threats</w:t>
      </w:r>
      <w:r w:rsidRPr="00710C01">
        <w:rPr>
          <w:rFonts w:ascii="Arial" w:hAnsi="Arial" w:cs="Arial"/>
          <w:lang w:val="en-GB"/>
        </w:rPr>
        <w:t xml:space="preserve"> such as climate change which may lead to changes in prey distribution and abundance. Without concerted conservation action to </w:t>
      </w:r>
      <w:r w:rsidRPr="00710C01">
        <w:rPr>
          <w:rFonts w:ascii="Arial" w:hAnsi="Arial" w:cs="Arial"/>
          <w:lang w:val="en-GB"/>
        </w:rPr>
        <w:lastRenderedPageBreak/>
        <w:t>address these land- and sea-based threats, it is likely that these species will face further population declines or extinction.</w:t>
      </w:r>
    </w:p>
    <w:p w14:paraId="6861AF01" w14:textId="77777777" w:rsidR="00E86592" w:rsidRPr="00710C01" w:rsidRDefault="00E86592" w:rsidP="00E86592">
      <w:pPr>
        <w:spacing w:after="0"/>
        <w:jc w:val="both"/>
        <w:rPr>
          <w:rFonts w:ascii="Arial" w:hAnsi="Arial" w:cs="Arial"/>
          <w:lang w:val="en-GB"/>
        </w:rPr>
      </w:pPr>
    </w:p>
    <w:p w14:paraId="2AA9CEB8" w14:textId="210FFBD2" w:rsidR="00CE04E5" w:rsidRDefault="00CE04E5" w:rsidP="00E86592">
      <w:pPr>
        <w:spacing w:after="0"/>
        <w:jc w:val="both"/>
        <w:rPr>
          <w:rFonts w:ascii="Arial" w:eastAsia="Arial" w:hAnsi="Arial" w:cs="Arial"/>
          <w:lang w:val="en-GB"/>
        </w:rPr>
      </w:pPr>
      <w:r w:rsidRPr="00710C01">
        <w:rPr>
          <w:rFonts w:ascii="Arial" w:hAnsi="Arial" w:cs="Arial"/>
          <w:lang w:val="en-GB"/>
        </w:rPr>
        <w:t xml:space="preserve">To date, conservation actions have tended to be undertaken on a species-by-species basis. While many </w:t>
      </w:r>
      <w:proofErr w:type="gramStart"/>
      <w:r w:rsidRPr="00710C01">
        <w:rPr>
          <w:rFonts w:ascii="Arial" w:hAnsi="Arial" w:cs="Arial"/>
          <w:lang w:val="en-GB"/>
        </w:rPr>
        <w:t>Convention</w:t>
      </w:r>
      <w:proofErr w:type="gramEnd"/>
      <w:r w:rsidRPr="00710C01">
        <w:rPr>
          <w:rFonts w:ascii="Arial" w:hAnsi="Arial" w:cs="Arial"/>
          <w:lang w:val="en-GB"/>
        </w:rPr>
        <w:t xml:space="preserve"> on the Conservation of Migratory Species of Wild Animals (CMS) Parties are undertaking comprehensive conservation actions, gadfly petrels of conservation concern are not specifically covered by any international legal mechanism and would benefit from being added to the Appendices of the Convention. Many species breed on Small Island Developing States (SIDS) which usually have limited resources and sometimes limited technical expertise. The 14th Conference of Parties adopted </w:t>
      </w:r>
      <w:r w:rsidRPr="00710C01">
        <w:rPr>
          <w:rFonts w:ascii="Arial" w:eastAsia="Arial" w:hAnsi="Arial" w:cs="Arial"/>
          <w:lang w:val="en-GB"/>
        </w:rPr>
        <w:t xml:space="preserve">Resolution </w:t>
      </w:r>
      <w:r w:rsidRPr="00710C01">
        <w:rPr>
          <w:rFonts w:ascii="Arial" w:eastAsia="Arial" w:hAnsi="Arial" w:cs="Arial"/>
          <w:i/>
          <w:lang w:val="en-GB"/>
        </w:rPr>
        <w:t>14.20 - Potential Avian Taxa for Listing</w:t>
      </w:r>
      <w:r w:rsidRPr="00710C01">
        <w:rPr>
          <w:rFonts w:ascii="Arial" w:eastAsia="Arial" w:hAnsi="Arial" w:cs="Arial"/>
          <w:lang w:val="en-GB"/>
        </w:rPr>
        <w:t xml:space="preserve"> which invited Parties, non-governmental organisations, intergovernmental organisations and other stakeholders to consider working collaboratively to develop listing proposals for migratory species with unfavourable conservation status that would likely benefit from being listed in the Appendices. All species</w:t>
      </w:r>
      <w:r w:rsidRPr="00710C01" w:rsidDel="00D43181">
        <w:rPr>
          <w:rFonts w:ascii="Arial" w:eastAsia="Arial" w:hAnsi="Arial" w:cs="Arial"/>
          <w:lang w:val="en-GB"/>
        </w:rPr>
        <w:t xml:space="preserve"> </w:t>
      </w:r>
      <w:r w:rsidRPr="00710C01">
        <w:rPr>
          <w:rFonts w:ascii="Arial" w:eastAsia="Arial" w:hAnsi="Arial" w:cs="Arial"/>
          <w:lang w:val="en-GB"/>
        </w:rPr>
        <w:t xml:space="preserve">in this current listing proposal are referred to in Resolution 14.20 except the Critically Endangered </w:t>
      </w:r>
      <w:r w:rsidR="006D2100">
        <w:rPr>
          <w:rFonts w:ascii="Arial" w:eastAsia="Arial" w:hAnsi="Arial" w:cs="Arial"/>
          <w:lang w:val="en-GB"/>
        </w:rPr>
        <w:t>M</w:t>
      </w:r>
      <w:r w:rsidRPr="00710C01">
        <w:rPr>
          <w:rFonts w:ascii="Arial" w:eastAsia="Arial" w:hAnsi="Arial" w:cs="Arial"/>
          <w:lang w:val="en-GB"/>
        </w:rPr>
        <w:t xml:space="preserve">ascarene </w:t>
      </w:r>
      <w:r w:rsidR="00B647D2">
        <w:rPr>
          <w:rFonts w:ascii="Arial" w:eastAsia="Arial" w:hAnsi="Arial" w:cs="Arial"/>
          <w:lang w:val="en-GB"/>
        </w:rPr>
        <w:t>p</w:t>
      </w:r>
      <w:r w:rsidRPr="00710C01">
        <w:rPr>
          <w:rFonts w:ascii="Arial" w:eastAsia="Arial" w:hAnsi="Arial" w:cs="Arial"/>
          <w:lang w:val="en-GB"/>
        </w:rPr>
        <w:t>etrel (</w:t>
      </w:r>
      <w:proofErr w:type="spellStart"/>
      <w:r w:rsidRPr="00710C01">
        <w:rPr>
          <w:rFonts w:ascii="Arial" w:eastAsia="Arial" w:hAnsi="Arial" w:cs="Arial"/>
          <w:i/>
          <w:iCs/>
          <w:lang w:val="en-GB"/>
        </w:rPr>
        <w:t>Pseudobulweria</w:t>
      </w:r>
      <w:proofErr w:type="spellEnd"/>
      <w:r w:rsidRPr="00710C01">
        <w:rPr>
          <w:rFonts w:ascii="Arial" w:eastAsia="Arial" w:hAnsi="Arial" w:cs="Arial"/>
          <w:i/>
          <w:iCs/>
          <w:lang w:val="en-GB"/>
        </w:rPr>
        <w:t xml:space="preserve"> aterrima</w:t>
      </w:r>
      <w:r w:rsidRPr="00710C01">
        <w:rPr>
          <w:rFonts w:ascii="Arial" w:eastAsia="Arial" w:hAnsi="Arial" w:cs="Arial"/>
          <w:lang w:val="en-GB"/>
        </w:rPr>
        <w:t xml:space="preserve">) which appears to have been an oversight and the rare subspecies of </w:t>
      </w:r>
      <w:proofErr w:type="spellStart"/>
      <w:r w:rsidR="006D2100">
        <w:rPr>
          <w:rFonts w:ascii="Arial" w:eastAsia="Arial" w:hAnsi="Arial" w:cs="Arial"/>
          <w:lang w:val="en-GB"/>
        </w:rPr>
        <w:t>K</w:t>
      </w:r>
      <w:r w:rsidRPr="00710C01">
        <w:rPr>
          <w:rFonts w:ascii="Arial" w:eastAsia="Arial" w:hAnsi="Arial" w:cs="Arial"/>
          <w:lang w:val="en-GB"/>
        </w:rPr>
        <w:t>ermadec</w:t>
      </w:r>
      <w:proofErr w:type="spellEnd"/>
      <w:r w:rsidRPr="00710C01">
        <w:rPr>
          <w:rFonts w:ascii="Arial" w:eastAsia="Arial" w:hAnsi="Arial" w:cs="Arial"/>
          <w:lang w:val="en-GB"/>
        </w:rPr>
        <w:t xml:space="preserve"> petrel (</w:t>
      </w:r>
      <w:r w:rsidRPr="00710C01">
        <w:rPr>
          <w:rFonts w:ascii="Arial" w:eastAsia="Arial" w:hAnsi="Arial" w:cs="Arial"/>
          <w:i/>
          <w:iCs/>
          <w:lang w:val="en-GB"/>
        </w:rPr>
        <w:t xml:space="preserve">Pterodroma neglecta </w:t>
      </w:r>
      <w:proofErr w:type="spellStart"/>
      <w:r w:rsidRPr="00710C01">
        <w:rPr>
          <w:rFonts w:ascii="Arial" w:eastAsia="Arial" w:hAnsi="Arial" w:cs="Arial"/>
          <w:i/>
          <w:iCs/>
          <w:lang w:val="en-GB"/>
        </w:rPr>
        <w:t>juana</w:t>
      </w:r>
      <w:proofErr w:type="spellEnd"/>
      <w:r w:rsidRPr="00710C01">
        <w:rPr>
          <w:rFonts w:ascii="Arial" w:eastAsia="Arial" w:hAnsi="Arial" w:cs="Arial"/>
          <w:lang w:val="en-GB"/>
        </w:rPr>
        <w:t>).</w:t>
      </w:r>
    </w:p>
    <w:p w14:paraId="06A0BF48" w14:textId="77777777" w:rsidR="00E86592" w:rsidRPr="00710C01" w:rsidRDefault="00E86592" w:rsidP="00E86592">
      <w:pPr>
        <w:spacing w:after="0"/>
        <w:jc w:val="both"/>
        <w:rPr>
          <w:rFonts w:ascii="Arial" w:eastAsia="Arial" w:hAnsi="Arial" w:cs="Arial"/>
          <w:lang w:val="en-GB"/>
        </w:rPr>
      </w:pPr>
    </w:p>
    <w:p w14:paraId="4F6C2ADB" w14:textId="77777777" w:rsidR="00CE04E5" w:rsidRPr="00710C01" w:rsidRDefault="00CE04E5" w:rsidP="00E86592">
      <w:pPr>
        <w:spacing w:after="0"/>
        <w:jc w:val="both"/>
        <w:rPr>
          <w:rFonts w:ascii="Arial" w:hAnsi="Arial" w:cs="Arial"/>
          <w:lang w:val="en-GB"/>
        </w:rPr>
      </w:pPr>
      <w:r w:rsidRPr="00710C01">
        <w:rPr>
          <w:rFonts w:ascii="Arial" w:hAnsi="Arial" w:cs="Arial"/>
          <w:lang w:val="en-GB"/>
        </w:rPr>
        <w:t xml:space="preserve">The gadfly petrel taxa included in this current listing proposal would benefit significantly from international cooperation generated through a listing on the CMS Appendices. As well as serving to </w:t>
      </w:r>
      <w:r w:rsidRPr="00710C01">
        <w:rPr>
          <w:rFonts w:ascii="Arial" w:hAnsi="Arial" w:cs="Arial"/>
        </w:rPr>
        <w:t xml:space="preserve">increase global awareness of these taxa, a CMS listing would promote cooperation to </w:t>
      </w:r>
      <w:r w:rsidRPr="00710C01">
        <w:rPr>
          <w:rFonts w:ascii="Arial" w:hAnsi="Arial" w:cs="Arial"/>
          <w:lang w:val="en-GB"/>
        </w:rPr>
        <w:t xml:space="preserve">address the current shared threats these taxa face on land. In particular, there is a need to enhance cooperation on species </w:t>
      </w:r>
      <w:r w:rsidRPr="00710C01">
        <w:rPr>
          <w:rFonts w:ascii="Arial" w:hAnsi="Arial" w:cs="Arial"/>
        </w:rPr>
        <w:t>research, sharing of expertise and conservation actions to protect breeding sites. Cooperation between countries is also needed to address the growing threats to seabirds at-sea.</w:t>
      </w:r>
      <w:r w:rsidRPr="00710C01">
        <w:rPr>
          <w:rFonts w:ascii="Arial" w:hAnsi="Arial" w:cs="Arial"/>
          <w:lang w:val="en-GB"/>
        </w:rPr>
        <w:t xml:space="preserve"> For Appendix I listed taxa, strict protection measures would be required. A CMS listing would form the basis for a CMS Concerted Action in the future, which would set out conservation actions for range states. The 26 gadfly petrel taxa occur within the jurisdiction of 39 CMS Parties and 24 non-Party range states which clearly demonstrates why international cooperation is necessary to protect these highly mobile taxa.</w:t>
      </w:r>
    </w:p>
    <w:p w14:paraId="5C216C29" w14:textId="77777777" w:rsidR="00EE6C16" w:rsidRDefault="00EE6C16" w:rsidP="00E86592">
      <w:pPr>
        <w:pStyle w:val="Default"/>
        <w:jc w:val="both"/>
        <w:rPr>
          <w:rFonts w:cs="Arial"/>
          <w:b/>
          <w:bCs/>
          <w:color w:val="auto"/>
          <w:sz w:val="22"/>
          <w:szCs w:val="22"/>
        </w:rPr>
      </w:pPr>
    </w:p>
    <w:p w14:paraId="03B4EE60" w14:textId="74D9A4A2" w:rsidR="00CE04E5" w:rsidRDefault="00CE04E5" w:rsidP="00E86592">
      <w:pPr>
        <w:pStyle w:val="Default"/>
        <w:ind w:left="567" w:hanging="567"/>
        <w:jc w:val="both"/>
        <w:rPr>
          <w:rFonts w:cs="Arial"/>
          <w:color w:val="auto"/>
          <w:sz w:val="22"/>
          <w:szCs w:val="22"/>
        </w:rPr>
      </w:pPr>
      <w:r w:rsidRPr="00E86592">
        <w:rPr>
          <w:rFonts w:cs="Arial"/>
          <w:color w:val="auto"/>
          <w:sz w:val="22"/>
          <w:szCs w:val="22"/>
        </w:rPr>
        <w:t>2.</w:t>
      </w:r>
      <w:r w:rsidR="00EE6C16" w:rsidRPr="00E86592">
        <w:rPr>
          <w:rFonts w:cs="Arial"/>
          <w:color w:val="auto"/>
          <w:sz w:val="22"/>
          <w:szCs w:val="22"/>
        </w:rPr>
        <w:t>1</w:t>
      </w:r>
      <w:r w:rsidRPr="00E86592">
        <w:rPr>
          <w:rFonts w:cs="Arial"/>
          <w:color w:val="auto"/>
          <w:sz w:val="22"/>
          <w:szCs w:val="22"/>
        </w:rPr>
        <w:t xml:space="preserve">. </w:t>
      </w:r>
      <w:r w:rsidR="00E86592">
        <w:rPr>
          <w:rFonts w:cs="Arial"/>
          <w:color w:val="auto"/>
          <w:sz w:val="22"/>
          <w:szCs w:val="22"/>
        </w:rPr>
        <w:tab/>
      </w:r>
      <w:r w:rsidRPr="00E86592">
        <w:rPr>
          <w:rFonts w:cs="Arial"/>
          <w:color w:val="auto"/>
          <w:sz w:val="22"/>
          <w:szCs w:val="22"/>
        </w:rPr>
        <w:t>Inclusion of subspecies and geographic populations</w:t>
      </w:r>
    </w:p>
    <w:p w14:paraId="49A373A0" w14:textId="77777777" w:rsidR="00E86592" w:rsidRPr="00E86592" w:rsidRDefault="00E86592" w:rsidP="00E86592">
      <w:pPr>
        <w:pStyle w:val="Default"/>
        <w:ind w:left="567" w:hanging="567"/>
        <w:jc w:val="both"/>
        <w:rPr>
          <w:rFonts w:cs="Arial"/>
          <w:color w:val="auto"/>
          <w:sz w:val="22"/>
          <w:szCs w:val="22"/>
        </w:rPr>
      </w:pPr>
    </w:p>
    <w:p w14:paraId="4F29920B" w14:textId="58220AD7" w:rsidR="00CE04E5" w:rsidRDefault="00CE04E5" w:rsidP="00E86592">
      <w:pPr>
        <w:spacing w:after="0"/>
        <w:jc w:val="both"/>
        <w:rPr>
          <w:rFonts w:ascii="Arial" w:hAnsi="Arial" w:cs="Arial"/>
        </w:rPr>
      </w:pPr>
      <w:r w:rsidRPr="00C43802">
        <w:rPr>
          <w:rFonts w:ascii="Arial" w:hAnsi="Arial" w:cs="Arial"/>
        </w:rPr>
        <w:t>Applying the taxonomy agreed at the 12</w:t>
      </w:r>
      <w:r w:rsidRPr="00C43802">
        <w:rPr>
          <w:rFonts w:ascii="Arial" w:hAnsi="Arial" w:cs="Arial"/>
          <w:vertAlign w:val="superscript"/>
        </w:rPr>
        <w:t>th</w:t>
      </w:r>
      <w:r w:rsidRPr="00C43802">
        <w:rPr>
          <w:rFonts w:ascii="Arial" w:hAnsi="Arial" w:cs="Arial"/>
        </w:rPr>
        <w:t xml:space="preserve"> Conference of Parties (Handbook of Birds of the World and Birdlife International Checklist of the Birds of the World), this proposal lists three subspecies and two geographic populations separately. The </w:t>
      </w:r>
      <w:r w:rsidR="006D2100">
        <w:rPr>
          <w:rFonts w:ascii="Arial" w:hAnsi="Arial" w:cs="Arial"/>
        </w:rPr>
        <w:t>V</w:t>
      </w:r>
      <w:r w:rsidRPr="00C43802">
        <w:rPr>
          <w:rFonts w:ascii="Arial" w:hAnsi="Arial" w:cs="Arial"/>
        </w:rPr>
        <w:t xml:space="preserve">anuatu </w:t>
      </w:r>
      <w:r w:rsidR="008D66B8">
        <w:rPr>
          <w:rFonts w:ascii="Arial" w:hAnsi="Arial" w:cs="Arial"/>
        </w:rPr>
        <w:t>p</w:t>
      </w:r>
      <w:r w:rsidRPr="00C43802">
        <w:rPr>
          <w:rFonts w:ascii="Arial" w:hAnsi="Arial" w:cs="Arial"/>
        </w:rPr>
        <w:t>etrel (</w:t>
      </w:r>
      <w:r w:rsidRPr="00C43802">
        <w:rPr>
          <w:rFonts w:ascii="Arial" w:hAnsi="Arial" w:cs="Arial"/>
          <w:i/>
          <w:iCs/>
        </w:rPr>
        <w:t>Pterodroma cervicalis occulta</w:t>
      </w:r>
      <w:r w:rsidRPr="00C43802">
        <w:rPr>
          <w:rFonts w:ascii="Arial" w:hAnsi="Arial" w:cs="Arial"/>
        </w:rPr>
        <w:t xml:space="preserve">) is considered a subspecies by Birdlife/IUCN and has the same threat status as the </w:t>
      </w:r>
      <w:r w:rsidR="008D66B8">
        <w:rPr>
          <w:rFonts w:ascii="Arial" w:hAnsi="Arial" w:cs="Arial"/>
        </w:rPr>
        <w:t>w</w:t>
      </w:r>
      <w:r w:rsidRPr="00C43802">
        <w:rPr>
          <w:rFonts w:ascii="Arial" w:hAnsi="Arial" w:cs="Arial"/>
        </w:rPr>
        <w:t xml:space="preserve">hite-necked </w:t>
      </w:r>
      <w:r w:rsidR="008D66B8">
        <w:rPr>
          <w:rFonts w:ascii="Arial" w:hAnsi="Arial" w:cs="Arial"/>
        </w:rPr>
        <w:t>p</w:t>
      </w:r>
      <w:r w:rsidRPr="00C43802">
        <w:rPr>
          <w:rFonts w:ascii="Arial" w:hAnsi="Arial" w:cs="Arial"/>
        </w:rPr>
        <w:t>etrel (</w:t>
      </w:r>
      <w:r w:rsidRPr="00C43802">
        <w:rPr>
          <w:rFonts w:ascii="Arial" w:hAnsi="Arial" w:cs="Arial"/>
          <w:i/>
          <w:iCs/>
        </w:rPr>
        <w:t>Pt. c. cervicalis)</w:t>
      </w:r>
      <w:r w:rsidRPr="00C43802">
        <w:rPr>
          <w:rFonts w:ascii="Arial" w:hAnsi="Arial" w:cs="Arial"/>
        </w:rPr>
        <w:t>. However, with only 500-2500</w:t>
      </w:r>
      <w:r>
        <w:rPr>
          <w:rFonts w:ascii="Arial" w:hAnsi="Arial" w:cs="Arial"/>
        </w:rPr>
        <w:t xml:space="preserve"> </w:t>
      </w:r>
      <w:r w:rsidRPr="00C43802">
        <w:rPr>
          <w:rFonts w:ascii="Arial" w:hAnsi="Arial" w:cs="Arial"/>
        </w:rPr>
        <w:t xml:space="preserve">breeding pairs (Harrison et al. 2021, Vaughan et al. 2024) confined to a small area of one volcanic island, we consider that </w:t>
      </w:r>
      <w:r w:rsidR="006D2100">
        <w:rPr>
          <w:rFonts w:ascii="Arial" w:hAnsi="Arial" w:cs="Arial"/>
        </w:rPr>
        <w:t>V</w:t>
      </w:r>
      <w:r w:rsidRPr="00C43802">
        <w:rPr>
          <w:rFonts w:ascii="Arial" w:hAnsi="Arial" w:cs="Arial"/>
        </w:rPr>
        <w:t xml:space="preserve">anuatu </w:t>
      </w:r>
      <w:r w:rsidR="008D66B8">
        <w:rPr>
          <w:rFonts w:ascii="Arial" w:hAnsi="Arial" w:cs="Arial"/>
        </w:rPr>
        <w:t>p</w:t>
      </w:r>
      <w:r w:rsidRPr="00C43802">
        <w:rPr>
          <w:rFonts w:ascii="Arial" w:hAnsi="Arial" w:cs="Arial"/>
        </w:rPr>
        <w:t xml:space="preserve">etrels should be listed separately as they have different land-based threats to the nominate subspecies. Southern </w:t>
      </w:r>
      <w:r w:rsidR="006D2100">
        <w:rPr>
          <w:rFonts w:ascii="Arial" w:hAnsi="Arial" w:cs="Arial"/>
        </w:rPr>
        <w:t>C</w:t>
      </w:r>
      <w:r w:rsidRPr="00C43802">
        <w:rPr>
          <w:rFonts w:ascii="Arial" w:hAnsi="Arial" w:cs="Arial"/>
        </w:rPr>
        <w:t xml:space="preserve">ook’s </w:t>
      </w:r>
      <w:r w:rsidR="008D66B8">
        <w:rPr>
          <w:rFonts w:ascii="Arial" w:hAnsi="Arial" w:cs="Arial"/>
        </w:rPr>
        <w:t>p</w:t>
      </w:r>
      <w:r w:rsidRPr="00C43802">
        <w:rPr>
          <w:rFonts w:ascii="Arial" w:hAnsi="Arial" w:cs="Arial"/>
        </w:rPr>
        <w:t>etrel (</w:t>
      </w:r>
      <w:r w:rsidRPr="00C43802">
        <w:rPr>
          <w:rFonts w:ascii="Arial" w:hAnsi="Arial" w:cs="Arial"/>
          <w:i/>
          <w:iCs/>
        </w:rPr>
        <w:t xml:space="preserve">Pterodroma </w:t>
      </w:r>
      <w:proofErr w:type="spellStart"/>
      <w:r w:rsidRPr="00C43802">
        <w:rPr>
          <w:rFonts w:ascii="Arial" w:hAnsi="Arial" w:cs="Arial"/>
          <w:i/>
          <w:iCs/>
        </w:rPr>
        <w:t>cookii</w:t>
      </w:r>
      <w:proofErr w:type="spellEnd"/>
      <w:r w:rsidRPr="00C43802">
        <w:rPr>
          <w:rFonts w:ascii="Arial" w:hAnsi="Arial" w:cs="Arial"/>
          <w:i/>
          <w:iCs/>
        </w:rPr>
        <w:t xml:space="preserve"> </w:t>
      </w:r>
      <w:proofErr w:type="spellStart"/>
      <w:r w:rsidRPr="00C43802">
        <w:rPr>
          <w:rFonts w:ascii="Arial" w:hAnsi="Arial" w:cs="Arial"/>
          <w:i/>
          <w:iCs/>
        </w:rPr>
        <w:t>orientalis</w:t>
      </w:r>
      <w:proofErr w:type="spellEnd"/>
      <w:r w:rsidRPr="00C43802">
        <w:rPr>
          <w:rFonts w:ascii="Arial" w:hAnsi="Arial" w:cs="Arial"/>
        </w:rPr>
        <w:t xml:space="preserve">) is also listed here as a subspecies because the migration paths and foraging zones do not overlap with those of the </w:t>
      </w:r>
      <w:r w:rsidR="006D2100">
        <w:rPr>
          <w:rFonts w:ascii="Arial" w:hAnsi="Arial" w:cs="Arial"/>
        </w:rPr>
        <w:t>N</w:t>
      </w:r>
      <w:r w:rsidRPr="00C43802">
        <w:rPr>
          <w:rFonts w:ascii="Arial" w:hAnsi="Arial" w:cs="Arial"/>
        </w:rPr>
        <w:t xml:space="preserve">orthern </w:t>
      </w:r>
      <w:r w:rsidR="006D2100">
        <w:rPr>
          <w:rFonts w:ascii="Arial" w:hAnsi="Arial" w:cs="Arial"/>
        </w:rPr>
        <w:t>C</w:t>
      </w:r>
      <w:r w:rsidRPr="00C43802">
        <w:rPr>
          <w:rFonts w:ascii="Arial" w:hAnsi="Arial" w:cs="Arial"/>
        </w:rPr>
        <w:t xml:space="preserve">ook’s </w:t>
      </w:r>
      <w:r w:rsidR="008D66B8">
        <w:rPr>
          <w:rFonts w:ascii="Arial" w:hAnsi="Arial" w:cs="Arial"/>
        </w:rPr>
        <w:t>p</w:t>
      </w:r>
      <w:r w:rsidRPr="00C43802">
        <w:rPr>
          <w:rFonts w:ascii="Arial" w:hAnsi="Arial" w:cs="Arial"/>
        </w:rPr>
        <w:t>etrel (</w:t>
      </w:r>
      <w:r w:rsidRPr="00C43802">
        <w:rPr>
          <w:rFonts w:ascii="Arial" w:hAnsi="Arial" w:cs="Arial"/>
          <w:i/>
          <w:iCs/>
        </w:rPr>
        <w:t xml:space="preserve">Pterodroma </w:t>
      </w:r>
      <w:proofErr w:type="spellStart"/>
      <w:r w:rsidRPr="00C43802">
        <w:rPr>
          <w:rFonts w:ascii="Arial" w:hAnsi="Arial" w:cs="Arial"/>
          <w:i/>
          <w:iCs/>
        </w:rPr>
        <w:t>cookii</w:t>
      </w:r>
      <w:proofErr w:type="spellEnd"/>
      <w:r w:rsidRPr="00C43802">
        <w:rPr>
          <w:rFonts w:ascii="Arial" w:hAnsi="Arial" w:cs="Arial"/>
          <w:i/>
          <w:iCs/>
        </w:rPr>
        <w:t xml:space="preserve"> </w:t>
      </w:r>
      <w:proofErr w:type="spellStart"/>
      <w:r w:rsidRPr="00C43802">
        <w:rPr>
          <w:rFonts w:ascii="Arial" w:hAnsi="Arial" w:cs="Arial"/>
          <w:i/>
          <w:iCs/>
        </w:rPr>
        <w:t>cookii</w:t>
      </w:r>
      <w:proofErr w:type="spellEnd"/>
      <w:r w:rsidRPr="00C43802">
        <w:rPr>
          <w:rFonts w:ascii="Arial" w:hAnsi="Arial" w:cs="Arial"/>
        </w:rPr>
        <w:t>) (Rayner et al., 2008, 2011)</w:t>
      </w:r>
      <w:r>
        <w:rPr>
          <w:rFonts w:ascii="Arial" w:hAnsi="Arial" w:cs="Arial"/>
        </w:rPr>
        <w:t>,</w:t>
      </w:r>
      <w:r w:rsidRPr="00C43802">
        <w:rPr>
          <w:rFonts w:ascii="Arial" w:hAnsi="Arial" w:cs="Arial"/>
        </w:rPr>
        <w:t xml:space="preserve"> plus there are genetic and morphological differences and different breeding timetables (Rayner et al., 2010, 2020). The Chilean subspecies of </w:t>
      </w:r>
      <w:proofErr w:type="spellStart"/>
      <w:r w:rsidR="006D2100">
        <w:rPr>
          <w:rFonts w:ascii="Arial" w:hAnsi="Arial" w:cs="Arial"/>
        </w:rPr>
        <w:t>K</w:t>
      </w:r>
      <w:r w:rsidRPr="00C43802">
        <w:rPr>
          <w:rFonts w:ascii="Arial" w:hAnsi="Arial" w:cs="Arial"/>
        </w:rPr>
        <w:t>ermadec</w:t>
      </w:r>
      <w:proofErr w:type="spellEnd"/>
      <w:r w:rsidRPr="00C43802">
        <w:rPr>
          <w:rFonts w:ascii="Arial" w:hAnsi="Arial" w:cs="Arial"/>
        </w:rPr>
        <w:t xml:space="preserve"> petrel (</w:t>
      </w:r>
      <w:r w:rsidRPr="00C43802">
        <w:rPr>
          <w:rFonts w:ascii="Arial" w:hAnsi="Arial" w:cs="Arial"/>
          <w:i/>
          <w:iCs/>
        </w:rPr>
        <w:t xml:space="preserve">Pterodroma neglecta </w:t>
      </w:r>
      <w:proofErr w:type="spellStart"/>
      <w:r w:rsidRPr="00C43802">
        <w:rPr>
          <w:rFonts w:ascii="Arial" w:hAnsi="Arial" w:cs="Arial"/>
          <w:i/>
          <w:iCs/>
        </w:rPr>
        <w:t>juana</w:t>
      </w:r>
      <w:proofErr w:type="spellEnd"/>
      <w:r w:rsidRPr="00C43802">
        <w:rPr>
          <w:rFonts w:ascii="Arial" w:hAnsi="Arial" w:cs="Arial"/>
        </w:rPr>
        <w:t xml:space="preserve">) is a larger and darker form of this widespread subtropical species and breeding is confined to two small island groups west of Chile. Introduced mammals have altered the breeding habitats and severely restricted nest site options at the </w:t>
      </w:r>
      <w:r w:rsidRPr="00C43802">
        <w:rPr>
          <w:rFonts w:ascii="Arial" w:eastAsia="Times New Roman" w:hAnsi="Arial" w:cs="Arial"/>
          <w:lang w:val="en-GB" w:eastAsia="en-NZ"/>
        </w:rPr>
        <w:t>Juan Fernández</w:t>
      </w:r>
      <w:r w:rsidRPr="00C43802">
        <w:rPr>
          <w:rFonts w:ascii="Arial" w:eastAsia="Times New Roman" w:hAnsi="Arial" w:cs="Arial"/>
          <w:lang w:eastAsia="en-NZ"/>
        </w:rPr>
        <w:t> </w:t>
      </w:r>
      <w:r w:rsidRPr="00C43802">
        <w:rPr>
          <w:rFonts w:ascii="Arial" w:hAnsi="Arial" w:cs="Arial"/>
        </w:rPr>
        <w:t>group.</w:t>
      </w:r>
    </w:p>
    <w:p w14:paraId="3934E67F" w14:textId="77777777" w:rsidR="00E86592" w:rsidRPr="00C43802" w:rsidRDefault="00E86592" w:rsidP="00E86592">
      <w:pPr>
        <w:spacing w:after="0"/>
        <w:jc w:val="both"/>
        <w:rPr>
          <w:rFonts w:ascii="Arial" w:hAnsi="Arial" w:cs="Arial"/>
        </w:rPr>
      </w:pPr>
    </w:p>
    <w:p w14:paraId="08D4A08B" w14:textId="2D06D1EB" w:rsidR="00CE04E5" w:rsidRPr="00C43802" w:rsidRDefault="00CE04E5" w:rsidP="00E86592">
      <w:pPr>
        <w:spacing w:after="0"/>
        <w:jc w:val="both"/>
        <w:rPr>
          <w:rFonts w:ascii="Arial" w:hAnsi="Arial" w:cs="Arial"/>
        </w:rPr>
      </w:pPr>
      <w:r w:rsidRPr="00C43802">
        <w:rPr>
          <w:rFonts w:ascii="Arial" w:hAnsi="Arial" w:cs="Arial"/>
          <w:shd w:val="clear" w:color="auto" w:fill="FFFFFF"/>
        </w:rPr>
        <w:t xml:space="preserve">The geographically isolated populations of </w:t>
      </w:r>
      <w:r w:rsidR="006D2100">
        <w:rPr>
          <w:rFonts w:ascii="Arial" w:hAnsi="Arial" w:cs="Arial"/>
          <w:shd w:val="clear" w:color="auto" w:fill="FFFFFF"/>
        </w:rPr>
        <w:t>G</w:t>
      </w:r>
      <w:r w:rsidRPr="00C43802">
        <w:rPr>
          <w:rFonts w:ascii="Arial" w:hAnsi="Arial" w:cs="Arial"/>
          <w:shd w:val="clear" w:color="auto" w:fill="FFFFFF"/>
        </w:rPr>
        <w:t xml:space="preserve">ould’s </w:t>
      </w:r>
      <w:r w:rsidR="00781636">
        <w:rPr>
          <w:rFonts w:ascii="Arial" w:hAnsi="Arial" w:cs="Arial"/>
          <w:shd w:val="clear" w:color="auto" w:fill="FFFFFF"/>
        </w:rPr>
        <w:t>p</w:t>
      </w:r>
      <w:r w:rsidRPr="00C43802">
        <w:rPr>
          <w:rFonts w:ascii="Arial" w:hAnsi="Arial" w:cs="Arial"/>
          <w:shd w:val="clear" w:color="auto" w:fill="FFFFFF"/>
        </w:rPr>
        <w:t>etrel (also called White-winged Petrel by some agencies) (</w:t>
      </w:r>
      <w:r w:rsidRPr="00C43802">
        <w:rPr>
          <w:rFonts w:ascii="Arial" w:hAnsi="Arial" w:cs="Arial"/>
          <w:i/>
          <w:iCs/>
          <w:shd w:val="clear" w:color="auto" w:fill="FFFFFF"/>
        </w:rPr>
        <w:t>Pterodroma leucoptera</w:t>
      </w:r>
      <w:r w:rsidRPr="00C43802">
        <w:rPr>
          <w:rFonts w:ascii="Arial" w:hAnsi="Arial" w:cs="Arial"/>
          <w:shd w:val="clear" w:color="auto" w:fill="FFFFFF"/>
        </w:rPr>
        <w:t>) are morphologically (Portelli 2016) and genetically similar (Iglesias-Vasquez et al. 2017). However, the two populations have ecological distinctiveness in summer foraging distribution, breeding phenology and breeding habitat (</w:t>
      </w:r>
      <w:proofErr w:type="spellStart"/>
      <w:r w:rsidRPr="00C43802">
        <w:rPr>
          <w:rFonts w:ascii="Arial" w:hAnsi="Arial" w:cs="Arial"/>
          <w:shd w:val="clear" w:color="auto" w:fill="FFFFFF"/>
        </w:rPr>
        <w:t>Priddel</w:t>
      </w:r>
      <w:proofErr w:type="spellEnd"/>
      <w:r w:rsidRPr="00C43802">
        <w:rPr>
          <w:rFonts w:ascii="Arial" w:hAnsi="Arial" w:cs="Arial"/>
          <w:shd w:val="clear" w:color="auto" w:fill="FFFFFF"/>
        </w:rPr>
        <w:t xml:space="preserve"> et al., 2014, Iglesias-Vasquez et al., 2017). </w:t>
      </w:r>
      <w:r w:rsidRPr="00C43802">
        <w:rPr>
          <w:rFonts w:ascii="Arial" w:hAnsi="Arial" w:cs="Arial"/>
        </w:rPr>
        <w:t xml:space="preserve">The two breeding populations have different migration </w:t>
      </w:r>
      <w:proofErr w:type="spellStart"/>
      <w:r w:rsidRPr="00C43802">
        <w:rPr>
          <w:rFonts w:ascii="Arial" w:hAnsi="Arial" w:cs="Arial"/>
        </w:rPr>
        <w:t>behaviour</w:t>
      </w:r>
      <w:proofErr w:type="spellEnd"/>
      <w:r w:rsidRPr="00C43802">
        <w:rPr>
          <w:rFonts w:ascii="Arial" w:hAnsi="Arial" w:cs="Arial"/>
        </w:rPr>
        <w:t xml:space="preserve">, over-wintering in separate regions in the central and eastern </w:t>
      </w:r>
      <w:r w:rsidRPr="00C43802">
        <w:rPr>
          <w:rFonts w:ascii="Arial" w:hAnsi="Arial" w:cs="Arial"/>
        </w:rPr>
        <w:lastRenderedPageBreak/>
        <w:t>Pacific Ocean.</w:t>
      </w:r>
      <w:r w:rsidRPr="00C43802">
        <w:rPr>
          <w:rFonts w:ascii="Arial" w:hAnsi="Arial" w:cs="Arial"/>
          <w:lang w:val="en-GB"/>
        </w:rPr>
        <w:t xml:space="preserve"> (Rayner et al., 2016).</w:t>
      </w:r>
      <w:r>
        <w:rPr>
          <w:rFonts w:ascii="Arial" w:hAnsi="Arial" w:cs="Arial"/>
        </w:rPr>
        <w:t xml:space="preserve"> </w:t>
      </w:r>
      <w:r w:rsidRPr="00C43802">
        <w:rPr>
          <w:rFonts w:ascii="Arial" w:hAnsi="Arial" w:cs="Arial"/>
        </w:rPr>
        <w:t xml:space="preserve">The </w:t>
      </w:r>
      <w:r w:rsidR="006D2100">
        <w:rPr>
          <w:rFonts w:ascii="Arial" w:hAnsi="Arial" w:cs="Arial"/>
        </w:rPr>
        <w:t>G</w:t>
      </w:r>
      <w:r w:rsidRPr="00C43802">
        <w:rPr>
          <w:rFonts w:ascii="Arial" w:hAnsi="Arial" w:cs="Arial"/>
        </w:rPr>
        <w:t>ould’s petrel population breeding on New Caledonia (</w:t>
      </w:r>
      <w:r w:rsidRPr="00C43802">
        <w:rPr>
          <w:rFonts w:ascii="Arial" w:eastAsia="Times New Roman" w:hAnsi="Arial" w:cs="Arial"/>
          <w:lang w:val="en-GB" w:eastAsia="en-NZ"/>
        </w:rPr>
        <w:t>previously</w:t>
      </w:r>
      <w:r w:rsidRPr="00C43802">
        <w:rPr>
          <w:rFonts w:ascii="Arial" w:eastAsia="Times New Roman" w:hAnsi="Arial" w:cs="Arial"/>
          <w:i/>
          <w:iCs/>
          <w:lang w:val="en-GB" w:eastAsia="en-NZ"/>
        </w:rPr>
        <w:t xml:space="preserve"> </w:t>
      </w:r>
      <w:r w:rsidRPr="00C43802">
        <w:rPr>
          <w:rFonts w:ascii="Arial" w:eastAsia="Times New Roman" w:hAnsi="Arial" w:cs="Arial"/>
          <w:lang w:val="en-GB" w:eastAsia="en-NZ"/>
        </w:rPr>
        <w:t>referred to as</w:t>
      </w:r>
      <w:r w:rsidRPr="00C43802">
        <w:rPr>
          <w:rFonts w:ascii="Arial" w:eastAsia="Times New Roman" w:hAnsi="Arial" w:cs="Arial"/>
          <w:i/>
          <w:iCs/>
          <w:lang w:val="en-GB" w:eastAsia="en-NZ"/>
        </w:rPr>
        <w:t xml:space="preserve"> Pterodroma leucoptera </w:t>
      </w:r>
      <w:proofErr w:type="spellStart"/>
      <w:r w:rsidRPr="00C43802">
        <w:rPr>
          <w:rFonts w:ascii="Arial" w:eastAsia="Times New Roman" w:hAnsi="Arial" w:cs="Arial"/>
          <w:i/>
          <w:iCs/>
          <w:lang w:val="en-GB" w:eastAsia="en-NZ"/>
        </w:rPr>
        <w:t>caledonica</w:t>
      </w:r>
      <w:proofErr w:type="spellEnd"/>
      <w:r w:rsidRPr="00C43802">
        <w:rPr>
          <w:rFonts w:ascii="Arial" w:hAnsi="Arial" w:cs="Arial"/>
        </w:rPr>
        <w:t xml:space="preserve">) has multiple land-based threats (introduced predators, mining, light attraction </w:t>
      </w:r>
      <w:proofErr w:type="spellStart"/>
      <w:r w:rsidRPr="00C43802">
        <w:rPr>
          <w:rFonts w:ascii="Arial" w:hAnsi="Arial" w:cs="Arial"/>
        </w:rPr>
        <w:t>etc</w:t>
      </w:r>
      <w:proofErr w:type="spellEnd"/>
      <w:r w:rsidRPr="00C43802">
        <w:rPr>
          <w:rFonts w:ascii="Arial" w:hAnsi="Arial" w:cs="Arial"/>
        </w:rPr>
        <w:t>) (</w:t>
      </w:r>
      <w:proofErr w:type="spellStart"/>
      <w:r w:rsidRPr="00C43802">
        <w:rPr>
          <w:rFonts w:ascii="Arial" w:hAnsi="Arial" w:cs="Arial"/>
        </w:rPr>
        <w:t>Bretagnolle</w:t>
      </w:r>
      <w:proofErr w:type="spellEnd"/>
      <w:r w:rsidRPr="00C43802">
        <w:rPr>
          <w:rFonts w:ascii="Arial" w:hAnsi="Arial" w:cs="Arial"/>
        </w:rPr>
        <w:t xml:space="preserve"> et al., 2021; Borsa et al., 2024).  The </w:t>
      </w:r>
      <w:r w:rsidR="006D2100">
        <w:rPr>
          <w:rFonts w:ascii="Arial" w:hAnsi="Arial" w:cs="Arial"/>
        </w:rPr>
        <w:t>G</w:t>
      </w:r>
      <w:r w:rsidRPr="00C43802">
        <w:rPr>
          <w:rFonts w:ascii="Arial" w:hAnsi="Arial" w:cs="Arial"/>
        </w:rPr>
        <w:t xml:space="preserve">ould’s petrel populations breeding in Australia occur on small islands close to the Australian mainland but have threats from native avian species.  The </w:t>
      </w:r>
      <w:proofErr w:type="spellStart"/>
      <w:r w:rsidRPr="00C43802">
        <w:rPr>
          <w:rFonts w:ascii="Arial" w:hAnsi="Arial" w:cs="Arial"/>
        </w:rPr>
        <w:t>behavioural</w:t>
      </w:r>
      <w:proofErr w:type="spellEnd"/>
      <w:r w:rsidRPr="00C43802">
        <w:rPr>
          <w:rFonts w:ascii="Arial" w:hAnsi="Arial" w:cs="Arial"/>
        </w:rPr>
        <w:t xml:space="preserve"> and ecological differences between Australian and New Caledonian populations, coupled with differing conservation challenges facing the two main populations, supports their treatment as independent conservation management units (Portelli 2016, </w:t>
      </w:r>
      <w:r w:rsidRPr="00C43802">
        <w:rPr>
          <w:rFonts w:ascii="Arial" w:hAnsi="Arial" w:cs="Arial"/>
          <w:shd w:val="clear" w:color="auto" w:fill="FFFFFF"/>
        </w:rPr>
        <w:t>Iglesias-Vasquez et al. 2017</w:t>
      </w:r>
      <w:r w:rsidRPr="00C43802">
        <w:rPr>
          <w:rFonts w:ascii="Arial" w:hAnsi="Arial" w:cs="Arial"/>
        </w:rPr>
        <w:t xml:space="preserve">). </w:t>
      </w:r>
    </w:p>
    <w:p w14:paraId="2C5C109D" w14:textId="77777777" w:rsidR="00EE6C16" w:rsidRDefault="00EE6C16" w:rsidP="00E86592">
      <w:pPr>
        <w:autoSpaceDE w:val="0"/>
        <w:spacing w:after="0"/>
        <w:jc w:val="both"/>
        <w:rPr>
          <w:rFonts w:ascii="Arial" w:hAnsi="Arial" w:cs="Arial"/>
          <w:b/>
          <w:bCs/>
          <w:lang w:val="en-GB"/>
        </w:rPr>
      </w:pPr>
    </w:p>
    <w:p w14:paraId="601FA13A" w14:textId="768D6470" w:rsidR="00CE04E5" w:rsidRDefault="00CE04E5" w:rsidP="00E86592">
      <w:pPr>
        <w:autoSpaceDE w:val="0"/>
        <w:spacing w:after="0"/>
        <w:ind w:left="567" w:hanging="567"/>
        <w:jc w:val="both"/>
        <w:rPr>
          <w:rFonts w:ascii="Arial" w:hAnsi="Arial" w:cs="Arial"/>
          <w:lang w:val="en-GB"/>
        </w:rPr>
      </w:pPr>
      <w:r w:rsidRPr="00E86592">
        <w:rPr>
          <w:rFonts w:ascii="Arial" w:hAnsi="Arial" w:cs="Arial"/>
          <w:lang w:val="en-GB"/>
        </w:rPr>
        <w:t>2.</w:t>
      </w:r>
      <w:r w:rsidR="00EE6C16" w:rsidRPr="00E86592">
        <w:rPr>
          <w:rFonts w:ascii="Arial" w:hAnsi="Arial" w:cs="Arial"/>
          <w:lang w:val="en-GB"/>
        </w:rPr>
        <w:t>2</w:t>
      </w:r>
      <w:r w:rsidRPr="00E86592">
        <w:rPr>
          <w:rFonts w:ascii="Arial" w:hAnsi="Arial" w:cs="Arial"/>
          <w:lang w:val="en-GB"/>
        </w:rPr>
        <w:t xml:space="preserve">. </w:t>
      </w:r>
      <w:r w:rsidR="00E86592">
        <w:rPr>
          <w:rFonts w:ascii="Arial" w:hAnsi="Arial" w:cs="Arial"/>
          <w:lang w:val="en-GB"/>
        </w:rPr>
        <w:tab/>
      </w:r>
      <w:r w:rsidRPr="00E86592">
        <w:rPr>
          <w:rFonts w:ascii="Arial" w:hAnsi="Arial" w:cs="Arial"/>
          <w:lang w:val="en-GB"/>
        </w:rPr>
        <w:t>Exclusions from this listing proposal</w:t>
      </w:r>
    </w:p>
    <w:p w14:paraId="618222B4" w14:textId="77777777" w:rsidR="00E86592" w:rsidRPr="00E86592" w:rsidRDefault="00E86592" w:rsidP="00E86592">
      <w:pPr>
        <w:autoSpaceDE w:val="0"/>
        <w:spacing w:after="0"/>
        <w:jc w:val="both"/>
        <w:rPr>
          <w:rFonts w:ascii="Arial" w:hAnsi="Arial" w:cs="Arial"/>
          <w:lang w:val="en-GB"/>
        </w:rPr>
      </w:pPr>
    </w:p>
    <w:p w14:paraId="387918C5" w14:textId="1D724CF6" w:rsidR="00CE04E5" w:rsidRPr="007F5A88" w:rsidRDefault="00CE04E5" w:rsidP="00E86592">
      <w:pPr>
        <w:spacing w:after="0"/>
        <w:jc w:val="both"/>
        <w:rPr>
          <w:rFonts w:ascii="Arial" w:hAnsi="Arial" w:cs="Arial"/>
        </w:rPr>
      </w:pPr>
      <w:r w:rsidRPr="007F5A88">
        <w:rPr>
          <w:rFonts w:ascii="Arial" w:hAnsi="Arial" w:cs="Arial"/>
          <w:i/>
          <w:iCs/>
        </w:rPr>
        <w:t>Pterodroma</w:t>
      </w:r>
      <w:r w:rsidRPr="007F5A88">
        <w:rPr>
          <w:rFonts w:ascii="Arial" w:hAnsi="Arial" w:cs="Arial"/>
        </w:rPr>
        <w:t xml:space="preserve"> petrels have 35 species listed by the Birdlife International </w:t>
      </w:r>
      <w:proofErr w:type="spellStart"/>
      <w:r w:rsidRPr="007F5A88">
        <w:rPr>
          <w:rFonts w:ascii="Arial" w:hAnsi="Arial" w:cs="Arial"/>
        </w:rPr>
        <w:t>Datazone</w:t>
      </w:r>
      <w:proofErr w:type="spellEnd"/>
      <w:r w:rsidRPr="007F5A88">
        <w:rPr>
          <w:rFonts w:ascii="Arial" w:hAnsi="Arial" w:cs="Arial"/>
        </w:rPr>
        <w:t xml:space="preserve"> (Birdlife 2025). Of these 35 species, one is Extinct, three are Critically Endangered, seven are Endangered, 12 are Vulnerable, two are Near Threatened and 10 are Least Concern. Four of these</w:t>
      </w:r>
      <w:r w:rsidRPr="007F5A88">
        <w:rPr>
          <w:rFonts w:ascii="Arial" w:hAnsi="Arial" w:cs="Arial"/>
          <w:i/>
          <w:iCs/>
        </w:rPr>
        <w:t xml:space="preserve"> Pterodroma</w:t>
      </w:r>
      <w:r w:rsidRPr="007F5A88">
        <w:rPr>
          <w:rFonts w:ascii="Arial" w:hAnsi="Arial" w:cs="Arial"/>
        </w:rPr>
        <w:t xml:space="preserve"> species have been listed already on the CMS Appendices (all on Appendix I): </w:t>
      </w:r>
      <w:r w:rsidR="005C6CFD">
        <w:rPr>
          <w:rFonts w:ascii="Arial" w:hAnsi="Arial" w:cs="Arial"/>
        </w:rPr>
        <w:t>H</w:t>
      </w:r>
      <w:r w:rsidRPr="007F5A88">
        <w:rPr>
          <w:rFonts w:ascii="Arial" w:hAnsi="Arial" w:cs="Arial"/>
        </w:rPr>
        <w:t xml:space="preserve">enderson </w:t>
      </w:r>
      <w:r w:rsidR="003B0D98">
        <w:rPr>
          <w:rFonts w:ascii="Arial" w:hAnsi="Arial" w:cs="Arial"/>
        </w:rPr>
        <w:t>p</w:t>
      </w:r>
      <w:r w:rsidRPr="007F5A88">
        <w:rPr>
          <w:rFonts w:ascii="Arial" w:hAnsi="Arial" w:cs="Arial"/>
        </w:rPr>
        <w:t xml:space="preserve">etrel </w:t>
      </w:r>
      <w:r w:rsidRPr="007F5A88">
        <w:rPr>
          <w:rFonts w:ascii="Arial" w:hAnsi="Arial" w:cs="Arial"/>
          <w:i/>
          <w:iCs/>
        </w:rPr>
        <w:t xml:space="preserve">(Pterodroma </w:t>
      </w:r>
      <w:proofErr w:type="spellStart"/>
      <w:r w:rsidRPr="007F5A88">
        <w:rPr>
          <w:rFonts w:ascii="Arial" w:hAnsi="Arial" w:cs="Arial"/>
          <w:i/>
          <w:iCs/>
        </w:rPr>
        <w:t>atrata</w:t>
      </w:r>
      <w:proofErr w:type="spellEnd"/>
      <w:r w:rsidRPr="007F5A88">
        <w:rPr>
          <w:rFonts w:ascii="Arial" w:hAnsi="Arial" w:cs="Arial"/>
        </w:rPr>
        <w:t>; Endangered),</w:t>
      </w:r>
      <w:r w:rsidRPr="007F5A88">
        <w:rPr>
          <w:rFonts w:ascii="Arial" w:hAnsi="Arial" w:cs="Arial"/>
          <w:i/>
          <w:iCs/>
        </w:rPr>
        <w:t xml:space="preserve"> </w:t>
      </w:r>
      <w:r w:rsidR="005C6CFD">
        <w:rPr>
          <w:rFonts w:ascii="Arial" w:hAnsi="Arial" w:cs="Arial"/>
        </w:rPr>
        <w:t>H</w:t>
      </w:r>
      <w:r w:rsidRPr="007F5A88">
        <w:rPr>
          <w:rFonts w:ascii="Arial" w:hAnsi="Arial" w:cs="Arial"/>
        </w:rPr>
        <w:t xml:space="preserve">awaiian </w:t>
      </w:r>
      <w:r w:rsidR="003B0D98">
        <w:rPr>
          <w:rFonts w:ascii="Arial" w:hAnsi="Arial" w:cs="Arial"/>
        </w:rPr>
        <w:t>p</w:t>
      </w:r>
      <w:r w:rsidRPr="007F5A88">
        <w:rPr>
          <w:rFonts w:ascii="Arial" w:hAnsi="Arial" w:cs="Arial"/>
        </w:rPr>
        <w:t>etrel</w:t>
      </w:r>
      <w:r w:rsidRPr="007F5A88">
        <w:rPr>
          <w:rFonts w:ascii="Arial" w:hAnsi="Arial" w:cs="Arial"/>
          <w:i/>
          <w:iCs/>
        </w:rPr>
        <w:t xml:space="preserve"> (Pterodroma </w:t>
      </w:r>
      <w:proofErr w:type="spellStart"/>
      <w:r w:rsidRPr="007F5A88">
        <w:rPr>
          <w:rFonts w:ascii="Arial" w:hAnsi="Arial" w:cs="Arial"/>
          <w:i/>
          <w:iCs/>
        </w:rPr>
        <w:t>sandwichensis</w:t>
      </w:r>
      <w:proofErr w:type="spellEnd"/>
      <w:r w:rsidRPr="007F5A88">
        <w:rPr>
          <w:rFonts w:ascii="Arial" w:hAnsi="Arial" w:cs="Arial"/>
        </w:rPr>
        <w:t>; Endangered),</w:t>
      </w:r>
      <w:r w:rsidRPr="007F5A88">
        <w:rPr>
          <w:rFonts w:ascii="Arial" w:hAnsi="Arial" w:cs="Arial"/>
          <w:i/>
          <w:iCs/>
        </w:rPr>
        <w:t xml:space="preserve"> </w:t>
      </w:r>
      <w:r w:rsidR="005C6CFD">
        <w:rPr>
          <w:rFonts w:ascii="Arial" w:hAnsi="Arial" w:cs="Arial"/>
        </w:rPr>
        <w:t>G</w:t>
      </w:r>
      <w:r w:rsidRPr="007F5A88">
        <w:rPr>
          <w:rFonts w:ascii="Arial" w:hAnsi="Arial" w:cs="Arial"/>
        </w:rPr>
        <w:t xml:space="preserve">alapagos </w:t>
      </w:r>
      <w:r w:rsidR="003B0D98">
        <w:rPr>
          <w:rFonts w:ascii="Arial" w:hAnsi="Arial" w:cs="Arial"/>
        </w:rPr>
        <w:t>p</w:t>
      </w:r>
      <w:r w:rsidRPr="007F5A88">
        <w:rPr>
          <w:rFonts w:ascii="Arial" w:hAnsi="Arial" w:cs="Arial"/>
        </w:rPr>
        <w:t>etrel</w:t>
      </w:r>
      <w:r w:rsidRPr="007F5A88">
        <w:rPr>
          <w:rFonts w:ascii="Arial" w:hAnsi="Arial" w:cs="Arial"/>
          <w:i/>
          <w:iCs/>
        </w:rPr>
        <w:t xml:space="preserve"> (Pterodroma </w:t>
      </w:r>
      <w:proofErr w:type="spellStart"/>
      <w:r w:rsidRPr="007F5A88">
        <w:rPr>
          <w:rFonts w:ascii="Arial" w:hAnsi="Arial" w:cs="Arial"/>
          <w:i/>
          <w:iCs/>
        </w:rPr>
        <w:t>phaeopygia</w:t>
      </w:r>
      <w:proofErr w:type="spellEnd"/>
      <w:r w:rsidRPr="007F5A88">
        <w:rPr>
          <w:rFonts w:ascii="Arial" w:hAnsi="Arial" w:cs="Arial"/>
        </w:rPr>
        <w:t xml:space="preserve">; Critically Endangered) and </w:t>
      </w:r>
      <w:r w:rsidR="005C6CFD">
        <w:rPr>
          <w:rFonts w:ascii="Arial" w:hAnsi="Arial" w:cs="Arial"/>
        </w:rPr>
        <w:t>B</w:t>
      </w:r>
      <w:r w:rsidRPr="007F5A88">
        <w:rPr>
          <w:rFonts w:ascii="Arial" w:hAnsi="Arial" w:cs="Arial"/>
        </w:rPr>
        <w:t xml:space="preserve">ermuda </w:t>
      </w:r>
      <w:r w:rsidR="003B0D98">
        <w:rPr>
          <w:rFonts w:ascii="Arial" w:hAnsi="Arial" w:cs="Arial"/>
        </w:rPr>
        <w:t>p</w:t>
      </w:r>
      <w:r w:rsidRPr="007F5A88">
        <w:rPr>
          <w:rFonts w:ascii="Arial" w:hAnsi="Arial" w:cs="Arial"/>
        </w:rPr>
        <w:t>etrel</w:t>
      </w:r>
      <w:r w:rsidRPr="007F5A88">
        <w:rPr>
          <w:rFonts w:ascii="Arial" w:hAnsi="Arial" w:cs="Arial"/>
          <w:i/>
          <w:iCs/>
        </w:rPr>
        <w:t xml:space="preserve"> (Pterodroma cahow</w:t>
      </w:r>
      <w:r w:rsidRPr="007F5A88">
        <w:rPr>
          <w:rFonts w:ascii="Arial" w:hAnsi="Arial" w:cs="Arial"/>
        </w:rPr>
        <w:t xml:space="preserve">; Endangered). The Birdlife species list includes the extinct </w:t>
      </w:r>
      <w:r w:rsidR="003B0D98">
        <w:rPr>
          <w:rFonts w:ascii="Arial" w:hAnsi="Arial" w:cs="Arial"/>
        </w:rPr>
        <w:t>l</w:t>
      </w:r>
      <w:r w:rsidRPr="007F5A88">
        <w:rPr>
          <w:rFonts w:ascii="Arial" w:hAnsi="Arial" w:cs="Arial"/>
        </w:rPr>
        <w:t xml:space="preserve">arge </w:t>
      </w:r>
      <w:r w:rsidR="005C6CFD">
        <w:rPr>
          <w:rFonts w:ascii="Arial" w:hAnsi="Arial" w:cs="Arial"/>
        </w:rPr>
        <w:t>S</w:t>
      </w:r>
      <w:r w:rsidRPr="007F5A88">
        <w:rPr>
          <w:rFonts w:ascii="Arial" w:hAnsi="Arial" w:cs="Arial"/>
        </w:rPr>
        <w:t xml:space="preserve">t </w:t>
      </w:r>
      <w:r w:rsidR="005C6CFD">
        <w:rPr>
          <w:rFonts w:ascii="Arial" w:hAnsi="Arial" w:cs="Arial"/>
        </w:rPr>
        <w:t>H</w:t>
      </w:r>
      <w:r w:rsidRPr="007F5A88">
        <w:rPr>
          <w:rFonts w:ascii="Arial" w:hAnsi="Arial" w:cs="Arial"/>
        </w:rPr>
        <w:t xml:space="preserve">elena </w:t>
      </w:r>
      <w:r w:rsidR="003B0D98">
        <w:rPr>
          <w:rFonts w:ascii="Arial" w:hAnsi="Arial" w:cs="Arial"/>
        </w:rPr>
        <w:t>p</w:t>
      </w:r>
      <w:r w:rsidRPr="007F5A88">
        <w:rPr>
          <w:rFonts w:ascii="Arial" w:hAnsi="Arial" w:cs="Arial"/>
        </w:rPr>
        <w:t>etrel (</w:t>
      </w:r>
      <w:r w:rsidRPr="007F5A88">
        <w:rPr>
          <w:rFonts w:ascii="Arial" w:hAnsi="Arial" w:cs="Arial"/>
          <w:i/>
          <w:iCs/>
        </w:rPr>
        <w:t xml:space="preserve">Pterodroma </w:t>
      </w:r>
      <w:proofErr w:type="spellStart"/>
      <w:r w:rsidRPr="007F5A88">
        <w:rPr>
          <w:rFonts w:ascii="Arial" w:hAnsi="Arial" w:cs="Arial"/>
          <w:i/>
          <w:iCs/>
        </w:rPr>
        <w:t>rupinarum</w:t>
      </w:r>
      <w:proofErr w:type="spellEnd"/>
      <w:r w:rsidRPr="007F5A88">
        <w:rPr>
          <w:rFonts w:ascii="Arial" w:hAnsi="Arial" w:cs="Arial"/>
        </w:rPr>
        <w:t xml:space="preserve">) and the critically endangered </w:t>
      </w:r>
      <w:r w:rsidR="005C6CFD">
        <w:rPr>
          <w:rFonts w:ascii="Arial" w:hAnsi="Arial" w:cs="Arial"/>
        </w:rPr>
        <w:t>J</w:t>
      </w:r>
      <w:r w:rsidRPr="007F5A88">
        <w:rPr>
          <w:rFonts w:ascii="Arial" w:hAnsi="Arial" w:cs="Arial"/>
        </w:rPr>
        <w:t xml:space="preserve">amaican </w:t>
      </w:r>
      <w:r w:rsidR="008E7D7B">
        <w:rPr>
          <w:rFonts w:ascii="Arial" w:hAnsi="Arial" w:cs="Arial"/>
        </w:rPr>
        <w:t>p</w:t>
      </w:r>
      <w:r w:rsidRPr="007F5A88">
        <w:rPr>
          <w:rFonts w:ascii="Arial" w:hAnsi="Arial" w:cs="Arial"/>
        </w:rPr>
        <w:t>etrel (</w:t>
      </w:r>
      <w:r w:rsidRPr="007F5A88">
        <w:rPr>
          <w:rFonts w:ascii="Arial" w:hAnsi="Arial" w:cs="Arial"/>
          <w:i/>
          <w:iCs/>
        </w:rPr>
        <w:t xml:space="preserve">Pterodroma </w:t>
      </w:r>
      <w:proofErr w:type="spellStart"/>
      <w:r w:rsidRPr="007F5A88">
        <w:rPr>
          <w:rFonts w:ascii="Arial" w:hAnsi="Arial" w:cs="Arial"/>
          <w:i/>
          <w:iCs/>
        </w:rPr>
        <w:t>caribbaea</w:t>
      </w:r>
      <w:proofErr w:type="spellEnd"/>
      <w:r w:rsidRPr="007F5A88">
        <w:rPr>
          <w:rFonts w:ascii="Arial" w:hAnsi="Arial" w:cs="Arial"/>
        </w:rPr>
        <w:t>), which is considered extinct by many agencies.</w:t>
      </w:r>
      <w:r w:rsidRPr="007F5A88">
        <w:rPr>
          <w:rFonts w:ascii="Arial" w:hAnsi="Arial" w:cs="Arial"/>
          <w:lang w:val="en-GB"/>
        </w:rPr>
        <w:t xml:space="preserve"> The last confirmed sightings were made when 22 birds were collected in 1879 (</w:t>
      </w:r>
      <w:proofErr w:type="spellStart"/>
      <w:r w:rsidRPr="007F5A88">
        <w:rPr>
          <w:rFonts w:ascii="Arial" w:hAnsi="Arial" w:cs="Arial"/>
          <w:lang w:val="en-GB"/>
        </w:rPr>
        <w:t>Shirihai</w:t>
      </w:r>
      <w:proofErr w:type="spellEnd"/>
      <w:r w:rsidRPr="007F5A88">
        <w:rPr>
          <w:rFonts w:ascii="Arial" w:hAnsi="Arial" w:cs="Arial"/>
          <w:lang w:val="en-GB"/>
        </w:rPr>
        <w:t xml:space="preserve"> et al., 2010).</w:t>
      </w:r>
      <w:r w:rsidRPr="007F5A88">
        <w:rPr>
          <w:rFonts w:ascii="Arial" w:hAnsi="Arial" w:cs="Arial"/>
        </w:rPr>
        <w:t xml:space="preserve"> Proponents have also omitted the Near Threatened </w:t>
      </w:r>
      <w:r w:rsidR="008E7D7B">
        <w:rPr>
          <w:rFonts w:ascii="Arial" w:hAnsi="Arial" w:cs="Arial"/>
        </w:rPr>
        <w:t>m</w:t>
      </w:r>
      <w:r w:rsidRPr="007F5A88">
        <w:rPr>
          <w:rFonts w:ascii="Arial" w:hAnsi="Arial" w:cs="Arial"/>
        </w:rPr>
        <w:t xml:space="preserve">ottled </w:t>
      </w:r>
      <w:r w:rsidR="008E7D7B">
        <w:rPr>
          <w:rFonts w:ascii="Arial" w:hAnsi="Arial" w:cs="Arial"/>
        </w:rPr>
        <w:t>p</w:t>
      </w:r>
      <w:r w:rsidRPr="007F5A88">
        <w:rPr>
          <w:rFonts w:ascii="Arial" w:hAnsi="Arial" w:cs="Arial"/>
        </w:rPr>
        <w:t>etrel (</w:t>
      </w:r>
      <w:r w:rsidRPr="007F5A88">
        <w:rPr>
          <w:rFonts w:ascii="Arial" w:hAnsi="Arial" w:cs="Arial"/>
          <w:i/>
          <w:iCs/>
        </w:rPr>
        <w:t>Pterodroma inexpectata</w:t>
      </w:r>
      <w:r w:rsidRPr="007F5A88">
        <w:rPr>
          <w:rFonts w:ascii="Arial" w:hAnsi="Arial" w:cs="Arial"/>
        </w:rPr>
        <w:t xml:space="preserve">) as its status is improving rapidly following various pest eradication </w:t>
      </w:r>
      <w:proofErr w:type="spellStart"/>
      <w:r w:rsidRPr="007F5A88">
        <w:rPr>
          <w:rFonts w:ascii="Arial" w:hAnsi="Arial" w:cs="Arial"/>
        </w:rPr>
        <w:t>programmes</w:t>
      </w:r>
      <w:proofErr w:type="spellEnd"/>
      <w:r w:rsidRPr="007F5A88">
        <w:rPr>
          <w:rFonts w:ascii="Arial" w:hAnsi="Arial" w:cs="Arial"/>
        </w:rPr>
        <w:t xml:space="preserve"> in New Zealand since 1998 (Scott et al., 2009; Miskelly et al., 2020). A regional assessment following IUCN Red List guidelines assessed </w:t>
      </w:r>
      <w:r w:rsidR="008E7D7B">
        <w:rPr>
          <w:rFonts w:ascii="Arial" w:hAnsi="Arial" w:cs="Arial"/>
        </w:rPr>
        <w:t>m</w:t>
      </w:r>
      <w:r w:rsidRPr="007F5A88">
        <w:rPr>
          <w:rFonts w:ascii="Arial" w:hAnsi="Arial" w:cs="Arial"/>
        </w:rPr>
        <w:t xml:space="preserve">ottled </w:t>
      </w:r>
      <w:r w:rsidR="008E7D7B">
        <w:rPr>
          <w:rFonts w:ascii="Arial" w:hAnsi="Arial" w:cs="Arial"/>
        </w:rPr>
        <w:t>p</w:t>
      </w:r>
      <w:r w:rsidRPr="007F5A88">
        <w:rPr>
          <w:rFonts w:ascii="Arial" w:hAnsi="Arial" w:cs="Arial"/>
        </w:rPr>
        <w:t xml:space="preserve">etrel as Least Concern in 2020 (Taylor et al., 2021). The species no longer meets any IUCN Red List threat criteria as the species </w:t>
      </w:r>
      <w:proofErr w:type="gramStart"/>
      <w:r w:rsidRPr="007F5A88">
        <w:rPr>
          <w:rFonts w:ascii="Arial" w:hAnsi="Arial" w:cs="Arial"/>
        </w:rPr>
        <w:t>breeds</w:t>
      </w:r>
      <w:proofErr w:type="gramEnd"/>
      <w:r w:rsidRPr="007F5A88">
        <w:rPr>
          <w:rFonts w:ascii="Arial" w:hAnsi="Arial" w:cs="Arial"/>
        </w:rPr>
        <w:t xml:space="preserve"> on over 30 islands (Miskelly et al., 2019, 2020) and the large population (415,000 mature individuals) is increasing.</w:t>
      </w:r>
    </w:p>
    <w:p w14:paraId="20ED3AA2" w14:textId="77777777" w:rsidR="00EE6C16" w:rsidRDefault="00EE6C16" w:rsidP="00E86592">
      <w:pPr>
        <w:spacing w:after="0"/>
        <w:jc w:val="both"/>
        <w:rPr>
          <w:rFonts w:ascii="Arial" w:hAnsi="Arial" w:cs="Arial"/>
          <w:b/>
        </w:rPr>
      </w:pPr>
    </w:p>
    <w:p w14:paraId="18B80A39" w14:textId="3684DACE" w:rsidR="00CE04E5" w:rsidRPr="00E86592" w:rsidRDefault="00CE04E5" w:rsidP="00E86592">
      <w:pPr>
        <w:spacing w:after="0"/>
        <w:ind w:left="567" w:hanging="567"/>
        <w:jc w:val="both"/>
        <w:rPr>
          <w:rFonts w:ascii="Arial" w:hAnsi="Arial" w:cs="Arial"/>
          <w:bCs/>
        </w:rPr>
      </w:pPr>
      <w:r w:rsidRPr="00E86592">
        <w:rPr>
          <w:rFonts w:ascii="Arial" w:hAnsi="Arial" w:cs="Arial"/>
          <w:bCs/>
        </w:rPr>
        <w:t>2.</w:t>
      </w:r>
      <w:r w:rsidR="00EE6C16" w:rsidRPr="00E86592">
        <w:rPr>
          <w:rFonts w:ascii="Arial" w:hAnsi="Arial" w:cs="Arial"/>
          <w:bCs/>
        </w:rPr>
        <w:t>3.</w:t>
      </w:r>
      <w:r w:rsidRPr="00E86592">
        <w:rPr>
          <w:rFonts w:ascii="Arial" w:hAnsi="Arial" w:cs="Arial"/>
          <w:bCs/>
        </w:rPr>
        <w:t xml:space="preserve"> </w:t>
      </w:r>
      <w:r w:rsidR="00E86592">
        <w:rPr>
          <w:rFonts w:ascii="Arial" w:hAnsi="Arial" w:cs="Arial"/>
          <w:bCs/>
        </w:rPr>
        <w:tab/>
      </w:r>
      <w:r w:rsidRPr="00E86592">
        <w:rPr>
          <w:rFonts w:ascii="Arial" w:hAnsi="Arial" w:cs="Arial"/>
          <w:bCs/>
        </w:rPr>
        <w:t>Pacific traditional knowledge and culture</w:t>
      </w:r>
    </w:p>
    <w:p w14:paraId="7C94AED1" w14:textId="77777777" w:rsidR="00E86592" w:rsidRDefault="00E86592" w:rsidP="00E86592">
      <w:pPr>
        <w:spacing w:after="0"/>
        <w:jc w:val="both"/>
        <w:rPr>
          <w:rFonts w:ascii="Arial" w:hAnsi="Arial" w:cs="Arial"/>
        </w:rPr>
      </w:pPr>
    </w:p>
    <w:p w14:paraId="676CD936" w14:textId="21CACFDA" w:rsidR="00CE04E5" w:rsidRPr="00AA38F7" w:rsidRDefault="00CE04E5" w:rsidP="00E86592">
      <w:pPr>
        <w:spacing w:after="0"/>
        <w:jc w:val="both"/>
        <w:rPr>
          <w:rFonts w:ascii="Arial" w:hAnsi="Arial" w:cs="Arial"/>
        </w:rPr>
      </w:pPr>
      <w:r w:rsidRPr="00AA38F7">
        <w:rPr>
          <w:rFonts w:ascii="Arial" w:hAnsi="Arial" w:cs="Arial"/>
        </w:rPr>
        <w:t xml:space="preserve">Pacific Ocean seabirds are the subjects of a rich body of traditional knowledge, which may hold vital perspectives for protection and study of this highly threatened group. Traditional knowledge often contains information relevant to the conservation of wildlife, especially in remote areas where academic research has been historically limited. Traditional knowledge offers insights that may not be readily accessible through conventional scientific methods, especially by capturing long-term, historical information about seabird occurrence and abundance, while also ensuring that conservation efforts respect and strengthen cultural ties to these important species. Community members should be engaged in research and conservation work to affect long-term, sustainable management that provides outcomes for Pacific Ocean seabirds while maintaining local livelihoods and </w:t>
      </w:r>
      <w:r w:rsidRPr="006B1264">
        <w:rPr>
          <w:rFonts w:ascii="Arial" w:hAnsi="Arial" w:cs="Arial"/>
        </w:rPr>
        <w:t>cultural practices (further</w:t>
      </w:r>
      <w:r>
        <w:rPr>
          <w:rFonts w:ascii="Arial" w:hAnsi="Arial" w:cs="Arial"/>
        </w:rPr>
        <w:t xml:space="preserve"> information is available in</w:t>
      </w:r>
      <w:r w:rsidRPr="00AA38F7">
        <w:rPr>
          <w:rFonts w:ascii="Arial" w:hAnsi="Arial" w:cs="Arial"/>
        </w:rPr>
        <w:t xml:space="preserve"> Review of Traditional Knowledge of Seabirds in the Pacific Ocean, John Lamaris, Peter Allen, Rohan Clarke</w:t>
      </w:r>
      <w:r>
        <w:rPr>
          <w:rFonts w:ascii="Arial" w:hAnsi="Arial" w:cs="Arial"/>
        </w:rPr>
        <w:t xml:space="preserve"> -</w:t>
      </w:r>
      <w:r w:rsidRPr="00AA38F7">
        <w:rPr>
          <w:rFonts w:ascii="Arial" w:hAnsi="Arial" w:cs="Arial"/>
        </w:rPr>
        <w:t xml:space="preserve"> SPREP 2025</w:t>
      </w:r>
      <w:r w:rsidRPr="5E2AC04E">
        <w:rPr>
          <w:rFonts w:ascii="Arial" w:hAnsi="Arial" w:cs="Arial"/>
        </w:rPr>
        <w:t>).</w:t>
      </w:r>
    </w:p>
    <w:p w14:paraId="15560E6C" w14:textId="77777777" w:rsidR="00EE6C16" w:rsidRDefault="00EE6C16" w:rsidP="00E86592">
      <w:pPr>
        <w:autoSpaceDE w:val="0"/>
        <w:adjustRightInd w:val="0"/>
        <w:spacing w:after="0"/>
        <w:jc w:val="both"/>
        <w:rPr>
          <w:rFonts w:ascii="Arial" w:hAnsi="Arial" w:cs="Arial"/>
          <w:b/>
        </w:rPr>
      </w:pPr>
    </w:p>
    <w:p w14:paraId="55D5E8C6" w14:textId="0C5C6856" w:rsidR="00CE04E5" w:rsidRDefault="00CE04E5" w:rsidP="00E86592">
      <w:pPr>
        <w:autoSpaceDE w:val="0"/>
        <w:adjustRightInd w:val="0"/>
        <w:spacing w:after="0"/>
        <w:ind w:left="567" w:hanging="567"/>
        <w:jc w:val="both"/>
        <w:rPr>
          <w:rFonts w:ascii="Arial" w:hAnsi="Arial" w:cs="Arial"/>
          <w:bCs/>
        </w:rPr>
      </w:pPr>
      <w:r w:rsidRPr="00E86592">
        <w:rPr>
          <w:rFonts w:ascii="Arial" w:hAnsi="Arial" w:cs="Arial"/>
          <w:bCs/>
        </w:rPr>
        <w:t>2.</w:t>
      </w:r>
      <w:r w:rsidR="00EE6C16" w:rsidRPr="00E86592">
        <w:rPr>
          <w:rFonts w:ascii="Arial" w:hAnsi="Arial" w:cs="Arial"/>
          <w:bCs/>
        </w:rPr>
        <w:t>4.</w:t>
      </w:r>
      <w:r w:rsidRPr="00E86592">
        <w:rPr>
          <w:rFonts w:ascii="Arial" w:hAnsi="Arial" w:cs="Arial"/>
          <w:bCs/>
        </w:rPr>
        <w:t xml:space="preserve"> Importance of gadfly petrels to New Zealand’s indigenous Māori people</w:t>
      </w:r>
    </w:p>
    <w:p w14:paraId="5A17FE05" w14:textId="77777777" w:rsidR="00E86592" w:rsidRPr="00E86592" w:rsidRDefault="00E86592" w:rsidP="00E86592">
      <w:pPr>
        <w:autoSpaceDE w:val="0"/>
        <w:adjustRightInd w:val="0"/>
        <w:spacing w:after="0"/>
        <w:ind w:left="567" w:hanging="567"/>
        <w:jc w:val="both"/>
        <w:rPr>
          <w:rFonts w:ascii="Arial" w:hAnsi="Arial" w:cs="Arial"/>
          <w:bCs/>
        </w:rPr>
      </w:pPr>
    </w:p>
    <w:p w14:paraId="0A4FCCF3" w14:textId="77777777" w:rsidR="00CE04E5" w:rsidRPr="007F5A88" w:rsidRDefault="00CE04E5" w:rsidP="00E86592">
      <w:pPr>
        <w:spacing w:after="0"/>
        <w:jc w:val="both"/>
        <w:rPr>
          <w:rFonts w:ascii="Arial" w:hAnsi="Arial" w:cs="Arial"/>
        </w:rPr>
      </w:pPr>
      <w:r w:rsidRPr="00995E06">
        <w:rPr>
          <w:rFonts w:ascii="Arial" w:hAnsi="Arial" w:cs="Arial"/>
        </w:rPr>
        <w:t xml:space="preserve">The six taxa of gadfly petrels that breed in New Zealand are regarded as </w:t>
      </w:r>
      <w:r w:rsidRPr="004B003C">
        <w:rPr>
          <w:rFonts w:ascii="Arial" w:hAnsi="Arial" w:cs="Arial"/>
        </w:rPr>
        <w:t xml:space="preserve">taonga </w:t>
      </w:r>
      <w:proofErr w:type="spellStart"/>
      <w:r w:rsidRPr="004B003C">
        <w:rPr>
          <w:rFonts w:ascii="Arial" w:eastAsia="Times New Roman" w:hAnsi="Arial" w:cs="Arial"/>
          <w:color w:val="000000"/>
        </w:rPr>
        <w:t>tuku</w:t>
      </w:r>
      <w:proofErr w:type="spellEnd"/>
      <w:r w:rsidRPr="004B003C">
        <w:rPr>
          <w:rFonts w:ascii="Arial" w:eastAsia="Times New Roman" w:hAnsi="Arial" w:cs="Arial"/>
          <w:color w:val="000000"/>
        </w:rPr>
        <w:t xml:space="preserve"> </w:t>
      </w:r>
      <w:proofErr w:type="spellStart"/>
      <w:r w:rsidRPr="004B003C">
        <w:rPr>
          <w:rFonts w:ascii="Arial" w:eastAsia="Times New Roman" w:hAnsi="Arial" w:cs="Arial"/>
          <w:color w:val="000000"/>
        </w:rPr>
        <w:t>iho</w:t>
      </w:r>
      <w:proofErr w:type="spellEnd"/>
      <w:r w:rsidRPr="004B003C">
        <w:rPr>
          <w:rFonts w:ascii="Arial" w:eastAsia="Times New Roman" w:hAnsi="Arial" w:cs="Arial"/>
          <w:color w:val="000000"/>
        </w:rPr>
        <w:t xml:space="preserve"> (treasures handed down from ancestors)</w:t>
      </w:r>
      <w:r w:rsidRPr="004B003C">
        <w:rPr>
          <w:rFonts w:ascii="Arial" w:hAnsi="Arial" w:cs="Arial"/>
        </w:rPr>
        <w:t>, holding deep cultural, spiritual, a</w:t>
      </w:r>
      <w:r w:rsidRPr="00995E06">
        <w:rPr>
          <w:rFonts w:ascii="Arial" w:hAnsi="Arial" w:cs="Arial"/>
        </w:rPr>
        <w:t>nd ecological significance to Māori, New Zealand’s indigenous people, particularly those hapū (subtribes</w:t>
      </w:r>
      <w:r>
        <w:rPr>
          <w:rFonts w:ascii="Arial" w:hAnsi="Arial" w:cs="Arial"/>
        </w:rPr>
        <w:t xml:space="preserve"> or groupings of whanau or families</w:t>
      </w:r>
      <w:r w:rsidRPr="00995E06">
        <w:rPr>
          <w:rFonts w:ascii="Arial" w:hAnsi="Arial" w:cs="Arial"/>
        </w:rPr>
        <w:t xml:space="preserve">) </w:t>
      </w:r>
      <w:r>
        <w:rPr>
          <w:rFonts w:ascii="Arial" w:hAnsi="Arial" w:cs="Arial"/>
        </w:rPr>
        <w:t xml:space="preserve">or </w:t>
      </w:r>
      <w:r w:rsidRPr="00995E06">
        <w:rPr>
          <w:rFonts w:ascii="Arial" w:hAnsi="Arial" w:cs="Arial"/>
        </w:rPr>
        <w:t xml:space="preserve">iwi (tribes) connected to the offshore islands on which the birds breed. Though all New Zealand taxa proposed for listing are fully protected under the New Zealand Wildlife Act (1953), traditionally, these seabirds were harvested seasonally as a food source, with careful </w:t>
      </w:r>
      <w:r>
        <w:rPr>
          <w:rFonts w:ascii="Arial" w:hAnsi="Arial" w:cs="Arial"/>
        </w:rPr>
        <w:t xml:space="preserve">sustainability </w:t>
      </w:r>
      <w:r w:rsidRPr="00995E06">
        <w:rPr>
          <w:rFonts w:ascii="Arial" w:hAnsi="Arial" w:cs="Arial"/>
        </w:rPr>
        <w:t xml:space="preserve">practices ensuring populations were not depleted. </w:t>
      </w:r>
      <w:r w:rsidRPr="00995E06">
        <w:rPr>
          <w:rFonts w:ascii="Arial" w:eastAsia="Times New Roman" w:hAnsi="Arial" w:cs="Arial"/>
        </w:rPr>
        <w:t xml:space="preserve">When the birds’ kai (food) was plentiful, the people also flourished. </w:t>
      </w:r>
      <w:r w:rsidRPr="001865FA">
        <w:rPr>
          <w:rFonts w:ascii="Arial" w:eastAsia="Times New Roman" w:hAnsi="Arial" w:cs="Arial"/>
        </w:rPr>
        <w:t xml:space="preserve">Should the birds or their </w:t>
      </w:r>
      <w:r w:rsidRPr="001865FA">
        <w:rPr>
          <w:rFonts w:ascii="Arial" w:eastAsia="Times New Roman" w:hAnsi="Arial" w:cs="Arial"/>
        </w:rPr>
        <w:lastRenderedPageBreak/>
        <w:t xml:space="preserve">kai </w:t>
      </w:r>
      <w:r>
        <w:rPr>
          <w:rFonts w:ascii="Arial" w:eastAsia="Times New Roman" w:hAnsi="Arial" w:cs="Arial"/>
        </w:rPr>
        <w:t xml:space="preserve">(food) </w:t>
      </w:r>
      <w:r w:rsidRPr="001865FA">
        <w:rPr>
          <w:rFonts w:ascii="Arial" w:eastAsia="Times New Roman" w:hAnsi="Arial" w:cs="Arial"/>
        </w:rPr>
        <w:t xml:space="preserve">not be healthy or plentiful, then the </w:t>
      </w:r>
      <w:proofErr w:type="spellStart"/>
      <w:r w:rsidRPr="001865FA">
        <w:rPr>
          <w:rFonts w:ascii="Arial" w:eastAsia="Times New Roman" w:hAnsi="Arial" w:cs="Arial"/>
        </w:rPr>
        <w:t>taiao</w:t>
      </w:r>
      <w:proofErr w:type="spellEnd"/>
      <w:r w:rsidRPr="001865FA">
        <w:rPr>
          <w:rFonts w:ascii="Arial" w:eastAsia="Times New Roman" w:hAnsi="Arial" w:cs="Arial"/>
        </w:rPr>
        <w:t xml:space="preserve"> </w:t>
      </w:r>
      <w:r>
        <w:rPr>
          <w:rFonts w:ascii="Arial" w:eastAsia="Times New Roman" w:hAnsi="Arial" w:cs="Arial"/>
        </w:rPr>
        <w:t xml:space="preserve">(environment) </w:t>
      </w:r>
      <w:r w:rsidRPr="001865FA">
        <w:rPr>
          <w:rFonts w:ascii="Arial" w:eastAsia="Times New Roman" w:hAnsi="Arial" w:cs="Arial"/>
        </w:rPr>
        <w:t>was out of balance and needed to be attended to</w:t>
      </w:r>
      <w:r>
        <w:rPr>
          <w:rFonts w:ascii="Arial" w:eastAsia="Times New Roman" w:hAnsi="Arial" w:cs="Arial"/>
        </w:rPr>
        <w:t xml:space="preserve"> </w:t>
      </w:r>
      <w:proofErr w:type="gramStart"/>
      <w:r>
        <w:rPr>
          <w:rFonts w:ascii="Arial" w:eastAsia="Times New Roman" w:hAnsi="Arial" w:cs="Arial"/>
        </w:rPr>
        <w:t>in order to</w:t>
      </w:r>
      <w:proofErr w:type="gramEnd"/>
      <w:r>
        <w:rPr>
          <w:rFonts w:ascii="Arial" w:eastAsia="Times New Roman" w:hAnsi="Arial" w:cs="Arial"/>
        </w:rPr>
        <w:t xml:space="preserve"> recover the balance</w:t>
      </w:r>
      <w:r w:rsidRPr="001865FA">
        <w:rPr>
          <w:rFonts w:ascii="Arial" w:eastAsia="Times New Roman" w:hAnsi="Arial" w:cs="Arial"/>
        </w:rPr>
        <w:t xml:space="preserve">. </w:t>
      </w:r>
      <w:r w:rsidRPr="00995E06">
        <w:rPr>
          <w:rFonts w:ascii="Arial" w:eastAsia="Times New Roman" w:hAnsi="Arial" w:cs="Arial"/>
        </w:rPr>
        <w:t xml:space="preserve">Other purposes </w:t>
      </w:r>
      <w:r>
        <w:rPr>
          <w:rFonts w:ascii="Arial" w:eastAsia="Times New Roman" w:hAnsi="Arial" w:cs="Arial"/>
        </w:rPr>
        <w:t xml:space="preserve">for the birds </w:t>
      </w:r>
      <w:r w:rsidRPr="00995E06">
        <w:rPr>
          <w:rFonts w:ascii="Arial" w:eastAsia="Times New Roman" w:hAnsi="Arial" w:cs="Arial"/>
        </w:rPr>
        <w:t>included ceremonial practices and decorations, e.g. t</w:t>
      </w:r>
      <w:r w:rsidRPr="00995E06">
        <w:rPr>
          <w:rFonts w:ascii="Arial" w:hAnsi="Arial" w:cs="Arial"/>
        </w:rPr>
        <w:t>heir feathers were used for cloaks and adornment</w:t>
      </w:r>
      <w:r>
        <w:rPr>
          <w:rFonts w:ascii="Arial" w:hAnsi="Arial" w:cs="Arial"/>
        </w:rPr>
        <w:t>. N</w:t>
      </w:r>
      <w:r w:rsidRPr="00995E06">
        <w:rPr>
          <w:rFonts w:ascii="Arial" w:eastAsia="Times New Roman" w:hAnsi="Arial" w:cs="Arial"/>
        </w:rPr>
        <w:t xml:space="preserve">othing was wasted. </w:t>
      </w:r>
      <w:r w:rsidRPr="00995E06">
        <w:rPr>
          <w:rFonts w:ascii="Arial" w:hAnsi="Arial" w:cs="Arial"/>
        </w:rPr>
        <w:t xml:space="preserve">Their migratory patterns helped guide </w:t>
      </w:r>
      <w:r w:rsidRPr="007F5A88">
        <w:rPr>
          <w:rFonts w:ascii="Arial" w:hAnsi="Arial" w:cs="Arial"/>
        </w:rPr>
        <w:t>ocean voyaging in the Pacific and mark seasonal changes. For some of the breeding sites, iwi</w:t>
      </w:r>
      <w:r w:rsidRPr="007F5A88">
        <w:rPr>
          <w:rFonts w:ascii="Arial" w:hAnsi="Arial" w:cs="Arial"/>
          <w:color w:val="424242"/>
        </w:rPr>
        <w:t xml:space="preserve"> </w:t>
      </w:r>
      <w:r w:rsidRPr="007F5A88">
        <w:rPr>
          <w:rFonts w:ascii="Arial" w:hAnsi="Arial" w:cs="Arial"/>
        </w:rPr>
        <w:t xml:space="preserve">and hapū are actively involved in conservation efforts. Conservation efforts are closely tied to </w:t>
      </w:r>
      <w:proofErr w:type="spellStart"/>
      <w:r w:rsidRPr="007F5A88">
        <w:rPr>
          <w:rFonts w:ascii="Arial" w:hAnsi="Arial" w:cs="Arial"/>
        </w:rPr>
        <w:t>kaitiakitanga</w:t>
      </w:r>
      <w:proofErr w:type="spellEnd"/>
      <w:r w:rsidRPr="007F5A88">
        <w:rPr>
          <w:rFonts w:ascii="Arial" w:hAnsi="Arial" w:cs="Arial"/>
        </w:rPr>
        <w:t xml:space="preserve">—the Māori responsibility of guardianship—reflecting a commitment to protecting these birds not just as wildlife, but as living symbols of heritage and connection to the moana (ocean). </w:t>
      </w:r>
    </w:p>
    <w:p w14:paraId="157D0780" w14:textId="77777777" w:rsidR="004B4F34" w:rsidRPr="0021258C" w:rsidRDefault="004B4F34" w:rsidP="00E86592">
      <w:pPr>
        <w:spacing w:after="0"/>
        <w:jc w:val="both"/>
        <w:rPr>
          <w:rFonts w:ascii="Arial" w:hAnsi="Arial" w:cs="Arial"/>
        </w:rPr>
      </w:pPr>
    </w:p>
    <w:p w14:paraId="78956DCC" w14:textId="461A4C8B" w:rsidR="004B4F34" w:rsidRPr="00127BC3" w:rsidRDefault="004B4F34" w:rsidP="00E86592">
      <w:pPr>
        <w:spacing w:after="0"/>
        <w:ind w:left="540" w:hanging="540"/>
        <w:jc w:val="both"/>
        <w:rPr>
          <w:rFonts w:ascii="Arial" w:hAnsi="Arial" w:cs="Arial"/>
          <w:b/>
          <w:bCs/>
        </w:rPr>
      </w:pPr>
      <w:r w:rsidRPr="00127BC3">
        <w:rPr>
          <w:rFonts w:ascii="Arial" w:hAnsi="Arial" w:cs="Arial"/>
          <w:b/>
          <w:bCs/>
        </w:rPr>
        <w:t>3</w:t>
      </w:r>
      <w:r w:rsidR="002A39A3" w:rsidRPr="00127BC3">
        <w:rPr>
          <w:rFonts w:ascii="Arial" w:hAnsi="Arial" w:cs="Arial"/>
          <w:b/>
          <w:bCs/>
        </w:rPr>
        <w:tab/>
      </w:r>
      <w:r w:rsidRPr="00127BC3">
        <w:rPr>
          <w:rFonts w:ascii="Arial" w:hAnsi="Arial" w:cs="Arial"/>
          <w:b/>
          <w:bCs/>
        </w:rPr>
        <w:t>Migrations</w:t>
      </w:r>
    </w:p>
    <w:p w14:paraId="0FD52BBE" w14:textId="77777777" w:rsidR="00EE6C16" w:rsidRPr="0021258C" w:rsidRDefault="00EE6C16" w:rsidP="00E86592">
      <w:pPr>
        <w:spacing w:after="0"/>
        <w:ind w:left="540" w:hanging="540"/>
        <w:jc w:val="both"/>
        <w:rPr>
          <w:rFonts w:ascii="Arial" w:hAnsi="Arial" w:cs="Arial"/>
        </w:rPr>
      </w:pPr>
    </w:p>
    <w:p w14:paraId="17A22313" w14:textId="5EC7D29A" w:rsidR="004B4F34" w:rsidRPr="00E86592" w:rsidRDefault="004B4F34" w:rsidP="00E86592">
      <w:pPr>
        <w:spacing w:after="0"/>
        <w:ind w:left="567" w:hanging="567"/>
        <w:jc w:val="both"/>
        <w:rPr>
          <w:rFonts w:ascii="Arial" w:hAnsi="Arial" w:cs="Arial"/>
        </w:rPr>
      </w:pPr>
      <w:r w:rsidRPr="00E86592">
        <w:rPr>
          <w:rFonts w:ascii="Arial" w:hAnsi="Arial" w:cs="Arial"/>
        </w:rPr>
        <w:t>3.1</w:t>
      </w:r>
      <w:r w:rsidR="002A39A3" w:rsidRPr="00E86592">
        <w:rPr>
          <w:rFonts w:ascii="Arial" w:hAnsi="Arial" w:cs="Arial"/>
        </w:rPr>
        <w:tab/>
      </w:r>
      <w:r w:rsidRPr="00E86592">
        <w:rPr>
          <w:rFonts w:ascii="Arial" w:hAnsi="Arial" w:cs="Arial"/>
        </w:rPr>
        <w:t xml:space="preserve">Kinds of movement, distance, the cyclical and predicable nature of </w:t>
      </w:r>
      <w:proofErr w:type="gramStart"/>
      <w:r w:rsidRPr="00E86592">
        <w:rPr>
          <w:rFonts w:ascii="Arial" w:hAnsi="Arial" w:cs="Arial"/>
        </w:rPr>
        <w:t>the migration</w:t>
      </w:r>
      <w:proofErr w:type="gramEnd"/>
    </w:p>
    <w:p w14:paraId="6EC9B84F" w14:textId="77777777" w:rsidR="00EE6C16" w:rsidRDefault="00EE6C16" w:rsidP="00E86592">
      <w:pPr>
        <w:spacing w:after="0"/>
        <w:jc w:val="both"/>
        <w:rPr>
          <w:rFonts w:ascii="Arial" w:hAnsi="Arial" w:cs="Arial"/>
        </w:rPr>
      </w:pPr>
    </w:p>
    <w:p w14:paraId="35AEA898" w14:textId="0DA12213" w:rsidR="00127BC3" w:rsidRDefault="00127BC3" w:rsidP="00E86592">
      <w:pPr>
        <w:spacing w:after="0"/>
        <w:jc w:val="both"/>
        <w:rPr>
          <w:rFonts w:ascii="Arial" w:hAnsi="Arial" w:cs="Arial"/>
          <w:lang w:val="en-GB"/>
        </w:rPr>
      </w:pPr>
      <w:r w:rsidRPr="00B639F9">
        <w:rPr>
          <w:rFonts w:ascii="Arial" w:hAnsi="Arial" w:cs="Arial"/>
          <w:lang w:val="en-GB"/>
        </w:rPr>
        <w:t>Gadfly petrels are highly pelagic species that spend most of their lives at-sea. The breeding distributions are far more restricted, usually confined to oceanic islands. When at-sea, gadfly petrels have a wide distribution with some species undertaking long-distance (trans-equatorial) migrations during the non-breeding season, and others travelling between ocean basins. Recent studies using tracking devices have revealed expansive journeys</w:t>
      </w:r>
      <w:r>
        <w:rPr>
          <w:rFonts w:ascii="Arial" w:hAnsi="Arial" w:cs="Arial"/>
          <w:lang w:val="en-GB"/>
        </w:rPr>
        <w:t>,</w:t>
      </w:r>
      <w:r w:rsidRPr="00B639F9">
        <w:rPr>
          <w:rFonts w:ascii="Arial" w:hAnsi="Arial" w:cs="Arial"/>
          <w:lang w:val="en-GB"/>
        </w:rPr>
        <w:t xml:space="preserve"> shown in Annex </w:t>
      </w:r>
      <w:r>
        <w:rPr>
          <w:rFonts w:ascii="Arial" w:hAnsi="Arial" w:cs="Arial"/>
          <w:lang w:val="en-GB"/>
        </w:rPr>
        <w:t>2,</w:t>
      </w:r>
      <w:r w:rsidRPr="00B639F9">
        <w:rPr>
          <w:rFonts w:ascii="Arial" w:hAnsi="Arial" w:cs="Arial"/>
          <w:lang w:val="en-GB"/>
        </w:rPr>
        <w:t xml:space="preserve"> for individual </w:t>
      </w:r>
      <w:r>
        <w:rPr>
          <w:rFonts w:ascii="Arial" w:hAnsi="Arial" w:cs="Arial"/>
          <w:lang w:val="en-GB"/>
        </w:rPr>
        <w:t>taxa</w:t>
      </w:r>
      <w:r w:rsidRPr="00B639F9">
        <w:rPr>
          <w:rFonts w:ascii="Arial" w:hAnsi="Arial" w:cs="Arial"/>
          <w:lang w:val="en-GB"/>
        </w:rPr>
        <w:t xml:space="preserve">. Even the least migratory species travel out into the high seas </w:t>
      </w:r>
      <w:r>
        <w:rPr>
          <w:rFonts w:ascii="Arial" w:hAnsi="Arial" w:cs="Arial"/>
          <w:lang w:val="en-GB"/>
        </w:rPr>
        <w:t>into a</w:t>
      </w:r>
      <w:r w:rsidRPr="757619E5">
        <w:rPr>
          <w:rFonts w:ascii="Arial" w:hAnsi="Arial" w:cs="Arial"/>
          <w:lang w:val="en-GB"/>
        </w:rPr>
        <w:t xml:space="preserve">reas </w:t>
      </w:r>
      <w:r>
        <w:rPr>
          <w:rFonts w:ascii="Arial" w:hAnsi="Arial" w:cs="Arial"/>
          <w:lang w:val="en-GB"/>
        </w:rPr>
        <w:t>b</w:t>
      </w:r>
      <w:r w:rsidRPr="757619E5">
        <w:rPr>
          <w:rFonts w:ascii="Arial" w:hAnsi="Arial" w:cs="Arial"/>
          <w:lang w:val="en-GB"/>
        </w:rPr>
        <w:t xml:space="preserve">eyond </w:t>
      </w:r>
      <w:r>
        <w:rPr>
          <w:rFonts w:ascii="Arial" w:hAnsi="Arial" w:cs="Arial"/>
          <w:lang w:val="en-GB"/>
        </w:rPr>
        <w:t>n</w:t>
      </w:r>
      <w:r w:rsidRPr="757619E5">
        <w:rPr>
          <w:rFonts w:ascii="Arial" w:hAnsi="Arial" w:cs="Arial"/>
          <w:lang w:val="en-GB"/>
        </w:rPr>
        <w:t xml:space="preserve">ational </w:t>
      </w:r>
      <w:r>
        <w:rPr>
          <w:rFonts w:ascii="Arial" w:hAnsi="Arial" w:cs="Arial"/>
          <w:lang w:val="en-GB"/>
        </w:rPr>
        <w:t>j</w:t>
      </w:r>
      <w:r w:rsidRPr="757619E5">
        <w:rPr>
          <w:rFonts w:ascii="Arial" w:hAnsi="Arial" w:cs="Arial"/>
          <w:lang w:val="en-GB"/>
        </w:rPr>
        <w:t xml:space="preserve">urisdiction </w:t>
      </w:r>
      <w:r w:rsidRPr="00B639F9">
        <w:rPr>
          <w:rFonts w:ascii="Arial" w:hAnsi="Arial" w:cs="Arial"/>
          <w:lang w:val="en-GB"/>
        </w:rPr>
        <w:t>near their breeding sites</w:t>
      </w:r>
      <w:r>
        <w:rPr>
          <w:rFonts w:ascii="Arial" w:hAnsi="Arial" w:cs="Arial"/>
          <w:lang w:val="en-GB"/>
        </w:rPr>
        <w:t>,</w:t>
      </w:r>
      <w:r w:rsidRPr="00B639F9">
        <w:rPr>
          <w:rFonts w:ascii="Arial" w:hAnsi="Arial" w:cs="Arial"/>
          <w:lang w:val="en-GB"/>
        </w:rPr>
        <w:t xml:space="preserve"> while others cross the </w:t>
      </w:r>
      <w:r>
        <w:rPr>
          <w:rFonts w:ascii="Arial" w:hAnsi="Arial" w:cs="Arial"/>
          <w:lang w:val="en-GB"/>
        </w:rPr>
        <w:t>jurisdictions</w:t>
      </w:r>
      <w:r w:rsidRPr="00B639F9">
        <w:rPr>
          <w:rFonts w:ascii="Arial" w:hAnsi="Arial" w:cs="Arial"/>
          <w:lang w:val="en-GB"/>
        </w:rPr>
        <w:t xml:space="preserve"> of multiple range states as they forage or migrate to favoured areas in the non-breeding season. </w:t>
      </w:r>
      <w:r>
        <w:rPr>
          <w:rFonts w:ascii="Arial" w:hAnsi="Arial" w:cs="Arial"/>
          <w:lang w:val="en-GB"/>
        </w:rPr>
        <w:t>Like other seabirds, g</w:t>
      </w:r>
      <w:r w:rsidRPr="00B639F9">
        <w:rPr>
          <w:rFonts w:ascii="Arial" w:hAnsi="Arial" w:cs="Arial"/>
          <w:lang w:val="en-GB"/>
        </w:rPr>
        <w:t xml:space="preserve">adfly petrels need to moult and replace their flight and body feathers annually. </w:t>
      </w:r>
      <w:r w:rsidRPr="67FDF992">
        <w:rPr>
          <w:rFonts w:ascii="Arial" w:hAnsi="Arial" w:cs="Arial"/>
          <w:lang w:val="en-GB"/>
        </w:rPr>
        <w:t>This happens between the breeding seasons as birds return to their colonies in fresh plumage or just completing moult (Warham</w:t>
      </w:r>
      <w:r>
        <w:rPr>
          <w:rFonts w:ascii="Arial" w:hAnsi="Arial" w:cs="Arial"/>
          <w:lang w:val="en-GB"/>
        </w:rPr>
        <w:t>,</w:t>
      </w:r>
      <w:r w:rsidRPr="67FDF992">
        <w:rPr>
          <w:rFonts w:ascii="Arial" w:hAnsi="Arial" w:cs="Arial"/>
          <w:lang w:val="en-GB"/>
        </w:rPr>
        <w:t xml:space="preserve"> 1996). </w:t>
      </w:r>
      <w:r w:rsidRPr="00B639F9">
        <w:rPr>
          <w:rFonts w:ascii="Arial" w:hAnsi="Arial" w:cs="Arial"/>
          <w:lang w:val="en-GB"/>
        </w:rPr>
        <w:t xml:space="preserve">During these times of reduced flight capability, they need to migrate to more productive seas to </w:t>
      </w:r>
      <w:r>
        <w:rPr>
          <w:rFonts w:ascii="Arial" w:hAnsi="Arial" w:cs="Arial"/>
          <w:lang w:val="en-GB"/>
        </w:rPr>
        <w:t xml:space="preserve">be able to feed sufficiently to </w:t>
      </w:r>
      <w:r w:rsidRPr="00B639F9">
        <w:rPr>
          <w:rFonts w:ascii="Arial" w:hAnsi="Arial" w:cs="Arial"/>
          <w:lang w:val="en-GB"/>
        </w:rPr>
        <w:t>regrow new feathers. The movements between the breeding areas and the non-breeding areas to moult</w:t>
      </w:r>
      <w:r>
        <w:rPr>
          <w:rFonts w:ascii="Arial" w:hAnsi="Arial" w:cs="Arial"/>
          <w:lang w:val="en-GB"/>
        </w:rPr>
        <w:t>,</w:t>
      </w:r>
      <w:r w:rsidRPr="00B639F9">
        <w:rPr>
          <w:rFonts w:ascii="Arial" w:hAnsi="Arial" w:cs="Arial"/>
          <w:lang w:val="en-GB"/>
        </w:rPr>
        <w:t xml:space="preserve"> produce</w:t>
      </w:r>
      <w:r>
        <w:rPr>
          <w:rFonts w:ascii="Arial" w:hAnsi="Arial" w:cs="Arial"/>
          <w:lang w:val="en-GB"/>
        </w:rPr>
        <w:t>s</w:t>
      </w:r>
      <w:r w:rsidRPr="00B639F9">
        <w:rPr>
          <w:rFonts w:ascii="Arial" w:hAnsi="Arial" w:cs="Arial"/>
          <w:lang w:val="en-GB"/>
        </w:rPr>
        <w:t xml:space="preserve"> cyclical and predictable migration patterns</w:t>
      </w:r>
      <w:r>
        <w:rPr>
          <w:rFonts w:ascii="Arial" w:hAnsi="Arial" w:cs="Arial"/>
          <w:lang w:val="en-GB"/>
        </w:rPr>
        <w:t xml:space="preserve"> for gadfly petrels</w:t>
      </w:r>
      <w:r w:rsidRPr="00B639F9">
        <w:rPr>
          <w:rFonts w:ascii="Arial" w:hAnsi="Arial" w:cs="Arial"/>
          <w:lang w:val="en-GB"/>
        </w:rPr>
        <w:t xml:space="preserve"> observed using tracking devices, for example </w:t>
      </w:r>
      <w:r w:rsidR="00E361B1">
        <w:rPr>
          <w:rFonts w:ascii="Arial" w:hAnsi="Arial" w:cs="Arial"/>
          <w:lang w:val="en-GB"/>
        </w:rPr>
        <w:t>w</w:t>
      </w:r>
      <w:r w:rsidRPr="00B639F9">
        <w:rPr>
          <w:rFonts w:ascii="Arial" w:hAnsi="Arial" w:cs="Arial"/>
          <w:lang w:val="en-GB"/>
        </w:rPr>
        <w:t xml:space="preserve">hite-headed </w:t>
      </w:r>
      <w:r w:rsidR="00E361B1">
        <w:rPr>
          <w:rFonts w:ascii="Arial" w:hAnsi="Arial" w:cs="Arial"/>
          <w:lang w:val="en-GB"/>
        </w:rPr>
        <w:t>p</w:t>
      </w:r>
      <w:r w:rsidRPr="00B639F9">
        <w:rPr>
          <w:rFonts w:ascii="Arial" w:hAnsi="Arial" w:cs="Arial"/>
          <w:lang w:val="en-GB"/>
        </w:rPr>
        <w:t>etrels (</w:t>
      </w:r>
      <w:r w:rsidRPr="00B639F9">
        <w:rPr>
          <w:rFonts w:ascii="Arial" w:hAnsi="Arial" w:cs="Arial"/>
          <w:i/>
          <w:iCs/>
          <w:lang w:val="en-GB"/>
        </w:rPr>
        <w:t xml:space="preserve">Pterodroma </w:t>
      </w:r>
      <w:proofErr w:type="spellStart"/>
      <w:r w:rsidRPr="00B639F9">
        <w:rPr>
          <w:rFonts w:ascii="Arial" w:hAnsi="Arial" w:cs="Arial"/>
          <w:i/>
          <w:iCs/>
          <w:lang w:val="en-GB"/>
        </w:rPr>
        <w:t>lessonii</w:t>
      </w:r>
      <w:proofErr w:type="spellEnd"/>
      <w:r w:rsidRPr="00B639F9">
        <w:rPr>
          <w:rFonts w:ascii="Arial" w:hAnsi="Arial" w:cs="Arial"/>
          <w:lang w:val="en-GB"/>
        </w:rPr>
        <w:t>) (Taylor et al.</w:t>
      </w:r>
      <w:r>
        <w:rPr>
          <w:rFonts w:ascii="Arial" w:hAnsi="Arial" w:cs="Arial"/>
          <w:lang w:val="en-GB"/>
        </w:rPr>
        <w:t>,</w:t>
      </w:r>
      <w:r w:rsidRPr="00B639F9">
        <w:rPr>
          <w:rFonts w:ascii="Arial" w:hAnsi="Arial" w:cs="Arial"/>
          <w:lang w:val="en-GB"/>
        </w:rPr>
        <w:t xml:space="preserve"> 2020</w:t>
      </w:r>
      <w:r w:rsidRPr="64C4EFDC">
        <w:rPr>
          <w:rFonts w:ascii="Arial" w:hAnsi="Arial" w:cs="Arial"/>
          <w:lang w:val="en-GB"/>
        </w:rPr>
        <w:t xml:space="preserve">). </w:t>
      </w:r>
    </w:p>
    <w:p w14:paraId="0886B054" w14:textId="77777777" w:rsidR="00127BC3" w:rsidRDefault="00127BC3" w:rsidP="00E86592">
      <w:pPr>
        <w:spacing w:after="0"/>
        <w:jc w:val="both"/>
        <w:rPr>
          <w:rFonts w:ascii="Arial" w:hAnsi="Arial" w:cs="Arial"/>
          <w:lang w:val="en-GB"/>
        </w:rPr>
      </w:pPr>
    </w:p>
    <w:p w14:paraId="32274994" w14:textId="79A4DF42" w:rsidR="00127BC3" w:rsidRPr="00695F61" w:rsidRDefault="00127BC3" w:rsidP="00E86592">
      <w:pPr>
        <w:spacing w:after="0"/>
        <w:jc w:val="both"/>
        <w:rPr>
          <w:rFonts w:ascii="Times New Roman" w:hAnsi="Times New Roman"/>
          <w:sz w:val="24"/>
          <w:szCs w:val="24"/>
          <w:lang w:eastAsia="en-NZ"/>
        </w:rPr>
      </w:pPr>
      <w:r>
        <w:rPr>
          <w:rFonts w:ascii="Arial" w:hAnsi="Arial" w:cs="Arial"/>
          <w:lang w:val="en-GB"/>
        </w:rPr>
        <w:t>Approximately</w:t>
      </w:r>
      <w:r w:rsidRPr="00B639F9">
        <w:rPr>
          <w:rFonts w:ascii="Arial" w:hAnsi="Arial" w:cs="Arial"/>
          <w:lang w:val="en-GB"/>
        </w:rPr>
        <w:t xml:space="preserve"> 70% of gadfly petrel </w:t>
      </w:r>
      <w:r>
        <w:rPr>
          <w:rFonts w:ascii="Arial" w:hAnsi="Arial" w:cs="Arial"/>
          <w:lang w:val="en-GB"/>
        </w:rPr>
        <w:t>taxa</w:t>
      </w:r>
      <w:r w:rsidRPr="00B639F9">
        <w:rPr>
          <w:rFonts w:ascii="Arial" w:hAnsi="Arial" w:cs="Arial"/>
          <w:lang w:val="en-GB"/>
        </w:rPr>
        <w:t xml:space="preserve"> (27) have been studied with tracking devices to learn more about their migrations</w:t>
      </w:r>
      <w:r>
        <w:rPr>
          <w:rFonts w:ascii="Arial" w:hAnsi="Arial" w:cs="Arial"/>
          <w:lang w:val="en-GB"/>
        </w:rPr>
        <w:t>.</w:t>
      </w:r>
      <w:r w:rsidRPr="00B639F9">
        <w:rPr>
          <w:rFonts w:ascii="Arial" w:hAnsi="Arial" w:cs="Arial"/>
          <w:lang w:val="en-GB"/>
        </w:rPr>
        <w:t xml:space="preserve"> Obvious gaps remain </w:t>
      </w:r>
      <w:r>
        <w:rPr>
          <w:rFonts w:ascii="Arial" w:hAnsi="Arial" w:cs="Arial"/>
          <w:lang w:val="en-GB"/>
        </w:rPr>
        <w:t>for</w:t>
      </w:r>
      <w:r w:rsidRPr="00B639F9">
        <w:rPr>
          <w:rFonts w:ascii="Arial" w:hAnsi="Arial" w:cs="Arial"/>
          <w:lang w:val="en-GB"/>
        </w:rPr>
        <w:t xml:space="preserve"> some Critically Endangered species (e.g., </w:t>
      </w:r>
      <w:r w:rsidR="005C6CFD">
        <w:rPr>
          <w:rFonts w:ascii="Arial" w:hAnsi="Arial" w:cs="Arial"/>
          <w:lang w:val="en-GB"/>
        </w:rPr>
        <w:t>F</w:t>
      </w:r>
      <w:r w:rsidRPr="00B639F9">
        <w:rPr>
          <w:rFonts w:ascii="Arial" w:hAnsi="Arial" w:cs="Arial"/>
          <w:lang w:val="en-GB"/>
        </w:rPr>
        <w:t xml:space="preserve">iji </w:t>
      </w:r>
      <w:r w:rsidR="00011054">
        <w:rPr>
          <w:rFonts w:ascii="Arial" w:hAnsi="Arial" w:cs="Arial"/>
          <w:lang w:val="en-GB"/>
        </w:rPr>
        <w:t>p</w:t>
      </w:r>
      <w:r w:rsidRPr="00B639F9">
        <w:rPr>
          <w:rFonts w:ascii="Arial" w:hAnsi="Arial" w:cs="Arial"/>
          <w:lang w:val="en-GB"/>
        </w:rPr>
        <w:t xml:space="preserve">etrel </w:t>
      </w:r>
      <w:proofErr w:type="spellStart"/>
      <w:r w:rsidRPr="00B639F9">
        <w:rPr>
          <w:rFonts w:ascii="Arial" w:hAnsi="Arial" w:cs="Arial"/>
          <w:i/>
          <w:iCs/>
          <w:lang w:val="en-GB"/>
        </w:rPr>
        <w:t>Pseudobulweria</w:t>
      </w:r>
      <w:proofErr w:type="spellEnd"/>
      <w:r w:rsidRPr="00B639F9">
        <w:rPr>
          <w:rFonts w:ascii="Arial" w:hAnsi="Arial" w:cs="Arial"/>
          <w:i/>
          <w:iCs/>
          <w:lang w:val="en-GB"/>
        </w:rPr>
        <w:t xml:space="preserve"> </w:t>
      </w:r>
      <w:proofErr w:type="spellStart"/>
      <w:r w:rsidRPr="00B639F9">
        <w:rPr>
          <w:rFonts w:ascii="Arial" w:hAnsi="Arial" w:cs="Arial"/>
          <w:i/>
          <w:iCs/>
          <w:lang w:val="en-GB"/>
        </w:rPr>
        <w:t>macgillivrayi</w:t>
      </w:r>
      <w:proofErr w:type="spellEnd"/>
      <w:r w:rsidRPr="00B639F9">
        <w:rPr>
          <w:rFonts w:ascii="Arial" w:hAnsi="Arial" w:cs="Arial"/>
          <w:lang w:val="en-GB"/>
        </w:rPr>
        <w:t xml:space="preserve">). </w:t>
      </w:r>
      <w:r>
        <w:rPr>
          <w:rFonts w:ascii="Arial" w:hAnsi="Arial" w:cs="Arial"/>
          <w:lang w:val="en-GB"/>
        </w:rPr>
        <w:t>T</w:t>
      </w:r>
      <w:r w:rsidRPr="00B639F9">
        <w:rPr>
          <w:rFonts w:ascii="Arial" w:hAnsi="Arial" w:cs="Arial"/>
          <w:lang w:val="en-GB"/>
        </w:rPr>
        <w:t xml:space="preserve">here appear to be similarities in the migratory patterns </w:t>
      </w:r>
      <w:r>
        <w:rPr>
          <w:rFonts w:ascii="Arial" w:hAnsi="Arial" w:cs="Arial"/>
          <w:lang w:val="en-GB"/>
        </w:rPr>
        <w:t xml:space="preserve">as </w:t>
      </w:r>
      <w:r w:rsidRPr="00B639F9">
        <w:rPr>
          <w:rFonts w:ascii="Arial" w:hAnsi="Arial" w:cs="Arial"/>
          <w:lang w:val="en-GB"/>
        </w:rPr>
        <w:t>individuals mak</w:t>
      </w:r>
      <w:r>
        <w:rPr>
          <w:rFonts w:ascii="Arial" w:hAnsi="Arial" w:cs="Arial"/>
          <w:lang w:val="en-GB"/>
        </w:rPr>
        <w:t>e</w:t>
      </w:r>
      <w:r w:rsidRPr="00B639F9">
        <w:rPr>
          <w:rFonts w:ascii="Arial" w:hAnsi="Arial" w:cs="Arial"/>
          <w:lang w:val="en-GB"/>
        </w:rPr>
        <w:t xml:space="preserve"> cyclical migrations away from </w:t>
      </w:r>
      <w:r>
        <w:rPr>
          <w:rFonts w:ascii="Arial" w:hAnsi="Arial" w:cs="Arial"/>
          <w:lang w:val="en-GB"/>
        </w:rPr>
        <w:t xml:space="preserve">their annually </w:t>
      </w:r>
      <w:r w:rsidRPr="00B639F9">
        <w:rPr>
          <w:rFonts w:ascii="Arial" w:hAnsi="Arial" w:cs="Arial"/>
          <w:lang w:val="en-GB"/>
        </w:rPr>
        <w:t>occupied island breeding grounds out to pelagic waters, sometimes with long distance vagrancy (Bourne</w:t>
      </w:r>
      <w:r>
        <w:rPr>
          <w:rFonts w:ascii="Arial" w:hAnsi="Arial" w:cs="Arial"/>
          <w:lang w:val="en-GB"/>
        </w:rPr>
        <w:t>,</w:t>
      </w:r>
      <w:r w:rsidRPr="00B639F9">
        <w:rPr>
          <w:rFonts w:ascii="Arial" w:hAnsi="Arial" w:cs="Arial"/>
          <w:lang w:val="en-GB"/>
        </w:rPr>
        <w:t xml:space="preserve"> 1967; Ramos et al.</w:t>
      </w:r>
      <w:r>
        <w:rPr>
          <w:rFonts w:ascii="Arial" w:hAnsi="Arial" w:cs="Arial"/>
          <w:lang w:val="en-GB"/>
        </w:rPr>
        <w:t>,</w:t>
      </w:r>
      <w:r w:rsidRPr="00B639F9">
        <w:rPr>
          <w:rFonts w:ascii="Arial" w:hAnsi="Arial" w:cs="Arial"/>
          <w:lang w:val="en-GB"/>
        </w:rPr>
        <w:t xml:space="preserve"> 2016</w:t>
      </w:r>
      <w:r>
        <w:rPr>
          <w:rFonts w:ascii="Arial" w:hAnsi="Arial" w:cs="Arial"/>
          <w:lang w:val="en-GB"/>
        </w:rPr>
        <w:t>;</w:t>
      </w:r>
      <w:r w:rsidRPr="002B0C26">
        <w:rPr>
          <w:rFonts w:ascii="Arial" w:hAnsi="Arial" w:cs="Arial"/>
          <w:lang w:val="en-GB"/>
        </w:rPr>
        <w:t xml:space="preserve"> </w:t>
      </w:r>
      <w:r w:rsidRPr="00B639F9">
        <w:rPr>
          <w:rFonts w:ascii="Arial" w:hAnsi="Arial" w:cs="Arial"/>
          <w:lang w:val="en-GB"/>
        </w:rPr>
        <w:t>2017</w:t>
      </w:r>
      <w:r>
        <w:rPr>
          <w:rFonts w:ascii="Arial" w:hAnsi="Arial" w:cs="Arial"/>
          <w:lang w:val="en-GB"/>
        </w:rPr>
        <w:t xml:space="preserve">; </w:t>
      </w:r>
      <w:r w:rsidRPr="00B639F9">
        <w:rPr>
          <w:rFonts w:ascii="Arial" w:hAnsi="Arial" w:cs="Arial"/>
          <w:lang w:val="en-GB"/>
        </w:rPr>
        <w:t>Franklin et al.</w:t>
      </w:r>
      <w:r>
        <w:rPr>
          <w:rFonts w:ascii="Arial" w:hAnsi="Arial" w:cs="Arial"/>
          <w:lang w:val="en-GB"/>
        </w:rPr>
        <w:t>,</w:t>
      </w:r>
      <w:r w:rsidRPr="00B639F9">
        <w:rPr>
          <w:rFonts w:ascii="Arial" w:hAnsi="Arial" w:cs="Arial"/>
          <w:lang w:val="en-GB"/>
        </w:rPr>
        <w:t xml:space="preserve"> 2022;). Gadfly petrels frequently cross international borders by crossing the </w:t>
      </w:r>
      <w:r>
        <w:rPr>
          <w:rFonts w:ascii="Arial" w:hAnsi="Arial" w:cs="Arial"/>
          <w:lang w:val="en-GB"/>
        </w:rPr>
        <w:t>jurisdictions</w:t>
      </w:r>
      <w:r w:rsidRPr="00B639F9">
        <w:rPr>
          <w:rFonts w:ascii="Arial" w:hAnsi="Arial" w:cs="Arial"/>
          <w:lang w:val="en-GB"/>
        </w:rPr>
        <w:t xml:space="preserve"> of various range states. For the 2</w:t>
      </w:r>
      <w:r>
        <w:rPr>
          <w:rFonts w:ascii="Arial" w:hAnsi="Arial" w:cs="Arial"/>
          <w:lang w:val="en-GB"/>
        </w:rPr>
        <w:t>6</w:t>
      </w:r>
      <w:r w:rsidRPr="00B639F9">
        <w:rPr>
          <w:rFonts w:ascii="Arial" w:hAnsi="Arial" w:cs="Arial"/>
          <w:lang w:val="en-GB"/>
        </w:rPr>
        <w:t xml:space="preserve"> taxa being </w:t>
      </w:r>
      <w:r>
        <w:rPr>
          <w:rFonts w:ascii="Arial" w:hAnsi="Arial" w:cs="Arial"/>
          <w:lang w:val="en-GB"/>
        </w:rPr>
        <w:t>proposed</w:t>
      </w:r>
      <w:r w:rsidRPr="00B639F9">
        <w:rPr>
          <w:rFonts w:ascii="Arial" w:hAnsi="Arial" w:cs="Arial"/>
          <w:lang w:val="en-GB"/>
        </w:rPr>
        <w:t xml:space="preserve"> for listing, their migrations cross into the jurisdictions of </w:t>
      </w:r>
      <w:r w:rsidRPr="1A4E599B">
        <w:rPr>
          <w:rFonts w:ascii="Arial" w:hAnsi="Arial" w:cs="Arial"/>
          <w:lang w:val="en-GB"/>
        </w:rPr>
        <w:t>6</w:t>
      </w:r>
      <w:r>
        <w:rPr>
          <w:rFonts w:ascii="Arial" w:hAnsi="Arial" w:cs="Arial"/>
          <w:lang w:val="en-GB"/>
        </w:rPr>
        <w:t>4</w:t>
      </w:r>
      <w:r w:rsidRPr="00B639F9">
        <w:rPr>
          <w:rFonts w:ascii="Arial" w:hAnsi="Arial" w:cs="Arial"/>
          <w:lang w:val="en-GB"/>
        </w:rPr>
        <w:t xml:space="preserve"> different countries and </w:t>
      </w:r>
      <w:r w:rsidRPr="1A4E599B">
        <w:rPr>
          <w:rFonts w:ascii="Arial" w:hAnsi="Arial" w:cs="Arial"/>
          <w:lang w:val="en-GB"/>
        </w:rPr>
        <w:t xml:space="preserve">their overseas </w:t>
      </w:r>
      <w:r w:rsidRPr="00B639F9">
        <w:rPr>
          <w:rFonts w:ascii="Arial" w:hAnsi="Arial" w:cs="Arial"/>
          <w:lang w:val="en-GB"/>
        </w:rPr>
        <w:t xml:space="preserve">territories (see Annex </w:t>
      </w:r>
      <w:r>
        <w:rPr>
          <w:rFonts w:ascii="Arial" w:hAnsi="Arial" w:cs="Arial"/>
          <w:lang w:val="en-GB"/>
        </w:rPr>
        <w:t>1</w:t>
      </w:r>
      <w:r w:rsidRPr="00B639F9">
        <w:rPr>
          <w:rFonts w:ascii="Arial" w:hAnsi="Arial" w:cs="Arial"/>
          <w:lang w:val="en-GB"/>
        </w:rPr>
        <w:t xml:space="preserve">). </w:t>
      </w:r>
    </w:p>
    <w:p w14:paraId="283E7C0C" w14:textId="77777777" w:rsidR="00127BC3" w:rsidRDefault="00127BC3" w:rsidP="00E86592">
      <w:pPr>
        <w:spacing w:after="0"/>
        <w:jc w:val="both"/>
        <w:rPr>
          <w:rFonts w:ascii="Arial" w:eastAsia="Times New Roman" w:hAnsi="Arial" w:cs="Arial"/>
          <w:lang w:val="en-GB" w:eastAsia="en-NZ"/>
        </w:rPr>
      </w:pPr>
    </w:p>
    <w:p w14:paraId="0029A491" w14:textId="4515D532" w:rsidR="00127BC3" w:rsidRPr="00382CE4" w:rsidRDefault="00127BC3" w:rsidP="00E86592">
      <w:pPr>
        <w:spacing w:after="0"/>
        <w:jc w:val="both"/>
        <w:rPr>
          <w:rFonts w:ascii="Arial" w:eastAsia="Times New Roman" w:hAnsi="Arial" w:cs="Arial"/>
          <w:lang w:eastAsia="en-NZ"/>
        </w:rPr>
      </w:pPr>
      <w:r w:rsidRPr="00B639F9">
        <w:rPr>
          <w:rFonts w:ascii="Arial" w:eastAsia="Times New Roman" w:hAnsi="Arial" w:cs="Arial"/>
          <w:lang w:val="en-GB" w:eastAsia="en-NZ"/>
        </w:rPr>
        <w:t xml:space="preserve">On average, each gadfly petrel species </w:t>
      </w:r>
      <w:r>
        <w:rPr>
          <w:rFonts w:ascii="Arial" w:eastAsia="Times New Roman" w:hAnsi="Arial" w:cs="Arial"/>
          <w:lang w:val="en-GB" w:eastAsia="en-NZ"/>
        </w:rPr>
        <w:t>depends</w:t>
      </w:r>
      <w:r w:rsidRPr="00B639F9">
        <w:rPr>
          <w:rFonts w:ascii="Arial" w:eastAsia="Times New Roman" w:hAnsi="Arial" w:cs="Arial"/>
          <w:lang w:val="en-GB" w:eastAsia="en-NZ"/>
        </w:rPr>
        <w:t xml:space="preserve"> on the marine resources of multiple different jurisdictions</w:t>
      </w:r>
      <w:r>
        <w:rPr>
          <w:rFonts w:ascii="Arial" w:eastAsia="Times New Roman" w:hAnsi="Arial" w:cs="Arial"/>
          <w:lang w:val="en-GB" w:eastAsia="en-NZ"/>
        </w:rPr>
        <w:t xml:space="preserve"> -</w:t>
      </w:r>
      <w:r w:rsidRPr="00B639F9">
        <w:rPr>
          <w:rFonts w:ascii="Arial" w:eastAsia="Times New Roman" w:hAnsi="Arial" w:cs="Arial"/>
          <w:lang w:val="en-GB" w:eastAsia="en-NZ"/>
        </w:rPr>
        <w:t xml:space="preserve"> 11 species cross the borders of at least 10 </w:t>
      </w:r>
      <w:r w:rsidRPr="00E53367">
        <w:rPr>
          <w:rFonts w:ascii="Arial" w:eastAsia="Times New Roman" w:hAnsi="Arial" w:cs="Arial"/>
          <w:lang w:val="en-GB" w:eastAsia="en-NZ"/>
        </w:rPr>
        <w:t>countries including their overseas territories</w:t>
      </w:r>
      <w:r>
        <w:rPr>
          <w:rFonts w:ascii="Arial" w:eastAsia="Times New Roman" w:hAnsi="Arial" w:cs="Arial"/>
          <w:lang w:val="en-GB" w:eastAsia="en-NZ"/>
        </w:rPr>
        <w:t>,</w:t>
      </w:r>
      <w:r w:rsidRPr="00E53367">
        <w:rPr>
          <w:rFonts w:ascii="Arial" w:eastAsia="Times New Roman" w:hAnsi="Arial" w:cs="Arial"/>
          <w:lang w:val="en-GB" w:eastAsia="en-NZ"/>
        </w:rPr>
        <w:t xml:space="preserve"> and three species visit at least 20 countries including their overseas territories</w:t>
      </w:r>
      <w:r w:rsidRPr="00B639F9">
        <w:rPr>
          <w:rFonts w:ascii="Arial" w:eastAsia="Times New Roman" w:hAnsi="Arial" w:cs="Arial"/>
          <w:lang w:val="en-GB" w:eastAsia="en-NZ"/>
        </w:rPr>
        <w:t xml:space="preserve">. The most mobile of the gadfly petrel species proposed for listing is the </w:t>
      </w:r>
      <w:r w:rsidR="005C6CFD">
        <w:rPr>
          <w:rFonts w:ascii="Arial" w:eastAsia="Times New Roman" w:hAnsi="Arial" w:cs="Arial"/>
          <w:lang w:val="en-GB" w:eastAsia="en-NZ"/>
        </w:rPr>
        <w:t>T</w:t>
      </w:r>
      <w:r w:rsidRPr="00B639F9">
        <w:rPr>
          <w:rFonts w:ascii="Arial" w:eastAsia="Times New Roman" w:hAnsi="Arial" w:cs="Arial"/>
          <w:lang w:val="en-GB" w:eastAsia="en-NZ"/>
        </w:rPr>
        <w:t xml:space="preserve">rindade </w:t>
      </w:r>
      <w:r w:rsidR="00920EDF">
        <w:rPr>
          <w:rFonts w:ascii="Arial" w:eastAsia="Times New Roman" w:hAnsi="Arial" w:cs="Arial"/>
          <w:lang w:val="en-GB" w:eastAsia="en-NZ"/>
        </w:rPr>
        <w:t>p</w:t>
      </w:r>
      <w:r w:rsidRPr="00B639F9">
        <w:rPr>
          <w:rFonts w:ascii="Arial" w:eastAsia="Times New Roman" w:hAnsi="Arial" w:cs="Arial"/>
          <w:lang w:val="en-GB" w:eastAsia="en-NZ"/>
        </w:rPr>
        <w:t xml:space="preserve">etrel </w:t>
      </w:r>
      <w:r>
        <w:rPr>
          <w:rFonts w:ascii="Arial" w:eastAsia="Times New Roman" w:hAnsi="Arial" w:cs="Arial"/>
          <w:lang w:val="en-GB" w:eastAsia="en-NZ"/>
        </w:rPr>
        <w:t>(</w:t>
      </w:r>
      <w:r w:rsidRPr="006609B9">
        <w:rPr>
          <w:rFonts w:ascii="Arial" w:eastAsia="Times New Roman" w:hAnsi="Arial" w:cs="Arial"/>
          <w:i/>
          <w:iCs/>
          <w:lang w:val="en-GB" w:eastAsia="en-NZ"/>
        </w:rPr>
        <w:t xml:space="preserve">Pterodroma </w:t>
      </w:r>
      <w:proofErr w:type="spellStart"/>
      <w:r w:rsidRPr="006609B9">
        <w:rPr>
          <w:rFonts w:ascii="Arial" w:eastAsia="Times New Roman" w:hAnsi="Arial" w:cs="Arial"/>
          <w:i/>
          <w:iCs/>
          <w:lang w:val="en-GB" w:eastAsia="en-NZ"/>
        </w:rPr>
        <w:t>arminjoniana</w:t>
      </w:r>
      <w:proofErr w:type="spellEnd"/>
      <w:r>
        <w:rPr>
          <w:rFonts w:ascii="Arial" w:eastAsia="Times New Roman" w:hAnsi="Arial" w:cs="Arial"/>
          <w:lang w:val="en-GB" w:eastAsia="en-NZ"/>
        </w:rPr>
        <w:t>)</w:t>
      </w:r>
      <w:r w:rsidRPr="00B639F9">
        <w:rPr>
          <w:rFonts w:ascii="Arial" w:eastAsia="Times New Roman" w:hAnsi="Arial" w:cs="Arial"/>
          <w:lang w:val="en-GB" w:eastAsia="en-NZ"/>
        </w:rPr>
        <w:t xml:space="preserve"> which crosses the jurisdictions of 2</w:t>
      </w:r>
      <w:r>
        <w:rPr>
          <w:rFonts w:ascii="Arial" w:eastAsia="Times New Roman" w:hAnsi="Arial" w:cs="Arial"/>
          <w:lang w:val="en-GB" w:eastAsia="en-NZ"/>
        </w:rPr>
        <w:t>6</w:t>
      </w:r>
      <w:r w:rsidRPr="00B639F9">
        <w:rPr>
          <w:rFonts w:ascii="Arial" w:eastAsia="Times New Roman" w:hAnsi="Arial" w:cs="Arial"/>
          <w:lang w:val="en-GB" w:eastAsia="en-NZ"/>
        </w:rPr>
        <w:t xml:space="preserve"> different countries or </w:t>
      </w:r>
      <w:r>
        <w:rPr>
          <w:rFonts w:ascii="Arial" w:eastAsia="Times New Roman" w:hAnsi="Arial" w:cs="Arial"/>
          <w:lang w:val="en-GB" w:eastAsia="en-NZ"/>
        </w:rPr>
        <w:t xml:space="preserve">their </w:t>
      </w:r>
      <w:r w:rsidRPr="00B639F9">
        <w:rPr>
          <w:rFonts w:ascii="Arial" w:eastAsia="Times New Roman" w:hAnsi="Arial" w:cs="Arial"/>
          <w:lang w:val="en-GB" w:eastAsia="en-NZ"/>
        </w:rPr>
        <w:t>territories (migrating across the Indian Ocean as well as the North and South Atlantic Oceans</w:t>
      </w:r>
      <w:r>
        <w:rPr>
          <w:rFonts w:ascii="Arial" w:eastAsia="Times New Roman" w:hAnsi="Arial" w:cs="Arial"/>
          <w:lang w:val="en-GB" w:eastAsia="en-NZ"/>
        </w:rPr>
        <w:t xml:space="preserve"> and some reach the South West Pacific Ocean</w:t>
      </w:r>
      <w:r w:rsidRPr="00B639F9">
        <w:rPr>
          <w:rFonts w:ascii="Arial" w:eastAsia="Times New Roman" w:hAnsi="Arial" w:cs="Arial"/>
          <w:lang w:val="en-GB" w:eastAsia="en-NZ"/>
        </w:rPr>
        <w:t xml:space="preserve">).The </w:t>
      </w:r>
      <w:r>
        <w:rPr>
          <w:rFonts w:ascii="Arial" w:eastAsia="Times New Roman" w:hAnsi="Arial" w:cs="Arial"/>
          <w:lang w:val="en-GB" w:eastAsia="en-NZ"/>
        </w:rPr>
        <w:t>countries</w:t>
      </w:r>
      <w:r w:rsidRPr="00B639F9">
        <w:rPr>
          <w:rFonts w:ascii="Arial" w:eastAsia="Times New Roman" w:hAnsi="Arial" w:cs="Arial"/>
          <w:lang w:val="en-GB" w:eastAsia="en-NZ"/>
        </w:rPr>
        <w:t xml:space="preserve"> </w:t>
      </w:r>
      <w:r>
        <w:rPr>
          <w:rFonts w:ascii="Arial" w:eastAsia="Times New Roman" w:hAnsi="Arial" w:cs="Arial"/>
          <w:lang w:val="en-GB" w:eastAsia="en-NZ"/>
        </w:rPr>
        <w:t>that are range states for</w:t>
      </w:r>
      <w:r w:rsidRPr="00B639F9">
        <w:rPr>
          <w:rFonts w:ascii="Arial" w:eastAsia="Times New Roman" w:hAnsi="Arial" w:cs="Arial"/>
          <w:lang w:val="en-GB" w:eastAsia="en-NZ"/>
        </w:rPr>
        <w:t xml:space="preserve"> the highest number of gadfly petrel species (all have 10 or more species known to occur in their waters) are </w:t>
      </w:r>
      <w:r>
        <w:rPr>
          <w:rFonts w:ascii="Arial" w:eastAsia="Times New Roman" w:hAnsi="Arial" w:cs="Arial"/>
          <w:lang w:val="en-GB" w:eastAsia="en-NZ"/>
        </w:rPr>
        <w:t>Australia,</w:t>
      </w:r>
      <w:r w:rsidRPr="00B639F9">
        <w:rPr>
          <w:rFonts w:ascii="Arial" w:eastAsia="Times New Roman" w:hAnsi="Arial" w:cs="Arial"/>
          <w:lang w:val="en-GB" w:eastAsia="en-NZ"/>
        </w:rPr>
        <w:t xml:space="preserve"> </w:t>
      </w:r>
      <w:r>
        <w:rPr>
          <w:rFonts w:ascii="Arial" w:eastAsia="Times New Roman" w:hAnsi="Arial" w:cs="Arial"/>
          <w:lang w:val="en-GB" w:eastAsia="en-NZ"/>
        </w:rPr>
        <w:t>Chile,</w:t>
      </w:r>
      <w:r w:rsidRPr="00B639F9">
        <w:rPr>
          <w:rFonts w:ascii="Arial" w:eastAsia="Times New Roman" w:hAnsi="Arial" w:cs="Arial"/>
          <w:lang w:val="en-GB" w:eastAsia="en-NZ"/>
        </w:rPr>
        <w:t xml:space="preserve"> France, </w:t>
      </w:r>
      <w:r>
        <w:rPr>
          <w:rFonts w:ascii="Arial" w:eastAsia="Times New Roman" w:hAnsi="Arial" w:cs="Arial"/>
          <w:lang w:val="en-GB" w:eastAsia="en-NZ"/>
        </w:rPr>
        <w:t xml:space="preserve">New Zealand, </w:t>
      </w:r>
      <w:r w:rsidRPr="00B639F9">
        <w:rPr>
          <w:rFonts w:ascii="Arial" w:eastAsia="Times New Roman" w:hAnsi="Arial" w:cs="Arial"/>
          <w:lang w:val="en-GB" w:eastAsia="en-NZ"/>
        </w:rPr>
        <w:t xml:space="preserve">United Kingdom, and </w:t>
      </w:r>
      <w:r>
        <w:rPr>
          <w:rFonts w:ascii="Arial" w:eastAsia="Times New Roman" w:hAnsi="Arial" w:cs="Arial"/>
          <w:lang w:val="en-GB" w:eastAsia="en-NZ"/>
        </w:rPr>
        <w:t xml:space="preserve">the </w:t>
      </w:r>
      <w:r w:rsidRPr="00B639F9">
        <w:rPr>
          <w:rFonts w:ascii="Arial" w:eastAsia="Times New Roman" w:hAnsi="Arial" w:cs="Arial"/>
          <w:lang w:val="en-GB" w:eastAsia="en-NZ"/>
        </w:rPr>
        <w:t>United States of America.</w:t>
      </w:r>
      <w:r w:rsidRPr="00B639F9">
        <w:rPr>
          <w:rFonts w:ascii="Arial" w:eastAsia="Times New Roman" w:hAnsi="Arial" w:cs="Arial"/>
          <w:lang w:eastAsia="en-NZ"/>
        </w:rPr>
        <w:t> </w:t>
      </w:r>
    </w:p>
    <w:p w14:paraId="233DFEB5" w14:textId="77777777" w:rsidR="00EE6C16" w:rsidRPr="0021258C" w:rsidRDefault="00EE6C16" w:rsidP="00E86592">
      <w:pPr>
        <w:spacing w:after="0"/>
        <w:jc w:val="both"/>
        <w:rPr>
          <w:rFonts w:ascii="Arial" w:hAnsi="Arial" w:cs="Arial"/>
        </w:rPr>
      </w:pPr>
    </w:p>
    <w:p w14:paraId="42283C09" w14:textId="6C53C02E" w:rsidR="004B4F34" w:rsidRPr="00E86592" w:rsidRDefault="004B4F34" w:rsidP="00E86592">
      <w:pPr>
        <w:spacing w:after="0"/>
        <w:ind w:left="567" w:hanging="567"/>
        <w:jc w:val="both"/>
        <w:rPr>
          <w:rFonts w:ascii="Arial" w:hAnsi="Arial" w:cs="Arial"/>
        </w:rPr>
      </w:pPr>
      <w:r w:rsidRPr="00E86592">
        <w:rPr>
          <w:rFonts w:ascii="Arial" w:hAnsi="Arial" w:cs="Arial"/>
        </w:rPr>
        <w:t>3.2</w:t>
      </w:r>
      <w:r w:rsidR="002A39A3" w:rsidRPr="00E86592">
        <w:rPr>
          <w:rFonts w:ascii="Arial" w:hAnsi="Arial" w:cs="Arial"/>
        </w:rPr>
        <w:tab/>
      </w:r>
      <w:r w:rsidRPr="00E86592">
        <w:rPr>
          <w:rFonts w:ascii="Arial" w:hAnsi="Arial" w:cs="Arial"/>
        </w:rPr>
        <w:t>Proportion of the population migrating, and why that is a significant proportion</w:t>
      </w:r>
    </w:p>
    <w:p w14:paraId="1C93FE96" w14:textId="77777777" w:rsidR="004B4F34" w:rsidRDefault="004B4F34" w:rsidP="00E86592">
      <w:pPr>
        <w:spacing w:after="0"/>
        <w:jc w:val="both"/>
        <w:rPr>
          <w:rFonts w:ascii="Arial" w:hAnsi="Arial" w:cs="Arial"/>
        </w:rPr>
      </w:pPr>
    </w:p>
    <w:p w14:paraId="7E24518F" w14:textId="3AFBB432" w:rsidR="00625B48" w:rsidRDefault="00625B48" w:rsidP="00E86592">
      <w:pPr>
        <w:spacing w:after="0"/>
        <w:jc w:val="both"/>
        <w:rPr>
          <w:rFonts w:ascii="Arial" w:hAnsi="Arial" w:cs="Arial"/>
        </w:rPr>
      </w:pPr>
      <w:r w:rsidRPr="00B639F9">
        <w:rPr>
          <w:rFonts w:ascii="Arial" w:hAnsi="Arial" w:cs="Arial"/>
        </w:rPr>
        <w:t xml:space="preserve">For </w:t>
      </w:r>
      <w:r>
        <w:rPr>
          <w:rFonts w:ascii="Arial" w:hAnsi="Arial" w:cs="Arial"/>
        </w:rPr>
        <w:t>pelagic</w:t>
      </w:r>
      <w:r w:rsidRPr="00B639F9">
        <w:rPr>
          <w:rFonts w:ascii="Arial" w:hAnsi="Arial" w:cs="Arial"/>
        </w:rPr>
        <w:t xml:space="preserve"> seabirds, the </w:t>
      </w:r>
      <w:proofErr w:type="spellStart"/>
      <w:r w:rsidRPr="00B639F9">
        <w:rPr>
          <w:rFonts w:ascii="Arial" w:hAnsi="Arial" w:cs="Arial"/>
        </w:rPr>
        <w:t>behaviour</w:t>
      </w:r>
      <w:proofErr w:type="spellEnd"/>
      <w:r w:rsidRPr="00B639F9">
        <w:rPr>
          <w:rFonts w:ascii="Arial" w:hAnsi="Arial" w:cs="Arial"/>
        </w:rPr>
        <w:t xml:space="preserve"> of individuals and different age classes </w:t>
      </w:r>
      <w:r>
        <w:rPr>
          <w:rFonts w:ascii="Arial" w:hAnsi="Arial" w:cs="Arial"/>
        </w:rPr>
        <w:t>is</w:t>
      </w:r>
      <w:r w:rsidRPr="00B639F9">
        <w:rPr>
          <w:rFonts w:ascii="Arial" w:hAnsi="Arial" w:cs="Arial"/>
        </w:rPr>
        <w:t xml:space="preserve"> difficult to observe without the use of tracking devices. Gadfly petrels occupy some of the most remote </w:t>
      </w:r>
      <w:r w:rsidRPr="00B639F9">
        <w:rPr>
          <w:rFonts w:ascii="Arial" w:hAnsi="Arial" w:cs="Arial"/>
        </w:rPr>
        <w:lastRenderedPageBreak/>
        <w:t>areas on the plane</w:t>
      </w:r>
      <w:r>
        <w:rPr>
          <w:rFonts w:ascii="Arial" w:hAnsi="Arial" w:cs="Arial"/>
        </w:rPr>
        <w:t xml:space="preserve">t. For example, </w:t>
      </w:r>
      <w:r w:rsidR="005C6CFD">
        <w:rPr>
          <w:rFonts w:ascii="Arial" w:hAnsi="Arial" w:cs="Arial"/>
        </w:rPr>
        <w:t>P</w:t>
      </w:r>
      <w:r>
        <w:rPr>
          <w:rFonts w:ascii="Arial" w:hAnsi="Arial" w:cs="Arial"/>
        </w:rPr>
        <w:t>ycroft’s</w:t>
      </w:r>
      <w:r w:rsidRPr="00B639F9">
        <w:rPr>
          <w:rFonts w:ascii="Arial" w:hAnsi="Arial" w:cs="Arial"/>
        </w:rPr>
        <w:t xml:space="preserve"> </w:t>
      </w:r>
      <w:r>
        <w:rPr>
          <w:rFonts w:ascii="Arial" w:hAnsi="Arial" w:cs="Arial"/>
        </w:rPr>
        <w:t>p</w:t>
      </w:r>
      <w:r w:rsidRPr="00B639F9">
        <w:rPr>
          <w:rFonts w:ascii="Arial" w:hAnsi="Arial" w:cs="Arial"/>
        </w:rPr>
        <w:t xml:space="preserve">etrels </w:t>
      </w:r>
      <w:r>
        <w:rPr>
          <w:rFonts w:ascii="Arial" w:hAnsi="Arial" w:cs="Arial"/>
        </w:rPr>
        <w:t>(</w:t>
      </w:r>
      <w:r w:rsidRPr="00695F61">
        <w:rPr>
          <w:rFonts w:ascii="Arial" w:hAnsi="Arial" w:cs="Arial"/>
          <w:i/>
          <w:iCs/>
        </w:rPr>
        <w:t xml:space="preserve">Pterodroma </w:t>
      </w:r>
      <w:proofErr w:type="spellStart"/>
      <w:r w:rsidRPr="00695F61">
        <w:rPr>
          <w:rFonts w:ascii="Arial" w:hAnsi="Arial" w:cs="Arial"/>
          <w:i/>
          <w:iCs/>
        </w:rPr>
        <w:t>pycrofti</w:t>
      </w:r>
      <w:proofErr w:type="spellEnd"/>
      <w:r>
        <w:rPr>
          <w:rFonts w:ascii="Arial" w:hAnsi="Arial" w:cs="Arial"/>
        </w:rPr>
        <w:t xml:space="preserve">) </w:t>
      </w:r>
      <w:r w:rsidRPr="00B639F9">
        <w:rPr>
          <w:rFonts w:ascii="Arial" w:hAnsi="Arial" w:cs="Arial"/>
        </w:rPr>
        <w:t>forag</w:t>
      </w:r>
      <w:r>
        <w:rPr>
          <w:rFonts w:ascii="Arial" w:hAnsi="Arial" w:cs="Arial"/>
        </w:rPr>
        <w:t>e</w:t>
      </w:r>
      <w:r w:rsidRPr="00B639F9">
        <w:rPr>
          <w:rFonts w:ascii="Arial" w:hAnsi="Arial" w:cs="Arial"/>
        </w:rPr>
        <w:t xml:space="preserve"> in the </w:t>
      </w:r>
      <w:r>
        <w:rPr>
          <w:rFonts w:ascii="Arial" w:hAnsi="Arial" w:cs="Arial"/>
        </w:rPr>
        <w:t xml:space="preserve">north </w:t>
      </w:r>
      <w:proofErr w:type="gramStart"/>
      <w:r>
        <w:rPr>
          <w:rFonts w:ascii="Arial" w:hAnsi="Arial" w:cs="Arial"/>
        </w:rPr>
        <w:t xml:space="preserve">equatorial </w:t>
      </w:r>
      <w:r w:rsidRPr="00B639F9">
        <w:rPr>
          <w:rFonts w:ascii="Arial" w:hAnsi="Arial" w:cs="Arial"/>
        </w:rPr>
        <w:t xml:space="preserve"> Pacific</w:t>
      </w:r>
      <w:proofErr w:type="gramEnd"/>
      <w:r w:rsidRPr="00B639F9">
        <w:rPr>
          <w:rFonts w:ascii="Arial" w:hAnsi="Arial" w:cs="Arial"/>
        </w:rPr>
        <w:t xml:space="preserve"> </w:t>
      </w:r>
      <w:r>
        <w:rPr>
          <w:rFonts w:ascii="Arial" w:hAnsi="Arial" w:cs="Arial"/>
        </w:rPr>
        <w:t xml:space="preserve">Ocean </w:t>
      </w:r>
      <w:r w:rsidRPr="00B639F9">
        <w:rPr>
          <w:rFonts w:ascii="Arial" w:hAnsi="Arial" w:cs="Arial"/>
        </w:rPr>
        <w:t xml:space="preserve">thousands of </w:t>
      </w:r>
      <w:proofErr w:type="spellStart"/>
      <w:r w:rsidRPr="00B639F9">
        <w:rPr>
          <w:rFonts w:ascii="Arial" w:hAnsi="Arial" w:cs="Arial"/>
        </w:rPr>
        <w:t>kilometres</w:t>
      </w:r>
      <w:proofErr w:type="spellEnd"/>
      <w:r w:rsidRPr="00B639F9">
        <w:rPr>
          <w:rFonts w:ascii="Arial" w:hAnsi="Arial" w:cs="Arial"/>
        </w:rPr>
        <w:t xml:space="preserve"> from land </w:t>
      </w:r>
      <w:r>
        <w:rPr>
          <w:rFonts w:ascii="Arial" w:hAnsi="Arial" w:cs="Arial"/>
        </w:rPr>
        <w:t xml:space="preserve">during the winter migration </w:t>
      </w:r>
      <w:r w:rsidRPr="00B639F9">
        <w:rPr>
          <w:rFonts w:ascii="Arial" w:hAnsi="Arial" w:cs="Arial"/>
        </w:rPr>
        <w:t>(</w:t>
      </w:r>
      <w:r>
        <w:rPr>
          <w:rFonts w:ascii="Arial" w:hAnsi="Arial" w:cs="Arial"/>
        </w:rPr>
        <w:t>Rayner</w:t>
      </w:r>
      <w:r w:rsidRPr="00B639F9">
        <w:rPr>
          <w:rFonts w:ascii="Arial" w:hAnsi="Arial" w:cs="Arial"/>
        </w:rPr>
        <w:t xml:space="preserve"> et al.</w:t>
      </w:r>
      <w:r>
        <w:rPr>
          <w:rFonts w:ascii="Arial" w:hAnsi="Arial" w:cs="Arial"/>
        </w:rPr>
        <w:t>,</w:t>
      </w:r>
      <w:r w:rsidRPr="00B639F9">
        <w:rPr>
          <w:rFonts w:ascii="Arial" w:hAnsi="Arial" w:cs="Arial"/>
        </w:rPr>
        <w:t xml:space="preserve"> 201</w:t>
      </w:r>
      <w:r>
        <w:rPr>
          <w:rFonts w:ascii="Arial" w:hAnsi="Arial" w:cs="Arial"/>
        </w:rPr>
        <w:t>6). Identification of petrels</w:t>
      </w:r>
      <w:r w:rsidRPr="00B639F9">
        <w:rPr>
          <w:rFonts w:ascii="Arial" w:hAnsi="Arial" w:cs="Arial"/>
        </w:rPr>
        <w:t xml:space="preserve"> from ships </w:t>
      </w:r>
      <w:r>
        <w:rPr>
          <w:rFonts w:ascii="Arial" w:hAnsi="Arial" w:cs="Arial"/>
        </w:rPr>
        <w:t>is</w:t>
      </w:r>
      <w:r w:rsidRPr="00B639F9">
        <w:rPr>
          <w:rFonts w:ascii="Arial" w:hAnsi="Arial" w:cs="Arial"/>
        </w:rPr>
        <w:t xml:space="preserve"> difficult to verify as </w:t>
      </w:r>
      <w:r w:rsidRPr="722AA2F2">
        <w:rPr>
          <w:rFonts w:ascii="Arial" w:hAnsi="Arial" w:cs="Arial"/>
        </w:rPr>
        <w:t xml:space="preserve">most </w:t>
      </w:r>
      <w:r w:rsidRPr="00B639F9">
        <w:rPr>
          <w:rFonts w:ascii="Arial" w:hAnsi="Arial" w:cs="Arial"/>
        </w:rPr>
        <w:t xml:space="preserve">gadfly </w:t>
      </w:r>
      <w:r w:rsidRPr="22FC3750">
        <w:rPr>
          <w:rFonts w:ascii="Arial" w:hAnsi="Arial" w:cs="Arial"/>
        </w:rPr>
        <w:t>petrel taxa</w:t>
      </w:r>
      <w:r w:rsidRPr="00B639F9">
        <w:rPr>
          <w:rFonts w:ascii="Arial" w:hAnsi="Arial" w:cs="Arial"/>
        </w:rPr>
        <w:t xml:space="preserve"> don’t follow ships </w:t>
      </w:r>
      <w:r w:rsidRPr="722AA2F2">
        <w:rPr>
          <w:rFonts w:ascii="Arial" w:hAnsi="Arial" w:cs="Arial"/>
        </w:rPr>
        <w:t>by day (although some Least Concern species do so, e.g.</w:t>
      </w:r>
      <w:r>
        <w:rPr>
          <w:rFonts w:ascii="Arial" w:hAnsi="Arial" w:cs="Arial"/>
        </w:rPr>
        <w:t>,</w:t>
      </w:r>
      <w:r w:rsidRPr="722AA2F2">
        <w:rPr>
          <w:rFonts w:ascii="Arial" w:hAnsi="Arial" w:cs="Arial"/>
        </w:rPr>
        <w:t xml:space="preserve"> </w:t>
      </w:r>
      <w:r>
        <w:rPr>
          <w:rFonts w:ascii="Arial" w:hAnsi="Arial" w:cs="Arial"/>
        </w:rPr>
        <w:t>soft-plumaged petrel</w:t>
      </w:r>
      <w:r w:rsidRPr="722AA2F2">
        <w:rPr>
          <w:rFonts w:ascii="Arial" w:hAnsi="Arial" w:cs="Arial"/>
        </w:rPr>
        <w:t xml:space="preserve"> </w:t>
      </w:r>
      <w:r w:rsidRPr="006609B9">
        <w:rPr>
          <w:rFonts w:ascii="Arial" w:hAnsi="Arial" w:cs="Arial"/>
          <w:i/>
        </w:rPr>
        <w:t>P</w:t>
      </w:r>
      <w:r>
        <w:rPr>
          <w:rFonts w:ascii="Arial" w:hAnsi="Arial" w:cs="Arial"/>
          <w:i/>
        </w:rPr>
        <w:t>t</w:t>
      </w:r>
      <w:r w:rsidRPr="006609B9">
        <w:rPr>
          <w:rFonts w:ascii="Arial" w:hAnsi="Arial" w:cs="Arial"/>
          <w:i/>
        </w:rPr>
        <w:t xml:space="preserve">. </w:t>
      </w:r>
      <w:proofErr w:type="spellStart"/>
      <w:r w:rsidRPr="006609B9">
        <w:rPr>
          <w:rFonts w:ascii="Arial" w:hAnsi="Arial" w:cs="Arial"/>
          <w:i/>
        </w:rPr>
        <w:t>mollis</w:t>
      </w:r>
      <w:proofErr w:type="spellEnd"/>
      <w:r w:rsidRPr="722AA2F2">
        <w:rPr>
          <w:rFonts w:ascii="Arial" w:hAnsi="Arial" w:cs="Arial"/>
        </w:rPr>
        <w:t xml:space="preserve"> and </w:t>
      </w:r>
      <w:r>
        <w:rPr>
          <w:rFonts w:ascii="Arial" w:hAnsi="Arial" w:cs="Arial"/>
        </w:rPr>
        <w:t>grey-faced petrel</w:t>
      </w:r>
      <w:r w:rsidRPr="722AA2F2">
        <w:rPr>
          <w:rFonts w:ascii="Arial" w:hAnsi="Arial" w:cs="Arial"/>
        </w:rPr>
        <w:t xml:space="preserve"> </w:t>
      </w:r>
      <w:r w:rsidRPr="006609B9">
        <w:rPr>
          <w:rFonts w:ascii="Arial" w:hAnsi="Arial" w:cs="Arial"/>
          <w:i/>
        </w:rPr>
        <w:t>P</w:t>
      </w:r>
      <w:r>
        <w:rPr>
          <w:rFonts w:ascii="Arial" w:hAnsi="Arial" w:cs="Arial"/>
          <w:i/>
        </w:rPr>
        <w:t>t</w:t>
      </w:r>
      <w:r w:rsidRPr="006609B9">
        <w:rPr>
          <w:rFonts w:ascii="Arial" w:hAnsi="Arial" w:cs="Arial"/>
          <w:i/>
        </w:rPr>
        <w:t>. gouldi</w:t>
      </w:r>
      <w:r w:rsidRPr="22FC3750">
        <w:rPr>
          <w:rFonts w:ascii="Arial" w:hAnsi="Arial" w:cs="Arial"/>
        </w:rPr>
        <w:t>).</w:t>
      </w:r>
      <w:r w:rsidRPr="722AA2F2">
        <w:rPr>
          <w:rFonts w:ascii="Arial" w:hAnsi="Arial" w:cs="Arial"/>
        </w:rPr>
        <w:t xml:space="preserve"> </w:t>
      </w:r>
      <w:r w:rsidRPr="22FC3750">
        <w:rPr>
          <w:rFonts w:ascii="Arial" w:hAnsi="Arial" w:cs="Arial"/>
        </w:rPr>
        <w:t>Therefore</w:t>
      </w:r>
      <w:r>
        <w:rPr>
          <w:rFonts w:ascii="Arial" w:hAnsi="Arial" w:cs="Arial"/>
        </w:rPr>
        <w:t>,</w:t>
      </w:r>
      <w:r w:rsidRPr="00B639F9">
        <w:rPr>
          <w:rFonts w:ascii="Arial" w:hAnsi="Arial" w:cs="Arial"/>
        </w:rPr>
        <w:t xml:space="preserve"> most sightings </w:t>
      </w:r>
      <w:r w:rsidRPr="22FC3750">
        <w:rPr>
          <w:rFonts w:ascii="Arial" w:hAnsi="Arial" w:cs="Arial"/>
        </w:rPr>
        <w:t xml:space="preserve">of gadfly petrels </w:t>
      </w:r>
      <w:r w:rsidRPr="00B639F9">
        <w:rPr>
          <w:rFonts w:ascii="Arial" w:hAnsi="Arial" w:cs="Arial"/>
        </w:rPr>
        <w:t>are fleeting and distant. The best information is provided using tracking tags</w:t>
      </w:r>
      <w:r>
        <w:rPr>
          <w:rFonts w:ascii="Arial" w:hAnsi="Arial" w:cs="Arial"/>
        </w:rPr>
        <w:t xml:space="preserve"> attached to birds</w:t>
      </w:r>
      <w:r w:rsidRPr="00B639F9">
        <w:rPr>
          <w:rFonts w:ascii="Arial" w:hAnsi="Arial" w:cs="Arial"/>
        </w:rPr>
        <w:t>. Where reasonable sample sizes (&gt;10 birds per species) have been used, all individuals have migrated out</w:t>
      </w:r>
      <w:r>
        <w:rPr>
          <w:rFonts w:ascii="Arial" w:hAnsi="Arial" w:cs="Arial"/>
        </w:rPr>
        <w:t>side the Exclusive Economic Zones (EEZ) of their breeding colonies</w:t>
      </w:r>
      <w:r w:rsidRPr="00B639F9">
        <w:rPr>
          <w:rFonts w:ascii="Arial" w:hAnsi="Arial" w:cs="Arial"/>
        </w:rPr>
        <w:t xml:space="preserve"> to the high seas</w:t>
      </w:r>
      <w:r>
        <w:rPr>
          <w:rFonts w:ascii="Arial" w:hAnsi="Arial" w:cs="Arial"/>
        </w:rPr>
        <w:t>,</w:t>
      </w:r>
      <w:r w:rsidRPr="00B639F9">
        <w:rPr>
          <w:rFonts w:ascii="Arial" w:hAnsi="Arial" w:cs="Arial"/>
        </w:rPr>
        <w:t xml:space="preserve"> </w:t>
      </w:r>
      <w:r>
        <w:rPr>
          <w:rFonts w:ascii="Arial" w:hAnsi="Arial" w:cs="Arial"/>
        </w:rPr>
        <w:t>with</w:t>
      </w:r>
      <w:r w:rsidRPr="00B639F9">
        <w:rPr>
          <w:rFonts w:ascii="Arial" w:hAnsi="Arial" w:cs="Arial"/>
        </w:rPr>
        <w:t xml:space="preserve"> most birds mov</w:t>
      </w:r>
      <w:r>
        <w:rPr>
          <w:rFonts w:ascii="Arial" w:hAnsi="Arial" w:cs="Arial"/>
        </w:rPr>
        <w:t>ing</w:t>
      </w:r>
      <w:r w:rsidRPr="00B639F9">
        <w:rPr>
          <w:rFonts w:ascii="Arial" w:hAnsi="Arial" w:cs="Arial"/>
        </w:rPr>
        <w:t xml:space="preserve"> hundreds or thousands of </w:t>
      </w:r>
      <w:proofErr w:type="spellStart"/>
      <w:r w:rsidRPr="00B639F9">
        <w:rPr>
          <w:rFonts w:ascii="Arial" w:hAnsi="Arial" w:cs="Arial"/>
        </w:rPr>
        <w:t>kilometres</w:t>
      </w:r>
      <w:proofErr w:type="spellEnd"/>
      <w:r w:rsidRPr="00B639F9">
        <w:rPr>
          <w:rFonts w:ascii="Arial" w:hAnsi="Arial" w:cs="Arial"/>
        </w:rPr>
        <w:t xml:space="preserve"> from land. The proportion migrating is therefore 100% of observed bird movements which is a significant proportion.</w:t>
      </w:r>
    </w:p>
    <w:p w14:paraId="5A838E61" w14:textId="77777777" w:rsidR="00CA6DF0" w:rsidRPr="0021258C" w:rsidRDefault="00CA6DF0" w:rsidP="00E86592">
      <w:pPr>
        <w:spacing w:after="0"/>
        <w:jc w:val="both"/>
        <w:rPr>
          <w:rFonts w:ascii="Arial" w:hAnsi="Arial" w:cs="Arial"/>
        </w:rPr>
      </w:pPr>
    </w:p>
    <w:p w14:paraId="232A95F4" w14:textId="316A382B" w:rsidR="00220DF1" w:rsidRPr="00220DF1" w:rsidRDefault="004B4F34" w:rsidP="00E86592">
      <w:pPr>
        <w:spacing w:after="0"/>
        <w:ind w:left="540" w:hanging="540"/>
        <w:jc w:val="both"/>
        <w:rPr>
          <w:rFonts w:ascii="Arial" w:hAnsi="Arial" w:cs="Arial"/>
          <w:b/>
          <w:bCs/>
        </w:rPr>
      </w:pPr>
      <w:r w:rsidRPr="00220DF1">
        <w:rPr>
          <w:rFonts w:ascii="Arial" w:hAnsi="Arial" w:cs="Arial"/>
          <w:b/>
          <w:bCs/>
        </w:rPr>
        <w:t>4</w:t>
      </w:r>
      <w:r w:rsidR="002A39A3" w:rsidRPr="00220DF1">
        <w:rPr>
          <w:rFonts w:ascii="Arial" w:hAnsi="Arial" w:cs="Arial"/>
          <w:b/>
          <w:bCs/>
        </w:rPr>
        <w:tab/>
      </w:r>
      <w:r w:rsidRPr="00220DF1">
        <w:rPr>
          <w:rFonts w:ascii="Arial" w:hAnsi="Arial" w:cs="Arial"/>
          <w:b/>
          <w:bCs/>
        </w:rPr>
        <w:t>Biological data (other than migration)</w:t>
      </w:r>
    </w:p>
    <w:p w14:paraId="4B561B9E" w14:textId="77777777" w:rsidR="00220DF1" w:rsidRPr="0021258C" w:rsidRDefault="00220DF1" w:rsidP="00E86592">
      <w:pPr>
        <w:spacing w:after="0"/>
        <w:ind w:left="540" w:hanging="540"/>
        <w:jc w:val="both"/>
        <w:rPr>
          <w:rFonts w:ascii="Arial" w:hAnsi="Arial" w:cs="Arial"/>
        </w:rPr>
      </w:pPr>
    </w:p>
    <w:p w14:paraId="6756A09F" w14:textId="2B04AC90" w:rsidR="004B4F34" w:rsidRPr="00E86592" w:rsidRDefault="004B4F34" w:rsidP="00E86592">
      <w:pPr>
        <w:spacing w:after="0"/>
        <w:ind w:left="567" w:hanging="567"/>
        <w:jc w:val="both"/>
        <w:rPr>
          <w:rFonts w:ascii="Arial" w:hAnsi="Arial" w:cs="Arial"/>
        </w:rPr>
      </w:pPr>
      <w:r w:rsidRPr="00E86592">
        <w:rPr>
          <w:rFonts w:ascii="Arial" w:hAnsi="Arial" w:cs="Arial"/>
        </w:rPr>
        <w:t>4.1</w:t>
      </w:r>
      <w:r w:rsidR="002A39A3" w:rsidRPr="00E86592">
        <w:rPr>
          <w:rFonts w:ascii="Arial" w:hAnsi="Arial" w:cs="Arial"/>
        </w:rPr>
        <w:tab/>
      </w:r>
      <w:r w:rsidRPr="00E86592">
        <w:rPr>
          <w:rFonts w:ascii="Arial" w:hAnsi="Arial" w:cs="Arial"/>
        </w:rPr>
        <w:t xml:space="preserve">Distribution (current and historical) </w:t>
      </w:r>
    </w:p>
    <w:p w14:paraId="216C00E7" w14:textId="77777777" w:rsidR="00220DF1" w:rsidRDefault="00220DF1" w:rsidP="00E86592">
      <w:pPr>
        <w:spacing w:after="0"/>
        <w:jc w:val="both"/>
        <w:rPr>
          <w:rFonts w:ascii="Arial" w:hAnsi="Arial" w:cs="Arial"/>
        </w:rPr>
      </w:pPr>
    </w:p>
    <w:p w14:paraId="64DECF7E" w14:textId="77777777" w:rsidR="00A23DE6" w:rsidRPr="00B639F9" w:rsidRDefault="00A23DE6" w:rsidP="00E86592">
      <w:pPr>
        <w:pStyle w:val="Default"/>
        <w:jc w:val="both"/>
        <w:rPr>
          <w:rFonts w:cs="Arial"/>
          <w:color w:val="auto"/>
          <w:sz w:val="22"/>
          <w:szCs w:val="22"/>
        </w:rPr>
      </w:pPr>
      <w:r w:rsidRPr="00B639F9">
        <w:rPr>
          <w:rFonts w:cs="Arial"/>
          <w:color w:val="auto"/>
          <w:sz w:val="22"/>
          <w:szCs w:val="22"/>
        </w:rPr>
        <w:t>The 2</w:t>
      </w:r>
      <w:r>
        <w:rPr>
          <w:rFonts w:cs="Arial"/>
          <w:color w:val="auto"/>
          <w:sz w:val="22"/>
          <w:szCs w:val="22"/>
        </w:rPr>
        <w:t>6</w:t>
      </w:r>
      <w:r w:rsidRPr="00B639F9">
        <w:rPr>
          <w:rFonts w:cs="Arial"/>
          <w:color w:val="auto"/>
          <w:sz w:val="22"/>
          <w:szCs w:val="22"/>
        </w:rPr>
        <w:t xml:space="preserve"> </w:t>
      </w:r>
      <w:r>
        <w:rPr>
          <w:rFonts w:cs="Arial"/>
          <w:color w:val="auto"/>
          <w:sz w:val="22"/>
          <w:szCs w:val="22"/>
        </w:rPr>
        <w:t>taxa</w:t>
      </w:r>
      <w:r w:rsidRPr="00B639F9">
        <w:rPr>
          <w:rFonts w:cs="Arial"/>
          <w:color w:val="auto"/>
          <w:sz w:val="22"/>
          <w:szCs w:val="22"/>
        </w:rPr>
        <w:t xml:space="preserve"> </w:t>
      </w:r>
      <w:r>
        <w:rPr>
          <w:rFonts w:cs="Arial"/>
          <w:color w:val="auto"/>
          <w:sz w:val="22"/>
          <w:szCs w:val="22"/>
        </w:rPr>
        <w:t>included in this proposal</w:t>
      </w:r>
      <w:r w:rsidRPr="00B639F9">
        <w:rPr>
          <w:rFonts w:cs="Arial"/>
          <w:color w:val="auto"/>
          <w:sz w:val="22"/>
          <w:szCs w:val="22"/>
        </w:rPr>
        <w:t xml:space="preserve"> breed in widely distributed sites in the </w:t>
      </w:r>
      <w:r>
        <w:rPr>
          <w:rFonts w:cs="Arial"/>
          <w:color w:val="auto"/>
          <w:sz w:val="22"/>
          <w:szCs w:val="22"/>
        </w:rPr>
        <w:t xml:space="preserve">Pacific, </w:t>
      </w:r>
      <w:r w:rsidRPr="00B639F9">
        <w:rPr>
          <w:rFonts w:cs="Arial"/>
          <w:color w:val="auto"/>
          <w:sz w:val="22"/>
          <w:szCs w:val="22"/>
        </w:rPr>
        <w:t xml:space="preserve">Indian, and North and South Atlantic </w:t>
      </w:r>
      <w:r>
        <w:rPr>
          <w:rFonts w:cs="Arial"/>
          <w:color w:val="auto"/>
          <w:sz w:val="22"/>
          <w:szCs w:val="22"/>
        </w:rPr>
        <w:t>o</w:t>
      </w:r>
      <w:r w:rsidRPr="00B639F9">
        <w:rPr>
          <w:rFonts w:cs="Arial"/>
          <w:color w:val="auto"/>
          <w:sz w:val="22"/>
          <w:szCs w:val="22"/>
        </w:rPr>
        <w:t>ceans</w:t>
      </w:r>
      <w:r w:rsidRPr="509A94EB">
        <w:rPr>
          <w:rFonts w:cs="Arial"/>
          <w:color w:val="auto"/>
          <w:sz w:val="22"/>
          <w:szCs w:val="22"/>
        </w:rPr>
        <w:t xml:space="preserve"> </w:t>
      </w:r>
      <w:r w:rsidRPr="7A45F73E">
        <w:rPr>
          <w:rFonts w:cs="Arial"/>
          <w:color w:val="auto"/>
          <w:sz w:val="22"/>
          <w:szCs w:val="22"/>
        </w:rPr>
        <w:t>(</w:t>
      </w:r>
      <w:r>
        <w:rPr>
          <w:rFonts w:cs="Arial"/>
          <w:color w:val="auto"/>
          <w:sz w:val="22"/>
          <w:szCs w:val="22"/>
        </w:rPr>
        <w:t xml:space="preserve">see </w:t>
      </w:r>
      <w:r w:rsidRPr="7A45F73E">
        <w:rPr>
          <w:rFonts w:cs="Arial"/>
          <w:color w:val="auto"/>
          <w:sz w:val="22"/>
          <w:szCs w:val="22"/>
        </w:rPr>
        <w:t xml:space="preserve">Annex </w:t>
      </w:r>
      <w:r>
        <w:rPr>
          <w:rFonts w:cs="Arial"/>
          <w:color w:val="auto"/>
          <w:sz w:val="22"/>
          <w:szCs w:val="22"/>
        </w:rPr>
        <w:t>1</w:t>
      </w:r>
      <w:r w:rsidRPr="4399E4F2">
        <w:rPr>
          <w:rFonts w:cs="Arial"/>
          <w:color w:val="auto"/>
          <w:sz w:val="22"/>
          <w:szCs w:val="22"/>
        </w:rPr>
        <w:t>).</w:t>
      </w:r>
      <w:r w:rsidRPr="00B639F9">
        <w:rPr>
          <w:rFonts w:cs="Arial"/>
          <w:color w:val="auto"/>
          <w:sz w:val="22"/>
          <w:szCs w:val="22"/>
        </w:rPr>
        <w:t xml:space="preserve"> Most have highly restricted breeding distributions but have widespread oceanic distributions. T</w:t>
      </w:r>
      <w:r>
        <w:rPr>
          <w:rFonts w:cs="Arial"/>
          <w:color w:val="auto"/>
          <w:sz w:val="22"/>
          <w:szCs w:val="22"/>
        </w:rPr>
        <w:t>hirteen</w:t>
      </w:r>
      <w:r w:rsidRPr="00B639F9">
        <w:rPr>
          <w:rFonts w:cs="Arial"/>
          <w:color w:val="auto"/>
          <w:sz w:val="22"/>
          <w:szCs w:val="22"/>
        </w:rPr>
        <w:t xml:space="preserve"> </w:t>
      </w:r>
      <w:r>
        <w:rPr>
          <w:rFonts w:cs="Arial"/>
          <w:color w:val="auto"/>
          <w:sz w:val="22"/>
          <w:szCs w:val="22"/>
        </w:rPr>
        <w:t xml:space="preserve">taxa </w:t>
      </w:r>
      <w:r w:rsidRPr="00B639F9">
        <w:rPr>
          <w:rFonts w:cs="Arial"/>
          <w:color w:val="auto"/>
          <w:sz w:val="22"/>
          <w:szCs w:val="22"/>
        </w:rPr>
        <w:t xml:space="preserve">only breed on a single island (island </w:t>
      </w:r>
      <w:r>
        <w:rPr>
          <w:rFonts w:cs="Arial"/>
          <w:color w:val="auto"/>
          <w:sz w:val="22"/>
          <w:szCs w:val="22"/>
        </w:rPr>
        <w:t xml:space="preserve">breeding </w:t>
      </w:r>
      <w:r w:rsidRPr="00B639F9">
        <w:rPr>
          <w:rFonts w:cs="Arial"/>
          <w:color w:val="auto"/>
          <w:sz w:val="22"/>
          <w:szCs w:val="22"/>
        </w:rPr>
        <w:t xml:space="preserve">endemics), and a further </w:t>
      </w:r>
      <w:r>
        <w:rPr>
          <w:rFonts w:cs="Arial"/>
          <w:color w:val="auto"/>
          <w:sz w:val="22"/>
          <w:szCs w:val="22"/>
        </w:rPr>
        <w:t>seven</w:t>
      </w:r>
      <w:r w:rsidRPr="00B639F9">
        <w:rPr>
          <w:rFonts w:cs="Arial"/>
          <w:color w:val="auto"/>
          <w:sz w:val="22"/>
          <w:szCs w:val="22"/>
        </w:rPr>
        <w:t xml:space="preserve"> only </w:t>
      </w:r>
      <w:proofErr w:type="gramStart"/>
      <w:r w:rsidRPr="00B639F9">
        <w:rPr>
          <w:rFonts w:cs="Arial"/>
          <w:color w:val="auto"/>
          <w:sz w:val="22"/>
          <w:szCs w:val="22"/>
        </w:rPr>
        <w:t>breed</w:t>
      </w:r>
      <w:proofErr w:type="gramEnd"/>
      <w:r w:rsidRPr="00B639F9">
        <w:rPr>
          <w:rFonts w:cs="Arial"/>
          <w:color w:val="auto"/>
          <w:sz w:val="22"/>
          <w:szCs w:val="22"/>
        </w:rPr>
        <w:t xml:space="preserve"> in one country (country </w:t>
      </w:r>
      <w:r>
        <w:rPr>
          <w:rFonts w:cs="Arial"/>
          <w:color w:val="auto"/>
          <w:sz w:val="22"/>
          <w:szCs w:val="22"/>
        </w:rPr>
        <w:t xml:space="preserve">breeding </w:t>
      </w:r>
      <w:r w:rsidRPr="00B639F9">
        <w:rPr>
          <w:rFonts w:cs="Arial"/>
          <w:color w:val="auto"/>
          <w:sz w:val="22"/>
          <w:szCs w:val="22"/>
        </w:rPr>
        <w:t xml:space="preserve">endemics). Of the remaining </w:t>
      </w:r>
      <w:r>
        <w:rPr>
          <w:rFonts w:cs="Arial"/>
          <w:color w:val="auto"/>
          <w:sz w:val="22"/>
          <w:szCs w:val="22"/>
        </w:rPr>
        <w:t>six</w:t>
      </w:r>
      <w:r w:rsidRPr="00B639F9">
        <w:rPr>
          <w:rFonts w:cs="Arial"/>
          <w:color w:val="auto"/>
          <w:sz w:val="22"/>
          <w:szCs w:val="22"/>
        </w:rPr>
        <w:t xml:space="preserve"> </w:t>
      </w:r>
      <w:r>
        <w:rPr>
          <w:rFonts w:cs="Arial"/>
          <w:color w:val="auto"/>
          <w:sz w:val="22"/>
          <w:szCs w:val="22"/>
        </w:rPr>
        <w:t>taxa</w:t>
      </w:r>
      <w:r w:rsidRPr="00B639F9">
        <w:rPr>
          <w:rFonts w:cs="Arial"/>
          <w:color w:val="auto"/>
          <w:sz w:val="22"/>
          <w:szCs w:val="22"/>
        </w:rPr>
        <w:t xml:space="preserve"> shared between countries, four are confined to fewer than five breeding locations. The t</w:t>
      </w:r>
      <w:r>
        <w:rPr>
          <w:rFonts w:cs="Arial"/>
          <w:color w:val="auto"/>
          <w:sz w:val="22"/>
          <w:szCs w:val="22"/>
        </w:rPr>
        <w:t>wo</w:t>
      </w:r>
      <w:r w:rsidRPr="00B639F9">
        <w:rPr>
          <w:rFonts w:cs="Arial"/>
          <w:color w:val="auto"/>
          <w:sz w:val="22"/>
          <w:szCs w:val="22"/>
        </w:rPr>
        <w:t xml:space="preserve"> remaining </w:t>
      </w:r>
      <w:r>
        <w:rPr>
          <w:rFonts w:cs="Arial"/>
          <w:color w:val="auto"/>
          <w:sz w:val="22"/>
          <w:szCs w:val="22"/>
        </w:rPr>
        <w:t>taxa</w:t>
      </w:r>
      <w:r w:rsidRPr="00B639F9">
        <w:rPr>
          <w:rFonts w:cs="Arial"/>
          <w:color w:val="auto"/>
          <w:sz w:val="22"/>
          <w:szCs w:val="22"/>
        </w:rPr>
        <w:t xml:space="preserve"> are spread across remote island archipelagos in the Pacific Ocean.</w:t>
      </w:r>
    </w:p>
    <w:p w14:paraId="52CB0684" w14:textId="77777777" w:rsidR="00A23DE6" w:rsidRPr="00B639F9" w:rsidRDefault="00A23DE6" w:rsidP="00E86592">
      <w:pPr>
        <w:pStyle w:val="Default"/>
        <w:jc w:val="both"/>
        <w:rPr>
          <w:rFonts w:cs="Arial"/>
          <w:color w:val="auto"/>
          <w:sz w:val="22"/>
          <w:szCs w:val="22"/>
        </w:rPr>
      </w:pPr>
    </w:p>
    <w:p w14:paraId="51C5C574" w14:textId="77777777" w:rsidR="00A23DE6" w:rsidRPr="00B639F9" w:rsidRDefault="00A23DE6" w:rsidP="00E86592">
      <w:pPr>
        <w:autoSpaceDE w:val="0"/>
        <w:adjustRightInd w:val="0"/>
        <w:spacing w:after="0"/>
        <w:jc w:val="both"/>
        <w:rPr>
          <w:rFonts w:ascii="Arial" w:hAnsi="Arial" w:cs="Arial"/>
        </w:rPr>
      </w:pPr>
      <w:r w:rsidRPr="00B639F9">
        <w:rPr>
          <w:rFonts w:ascii="Arial" w:hAnsi="Arial" w:cs="Arial"/>
        </w:rPr>
        <w:t>The distribution patterns of the 2</w:t>
      </w:r>
      <w:r>
        <w:rPr>
          <w:rFonts w:ascii="Arial" w:hAnsi="Arial" w:cs="Arial"/>
        </w:rPr>
        <w:t>6</w:t>
      </w:r>
      <w:r w:rsidRPr="00B639F9">
        <w:rPr>
          <w:rFonts w:ascii="Arial" w:hAnsi="Arial" w:cs="Arial"/>
        </w:rPr>
        <w:t xml:space="preserve"> gadfly petrels </w:t>
      </w:r>
      <w:proofErr w:type="gramStart"/>
      <w:r w:rsidRPr="00B639F9">
        <w:rPr>
          <w:rFonts w:ascii="Arial" w:hAnsi="Arial" w:cs="Arial"/>
        </w:rPr>
        <w:t>being proposed</w:t>
      </w:r>
      <w:proofErr w:type="gramEnd"/>
      <w:r w:rsidRPr="00B639F9">
        <w:rPr>
          <w:rFonts w:ascii="Arial" w:hAnsi="Arial" w:cs="Arial"/>
        </w:rPr>
        <w:t xml:space="preserve"> for Appendix I and Appendix II listing are provided in more detail in Annex </w:t>
      </w:r>
      <w:r>
        <w:rPr>
          <w:rFonts w:ascii="Arial" w:hAnsi="Arial" w:cs="Arial"/>
        </w:rPr>
        <w:t>2</w:t>
      </w:r>
      <w:r w:rsidRPr="00B639F9">
        <w:rPr>
          <w:rFonts w:ascii="Arial" w:hAnsi="Arial" w:cs="Arial"/>
        </w:rPr>
        <w:t>.</w:t>
      </w:r>
    </w:p>
    <w:p w14:paraId="00021933" w14:textId="77777777" w:rsidR="00220DF1" w:rsidRPr="0021258C" w:rsidRDefault="00220DF1" w:rsidP="00E86592">
      <w:pPr>
        <w:spacing w:after="0"/>
        <w:jc w:val="both"/>
        <w:rPr>
          <w:rFonts w:ascii="Arial" w:hAnsi="Arial" w:cs="Arial"/>
        </w:rPr>
      </w:pPr>
    </w:p>
    <w:p w14:paraId="015CE5E2" w14:textId="296B0A35" w:rsidR="004B4F34" w:rsidRPr="00E86592" w:rsidRDefault="004B4F34" w:rsidP="00E86592">
      <w:pPr>
        <w:spacing w:after="0"/>
        <w:ind w:left="567" w:hanging="567"/>
        <w:jc w:val="both"/>
        <w:rPr>
          <w:rFonts w:ascii="Arial" w:hAnsi="Arial" w:cs="Arial"/>
        </w:rPr>
      </w:pPr>
      <w:r w:rsidRPr="00E86592">
        <w:rPr>
          <w:rFonts w:ascii="Arial" w:hAnsi="Arial" w:cs="Arial"/>
        </w:rPr>
        <w:t>4.2</w:t>
      </w:r>
      <w:r w:rsidR="002A39A3" w:rsidRPr="00E86592">
        <w:rPr>
          <w:rFonts w:ascii="Arial" w:hAnsi="Arial" w:cs="Arial"/>
        </w:rPr>
        <w:tab/>
      </w:r>
      <w:r w:rsidRPr="00E86592">
        <w:rPr>
          <w:rFonts w:ascii="Arial" w:hAnsi="Arial" w:cs="Arial"/>
        </w:rPr>
        <w:t>Population (estimates and trends)</w:t>
      </w:r>
    </w:p>
    <w:p w14:paraId="42D632F3" w14:textId="77777777" w:rsidR="00C1670E" w:rsidRDefault="00C1670E" w:rsidP="00E86592">
      <w:pPr>
        <w:spacing w:after="0"/>
        <w:jc w:val="both"/>
        <w:rPr>
          <w:rFonts w:ascii="Arial" w:hAnsi="Arial" w:cs="Arial"/>
        </w:rPr>
      </w:pPr>
    </w:p>
    <w:p w14:paraId="27E48381" w14:textId="653CBA0E" w:rsidR="00C1670E" w:rsidRDefault="00C1670E" w:rsidP="00E86592">
      <w:pPr>
        <w:spacing w:after="0"/>
        <w:jc w:val="both"/>
        <w:rPr>
          <w:rFonts w:ascii="Arial" w:hAnsi="Arial" w:cs="Arial"/>
        </w:rPr>
      </w:pPr>
      <w:r w:rsidRPr="00B639F9">
        <w:rPr>
          <w:rFonts w:ascii="Arial" w:hAnsi="Arial" w:cs="Arial"/>
        </w:rPr>
        <w:t xml:space="preserve">The population trends of many of the gadfly petrel </w:t>
      </w:r>
      <w:r>
        <w:rPr>
          <w:rFonts w:ascii="Arial" w:hAnsi="Arial" w:cs="Arial"/>
        </w:rPr>
        <w:t>taxa</w:t>
      </w:r>
      <w:r w:rsidRPr="00B639F9">
        <w:rPr>
          <w:rFonts w:ascii="Arial" w:hAnsi="Arial" w:cs="Arial"/>
        </w:rPr>
        <w:t xml:space="preserve"> </w:t>
      </w:r>
      <w:r>
        <w:rPr>
          <w:rFonts w:ascii="Arial" w:hAnsi="Arial" w:cs="Arial"/>
        </w:rPr>
        <w:t>proposed</w:t>
      </w:r>
      <w:r w:rsidRPr="00B639F9">
        <w:rPr>
          <w:rFonts w:ascii="Arial" w:hAnsi="Arial" w:cs="Arial"/>
        </w:rPr>
        <w:t xml:space="preserve"> for listing are quite poorly known. This is due to the remoteness of their breeding sites and the difficulty of carrying out counts of birds that nest underground </w:t>
      </w:r>
      <w:r>
        <w:rPr>
          <w:rFonts w:ascii="Arial" w:hAnsi="Arial" w:cs="Arial"/>
        </w:rPr>
        <w:t>with covering of</w:t>
      </w:r>
      <w:r w:rsidRPr="00B639F9">
        <w:rPr>
          <w:rFonts w:ascii="Arial" w:hAnsi="Arial" w:cs="Arial"/>
        </w:rPr>
        <w:t xml:space="preserve"> dense vegetation </w:t>
      </w:r>
      <w:r>
        <w:rPr>
          <w:rFonts w:ascii="Arial" w:hAnsi="Arial" w:cs="Arial"/>
        </w:rPr>
        <w:t xml:space="preserve">or </w:t>
      </w:r>
      <w:r w:rsidRPr="00B639F9">
        <w:rPr>
          <w:rFonts w:ascii="Arial" w:hAnsi="Arial" w:cs="Arial"/>
        </w:rPr>
        <w:t xml:space="preserve">on steep slopes, especially where nests are highly dispersed rather than in colonies. </w:t>
      </w:r>
      <w:r>
        <w:rPr>
          <w:rFonts w:ascii="Arial" w:hAnsi="Arial" w:cs="Arial"/>
        </w:rPr>
        <w:t>In addition, many SIDS do not have resources or technical capacity to undertake this work. For s</w:t>
      </w:r>
      <w:r w:rsidRPr="00B639F9">
        <w:rPr>
          <w:rFonts w:ascii="Arial" w:hAnsi="Arial" w:cs="Arial"/>
        </w:rPr>
        <w:t>ome species</w:t>
      </w:r>
      <w:r>
        <w:rPr>
          <w:rFonts w:ascii="Arial" w:hAnsi="Arial" w:cs="Arial"/>
        </w:rPr>
        <w:t>,</w:t>
      </w:r>
      <w:r w:rsidRPr="00B639F9">
        <w:rPr>
          <w:rFonts w:ascii="Arial" w:hAnsi="Arial" w:cs="Arial"/>
        </w:rPr>
        <w:t xml:space="preserve"> counts have never been attempted or lack regular and repetitive assessments. There are a few exceptions. The</w:t>
      </w:r>
      <w:r>
        <w:rPr>
          <w:rFonts w:ascii="Arial" w:hAnsi="Arial" w:cs="Arial"/>
        </w:rPr>
        <w:t xml:space="preserve"> </w:t>
      </w:r>
      <w:r w:rsidR="005C6CFD">
        <w:rPr>
          <w:rFonts w:ascii="Arial" w:hAnsi="Arial" w:cs="Arial"/>
        </w:rPr>
        <w:t>M</w:t>
      </w:r>
      <w:r>
        <w:rPr>
          <w:rFonts w:ascii="Arial" w:hAnsi="Arial" w:cs="Arial"/>
        </w:rPr>
        <w:t>agenta petrel (</w:t>
      </w:r>
      <w:r w:rsidRPr="00162AAC">
        <w:rPr>
          <w:rFonts w:ascii="Arial" w:hAnsi="Arial" w:cs="Arial"/>
          <w:i/>
          <w:iCs/>
        </w:rPr>
        <w:t xml:space="preserve">Pterodroma </w:t>
      </w:r>
      <w:proofErr w:type="spellStart"/>
      <w:r w:rsidRPr="00162AAC">
        <w:rPr>
          <w:rFonts w:ascii="Arial" w:hAnsi="Arial" w:cs="Arial"/>
          <w:i/>
          <w:iCs/>
        </w:rPr>
        <w:t>magentae</w:t>
      </w:r>
      <w:proofErr w:type="spellEnd"/>
      <w:r>
        <w:rPr>
          <w:rFonts w:ascii="Arial" w:hAnsi="Arial" w:cs="Arial"/>
        </w:rPr>
        <w:t>),</w:t>
      </w:r>
      <w:r w:rsidRPr="00B639F9">
        <w:rPr>
          <w:rFonts w:ascii="Arial" w:hAnsi="Arial" w:cs="Arial"/>
        </w:rPr>
        <w:t xml:space="preserve"> for example</w:t>
      </w:r>
      <w:r>
        <w:rPr>
          <w:rFonts w:ascii="Arial" w:hAnsi="Arial" w:cs="Arial"/>
        </w:rPr>
        <w:t>,</w:t>
      </w:r>
      <w:r w:rsidRPr="00B639F9">
        <w:rPr>
          <w:rFonts w:ascii="Arial" w:hAnsi="Arial" w:cs="Arial"/>
        </w:rPr>
        <w:t xml:space="preserve"> has been closely monitored for decades with all birds individually marked with leg bands </w:t>
      </w:r>
      <w:r>
        <w:rPr>
          <w:rFonts w:ascii="Arial" w:hAnsi="Arial" w:cs="Arial"/>
        </w:rPr>
        <w:t xml:space="preserve">as well as </w:t>
      </w:r>
      <w:r w:rsidRPr="00B639F9">
        <w:rPr>
          <w:rFonts w:ascii="Arial" w:hAnsi="Arial" w:cs="Arial"/>
        </w:rPr>
        <w:t>Passive Integrated Transponders (microchips). This species has increased from a few</w:t>
      </w:r>
      <w:r>
        <w:rPr>
          <w:rFonts w:ascii="Arial" w:hAnsi="Arial" w:cs="Arial"/>
        </w:rPr>
        <w:t xml:space="preserve"> known</w:t>
      </w:r>
      <w:r w:rsidRPr="00B639F9">
        <w:rPr>
          <w:rFonts w:ascii="Arial" w:hAnsi="Arial" w:cs="Arial"/>
        </w:rPr>
        <w:t xml:space="preserve"> pairs after rediscovery to a breeding population currently of around 50 pairs. Other species are known to be expanding in range and numbers following successful eradication of invasive species</w:t>
      </w:r>
      <w:r>
        <w:rPr>
          <w:rFonts w:ascii="Arial" w:hAnsi="Arial" w:cs="Arial"/>
        </w:rPr>
        <w:t xml:space="preserve">. Population estimates for each species are </w:t>
      </w:r>
      <w:proofErr w:type="spellStart"/>
      <w:r>
        <w:rPr>
          <w:rFonts w:ascii="Arial" w:hAnsi="Arial" w:cs="Arial"/>
        </w:rPr>
        <w:t>summarised</w:t>
      </w:r>
      <w:proofErr w:type="spellEnd"/>
      <w:r>
        <w:rPr>
          <w:rFonts w:ascii="Arial" w:hAnsi="Arial" w:cs="Arial"/>
        </w:rPr>
        <w:t xml:space="preserve"> in Table 1.</w:t>
      </w:r>
    </w:p>
    <w:p w14:paraId="4E315F2D" w14:textId="3355714A" w:rsidR="00E86592" w:rsidRDefault="00E86592" w:rsidP="00CA6DF0">
      <w:pPr>
        <w:spacing w:after="0"/>
        <w:jc w:val="both"/>
        <w:rPr>
          <w:rFonts w:ascii="Arial" w:hAnsi="Arial" w:cs="Arial"/>
        </w:rPr>
      </w:pPr>
      <w:r>
        <w:rPr>
          <w:rFonts w:ascii="Arial" w:hAnsi="Arial" w:cs="Arial"/>
        </w:rPr>
        <w:br w:type="page"/>
      </w:r>
    </w:p>
    <w:p w14:paraId="41EBB0DB" w14:textId="77777777" w:rsidR="00CA6DF0" w:rsidRPr="00E86592" w:rsidRDefault="00CA6DF0" w:rsidP="00E86592">
      <w:pPr>
        <w:jc w:val="both"/>
        <w:rPr>
          <w:rFonts w:ascii="Arial" w:hAnsi="Arial" w:cs="Arial"/>
          <w:sz w:val="20"/>
          <w:szCs w:val="20"/>
        </w:rPr>
      </w:pPr>
      <w:r w:rsidRPr="00E86592">
        <w:rPr>
          <w:rFonts w:ascii="Arial" w:hAnsi="Arial" w:cs="Arial"/>
          <w:b/>
          <w:bCs/>
          <w:sz w:val="20"/>
          <w:szCs w:val="20"/>
        </w:rPr>
        <w:lastRenderedPageBreak/>
        <w:t xml:space="preserve">Table 1: </w:t>
      </w:r>
      <w:r w:rsidRPr="00E86592">
        <w:rPr>
          <w:rFonts w:ascii="Arial" w:hAnsi="Arial" w:cs="Arial"/>
          <w:sz w:val="20"/>
          <w:szCs w:val="20"/>
        </w:rPr>
        <w:t>Current population size estimates for 26 species, subspecies and populations of gadfly petrels</w:t>
      </w:r>
    </w:p>
    <w:tbl>
      <w:tblPr>
        <w:tblStyle w:val="TableGrid"/>
        <w:tblW w:w="0" w:type="auto"/>
        <w:tblLayout w:type="fixed"/>
        <w:tblLook w:val="04A0" w:firstRow="1" w:lastRow="0" w:firstColumn="1" w:lastColumn="0" w:noHBand="0" w:noVBand="1"/>
      </w:tblPr>
      <w:tblGrid>
        <w:gridCol w:w="1555"/>
        <w:gridCol w:w="2126"/>
        <w:gridCol w:w="1559"/>
        <w:gridCol w:w="1450"/>
        <w:gridCol w:w="782"/>
        <w:gridCol w:w="1549"/>
      </w:tblGrid>
      <w:tr w:rsidR="00CA6DF0" w:rsidRPr="00B639F9" w14:paraId="50A16DE6" w14:textId="77777777">
        <w:tc>
          <w:tcPr>
            <w:tcW w:w="1555" w:type="dxa"/>
          </w:tcPr>
          <w:p w14:paraId="09EC981B" w14:textId="77777777" w:rsidR="00CA6DF0" w:rsidRPr="00B639F9" w:rsidRDefault="00CA6DF0">
            <w:pPr>
              <w:pStyle w:val="Default"/>
              <w:rPr>
                <w:rFonts w:cs="Arial"/>
                <w:b/>
                <w:color w:val="auto"/>
                <w:sz w:val="18"/>
                <w:szCs w:val="18"/>
              </w:rPr>
            </w:pPr>
            <w:r w:rsidRPr="3E562F83">
              <w:rPr>
                <w:rFonts w:cs="Arial"/>
                <w:b/>
                <w:color w:val="auto"/>
                <w:sz w:val="18"/>
                <w:szCs w:val="18"/>
              </w:rPr>
              <w:t>Common name</w:t>
            </w:r>
          </w:p>
        </w:tc>
        <w:tc>
          <w:tcPr>
            <w:tcW w:w="2126" w:type="dxa"/>
          </w:tcPr>
          <w:p w14:paraId="5493EF6A" w14:textId="77777777" w:rsidR="00CA6DF0" w:rsidRPr="00B639F9" w:rsidRDefault="00CA6DF0">
            <w:pPr>
              <w:pStyle w:val="Default"/>
              <w:rPr>
                <w:rFonts w:cs="Arial"/>
                <w:b/>
                <w:color w:val="auto"/>
                <w:sz w:val="18"/>
                <w:szCs w:val="18"/>
              </w:rPr>
            </w:pPr>
            <w:r w:rsidRPr="3E562F83">
              <w:rPr>
                <w:rFonts w:cs="Arial"/>
                <w:b/>
                <w:color w:val="auto"/>
                <w:sz w:val="18"/>
                <w:szCs w:val="18"/>
              </w:rPr>
              <w:t xml:space="preserve">Scientific name </w:t>
            </w:r>
          </w:p>
        </w:tc>
        <w:tc>
          <w:tcPr>
            <w:tcW w:w="1559" w:type="dxa"/>
          </w:tcPr>
          <w:p w14:paraId="4A54AAC5" w14:textId="77777777" w:rsidR="00CA6DF0" w:rsidRPr="00B639F9" w:rsidRDefault="00CA6DF0">
            <w:pPr>
              <w:pStyle w:val="Default"/>
              <w:rPr>
                <w:rFonts w:cs="Arial"/>
                <w:b/>
                <w:color w:val="auto"/>
                <w:sz w:val="18"/>
                <w:szCs w:val="18"/>
              </w:rPr>
            </w:pPr>
            <w:r w:rsidRPr="3E562F83">
              <w:rPr>
                <w:rFonts w:cs="Arial"/>
                <w:b/>
                <w:color w:val="auto"/>
                <w:sz w:val="18"/>
                <w:szCs w:val="18"/>
              </w:rPr>
              <w:t>Population estimate</w:t>
            </w:r>
            <w:r>
              <w:rPr>
                <w:rFonts w:cs="Arial"/>
                <w:b/>
                <w:color w:val="auto"/>
                <w:sz w:val="18"/>
                <w:szCs w:val="18"/>
              </w:rPr>
              <w:t>s</w:t>
            </w:r>
          </w:p>
          <w:p w14:paraId="2D282BAC" w14:textId="77777777" w:rsidR="00CA6DF0" w:rsidRPr="00B639F9" w:rsidRDefault="00CA6DF0">
            <w:pPr>
              <w:pStyle w:val="Default"/>
              <w:rPr>
                <w:rFonts w:cs="Arial"/>
                <w:b/>
                <w:color w:val="auto"/>
                <w:sz w:val="18"/>
                <w:szCs w:val="18"/>
              </w:rPr>
            </w:pPr>
            <w:r w:rsidRPr="3E562F83">
              <w:rPr>
                <w:rFonts w:cs="Arial"/>
                <w:b/>
                <w:color w:val="auto"/>
                <w:sz w:val="18"/>
                <w:szCs w:val="18"/>
              </w:rPr>
              <w:t>(mature individuals)</w:t>
            </w:r>
          </w:p>
        </w:tc>
        <w:tc>
          <w:tcPr>
            <w:tcW w:w="1450" w:type="dxa"/>
          </w:tcPr>
          <w:p w14:paraId="792032BB" w14:textId="77777777" w:rsidR="00CA6DF0" w:rsidRPr="00B639F9" w:rsidRDefault="00CA6DF0">
            <w:pPr>
              <w:pStyle w:val="Default"/>
              <w:rPr>
                <w:rFonts w:cs="Arial"/>
                <w:b/>
                <w:color w:val="auto"/>
                <w:sz w:val="18"/>
                <w:szCs w:val="18"/>
              </w:rPr>
            </w:pPr>
            <w:r w:rsidRPr="3E562F83">
              <w:rPr>
                <w:rFonts w:cs="Arial"/>
                <w:b/>
                <w:color w:val="auto"/>
                <w:sz w:val="18"/>
                <w:szCs w:val="18"/>
              </w:rPr>
              <w:t>Confidence</w:t>
            </w:r>
          </w:p>
        </w:tc>
        <w:tc>
          <w:tcPr>
            <w:tcW w:w="782" w:type="dxa"/>
          </w:tcPr>
          <w:p w14:paraId="63473A8D" w14:textId="77777777" w:rsidR="00CA6DF0" w:rsidRPr="00B639F9" w:rsidRDefault="00CA6DF0">
            <w:pPr>
              <w:pStyle w:val="Default"/>
              <w:rPr>
                <w:rFonts w:cs="Arial"/>
                <w:b/>
                <w:color w:val="auto"/>
                <w:sz w:val="18"/>
                <w:szCs w:val="18"/>
              </w:rPr>
            </w:pPr>
            <w:r w:rsidRPr="3E562F83">
              <w:rPr>
                <w:rFonts w:cs="Arial"/>
                <w:b/>
                <w:color w:val="auto"/>
                <w:sz w:val="18"/>
                <w:szCs w:val="18"/>
              </w:rPr>
              <w:t>Year</w:t>
            </w:r>
          </w:p>
        </w:tc>
        <w:tc>
          <w:tcPr>
            <w:tcW w:w="1549" w:type="dxa"/>
          </w:tcPr>
          <w:p w14:paraId="3E9E0E90" w14:textId="77777777" w:rsidR="00CA6DF0" w:rsidRPr="3E562F83" w:rsidRDefault="00CA6DF0">
            <w:pPr>
              <w:pStyle w:val="Default"/>
              <w:rPr>
                <w:rFonts w:cs="Arial"/>
                <w:b/>
                <w:color w:val="auto"/>
                <w:sz w:val="18"/>
                <w:szCs w:val="18"/>
              </w:rPr>
            </w:pPr>
            <w:r>
              <w:rPr>
                <w:rFonts w:cs="Arial"/>
                <w:b/>
                <w:color w:val="auto"/>
                <w:sz w:val="18"/>
                <w:szCs w:val="18"/>
              </w:rPr>
              <w:t>Population Trend</w:t>
            </w:r>
          </w:p>
        </w:tc>
      </w:tr>
      <w:tr w:rsidR="00CA6DF0" w:rsidRPr="00B639F9" w14:paraId="0C487DD5" w14:textId="77777777">
        <w:tc>
          <w:tcPr>
            <w:tcW w:w="1555" w:type="dxa"/>
          </w:tcPr>
          <w:p w14:paraId="5C01E440" w14:textId="65BA8765"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Fiji </w:t>
            </w:r>
            <w:r w:rsidR="00557085">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F9E40F8" w14:textId="77777777" w:rsidR="00CA6DF0" w:rsidRPr="00B639F9" w:rsidRDefault="00CA6DF0">
            <w:pPr>
              <w:pStyle w:val="Default"/>
              <w:rPr>
                <w:rFonts w:cs="Arial"/>
                <w:i/>
                <w:color w:val="auto"/>
                <w:sz w:val="18"/>
                <w:szCs w:val="18"/>
              </w:rPr>
            </w:pPr>
            <w:proofErr w:type="spellStart"/>
            <w:r w:rsidRPr="3E562F83">
              <w:rPr>
                <w:rFonts w:cs="Arial"/>
                <w:i/>
                <w:color w:val="auto"/>
                <w:sz w:val="18"/>
                <w:szCs w:val="18"/>
                <w:lang w:eastAsia="en-NZ"/>
                <w14:ligatures w14:val="none"/>
              </w:rPr>
              <w:t>Pseudobulweria</w:t>
            </w:r>
            <w:proofErr w:type="spellEnd"/>
            <w:r w:rsidRPr="3E562F83">
              <w:rPr>
                <w:rFonts w:cs="Arial"/>
                <w:i/>
                <w:color w:val="auto"/>
                <w:sz w:val="18"/>
                <w:szCs w:val="18"/>
                <w:lang w:eastAsia="en-NZ"/>
                <w14:ligatures w14:val="none"/>
              </w:rPr>
              <w:t xml:space="preserve"> </w:t>
            </w:r>
            <w:proofErr w:type="spellStart"/>
            <w:r w:rsidRPr="3E562F83">
              <w:rPr>
                <w:rFonts w:cs="Arial"/>
                <w:i/>
                <w:color w:val="auto"/>
                <w:sz w:val="18"/>
                <w:szCs w:val="18"/>
                <w:lang w:eastAsia="en-NZ"/>
                <w14:ligatures w14:val="none"/>
              </w:rPr>
              <w:t>macgillivrayi</w:t>
            </w:r>
            <w:proofErr w:type="spellEnd"/>
          </w:p>
        </w:tc>
        <w:tc>
          <w:tcPr>
            <w:tcW w:w="1559" w:type="dxa"/>
          </w:tcPr>
          <w:p w14:paraId="052F3C25" w14:textId="77777777" w:rsidR="00CA6DF0" w:rsidRPr="00B639F9" w:rsidRDefault="00CA6DF0">
            <w:pPr>
              <w:pStyle w:val="Default"/>
              <w:rPr>
                <w:rFonts w:cs="Arial"/>
                <w:color w:val="auto"/>
                <w:sz w:val="18"/>
                <w:szCs w:val="18"/>
              </w:rPr>
            </w:pPr>
            <w:r w:rsidRPr="3E562F83">
              <w:rPr>
                <w:rFonts w:cs="Arial"/>
                <w:color w:val="auto"/>
                <w:sz w:val="18"/>
                <w:szCs w:val="18"/>
              </w:rPr>
              <w:t>1-49</w:t>
            </w:r>
          </w:p>
        </w:tc>
        <w:tc>
          <w:tcPr>
            <w:tcW w:w="1450" w:type="dxa"/>
          </w:tcPr>
          <w:p w14:paraId="002306F3" w14:textId="77777777" w:rsidR="00CA6DF0" w:rsidRPr="00B639F9" w:rsidRDefault="00CA6DF0">
            <w:pPr>
              <w:pStyle w:val="Default"/>
              <w:rPr>
                <w:rFonts w:cs="Arial"/>
                <w:color w:val="auto"/>
                <w:sz w:val="18"/>
                <w:szCs w:val="18"/>
              </w:rPr>
            </w:pPr>
            <w:r w:rsidRPr="3E562F83">
              <w:rPr>
                <w:rFonts w:cs="Arial"/>
                <w:color w:val="auto"/>
                <w:sz w:val="18"/>
                <w:szCs w:val="18"/>
              </w:rPr>
              <w:t>Very low</w:t>
            </w:r>
          </w:p>
        </w:tc>
        <w:tc>
          <w:tcPr>
            <w:tcW w:w="782" w:type="dxa"/>
          </w:tcPr>
          <w:p w14:paraId="5ACE51E5" w14:textId="77777777" w:rsidR="00CA6DF0" w:rsidRPr="00B639F9" w:rsidRDefault="00CA6DF0">
            <w:pPr>
              <w:pStyle w:val="Default"/>
              <w:rPr>
                <w:rFonts w:cs="Arial"/>
                <w:color w:val="auto"/>
                <w:sz w:val="18"/>
                <w:szCs w:val="18"/>
              </w:rPr>
            </w:pPr>
            <w:r w:rsidRPr="3E562F83">
              <w:rPr>
                <w:rFonts w:cs="Arial"/>
                <w:color w:val="auto"/>
                <w:sz w:val="18"/>
                <w:szCs w:val="18"/>
              </w:rPr>
              <w:t>2009</w:t>
            </w:r>
          </w:p>
        </w:tc>
        <w:tc>
          <w:tcPr>
            <w:tcW w:w="1549" w:type="dxa"/>
          </w:tcPr>
          <w:p w14:paraId="3828B22F" w14:textId="77777777" w:rsidR="00CA6DF0" w:rsidRPr="3E562F83" w:rsidRDefault="00CA6DF0">
            <w:pPr>
              <w:pStyle w:val="Default"/>
              <w:rPr>
                <w:rFonts w:cs="Arial"/>
                <w:color w:val="auto"/>
                <w:sz w:val="18"/>
                <w:szCs w:val="18"/>
              </w:rPr>
            </w:pPr>
            <w:r>
              <w:rPr>
                <w:rFonts w:cs="Arial"/>
                <w:color w:val="auto"/>
                <w:sz w:val="18"/>
                <w:szCs w:val="18"/>
              </w:rPr>
              <w:t>Unknown</w:t>
            </w:r>
          </w:p>
        </w:tc>
      </w:tr>
      <w:tr w:rsidR="00CA6DF0" w:rsidRPr="00B639F9" w14:paraId="55081A22" w14:textId="77777777">
        <w:tc>
          <w:tcPr>
            <w:tcW w:w="1555" w:type="dxa"/>
          </w:tcPr>
          <w:p w14:paraId="5410162A" w14:textId="3FE92581" w:rsidR="00CA6DF0" w:rsidRPr="00695F61" w:rsidRDefault="00CA6DF0">
            <w:pPr>
              <w:pStyle w:val="Default"/>
              <w:rPr>
                <w:rFonts w:cs="Arial"/>
                <w:color w:val="auto"/>
                <w:sz w:val="18"/>
                <w:szCs w:val="18"/>
              </w:rPr>
            </w:pPr>
            <w:r w:rsidRPr="00695F61">
              <w:rPr>
                <w:rFonts w:cs="Arial"/>
                <w:color w:val="auto"/>
                <w:sz w:val="18"/>
                <w:szCs w:val="18"/>
              </w:rPr>
              <w:t xml:space="preserve">Magenta </w:t>
            </w:r>
            <w:r w:rsidR="00E4591A">
              <w:rPr>
                <w:rFonts w:cs="Arial"/>
                <w:color w:val="auto"/>
                <w:sz w:val="18"/>
                <w:szCs w:val="18"/>
              </w:rPr>
              <w:t>p</w:t>
            </w:r>
            <w:r w:rsidRPr="00695F61">
              <w:rPr>
                <w:rFonts w:cs="Arial"/>
                <w:color w:val="auto"/>
                <w:sz w:val="18"/>
                <w:szCs w:val="18"/>
              </w:rPr>
              <w:t>etrel</w:t>
            </w:r>
          </w:p>
        </w:tc>
        <w:tc>
          <w:tcPr>
            <w:tcW w:w="2126" w:type="dxa"/>
          </w:tcPr>
          <w:p w14:paraId="082F3588" w14:textId="77777777" w:rsidR="00CA6DF0" w:rsidRPr="00B639F9" w:rsidRDefault="00CA6DF0">
            <w:pPr>
              <w:pStyle w:val="Default"/>
              <w:rPr>
                <w:rFonts w:cs="Arial"/>
                <w:color w:val="auto"/>
                <w:sz w:val="18"/>
                <w:szCs w:val="18"/>
              </w:rPr>
            </w:pPr>
            <w:r w:rsidRPr="3E562F83">
              <w:rPr>
                <w:rFonts w:cs="Arial"/>
                <w:i/>
                <w:color w:val="auto"/>
                <w:sz w:val="18"/>
                <w:szCs w:val="18"/>
              </w:rPr>
              <w:t xml:space="preserve">Pterodroma </w:t>
            </w:r>
            <w:proofErr w:type="spellStart"/>
            <w:r w:rsidRPr="3E562F83">
              <w:rPr>
                <w:rFonts w:cs="Arial"/>
                <w:i/>
                <w:color w:val="auto"/>
                <w:sz w:val="18"/>
                <w:szCs w:val="18"/>
              </w:rPr>
              <w:t>magentae</w:t>
            </w:r>
            <w:proofErr w:type="spellEnd"/>
          </w:p>
        </w:tc>
        <w:tc>
          <w:tcPr>
            <w:tcW w:w="1559" w:type="dxa"/>
          </w:tcPr>
          <w:p w14:paraId="162567F1" w14:textId="77777777" w:rsidR="00CA6DF0" w:rsidRPr="00B639F9" w:rsidRDefault="00CA6DF0">
            <w:pPr>
              <w:pStyle w:val="Default"/>
              <w:rPr>
                <w:rFonts w:cs="Arial"/>
                <w:color w:val="auto"/>
                <w:sz w:val="18"/>
                <w:szCs w:val="18"/>
              </w:rPr>
            </w:pPr>
            <w:r w:rsidRPr="3E562F83">
              <w:rPr>
                <w:rFonts w:cs="Arial"/>
                <w:color w:val="auto"/>
                <w:sz w:val="18"/>
                <w:szCs w:val="18"/>
              </w:rPr>
              <w:t>100</w:t>
            </w:r>
            <w:r>
              <w:rPr>
                <w:rFonts w:cs="Arial"/>
                <w:color w:val="auto"/>
                <w:sz w:val="18"/>
                <w:szCs w:val="18"/>
              </w:rPr>
              <w:t>-150</w:t>
            </w:r>
          </w:p>
        </w:tc>
        <w:tc>
          <w:tcPr>
            <w:tcW w:w="1450" w:type="dxa"/>
          </w:tcPr>
          <w:p w14:paraId="3411519B" w14:textId="77777777" w:rsidR="00CA6DF0" w:rsidRPr="00B639F9" w:rsidRDefault="00CA6DF0">
            <w:pPr>
              <w:pStyle w:val="Default"/>
              <w:rPr>
                <w:rFonts w:cs="Arial"/>
                <w:color w:val="auto"/>
                <w:sz w:val="18"/>
                <w:szCs w:val="18"/>
              </w:rPr>
            </w:pPr>
            <w:r>
              <w:rPr>
                <w:rFonts w:cs="Arial"/>
                <w:color w:val="auto"/>
                <w:sz w:val="18"/>
                <w:szCs w:val="18"/>
              </w:rPr>
              <w:t>H</w:t>
            </w:r>
            <w:r w:rsidRPr="3E562F83">
              <w:rPr>
                <w:rFonts w:cs="Arial"/>
                <w:color w:val="auto"/>
                <w:sz w:val="18"/>
                <w:szCs w:val="18"/>
              </w:rPr>
              <w:t>igh</w:t>
            </w:r>
          </w:p>
        </w:tc>
        <w:tc>
          <w:tcPr>
            <w:tcW w:w="782" w:type="dxa"/>
          </w:tcPr>
          <w:p w14:paraId="177484F9" w14:textId="77777777" w:rsidR="00CA6DF0" w:rsidRPr="00B639F9" w:rsidRDefault="00CA6DF0">
            <w:pPr>
              <w:pStyle w:val="Default"/>
              <w:rPr>
                <w:rFonts w:cs="Arial"/>
                <w:color w:val="auto"/>
                <w:sz w:val="18"/>
                <w:szCs w:val="18"/>
              </w:rPr>
            </w:pPr>
            <w:r w:rsidRPr="3E562F83">
              <w:rPr>
                <w:rFonts w:cs="Arial"/>
                <w:color w:val="auto"/>
                <w:sz w:val="18"/>
                <w:szCs w:val="18"/>
              </w:rPr>
              <w:t>2025</w:t>
            </w:r>
          </w:p>
        </w:tc>
        <w:tc>
          <w:tcPr>
            <w:tcW w:w="1549" w:type="dxa"/>
          </w:tcPr>
          <w:p w14:paraId="6C1DF9E1"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529BB07A" w14:textId="77777777">
        <w:tc>
          <w:tcPr>
            <w:tcW w:w="1555" w:type="dxa"/>
          </w:tcPr>
          <w:p w14:paraId="32DF6BAF" w14:textId="6E508A5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Beck’s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032F08A" w14:textId="77777777" w:rsidR="00CA6DF0" w:rsidRPr="00B639F9" w:rsidRDefault="00CA6DF0">
            <w:pPr>
              <w:pStyle w:val="Default"/>
              <w:rPr>
                <w:rFonts w:cs="Arial"/>
                <w:i/>
                <w:color w:val="auto"/>
                <w:sz w:val="18"/>
                <w:szCs w:val="18"/>
                <w:lang w:eastAsia="en-NZ"/>
                <w14:ligatures w14:val="none"/>
              </w:rPr>
            </w:pPr>
            <w:proofErr w:type="spellStart"/>
            <w:r w:rsidRPr="3E562F83">
              <w:rPr>
                <w:rFonts w:cs="Arial"/>
                <w:i/>
                <w:color w:val="auto"/>
                <w:sz w:val="18"/>
                <w:szCs w:val="18"/>
                <w:lang w:eastAsia="en-NZ"/>
                <w14:ligatures w14:val="none"/>
              </w:rPr>
              <w:t>Pseudobulweria</w:t>
            </w:r>
            <w:proofErr w:type="spellEnd"/>
            <w:r w:rsidRPr="3E562F83">
              <w:rPr>
                <w:rFonts w:cs="Arial"/>
                <w:i/>
                <w:color w:val="auto"/>
                <w:sz w:val="18"/>
                <w:szCs w:val="18"/>
                <w:lang w:eastAsia="en-NZ"/>
                <w14:ligatures w14:val="none"/>
              </w:rPr>
              <w:t xml:space="preserve"> </w:t>
            </w:r>
            <w:proofErr w:type="spellStart"/>
            <w:r w:rsidRPr="3E562F83">
              <w:rPr>
                <w:rFonts w:cs="Arial"/>
                <w:i/>
                <w:color w:val="auto"/>
                <w:sz w:val="18"/>
                <w:szCs w:val="18"/>
                <w:lang w:eastAsia="en-NZ"/>
                <w14:ligatures w14:val="none"/>
              </w:rPr>
              <w:t>becki</w:t>
            </w:r>
            <w:proofErr w:type="spellEnd"/>
          </w:p>
        </w:tc>
        <w:tc>
          <w:tcPr>
            <w:tcW w:w="1559" w:type="dxa"/>
          </w:tcPr>
          <w:p w14:paraId="7D42C169" w14:textId="77777777" w:rsidR="00CA6DF0" w:rsidRPr="00B639F9" w:rsidRDefault="00CA6DF0">
            <w:pPr>
              <w:pStyle w:val="Default"/>
              <w:rPr>
                <w:rFonts w:cs="Arial"/>
                <w:color w:val="auto"/>
                <w:sz w:val="18"/>
                <w:szCs w:val="18"/>
              </w:rPr>
            </w:pPr>
            <w:r w:rsidRPr="3E562F83">
              <w:rPr>
                <w:rFonts w:cs="Arial"/>
                <w:color w:val="auto"/>
                <w:sz w:val="18"/>
                <w:szCs w:val="18"/>
              </w:rPr>
              <w:t>50-249</w:t>
            </w:r>
          </w:p>
        </w:tc>
        <w:tc>
          <w:tcPr>
            <w:tcW w:w="1450" w:type="dxa"/>
          </w:tcPr>
          <w:p w14:paraId="0502CCD6"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5778F29A" w14:textId="77777777" w:rsidR="00CA6DF0" w:rsidRPr="00B639F9" w:rsidRDefault="00CA6DF0">
            <w:pPr>
              <w:pStyle w:val="Default"/>
              <w:rPr>
                <w:rFonts w:cs="Arial"/>
                <w:color w:val="auto"/>
                <w:sz w:val="18"/>
                <w:szCs w:val="18"/>
              </w:rPr>
            </w:pPr>
            <w:r w:rsidRPr="3E562F83">
              <w:rPr>
                <w:rFonts w:cs="Arial"/>
                <w:color w:val="auto"/>
                <w:sz w:val="18"/>
                <w:szCs w:val="18"/>
              </w:rPr>
              <w:t>2008</w:t>
            </w:r>
          </w:p>
        </w:tc>
        <w:tc>
          <w:tcPr>
            <w:tcW w:w="1549" w:type="dxa"/>
          </w:tcPr>
          <w:p w14:paraId="55FFD503" w14:textId="77777777" w:rsidR="00CA6DF0" w:rsidRPr="3E562F83" w:rsidRDefault="00CA6DF0">
            <w:pPr>
              <w:pStyle w:val="Default"/>
              <w:rPr>
                <w:rFonts w:cs="Arial"/>
                <w:color w:val="auto"/>
                <w:sz w:val="18"/>
                <w:szCs w:val="18"/>
              </w:rPr>
            </w:pPr>
            <w:r>
              <w:rPr>
                <w:rFonts w:cs="Arial"/>
                <w:color w:val="auto"/>
                <w:sz w:val="18"/>
                <w:szCs w:val="18"/>
              </w:rPr>
              <w:t>Unknown</w:t>
            </w:r>
          </w:p>
        </w:tc>
      </w:tr>
      <w:tr w:rsidR="00CA6DF0" w:rsidRPr="00B639F9" w14:paraId="3876DB64" w14:textId="77777777">
        <w:tc>
          <w:tcPr>
            <w:tcW w:w="1555" w:type="dxa"/>
          </w:tcPr>
          <w:p w14:paraId="39CE10BD" w14:textId="22D852EC"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Mascarene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164E306" w14:textId="77777777" w:rsidR="00CA6DF0" w:rsidRPr="00B639F9" w:rsidRDefault="00CA6DF0">
            <w:pPr>
              <w:pStyle w:val="Default"/>
              <w:rPr>
                <w:rFonts w:cs="Arial"/>
                <w:i/>
                <w:color w:val="auto"/>
                <w:sz w:val="18"/>
                <w:szCs w:val="18"/>
                <w:lang w:eastAsia="en-NZ"/>
                <w14:ligatures w14:val="none"/>
              </w:rPr>
            </w:pPr>
            <w:proofErr w:type="spellStart"/>
            <w:r w:rsidRPr="3E562F83">
              <w:rPr>
                <w:rFonts w:cs="Arial"/>
                <w:i/>
                <w:color w:val="auto"/>
                <w:sz w:val="18"/>
                <w:szCs w:val="18"/>
                <w:lang w:eastAsia="en-NZ"/>
                <w14:ligatures w14:val="none"/>
              </w:rPr>
              <w:t>Pseudobulweria</w:t>
            </w:r>
            <w:proofErr w:type="spellEnd"/>
            <w:r w:rsidRPr="3E562F83">
              <w:rPr>
                <w:rFonts w:cs="Arial"/>
                <w:i/>
                <w:color w:val="auto"/>
                <w:sz w:val="18"/>
                <w:szCs w:val="18"/>
                <w:lang w:eastAsia="en-NZ"/>
                <w14:ligatures w14:val="none"/>
              </w:rPr>
              <w:t xml:space="preserve"> aterrima</w:t>
            </w:r>
          </w:p>
        </w:tc>
        <w:tc>
          <w:tcPr>
            <w:tcW w:w="1559" w:type="dxa"/>
          </w:tcPr>
          <w:p w14:paraId="06663825" w14:textId="77777777" w:rsidR="00CA6DF0" w:rsidRPr="00B639F9" w:rsidRDefault="00CA6DF0">
            <w:pPr>
              <w:pStyle w:val="Default"/>
              <w:rPr>
                <w:rFonts w:cs="Arial"/>
                <w:color w:val="auto"/>
                <w:sz w:val="18"/>
                <w:szCs w:val="18"/>
              </w:rPr>
            </w:pPr>
            <w:r w:rsidRPr="3E562F83">
              <w:rPr>
                <w:rFonts w:cs="Arial"/>
                <w:color w:val="auto"/>
                <w:sz w:val="18"/>
                <w:szCs w:val="18"/>
              </w:rPr>
              <w:t>100-200</w:t>
            </w:r>
          </w:p>
        </w:tc>
        <w:tc>
          <w:tcPr>
            <w:tcW w:w="1450" w:type="dxa"/>
          </w:tcPr>
          <w:p w14:paraId="1A84AA8D"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6E8FA528"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17BFE9BE"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1A6B06C2" w14:textId="77777777">
        <w:tc>
          <w:tcPr>
            <w:tcW w:w="1555" w:type="dxa"/>
          </w:tcPr>
          <w:p w14:paraId="42CB5C1A" w14:textId="5FF1F270"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Zino’s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0E9923F2"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madeira</w:t>
            </w:r>
          </w:p>
        </w:tc>
        <w:tc>
          <w:tcPr>
            <w:tcW w:w="1559" w:type="dxa"/>
          </w:tcPr>
          <w:p w14:paraId="2404ADDE" w14:textId="77777777" w:rsidR="00CA6DF0" w:rsidRPr="00B639F9" w:rsidRDefault="00CA6DF0">
            <w:pPr>
              <w:pStyle w:val="Default"/>
              <w:rPr>
                <w:rFonts w:cs="Arial"/>
                <w:color w:val="auto"/>
                <w:sz w:val="18"/>
                <w:szCs w:val="18"/>
              </w:rPr>
            </w:pPr>
            <w:r w:rsidRPr="3E562F83">
              <w:rPr>
                <w:rFonts w:cs="Arial"/>
                <w:color w:val="auto"/>
                <w:sz w:val="18"/>
                <w:szCs w:val="18"/>
              </w:rPr>
              <w:t>160</w:t>
            </w:r>
          </w:p>
        </w:tc>
        <w:tc>
          <w:tcPr>
            <w:tcW w:w="1450" w:type="dxa"/>
          </w:tcPr>
          <w:p w14:paraId="628EE4E7" w14:textId="77777777" w:rsidR="00CA6DF0" w:rsidRPr="00B639F9" w:rsidRDefault="00CA6DF0">
            <w:pPr>
              <w:pStyle w:val="Default"/>
              <w:rPr>
                <w:rFonts w:cs="Arial"/>
                <w:color w:val="auto"/>
                <w:sz w:val="18"/>
                <w:szCs w:val="18"/>
              </w:rPr>
            </w:pPr>
            <w:r w:rsidRPr="3E562F83">
              <w:rPr>
                <w:rFonts w:cs="Arial"/>
                <w:color w:val="auto"/>
                <w:sz w:val="18"/>
                <w:szCs w:val="18"/>
              </w:rPr>
              <w:t>High</w:t>
            </w:r>
          </w:p>
        </w:tc>
        <w:tc>
          <w:tcPr>
            <w:tcW w:w="782" w:type="dxa"/>
          </w:tcPr>
          <w:p w14:paraId="1EF06828"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07D89223" w14:textId="77777777" w:rsidR="00CA6DF0" w:rsidRPr="3E562F83" w:rsidRDefault="00CA6DF0">
            <w:pPr>
              <w:pStyle w:val="Default"/>
              <w:rPr>
                <w:rFonts w:cs="Arial"/>
                <w:color w:val="auto"/>
                <w:sz w:val="18"/>
                <w:szCs w:val="18"/>
              </w:rPr>
            </w:pPr>
            <w:r>
              <w:rPr>
                <w:rFonts w:cs="Arial"/>
                <w:color w:val="auto"/>
                <w:sz w:val="18"/>
                <w:szCs w:val="18"/>
              </w:rPr>
              <w:t>Stable</w:t>
            </w:r>
          </w:p>
        </w:tc>
      </w:tr>
      <w:tr w:rsidR="00CA6DF0" w:rsidRPr="00B639F9" w14:paraId="51AC3A95" w14:textId="77777777">
        <w:tc>
          <w:tcPr>
            <w:tcW w:w="1555" w:type="dxa"/>
          </w:tcPr>
          <w:p w14:paraId="16EF033E" w14:textId="5FEE9032" w:rsidR="00CA6DF0" w:rsidRPr="00560144" w:rsidRDefault="00CA6DF0">
            <w:pPr>
              <w:pStyle w:val="Default"/>
              <w:rPr>
                <w:rFonts w:cs="Arial"/>
                <w:iCs/>
                <w:color w:val="auto"/>
                <w:sz w:val="18"/>
                <w:szCs w:val="18"/>
                <w:lang w:eastAsia="en-NZ"/>
                <w14:ligatures w14:val="none"/>
              </w:rPr>
            </w:pPr>
            <w:proofErr w:type="spellStart"/>
            <w:r w:rsidRPr="00DE6832">
              <w:rPr>
                <w:rFonts w:cs="Arial"/>
                <w:iCs/>
                <w:color w:val="auto"/>
                <w:sz w:val="18"/>
                <w:szCs w:val="18"/>
                <w:lang w:eastAsia="en-NZ"/>
                <w14:ligatures w14:val="none"/>
              </w:rPr>
              <w:t>Desertas</w:t>
            </w:r>
            <w:proofErr w:type="spellEnd"/>
            <w:r w:rsidRPr="00DE6832">
              <w:rPr>
                <w:rFonts w:cs="Arial"/>
                <w:iCs/>
                <w:color w:val="auto"/>
                <w:sz w:val="18"/>
                <w:szCs w:val="18"/>
                <w:lang w:eastAsia="en-NZ"/>
                <w14:ligatures w14:val="none"/>
              </w:rPr>
              <w:t xml:space="preserve"> </w:t>
            </w:r>
            <w:r w:rsidR="00E4591A">
              <w:rPr>
                <w:rFonts w:cs="Arial"/>
                <w:iCs/>
                <w:color w:val="auto"/>
                <w:sz w:val="18"/>
                <w:szCs w:val="18"/>
                <w:lang w:eastAsia="en-NZ"/>
                <w14:ligatures w14:val="none"/>
              </w:rPr>
              <w:t>p</w:t>
            </w:r>
            <w:r w:rsidRPr="00DE6832">
              <w:rPr>
                <w:rFonts w:cs="Arial"/>
                <w:iCs/>
                <w:color w:val="auto"/>
                <w:sz w:val="18"/>
                <w:szCs w:val="18"/>
                <w:lang w:eastAsia="en-NZ"/>
                <w14:ligatures w14:val="none"/>
              </w:rPr>
              <w:t>etrel</w:t>
            </w:r>
          </w:p>
        </w:tc>
        <w:tc>
          <w:tcPr>
            <w:tcW w:w="2126" w:type="dxa"/>
          </w:tcPr>
          <w:p w14:paraId="6A5C0EED" w14:textId="77777777" w:rsidR="00CA6DF0" w:rsidRPr="3E562F83"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deserta</w:t>
            </w:r>
            <w:proofErr w:type="spellEnd"/>
          </w:p>
        </w:tc>
        <w:tc>
          <w:tcPr>
            <w:tcW w:w="1559" w:type="dxa"/>
          </w:tcPr>
          <w:p w14:paraId="68B59D25" w14:textId="77777777" w:rsidR="00CA6DF0" w:rsidRPr="3E562F83" w:rsidRDefault="00CA6DF0">
            <w:pPr>
              <w:pStyle w:val="Default"/>
              <w:rPr>
                <w:rFonts w:cs="Arial"/>
                <w:color w:val="auto"/>
                <w:sz w:val="18"/>
                <w:szCs w:val="18"/>
              </w:rPr>
            </w:pPr>
            <w:r w:rsidRPr="3E562F83">
              <w:rPr>
                <w:rFonts w:cs="Arial"/>
                <w:color w:val="auto"/>
                <w:sz w:val="18"/>
                <w:szCs w:val="18"/>
              </w:rPr>
              <w:t>250 - 999</w:t>
            </w:r>
          </w:p>
        </w:tc>
        <w:tc>
          <w:tcPr>
            <w:tcW w:w="1450" w:type="dxa"/>
          </w:tcPr>
          <w:p w14:paraId="1A5A88BC" w14:textId="77777777" w:rsidR="00CA6DF0" w:rsidRPr="3E562F83" w:rsidRDefault="00CA6DF0">
            <w:pPr>
              <w:pStyle w:val="Default"/>
              <w:rPr>
                <w:rFonts w:cs="Arial"/>
                <w:color w:val="auto"/>
                <w:sz w:val="18"/>
                <w:szCs w:val="18"/>
              </w:rPr>
            </w:pPr>
            <w:r>
              <w:rPr>
                <w:rFonts w:cs="Arial"/>
                <w:color w:val="auto"/>
                <w:sz w:val="18"/>
                <w:szCs w:val="18"/>
              </w:rPr>
              <w:t>High</w:t>
            </w:r>
          </w:p>
        </w:tc>
        <w:tc>
          <w:tcPr>
            <w:tcW w:w="782" w:type="dxa"/>
          </w:tcPr>
          <w:p w14:paraId="1E3C442E" w14:textId="77777777" w:rsidR="00CA6DF0" w:rsidRPr="3E562F83" w:rsidRDefault="00CA6DF0">
            <w:pPr>
              <w:pStyle w:val="Default"/>
              <w:rPr>
                <w:rFonts w:cs="Arial"/>
                <w:color w:val="auto"/>
                <w:sz w:val="18"/>
                <w:szCs w:val="18"/>
              </w:rPr>
            </w:pPr>
            <w:r>
              <w:rPr>
                <w:rFonts w:cs="Arial"/>
                <w:color w:val="auto"/>
                <w:sz w:val="18"/>
                <w:szCs w:val="18"/>
              </w:rPr>
              <w:t>2012</w:t>
            </w:r>
          </w:p>
        </w:tc>
        <w:tc>
          <w:tcPr>
            <w:tcW w:w="1549" w:type="dxa"/>
          </w:tcPr>
          <w:p w14:paraId="09104ED0" w14:textId="77777777" w:rsidR="00CA6DF0" w:rsidRDefault="00CA6DF0">
            <w:pPr>
              <w:pStyle w:val="Default"/>
              <w:rPr>
                <w:rFonts w:cs="Arial"/>
                <w:color w:val="auto"/>
                <w:sz w:val="18"/>
                <w:szCs w:val="18"/>
              </w:rPr>
            </w:pPr>
            <w:r>
              <w:rPr>
                <w:rFonts w:cs="Arial"/>
                <w:color w:val="auto"/>
                <w:sz w:val="18"/>
                <w:szCs w:val="18"/>
              </w:rPr>
              <w:t>Stable</w:t>
            </w:r>
          </w:p>
        </w:tc>
      </w:tr>
      <w:tr w:rsidR="00CA6DF0" w:rsidRPr="00B639F9" w14:paraId="02F6999D" w14:textId="77777777">
        <w:tc>
          <w:tcPr>
            <w:tcW w:w="1555" w:type="dxa"/>
          </w:tcPr>
          <w:p w14:paraId="575048BC" w14:textId="5E1EC260" w:rsidR="00CA6DF0" w:rsidRPr="00695F61" w:rsidRDefault="00CA6DF0">
            <w:pPr>
              <w:pStyle w:val="Default"/>
              <w:rPr>
                <w:rFonts w:cs="Arial"/>
                <w:color w:val="auto"/>
                <w:sz w:val="18"/>
                <w:szCs w:val="18"/>
              </w:rPr>
            </w:pPr>
            <w:r w:rsidRPr="00695F61">
              <w:rPr>
                <w:rFonts w:cs="Arial"/>
                <w:color w:val="auto"/>
                <w:sz w:val="18"/>
                <w:szCs w:val="18"/>
              </w:rPr>
              <w:t xml:space="preserve">Vanuatu </w:t>
            </w:r>
            <w:r w:rsidR="00E4591A">
              <w:rPr>
                <w:rFonts w:cs="Arial"/>
                <w:color w:val="auto"/>
                <w:sz w:val="18"/>
                <w:szCs w:val="18"/>
              </w:rPr>
              <w:t>p</w:t>
            </w:r>
            <w:r w:rsidRPr="00695F61">
              <w:rPr>
                <w:rFonts w:cs="Arial"/>
                <w:color w:val="auto"/>
                <w:sz w:val="18"/>
                <w:szCs w:val="18"/>
              </w:rPr>
              <w:t>etrel</w:t>
            </w:r>
          </w:p>
        </w:tc>
        <w:tc>
          <w:tcPr>
            <w:tcW w:w="2126" w:type="dxa"/>
          </w:tcPr>
          <w:p w14:paraId="3E032FA3" w14:textId="77777777" w:rsidR="00CA6DF0" w:rsidRPr="00B639F9" w:rsidRDefault="00CA6DF0">
            <w:pPr>
              <w:pStyle w:val="Default"/>
              <w:rPr>
                <w:rFonts w:cs="Arial"/>
                <w:color w:val="auto"/>
                <w:sz w:val="18"/>
                <w:szCs w:val="18"/>
              </w:rPr>
            </w:pPr>
            <w:r w:rsidRPr="3E562F83">
              <w:rPr>
                <w:rFonts w:cs="Arial"/>
                <w:i/>
                <w:color w:val="auto"/>
                <w:sz w:val="18"/>
                <w:szCs w:val="18"/>
              </w:rPr>
              <w:t>Pterodroma cervicalis occulta</w:t>
            </w:r>
          </w:p>
        </w:tc>
        <w:tc>
          <w:tcPr>
            <w:tcW w:w="1559" w:type="dxa"/>
          </w:tcPr>
          <w:p w14:paraId="1B4743CD" w14:textId="77777777" w:rsidR="00CA6DF0" w:rsidRPr="00B639F9" w:rsidRDefault="00CA6DF0">
            <w:pPr>
              <w:pStyle w:val="Default"/>
              <w:rPr>
                <w:rFonts w:cs="Arial"/>
                <w:color w:val="auto"/>
                <w:sz w:val="18"/>
                <w:szCs w:val="18"/>
              </w:rPr>
            </w:pPr>
            <w:r>
              <w:rPr>
                <w:rFonts w:cs="Arial"/>
                <w:color w:val="auto"/>
                <w:sz w:val="18"/>
                <w:szCs w:val="18"/>
              </w:rPr>
              <w:t>–</w:t>
            </w:r>
            <w:r w:rsidRPr="3E562F83">
              <w:rPr>
                <w:rFonts w:cs="Arial"/>
                <w:color w:val="auto"/>
                <w:sz w:val="18"/>
                <w:szCs w:val="18"/>
              </w:rPr>
              <w:t>500</w:t>
            </w:r>
            <w:r>
              <w:rPr>
                <w:rFonts w:cs="Arial"/>
                <w:color w:val="auto"/>
                <w:sz w:val="18"/>
                <w:szCs w:val="18"/>
              </w:rPr>
              <w:t>-2000</w:t>
            </w:r>
          </w:p>
        </w:tc>
        <w:tc>
          <w:tcPr>
            <w:tcW w:w="1450" w:type="dxa"/>
          </w:tcPr>
          <w:p w14:paraId="1800E32C" w14:textId="77777777" w:rsidR="00CA6DF0" w:rsidRPr="00B639F9" w:rsidRDefault="00CA6DF0">
            <w:pPr>
              <w:pStyle w:val="Default"/>
              <w:rPr>
                <w:rFonts w:cs="Arial"/>
                <w:color w:val="auto"/>
                <w:sz w:val="18"/>
                <w:szCs w:val="18"/>
              </w:rPr>
            </w:pPr>
            <w:r>
              <w:rPr>
                <w:rFonts w:cs="Arial"/>
                <w:color w:val="auto"/>
                <w:sz w:val="18"/>
                <w:szCs w:val="18"/>
              </w:rPr>
              <w:t>Low-Medium</w:t>
            </w:r>
          </w:p>
        </w:tc>
        <w:tc>
          <w:tcPr>
            <w:tcW w:w="782" w:type="dxa"/>
          </w:tcPr>
          <w:p w14:paraId="7517BE56" w14:textId="77777777" w:rsidR="00CA6DF0" w:rsidRPr="00B639F9" w:rsidRDefault="00CA6DF0">
            <w:pPr>
              <w:pStyle w:val="Default"/>
              <w:rPr>
                <w:rFonts w:cs="Arial"/>
                <w:color w:val="auto"/>
                <w:sz w:val="18"/>
                <w:szCs w:val="18"/>
              </w:rPr>
            </w:pPr>
            <w:r w:rsidRPr="3E562F83">
              <w:rPr>
                <w:rFonts w:cs="Arial"/>
                <w:color w:val="auto"/>
                <w:sz w:val="18"/>
                <w:szCs w:val="18"/>
              </w:rPr>
              <w:t>20</w:t>
            </w:r>
            <w:r>
              <w:rPr>
                <w:rFonts w:cs="Arial"/>
                <w:color w:val="auto"/>
                <w:sz w:val="18"/>
                <w:szCs w:val="18"/>
              </w:rPr>
              <w:t>25</w:t>
            </w:r>
          </w:p>
        </w:tc>
        <w:tc>
          <w:tcPr>
            <w:tcW w:w="1549" w:type="dxa"/>
          </w:tcPr>
          <w:p w14:paraId="2AEDE1A7" w14:textId="77777777" w:rsidR="00CA6DF0" w:rsidRPr="3E562F83" w:rsidRDefault="00CA6DF0">
            <w:pPr>
              <w:pStyle w:val="Default"/>
              <w:rPr>
                <w:rFonts w:cs="Arial"/>
                <w:color w:val="auto"/>
                <w:sz w:val="18"/>
                <w:szCs w:val="18"/>
              </w:rPr>
            </w:pPr>
            <w:r>
              <w:rPr>
                <w:rFonts w:cs="Arial"/>
                <w:color w:val="auto"/>
                <w:sz w:val="18"/>
                <w:szCs w:val="18"/>
              </w:rPr>
              <w:t>Unknown (likely Decreasing)</w:t>
            </w:r>
          </w:p>
        </w:tc>
      </w:tr>
      <w:tr w:rsidR="00CA6DF0" w:rsidRPr="00B639F9" w14:paraId="79795D59" w14:textId="77777777">
        <w:tc>
          <w:tcPr>
            <w:tcW w:w="1555" w:type="dxa"/>
          </w:tcPr>
          <w:p w14:paraId="496FDCA0" w14:textId="5D13D283"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Collared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636FAFA1"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brevipes</w:t>
            </w:r>
          </w:p>
        </w:tc>
        <w:tc>
          <w:tcPr>
            <w:tcW w:w="1559" w:type="dxa"/>
          </w:tcPr>
          <w:p w14:paraId="4EB1AB99" w14:textId="77777777" w:rsidR="00CA6DF0" w:rsidRPr="00B639F9" w:rsidRDefault="00CA6DF0">
            <w:pPr>
              <w:pStyle w:val="Default"/>
              <w:rPr>
                <w:rFonts w:cs="Arial"/>
                <w:color w:val="auto"/>
                <w:sz w:val="18"/>
                <w:szCs w:val="18"/>
              </w:rPr>
            </w:pPr>
            <w:r w:rsidRPr="3E562F83">
              <w:rPr>
                <w:rFonts w:cs="Arial"/>
                <w:color w:val="auto"/>
                <w:sz w:val="18"/>
                <w:szCs w:val="18"/>
              </w:rPr>
              <w:t>670 – 6,700</w:t>
            </w:r>
          </w:p>
        </w:tc>
        <w:tc>
          <w:tcPr>
            <w:tcW w:w="1450" w:type="dxa"/>
          </w:tcPr>
          <w:p w14:paraId="1110ECF1"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515EA3A7" w14:textId="77777777" w:rsidR="00CA6DF0" w:rsidRPr="00B639F9" w:rsidRDefault="00CA6DF0">
            <w:pPr>
              <w:pStyle w:val="Default"/>
              <w:rPr>
                <w:rFonts w:cs="Arial"/>
                <w:color w:val="auto"/>
                <w:sz w:val="18"/>
                <w:szCs w:val="18"/>
              </w:rPr>
            </w:pPr>
            <w:r w:rsidRPr="3E562F83">
              <w:rPr>
                <w:rFonts w:cs="Arial"/>
                <w:color w:val="auto"/>
                <w:sz w:val="18"/>
                <w:szCs w:val="18"/>
              </w:rPr>
              <w:t>2005</w:t>
            </w:r>
          </w:p>
        </w:tc>
        <w:tc>
          <w:tcPr>
            <w:tcW w:w="1549" w:type="dxa"/>
          </w:tcPr>
          <w:p w14:paraId="36B93029"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EAA167B" w14:textId="77777777">
        <w:tc>
          <w:tcPr>
            <w:tcW w:w="1555" w:type="dxa"/>
          </w:tcPr>
          <w:p w14:paraId="3FFF11F9" w14:textId="5C7FCC2C"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Cape Verde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7615400"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feae</w:t>
            </w:r>
            <w:proofErr w:type="spellEnd"/>
          </w:p>
        </w:tc>
        <w:tc>
          <w:tcPr>
            <w:tcW w:w="1559" w:type="dxa"/>
          </w:tcPr>
          <w:p w14:paraId="2BE055F9" w14:textId="77777777" w:rsidR="00CA6DF0" w:rsidRPr="00B639F9" w:rsidRDefault="00CA6DF0">
            <w:pPr>
              <w:pStyle w:val="Default"/>
              <w:rPr>
                <w:rFonts w:cs="Arial"/>
                <w:color w:val="auto"/>
                <w:sz w:val="18"/>
                <w:szCs w:val="18"/>
              </w:rPr>
            </w:pPr>
            <w:r w:rsidRPr="3E562F83">
              <w:rPr>
                <w:rFonts w:cs="Arial"/>
                <w:color w:val="auto"/>
                <w:sz w:val="18"/>
                <w:szCs w:val="18"/>
              </w:rPr>
              <w:t>1000 - 2000</w:t>
            </w:r>
          </w:p>
        </w:tc>
        <w:tc>
          <w:tcPr>
            <w:tcW w:w="1450" w:type="dxa"/>
          </w:tcPr>
          <w:p w14:paraId="584F005B"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69CD8729" w14:textId="77777777" w:rsidR="00CA6DF0" w:rsidRPr="00B639F9" w:rsidRDefault="00CA6DF0">
            <w:pPr>
              <w:pStyle w:val="Default"/>
              <w:rPr>
                <w:rFonts w:cs="Arial"/>
                <w:color w:val="auto"/>
                <w:sz w:val="18"/>
                <w:szCs w:val="18"/>
              </w:rPr>
            </w:pPr>
            <w:r w:rsidRPr="3E562F83">
              <w:rPr>
                <w:rFonts w:cs="Arial"/>
                <w:color w:val="auto"/>
                <w:sz w:val="18"/>
                <w:szCs w:val="18"/>
              </w:rPr>
              <w:t>2000</w:t>
            </w:r>
          </w:p>
        </w:tc>
        <w:tc>
          <w:tcPr>
            <w:tcW w:w="1549" w:type="dxa"/>
          </w:tcPr>
          <w:p w14:paraId="0CC72383" w14:textId="77777777" w:rsidR="00CA6DF0" w:rsidRPr="3E562F83" w:rsidRDefault="00CA6DF0">
            <w:pPr>
              <w:pStyle w:val="Default"/>
              <w:rPr>
                <w:rFonts w:cs="Arial"/>
                <w:color w:val="auto"/>
                <w:sz w:val="18"/>
                <w:szCs w:val="18"/>
              </w:rPr>
            </w:pPr>
            <w:r>
              <w:rPr>
                <w:rFonts w:cs="Arial"/>
                <w:color w:val="auto"/>
                <w:sz w:val="18"/>
                <w:szCs w:val="18"/>
              </w:rPr>
              <w:t>Unknown (likely Decreasing)</w:t>
            </w:r>
          </w:p>
        </w:tc>
      </w:tr>
      <w:tr w:rsidR="00CA6DF0" w:rsidRPr="00B639F9" w14:paraId="4AA22DFB" w14:textId="77777777">
        <w:tc>
          <w:tcPr>
            <w:tcW w:w="1555" w:type="dxa"/>
          </w:tcPr>
          <w:p w14:paraId="6E2D47DE" w14:textId="2DC892FF"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Black-capped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5A2B1206"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hasitata</w:t>
            </w:r>
            <w:proofErr w:type="spellEnd"/>
          </w:p>
        </w:tc>
        <w:tc>
          <w:tcPr>
            <w:tcW w:w="1559" w:type="dxa"/>
          </w:tcPr>
          <w:p w14:paraId="415F4C1E" w14:textId="77777777" w:rsidR="00CA6DF0" w:rsidRPr="00B639F9" w:rsidRDefault="00CA6DF0">
            <w:pPr>
              <w:pStyle w:val="Default"/>
              <w:rPr>
                <w:rFonts w:cs="Arial"/>
                <w:color w:val="auto"/>
                <w:sz w:val="18"/>
                <w:szCs w:val="18"/>
              </w:rPr>
            </w:pPr>
            <w:r w:rsidRPr="3E562F83">
              <w:rPr>
                <w:rFonts w:cs="Arial"/>
                <w:color w:val="auto"/>
                <w:sz w:val="18"/>
                <w:szCs w:val="18"/>
              </w:rPr>
              <w:t>1000 - 2000</w:t>
            </w:r>
          </w:p>
        </w:tc>
        <w:tc>
          <w:tcPr>
            <w:tcW w:w="1450" w:type="dxa"/>
          </w:tcPr>
          <w:p w14:paraId="7FF7EFDD"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65B9F0BC"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29555B74"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6315FC1" w14:textId="77777777">
        <w:tc>
          <w:tcPr>
            <w:tcW w:w="1555" w:type="dxa"/>
          </w:tcPr>
          <w:p w14:paraId="4ACAE2E7" w14:textId="02BC006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Chatham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646FA742"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axillaris</w:t>
            </w:r>
          </w:p>
        </w:tc>
        <w:tc>
          <w:tcPr>
            <w:tcW w:w="1559" w:type="dxa"/>
          </w:tcPr>
          <w:p w14:paraId="2A708C09" w14:textId="77777777" w:rsidR="00CA6DF0" w:rsidRPr="00B639F9" w:rsidRDefault="00CA6DF0">
            <w:pPr>
              <w:pStyle w:val="Default"/>
              <w:rPr>
                <w:rFonts w:cs="Arial"/>
                <w:color w:val="auto"/>
                <w:sz w:val="18"/>
                <w:szCs w:val="18"/>
              </w:rPr>
            </w:pPr>
            <w:r w:rsidRPr="3E562F83">
              <w:rPr>
                <w:rFonts w:cs="Arial"/>
                <w:color w:val="auto"/>
                <w:sz w:val="18"/>
                <w:szCs w:val="18"/>
              </w:rPr>
              <w:t>1100</w:t>
            </w:r>
          </w:p>
        </w:tc>
        <w:tc>
          <w:tcPr>
            <w:tcW w:w="1450" w:type="dxa"/>
          </w:tcPr>
          <w:p w14:paraId="3AB8EED1"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63AE8E95" w14:textId="77777777" w:rsidR="00CA6DF0" w:rsidRPr="00B639F9" w:rsidRDefault="00CA6DF0">
            <w:pPr>
              <w:pStyle w:val="Default"/>
              <w:rPr>
                <w:rFonts w:cs="Arial"/>
                <w:color w:val="auto"/>
                <w:sz w:val="18"/>
                <w:szCs w:val="18"/>
              </w:rPr>
            </w:pPr>
            <w:r w:rsidRPr="3E562F83">
              <w:rPr>
                <w:rFonts w:cs="Arial"/>
                <w:color w:val="auto"/>
                <w:sz w:val="18"/>
                <w:szCs w:val="18"/>
              </w:rPr>
              <w:t>2010</w:t>
            </w:r>
          </w:p>
        </w:tc>
        <w:tc>
          <w:tcPr>
            <w:tcW w:w="1549" w:type="dxa"/>
          </w:tcPr>
          <w:p w14:paraId="3AA0CEFC"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1FB2EEEA" w14:textId="77777777">
        <w:tc>
          <w:tcPr>
            <w:tcW w:w="1555" w:type="dxa"/>
          </w:tcPr>
          <w:p w14:paraId="6F335084" w14:textId="01683900"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Gould’s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1EA4DD41"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leucoptera </w:t>
            </w:r>
            <w:r>
              <w:rPr>
                <w:rFonts w:cs="Arial"/>
                <w:i/>
                <w:color w:val="auto"/>
                <w:sz w:val="18"/>
                <w:szCs w:val="18"/>
                <w:lang w:eastAsia="en-NZ"/>
                <w14:ligatures w14:val="none"/>
              </w:rPr>
              <w:t>(</w:t>
            </w:r>
            <w:r w:rsidRPr="00695F61">
              <w:rPr>
                <w:rFonts w:cs="Arial"/>
                <w:iCs/>
                <w:color w:val="auto"/>
                <w:sz w:val="18"/>
                <w:szCs w:val="18"/>
                <w:lang w:eastAsia="en-NZ"/>
                <w14:ligatures w14:val="none"/>
              </w:rPr>
              <w:t>Australia</w:t>
            </w:r>
            <w:r>
              <w:rPr>
                <w:rFonts w:cs="Arial"/>
                <w:iCs/>
                <w:color w:val="auto"/>
                <w:sz w:val="18"/>
                <w:szCs w:val="18"/>
                <w:lang w:eastAsia="en-NZ"/>
                <w14:ligatures w14:val="none"/>
              </w:rPr>
              <w:t>n population</w:t>
            </w:r>
            <w:r>
              <w:rPr>
                <w:rFonts w:cs="Arial"/>
                <w:i/>
                <w:color w:val="auto"/>
                <w:sz w:val="18"/>
                <w:szCs w:val="18"/>
                <w:lang w:eastAsia="en-NZ"/>
                <w14:ligatures w14:val="none"/>
              </w:rPr>
              <w:t xml:space="preserve">) </w:t>
            </w:r>
          </w:p>
        </w:tc>
        <w:tc>
          <w:tcPr>
            <w:tcW w:w="1559" w:type="dxa"/>
          </w:tcPr>
          <w:p w14:paraId="35C8BF7C" w14:textId="77777777" w:rsidR="00CA6DF0" w:rsidRPr="00B639F9" w:rsidRDefault="00CA6DF0">
            <w:pPr>
              <w:pStyle w:val="Default"/>
              <w:rPr>
                <w:rFonts w:cs="Arial"/>
                <w:color w:val="auto"/>
                <w:sz w:val="18"/>
                <w:szCs w:val="18"/>
              </w:rPr>
            </w:pPr>
            <w:r w:rsidRPr="3E562F83">
              <w:rPr>
                <w:rFonts w:cs="Arial"/>
                <w:color w:val="auto"/>
                <w:sz w:val="18"/>
                <w:szCs w:val="18"/>
              </w:rPr>
              <w:t>2000</w:t>
            </w:r>
          </w:p>
        </w:tc>
        <w:tc>
          <w:tcPr>
            <w:tcW w:w="1450" w:type="dxa"/>
          </w:tcPr>
          <w:p w14:paraId="7166CCB7"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0FC86C10" w14:textId="77777777" w:rsidR="00CA6DF0" w:rsidRPr="00B639F9" w:rsidRDefault="00CA6DF0">
            <w:pPr>
              <w:pStyle w:val="Default"/>
              <w:rPr>
                <w:rFonts w:cs="Arial"/>
                <w:color w:val="auto"/>
                <w:sz w:val="18"/>
                <w:szCs w:val="18"/>
              </w:rPr>
            </w:pPr>
            <w:r w:rsidRPr="3E562F83">
              <w:rPr>
                <w:rFonts w:cs="Arial"/>
                <w:color w:val="auto"/>
                <w:sz w:val="18"/>
                <w:szCs w:val="18"/>
              </w:rPr>
              <w:t>2010</w:t>
            </w:r>
          </w:p>
        </w:tc>
        <w:tc>
          <w:tcPr>
            <w:tcW w:w="1549" w:type="dxa"/>
          </w:tcPr>
          <w:p w14:paraId="16E664BA"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6457C250" w14:textId="77777777">
        <w:tc>
          <w:tcPr>
            <w:tcW w:w="1555" w:type="dxa"/>
          </w:tcPr>
          <w:p w14:paraId="2E845B74" w14:textId="165F76B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Trindade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26B53FD1"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arminjoniana</w:t>
            </w:r>
            <w:proofErr w:type="spellEnd"/>
          </w:p>
        </w:tc>
        <w:tc>
          <w:tcPr>
            <w:tcW w:w="1559" w:type="dxa"/>
          </w:tcPr>
          <w:p w14:paraId="125E0421" w14:textId="77777777" w:rsidR="00CA6DF0" w:rsidRPr="00B639F9" w:rsidRDefault="00CA6DF0">
            <w:pPr>
              <w:pStyle w:val="Default"/>
              <w:rPr>
                <w:rFonts w:cs="Arial"/>
                <w:color w:val="auto"/>
                <w:sz w:val="18"/>
                <w:szCs w:val="18"/>
              </w:rPr>
            </w:pPr>
            <w:r w:rsidRPr="3E562F83">
              <w:rPr>
                <w:rFonts w:cs="Arial"/>
                <w:color w:val="auto"/>
                <w:sz w:val="18"/>
                <w:szCs w:val="18"/>
              </w:rPr>
              <w:t>2260</w:t>
            </w:r>
          </w:p>
        </w:tc>
        <w:tc>
          <w:tcPr>
            <w:tcW w:w="1450" w:type="dxa"/>
          </w:tcPr>
          <w:p w14:paraId="3BD1193D" w14:textId="77777777" w:rsidR="00CA6DF0" w:rsidRPr="00B639F9" w:rsidRDefault="00CA6DF0">
            <w:pPr>
              <w:pStyle w:val="Default"/>
              <w:rPr>
                <w:rFonts w:cs="Arial"/>
                <w:color w:val="auto"/>
                <w:sz w:val="18"/>
                <w:szCs w:val="18"/>
              </w:rPr>
            </w:pPr>
            <w:r w:rsidRPr="3E562F83">
              <w:rPr>
                <w:rFonts w:cs="Arial"/>
                <w:color w:val="auto"/>
                <w:sz w:val="18"/>
                <w:szCs w:val="18"/>
              </w:rPr>
              <w:t>Low-medium</w:t>
            </w:r>
          </w:p>
        </w:tc>
        <w:tc>
          <w:tcPr>
            <w:tcW w:w="782" w:type="dxa"/>
          </w:tcPr>
          <w:p w14:paraId="5FC21C4A" w14:textId="77777777" w:rsidR="00CA6DF0" w:rsidRPr="00B639F9" w:rsidRDefault="00CA6DF0">
            <w:pPr>
              <w:pStyle w:val="Default"/>
              <w:rPr>
                <w:rFonts w:cs="Arial"/>
                <w:color w:val="auto"/>
                <w:sz w:val="18"/>
                <w:szCs w:val="18"/>
              </w:rPr>
            </w:pPr>
            <w:r w:rsidRPr="3E562F83">
              <w:rPr>
                <w:rFonts w:cs="Arial"/>
                <w:color w:val="auto"/>
                <w:sz w:val="18"/>
                <w:szCs w:val="18"/>
              </w:rPr>
              <w:t>2008</w:t>
            </w:r>
          </w:p>
        </w:tc>
        <w:tc>
          <w:tcPr>
            <w:tcW w:w="1549" w:type="dxa"/>
          </w:tcPr>
          <w:p w14:paraId="34C428A3" w14:textId="77777777" w:rsidR="00CA6DF0" w:rsidRPr="3E562F83" w:rsidRDefault="00CA6DF0">
            <w:pPr>
              <w:pStyle w:val="Default"/>
              <w:rPr>
                <w:rFonts w:cs="Arial"/>
                <w:color w:val="auto"/>
                <w:sz w:val="18"/>
                <w:szCs w:val="18"/>
              </w:rPr>
            </w:pPr>
            <w:r>
              <w:rPr>
                <w:rFonts w:cs="Arial"/>
                <w:color w:val="auto"/>
                <w:sz w:val="18"/>
                <w:szCs w:val="18"/>
              </w:rPr>
              <w:t>Stable</w:t>
            </w:r>
          </w:p>
        </w:tc>
      </w:tr>
      <w:tr w:rsidR="00CA6DF0" w:rsidRPr="00B639F9" w14:paraId="2139471C" w14:textId="77777777">
        <w:tc>
          <w:tcPr>
            <w:tcW w:w="1555" w:type="dxa"/>
          </w:tcPr>
          <w:p w14:paraId="15C673BF" w14:textId="675A206A" w:rsidR="00CA6DF0" w:rsidRPr="00695F61" w:rsidRDefault="00CA6DF0">
            <w:pPr>
              <w:pStyle w:val="Default"/>
              <w:rPr>
                <w:rFonts w:cs="Arial"/>
                <w:color w:val="auto"/>
                <w:sz w:val="18"/>
                <w:szCs w:val="18"/>
                <w:lang w:eastAsia="en-NZ"/>
                <w14:ligatures w14:val="none"/>
              </w:rPr>
            </w:pPr>
            <w:proofErr w:type="spellStart"/>
            <w:r w:rsidRPr="00695F61">
              <w:rPr>
                <w:rFonts w:cs="Arial"/>
                <w:color w:val="auto"/>
                <w:sz w:val="18"/>
                <w:szCs w:val="18"/>
                <w:lang w:eastAsia="en-NZ"/>
                <w14:ligatures w14:val="none"/>
              </w:rPr>
              <w:t>Masatierra</w:t>
            </w:r>
            <w:proofErr w:type="spellEnd"/>
            <w:r w:rsidRPr="00695F61">
              <w:rPr>
                <w:rFonts w:cs="Arial"/>
                <w:color w:val="auto"/>
                <w:sz w:val="18"/>
                <w:szCs w:val="18"/>
                <w:lang w:eastAsia="en-NZ"/>
                <w14:ligatures w14:val="none"/>
              </w:rPr>
              <w:t xml:space="preserv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79532373"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defilippiana</w:t>
            </w:r>
            <w:proofErr w:type="spellEnd"/>
          </w:p>
        </w:tc>
        <w:tc>
          <w:tcPr>
            <w:tcW w:w="1559" w:type="dxa"/>
          </w:tcPr>
          <w:p w14:paraId="0583F468" w14:textId="77777777" w:rsidR="00CA6DF0" w:rsidRPr="00B639F9" w:rsidRDefault="00CA6DF0">
            <w:pPr>
              <w:pStyle w:val="Default"/>
              <w:rPr>
                <w:rFonts w:cs="Arial"/>
                <w:color w:val="auto"/>
                <w:sz w:val="18"/>
                <w:szCs w:val="18"/>
              </w:rPr>
            </w:pPr>
            <w:r w:rsidRPr="3E562F83">
              <w:rPr>
                <w:rFonts w:cs="Arial"/>
                <w:color w:val="auto"/>
                <w:sz w:val="18"/>
                <w:szCs w:val="18"/>
              </w:rPr>
              <w:t>5554</w:t>
            </w:r>
          </w:p>
        </w:tc>
        <w:tc>
          <w:tcPr>
            <w:tcW w:w="1450" w:type="dxa"/>
          </w:tcPr>
          <w:p w14:paraId="3243F68D" w14:textId="77777777" w:rsidR="00CA6DF0" w:rsidRPr="00B639F9" w:rsidRDefault="00CA6DF0">
            <w:pPr>
              <w:pStyle w:val="Default"/>
              <w:rPr>
                <w:rFonts w:cs="Arial"/>
                <w:color w:val="auto"/>
                <w:sz w:val="18"/>
                <w:szCs w:val="18"/>
              </w:rPr>
            </w:pPr>
            <w:r w:rsidRPr="3E562F83">
              <w:rPr>
                <w:rFonts w:cs="Arial"/>
                <w:color w:val="auto"/>
                <w:sz w:val="18"/>
                <w:szCs w:val="18"/>
              </w:rPr>
              <w:t>Low-medium</w:t>
            </w:r>
          </w:p>
        </w:tc>
        <w:tc>
          <w:tcPr>
            <w:tcW w:w="782" w:type="dxa"/>
          </w:tcPr>
          <w:p w14:paraId="74563E9C"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2BACDA23" w14:textId="77777777" w:rsidR="00CA6DF0" w:rsidRPr="3E562F83" w:rsidRDefault="00CA6DF0">
            <w:pPr>
              <w:pStyle w:val="Default"/>
              <w:rPr>
                <w:rFonts w:cs="Arial"/>
                <w:color w:val="auto"/>
                <w:sz w:val="18"/>
                <w:szCs w:val="18"/>
              </w:rPr>
            </w:pPr>
            <w:r>
              <w:rPr>
                <w:rFonts w:cs="Arial"/>
                <w:color w:val="auto"/>
                <w:sz w:val="18"/>
                <w:szCs w:val="18"/>
              </w:rPr>
              <w:t>Stable</w:t>
            </w:r>
          </w:p>
        </w:tc>
      </w:tr>
      <w:tr w:rsidR="00CA6DF0" w:rsidRPr="00B639F9" w14:paraId="49D40A97" w14:textId="77777777">
        <w:tc>
          <w:tcPr>
            <w:tcW w:w="1555" w:type="dxa"/>
          </w:tcPr>
          <w:p w14:paraId="2D69C135" w14:textId="079A7CB3" w:rsidR="00CA6DF0" w:rsidRPr="005646E3" w:rsidRDefault="00CA6DF0">
            <w:pPr>
              <w:pStyle w:val="Default"/>
              <w:rPr>
                <w:rFonts w:cs="Arial"/>
                <w:color w:val="auto"/>
                <w:sz w:val="18"/>
                <w:szCs w:val="18"/>
                <w:lang w:eastAsia="en-NZ"/>
                <w14:ligatures w14:val="none"/>
              </w:rPr>
            </w:pPr>
            <w:r>
              <w:rPr>
                <w:rFonts w:cs="Arial"/>
                <w:iCs/>
                <w:color w:val="auto"/>
                <w:sz w:val="18"/>
                <w:szCs w:val="18"/>
                <w:lang w:eastAsia="en-NZ"/>
                <w14:ligatures w14:val="none"/>
              </w:rPr>
              <w:t>Gould’s</w:t>
            </w:r>
            <w:r w:rsidRPr="005646E3">
              <w:rPr>
                <w:rFonts w:cs="Arial"/>
                <w:color w:val="auto"/>
                <w:sz w:val="18"/>
                <w:szCs w:val="18"/>
                <w:lang w:eastAsia="en-NZ"/>
                <w14:ligatures w14:val="none"/>
              </w:rPr>
              <w:t xml:space="preserve"> </w:t>
            </w:r>
            <w:r w:rsidR="00E4591A">
              <w:rPr>
                <w:rFonts w:cs="Arial"/>
                <w:color w:val="auto"/>
                <w:sz w:val="18"/>
                <w:szCs w:val="18"/>
                <w:lang w:eastAsia="en-NZ"/>
                <w14:ligatures w14:val="none"/>
              </w:rPr>
              <w:t>p</w:t>
            </w:r>
            <w:r w:rsidRPr="005646E3">
              <w:rPr>
                <w:rFonts w:cs="Arial"/>
                <w:color w:val="auto"/>
                <w:sz w:val="18"/>
                <w:szCs w:val="18"/>
                <w:lang w:eastAsia="en-NZ"/>
                <w14:ligatures w14:val="none"/>
              </w:rPr>
              <w:t>etrel</w:t>
            </w:r>
          </w:p>
        </w:tc>
        <w:tc>
          <w:tcPr>
            <w:tcW w:w="2126" w:type="dxa"/>
          </w:tcPr>
          <w:p w14:paraId="4D25E565"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leucoptera </w:t>
            </w:r>
            <w:r>
              <w:rPr>
                <w:rFonts w:cs="Arial"/>
                <w:i/>
                <w:color w:val="auto"/>
                <w:sz w:val="18"/>
                <w:szCs w:val="18"/>
                <w:lang w:eastAsia="en-NZ"/>
                <w14:ligatures w14:val="none"/>
              </w:rPr>
              <w:t>(</w:t>
            </w:r>
            <w:r w:rsidRPr="00695F61">
              <w:rPr>
                <w:rFonts w:cs="Arial"/>
                <w:iCs/>
                <w:color w:val="auto"/>
                <w:sz w:val="18"/>
                <w:szCs w:val="18"/>
                <w:lang w:eastAsia="en-NZ"/>
                <w14:ligatures w14:val="none"/>
              </w:rPr>
              <w:t>New Caledonia</w:t>
            </w:r>
            <w:r>
              <w:rPr>
                <w:rFonts w:cs="Arial"/>
                <w:i/>
                <w:color w:val="auto"/>
                <w:sz w:val="18"/>
                <w:szCs w:val="18"/>
                <w:lang w:eastAsia="en-NZ"/>
                <w14:ligatures w14:val="none"/>
              </w:rPr>
              <w:t xml:space="preserve"> population) </w:t>
            </w:r>
          </w:p>
        </w:tc>
        <w:tc>
          <w:tcPr>
            <w:tcW w:w="1559" w:type="dxa"/>
          </w:tcPr>
          <w:p w14:paraId="41DE370C" w14:textId="77777777" w:rsidR="00CA6DF0" w:rsidRPr="00B639F9" w:rsidRDefault="00CA6DF0">
            <w:pPr>
              <w:pStyle w:val="Default"/>
              <w:rPr>
                <w:rFonts w:cs="Arial"/>
                <w:color w:val="auto"/>
                <w:sz w:val="18"/>
                <w:szCs w:val="18"/>
              </w:rPr>
            </w:pPr>
            <w:r>
              <w:rPr>
                <w:rFonts w:cs="Arial"/>
                <w:color w:val="auto"/>
                <w:sz w:val="18"/>
                <w:szCs w:val="18"/>
              </w:rPr>
              <w:t>4</w:t>
            </w:r>
            <w:r w:rsidRPr="3E562F83">
              <w:rPr>
                <w:rFonts w:cs="Arial"/>
                <w:color w:val="auto"/>
                <w:sz w:val="18"/>
                <w:szCs w:val="18"/>
              </w:rPr>
              <w:t>000-10,000</w:t>
            </w:r>
          </w:p>
        </w:tc>
        <w:tc>
          <w:tcPr>
            <w:tcW w:w="1450" w:type="dxa"/>
          </w:tcPr>
          <w:p w14:paraId="04F29BA8"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6A4A3CC4" w14:textId="77777777" w:rsidR="00CA6DF0" w:rsidRPr="00B639F9" w:rsidRDefault="00CA6DF0">
            <w:pPr>
              <w:pStyle w:val="Default"/>
              <w:rPr>
                <w:rFonts w:cs="Arial"/>
                <w:color w:val="auto"/>
                <w:sz w:val="18"/>
                <w:szCs w:val="18"/>
              </w:rPr>
            </w:pPr>
            <w:r w:rsidRPr="3E562F83">
              <w:rPr>
                <w:rFonts w:cs="Arial"/>
                <w:color w:val="auto"/>
                <w:sz w:val="18"/>
                <w:szCs w:val="18"/>
              </w:rPr>
              <w:t>20</w:t>
            </w:r>
            <w:r>
              <w:rPr>
                <w:rFonts w:cs="Arial"/>
                <w:color w:val="auto"/>
                <w:sz w:val="18"/>
                <w:szCs w:val="18"/>
              </w:rPr>
              <w:t>21</w:t>
            </w:r>
          </w:p>
        </w:tc>
        <w:tc>
          <w:tcPr>
            <w:tcW w:w="1549" w:type="dxa"/>
          </w:tcPr>
          <w:p w14:paraId="3D0A2902"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099B174E" w14:textId="77777777">
        <w:tc>
          <w:tcPr>
            <w:tcW w:w="1555" w:type="dxa"/>
          </w:tcPr>
          <w:p w14:paraId="66A72D07" w14:textId="4CAEA430"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Tahiti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6774E25" w14:textId="77777777" w:rsidR="00CA6DF0" w:rsidRPr="00B639F9" w:rsidRDefault="00CA6DF0">
            <w:pPr>
              <w:pStyle w:val="Default"/>
              <w:rPr>
                <w:rFonts w:cs="Arial"/>
                <w:i/>
                <w:color w:val="auto"/>
                <w:sz w:val="18"/>
                <w:szCs w:val="18"/>
                <w:lang w:eastAsia="en-NZ"/>
                <w14:ligatures w14:val="none"/>
              </w:rPr>
            </w:pPr>
            <w:proofErr w:type="spellStart"/>
            <w:r w:rsidRPr="3E562F83">
              <w:rPr>
                <w:rFonts w:cs="Arial"/>
                <w:i/>
                <w:color w:val="auto"/>
                <w:sz w:val="18"/>
                <w:szCs w:val="18"/>
                <w:lang w:eastAsia="en-NZ"/>
                <w14:ligatures w14:val="none"/>
              </w:rPr>
              <w:t>Pseudobulweria</w:t>
            </w:r>
            <w:proofErr w:type="spellEnd"/>
            <w:r w:rsidRPr="3E562F83">
              <w:rPr>
                <w:rFonts w:cs="Arial"/>
                <w:i/>
                <w:color w:val="auto"/>
                <w:sz w:val="18"/>
                <w:szCs w:val="18"/>
                <w:lang w:eastAsia="en-NZ"/>
                <w14:ligatures w14:val="none"/>
              </w:rPr>
              <w:t xml:space="preserve"> rostrata</w:t>
            </w:r>
          </w:p>
        </w:tc>
        <w:tc>
          <w:tcPr>
            <w:tcW w:w="1559" w:type="dxa"/>
          </w:tcPr>
          <w:p w14:paraId="19FDAACD" w14:textId="77777777" w:rsidR="00CA6DF0" w:rsidRPr="00B639F9" w:rsidRDefault="00CA6DF0">
            <w:pPr>
              <w:pStyle w:val="Default"/>
              <w:rPr>
                <w:rFonts w:cs="Arial"/>
                <w:color w:val="auto"/>
                <w:sz w:val="18"/>
                <w:szCs w:val="18"/>
              </w:rPr>
            </w:pPr>
            <w:r w:rsidRPr="3E562F83">
              <w:rPr>
                <w:rFonts w:cs="Arial"/>
                <w:color w:val="auto"/>
                <w:sz w:val="18"/>
                <w:szCs w:val="18"/>
              </w:rPr>
              <w:t>10,000 – 20,000</w:t>
            </w:r>
          </w:p>
        </w:tc>
        <w:tc>
          <w:tcPr>
            <w:tcW w:w="1450" w:type="dxa"/>
          </w:tcPr>
          <w:p w14:paraId="338E2748" w14:textId="77777777" w:rsidR="00CA6DF0" w:rsidRPr="00B639F9" w:rsidRDefault="00CA6DF0">
            <w:pPr>
              <w:pStyle w:val="Default"/>
              <w:rPr>
                <w:rFonts w:cs="Arial"/>
                <w:color w:val="auto"/>
                <w:sz w:val="18"/>
                <w:szCs w:val="18"/>
              </w:rPr>
            </w:pPr>
            <w:r w:rsidRPr="006364B8">
              <w:rPr>
                <w:rFonts w:cs="Arial"/>
                <w:color w:val="auto"/>
                <w:sz w:val="18"/>
                <w:szCs w:val="18"/>
              </w:rPr>
              <w:t>Low</w:t>
            </w:r>
          </w:p>
        </w:tc>
        <w:tc>
          <w:tcPr>
            <w:tcW w:w="782" w:type="dxa"/>
          </w:tcPr>
          <w:p w14:paraId="6F85C075"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79353765"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F149B1D" w14:textId="77777777">
        <w:tc>
          <w:tcPr>
            <w:tcW w:w="1555" w:type="dxa"/>
          </w:tcPr>
          <w:p w14:paraId="1DD9B752" w14:textId="62DD9203"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Pycroft’s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45A902B"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pycrofti</w:t>
            </w:r>
            <w:proofErr w:type="spellEnd"/>
          </w:p>
        </w:tc>
        <w:tc>
          <w:tcPr>
            <w:tcW w:w="1559" w:type="dxa"/>
          </w:tcPr>
          <w:p w14:paraId="6159911E" w14:textId="77777777" w:rsidR="00CA6DF0" w:rsidRPr="00B639F9" w:rsidRDefault="00CA6DF0">
            <w:pPr>
              <w:pStyle w:val="Default"/>
              <w:rPr>
                <w:rFonts w:cs="Arial"/>
                <w:color w:val="auto"/>
                <w:sz w:val="18"/>
                <w:szCs w:val="18"/>
              </w:rPr>
            </w:pPr>
            <w:r w:rsidRPr="3E562F83">
              <w:rPr>
                <w:rFonts w:cs="Arial"/>
                <w:color w:val="auto"/>
                <w:sz w:val="18"/>
                <w:szCs w:val="18"/>
              </w:rPr>
              <w:t>12,000 – 22,000</w:t>
            </w:r>
          </w:p>
        </w:tc>
        <w:tc>
          <w:tcPr>
            <w:tcW w:w="1450" w:type="dxa"/>
          </w:tcPr>
          <w:p w14:paraId="44212163"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460AA59C" w14:textId="77777777" w:rsidR="00CA6DF0" w:rsidRPr="00B639F9" w:rsidRDefault="00CA6DF0">
            <w:pPr>
              <w:pStyle w:val="Default"/>
              <w:rPr>
                <w:rFonts w:cs="Arial"/>
                <w:color w:val="auto"/>
                <w:sz w:val="18"/>
                <w:szCs w:val="18"/>
              </w:rPr>
            </w:pPr>
            <w:r w:rsidRPr="3E562F83">
              <w:rPr>
                <w:rFonts w:cs="Arial"/>
                <w:color w:val="auto"/>
                <w:sz w:val="18"/>
                <w:szCs w:val="18"/>
              </w:rPr>
              <w:t>2012</w:t>
            </w:r>
          </w:p>
        </w:tc>
        <w:tc>
          <w:tcPr>
            <w:tcW w:w="1549" w:type="dxa"/>
          </w:tcPr>
          <w:p w14:paraId="218038ED"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317AB7C5" w14:textId="77777777">
        <w:tc>
          <w:tcPr>
            <w:tcW w:w="1555" w:type="dxa"/>
          </w:tcPr>
          <w:p w14:paraId="648F7828" w14:textId="69376F5A"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Southern Cook’s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6F018174"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cookii</w:t>
            </w:r>
            <w:proofErr w:type="spellEnd"/>
            <w:r w:rsidRPr="3E562F83">
              <w:rPr>
                <w:rFonts w:cs="Arial"/>
                <w:i/>
                <w:color w:val="auto"/>
                <w:sz w:val="18"/>
                <w:szCs w:val="18"/>
                <w:lang w:eastAsia="en-NZ"/>
                <w14:ligatures w14:val="none"/>
              </w:rPr>
              <w:t xml:space="preserve"> </w:t>
            </w:r>
            <w:proofErr w:type="spellStart"/>
            <w:r w:rsidRPr="3E562F83">
              <w:rPr>
                <w:rFonts w:cs="Arial"/>
                <w:i/>
                <w:color w:val="auto"/>
                <w:sz w:val="18"/>
                <w:szCs w:val="18"/>
              </w:rPr>
              <w:t>orientalis</w:t>
            </w:r>
            <w:proofErr w:type="spellEnd"/>
          </w:p>
        </w:tc>
        <w:tc>
          <w:tcPr>
            <w:tcW w:w="1559" w:type="dxa"/>
          </w:tcPr>
          <w:p w14:paraId="27D020B3" w14:textId="77777777" w:rsidR="00CA6DF0" w:rsidRPr="00B639F9" w:rsidRDefault="00CA6DF0">
            <w:pPr>
              <w:pStyle w:val="Default"/>
              <w:rPr>
                <w:rFonts w:cs="Arial"/>
                <w:color w:val="auto"/>
                <w:sz w:val="18"/>
                <w:szCs w:val="18"/>
              </w:rPr>
            </w:pPr>
            <w:r w:rsidRPr="3E562F83">
              <w:rPr>
                <w:rFonts w:cs="Arial"/>
                <w:color w:val="auto"/>
                <w:sz w:val="18"/>
                <w:szCs w:val="18"/>
              </w:rPr>
              <w:t>15,000</w:t>
            </w:r>
          </w:p>
        </w:tc>
        <w:tc>
          <w:tcPr>
            <w:tcW w:w="1450" w:type="dxa"/>
          </w:tcPr>
          <w:p w14:paraId="768339AF" w14:textId="77777777" w:rsidR="00CA6DF0" w:rsidRPr="00B639F9" w:rsidRDefault="00CA6DF0">
            <w:pPr>
              <w:pStyle w:val="Default"/>
              <w:rPr>
                <w:rFonts w:cs="Arial"/>
                <w:color w:val="auto"/>
                <w:sz w:val="18"/>
                <w:szCs w:val="18"/>
              </w:rPr>
            </w:pPr>
            <w:r w:rsidRPr="3E562F83">
              <w:rPr>
                <w:rFonts w:cs="Arial"/>
                <w:color w:val="auto"/>
                <w:sz w:val="18"/>
                <w:szCs w:val="18"/>
              </w:rPr>
              <w:t>High</w:t>
            </w:r>
          </w:p>
        </w:tc>
        <w:tc>
          <w:tcPr>
            <w:tcW w:w="782" w:type="dxa"/>
          </w:tcPr>
          <w:p w14:paraId="2348D36E" w14:textId="77777777" w:rsidR="00CA6DF0" w:rsidRPr="00B639F9" w:rsidRDefault="00CA6DF0">
            <w:pPr>
              <w:pStyle w:val="Default"/>
              <w:rPr>
                <w:rFonts w:cs="Arial"/>
                <w:color w:val="auto"/>
                <w:sz w:val="18"/>
                <w:szCs w:val="18"/>
              </w:rPr>
            </w:pPr>
            <w:r w:rsidRPr="3E562F83">
              <w:rPr>
                <w:rFonts w:cs="Arial"/>
                <w:color w:val="auto"/>
                <w:sz w:val="18"/>
                <w:szCs w:val="18"/>
              </w:rPr>
              <w:t>2008</w:t>
            </w:r>
          </w:p>
        </w:tc>
        <w:tc>
          <w:tcPr>
            <w:tcW w:w="1549" w:type="dxa"/>
          </w:tcPr>
          <w:p w14:paraId="3BE3E952"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6DA555EA" w14:textId="77777777">
        <w:tc>
          <w:tcPr>
            <w:tcW w:w="1555" w:type="dxa"/>
          </w:tcPr>
          <w:p w14:paraId="4BE8D742" w14:textId="0EB7CFFA"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Phoenix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E96DEE3"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alba</w:t>
            </w:r>
          </w:p>
        </w:tc>
        <w:tc>
          <w:tcPr>
            <w:tcW w:w="1559" w:type="dxa"/>
          </w:tcPr>
          <w:p w14:paraId="3CF1711F" w14:textId="77777777" w:rsidR="00CA6DF0" w:rsidRPr="00B639F9" w:rsidRDefault="00CA6DF0">
            <w:pPr>
              <w:pStyle w:val="Default"/>
              <w:rPr>
                <w:rFonts w:cs="Arial"/>
                <w:color w:val="auto"/>
                <w:sz w:val="18"/>
                <w:szCs w:val="18"/>
              </w:rPr>
            </w:pPr>
            <w:r w:rsidRPr="3E562F83">
              <w:rPr>
                <w:rFonts w:cs="Arial"/>
                <w:color w:val="auto"/>
                <w:sz w:val="18"/>
                <w:szCs w:val="18"/>
              </w:rPr>
              <w:t>20,000 – 30,000</w:t>
            </w:r>
          </w:p>
        </w:tc>
        <w:tc>
          <w:tcPr>
            <w:tcW w:w="1450" w:type="dxa"/>
          </w:tcPr>
          <w:p w14:paraId="158D971E"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73EB201A" w14:textId="77777777" w:rsidR="00CA6DF0" w:rsidRPr="00B639F9" w:rsidRDefault="00CA6DF0">
            <w:pPr>
              <w:pStyle w:val="Default"/>
              <w:rPr>
                <w:rFonts w:cs="Arial"/>
                <w:color w:val="auto"/>
                <w:sz w:val="18"/>
                <w:szCs w:val="18"/>
              </w:rPr>
            </w:pPr>
            <w:r w:rsidRPr="3E562F83">
              <w:rPr>
                <w:rFonts w:cs="Arial"/>
                <w:color w:val="auto"/>
                <w:sz w:val="18"/>
                <w:szCs w:val="18"/>
              </w:rPr>
              <w:t>2020</w:t>
            </w:r>
          </w:p>
        </w:tc>
        <w:tc>
          <w:tcPr>
            <w:tcW w:w="1549" w:type="dxa"/>
          </w:tcPr>
          <w:p w14:paraId="1E3B8D38"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B979C3D" w14:textId="77777777">
        <w:tc>
          <w:tcPr>
            <w:tcW w:w="1555" w:type="dxa"/>
          </w:tcPr>
          <w:p w14:paraId="7ADDD12A" w14:textId="2184005A"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Chilean </w:t>
            </w:r>
            <w:proofErr w:type="spellStart"/>
            <w:r w:rsidR="00E4591A">
              <w:rPr>
                <w:rFonts w:cs="Arial"/>
                <w:color w:val="auto"/>
                <w:sz w:val="18"/>
                <w:szCs w:val="18"/>
                <w:lang w:eastAsia="en-NZ"/>
                <w14:ligatures w14:val="none"/>
              </w:rPr>
              <w:t>k</w:t>
            </w:r>
            <w:r w:rsidRPr="00695F61">
              <w:rPr>
                <w:rFonts w:cs="Arial"/>
                <w:color w:val="auto"/>
                <w:sz w:val="18"/>
                <w:szCs w:val="18"/>
                <w:lang w:eastAsia="en-NZ"/>
                <w14:ligatures w14:val="none"/>
              </w:rPr>
              <w:t>ermadec</w:t>
            </w:r>
            <w:proofErr w:type="spellEnd"/>
            <w:r w:rsidRPr="00695F61">
              <w:rPr>
                <w:rFonts w:cs="Arial"/>
                <w:color w:val="auto"/>
                <w:sz w:val="18"/>
                <w:szCs w:val="18"/>
                <w:lang w:eastAsia="en-NZ"/>
                <w14:ligatures w14:val="none"/>
              </w:rPr>
              <w:t xml:space="preserv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2AAE2C79" w14:textId="77777777" w:rsidR="00CA6DF0" w:rsidRPr="3E562F83" w:rsidRDefault="00CA6DF0">
            <w:pPr>
              <w:pStyle w:val="Default"/>
              <w:rPr>
                <w:rFonts w:cs="Arial"/>
                <w:i/>
                <w:color w:val="auto"/>
                <w:sz w:val="18"/>
                <w:szCs w:val="18"/>
                <w:lang w:eastAsia="en-NZ"/>
                <w14:ligatures w14:val="none"/>
              </w:rPr>
            </w:pPr>
            <w:r>
              <w:rPr>
                <w:rFonts w:cs="Arial"/>
                <w:i/>
                <w:color w:val="auto"/>
                <w:sz w:val="18"/>
                <w:szCs w:val="18"/>
                <w:lang w:eastAsia="en-NZ"/>
                <w14:ligatures w14:val="none"/>
              </w:rPr>
              <w:t xml:space="preserve">Pterodroma neglecta </w:t>
            </w:r>
            <w:proofErr w:type="spellStart"/>
            <w:r>
              <w:rPr>
                <w:rFonts w:cs="Arial"/>
                <w:i/>
                <w:color w:val="auto"/>
                <w:sz w:val="18"/>
                <w:szCs w:val="18"/>
                <w:lang w:eastAsia="en-NZ"/>
                <w14:ligatures w14:val="none"/>
              </w:rPr>
              <w:t>juana</w:t>
            </w:r>
            <w:proofErr w:type="spellEnd"/>
          </w:p>
        </w:tc>
        <w:tc>
          <w:tcPr>
            <w:tcW w:w="1559" w:type="dxa"/>
          </w:tcPr>
          <w:p w14:paraId="76ECED4E" w14:textId="77777777" w:rsidR="00CA6DF0" w:rsidRPr="3E562F83" w:rsidRDefault="00CA6DF0">
            <w:pPr>
              <w:pStyle w:val="Default"/>
              <w:rPr>
                <w:rFonts w:cs="Arial"/>
                <w:color w:val="auto"/>
                <w:sz w:val="18"/>
                <w:szCs w:val="18"/>
              </w:rPr>
            </w:pPr>
            <w:r>
              <w:rPr>
                <w:rFonts w:cs="Arial"/>
                <w:color w:val="auto"/>
                <w:sz w:val="18"/>
                <w:szCs w:val="18"/>
              </w:rPr>
              <w:t>22,000-30,000</w:t>
            </w:r>
          </w:p>
        </w:tc>
        <w:tc>
          <w:tcPr>
            <w:tcW w:w="1450" w:type="dxa"/>
          </w:tcPr>
          <w:p w14:paraId="7A58B0E2" w14:textId="77777777" w:rsidR="00CA6DF0" w:rsidRPr="3E562F83" w:rsidRDefault="00CA6DF0">
            <w:pPr>
              <w:pStyle w:val="Default"/>
              <w:rPr>
                <w:rFonts w:cs="Arial"/>
                <w:color w:val="auto"/>
                <w:sz w:val="18"/>
                <w:szCs w:val="18"/>
              </w:rPr>
            </w:pPr>
            <w:r>
              <w:rPr>
                <w:rFonts w:cs="Arial"/>
                <w:color w:val="auto"/>
                <w:sz w:val="18"/>
                <w:szCs w:val="18"/>
              </w:rPr>
              <w:t>Medium</w:t>
            </w:r>
          </w:p>
        </w:tc>
        <w:tc>
          <w:tcPr>
            <w:tcW w:w="782" w:type="dxa"/>
          </w:tcPr>
          <w:p w14:paraId="3786CF81" w14:textId="77777777" w:rsidR="00CA6DF0" w:rsidRPr="3E562F83" w:rsidRDefault="00CA6DF0">
            <w:pPr>
              <w:pStyle w:val="Default"/>
              <w:rPr>
                <w:rFonts w:cs="Arial"/>
                <w:color w:val="auto"/>
                <w:sz w:val="18"/>
                <w:szCs w:val="18"/>
              </w:rPr>
            </w:pPr>
            <w:r>
              <w:rPr>
                <w:rFonts w:cs="Arial"/>
                <w:color w:val="auto"/>
                <w:sz w:val="18"/>
                <w:szCs w:val="18"/>
              </w:rPr>
              <w:t>2020</w:t>
            </w:r>
          </w:p>
        </w:tc>
        <w:tc>
          <w:tcPr>
            <w:tcW w:w="1549" w:type="dxa"/>
          </w:tcPr>
          <w:p w14:paraId="49D35603" w14:textId="77777777" w:rsidR="00CA6DF0" w:rsidRDefault="00CA6DF0">
            <w:pPr>
              <w:pStyle w:val="Default"/>
              <w:rPr>
                <w:rFonts w:cs="Arial"/>
                <w:color w:val="auto"/>
                <w:sz w:val="18"/>
                <w:szCs w:val="18"/>
              </w:rPr>
            </w:pPr>
            <w:r>
              <w:rPr>
                <w:rFonts w:cs="Arial"/>
                <w:color w:val="auto"/>
                <w:sz w:val="18"/>
                <w:szCs w:val="18"/>
              </w:rPr>
              <w:t>Stable</w:t>
            </w:r>
          </w:p>
        </w:tc>
      </w:tr>
      <w:tr w:rsidR="00CA6DF0" w:rsidRPr="00B639F9" w14:paraId="2165EE0A" w14:textId="77777777">
        <w:tc>
          <w:tcPr>
            <w:tcW w:w="1555" w:type="dxa"/>
          </w:tcPr>
          <w:p w14:paraId="1251A043" w14:textId="600E4B4B"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Barau’s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607DE47C"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baraui</w:t>
            </w:r>
            <w:proofErr w:type="spellEnd"/>
          </w:p>
        </w:tc>
        <w:tc>
          <w:tcPr>
            <w:tcW w:w="1559" w:type="dxa"/>
          </w:tcPr>
          <w:p w14:paraId="58B34116" w14:textId="77777777" w:rsidR="00CA6DF0" w:rsidRPr="00B639F9" w:rsidRDefault="00CA6DF0">
            <w:pPr>
              <w:pStyle w:val="Default"/>
              <w:rPr>
                <w:rFonts w:cs="Arial"/>
                <w:color w:val="auto"/>
                <w:sz w:val="18"/>
                <w:szCs w:val="18"/>
              </w:rPr>
            </w:pPr>
            <w:r w:rsidRPr="3E562F83">
              <w:rPr>
                <w:rFonts w:cs="Arial"/>
                <w:color w:val="auto"/>
                <w:sz w:val="18"/>
                <w:szCs w:val="18"/>
              </w:rPr>
              <w:t>30,000 – 40,000</w:t>
            </w:r>
          </w:p>
        </w:tc>
        <w:tc>
          <w:tcPr>
            <w:tcW w:w="1450" w:type="dxa"/>
          </w:tcPr>
          <w:p w14:paraId="6FD4D33D"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52B8BABA" w14:textId="77777777" w:rsidR="00CA6DF0" w:rsidRPr="00B639F9" w:rsidRDefault="00CA6DF0">
            <w:pPr>
              <w:pStyle w:val="Default"/>
              <w:rPr>
                <w:rFonts w:cs="Arial"/>
                <w:color w:val="auto"/>
                <w:sz w:val="18"/>
                <w:szCs w:val="18"/>
              </w:rPr>
            </w:pPr>
            <w:r w:rsidRPr="3E562F83">
              <w:rPr>
                <w:rFonts w:cs="Arial"/>
                <w:color w:val="auto"/>
                <w:sz w:val="18"/>
                <w:szCs w:val="18"/>
              </w:rPr>
              <w:t>2016</w:t>
            </w:r>
          </w:p>
        </w:tc>
        <w:tc>
          <w:tcPr>
            <w:tcW w:w="1549" w:type="dxa"/>
          </w:tcPr>
          <w:p w14:paraId="13E05D3F"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2996D58" w14:textId="77777777">
        <w:tc>
          <w:tcPr>
            <w:tcW w:w="1555" w:type="dxa"/>
          </w:tcPr>
          <w:p w14:paraId="5E69B94B" w14:textId="1F6B6AD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White-necked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18F64CE9"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cervicalis </w:t>
            </w:r>
            <w:proofErr w:type="spellStart"/>
            <w:r w:rsidRPr="3E562F83">
              <w:rPr>
                <w:rFonts w:cs="Arial"/>
                <w:i/>
                <w:color w:val="auto"/>
                <w:sz w:val="18"/>
                <w:szCs w:val="18"/>
                <w:lang w:eastAsia="en-NZ"/>
                <w14:ligatures w14:val="none"/>
              </w:rPr>
              <w:t>cervicalis</w:t>
            </w:r>
            <w:proofErr w:type="spellEnd"/>
          </w:p>
        </w:tc>
        <w:tc>
          <w:tcPr>
            <w:tcW w:w="1559" w:type="dxa"/>
          </w:tcPr>
          <w:p w14:paraId="3BF1583E" w14:textId="77777777" w:rsidR="00CA6DF0" w:rsidRPr="00B639F9" w:rsidRDefault="00CA6DF0">
            <w:pPr>
              <w:pStyle w:val="Default"/>
              <w:rPr>
                <w:rFonts w:cs="Arial"/>
                <w:color w:val="auto"/>
                <w:sz w:val="18"/>
                <w:szCs w:val="18"/>
              </w:rPr>
            </w:pPr>
            <w:r w:rsidRPr="3E562F83">
              <w:rPr>
                <w:rFonts w:cs="Arial"/>
                <w:color w:val="auto"/>
                <w:sz w:val="18"/>
                <w:szCs w:val="18"/>
              </w:rPr>
              <w:t>50,000</w:t>
            </w:r>
          </w:p>
        </w:tc>
        <w:tc>
          <w:tcPr>
            <w:tcW w:w="1450" w:type="dxa"/>
          </w:tcPr>
          <w:p w14:paraId="34D314F2"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20D75A43" w14:textId="77777777" w:rsidR="00CA6DF0" w:rsidRPr="00B639F9" w:rsidRDefault="00CA6DF0">
            <w:pPr>
              <w:pStyle w:val="Default"/>
              <w:rPr>
                <w:rFonts w:cs="Arial"/>
                <w:color w:val="auto"/>
                <w:sz w:val="18"/>
                <w:szCs w:val="18"/>
              </w:rPr>
            </w:pPr>
            <w:r w:rsidRPr="3E562F83">
              <w:rPr>
                <w:rFonts w:cs="Arial"/>
                <w:color w:val="auto"/>
                <w:sz w:val="18"/>
                <w:szCs w:val="18"/>
              </w:rPr>
              <w:t>1988</w:t>
            </w:r>
          </w:p>
        </w:tc>
        <w:tc>
          <w:tcPr>
            <w:tcW w:w="1549" w:type="dxa"/>
          </w:tcPr>
          <w:p w14:paraId="00AE87B9"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59A0C50F" w14:textId="77777777">
        <w:tc>
          <w:tcPr>
            <w:tcW w:w="1555" w:type="dxa"/>
          </w:tcPr>
          <w:p w14:paraId="13049819" w14:textId="76EE97D6" w:rsidR="00CA6DF0" w:rsidRPr="00695F61" w:rsidRDefault="00CA6DF0">
            <w:pPr>
              <w:pStyle w:val="Default"/>
              <w:rPr>
                <w:rFonts w:cs="Arial"/>
                <w:color w:val="auto"/>
                <w:sz w:val="18"/>
                <w:szCs w:val="18"/>
                <w:lang w:eastAsia="en-NZ"/>
                <w14:ligatures w14:val="none"/>
              </w:rPr>
            </w:pPr>
            <w:r w:rsidRPr="3E562F83">
              <w:rPr>
                <w:rFonts w:cs="Arial"/>
                <w:color w:val="auto"/>
                <w:sz w:val="18"/>
                <w:szCs w:val="18"/>
                <w:lang w:eastAsia="en-NZ"/>
                <w14:ligatures w14:val="none"/>
              </w:rPr>
              <w:t>Stejneger's</w:t>
            </w:r>
            <w:r w:rsidRPr="00695F61">
              <w:rPr>
                <w:rFonts w:cs="Arial"/>
                <w:color w:val="auto"/>
                <w:sz w:val="18"/>
                <w:szCs w:val="18"/>
                <w:lang w:eastAsia="en-NZ"/>
                <w14:ligatures w14:val="none"/>
              </w:rPr>
              <w:t xml:space="preserve"> </w:t>
            </w:r>
            <w:r w:rsidR="00E4591A">
              <w:rPr>
                <w:rFonts w:cs="Arial"/>
                <w:color w:val="auto"/>
                <w:sz w:val="18"/>
                <w:szCs w:val="18"/>
                <w:lang w:eastAsia="en-NZ"/>
                <w14:ligatures w14:val="none"/>
              </w:rPr>
              <w:t>p</w:t>
            </w:r>
            <w:r w:rsidRPr="3E562F83">
              <w:rPr>
                <w:rFonts w:cs="Arial"/>
                <w:color w:val="auto"/>
                <w:sz w:val="18"/>
                <w:szCs w:val="18"/>
                <w:lang w:eastAsia="en-NZ"/>
                <w14:ligatures w14:val="none"/>
              </w:rPr>
              <w:t>etrel</w:t>
            </w:r>
          </w:p>
        </w:tc>
        <w:tc>
          <w:tcPr>
            <w:tcW w:w="2126" w:type="dxa"/>
          </w:tcPr>
          <w:p w14:paraId="324BAED4"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longirostris</w:t>
            </w:r>
          </w:p>
        </w:tc>
        <w:tc>
          <w:tcPr>
            <w:tcW w:w="1559" w:type="dxa"/>
          </w:tcPr>
          <w:p w14:paraId="1C7EDA41" w14:textId="77777777" w:rsidR="00CA6DF0" w:rsidRPr="00B639F9" w:rsidRDefault="00CA6DF0">
            <w:pPr>
              <w:pStyle w:val="Default"/>
              <w:rPr>
                <w:rFonts w:cs="Arial"/>
                <w:color w:val="auto"/>
                <w:sz w:val="18"/>
                <w:szCs w:val="18"/>
              </w:rPr>
            </w:pPr>
            <w:r w:rsidRPr="3E562F83">
              <w:rPr>
                <w:rFonts w:cs="Arial"/>
                <w:color w:val="auto"/>
                <w:sz w:val="18"/>
                <w:szCs w:val="18"/>
              </w:rPr>
              <w:t>262,000</w:t>
            </w:r>
          </w:p>
        </w:tc>
        <w:tc>
          <w:tcPr>
            <w:tcW w:w="1450" w:type="dxa"/>
          </w:tcPr>
          <w:p w14:paraId="49879DEB"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72C223F3" w14:textId="77777777" w:rsidR="00CA6DF0" w:rsidRPr="00B639F9" w:rsidRDefault="00CA6DF0">
            <w:pPr>
              <w:pStyle w:val="Default"/>
              <w:rPr>
                <w:rFonts w:cs="Arial"/>
                <w:color w:val="auto"/>
                <w:sz w:val="18"/>
                <w:szCs w:val="18"/>
              </w:rPr>
            </w:pPr>
            <w:r w:rsidRPr="3E562F83">
              <w:rPr>
                <w:rFonts w:cs="Arial"/>
                <w:color w:val="auto"/>
                <w:sz w:val="18"/>
                <w:szCs w:val="18"/>
              </w:rPr>
              <w:t>1986</w:t>
            </w:r>
          </w:p>
        </w:tc>
        <w:tc>
          <w:tcPr>
            <w:tcW w:w="1549" w:type="dxa"/>
          </w:tcPr>
          <w:p w14:paraId="1CEA0A7B"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692B70BC" w14:textId="77777777">
        <w:tc>
          <w:tcPr>
            <w:tcW w:w="1555" w:type="dxa"/>
          </w:tcPr>
          <w:p w14:paraId="07B4A905" w14:textId="3A43F5DD"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Northern Cook’s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8C4CCC1"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 xml:space="preserve">Pterodroma </w:t>
            </w:r>
            <w:proofErr w:type="spellStart"/>
            <w:r w:rsidRPr="3E562F83">
              <w:rPr>
                <w:rFonts w:cs="Arial"/>
                <w:i/>
                <w:color w:val="auto"/>
                <w:sz w:val="18"/>
                <w:szCs w:val="18"/>
                <w:lang w:eastAsia="en-NZ"/>
                <w14:ligatures w14:val="none"/>
              </w:rPr>
              <w:t>cookii</w:t>
            </w:r>
            <w:proofErr w:type="spellEnd"/>
            <w:r w:rsidRPr="3E562F83">
              <w:rPr>
                <w:rFonts w:cs="Arial"/>
                <w:i/>
                <w:color w:val="auto"/>
                <w:sz w:val="18"/>
                <w:szCs w:val="18"/>
                <w:lang w:eastAsia="en-NZ"/>
                <w14:ligatures w14:val="none"/>
              </w:rPr>
              <w:t xml:space="preserve"> </w:t>
            </w:r>
            <w:proofErr w:type="spellStart"/>
            <w:r w:rsidRPr="3E562F83">
              <w:rPr>
                <w:rFonts w:cs="Arial"/>
                <w:i/>
                <w:color w:val="auto"/>
                <w:sz w:val="18"/>
                <w:szCs w:val="18"/>
                <w:lang w:eastAsia="en-NZ"/>
                <w14:ligatures w14:val="none"/>
              </w:rPr>
              <w:t>cookii</w:t>
            </w:r>
            <w:proofErr w:type="spellEnd"/>
          </w:p>
        </w:tc>
        <w:tc>
          <w:tcPr>
            <w:tcW w:w="1559" w:type="dxa"/>
          </w:tcPr>
          <w:p w14:paraId="70EFDAD5" w14:textId="77777777" w:rsidR="00CA6DF0" w:rsidRPr="00B639F9" w:rsidRDefault="00CA6DF0">
            <w:pPr>
              <w:pStyle w:val="Default"/>
              <w:rPr>
                <w:rFonts w:cs="Arial"/>
                <w:color w:val="auto"/>
                <w:sz w:val="18"/>
                <w:szCs w:val="18"/>
              </w:rPr>
            </w:pPr>
            <w:r w:rsidRPr="3E562F83">
              <w:rPr>
                <w:rFonts w:cs="Arial"/>
                <w:color w:val="auto"/>
                <w:sz w:val="18"/>
                <w:szCs w:val="18"/>
              </w:rPr>
              <w:t>650,000</w:t>
            </w:r>
          </w:p>
        </w:tc>
        <w:tc>
          <w:tcPr>
            <w:tcW w:w="1450" w:type="dxa"/>
          </w:tcPr>
          <w:p w14:paraId="3CAB0B99" w14:textId="77777777" w:rsidR="00CA6DF0" w:rsidRPr="00B639F9" w:rsidRDefault="00CA6DF0">
            <w:pPr>
              <w:pStyle w:val="Default"/>
              <w:rPr>
                <w:rFonts w:cs="Arial"/>
                <w:color w:val="auto"/>
                <w:sz w:val="18"/>
                <w:szCs w:val="18"/>
              </w:rPr>
            </w:pPr>
            <w:r w:rsidRPr="3E562F83">
              <w:rPr>
                <w:rFonts w:cs="Arial"/>
                <w:color w:val="auto"/>
                <w:sz w:val="18"/>
                <w:szCs w:val="18"/>
              </w:rPr>
              <w:t>High</w:t>
            </w:r>
          </w:p>
        </w:tc>
        <w:tc>
          <w:tcPr>
            <w:tcW w:w="782" w:type="dxa"/>
          </w:tcPr>
          <w:p w14:paraId="08E8CDEB" w14:textId="77777777" w:rsidR="00CA6DF0" w:rsidRPr="00B639F9" w:rsidRDefault="00CA6DF0">
            <w:pPr>
              <w:pStyle w:val="Default"/>
              <w:rPr>
                <w:rFonts w:cs="Arial"/>
                <w:color w:val="auto"/>
                <w:sz w:val="18"/>
                <w:szCs w:val="18"/>
              </w:rPr>
            </w:pPr>
            <w:r w:rsidRPr="3E562F83">
              <w:rPr>
                <w:rFonts w:cs="Arial"/>
                <w:color w:val="auto"/>
                <w:sz w:val="18"/>
                <w:szCs w:val="18"/>
              </w:rPr>
              <w:t>2007</w:t>
            </w:r>
          </w:p>
        </w:tc>
        <w:tc>
          <w:tcPr>
            <w:tcW w:w="1549" w:type="dxa"/>
          </w:tcPr>
          <w:p w14:paraId="663061F9"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231736F4" w14:textId="77777777">
        <w:tc>
          <w:tcPr>
            <w:tcW w:w="1555" w:type="dxa"/>
          </w:tcPr>
          <w:p w14:paraId="4290CFFC" w14:textId="5C3BE25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Atlantic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887E1C5"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incerta</w:t>
            </w:r>
          </w:p>
        </w:tc>
        <w:tc>
          <w:tcPr>
            <w:tcW w:w="1559" w:type="dxa"/>
          </w:tcPr>
          <w:p w14:paraId="1FED19A3" w14:textId="77777777" w:rsidR="00CA6DF0" w:rsidRPr="00B639F9" w:rsidRDefault="00CA6DF0">
            <w:pPr>
              <w:pStyle w:val="Default"/>
              <w:rPr>
                <w:rFonts w:cs="Arial"/>
                <w:color w:val="auto"/>
                <w:sz w:val="18"/>
                <w:szCs w:val="18"/>
              </w:rPr>
            </w:pPr>
            <w:r w:rsidRPr="3E562F83">
              <w:rPr>
                <w:rFonts w:cs="Arial"/>
                <w:color w:val="auto"/>
                <w:sz w:val="18"/>
                <w:szCs w:val="18"/>
              </w:rPr>
              <w:t>1,800,000</w:t>
            </w:r>
          </w:p>
        </w:tc>
        <w:tc>
          <w:tcPr>
            <w:tcW w:w="1450" w:type="dxa"/>
          </w:tcPr>
          <w:p w14:paraId="65FD383C"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3E635493" w14:textId="77777777" w:rsidR="00CA6DF0" w:rsidRPr="00B639F9" w:rsidRDefault="00CA6DF0">
            <w:pPr>
              <w:pStyle w:val="Default"/>
              <w:rPr>
                <w:rFonts w:cs="Arial"/>
                <w:color w:val="auto"/>
                <w:sz w:val="18"/>
                <w:szCs w:val="18"/>
              </w:rPr>
            </w:pPr>
            <w:r w:rsidRPr="3E562F83">
              <w:rPr>
                <w:rFonts w:cs="Arial"/>
                <w:color w:val="auto"/>
                <w:sz w:val="18"/>
                <w:szCs w:val="18"/>
              </w:rPr>
              <w:t>2001</w:t>
            </w:r>
          </w:p>
        </w:tc>
        <w:tc>
          <w:tcPr>
            <w:tcW w:w="1549" w:type="dxa"/>
          </w:tcPr>
          <w:p w14:paraId="03B07222"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285F25A5" w14:textId="77777777">
        <w:tc>
          <w:tcPr>
            <w:tcW w:w="1555" w:type="dxa"/>
          </w:tcPr>
          <w:p w14:paraId="4CA3F5BF" w14:textId="0067399E"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Juan </w:t>
            </w:r>
            <w:r w:rsidRPr="3E562F83">
              <w:rPr>
                <w:rFonts w:cs="Arial"/>
                <w:sz w:val="18"/>
                <w:szCs w:val="18"/>
                <w:lang w:eastAsia="en-NZ"/>
                <w14:ligatures w14:val="none"/>
              </w:rPr>
              <w:t>Fernández</w:t>
            </w:r>
            <w:r w:rsidRPr="00695F61">
              <w:rPr>
                <w:rFonts w:cs="Arial"/>
                <w:color w:val="auto"/>
                <w:sz w:val="18"/>
                <w:szCs w:val="18"/>
                <w:lang w:eastAsia="en-NZ"/>
                <w14:ligatures w14:val="none"/>
              </w:rPr>
              <w:t xml:space="preserv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91788B0"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externa</w:t>
            </w:r>
          </w:p>
        </w:tc>
        <w:tc>
          <w:tcPr>
            <w:tcW w:w="1559" w:type="dxa"/>
          </w:tcPr>
          <w:p w14:paraId="26E39BC9" w14:textId="77777777" w:rsidR="00CA6DF0" w:rsidRPr="00B639F9" w:rsidRDefault="00CA6DF0">
            <w:pPr>
              <w:pStyle w:val="Default"/>
              <w:rPr>
                <w:rFonts w:cs="Arial"/>
                <w:color w:val="auto"/>
                <w:sz w:val="18"/>
                <w:szCs w:val="18"/>
              </w:rPr>
            </w:pPr>
            <w:r w:rsidRPr="3E562F83">
              <w:rPr>
                <w:rFonts w:cs="Arial"/>
                <w:color w:val="auto"/>
                <w:sz w:val="18"/>
                <w:szCs w:val="18"/>
              </w:rPr>
              <w:t>2,000,000</w:t>
            </w:r>
          </w:p>
        </w:tc>
        <w:tc>
          <w:tcPr>
            <w:tcW w:w="1450" w:type="dxa"/>
          </w:tcPr>
          <w:p w14:paraId="04DC2B51"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0D7665DF" w14:textId="77777777" w:rsidR="00CA6DF0" w:rsidRPr="00B639F9" w:rsidRDefault="00CA6DF0">
            <w:pPr>
              <w:pStyle w:val="Default"/>
              <w:rPr>
                <w:rFonts w:cs="Arial"/>
                <w:color w:val="auto"/>
                <w:sz w:val="18"/>
                <w:szCs w:val="18"/>
              </w:rPr>
            </w:pPr>
            <w:r w:rsidRPr="3E562F83">
              <w:rPr>
                <w:rFonts w:cs="Arial"/>
                <w:color w:val="auto"/>
                <w:sz w:val="18"/>
                <w:szCs w:val="18"/>
              </w:rPr>
              <w:t>1986</w:t>
            </w:r>
          </w:p>
        </w:tc>
        <w:tc>
          <w:tcPr>
            <w:tcW w:w="1549" w:type="dxa"/>
          </w:tcPr>
          <w:p w14:paraId="122ECC45" w14:textId="77777777" w:rsidR="00CA6DF0" w:rsidRPr="3E562F83" w:rsidRDefault="00CA6DF0">
            <w:pPr>
              <w:pStyle w:val="Default"/>
              <w:rPr>
                <w:rFonts w:cs="Arial"/>
                <w:color w:val="auto"/>
                <w:sz w:val="18"/>
                <w:szCs w:val="18"/>
              </w:rPr>
            </w:pPr>
            <w:r>
              <w:rPr>
                <w:rFonts w:cs="Arial"/>
                <w:color w:val="auto"/>
                <w:sz w:val="18"/>
                <w:szCs w:val="18"/>
              </w:rPr>
              <w:t>Stable</w:t>
            </w:r>
          </w:p>
        </w:tc>
      </w:tr>
    </w:tbl>
    <w:p w14:paraId="6533F5B8" w14:textId="77777777" w:rsidR="00CA6DF0" w:rsidRDefault="00CA6DF0" w:rsidP="007664F7">
      <w:pPr>
        <w:spacing w:after="0"/>
        <w:rPr>
          <w:rFonts w:ascii="Arial" w:hAnsi="Arial" w:cs="Arial"/>
        </w:rPr>
      </w:pPr>
    </w:p>
    <w:p w14:paraId="15667853" w14:textId="4652B5EB" w:rsidR="00CA6DF0" w:rsidRDefault="00CA6DF0" w:rsidP="007664F7">
      <w:pPr>
        <w:spacing w:after="0"/>
        <w:jc w:val="both"/>
        <w:rPr>
          <w:rFonts w:ascii="Arial" w:hAnsi="Arial" w:cs="Arial"/>
        </w:rPr>
      </w:pPr>
      <w:r w:rsidRPr="00B639F9">
        <w:rPr>
          <w:rFonts w:ascii="Arial" w:hAnsi="Arial" w:cs="Arial"/>
        </w:rPr>
        <w:t xml:space="preserve">The breeding grounds of </w:t>
      </w:r>
      <w:r w:rsidR="00135AAA">
        <w:rPr>
          <w:rFonts w:ascii="Arial" w:hAnsi="Arial" w:cs="Arial"/>
        </w:rPr>
        <w:t>F</w:t>
      </w:r>
      <w:r w:rsidRPr="00B639F9">
        <w:rPr>
          <w:rFonts w:ascii="Arial" w:hAnsi="Arial" w:cs="Arial"/>
        </w:rPr>
        <w:t xml:space="preserve">iji </w:t>
      </w:r>
      <w:r w:rsidR="00E933AF">
        <w:rPr>
          <w:rFonts w:ascii="Arial" w:hAnsi="Arial" w:cs="Arial"/>
        </w:rPr>
        <w:t>p</w:t>
      </w:r>
      <w:r w:rsidRPr="00B639F9">
        <w:rPr>
          <w:rFonts w:ascii="Arial" w:hAnsi="Arial" w:cs="Arial"/>
        </w:rPr>
        <w:t xml:space="preserve">etrel and </w:t>
      </w:r>
      <w:r w:rsidR="00135AAA">
        <w:rPr>
          <w:rFonts w:ascii="Arial" w:hAnsi="Arial" w:cs="Arial"/>
        </w:rPr>
        <w:t>B</w:t>
      </w:r>
      <w:r w:rsidRPr="00B639F9">
        <w:rPr>
          <w:rFonts w:ascii="Arial" w:hAnsi="Arial" w:cs="Arial"/>
        </w:rPr>
        <w:t xml:space="preserve">eck’s </w:t>
      </w:r>
      <w:r w:rsidR="00E933AF">
        <w:rPr>
          <w:rFonts w:ascii="Arial" w:hAnsi="Arial" w:cs="Arial"/>
        </w:rPr>
        <w:t>p</w:t>
      </w:r>
      <w:r w:rsidRPr="00B639F9">
        <w:rPr>
          <w:rFonts w:ascii="Arial" w:hAnsi="Arial" w:cs="Arial"/>
        </w:rPr>
        <w:t>etrel (</w:t>
      </w:r>
      <w:proofErr w:type="spellStart"/>
      <w:r w:rsidRPr="00B639F9">
        <w:rPr>
          <w:rFonts w:ascii="Arial" w:hAnsi="Arial" w:cs="Arial"/>
          <w:i/>
          <w:iCs/>
        </w:rPr>
        <w:t>Pseudobulweria</w:t>
      </w:r>
      <w:proofErr w:type="spellEnd"/>
      <w:r w:rsidRPr="00B639F9">
        <w:rPr>
          <w:rFonts w:ascii="Arial" w:hAnsi="Arial" w:cs="Arial"/>
          <w:i/>
          <w:iCs/>
        </w:rPr>
        <w:t xml:space="preserve"> </w:t>
      </w:r>
      <w:proofErr w:type="spellStart"/>
      <w:r w:rsidRPr="00B639F9">
        <w:rPr>
          <w:rFonts w:ascii="Arial" w:hAnsi="Arial" w:cs="Arial"/>
          <w:i/>
          <w:iCs/>
        </w:rPr>
        <w:t>becki</w:t>
      </w:r>
      <w:proofErr w:type="spellEnd"/>
      <w:r w:rsidRPr="00B639F9">
        <w:rPr>
          <w:rFonts w:ascii="Arial" w:hAnsi="Arial" w:cs="Arial"/>
        </w:rPr>
        <w:t xml:space="preserve">) </w:t>
      </w:r>
      <w:r>
        <w:rPr>
          <w:rFonts w:ascii="Arial" w:hAnsi="Arial" w:cs="Arial"/>
        </w:rPr>
        <w:t>are</w:t>
      </w:r>
      <w:r w:rsidRPr="00B639F9">
        <w:rPr>
          <w:rFonts w:ascii="Arial" w:hAnsi="Arial" w:cs="Arial"/>
        </w:rPr>
        <w:t xml:space="preserve"> yet to be discovered although the islands </w:t>
      </w:r>
      <w:r>
        <w:rPr>
          <w:rFonts w:ascii="Arial" w:hAnsi="Arial" w:cs="Arial"/>
        </w:rPr>
        <w:t>where breeding is</w:t>
      </w:r>
      <w:r w:rsidRPr="00B639F9">
        <w:rPr>
          <w:rFonts w:ascii="Arial" w:hAnsi="Arial" w:cs="Arial"/>
        </w:rPr>
        <w:t xml:space="preserve"> most likely are known from both sightings of fledglings and tracking studies. Most of the main breeding sites are known for the remaining </w:t>
      </w:r>
      <w:r>
        <w:rPr>
          <w:rFonts w:ascii="Arial" w:hAnsi="Arial" w:cs="Arial"/>
        </w:rPr>
        <w:t>taxa</w:t>
      </w:r>
      <w:r w:rsidRPr="00B639F9">
        <w:rPr>
          <w:rFonts w:ascii="Arial" w:hAnsi="Arial" w:cs="Arial"/>
        </w:rPr>
        <w:t xml:space="preserve"> but some new discoveries are still being made</w:t>
      </w:r>
      <w:r>
        <w:rPr>
          <w:rFonts w:ascii="Arial" w:hAnsi="Arial" w:cs="Arial"/>
        </w:rPr>
        <w:t>.  F</w:t>
      </w:r>
      <w:r w:rsidRPr="00B639F9">
        <w:rPr>
          <w:rFonts w:ascii="Arial" w:hAnsi="Arial" w:cs="Arial"/>
        </w:rPr>
        <w:t>or example</w:t>
      </w:r>
      <w:r>
        <w:rPr>
          <w:rFonts w:ascii="Arial" w:hAnsi="Arial" w:cs="Arial"/>
        </w:rPr>
        <w:t>,</w:t>
      </w:r>
      <w:r w:rsidRPr="00B639F9">
        <w:rPr>
          <w:rFonts w:ascii="Arial" w:hAnsi="Arial" w:cs="Arial"/>
        </w:rPr>
        <w:t xml:space="preserve"> </w:t>
      </w:r>
      <w:r>
        <w:rPr>
          <w:rFonts w:ascii="Arial" w:hAnsi="Arial" w:cs="Arial"/>
        </w:rPr>
        <w:t>for</w:t>
      </w:r>
      <w:r w:rsidRPr="00B639F9">
        <w:rPr>
          <w:rFonts w:ascii="Arial" w:hAnsi="Arial" w:cs="Arial"/>
        </w:rPr>
        <w:t xml:space="preserve"> </w:t>
      </w:r>
      <w:r w:rsidR="00135AAA">
        <w:rPr>
          <w:rFonts w:ascii="Arial" w:hAnsi="Arial" w:cs="Arial"/>
        </w:rPr>
        <w:t>T</w:t>
      </w:r>
      <w:r w:rsidRPr="00B639F9">
        <w:rPr>
          <w:rFonts w:ascii="Arial" w:hAnsi="Arial" w:cs="Arial"/>
        </w:rPr>
        <w:t xml:space="preserve">ahiti </w:t>
      </w:r>
      <w:r w:rsidR="00E933AF">
        <w:rPr>
          <w:rFonts w:ascii="Arial" w:hAnsi="Arial" w:cs="Arial"/>
        </w:rPr>
        <w:t>p</w:t>
      </w:r>
      <w:r w:rsidRPr="00B639F9">
        <w:rPr>
          <w:rFonts w:ascii="Arial" w:hAnsi="Arial" w:cs="Arial"/>
        </w:rPr>
        <w:t>etrel</w:t>
      </w:r>
      <w:r w:rsidRPr="008F1666">
        <w:rPr>
          <w:rFonts w:ascii="Arial" w:eastAsia="Times New Roman" w:hAnsi="Arial" w:cs="Arial"/>
          <w:i/>
          <w:iCs/>
          <w:sz w:val="20"/>
          <w:szCs w:val="20"/>
          <w:lang w:val="en-GB" w:eastAsia="en-NZ"/>
        </w:rPr>
        <w:t xml:space="preserve"> </w:t>
      </w:r>
      <w:r>
        <w:rPr>
          <w:rFonts w:ascii="Arial" w:eastAsia="Times New Roman" w:hAnsi="Arial" w:cs="Arial"/>
          <w:i/>
          <w:iCs/>
          <w:lang w:val="en-GB" w:eastAsia="en-NZ"/>
        </w:rPr>
        <w:t>(</w:t>
      </w:r>
      <w:proofErr w:type="spellStart"/>
      <w:r w:rsidRPr="008F1666">
        <w:rPr>
          <w:rFonts w:ascii="Arial" w:eastAsia="Times New Roman" w:hAnsi="Arial" w:cs="Arial"/>
          <w:i/>
          <w:iCs/>
          <w:lang w:val="en-GB" w:eastAsia="en-NZ"/>
        </w:rPr>
        <w:t>Pseudobulweria</w:t>
      </w:r>
      <w:proofErr w:type="spellEnd"/>
      <w:r w:rsidRPr="008F1666">
        <w:rPr>
          <w:rFonts w:ascii="Arial" w:eastAsia="Times New Roman" w:hAnsi="Arial" w:cs="Arial"/>
          <w:i/>
          <w:iCs/>
          <w:lang w:val="en-GB" w:eastAsia="en-NZ"/>
        </w:rPr>
        <w:t xml:space="preserve"> rostrata</w:t>
      </w:r>
      <w:r w:rsidRPr="00B639F9">
        <w:rPr>
          <w:rFonts w:ascii="Arial" w:hAnsi="Arial" w:cs="Arial"/>
        </w:rPr>
        <w:t>)</w:t>
      </w:r>
      <w:r>
        <w:rPr>
          <w:rFonts w:ascii="Arial" w:hAnsi="Arial" w:cs="Arial"/>
        </w:rPr>
        <w:t xml:space="preserve">, which have been located nesting on the main islands of Samoa, </w:t>
      </w:r>
      <w:proofErr w:type="gramStart"/>
      <w:r>
        <w:rPr>
          <w:rFonts w:ascii="Arial" w:hAnsi="Arial" w:cs="Arial"/>
        </w:rPr>
        <w:t>and also</w:t>
      </w:r>
      <w:proofErr w:type="gramEnd"/>
      <w:r>
        <w:rPr>
          <w:rFonts w:ascii="Arial" w:hAnsi="Arial" w:cs="Arial"/>
        </w:rPr>
        <w:t xml:space="preserve"> new </w:t>
      </w:r>
      <w:r w:rsidR="00614616">
        <w:rPr>
          <w:rFonts w:ascii="Arial" w:hAnsi="Arial" w:cs="Arial"/>
        </w:rPr>
        <w:t>c</w:t>
      </w:r>
      <w:r>
        <w:rPr>
          <w:rFonts w:ascii="Arial" w:hAnsi="Arial" w:cs="Arial"/>
        </w:rPr>
        <w:t xml:space="preserve">ollared </w:t>
      </w:r>
      <w:r w:rsidR="00614616">
        <w:rPr>
          <w:rFonts w:ascii="Arial" w:hAnsi="Arial" w:cs="Arial"/>
        </w:rPr>
        <w:t>p</w:t>
      </w:r>
      <w:r>
        <w:rPr>
          <w:rFonts w:ascii="Arial" w:hAnsi="Arial" w:cs="Arial"/>
        </w:rPr>
        <w:t xml:space="preserve">etrel colonies (Karen Baird </w:t>
      </w:r>
      <w:proofErr w:type="spellStart"/>
      <w:r>
        <w:rPr>
          <w:rFonts w:ascii="Arial" w:hAnsi="Arial" w:cs="Arial"/>
        </w:rPr>
        <w:t>pers.comm</w:t>
      </w:r>
      <w:proofErr w:type="spellEnd"/>
      <w:r>
        <w:rPr>
          <w:rFonts w:ascii="Arial" w:hAnsi="Arial" w:cs="Arial"/>
        </w:rPr>
        <w:t>.)</w:t>
      </w:r>
      <w:r w:rsidRPr="00B639F9">
        <w:rPr>
          <w:rFonts w:ascii="Arial" w:hAnsi="Arial" w:cs="Arial"/>
        </w:rPr>
        <w:t xml:space="preserve">.  </w:t>
      </w:r>
    </w:p>
    <w:p w14:paraId="691875BF" w14:textId="03883D02" w:rsidR="00E86592" w:rsidRDefault="00E86592" w:rsidP="00E86592">
      <w:pPr>
        <w:spacing w:after="0"/>
        <w:jc w:val="both"/>
        <w:rPr>
          <w:rFonts w:ascii="Arial" w:hAnsi="Arial" w:cs="Arial"/>
        </w:rPr>
      </w:pPr>
      <w:r>
        <w:rPr>
          <w:rFonts w:ascii="Arial" w:hAnsi="Arial" w:cs="Arial"/>
        </w:rPr>
        <w:br w:type="page"/>
      </w:r>
    </w:p>
    <w:p w14:paraId="1722D1E2" w14:textId="77777777" w:rsidR="00CA6DF0" w:rsidRPr="00B639F9" w:rsidRDefault="00CA6DF0" w:rsidP="00E86592">
      <w:pPr>
        <w:pStyle w:val="Default"/>
        <w:spacing w:after="80"/>
        <w:jc w:val="both"/>
        <w:rPr>
          <w:rFonts w:cs="Arial"/>
          <w:color w:val="auto"/>
          <w:sz w:val="22"/>
          <w:szCs w:val="22"/>
        </w:rPr>
      </w:pPr>
      <w:r w:rsidRPr="00B639F9">
        <w:rPr>
          <w:rFonts w:cs="Arial"/>
          <w:color w:val="auto"/>
          <w:sz w:val="22"/>
          <w:szCs w:val="22"/>
        </w:rPr>
        <w:lastRenderedPageBreak/>
        <w:t>The following is a summary of the population trends</w:t>
      </w:r>
      <w:r>
        <w:rPr>
          <w:rFonts w:cs="Arial"/>
          <w:color w:val="auto"/>
          <w:sz w:val="22"/>
          <w:szCs w:val="22"/>
        </w:rPr>
        <w:t xml:space="preserve"> for all 26 species and subspecies</w:t>
      </w:r>
      <w:r w:rsidRPr="00B639F9">
        <w:rPr>
          <w:rFonts w:cs="Arial"/>
          <w:color w:val="auto"/>
          <w:sz w:val="22"/>
          <w:szCs w:val="22"/>
        </w:rPr>
        <w:t>:</w:t>
      </w:r>
    </w:p>
    <w:p w14:paraId="2DDA9AC0" w14:textId="46023ECC" w:rsidR="00CA6DF0" w:rsidRPr="00B639F9" w:rsidRDefault="00CA6DF0" w:rsidP="00E86592">
      <w:pPr>
        <w:pStyle w:val="Default"/>
        <w:numPr>
          <w:ilvl w:val="0"/>
          <w:numId w:val="11"/>
        </w:numPr>
        <w:adjustRightInd w:val="0"/>
        <w:spacing w:after="80"/>
        <w:jc w:val="both"/>
        <w:rPr>
          <w:rFonts w:cs="Arial"/>
          <w:color w:val="auto"/>
          <w:sz w:val="22"/>
          <w:szCs w:val="22"/>
        </w:rPr>
      </w:pPr>
      <w:r w:rsidRPr="00B639F9">
        <w:rPr>
          <w:rFonts w:cs="Arial"/>
          <w:color w:val="auto"/>
          <w:sz w:val="22"/>
          <w:szCs w:val="22"/>
        </w:rPr>
        <w:t>S</w:t>
      </w:r>
      <w:r>
        <w:rPr>
          <w:rFonts w:cs="Arial"/>
          <w:color w:val="auto"/>
          <w:sz w:val="22"/>
          <w:szCs w:val="22"/>
        </w:rPr>
        <w:t>ix</w:t>
      </w:r>
      <w:r w:rsidRPr="00B639F9">
        <w:rPr>
          <w:rFonts w:cs="Arial"/>
          <w:color w:val="auto"/>
          <w:sz w:val="22"/>
          <w:szCs w:val="22"/>
        </w:rPr>
        <w:t xml:space="preserve"> gadfly petrel </w:t>
      </w:r>
      <w:r>
        <w:rPr>
          <w:rFonts w:cs="Arial"/>
          <w:color w:val="auto"/>
          <w:sz w:val="22"/>
          <w:szCs w:val="22"/>
        </w:rPr>
        <w:t>taxa</w:t>
      </w:r>
      <w:r w:rsidRPr="00B639F9">
        <w:rPr>
          <w:rFonts w:cs="Arial"/>
          <w:color w:val="auto"/>
          <w:sz w:val="22"/>
          <w:szCs w:val="22"/>
        </w:rPr>
        <w:t xml:space="preserve"> are considered to be increasing (</w:t>
      </w:r>
      <w:r w:rsidRPr="00B639F9">
        <w:rPr>
          <w:rFonts w:cs="Arial"/>
          <w:color w:val="auto"/>
          <w:sz w:val="22"/>
          <w:szCs w:val="22"/>
          <w:lang w:eastAsia="en-NZ"/>
        </w:rPr>
        <w:t xml:space="preserve">Chatham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axillaris; </w:t>
      </w:r>
      <w:r w:rsidR="00614616">
        <w:rPr>
          <w:rFonts w:cs="Arial"/>
          <w:color w:val="auto"/>
          <w:sz w:val="22"/>
          <w:szCs w:val="22"/>
          <w:lang w:eastAsia="en-NZ"/>
        </w:rPr>
        <w:t>w</w:t>
      </w:r>
      <w:r w:rsidRPr="00B639F9">
        <w:rPr>
          <w:rFonts w:cs="Arial"/>
          <w:color w:val="auto"/>
          <w:sz w:val="22"/>
          <w:szCs w:val="22"/>
          <w:lang w:eastAsia="en-NZ"/>
        </w:rPr>
        <w:t xml:space="preserve">hite-necked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c. cervicalis; </w:t>
      </w:r>
      <w:r w:rsidR="00135AAA">
        <w:rPr>
          <w:rFonts w:cs="Arial"/>
          <w:color w:val="auto"/>
          <w:sz w:val="22"/>
          <w:szCs w:val="22"/>
          <w:lang w:eastAsia="en-NZ"/>
        </w:rPr>
        <w:t>N</w:t>
      </w:r>
      <w:r w:rsidRPr="00B639F9">
        <w:rPr>
          <w:rFonts w:cs="Arial"/>
          <w:color w:val="auto"/>
          <w:sz w:val="22"/>
          <w:szCs w:val="22"/>
          <w:lang w:eastAsia="en-NZ"/>
        </w:rPr>
        <w:t xml:space="preserve">orthern </w:t>
      </w:r>
      <w:r w:rsidR="00135AAA">
        <w:rPr>
          <w:rFonts w:cs="Arial"/>
          <w:color w:val="auto"/>
          <w:sz w:val="22"/>
          <w:szCs w:val="22"/>
          <w:lang w:eastAsia="en-NZ"/>
        </w:rPr>
        <w:t>C</w:t>
      </w:r>
      <w:r w:rsidRPr="00B639F9">
        <w:rPr>
          <w:rFonts w:cs="Arial"/>
          <w:color w:val="auto"/>
          <w:sz w:val="22"/>
          <w:szCs w:val="22"/>
          <w:lang w:eastAsia="en-NZ"/>
        </w:rPr>
        <w:t xml:space="preserve">ook’s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c. </w:t>
      </w:r>
      <w:proofErr w:type="spellStart"/>
      <w:r w:rsidRPr="00B639F9">
        <w:rPr>
          <w:rFonts w:cs="Arial"/>
          <w:i/>
          <w:iCs/>
          <w:color w:val="auto"/>
          <w:sz w:val="22"/>
          <w:szCs w:val="22"/>
          <w:lang w:eastAsia="en-NZ"/>
        </w:rPr>
        <w:t>cookii</w:t>
      </w:r>
      <w:proofErr w:type="spellEnd"/>
      <w:r w:rsidRPr="00B639F9">
        <w:rPr>
          <w:rFonts w:cs="Arial"/>
          <w:i/>
          <w:iCs/>
          <w:color w:val="auto"/>
          <w:sz w:val="22"/>
          <w:szCs w:val="22"/>
          <w:lang w:eastAsia="en-NZ"/>
        </w:rPr>
        <w:t xml:space="preserve">; </w:t>
      </w:r>
      <w:r w:rsidR="00135AAA">
        <w:rPr>
          <w:rFonts w:cs="Arial"/>
          <w:color w:val="auto"/>
          <w:sz w:val="22"/>
          <w:szCs w:val="22"/>
          <w:lang w:eastAsia="en-NZ"/>
        </w:rPr>
        <w:t>S</w:t>
      </w:r>
      <w:r w:rsidRPr="00B639F9">
        <w:rPr>
          <w:rFonts w:cs="Arial"/>
          <w:color w:val="auto"/>
          <w:sz w:val="22"/>
          <w:szCs w:val="22"/>
          <w:lang w:eastAsia="en-NZ"/>
        </w:rPr>
        <w:t xml:space="preserve">outhern </w:t>
      </w:r>
      <w:r w:rsidR="00135AAA">
        <w:rPr>
          <w:rFonts w:cs="Arial"/>
          <w:color w:val="auto"/>
          <w:sz w:val="22"/>
          <w:szCs w:val="22"/>
          <w:lang w:eastAsia="en-NZ"/>
        </w:rPr>
        <w:t>C</w:t>
      </w:r>
      <w:r w:rsidRPr="00B639F9">
        <w:rPr>
          <w:rFonts w:cs="Arial"/>
          <w:color w:val="auto"/>
          <w:sz w:val="22"/>
          <w:szCs w:val="22"/>
          <w:lang w:eastAsia="en-NZ"/>
        </w:rPr>
        <w:t xml:space="preserve">ook’s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c. </w:t>
      </w:r>
      <w:proofErr w:type="spellStart"/>
      <w:r w:rsidRPr="00B639F9">
        <w:rPr>
          <w:rFonts w:cs="Arial"/>
          <w:i/>
          <w:iCs/>
          <w:color w:val="auto"/>
          <w:sz w:val="22"/>
          <w:szCs w:val="22"/>
        </w:rPr>
        <w:t>orientalis</w:t>
      </w:r>
      <w:proofErr w:type="spellEnd"/>
      <w:r w:rsidRPr="00B639F9">
        <w:rPr>
          <w:rFonts w:cs="Arial"/>
          <w:i/>
          <w:iCs/>
          <w:color w:val="auto"/>
          <w:sz w:val="22"/>
          <w:szCs w:val="22"/>
        </w:rPr>
        <w:t xml:space="preserve">; </w:t>
      </w:r>
      <w:r w:rsidR="00135AAA">
        <w:rPr>
          <w:rFonts w:cs="Arial"/>
          <w:color w:val="auto"/>
          <w:sz w:val="22"/>
          <w:szCs w:val="22"/>
          <w:lang w:eastAsia="en-NZ"/>
        </w:rPr>
        <w:t>M</w:t>
      </w:r>
      <w:r w:rsidRPr="00162AAC">
        <w:rPr>
          <w:rFonts w:cs="Arial"/>
          <w:color w:val="auto"/>
          <w:sz w:val="22"/>
          <w:szCs w:val="22"/>
          <w:lang w:eastAsia="en-NZ"/>
        </w:rPr>
        <w:t xml:space="preserve">agenta </w:t>
      </w:r>
      <w:r w:rsidR="00614616">
        <w:rPr>
          <w:rFonts w:cs="Arial"/>
          <w:color w:val="auto"/>
          <w:sz w:val="22"/>
          <w:szCs w:val="22"/>
          <w:lang w:eastAsia="en-NZ"/>
        </w:rPr>
        <w:t>p</w:t>
      </w:r>
      <w:r w:rsidRPr="00162AAC">
        <w:rPr>
          <w:rFonts w:cs="Arial"/>
          <w:color w:val="auto"/>
          <w:sz w:val="22"/>
          <w:szCs w:val="22"/>
          <w:lang w:eastAsia="en-NZ"/>
        </w:rPr>
        <w:t>etrel</w:t>
      </w:r>
      <w:r>
        <w:rPr>
          <w:rFonts w:cs="Arial"/>
          <w:i/>
          <w:iCs/>
          <w:color w:val="auto"/>
          <w:sz w:val="22"/>
          <w:szCs w:val="22"/>
          <w:lang w:eastAsia="en-NZ"/>
        </w:rPr>
        <w:t xml:space="preserve"> </w:t>
      </w:r>
      <w:r w:rsidRPr="00B639F9">
        <w:rPr>
          <w:rFonts w:cs="Arial"/>
          <w:i/>
          <w:iCs/>
          <w:color w:val="auto"/>
          <w:sz w:val="22"/>
          <w:szCs w:val="22"/>
        </w:rPr>
        <w:t xml:space="preserve">Pt. </w:t>
      </w:r>
      <w:proofErr w:type="spellStart"/>
      <w:r w:rsidRPr="00B639F9">
        <w:rPr>
          <w:rFonts w:cs="Arial"/>
          <w:i/>
          <w:iCs/>
          <w:color w:val="auto"/>
          <w:sz w:val="22"/>
          <w:szCs w:val="22"/>
        </w:rPr>
        <w:t>magentae</w:t>
      </w:r>
      <w:proofErr w:type="spellEnd"/>
      <w:r w:rsidRPr="00B639F9">
        <w:rPr>
          <w:rFonts w:cs="Arial"/>
          <w:color w:val="auto"/>
          <w:sz w:val="22"/>
          <w:szCs w:val="22"/>
        </w:rPr>
        <w:t xml:space="preserve">, and </w:t>
      </w:r>
      <w:r w:rsidR="00135AAA">
        <w:rPr>
          <w:rFonts w:cs="Arial"/>
          <w:color w:val="auto"/>
          <w:sz w:val="22"/>
          <w:szCs w:val="22"/>
          <w:lang w:eastAsia="en-NZ"/>
        </w:rPr>
        <w:t>P</w:t>
      </w:r>
      <w:r w:rsidRPr="00B639F9">
        <w:rPr>
          <w:rFonts w:cs="Arial"/>
          <w:color w:val="auto"/>
          <w:sz w:val="22"/>
          <w:szCs w:val="22"/>
          <w:lang w:eastAsia="en-NZ"/>
        </w:rPr>
        <w:t xml:space="preserve">ycroft’s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w:t>
      </w:r>
      <w:proofErr w:type="spellStart"/>
      <w:r w:rsidRPr="00B639F9">
        <w:rPr>
          <w:rFonts w:cs="Arial"/>
          <w:i/>
          <w:iCs/>
          <w:color w:val="auto"/>
          <w:sz w:val="22"/>
          <w:szCs w:val="22"/>
          <w:lang w:eastAsia="en-NZ"/>
        </w:rPr>
        <w:t>pycrofti</w:t>
      </w:r>
      <w:proofErr w:type="spellEnd"/>
      <w:r w:rsidRPr="00B639F9">
        <w:rPr>
          <w:rFonts w:cs="Arial"/>
          <w:i/>
          <w:iCs/>
          <w:color w:val="auto"/>
          <w:sz w:val="22"/>
          <w:szCs w:val="22"/>
          <w:lang w:eastAsia="en-NZ"/>
        </w:rPr>
        <w:t>)</w:t>
      </w:r>
      <w:r w:rsidRPr="00B639F9">
        <w:rPr>
          <w:rFonts w:cs="Arial"/>
          <w:color w:val="auto"/>
          <w:sz w:val="22"/>
          <w:szCs w:val="22"/>
        </w:rPr>
        <w:t xml:space="preserve">. These improved population trends are largely due to intensive management of invasive species or translocations to new sites. </w:t>
      </w:r>
    </w:p>
    <w:p w14:paraId="366F94D0" w14:textId="4F64550D" w:rsidR="00CA6DF0" w:rsidRPr="00B639F9" w:rsidRDefault="00CA6DF0" w:rsidP="00E86592">
      <w:pPr>
        <w:pStyle w:val="Default"/>
        <w:numPr>
          <w:ilvl w:val="0"/>
          <w:numId w:val="11"/>
        </w:numPr>
        <w:adjustRightInd w:val="0"/>
        <w:spacing w:after="80"/>
        <w:jc w:val="both"/>
        <w:rPr>
          <w:rFonts w:cs="Arial"/>
          <w:color w:val="auto"/>
          <w:sz w:val="22"/>
          <w:szCs w:val="22"/>
        </w:rPr>
      </w:pPr>
      <w:r>
        <w:rPr>
          <w:rFonts w:cs="Arial"/>
          <w:color w:val="auto"/>
          <w:sz w:val="22"/>
          <w:szCs w:val="22"/>
        </w:rPr>
        <w:t>Six taxa</w:t>
      </w:r>
      <w:r w:rsidRPr="00B639F9">
        <w:rPr>
          <w:rFonts w:cs="Arial"/>
          <w:color w:val="auto"/>
          <w:sz w:val="22"/>
          <w:szCs w:val="22"/>
        </w:rPr>
        <w:t xml:space="preserve"> are considered to have stable populations (</w:t>
      </w:r>
      <w:r w:rsidR="00614616">
        <w:rPr>
          <w:rFonts w:cs="Arial"/>
          <w:color w:val="auto"/>
          <w:sz w:val="22"/>
          <w:szCs w:val="22"/>
        </w:rPr>
        <w:t>Tr</w:t>
      </w:r>
      <w:r w:rsidRPr="00B639F9">
        <w:rPr>
          <w:rFonts w:cs="Arial"/>
          <w:color w:val="auto"/>
          <w:sz w:val="22"/>
          <w:szCs w:val="22"/>
        </w:rPr>
        <w:t xml:space="preserve">indade </w:t>
      </w:r>
      <w:r w:rsidR="00614616">
        <w:rPr>
          <w:rFonts w:cs="Arial"/>
          <w:color w:val="auto"/>
          <w:sz w:val="22"/>
          <w:szCs w:val="22"/>
        </w:rPr>
        <w:t>p</w:t>
      </w:r>
      <w:r w:rsidRPr="00B639F9">
        <w:rPr>
          <w:rFonts w:cs="Arial"/>
          <w:color w:val="auto"/>
          <w:sz w:val="22"/>
          <w:szCs w:val="22"/>
        </w:rPr>
        <w:t xml:space="preserve">etrel </w:t>
      </w:r>
      <w:r w:rsidRPr="00B639F9">
        <w:rPr>
          <w:rFonts w:cs="Arial"/>
          <w:i/>
          <w:iCs/>
          <w:color w:val="auto"/>
          <w:sz w:val="22"/>
          <w:szCs w:val="22"/>
          <w:lang w:eastAsia="en-NZ"/>
        </w:rPr>
        <w:t xml:space="preserve">Pt. </w:t>
      </w:r>
      <w:proofErr w:type="spellStart"/>
      <w:r w:rsidRPr="00B639F9">
        <w:rPr>
          <w:rFonts w:cs="Arial"/>
          <w:i/>
          <w:iCs/>
          <w:color w:val="auto"/>
          <w:sz w:val="22"/>
          <w:szCs w:val="22"/>
          <w:lang w:eastAsia="en-NZ"/>
        </w:rPr>
        <w:t>arminjoniana</w:t>
      </w:r>
      <w:proofErr w:type="spellEnd"/>
      <w:r w:rsidRPr="00B639F9">
        <w:rPr>
          <w:rFonts w:cs="Arial"/>
          <w:color w:val="auto"/>
          <w:sz w:val="22"/>
          <w:szCs w:val="22"/>
        </w:rPr>
        <w:t>;</w:t>
      </w:r>
      <w:r w:rsidRPr="00B639F9">
        <w:rPr>
          <w:rFonts w:cs="Arial"/>
          <w:i/>
          <w:iCs/>
          <w:color w:val="auto"/>
          <w:sz w:val="22"/>
          <w:szCs w:val="22"/>
          <w:lang w:eastAsia="en-NZ"/>
        </w:rPr>
        <w:t xml:space="preserve"> </w:t>
      </w:r>
      <w:proofErr w:type="spellStart"/>
      <w:r w:rsidR="005A4F12">
        <w:rPr>
          <w:rFonts w:cs="Arial"/>
          <w:color w:val="auto"/>
          <w:sz w:val="22"/>
          <w:szCs w:val="22"/>
          <w:lang w:eastAsia="en-NZ"/>
        </w:rPr>
        <w:t>M</w:t>
      </w:r>
      <w:r w:rsidRPr="00B639F9">
        <w:rPr>
          <w:rFonts w:cs="Arial"/>
          <w:color w:val="auto"/>
          <w:sz w:val="22"/>
          <w:szCs w:val="22"/>
          <w:lang w:eastAsia="en-NZ"/>
        </w:rPr>
        <w:t>asatierra</w:t>
      </w:r>
      <w:proofErr w:type="spellEnd"/>
      <w:r w:rsidRPr="00B639F9">
        <w:rPr>
          <w:rFonts w:cs="Arial"/>
          <w:color w:val="auto"/>
          <w:sz w:val="22"/>
          <w:szCs w:val="22"/>
          <w:lang w:eastAsia="en-NZ"/>
        </w:rPr>
        <w:t xml:space="preserve"> </w:t>
      </w:r>
      <w:r w:rsidR="0083288A">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w:t>
      </w:r>
      <w:proofErr w:type="spellStart"/>
      <w:r w:rsidRPr="00B639F9">
        <w:rPr>
          <w:rFonts w:cs="Arial"/>
          <w:i/>
          <w:iCs/>
          <w:color w:val="auto"/>
          <w:sz w:val="22"/>
          <w:szCs w:val="22"/>
          <w:lang w:eastAsia="en-NZ"/>
        </w:rPr>
        <w:t>defilippiana</w:t>
      </w:r>
      <w:proofErr w:type="spellEnd"/>
      <w:r w:rsidRPr="00B639F9">
        <w:rPr>
          <w:rFonts w:cs="Arial"/>
          <w:color w:val="auto"/>
          <w:sz w:val="22"/>
          <w:szCs w:val="22"/>
        </w:rPr>
        <w:t xml:space="preserve">; </w:t>
      </w:r>
      <w:proofErr w:type="spellStart"/>
      <w:r w:rsidR="00135AAA">
        <w:rPr>
          <w:rFonts w:cs="Arial"/>
          <w:color w:val="auto"/>
          <w:sz w:val="22"/>
          <w:szCs w:val="22"/>
          <w:lang w:eastAsia="en-NZ"/>
        </w:rPr>
        <w:t>D</w:t>
      </w:r>
      <w:r w:rsidRPr="00B639F9">
        <w:rPr>
          <w:rFonts w:cs="Arial"/>
          <w:color w:val="auto"/>
          <w:sz w:val="22"/>
          <w:szCs w:val="22"/>
          <w:lang w:eastAsia="en-NZ"/>
        </w:rPr>
        <w:t>esertas</w:t>
      </w:r>
      <w:proofErr w:type="spellEnd"/>
      <w:r w:rsidRPr="00B639F9">
        <w:rPr>
          <w:rFonts w:cs="Arial"/>
          <w:color w:val="auto"/>
          <w:sz w:val="22"/>
          <w:szCs w:val="22"/>
          <w:lang w:eastAsia="en-NZ"/>
        </w:rPr>
        <w:t xml:space="preserve"> </w:t>
      </w:r>
      <w:r w:rsidR="0083288A">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w:t>
      </w:r>
      <w:proofErr w:type="spellStart"/>
      <w:r w:rsidRPr="00B639F9">
        <w:rPr>
          <w:rFonts w:cs="Arial"/>
          <w:i/>
          <w:iCs/>
          <w:color w:val="auto"/>
          <w:sz w:val="22"/>
          <w:szCs w:val="22"/>
          <w:lang w:eastAsia="en-NZ"/>
        </w:rPr>
        <w:t>deserta</w:t>
      </w:r>
      <w:proofErr w:type="spellEnd"/>
      <w:r w:rsidRPr="00B639F9">
        <w:rPr>
          <w:rFonts w:cs="Arial"/>
          <w:color w:val="auto"/>
          <w:sz w:val="22"/>
          <w:szCs w:val="22"/>
          <w:lang w:eastAsia="en-NZ"/>
        </w:rPr>
        <w:t>, Juan Fern</w:t>
      </w:r>
      <w:r>
        <w:rPr>
          <w:rFonts w:cs="Arial"/>
          <w:color w:val="auto"/>
          <w:sz w:val="22"/>
          <w:szCs w:val="22"/>
          <w:lang w:eastAsia="en-NZ"/>
        </w:rPr>
        <w:t>á</w:t>
      </w:r>
      <w:r w:rsidRPr="00B639F9">
        <w:rPr>
          <w:rFonts w:cs="Arial"/>
          <w:color w:val="auto"/>
          <w:sz w:val="22"/>
          <w:szCs w:val="22"/>
          <w:lang w:eastAsia="en-NZ"/>
        </w:rPr>
        <w:t xml:space="preserve">ndez </w:t>
      </w:r>
      <w:r w:rsidR="0083288A">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externa</w:t>
      </w:r>
      <w:r w:rsidRPr="00B639F9">
        <w:rPr>
          <w:rFonts w:cs="Arial"/>
          <w:color w:val="auto"/>
          <w:sz w:val="22"/>
          <w:szCs w:val="22"/>
        </w:rPr>
        <w:t>;</w:t>
      </w:r>
      <w:r w:rsidRPr="00B639F9">
        <w:rPr>
          <w:rFonts w:cs="Arial"/>
          <w:i/>
          <w:iCs/>
          <w:color w:val="auto"/>
          <w:sz w:val="22"/>
          <w:szCs w:val="22"/>
          <w:lang w:eastAsia="en-NZ"/>
        </w:rPr>
        <w:t xml:space="preserve"> </w:t>
      </w:r>
      <w:r>
        <w:rPr>
          <w:rFonts w:cs="Arial"/>
          <w:i/>
          <w:iCs/>
          <w:color w:val="auto"/>
          <w:sz w:val="22"/>
          <w:szCs w:val="22"/>
          <w:lang w:eastAsia="en-NZ"/>
        </w:rPr>
        <w:t xml:space="preserve">Chilean </w:t>
      </w:r>
      <w:proofErr w:type="spellStart"/>
      <w:r>
        <w:rPr>
          <w:rFonts w:cs="Arial"/>
          <w:i/>
          <w:iCs/>
          <w:color w:val="auto"/>
          <w:sz w:val="22"/>
          <w:szCs w:val="22"/>
          <w:lang w:eastAsia="en-NZ"/>
        </w:rPr>
        <w:t>Kermadec</w:t>
      </w:r>
      <w:proofErr w:type="spellEnd"/>
      <w:r>
        <w:rPr>
          <w:rFonts w:cs="Arial"/>
          <w:i/>
          <w:iCs/>
          <w:color w:val="auto"/>
          <w:sz w:val="22"/>
          <w:szCs w:val="22"/>
          <w:lang w:eastAsia="en-NZ"/>
        </w:rPr>
        <w:t xml:space="preserve"> Petrel Pt. neglecta </w:t>
      </w:r>
      <w:proofErr w:type="spellStart"/>
      <w:r>
        <w:rPr>
          <w:rFonts w:cs="Arial"/>
          <w:i/>
          <w:iCs/>
          <w:color w:val="auto"/>
          <w:sz w:val="22"/>
          <w:szCs w:val="22"/>
          <w:lang w:eastAsia="en-NZ"/>
        </w:rPr>
        <w:t>juana</w:t>
      </w:r>
      <w:proofErr w:type="spellEnd"/>
      <w:r>
        <w:rPr>
          <w:rFonts w:cs="Arial"/>
          <w:i/>
          <w:iCs/>
          <w:color w:val="auto"/>
          <w:sz w:val="22"/>
          <w:szCs w:val="22"/>
          <w:lang w:eastAsia="en-NZ"/>
        </w:rPr>
        <w:t xml:space="preserve"> </w:t>
      </w:r>
      <w:r w:rsidRPr="00B639F9">
        <w:rPr>
          <w:rFonts w:cs="Arial"/>
          <w:i/>
          <w:iCs/>
          <w:color w:val="auto"/>
          <w:sz w:val="22"/>
          <w:szCs w:val="22"/>
          <w:lang w:eastAsia="en-NZ"/>
        </w:rPr>
        <w:t xml:space="preserve">and </w:t>
      </w:r>
      <w:r w:rsidR="005A4F12">
        <w:rPr>
          <w:rFonts w:cs="Arial"/>
          <w:color w:val="auto"/>
          <w:sz w:val="22"/>
          <w:szCs w:val="22"/>
          <w:lang w:eastAsia="en-NZ"/>
        </w:rPr>
        <w:t>Z</w:t>
      </w:r>
      <w:r w:rsidRPr="00B639F9">
        <w:rPr>
          <w:rFonts w:cs="Arial"/>
          <w:color w:val="auto"/>
          <w:sz w:val="22"/>
          <w:szCs w:val="22"/>
          <w:lang w:eastAsia="en-NZ"/>
        </w:rPr>
        <w:t xml:space="preserve">ino’s </w:t>
      </w:r>
      <w:r w:rsidR="0083288A">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madeira</w:t>
      </w:r>
      <w:r w:rsidRPr="00695F61">
        <w:rPr>
          <w:rFonts w:cs="Arial"/>
          <w:color w:val="auto"/>
          <w:sz w:val="22"/>
          <w:szCs w:val="22"/>
          <w:lang w:eastAsia="en-NZ"/>
        </w:rPr>
        <w:t>).</w:t>
      </w:r>
    </w:p>
    <w:p w14:paraId="71ACB9F7" w14:textId="5AABD718" w:rsidR="00CA6DF0" w:rsidRPr="00B639F9" w:rsidRDefault="00CA6DF0" w:rsidP="00E86592">
      <w:pPr>
        <w:pStyle w:val="Default"/>
        <w:numPr>
          <w:ilvl w:val="0"/>
          <w:numId w:val="11"/>
        </w:numPr>
        <w:adjustRightInd w:val="0"/>
        <w:spacing w:after="80"/>
        <w:jc w:val="both"/>
        <w:rPr>
          <w:rFonts w:cs="Arial"/>
          <w:color w:val="auto"/>
          <w:sz w:val="22"/>
          <w:szCs w:val="22"/>
        </w:rPr>
      </w:pPr>
      <w:r>
        <w:rPr>
          <w:rFonts w:cs="Arial"/>
          <w:color w:val="auto"/>
          <w:sz w:val="22"/>
          <w:szCs w:val="22"/>
          <w:lang w:eastAsia="en-NZ"/>
        </w:rPr>
        <w:t>Ten</w:t>
      </w:r>
      <w:r w:rsidRPr="00B639F9">
        <w:rPr>
          <w:rFonts w:cs="Arial"/>
          <w:color w:val="auto"/>
          <w:sz w:val="22"/>
          <w:szCs w:val="22"/>
          <w:lang w:eastAsia="en-NZ"/>
        </w:rPr>
        <w:t xml:space="preserve"> </w:t>
      </w:r>
      <w:r>
        <w:rPr>
          <w:rFonts w:cs="Arial"/>
          <w:color w:val="auto"/>
          <w:sz w:val="22"/>
          <w:szCs w:val="22"/>
          <w:lang w:eastAsia="en-NZ"/>
        </w:rPr>
        <w:t>taxa/populations</w:t>
      </w:r>
      <w:r w:rsidRPr="00B639F9">
        <w:rPr>
          <w:rFonts w:cs="Arial"/>
          <w:color w:val="auto"/>
          <w:sz w:val="22"/>
          <w:szCs w:val="22"/>
          <w:lang w:eastAsia="en-NZ"/>
        </w:rPr>
        <w:t xml:space="preserve"> are in decline</w:t>
      </w:r>
      <w:r w:rsidRPr="00B639F9">
        <w:rPr>
          <w:rFonts w:cs="Arial"/>
          <w:i/>
          <w:iCs/>
          <w:color w:val="auto"/>
          <w:sz w:val="22"/>
          <w:szCs w:val="22"/>
          <w:lang w:eastAsia="en-NZ"/>
        </w:rPr>
        <w:t xml:space="preserve"> (</w:t>
      </w:r>
      <w:r w:rsidRPr="00B639F9">
        <w:rPr>
          <w:rFonts w:cs="Arial"/>
          <w:color w:val="auto"/>
          <w:sz w:val="22"/>
          <w:szCs w:val="22"/>
          <w:lang w:eastAsia="en-NZ"/>
        </w:rPr>
        <w:t xml:space="preserve">Mascarene </w:t>
      </w:r>
      <w:r w:rsidR="00AA4578">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Ps. aterrima; </w:t>
      </w:r>
      <w:r w:rsidR="005A4F12">
        <w:rPr>
          <w:rFonts w:cs="Arial"/>
          <w:color w:val="auto"/>
          <w:sz w:val="22"/>
          <w:szCs w:val="22"/>
          <w:lang w:eastAsia="en-NZ"/>
        </w:rPr>
        <w:t>T</w:t>
      </w:r>
      <w:r w:rsidRPr="00B639F9">
        <w:rPr>
          <w:rFonts w:cs="Arial"/>
          <w:color w:val="auto"/>
          <w:sz w:val="22"/>
          <w:szCs w:val="22"/>
          <w:lang w:eastAsia="en-NZ"/>
        </w:rPr>
        <w:t xml:space="preserve">ahiti </w:t>
      </w:r>
      <w:r w:rsidR="00AA4578">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Ps. rostrata; </w:t>
      </w:r>
      <w:r w:rsidR="005A4F12">
        <w:rPr>
          <w:rFonts w:cs="Arial"/>
          <w:color w:val="auto"/>
          <w:sz w:val="22"/>
          <w:szCs w:val="22"/>
          <w:lang w:eastAsia="en-NZ"/>
        </w:rPr>
        <w:t>P</w:t>
      </w:r>
      <w:r w:rsidRPr="00B639F9">
        <w:rPr>
          <w:rFonts w:cs="Arial"/>
          <w:color w:val="auto"/>
          <w:sz w:val="22"/>
          <w:szCs w:val="22"/>
          <w:lang w:eastAsia="en-NZ"/>
        </w:rPr>
        <w:t xml:space="preserve">hoenix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 alba; </w:t>
      </w:r>
      <w:bookmarkStart w:id="3" w:name="_Hlk197006635"/>
      <w:r w:rsidR="005A4F12">
        <w:rPr>
          <w:rFonts w:cs="Arial"/>
          <w:color w:val="auto"/>
          <w:sz w:val="22"/>
          <w:szCs w:val="22"/>
          <w:lang w:eastAsia="en-NZ"/>
        </w:rPr>
        <w:t>B</w:t>
      </w:r>
      <w:r w:rsidRPr="00B639F9">
        <w:rPr>
          <w:rFonts w:cs="Arial"/>
          <w:color w:val="auto"/>
          <w:sz w:val="22"/>
          <w:szCs w:val="22"/>
          <w:lang w:eastAsia="en-NZ"/>
        </w:rPr>
        <w:t xml:space="preserve">arau’s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w:t>
      </w:r>
      <w:proofErr w:type="spellStart"/>
      <w:r w:rsidRPr="00B639F9">
        <w:rPr>
          <w:rFonts w:cs="Arial"/>
          <w:i/>
          <w:iCs/>
          <w:color w:val="auto"/>
          <w:sz w:val="22"/>
          <w:szCs w:val="22"/>
          <w:lang w:eastAsia="en-NZ"/>
        </w:rPr>
        <w:t>baraui</w:t>
      </w:r>
      <w:bookmarkEnd w:id="3"/>
      <w:proofErr w:type="spellEnd"/>
      <w:r w:rsidRPr="00B639F9">
        <w:rPr>
          <w:rFonts w:cs="Arial"/>
          <w:i/>
          <w:iCs/>
          <w:color w:val="auto"/>
          <w:sz w:val="22"/>
          <w:szCs w:val="22"/>
          <w:lang w:eastAsia="en-NZ"/>
        </w:rPr>
        <w:t xml:space="preserve">; </w:t>
      </w:r>
      <w:r w:rsidR="00E230A1">
        <w:rPr>
          <w:rFonts w:cs="Arial"/>
          <w:color w:val="auto"/>
          <w:sz w:val="22"/>
          <w:szCs w:val="22"/>
          <w:lang w:eastAsia="en-NZ"/>
        </w:rPr>
        <w:t>c</w:t>
      </w:r>
      <w:r w:rsidRPr="00B639F9">
        <w:rPr>
          <w:rFonts w:cs="Arial"/>
          <w:color w:val="auto"/>
          <w:sz w:val="22"/>
          <w:szCs w:val="22"/>
          <w:lang w:eastAsia="en-NZ"/>
        </w:rPr>
        <w:t xml:space="preserve">ollared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brevipes; </w:t>
      </w:r>
      <w:r w:rsidR="00E230A1">
        <w:rPr>
          <w:rFonts w:cs="Arial"/>
          <w:color w:val="auto"/>
          <w:sz w:val="22"/>
          <w:szCs w:val="22"/>
          <w:lang w:eastAsia="en-NZ"/>
        </w:rPr>
        <w:t>b</w:t>
      </w:r>
      <w:r w:rsidRPr="00B639F9">
        <w:rPr>
          <w:rFonts w:cs="Arial"/>
          <w:color w:val="auto"/>
          <w:sz w:val="22"/>
          <w:szCs w:val="22"/>
          <w:lang w:eastAsia="en-NZ"/>
        </w:rPr>
        <w:t xml:space="preserve">lack-capped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w:t>
      </w:r>
      <w:proofErr w:type="spellStart"/>
      <w:r w:rsidRPr="00B639F9">
        <w:rPr>
          <w:rFonts w:cs="Arial"/>
          <w:i/>
          <w:iCs/>
          <w:color w:val="auto"/>
          <w:sz w:val="22"/>
          <w:szCs w:val="22"/>
          <w:lang w:eastAsia="en-NZ"/>
        </w:rPr>
        <w:t>hasitata</w:t>
      </w:r>
      <w:proofErr w:type="spellEnd"/>
      <w:r w:rsidRPr="00B639F9">
        <w:rPr>
          <w:rFonts w:cs="Arial"/>
          <w:i/>
          <w:iCs/>
          <w:color w:val="auto"/>
          <w:sz w:val="22"/>
          <w:szCs w:val="22"/>
          <w:lang w:eastAsia="en-NZ"/>
        </w:rPr>
        <w:t xml:space="preserve">; </w:t>
      </w:r>
      <w:r w:rsidR="005A4F12">
        <w:rPr>
          <w:rFonts w:cs="Arial"/>
          <w:color w:val="auto"/>
          <w:sz w:val="22"/>
          <w:szCs w:val="22"/>
          <w:lang w:eastAsia="en-NZ"/>
        </w:rPr>
        <w:t>A</w:t>
      </w:r>
      <w:r w:rsidRPr="00B639F9">
        <w:rPr>
          <w:rFonts w:cs="Arial"/>
          <w:color w:val="auto"/>
          <w:sz w:val="22"/>
          <w:szCs w:val="22"/>
          <w:lang w:eastAsia="en-NZ"/>
        </w:rPr>
        <w:t xml:space="preserve">tlantic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incerta; </w:t>
      </w:r>
      <w:r w:rsidR="005A4F12">
        <w:rPr>
          <w:rFonts w:cs="Arial"/>
          <w:color w:val="auto"/>
          <w:sz w:val="22"/>
          <w:szCs w:val="22"/>
          <w:lang w:eastAsia="en-NZ"/>
        </w:rPr>
        <w:t>G</w:t>
      </w:r>
      <w:r>
        <w:rPr>
          <w:rFonts w:cs="Arial"/>
          <w:color w:val="auto"/>
          <w:sz w:val="22"/>
          <w:szCs w:val="22"/>
          <w:lang w:eastAsia="en-NZ"/>
        </w:rPr>
        <w:t xml:space="preserve">ould’s </w:t>
      </w:r>
      <w:r w:rsidR="00E230A1">
        <w:rPr>
          <w:rFonts w:cs="Arial"/>
          <w:color w:val="auto"/>
          <w:sz w:val="22"/>
          <w:szCs w:val="22"/>
          <w:lang w:eastAsia="en-NZ"/>
        </w:rPr>
        <w:t>p</w:t>
      </w:r>
      <w:r>
        <w:rPr>
          <w:rFonts w:cs="Arial"/>
          <w:color w:val="auto"/>
          <w:sz w:val="22"/>
          <w:szCs w:val="22"/>
          <w:lang w:eastAsia="en-NZ"/>
        </w:rPr>
        <w:t xml:space="preserve">etrel </w:t>
      </w:r>
      <w:r w:rsidRPr="006609B9">
        <w:rPr>
          <w:rFonts w:cs="Arial"/>
          <w:i/>
          <w:iCs/>
          <w:color w:val="auto"/>
          <w:sz w:val="22"/>
          <w:szCs w:val="22"/>
          <w:lang w:eastAsia="en-NZ"/>
        </w:rPr>
        <w:t>Pt. leucoptera</w:t>
      </w:r>
      <w:r>
        <w:rPr>
          <w:rFonts w:cs="Arial"/>
          <w:i/>
          <w:color w:val="auto"/>
          <w:sz w:val="22"/>
          <w:szCs w:val="22"/>
          <w:lang w:eastAsia="en-NZ"/>
        </w:rPr>
        <w:t xml:space="preserve"> </w:t>
      </w:r>
      <w:r w:rsidRPr="00695F61">
        <w:rPr>
          <w:rFonts w:cs="Arial"/>
          <w:iCs/>
          <w:color w:val="auto"/>
          <w:sz w:val="22"/>
          <w:szCs w:val="22"/>
          <w:lang w:eastAsia="en-NZ"/>
        </w:rPr>
        <w:t>(Australian population);</w:t>
      </w:r>
      <w:r w:rsidRPr="00E04B5F">
        <w:rPr>
          <w:rFonts w:cs="Arial"/>
          <w:i/>
          <w:color w:val="auto"/>
          <w:sz w:val="22"/>
          <w:szCs w:val="22"/>
          <w:lang w:eastAsia="en-NZ"/>
        </w:rPr>
        <w:t xml:space="preserve"> </w:t>
      </w:r>
      <w:r w:rsidR="005A4F12">
        <w:rPr>
          <w:rFonts w:cs="Arial"/>
          <w:color w:val="auto"/>
          <w:sz w:val="22"/>
          <w:szCs w:val="22"/>
          <w:lang w:eastAsia="en-NZ"/>
        </w:rPr>
        <w:t>G</w:t>
      </w:r>
      <w:r>
        <w:rPr>
          <w:rFonts w:cs="Arial"/>
          <w:color w:val="auto"/>
          <w:sz w:val="22"/>
          <w:szCs w:val="22"/>
          <w:lang w:eastAsia="en-NZ"/>
        </w:rPr>
        <w:t>ould’s</w:t>
      </w:r>
      <w:r w:rsidRPr="00B639F9">
        <w:rPr>
          <w:rFonts w:cs="Arial"/>
          <w:color w:val="auto"/>
          <w:sz w:val="22"/>
          <w:szCs w:val="22"/>
          <w:lang w:eastAsia="en-NZ"/>
        </w:rPr>
        <w:t xml:space="preserve">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leucoptera</w:t>
      </w:r>
      <w:r>
        <w:rPr>
          <w:rFonts w:cs="Arial"/>
          <w:i/>
          <w:iCs/>
          <w:color w:val="auto"/>
          <w:sz w:val="22"/>
          <w:szCs w:val="22"/>
          <w:lang w:eastAsia="en-NZ"/>
        </w:rPr>
        <w:t xml:space="preserve"> </w:t>
      </w:r>
      <w:r w:rsidRPr="00695F61">
        <w:rPr>
          <w:rFonts w:cs="Arial"/>
          <w:color w:val="auto"/>
          <w:sz w:val="22"/>
          <w:szCs w:val="22"/>
          <w:lang w:eastAsia="en-NZ"/>
        </w:rPr>
        <w:t>(New Caledonia populatio</w:t>
      </w:r>
      <w:r>
        <w:rPr>
          <w:rFonts w:cs="Arial"/>
          <w:color w:val="auto"/>
          <w:sz w:val="22"/>
          <w:szCs w:val="22"/>
          <w:lang w:eastAsia="en-NZ"/>
        </w:rPr>
        <w:t>n)</w:t>
      </w:r>
      <w:r w:rsidRPr="00B639F9">
        <w:rPr>
          <w:rFonts w:cs="Arial"/>
          <w:i/>
          <w:iCs/>
          <w:color w:val="auto"/>
          <w:sz w:val="22"/>
          <w:szCs w:val="22"/>
          <w:lang w:eastAsia="en-NZ"/>
        </w:rPr>
        <w:t xml:space="preserve">, and </w:t>
      </w:r>
      <w:r w:rsidR="005A4F12">
        <w:rPr>
          <w:rFonts w:cs="Arial"/>
          <w:color w:val="auto"/>
          <w:sz w:val="22"/>
          <w:szCs w:val="22"/>
          <w:lang w:eastAsia="en-NZ"/>
        </w:rPr>
        <w:t>S</w:t>
      </w:r>
      <w:r w:rsidRPr="00B639F9">
        <w:rPr>
          <w:rFonts w:cs="Arial"/>
          <w:color w:val="auto"/>
          <w:sz w:val="22"/>
          <w:szCs w:val="22"/>
          <w:lang w:eastAsia="en-NZ"/>
        </w:rPr>
        <w:t>tejneger's</w:t>
      </w:r>
      <w:r w:rsidRPr="00B639F9">
        <w:rPr>
          <w:rFonts w:cs="Arial"/>
          <w:i/>
          <w:iCs/>
          <w:color w:val="auto"/>
          <w:sz w:val="22"/>
          <w:szCs w:val="22"/>
          <w:lang w:eastAsia="en-NZ"/>
        </w:rPr>
        <w:t xml:space="preserve"> </w:t>
      </w:r>
      <w:r w:rsidR="00E230A1">
        <w:rPr>
          <w:rFonts w:cs="Arial"/>
          <w:color w:val="auto"/>
          <w:sz w:val="22"/>
          <w:szCs w:val="22"/>
          <w:lang w:eastAsia="en-NZ"/>
        </w:rPr>
        <w:t>p</w:t>
      </w:r>
      <w:r w:rsidRPr="00162AAC">
        <w:rPr>
          <w:rFonts w:cs="Arial"/>
          <w:color w:val="auto"/>
          <w:sz w:val="22"/>
          <w:szCs w:val="22"/>
          <w:lang w:eastAsia="en-NZ"/>
        </w:rPr>
        <w:t>etrel</w:t>
      </w:r>
      <w:r w:rsidRPr="00B639F9">
        <w:rPr>
          <w:rFonts w:cs="Arial"/>
          <w:i/>
          <w:iCs/>
          <w:color w:val="auto"/>
          <w:sz w:val="22"/>
          <w:szCs w:val="22"/>
          <w:lang w:eastAsia="en-NZ"/>
        </w:rPr>
        <w:t xml:space="preserve"> Pt. longirostris</w:t>
      </w:r>
      <w:r w:rsidRPr="00695F61">
        <w:rPr>
          <w:rFonts w:cs="Arial"/>
          <w:color w:val="auto"/>
          <w:sz w:val="22"/>
          <w:szCs w:val="22"/>
          <w:lang w:eastAsia="en-NZ"/>
        </w:rPr>
        <w:t>)</w:t>
      </w:r>
      <w:r w:rsidRPr="00B639F9">
        <w:rPr>
          <w:rFonts w:cs="Arial"/>
          <w:i/>
          <w:iCs/>
          <w:color w:val="auto"/>
          <w:sz w:val="22"/>
          <w:szCs w:val="22"/>
          <w:lang w:eastAsia="en-NZ"/>
        </w:rPr>
        <w:t>.</w:t>
      </w:r>
    </w:p>
    <w:p w14:paraId="0A6720BC" w14:textId="5CE18840" w:rsidR="00CA6DF0" w:rsidRPr="00B639F9" w:rsidRDefault="00CA6DF0" w:rsidP="00E86592">
      <w:pPr>
        <w:pStyle w:val="Default"/>
        <w:numPr>
          <w:ilvl w:val="0"/>
          <w:numId w:val="11"/>
        </w:numPr>
        <w:adjustRightInd w:val="0"/>
        <w:spacing w:after="80"/>
        <w:jc w:val="both"/>
        <w:rPr>
          <w:rFonts w:cs="Arial"/>
          <w:color w:val="auto"/>
          <w:sz w:val="22"/>
          <w:szCs w:val="22"/>
        </w:rPr>
      </w:pPr>
      <w:r>
        <w:rPr>
          <w:rFonts w:cs="Arial"/>
          <w:color w:val="auto"/>
          <w:sz w:val="22"/>
          <w:szCs w:val="22"/>
          <w:lang w:eastAsia="en-NZ"/>
        </w:rPr>
        <w:t>For t</w:t>
      </w:r>
      <w:r w:rsidRPr="00B639F9">
        <w:rPr>
          <w:rFonts w:cs="Arial"/>
          <w:color w:val="auto"/>
          <w:sz w:val="22"/>
          <w:szCs w:val="22"/>
          <w:lang w:eastAsia="en-NZ"/>
        </w:rPr>
        <w:t xml:space="preserve">wo </w:t>
      </w:r>
      <w:r>
        <w:rPr>
          <w:rFonts w:cs="Arial"/>
          <w:color w:val="auto"/>
          <w:sz w:val="22"/>
          <w:szCs w:val="22"/>
          <w:lang w:eastAsia="en-NZ"/>
        </w:rPr>
        <w:t>taxa</w:t>
      </w:r>
      <w:r w:rsidRPr="00B639F9">
        <w:rPr>
          <w:rFonts w:cs="Arial"/>
          <w:color w:val="auto"/>
          <w:sz w:val="22"/>
          <w:szCs w:val="22"/>
          <w:lang w:eastAsia="en-NZ"/>
        </w:rPr>
        <w:t xml:space="preserve"> the status is unknown but is most likely to be in decline</w:t>
      </w:r>
      <w:r w:rsidRPr="00B639F9">
        <w:rPr>
          <w:rFonts w:cs="Arial"/>
          <w:i/>
          <w:iCs/>
          <w:color w:val="auto"/>
          <w:sz w:val="22"/>
          <w:szCs w:val="22"/>
          <w:lang w:eastAsia="en-NZ"/>
        </w:rPr>
        <w:t xml:space="preserve"> </w:t>
      </w:r>
      <w:r w:rsidRPr="00695F61">
        <w:rPr>
          <w:rFonts w:cs="Arial"/>
          <w:color w:val="auto"/>
          <w:sz w:val="22"/>
          <w:szCs w:val="22"/>
          <w:lang w:eastAsia="en-NZ"/>
        </w:rPr>
        <w:t>(</w:t>
      </w:r>
      <w:r w:rsidRPr="00B639F9">
        <w:rPr>
          <w:rFonts w:cs="Arial"/>
          <w:color w:val="auto"/>
          <w:sz w:val="22"/>
          <w:szCs w:val="22"/>
        </w:rPr>
        <w:t xml:space="preserve">Vanuatu </w:t>
      </w:r>
      <w:r w:rsidR="00E230A1">
        <w:rPr>
          <w:rFonts w:cs="Arial"/>
          <w:color w:val="auto"/>
          <w:sz w:val="22"/>
          <w:szCs w:val="22"/>
        </w:rPr>
        <w:t>p</w:t>
      </w:r>
      <w:r w:rsidRPr="00B639F9">
        <w:rPr>
          <w:rFonts w:cs="Arial"/>
          <w:color w:val="auto"/>
          <w:sz w:val="22"/>
          <w:szCs w:val="22"/>
        </w:rPr>
        <w:t>etrel</w:t>
      </w:r>
      <w:r w:rsidRPr="00B639F9">
        <w:rPr>
          <w:rFonts w:cs="Arial"/>
          <w:i/>
          <w:iCs/>
          <w:color w:val="auto"/>
          <w:sz w:val="22"/>
          <w:szCs w:val="22"/>
        </w:rPr>
        <w:t xml:space="preserve"> Pt. cervicalis occulta </w:t>
      </w:r>
      <w:r w:rsidRPr="00B639F9">
        <w:rPr>
          <w:rFonts w:cs="Arial"/>
          <w:color w:val="auto"/>
          <w:sz w:val="22"/>
          <w:szCs w:val="22"/>
        </w:rPr>
        <w:t>and</w:t>
      </w:r>
      <w:r w:rsidRPr="00B639F9">
        <w:rPr>
          <w:rFonts w:cs="Arial"/>
          <w:i/>
          <w:iCs/>
          <w:color w:val="auto"/>
          <w:sz w:val="22"/>
          <w:szCs w:val="22"/>
        </w:rPr>
        <w:t xml:space="preserve"> </w:t>
      </w:r>
      <w:r w:rsidR="005A4F12">
        <w:rPr>
          <w:rFonts w:cs="Arial"/>
          <w:color w:val="auto"/>
          <w:sz w:val="22"/>
          <w:szCs w:val="22"/>
          <w:lang w:eastAsia="en-NZ"/>
        </w:rPr>
        <w:t>C</w:t>
      </w:r>
      <w:r w:rsidRPr="00B639F9">
        <w:rPr>
          <w:rFonts w:cs="Arial"/>
          <w:color w:val="auto"/>
          <w:sz w:val="22"/>
          <w:szCs w:val="22"/>
          <w:lang w:eastAsia="en-NZ"/>
        </w:rPr>
        <w:t xml:space="preserve">ape </w:t>
      </w:r>
      <w:r w:rsidR="005A4F12">
        <w:rPr>
          <w:rFonts w:cs="Arial"/>
          <w:color w:val="auto"/>
          <w:sz w:val="22"/>
          <w:szCs w:val="22"/>
          <w:lang w:eastAsia="en-NZ"/>
        </w:rPr>
        <w:t>V</w:t>
      </w:r>
      <w:r w:rsidRPr="00B639F9">
        <w:rPr>
          <w:rFonts w:cs="Arial"/>
          <w:color w:val="auto"/>
          <w:sz w:val="22"/>
          <w:szCs w:val="22"/>
          <w:lang w:eastAsia="en-NZ"/>
        </w:rPr>
        <w:t xml:space="preserve">erde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w:t>
      </w:r>
      <w:proofErr w:type="spellStart"/>
      <w:r w:rsidRPr="00B639F9">
        <w:rPr>
          <w:rFonts w:cs="Arial"/>
          <w:i/>
          <w:iCs/>
          <w:color w:val="auto"/>
          <w:sz w:val="22"/>
          <w:szCs w:val="22"/>
          <w:lang w:eastAsia="en-NZ"/>
        </w:rPr>
        <w:t>feae</w:t>
      </w:r>
      <w:proofErr w:type="spellEnd"/>
      <w:r w:rsidRPr="00695F61">
        <w:rPr>
          <w:rFonts w:cs="Arial"/>
          <w:color w:val="auto"/>
          <w:sz w:val="22"/>
          <w:szCs w:val="22"/>
        </w:rPr>
        <w:t>)</w:t>
      </w:r>
      <w:r w:rsidRPr="00B639F9">
        <w:rPr>
          <w:rFonts w:cs="Arial"/>
          <w:i/>
          <w:iCs/>
          <w:color w:val="auto"/>
          <w:sz w:val="22"/>
          <w:szCs w:val="22"/>
        </w:rPr>
        <w:t>.</w:t>
      </w:r>
      <w:r w:rsidRPr="00B639F9">
        <w:rPr>
          <w:rFonts w:cs="Arial"/>
          <w:color w:val="auto"/>
          <w:sz w:val="22"/>
          <w:szCs w:val="22"/>
        </w:rPr>
        <w:t xml:space="preserve"> </w:t>
      </w:r>
    </w:p>
    <w:p w14:paraId="315F8445" w14:textId="3224E33B" w:rsidR="00CA6DF0" w:rsidRDefault="00CA6DF0" w:rsidP="00E86592">
      <w:pPr>
        <w:pStyle w:val="Default"/>
        <w:numPr>
          <w:ilvl w:val="0"/>
          <w:numId w:val="11"/>
        </w:numPr>
        <w:adjustRightInd w:val="0"/>
        <w:jc w:val="both"/>
        <w:rPr>
          <w:rFonts w:cs="Arial"/>
          <w:color w:val="auto"/>
          <w:sz w:val="22"/>
          <w:szCs w:val="22"/>
        </w:rPr>
      </w:pPr>
      <w:r w:rsidRPr="00B639F9">
        <w:rPr>
          <w:rFonts w:cs="Arial"/>
          <w:color w:val="auto"/>
          <w:sz w:val="22"/>
          <w:szCs w:val="22"/>
        </w:rPr>
        <w:t xml:space="preserve">The two remaining species have an unknown status as the breeding grounds are yet to be discovered (Beck’s </w:t>
      </w:r>
      <w:r w:rsidR="00E230A1">
        <w:rPr>
          <w:rFonts w:cs="Arial"/>
          <w:color w:val="auto"/>
          <w:sz w:val="22"/>
          <w:szCs w:val="22"/>
        </w:rPr>
        <w:t>p</w:t>
      </w:r>
      <w:r w:rsidRPr="00B639F9">
        <w:rPr>
          <w:rFonts w:cs="Arial"/>
          <w:color w:val="auto"/>
          <w:sz w:val="22"/>
          <w:szCs w:val="22"/>
        </w:rPr>
        <w:t xml:space="preserve">etrel </w:t>
      </w:r>
      <w:r w:rsidRPr="00B639F9">
        <w:rPr>
          <w:rFonts w:cs="Arial"/>
          <w:i/>
          <w:iCs/>
          <w:color w:val="auto"/>
          <w:sz w:val="22"/>
          <w:szCs w:val="22"/>
          <w:lang w:eastAsia="en-NZ"/>
        </w:rPr>
        <w:t xml:space="preserve">Ps. </w:t>
      </w:r>
      <w:proofErr w:type="spellStart"/>
      <w:r w:rsidRPr="00B639F9">
        <w:rPr>
          <w:rFonts w:cs="Arial"/>
          <w:i/>
          <w:iCs/>
          <w:color w:val="auto"/>
          <w:sz w:val="22"/>
          <w:szCs w:val="22"/>
          <w:lang w:eastAsia="en-NZ"/>
        </w:rPr>
        <w:t>becki</w:t>
      </w:r>
      <w:proofErr w:type="spellEnd"/>
      <w:r w:rsidRPr="00B639F9">
        <w:rPr>
          <w:rFonts w:cs="Arial"/>
          <w:color w:val="auto"/>
          <w:sz w:val="22"/>
          <w:szCs w:val="22"/>
        </w:rPr>
        <w:t xml:space="preserve"> and </w:t>
      </w:r>
      <w:r w:rsidR="005A4F12">
        <w:rPr>
          <w:rFonts w:cs="Arial"/>
          <w:color w:val="auto"/>
          <w:sz w:val="22"/>
          <w:szCs w:val="22"/>
        </w:rPr>
        <w:t>F</w:t>
      </w:r>
      <w:r w:rsidRPr="00B639F9">
        <w:rPr>
          <w:rFonts w:cs="Arial"/>
          <w:color w:val="auto"/>
          <w:sz w:val="22"/>
          <w:szCs w:val="22"/>
        </w:rPr>
        <w:t xml:space="preserve">iji </w:t>
      </w:r>
      <w:r w:rsidR="00E230A1">
        <w:rPr>
          <w:rFonts w:cs="Arial"/>
          <w:color w:val="auto"/>
          <w:sz w:val="22"/>
          <w:szCs w:val="22"/>
        </w:rPr>
        <w:t>p</w:t>
      </w:r>
      <w:r w:rsidRPr="00B639F9">
        <w:rPr>
          <w:rFonts w:cs="Arial"/>
          <w:color w:val="auto"/>
          <w:sz w:val="22"/>
          <w:szCs w:val="22"/>
        </w:rPr>
        <w:t xml:space="preserve">etrel </w:t>
      </w:r>
      <w:r w:rsidRPr="00B639F9">
        <w:rPr>
          <w:rFonts w:cs="Arial"/>
          <w:i/>
          <w:iCs/>
          <w:color w:val="auto"/>
          <w:sz w:val="22"/>
          <w:szCs w:val="22"/>
          <w:lang w:eastAsia="en-NZ"/>
        </w:rPr>
        <w:t xml:space="preserve">Ps. </w:t>
      </w:r>
      <w:proofErr w:type="spellStart"/>
      <w:r w:rsidRPr="00B639F9">
        <w:rPr>
          <w:rFonts w:cs="Arial"/>
          <w:i/>
          <w:iCs/>
          <w:color w:val="auto"/>
          <w:sz w:val="22"/>
          <w:szCs w:val="22"/>
          <w:lang w:eastAsia="en-NZ"/>
        </w:rPr>
        <w:t>macgillivrayi</w:t>
      </w:r>
      <w:proofErr w:type="spellEnd"/>
      <w:r w:rsidRPr="00B639F9">
        <w:rPr>
          <w:rFonts w:cs="Arial"/>
          <w:color w:val="auto"/>
          <w:sz w:val="22"/>
          <w:szCs w:val="22"/>
        </w:rPr>
        <w:t>).</w:t>
      </w:r>
    </w:p>
    <w:p w14:paraId="4CB53062" w14:textId="77777777" w:rsidR="00BB7487" w:rsidRDefault="00BB7487" w:rsidP="00BB7487">
      <w:pPr>
        <w:pStyle w:val="Default"/>
        <w:adjustRightInd w:val="0"/>
        <w:rPr>
          <w:rFonts w:cs="Arial"/>
          <w:color w:val="auto"/>
          <w:sz w:val="22"/>
          <w:szCs w:val="22"/>
        </w:rPr>
      </w:pPr>
    </w:p>
    <w:p w14:paraId="5E48CDBA" w14:textId="77777777" w:rsidR="00BB7487" w:rsidRPr="00E86592" w:rsidRDefault="00BB7487" w:rsidP="00E86592">
      <w:pPr>
        <w:spacing w:after="0"/>
        <w:ind w:left="567" w:hanging="567"/>
        <w:jc w:val="both"/>
        <w:rPr>
          <w:rFonts w:ascii="Arial" w:hAnsi="Arial" w:cs="Arial"/>
        </w:rPr>
      </w:pPr>
      <w:r w:rsidRPr="00E86592">
        <w:rPr>
          <w:rFonts w:ascii="Arial" w:hAnsi="Arial" w:cs="Arial"/>
        </w:rPr>
        <w:t>4.3</w:t>
      </w:r>
      <w:r w:rsidRPr="00E86592">
        <w:rPr>
          <w:rFonts w:ascii="Arial" w:hAnsi="Arial" w:cs="Arial"/>
        </w:rPr>
        <w:tab/>
        <w:t>Habitat (short description and trends)</w:t>
      </w:r>
    </w:p>
    <w:p w14:paraId="5E979332" w14:textId="77777777" w:rsidR="00BB7487" w:rsidRDefault="00BB7487" w:rsidP="00BB7487">
      <w:pPr>
        <w:pStyle w:val="Default"/>
        <w:adjustRightInd w:val="0"/>
        <w:rPr>
          <w:rFonts w:cs="Arial"/>
          <w:color w:val="auto"/>
          <w:sz w:val="22"/>
          <w:szCs w:val="22"/>
        </w:rPr>
      </w:pPr>
    </w:p>
    <w:p w14:paraId="5A561BB8" w14:textId="1DC6C567" w:rsidR="00241BC8" w:rsidRPr="00B639F9" w:rsidRDefault="00241BC8" w:rsidP="00241BC8">
      <w:pPr>
        <w:pStyle w:val="Default"/>
        <w:jc w:val="both"/>
        <w:rPr>
          <w:rFonts w:cs="Arial"/>
          <w:color w:val="auto"/>
          <w:sz w:val="22"/>
          <w:szCs w:val="22"/>
        </w:rPr>
      </w:pPr>
      <w:r w:rsidRPr="00B639F9">
        <w:rPr>
          <w:rFonts w:cs="Arial"/>
          <w:color w:val="auto"/>
          <w:sz w:val="22"/>
          <w:szCs w:val="22"/>
        </w:rPr>
        <w:t>Gadfly petrels breed across a variety of habitat types</w:t>
      </w:r>
      <w:r w:rsidRPr="0850AF4A">
        <w:rPr>
          <w:rFonts w:cs="Arial"/>
          <w:color w:val="auto"/>
          <w:sz w:val="22"/>
          <w:szCs w:val="22"/>
        </w:rPr>
        <w:t>, mostly close to the sea.</w:t>
      </w:r>
      <w:r w:rsidRPr="00B639F9">
        <w:rPr>
          <w:rFonts w:cs="Arial"/>
          <w:color w:val="auto"/>
          <w:sz w:val="22"/>
          <w:szCs w:val="22"/>
        </w:rPr>
        <w:t xml:space="preserve"> </w:t>
      </w:r>
      <w:r w:rsidRPr="0850AF4A">
        <w:rPr>
          <w:rFonts w:cs="Arial"/>
          <w:color w:val="auto"/>
          <w:sz w:val="22"/>
          <w:szCs w:val="22"/>
        </w:rPr>
        <w:t xml:space="preserve">However, </w:t>
      </w:r>
      <w:r>
        <w:rPr>
          <w:rFonts w:cs="Arial"/>
          <w:color w:val="auto"/>
          <w:sz w:val="22"/>
          <w:szCs w:val="22"/>
        </w:rPr>
        <w:t>i</w:t>
      </w:r>
      <w:r w:rsidRPr="0850AF4A">
        <w:rPr>
          <w:rFonts w:cs="Arial"/>
          <w:color w:val="auto"/>
          <w:sz w:val="22"/>
          <w:szCs w:val="22"/>
        </w:rPr>
        <w:t xml:space="preserve">n the past, some species such as </w:t>
      </w:r>
      <w:r w:rsidR="005A4F12">
        <w:rPr>
          <w:rFonts w:cs="Arial"/>
          <w:color w:val="auto"/>
          <w:sz w:val="22"/>
          <w:szCs w:val="22"/>
        </w:rPr>
        <w:t>C</w:t>
      </w:r>
      <w:r w:rsidRPr="0850AF4A">
        <w:rPr>
          <w:rFonts w:cs="Arial"/>
          <w:color w:val="auto"/>
          <w:sz w:val="22"/>
          <w:szCs w:val="22"/>
        </w:rPr>
        <w:t xml:space="preserve">ook’s </w:t>
      </w:r>
      <w:r w:rsidR="00CA616F">
        <w:rPr>
          <w:rFonts w:cs="Arial"/>
          <w:color w:val="auto"/>
          <w:sz w:val="22"/>
          <w:szCs w:val="22"/>
        </w:rPr>
        <w:t>p</w:t>
      </w:r>
      <w:r w:rsidRPr="0850AF4A">
        <w:rPr>
          <w:rFonts w:cs="Arial"/>
          <w:color w:val="auto"/>
          <w:sz w:val="22"/>
          <w:szCs w:val="22"/>
        </w:rPr>
        <w:t>etrels nested well inland, up to 40 km from the coast on inland mountain ranges (Imber et al.</w:t>
      </w:r>
      <w:r>
        <w:rPr>
          <w:rFonts w:cs="Arial"/>
          <w:color w:val="auto"/>
          <w:sz w:val="22"/>
          <w:szCs w:val="22"/>
        </w:rPr>
        <w:t>,</w:t>
      </w:r>
      <w:r w:rsidRPr="0850AF4A">
        <w:rPr>
          <w:rFonts w:cs="Arial"/>
          <w:color w:val="auto"/>
          <w:sz w:val="22"/>
          <w:szCs w:val="22"/>
        </w:rPr>
        <w:t xml:space="preserve"> 2003) and today New Caledonian </w:t>
      </w:r>
      <w:r w:rsidR="00CA616F">
        <w:rPr>
          <w:rFonts w:cs="Arial"/>
          <w:color w:val="auto"/>
          <w:sz w:val="22"/>
          <w:szCs w:val="22"/>
        </w:rPr>
        <w:t>p</w:t>
      </w:r>
      <w:r w:rsidRPr="0850AF4A">
        <w:rPr>
          <w:rFonts w:cs="Arial"/>
          <w:color w:val="auto"/>
          <w:sz w:val="22"/>
          <w:szCs w:val="22"/>
        </w:rPr>
        <w:t>etrels still nest well inland on mountain ranges (</w:t>
      </w:r>
      <w:proofErr w:type="spellStart"/>
      <w:r w:rsidRPr="0850AF4A">
        <w:rPr>
          <w:rFonts w:cs="Arial"/>
          <w:color w:val="auto"/>
          <w:sz w:val="22"/>
          <w:szCs w:val="22"/>
        </w:rPr>
        <w:t>Bretagnolle</w:t>
      </w:r>
      <w:proofErr w:type="spellEnd"/>
      <w:r w:rsidRPr="0850AF4A">
        <w:rPr>
          <w:rFonts w:cs="Arial"/>
          <w:color w:val="auto"/>
          <w:sz w:val="22"/>
          <w:szCs w:val="22"/>
        </w:rPr>
        <w:t xml:space="preserve"> et al.</w:t>
      </w:r>
      <w:r>
        <w:rPr>
          <w:rFonts w:cs="Arial"/>
          <w:color w:val="auto"/>
          <w:sz w:val="22"/>
          <w:szCs w:val="22"/>
        </w:rPr>
        <w:t>,</w:t>
      </w:r>
      <w:r w:rsidRPr="0850AF4A">
        <w:rPr>
          <w:rFonts w:cs="Arial"/>
          <w:color w:val="auto"/>
          <w:sz w:val="22"/>
          <w:szCs w:val="22"/>
        </w:rPr>
        <w:t xml:space="preserve"> 2021). All gadfly petrel</w:t>
      </w:r>
      <w:r w:rsidRPr="00B639F9">
        <w:rPr>
          <w:rFonts w:cs="Arial"/>
          <w:color w:val="auto"/>
          <w:sz w:val="22"/>
          <w:szCs w:val="22"/>
        </w:rPr>
        <w:t xml:space="preserve"> species </w:t>
      </w:r>
      <w:r>
        <w:rPr>
          <w:rFonts w:cs="Arial"/>
          <w:color w:val="auto"/>
          <w:sz w:val="22"/>
          <w:szCs w:val="22"/>
        </w:rPr>
        <w:t xml:space="preserve">are </w:t>
      </w:r>
      <w:r w:rsidRPr="00B639F9">
        <w:rPr>
          <w:rFonts w:cs="Arial"/>
          <w:color w:val="auto"/>
          <w:sz w:val="22"/>
          <w:szCs w:val="22"/>
        </w:rPr>
        <w:t>ground nester</w:t>
      </w:r>
      <w:r>
        <w:rPr>
          <w:rFonts w:cs="Arial"/>
          <w:color w:val="auto"/>
          <w:sz w:val="22"/>
          <w:szCs w:val="22"/>
        </w:rPr>
        <w:t>s</w:t>
      </w:r>
      <w:r w:rsidRPr="00B639F9">
        <w:rPr>
          <w:rFonts w:cs="Arial"/>
          <w:color w:val="auto"/>
          <w:sz w:val="22"/>
          <w:szCs w:val="22"/>
        </w:rPr>
        <w:t xml:space="preserve"> and not able to take off quickly due to their long narrow wings. This makes them very vulnerable to attack by mammalian predators and avian species such as skuas, gulls, raptors and owls. </w:t>
      </w:r>
      <w:r>
        <w:rPr>
          <w:rFonts w:cs="Arial"/>
          <w:color w:val="auto"/>
          <w:sz w:val="22"/>
          <w:szCs w:val="22"/>
        </w:rPr>
        <w:t>This is a</w:t>
      </w:r>
      <w:r w:rsidRPr="00B639F9">
        <w:rPr>
          <w:rFonts w:cs="Arial"/>
          <w:color w:val="auto"/>
          <w:sz w:val="22"/>
          <w:szCs w:val="22"/>
        </w:rPr>
        <w:t xml:space="preserve"> vulnerability </w:t>
      </w:r>
      <w:r>
        <w:rPr>
          <w:rFonts w:cs="Arial"/>
          <w:color w:val="auto"/>
          <w:sz w:val="22"/>
          <w:szCs w:val="22"/>
        </w:rPr>
        <w:t xml:space="preserve">by which </w:t>
      </w:r>
      <w:r w:rsidRPr="00B639F9">
        <w:rPr>
          <w:rFonts w:cs="Arial"/>
          <w:color w:val="auto"/>
          <w:sz w:val="22"/>
          <w:szCs w:val="22"/>
        </w:rPr>
        <w:t xml:space="preserve">gadfly petrels have </w:t>
      </w:r>
      <w:r>
        <w:rPr>
          <w:rFonts w:cs="Arial"/>
          <w:color w:val="auto"/>
          <w:sz w:val="22"/>
          <w:szCs w:val="22"/>
        </w:rPr>
        <w:t>adapted</w:t>
      </w:r>
      <w:r w:rsidRPr="00B639F9">
        <w:rPr>
          <w:rFonts w:cs="Arial"/>
          <w:color w:val="auto"/>
          <w:sz w:val="22"/>
          <w:szCs w:val="22"/>
        </w:rPr>
        <w:t xml:space="preserve"> </w:t>
      </w:r>
      <w:r>
        <w:rPr>
          <w:rFonts w:cs="Arial"/>
          <w:color w:val="auto"/>
          <w:sz w:val="22"/>
          <w:szCs w:val="22"/>
        </w:rPr>
        <w:t xml:space="preserve">through living </w:t>
      </w:r>
      <w:r w:rsidRPr="00B639F9">
        <w:rPr>
          <w:rFonts w:cs="Arial"/>
          <w:color w:val="auto"/>
          <w:sz w:val="22"/>
          <w:szCs w:val="22"/>
        </w:rPr>
        <w:t xml:space="preserve">on island ecosystems lacking ground-based mammalian predators. To avoid avian predators, they developed defence mechanisms such as being active over colonies at night, nesting on cliff ledges, and occupying burrows or natural crevices </w:t>
      </w:r>
      <w:r w:rsidRPr="78323101">
        <w:rPr>
          <w:rFonts w:cs="Arial"/>
          <w:color w:val="auto"/>
          <w:sz w:val="22"/>
          <w:szCs w:val="22"/>
        </w:rPr>
        <w:t xml:space="preserve">under rocks </w:t>
      </w:r>
      <w:r w:rsidRPr="00B639F9">
        <w:rPr>
          <w:rFonts w:cs="Arial"/>
          <w:color w:val="auto"/>
          <w:sz w:val="22"/>
          <w:szCs w:val="22"/>
        </w:rPr>
        <w:t xml:space="preserve">to keep predatory birds out of their nests. The birds can breed in open </w:t>
      </w:r>
      <w:r>
        <w:rPr>
          <w:rFonts w:cs="Arial"/>
          <w:color w:val="auto"/>
          <w:sz w:val="22"/>
          <w:szCs w:val="22"/>
        </w:rPr>
        <w:t xml:space="preserve">habitat </w:t>
      </w:r>
      <w:r w:rsidRPr="00B639F9">
        <w:rPr>
          <w:rFonts w:cs="Arial"/>
          <w:color w:val="auto"/>
          <w:sz w:val="22"/>
          <w:szCs w:val="22"/>
        </w:rPr>
        <w:t>under grass</w:t>
      </w:r>
      <w:r>
        <w:rPr>
          <w:rFonts w:cs="Arial"/>
          <w:color w:val="auto"/>
          <w:sz w:val="22"/>
          <w:szCs w:val="22"/>
        </w:rPr>
        <w:t xml:space="preserve"> cover</w:t>
      </w:r>
      <w:r w:rsidRPr="00B639F9">
        <w:rPr>
          <w:rFonts w:cs="Arial"/>
          <w:color w:val="auto"/>
          <w:sz w:val="22"/>
          <w:szCs w:val="22"/>
        </w:rPr>
        <w:t xml:space="preserve"> or in exposed </w:t>
      </w:r>
      <w:r>
        <w:rPr>
          <w:rFonts w:cs="Arial"/>
          <w:color w:val="auto"/>
          <w:sz w:val="22"/>
          <w:szCs w:val="22"/>
        </w:rPr>
        <w:t xml:space="preserve">bare </w:t>
      </w:r>
      <w:r w:rsidRPr="00B639F9">
        <w:rPr>
          <w:rFonts w:cs="Arial"/>
          <w:color w:val="auto"/>
          <w:sz w:val="22"/>
          <w:szCs w:val="22"/>
        </w:rPr>
        <w:t xml:space="preserve">soils, amongst boulders or rocks, under ferns, shrubs and trees. They prefer well drained soils that do not flood easily but will use clay soils, sandy ground, peaty soils or friable silty soils. The birds dig out burrows under trees amongst tree roots, breaking through smaller roots with their sharp-edged bills. Due to the risk of entanglement, they often avoid forest monocultures with densely branched canopies or ground types </w:t>
      </w:r>
      <w:r>
        <w:rPr>
          <w:rFonts w:cs="Arial"/>
          <w:color w:val="auto"/>
          <w:sz w:val="22"/>
          <w:szCs w:val="22"/>
        </w:rPr>
        <w:t>with</w:t>
      </w:r>
      <w:r w:rsidRPr="00B639F9">
        <w:rPr>
          <w:rFonts w:cs="Arial"/>
          <w:color w:val="auto"/>
          <w:sz w:val="22"/>
          <w:szCs w:val="22"/>
        </w:rPr>
        <w:t xml:space="preserve"> dense root cover, thickets of vines</w:t>
      </w:r>
      <w:r>
        <w:rPr>
          <w:rFonts w:cs="Arial"/>
          <w:color w:val="auto"/>
          <w:sz w:val="22"/>
          <w:szCs w:val="22"/>
        </w:rPr>
        <w:t>,</w:t>
      </w:r>
      <w:r w:rsidRPr="00B639F9">
        <w:rPr>
          <w:rFonts w:cs="Arial"/>
          <w:color w:val="auto"/>
          <w:sz w:val="22"/>
          <w:szCs w:val="22"/>
        </w:rPr>
        <w:t xml:space="preserve"> or abundant rocks which are hard to penetrate. Some species nest on low lying atolls on sand or under low shrubs at sea level. Others nest on or above coastal cliffs in burrows or on cliff ledges, usually under a cover of trees or shrubs. Species that nest on mountaintops often nest in rocky areas where they can use natural crevices.</w:t>
      </w:r>
    </w:p>
    <w:p w14:paraId="34725037" w14:textId="77777777" w:rsidR="00241BC8" w:rsidRPr="00B639F9" w:rsidRDefault="00241BC8" w:rsidP="00241BC8">
      <w:pPr>
        <w:pStyle w:val="Default"/>
        <w:jc w:val="both"/>
        <w:rPr>
          <w:rFonts w:cs="Arial"/>
          <w:color w:val="auto"/>
          <w:sz w:val="22"/>
          <w:szCs w:val="22"/>
        </w:rPr>
      </w:pPr>
    </w:p>
    <w:p w14:paraId="207C16D0" w14:textId="77777777" w:rsidR="00241BC8" w:rsidRPr="00B639F9" w:rsidRDefault="00241BC8" w:rsidP="00241BC8">
      <w:pPr>
        <w:pStyle w:val="Default"/>
        <w:jc w:val="both"/>
        <w:rPr>
          <w:rFonts w:cs="Arial"/>
          <w:color w:val="auto"/>
          <w:sz w:val="22"/>
          <w:szCs w:val="22"/>
        </w:rPr>
      </w:pPr>
      <w:r w:rsidRPr="00B639F9">
        <w:rPr>
          <w:rFonts w:cs="Arial"/>
          <w:color w:val="auto"/>
          <w:sz w:val="22"/>
          <w:szCs w:val="22"/>
        </w:rPr>
        <w:t xml:space="preserve">There are species that range inland </w:t>
      </w:r>
      <w:r w:rsidRPr="0850AF4A">
        <w:rPr>
          <w:rFonts w:cs="Arial"/>
          <w:color w:val="auto"/>
          <w:sz w:val="22"/>
          <w:szCs w:val="22"/>
        </w:rPr>
        <w:t xml:space="preserve">on oceanic islands and nest </w:t>
      </w:r>
      <w:r w:rsidRPr="00B639F9">
        <w:rPr>
          <w:rFonts w:cs="Arial"/>
          <w:color w:val="auto"/>
          <w:sz w:val="22"/>
          <w:szCs w:val="22"/>
        </w:rPr>
        <w:t>under taller forest and amongst ferns</w:t>
      </w:r>
      <w:r w:rsidRPr="0850AF4A">
        <w:rPr>
          <w:rFonts w:cs="Arial"/>
          <w:color w:val="auto"/>
          <w:sz w:val="22"/>
          <w:szCs w:val="22"/>
        </w:rPr>
        <w:t xml:space="preserve"> along river courses and on inland ridges.</w:t>
      </w:r>
      <w:r w:rsidRPr="00B639F9">
        <w:rPr>
          <w:rFonts w:cs="Arial"/>
          <w:color w:val="auto"/>
          <w:sz w:val="22"/>
          <w:szCs w:val="22"/>
        </w:rPr>
        <w:t xml:space="preserve"> These species have learnt to climb trees to reach outer </w:t>
      </w:r>
      <w:r>
        <w:rPr>
          <w:rFonts w:cs="Arial"/>
          <w:color w:val="auto"/>
          <w:sz w:val="22"/>
          <w:szCs w:val="22"/>
        </w:rPr>
        <w:t>branches</w:t>
      </w:r>
      <w:r w:rsidRPr="00B639F9">
        <w:rPr>
          <w:rFonts w:cs="Arial"/>
          <w:color w:val="auto"/>
          <w:sz w:val="22"/>
          <w:szCs w:val="22"/>
        </w:rPr>
        <w:t xml:space="preserve"> or climb up into the canopy to depart. Other species locate large emergent trees in canopy gaps or around open rocky bluffs to nest very close to easy places to take off. Birds will also nest inland on mountainous terrain on cliffs, very steep slopes or amongst volcanic boulder fields. The choice of nest sites is quite broad and is about giving their chick protection while the adult is out at sea. Chicks </w:t>
      </w:r>
      <w:r>
        <w:rPr>
          <w:rFonts w:cs="Arial"/>
          <w:color w:val="auto"/>
          <w:sz w:val="22"/>
          <w:szCs w:val="22"/>
        </w:rPr>
        <w:t>of</w:t>
      </w:r>
      <w:r w:rsidRPr="00B639F9">
        <w:rPr>
          <w:rFonts w:cs="Arial"/>
          <w:color w:val="auto"/>
          <w:sz w:val="22"/>
          <w:szCs w:val="22"/>
        </w:rPr>
        <w:t xml:space="preserve"> most species can thermoregulate within </w:t>
      </w:r>
      <w:r w:rsidRPr="0850AF4A">
        <w:rPr>
          <w:rFonts w:cs="Arial"/>
          <w:color w:val="auto"/>
          <w:sz w:val="22"/>
          <w:szCs w:val="22"/>
        </w:rPr>
        <w:t xml:space="preserve">24 </w:t>
      </w:r>
      <w:r w:rsidRPr="00B639F9">
        <w:rPr>
          <w:rFonts w:cs="Arial"/>
          <w:color w:val="auto"/>
          <w:sz w:val="22"/>
          <w:szCs w:val="22"/>
        </w:rPr>
        <w:t>hours of hatching and have a dense covering of downy feathers</w:t>
      </w:r>
      <w:r w:rsidRPr="0850AF4A">
        <w:rPr>
          <w:rFonts w:cs="Arial"/>
          <w:color w:val="auto"/>
          <w:sz w:val="22"/>
          <w:szCs w:val="22"/>
        </w:rPr>
        <w:t xml:space="preserve"> (Warham</w:t>
      </w:r>
      <w:r>
        <w:rPr>
          <w:rFonts w:cs="Arial"/>
          <w:color w:val="auto"/>
          <w:sz w:val="22"/>
          <w:szCs w:val="22"/>
        </w:rPr>
        <w:t>,</w:t>
      </w:r>
      <w:r w:rsidRPr="0850AF4A">
        <w:rPr>
          <w:rFonts w:cs="Arial"/>
          <w:color w:val="auto"/>
          <w:sz w:val="22"/>
          <w:szCs w:val="22"/>
        </w:rPr>
        <w:t xml:space="preserve"> 1996)</w:t>
      </w:r>
      <w:r>
        <w:rPr>
          <w:rFonts w:cs="Arial"/>
          <w:color w:val="auto"/>
          <w:sz w:val="22"/>
          <w:szCs w:val="22"/>
        </w:rPr>
        <w:t>.</w:t>
      </w:r>
      <w:r w:rsidRPr="00B639F9">
        <w:rPr>
          <w:rFonts w:cs="Arial"/>
          <w:color w:val="auto"/>
          <w:sz w:val="22"/>
          <w:szCs w:val="22"/>
        </w:rPr>
        <w:t xml:space="preserve"> </w:t>
      </w:r>
      <w:r>
        <w:rPr>
          <w:rFonts w:cs="Arial"/>
          <w:color w:val="auto"/>
          <w:sz w:val="22"/>
          <w:szCs w:val="22"/>
        </w:rPr>
        <w:t>After an initial parental guard phase which can last anywhere from 12 hours to several days, t</w:t>
      </w:r>
      <w:r w:rsidRPr="00B639F9">
        <w:rPr>
          <w:rFonts w:cs="Arial"/>
          <w:color w:val="auto"/>
          <w:sz w:val="22"/>
          <w:szCs w:val="22"/>
        </w:rPr>
        <w:t xml:space="preserve">he chicks then sit quietly ashore awaiting occasional visits by parents which can vary from nightly to every </w:t>
      </w:r>
      <w:r w:rsidRPr="007C407A">
        <w:rPr>
          <w:rFonts w:cs="Arial"/>
          <w:sz w:val="22"/>
          <w:szCs w:val="22"/>
        </w:rPr>
        <w:t>1 – 2</w:t>
      </w:r>
      <w:r w:rsidRPr="00B639F9">
        <w:rPr>
          <w:rFonts w:cs="Arial"/>
          <w:color w:val="auto"/>
          <w:sz w:val="22"/>
          <w:szCs w:val="22"/>
        </w:rPr>
        <w:t xml:space="preserve"> weeks. Most species take at least </w:t>
      </w:r>
      <w:r w:rsidRPr="007C407A">
        <w:rPr>
          <w:rFonts w:cs="Arial"/>
          <w:sz w:val="22"/>
          <w:szCs w:val="22"/>
        </w:rPr>
        <w:t>2.5 – 4</w:t>
      </w:r>
      <w:r w:rsidRPr="00B639F9">
        <w:rPr>
          <w:rFonts w:cs="Arial"/>
          <w:color w:val="auto"/>
          <w:sz w:val="22"/>
          <w:szCs w:val="22"/>
        </w:rPr>
        <w:t xml:space="preserve"> months to raise their single </w:t>
      </w:r>
      <w:r w:rsidRPr="00B639F9">
        <w:rPr>
          <w:rFonts w:cs="Arial"/>
          <w:color w:val="auto"/>
          <w:sz w:val="22"/>
          <w:szCs w:val="22"/>
        </w:rPr>
        <w:lastRenderedPageBreak/>
        <w:t xml:space="preserve">chick. Being left alone </w:t>
      </w:r>
      <w:r>
        <w:rPr>
          <w:rFonts w:cs="Arial"/>
          <w:color w:val="auto"/>
          <w:sz w:val="22"/>
          <w:szCs w:val="22"/>
        </w:rPr>
        <w:t>at</w:t>
      </w:r>
      <w:r w:rsidRPr="00B639F9">
        <w:rPr>
          <w:rFonts w:cs="Arial"/>
          <w:color w:val="auto"/>
          <w:sz w:val="22"/>
          <w:szCs w:val="22"/>
        </w:rPr>
        <w:t xml:space="preserve"> the colony is the period of </w:t>
      </w:r>
      <w:r>
        <w:rPr>
          <w:rFonts w:cs="Arial"/>
          <w:color w:val="auto"/>
          <w:sz w:val="22"/>
          <w:szCs w:val="22"/>
        </w:rPr>
        <w:t xml:space="preserve">highest </w:t>
      </w:r>
      <w:r w:rsidRPr="00B639F9">
        <w:rPr>
          <w:rFonts w:cs="Arial"/>
          <w:color w:val="auto"/>
          <w:sz w:val="22"/>
          <w:szCs w:val="22"/>
        </w:rPr>
        <w:t>vulnerability for gadfly petrels</w:t>
      </w:r>
      <w:r>
        <w:rPr>
          <w:rFonts w:cs="Arial"/>
          <w:color w:val="auto"/>
          <w:sz w:val="22"/>
          <w:szCs w:val="22"/>
        </w:rPr>
        <w:t>,</w:t>
      </w:r>
      <w:r w:rsidRPr="00B639F9">
        <w:rPr>
          <w:rFonts w:cs="Arial"/>
          <w:color w:val="auto"/>
          <w:sz w:val="22"/>
          <w:szCs w:val="22"/>
        </w:rPr>
        <w:t xml:space="preserve"> </w:t>
      </w:r>
      <w:r>
        <w:rPr>
          <w:rFonts w:cs="Arial"/>
          <w:color w:val="auto"/>
          <w:sz w:val="22"/>
          <w:szCs w:val="22"/>
        </w:rPr>
        <w:t xml:space="preserve">a by-product from </w:t>
      </w:r>
      <w:r w:rsidRPr="00B639F9">
        <w:rPr>
          <w:rFonts w:cs="Arial"/>
          <w:color w:val="auto"/>
          <w:sz w:val="22"/>
          <w:szCs w:val="22"/>
        </w:rPr>
        <w:t>nest</w:t>
      </w:r>
      <w:r>
        <w:rPr>
          <w:rFonts w:cs="Arial"/>
          <w:color w:val="auto"/>
          <w:sz w:val="22"/>
          <w:szCs w:val="22"/>
        </w:rPr>
        <w:t>ing</w:t>
      </w:r>
      <w:r w:rsidRPr="00B639F9">
        <w:rPr>
          <w:rFonts w:cs="Arial"/>
          <w:color w:val="auto"/>
          <w:sz w:val="22"/>
          <w:szCs w:val="22"/>
        </w:rPr>
        <w:t xml:space="preserve"> in remote mammal-free </w:t>
      </w:r>
      <w:r>
        <w:rPr>
          <w:rFonts w:cs="Arial"/>
          <w:color w:val="auto"/>
          <w:sz w:val="22"/>
          <w:szCs w:val="22"/>
        </w:rPr>
        <w:t>locations.</w:t>
      </w:r>
    </w:p>
    <w:p w14:paraId="5383F251" w14:textId="77777777" w:rsidR="00241BC8" w:rsidRPr="00B639F9" w:rsidRDefault="00241BC8" w:rsidP="00241BC8">
      <w:pPr>
        <w:pStyle w:val="Default"/>
        <w:jc w:val="both"/>
        <w:rPr>
          <w:rFonts w:cs="Arial"/>
          <w:color w:val="auto"/>
          <w:sz w:val="22"/>
          <w:szCs w:val="22"/>
        </w:rPr>
      </w:pPr>
    </w:p>
    <w:p w14:paraId="07F3F594" w14:textId="5B0A2BE5" w:rsidR="00241BC8" w:rsidRDefault="00241BC8" w:rsidP="00241BC8">
      <w:pPr>
        <w:spacing w:after="0"/>
        <w:jc w:val="both"/>
        <w:rPr>
          <w:rFonts w:ascii="Arial" w:eastAsia="Times New Roman" w:hAnsi="Arial" w:cs="Arial"/>
          <w:lang w:eastAsia="en-NZ"/>
        </w:rPr>
      </w:pPr>
      <w:r w:rsidRPr="00B639F9">
        <w:rPr>
          <w:rFonts w:ascii="Arial" w:eastAsia="Times New Roman" w:hAnsi="Arial" w:cs="Arial"/>
          <w:lang w:val="en-GB" w:eastAsia="en-NZ"/>
        </w:rPr>
        <w:t xml:space="preserve">All gadfly petrels are highly pelagic, spending </w:t>
      </w:r>
      <w:r w:rsidRPr="0850AF4A">
        <w:rPr>
          <w:rFonts w:ascii="Arial" w:eastAsia="Times New Roman" w:hAnsi="Arial" w:cs="Arial"/>
          <w:lang w:val="en-GB" w:eastAsia="en-NZ"/>
        </w:rPr>
        <w:t>most</w:t>
      </w:r>
      <w:r w:rsidRPr="00B639F9">
        <w:rPr>
          <w:rFonts w:ascii="Arial" w:eastAsia="Times New Roman" w:hAnsi="Arial" w:cs="Arial"/>
          <w:lang w:val="en-GB" w:eastAsia="en-NZ"/>
        </w:rPr>
        <w:t xml:space="preserve"> of their time at sea throughout the year. Birds may forage closer to colonies during the incubation and chick feeding stages but typically feed hundreds of kilometres away from the nest. Some species form rafts close to colonies before flying ashore at night (e.g. </w:t>
      </w:r>
      <w:r w:rsidR="00CA616F">
        <w:rPr>
          <w:rFonts w:ascii="Arial" w:eastAsia="Times New Roman" w:hAnsi="Arial" w:cs="Arial"/>
          <w:lang w:val="en-GB" w:eastAsia="en-NZ"/>
        </w:rPr>
        <w:t>b</w:t>
      </w:r>
      <w:r w:rsidRPr="00B639F9">
        <w:rPr>
          <w:rFonts w:ascii="Arial" w:eastAsia="Times New Roman" w:hAnsi="Arial" w:cs="Arial"/>
          <w:lang w:val="en-GB" w:eastAsia="en-NZ"/>
        </w:rPr>
        <w:t xml:space="preserve">lack-capped </w:t>
      </w:r>
      <w:r w:rsidR="00CA616F">
        <w:rPr>
          <w:rFonts w:ascii="Arial" w:eastAsia="Times New Roman" w:hAnsi="Arial" w:cs="Arial"/>
          <w:lang w:val="en-GB" w:eastAsia="en-NZ"/>
        </w:rPr>
        <w:t>p</w:t>
      </w:r>
      <w:r w:rsidRPr="00B639F9">
        <w:rPr>
          <w:rFonts w:ascii="Arial" w:eastAsia="Times New Roman" w:hAnsi="Arial" w:cs="Arial"/>
          <w:lang w:val="en-GB" w:eastAsia="en-NZ"/>
        </w:rPr>
        <w:t>etrels</w:t>
      </w:r>
      <w:r>
        <w:rPr>
          <w:rFonts w:ascii="Arial" w:eastAsia="Times New Roman" w:hAnsi="Arial" w:cs="Arial"/>
          <w:lang w:val="en-GB" w:eastAsia="en-NZ"/>
        </w:rPr>
        <w:t xml:space="preserve">, </w:t>
      </w:r>
      <w:r w:rsidR="005A4F12">
        <w:rPr>
          <w:rFonts w:ascii="Arial" w:eastAsia="Times New Roman" w:hAnsi="Arial" w:cs="Arial"/>
          <w:lang w:val="en-GB" w:eastAsia="en-NZ"/>
        </w:rPr>
        <w:t>S</w:t>
      </w:r>
      <w:r>
        <w:rPr>
          <w:rFonts w:ascii="Arial" w:eastAsia="Times New Roman" w:hAnsi="Arial" w:cs="Arial"/>
          <w:lang w:val="en-GB" w:eastAsia="en-NZ"/>
        </w:rPr>
        <w:t xml:space="preserve">tejneger’s </w:t>
      </w:r>
      <w:r w:rsidR="00CA616F">
        <w:rPr>
          <w:rFonts w:ascii="Arial" w:eastAsia="Times New Roman" w:hAnsi="Arial" w:cs="Arial"/>
          <w:lang w:val="en-GB" w:eastAsia="en-NZ"/>
        </w:rPr>
        <w:t>p</w:t>
      </w:r>
      <w:r>
        <w:rPr>
          <w:rFonts w:ascii="Arial" w:eastAsia="Times New Roman" w:hAnsi="Arial" w:cs="Arial"/>
          <w:lang w:val="en-GB" w:eastAsia="en-NZ"/>
        </w:rPr>
        <w:t xml:space="preserve">etrel; </w:t>
      </w:r>
      <w:proofErr w:type="spellStart"/>
      <w:r>
        <w:rPr>
          <w:rFonts w:ascii="Arial" w:eastAsia="Times New Roman" w:hAnsi="Arial" w:cs="Arial"/>
          <w:lang w:val="en-GB" w:eastAsia="en-NZ"/>
        </w:rPr>
        <w:t>Shirihai</w:t>
      </w:r>
      <w:proofErr w:type="spellEnd"/>
      <w:r>
        <w:rPr>
          <w:rFonts w:ascii="Arial" w:eastAsia="Times New Roman" w:hAnsi="Arial" w:cs="Arial"/>
          <w:lang w:val="en-GB" w:eastAsia="en-NZ"/>
        </w:rPr>
        <w:t xml:space="preserve"> et al., 2010, 2015</w:t>
      </w:r>
      <w:r w:rsidRPr="00B639F9">
        <w:rPr>
          <w:rFonts w:ascii="Arial" w:eastAsia="Times New Roman" w:hAnsi="Arial" w:cs="Arial"/>
          <w:lang w:val="en-GB" w:eastAsia="en-NZ"/>
        </w:rPr>
        <w:t>). When at-sea</w:t>
      </w:r>
      <w:r>
        <w:rPr>
          <w:rFonts w:ascii="Arial" w:eastAsia="Times New Roman" w:hAnsi="Arial" w:cs="Arial"/>
          <w:lang w:val="en-GB" w:eastAsia="en-NZ"/>
        </w:rPr>
        <w:t>,</w:t>
      </w:r>
      <w:r w:rsidRPr="00B639F9">
        <w:rPr>
          <w:rFonts w:ascii="Arial" w:eastAsia="Times New Roman" w:hAnsi="Arial" w:cs="Arial"/>
          <w:lang w:val="en-GB" w:eastAsia="en-NZ"/>
        </w:rPr>
        <w:t xml:space="preserve"> gadfly petrels use prevailing wind patterns to optimise flight performance by flying with tail winds or crosswinds to gain airspeed and cover immense distances</w:t>
      </w:r>
      <w:r>
        <w:rPr>
          <w:rFonts w:ascii="Arial" w:eastAsia="Times New Roman" w:hAnsi="Arial" w:cs="Arial"/>
          <w:lang w:val="en-GB" w:eastAsia="en-NZ"/>
        </w:rPr>
        <w:t xml:space="preserve"> (Clay et al., 2023; Ventura et al., 2020)</w:t>
      </w:r>
      <w:r w:rsidRPr="00B639F9">
        <w:rPr>
          <w:rFonts w:ascii="Arial" w:eastAsia="Times New Roman" w:hAnsi="Arial" w:cs="Arial"/>
          <w:lang w:val="en-GB" w:eastAsia="en-NZ"/>
        </w:rPr>
        <w:t>. Many gadfly petrels rely on nocturnal foraging in their deep-water habitats, preying on vertically migrating deep-water prey (Rayner et al.</w:t>
      </w:r>
      <w:r>
        <w:rPr>
          <w:rFonts w:ascii="Arial" w:eastAsia="Times New Roman" w:hAnsi="Arial" w:cs="Arial"/>
          <w:lang w:val="en-GB" w:eastAsia="en-NZ"/>
        </w:rPr>
        <w:t>,</w:t>
      </w:r>
      <w:r w:rsidRPr="00B639F9">
        <w:rPr>
          <w:rFonts w:ascii="Arial" w:eastAsia="Times New Roman" w:hAnsi="Arial" w:cs="Arial"/>
          <w:lang w:val="en-GB" w:eastAsia="en-NZ"/>
        </w:rPr>
        <w:t xml:space="preserve"> 2016). Cephalopods tend to be the most foraged prey item, followed by smaller mesopelagic fish.</w:t>
      </w:r>
      <w:r w:rsidRPr="00B639F9">
        <w:rPr>
          <w:rFonts w:ascii="Arial" w:eastAsia="Times New Roman" w:hAnsi="Arial" w:cs="Arial"/>
          <w:lang w:eastAsia="en-NZ"/>
        </w:rPr>
        <w:t> </w:t>
      </w:r>
      <w:r w:rsidRPr="0850AF4A">
        <w:rPr>
          <w:rFonts w:ascii="Arial" w:eastAsia="Times New Roman" w:hAnsi="Arial" w:cs="Arial"/>
          <w:lang w:eastAsia="en-NZ"/>
        </w:rPr>
        <w:t>K</w:t>
      </w:r>
      <w:r w:rsidRPr="00B639F9">
        <w:rPr>
          <w:rFonts w:ascii="Arial" w:eastAsia="Times New Roman" w:hAnsi="Arial" w:cs="Arial"/>
          <w:lang w:eastAsia="en-NZ"/>
        </w:rPr>
        <w:t>rill and other zooplankton are also present in the diet</w:t>
      </w:r>
      <w:r>
        <w:rPr>
          <w:rFonts w:ascii="Arial" w:eastAsia="Times New Roman" w:hAnsi="Arial" w:cs="Arial"/>
          <w:lang w:eastAsia="en-NZ"/>
        </w:rPr>
        <w:t xml:space="preserve"> (Imber &amp; Brooke, 1995; Imber, 1996)</w:t>
      </w:r>
      <w:r w:rsidRPr="00B639F9">
        <w:rPr>
          <w:rFonts w:ascii="Arial" w:eastAsia="Times New Roman" w:hAnsi="Arial" w:cs="Arial"/>
          <w:lang w:eastAsia="en-NZ"/>
        </w:rPr>
        <w:t>.</w:t>
      </w:r>
    </w:p>
    <w:p w14:paraId="34819F07" w14:textId="77777777" w:rsidR="00CA6DF0" w:rsidRPr="0021258C" w:rsidRDefault="00CA6DF0" w:rsidP="00CA6DF0">
      <w:pPr>
        <w:spacing w:after="0"/>
        <w:jc w:val="both"/>
        <w:rPr>
          <w:rFonts w:ascii="Arial" w:hAnsi="Arial" w:cs="Arial"/>
        </w:rPr>
      </w:pPr>
    </w:p>
    <w:p w14:paraId="36C1D76C" w14:textId="279E0F59" w:rsidR="00620C12" w:rsidRPr="00E86592" w:rsidRDefault="004B4F34" w:rsidP="00E86592">
      <w:pPr>
        <w:spacing w:after="0"/>
        <w:ind w:left="567" w:hanging="567"/>
        <w:jc w:val="both"/>
        <w:rPr>
          <w:rFonts w:ascii="Arial" w:hAnsi="Arial" w:cs="Arial"/>
        </w:rPr>
      </w:pPr>
      <w:r w:rsidRPr="00E86592">
        <w:rPr>
          <w:rFonts w:ascii="Arial" w:hAnsi="Arial" w:cs="Arial"/>
        </w:rPr>
        <w:t>4.4</w:t>
      </w:r>
      <w:r w:rsidR="002A39A3" w:rsidRPr="00E86592">
        <w:rPr>
          <w:rFonts w:ascii="Arial" w:hAnsi="Arial" w:cs="Arial"/>
        </w:rPr>
        <w:tab/>
      </w:r>
      <w:r w:rsidRPr="00E86592">
        <w:rPr>
          <w:rFonts w:ascii="Arial" w:hAnsi="Arial" w:cs="Arial"/>
        </w:rPr>
        <w:t>Biological characteristics</w:t>
      </w:r>
    </w:p>
    <w:p w14:paraId="3F7CDAAF" w14:textId="77777777" w:rsidR="00620C12" w:rsidRDefault="00620C12" w:rsidP="00620C12">
      <w:pPr>
        <w:spacing w:after="0"/>
        <w:jc w:val="both"/>
        <w:rPr>
          <w:rFonts w:ascii="Arial" w:hAnsi="Arial" w:cs="Arial"/>
        </w:rPr>
      </w:pPr>
    </w:p>
    <w:p w14:paraId="0410F4CE" w14:textId="0EF3F392" w:rsidR="00620C12" w:rsidRPr="00B639F9" w:rsidRDefault="00620C12" w:rsidP="00620C12">
      <w:pPr>
        <w:spacing w:after="0"/>
        <w:jc w:val="both"/>
        <w:rPr>
          <w:rFonts w:ascii="Arial" w:eastAsia="Times New Roman" w:hAnsi="Arial" w:cs="Arial"/>
          <w:lang w:eastAsia="en-NZ"/>
        </w:rPr>
      </w:pPr>
      <w:r w:rsidRPr="00B639F9">
        <w:rPr>
          <w:rFonts w:ascii="Arial" w:eastAsia="Times New Roman" w:hAnsi="Arial" w:cs="Arial"/>
          <w:lang w:val="en-GB" w:eastAsia="en-NZ"/>
        </w:rPr>
        <w:t xml:space="preserve">Gadfly petrels are </w:t>
      </w:r>
      <w:proofErr w:type="gramStart"/>
      <w:r>
        <w:rPr>
          <w:rFonts w:ascii="Arial" w:eastAsia="Times New Roman" w:hAnsi="Arial" w:cs="Arial"/>
          <w:lang w:val="en-GB" w:eastAsia="en-NZ"/>
        </w:rPr>
        <w:t>so-</w:t>
      </w:r>
      <w:r w:rsidRPr="00B639F9">
        <w:rPr>
          <w:rFonts w:ascii="Arial" w:eastAsia="Times New Roman" w:hAnsi="Arial" w:cs="Arial"/>
          <w:lang w:val="en-GB" w:eastAsia="en-NZ"/>
        </w:rPr>
        <w:t>named</w:t>
      </w:r>
      <w:proofErr w:type="gramEnd"/>
      <w:r w:rsidRPr="00B639F9">
        <w:rPr>
          <w:rFonts w:ascii="Arial" w:eastAsia="Times New Roman" w:hAnsi="Arial" w:cs="Arial"/>
          <w:lang w:val="en-GB" w:eastAsia="en-NZ"/>
        </w:rPr>
        <w:t xml:space="preserve"> </w:t>
      </w:r>
      <w:r>
        <w:rPr>
          <w:rFonts w:ascii="Arial" w:eastAsia="Times New Roman" w:hAnsi="Arial" w:cs="Arial"/>
          <w:lang w:val="en-GB" w:eastAsia="en-NZ"/>
        </w:rPr>
        <w:t>because of</w:t>
      </w:r>
      <w:r w:rsidRPr="00B639F9">
        <w:rPr>
          <w:rFonts w:ascii="Arial" w:eastAsia="Times New Roman" w:hAnsi="Arial" w:cs="Arial"/>
          <w:lang w:val="en-GB" w:eastAsia="en-NZ"/>
        </w:rPr>
        <w:t xml:space="preserve"> their agile flight at sea. They are adapted to make efficient use of wind energy in dynamic soaring flight (Ventura et al.</w:t>
      </w:r>
      <w:r>
        <w:rPr>
          <w:rFonts w:ascii="Arial" w:eastAsia="Times New Roman" w:hAnsi="Arial" w:cs="Arial"/>
          <w:lang w:val="en-GB" w:eastAsia="en-NZ"/>
        </w:rPr>
        <w:t>,</w:t>
      </w:r>
      <w:r w:rsidRPr="00B639F9">
        <w:rPr>
          <w:rFonts w:ascii="Arial" w:eastAsia="Times New Roman" w:hAnsi="Arial" w:cs="Arial"/>
          <w:lang w:val="en-GB" w:eastAsia="en-NZ"/>
        </w:rPr>
        <w:t xml:space="preserve"> 2020). Typically, gadfly petrels are coloured in variations of white, grey, black and brown, and can be notoriously hard to identify due to similarities amongst species and occurrence of both dark and light colour morphs. </w:t>
      </w:r>
      <w:r w:rsidRPr="0850AF4A">
        <w:rPr>
          <w:rFonts w:ascii="Arial" w:eastAsia="Times New Roman" w:hAnsi="Arial" w:cs="Arial"/>
          <w:lang w:val="en-GB" w:eastAsia="en-NZ"/>
        </w:rPr>
        <w:t>The body mass of g</w:t>
      </w:r>
      <w:r w:rsidRPr="00B639F9">
        <w:rPr>
          <w:rFonts w:ascii="Arial" w:eastAsia="Times New Roman" w:hAnsi="Arial" w:cs="Arial"/>
          <w:lang w:val="en-GB" w:eastAsia="en-NZ"/>
        </w:rPr>
        <w:t xml:space="preserve">adfly petrels </w:t>
      </w:r>
      <w:r w:rsidRPr="0850AF4A">
        <w:rPr>
          <w:rFonts w:ascii="Arial" w:eastAsia="Times New Roman" w:hAnsi="Arial" w:cs="Arial"/>
          <w:lang w:val="en-GB" w:eastAsia="en-NZ"/>
        </w:rPr>
        <w:t>is highly variable</w:t>
      </w:r>
      <w:r w:rsidRPr="00B639F9">
        <w:rPr>
          <w:rFonts w:ascii="Arial" w:eastAsia="Times New Roman" w:hAnsi="Arial" w:cs="Arial"/>
          <w:lang w:val="en-GB" w:eastAsia="en-NZ"/>
        </w:rPr>
        <w:t xml:space="preserve">. </w:t>
      </w:r>
      <w:r>
        <w:rPr>
          <w:rFonts w:ascii="Arial" w:eastAsia="Times New Roman" w:hAnsi="Arial" w:cs="Arial"/>
          <w:lang w:val="en-GB" w:eastAsia="en-NZ"/>
        </w:rPr>
        <w:t xml:space="preserve">Both </w:t>
      </w:r>
      <w:r w:rsidRPr="00B639F9">
        <w:rPr>
          <w:rFonts w:ascii="Arial" w:eastAsia="Times New Roman" w:hAnsi="Arial" w:cs="Arial"/>
          <w:lang w:val="en-GB" w:eastAsia="en-NZ"/>
        </w:rPr>
        <w:t>Juan Fern</w:t>
      </w:r>
      <w:r>
        <w:rPr>
          <w:rFonts w:ascii="Arial" w:eastAsia="Times New Roman" w:hAnsi="Arial" w:cs="Arial"/>
          <w:lang w:val="en-GB" w:eastAsia="en-NZ"/>
        </w:rPr>
        <w:t>á</w:t>
      </w:r>
      <w:r w:rsidRPr="00B639F9">
        <w:rPr>
          <w:rFonts w:ascii="Arial" w:eastAsia="Times New Roman" w:hAnsi="Arial" w:cs="Arial"/>
          <w:lang w:val="en-GB" w:eastAsia="en-NZ"/>
        </w:rPr>
        <w:t xml:space="preserve">ndez </w:t>
      </w:r>
      <w:r w:rsidR="00664A87">
        <w:rPr>
          <w:rFonts w:ascii="Arial" w:eastAsia="Times New Roman" w:hAnsi="Arial" w:cs="Arial"/>
          <w:lang w:val="en-GB" w:eastAsia="en-NZ"/>
        </w:rPr>
        <w:t>p</w:t>
      </w:r>
      <w:r w:rsidRPr="00B639F9">
        <w:rPr>
          <w:rFonts w:ascii="Arial" w:eastAsia="Times New Roman" w:hAnsi="Arial" w:cs="Arial"/>
          <w:lang w:val="en-GB" w:eastAsia="en-NZ"/>
        </w:rPr>
        <w:t xml:space="preserve">etrel </w:t>
      </w:r>
      <w:r>
        <w:rPr>
          <w:rFonts w:ascii="Arial" w:eastAsia="Times New Roman" w:hAnsi="Arial" w:cs="Arial"/>
          <w:lang w:val="en-GB" w:eastAsia="en-NZ"/>
        </w:rPr>
        <w:t>(</w:t>
      </w:r>
      <w:r w:rsidRPr="00DB4BD3">
        <w:rPr>
          <w:rFonts w:ascii="Arial" w:eastAsia="Times New Roman" w:hAnsi="Arial" w:cs="Arial"/>
          <w:i/>
          <w:iCs/>
          <w:lang w:val="en-GB" w:eastAsia="en-NZ"/>
        </w:rPr>
        <w:t>Pterodroma externa</w:t>
      </w:r>
      <w:r>
        <w:rPr>
          <w:rFonts w:ascii="Arial" w:eastAsia="Times New Roman" w:hAnsi="Arial" w:cs="Arial"/>
          <w:lang w:val="en-GB" w:eastAsia="en-NZ"/>
        </w:rPr>
        <w:t xml:space="preserve">) </w:t>
      </w:r>
      <w:r w:rsidRPr="00B639F9">
        <w:rPr>
          <w:rFonts w:ascii="Arial" w:eastAsia="Times New Roman" w:hAnsi="Arial" w:cs="Arial"/>
          <w:lang w:val="en-GB" w:eastAsia="en-NZ"/>
        </w:rPr>
        <w:t xml:space="preserve">and </w:t>
      </w:r>
      <w:proofErr w:type="spellStart"/>
      <w:r w:rsidR="005A4F12">
        <w:rPr>
          <w:rFonts w:ascii="Arial" w:eastAsia="Times New Roman" w:hAnsi="Arial" w:cs="Arial"/>
          <w:lang w:val="en-GB" w:eastAsia="en-NZ"/>
        </w:rPr>
        <w:t>S</w:t>
      </w:r>
      <w:r w:rsidRPr="00B639F9">
        <w:rPr>
          <w:rFonts w:ascii="Arial" w:eastAsia="Times New Roman" w:hAnsi="Arial" w:cs="Arial"/>
          <w:lang w:val="en-GB" w:eastAsia="en-NZ"/>
        </w:rPr>
        <w:t>tejneger’s</w:t>
      </w:r>
      <w:proofErr w:type="spellEnd"/>
      <w:r w:rsidRPr="00B639F9">
        <w:rPr>
          <w:rFonts w:ascii="Arial" w:eastAsia="Times New Roman" w:hAnsi="Arial" w:cs="Arial"/>
          <w:lang w:val="en-GB" w:eastAsia="en-NZ"/>
        </w:rPr>
        <w:t xml:space="preserve"> </w:t>
      </w:r>
      <w:r w:rsidR="00664A87">
        <w:rPr>
          <w:rFonts w:ascii="Arial" w:eastAsia="Times New Roman" w:hAnsi="Arial" w:cs="Arial"/>
          <w:lang w:val="en-GB" w:eastAsia="en-NZ"/>
        </w:rPr>
        <w:t>p</w:t>
      </w:r>
      <w:r w:rsidRPr="00B639F9">
        <w:rPr>
          <w:rFonts w:ascii="Arial" w:eastAsia="Times New Roman" w:hAnsi="Arial" w:cs="Arial"/>
          <w:lang w:val="en-GB" w:eastAsia="en-NZ"/>
        </w:rPr>
        <w:t>etrel</w:t>
      </w:r>
      <w:r>
        <w:rPr>
          <w:rFonts w:ascii="Arial" w:eastAsia="Times New Roman" w:hAnsi="Arial" w:cs="Arial"/>
          <w:lang w:val="en-GB" w:eastAsia="en-NZ"/>
        </w:rPr>
        <w:t xml:space="preserve"> (</w:t>
      </w:r>
      <w:r w:rsidRPr="00DF415A">
        <w:rPr>
          <w:rFonts w:ascii="Arial" w:eastAsia="Times New Roman" w:hAnsi="Arial" w:cs="Arial"/>
          <w:i/>
          <w:iCs/>
          <w:lang w:val="en-GB" w:eastAsia="en-NZ"/>
        </w:rPr>
        <w:t xml:space="preserve">Pterodroma </w:t>
      </w:r>
      <w:r w:rsidRPr="00B639F9">
        <w:rPr>
          <w:rFonts w:ascii="Arial" w:eastAsia="Times New Roman" w:hAnsi="Arial" w:cs="Arial"/>
          <w:i/>
          <w:iCs/>
          <w:lang w:val="en-GB" w:eastAsia="en-NZ"/>
        </w:rPr>
        <w:t>longirostris</w:t>
      </w:r>
      <w:r>
        <w:rPr>
          <w:rFonts w:ascii="Arial" w:eastAsia="Times New Roman" w:hAnsi="Arial" w:cs="Arial"/>
          <w:lang w:val="en-GB" w:eastAsia="en-NZ"/>
        </w:rPr>
        <w:t>)</w:t>
      </w:r>
      <w:r w:rsidRPr="00B639F9">
        <w:rPr>
          <w:rFonts w:ascii="Arial" w:eastAsia="Times New Roman" w:hAnsi="Arial" w:cs="Arial"/>
          <w:lang w:val="en-GB" w:eastAsia="en-NZ"/>
        </w:rPr>
        <w:t xml:space="preserve"> breed on Alejandro Selkirk Island, the former </w:t>
      </w:r>
      <w:r>
        <w:rPr>
          <w:rFonts w:ascii="Arial" w:eastAsia="Times New Roman" w:hAnsi="Arial" w:cs="Arial"/>
          <w:lang w:val="en-GB" w:eastAsia="en-NZ"/>
        </w:rPr>
        <w:t xml:space="preserve">species </w:t>
      </w:r>
      <w:r w:rsidRPr="00B639F9">
        <w:rPr>
          <w:rFonts w:ascii="Arial" w:eastAsia="Times New Roman" w:hAnsi="Arial" w:cs="Arial"/>
          <w:lang w:val="en-GB" w:eastAsia="en-NZ"/>
        </w:rPr>
        <w:t>weigh</w:t>
      </w:r>
      <w:r>
        <w:rPr>
          <w:rFonts w:ascii="Arial" w:eastAsia="Times New Roman" w:hAnsi="Arial" w:cs="Arial"/>
          <w:lang w:val="en-GB" w:eastAsia="en-NZ"/>
        </w:rPr>
        <w:t>ing</w:t>
      </w:r>
      <w:r w:rsidRPr="00B639F9">
        <w:rPr>
          <w:rFonts w:ascii="Arial" w:eastAsia="Times New Roman" w:hAnsi="Arial" w:cs="Arial"/>
          <w:lang w:val="en-GB" w:eastAsia="en-NZ"/>
        </w:rPr>
        <w:t xml:space="preserve"> around 440g </w:t>
      </w:r>
      <w:r w:rsidRPr="0850AF4A">
        <w:rPr>
          <w:rFonts w:ascii="Arial" w:eastAsia="Times New Roman" w:hAnsi="Arial" w:cs="Arial"/>
          <w:lang w:val="en-GB" w:eastAsia="en-NZ"/>
        </w:rPr>
        <w:t>and</w:t>
      </w:r>
      <w:r w:rsidRPr="00B639F9">
        <w:rPr>
          <w:rFonts w:ascii="Arial" w:eastAsia="Times New Roman" w:hAnsi="Arial" w:cs="Arial"/>
          <w:lang w:val="en-GB" w:eastAsia="en-NZ"/>
        </w:rPr>
        <w:t xml:space="preserve"> the latter only around 160g (Reyes-Arriagada et al.</w:t>
      </w:r>
      <w:r>
        <w:rPr>
          <w:rFonts w:ascii="Arial" w:eastAsia="Times New Roman" w:hAnsi="Arial" w:cs="Arial"/>
          <w:lang w:val="en-GB" w:eastAsia="en-NZ"/>
        </w:rPr>
        <w:t>,</w:t>
      </w:r>
      <w:r w:rsidRPr="00B639F9">
        <w:rPr>
          <w:rFonts w:ascii="Arial" w:eastAsia="Times New Roman" w:hAnsi="Arial" w:cs="Arial"/>
          <w:lang w:val="en-GB" w:eastAsia="en-NZ"/>
        </w:rPr>
        <w:t xml:space="preserve"> 2012). </w:t>
      </w:r>
      <w:r>
        <w:rPr>
          <w:rFonts w:ascii="Arial" w:eastAsia="Times New Roman" w:hAnsi="Arial" w:cs="Arial"/>
          <w:lang w:val="en-GB" w:eastAsia="en-NZ"/>
        </w:rPr>
        <w:t>Gadfly petrels’</w:t>
      </w:r>
      <w:r w:rsidRPr="00B639F9">
        <w:rPr>
          <w:rFonts w:ascii="Arial" w:eastAsia="Times New Roman" w:hAnsi="Arial" w:cs="Arial"/>
          <w:lang w:val="en-GB" w:eastAsia="en-NZ"/>
        </w:rPr>
        <w:t xml:space="preserve"> short and sturdy bills are adapted for seizing and chopping up soft prey items, normally caught on the sea surface. Birds in the </w:t>
      </w:r>
      <w:r w:rsidRPr="00B639F9">
        <w:rPr>
          <w:rFonts w:ascii="Arial" w:eastAsia="Times New Roman" w:hAnsi="Arial" w:cs="Arial"/>
          <w:i/>
          <w:iCs/>
          <w:lang w:val="en-GB" w:eastAsia="en-NZ"/>
        </w:rPr>
        <w:t>Pterodroma</w:t>
      </w:r>
      <w:r w:rsidRPr="00B639F9">
        <w:rPr>
          <w:rFonts w:ascii="Arial" w:eastAsia="Times New Roman" w:hAnsi="Arial" w:cs="Arial"/>
          <w:lang w:val="en-GB" w:eastAsia="en-NZ"/>
        </w:rPr>
        <w:t xml:space="preserve"> genus often have unique twisted intestines that are used to digest specific prey items and maximise the nutritional value of highly dispersed prey (Imber</w:t>
      </w:r>
      <w:r>
        <w:rPr>
          <w:rFonts w:ascii="Arial" w:eastAsia="Times New Roman" w:hAnsi="Arial" w:cs="Arial"/>
          <w:lang w:val="en-GB" w:eastAsia="en-NZ"/>
        </w:rPr>
        <w:t>,</w:t>
      </w:r>
      <w:r w:rsidRPr="00B639F9">
        <w:rPr>
          <w:rFonts w:ascii="Arial" w:eastAsia="Times New Roman" w:hAnsi="Arial" w:cs="Arial"/>
          <w:lang w:val="en-GB" w:eastAsia="en-NZ"/>
        </w:rPr>
        <w:t xml:space="preserve"> 1985). When they are not at their colonies, these birds are strictly </w:t>
      </w:r>
      <w:r>
        <w:rPr>
          <w:rFonts w:ascii="Arial" w:eastAsia="Times New Roman" w:hAnsi="Arial" w:cs="Arial"/>
          <w:lang w:val="en-GB" w:eastAsia="en-NZ"/>
        </w:rPr>
        <w:t>oceanic</w:t>
      </w:r>
      <w:r w:rsidRPr="00B639F9">
        <w:rPr>
          <w:rFonts w:ascii="Arial" w:eastAsia="Times New Roman" w:hAnsi="Arial" w:cs="Arial"/>
          <w:lang w:val="en-GB" w:eastAsia="en-NZ"/>
        </w:rPr>
        <w:t>, rarely being seen near or over land.</w:t>
      </w:r>
      <w:r w:rsidRPr="00B639F9">
        <w:rPr>
          <w:rFonts w:ascii="Arial" w:hAnsi="Arial" w:cs="Arial"/>
        </w:rPr>
        <w:t xml:space="preserve"> </w:t>
      </w:r>
      <w:proofErr w:type="spellStart"/>
      <w:r w:rsidRPr="00B639F9">
        <w:rPr>
          <w:rFonts w:ascii="Arial" w:eastAsia="Times New Roman" w:hAnsi="Arial" w:cs="Arial"/>
          <w:i/>
          <w:iCs/>
          <w:lang w:val="en-GB" w:eastAsia="en-NZ"/>
        </w:rPr>
        <w:t>Pseudobulweria</w:t>
      </w:r>
      <w:proofErr w:type="spellEnd"/>
      <w:r w:rsidRPr="00B639F9">
        <w:rPr>
          <w:rFonts w:ascii="Arial" w:eastAsia="Times New Roman" w:hAnsi="Arial" w:cs="Arial"/>
          <w:lang w:val="en-GB" w:eastAsia="en-NZ"/>
        </w:rPr>
        <w:t xml:space="preserve"> are more closely related to the genera </w:t>
      </w:r>
      <w:proofErr w:type="spellStart"/>
      <w:r w:rsidRPr="00B639F9">
        <w:rPr>
          <w:rFonts w:ascii="Arial" w:eastAsia="Times New Roman" w:hAnsi="Arial" w:cs="Arial"/>
          <w:i/>
          <w:iCs/>
          <w:lang w:val="en-GB" w:eastAsia="en-NZ"/>
        </w:rPr>
        <w:t>Puffinus</w:t>
      </w:r>
      <w:proofErr w:type="spellEnd"/>
      <w:r w:rsidRPr="00B639F9">
        <w:rPr>
          <w:rFonts w:ascii="Arial" w:eastAsia="Times New Roman" w:hAnsi="Arial" w:cs="Arial"/>
          <w:lang w:val="en-GB" w:eastAsia="en-NZ"/>
        </w:rPr>
        <w:t xml:space="preserve">, </w:t>
      </w:r>
      <w:proofErr w:type="spellStart"/>
      <w:r w:rsidRPr="00B639F9">
        <w:rPr>
          <w:rFonts w:ascii="Arial" w:eastAsia="Times New Roman" w:hAnsi="Arial" w:cs="Arial"/>
          <w:i/>
          <w:iCs/>
          <w:lang w:val="en-GB" w:eastAsia="en-NZ"/>
        </w:rPr>
        <w:t>Calonectris</w:t>
      </w:r>
      <w:proofErr w:type="spellEnd"/>
      <w:r w:rsidRPr="00B639F9">
        <w:rPr>
          <w:rFonts w:ascii="Arial" w:eastAsia="Times New Roman" w:hAnsi="Arial" w:cs="Arial"/>
          <w:lang w:val="en-GB" w:eastAsia="en-NZ"/>
        </w:rPr>
        <w:t xml:space="preserve"> and </w:t>
      </w:r>
      <w:proofErr w:type="spellStart"/>
      <w:r w:rsidRPr="00B639F9">
        <w:rPr>
          <w:rFonts w:ascii="Arial" w:eastAsia="Times New Roman" w:hAnsi="Arial" w:cs="Arial"/>
          <w:i/>
          <w:iCs/>
          <w:lang w:val="en-GB" w:eastAsia="en-NZ"/>
        </w:rPr>
        <w:t>Bulweria</w:t>
      </w:r>
      <w:proofErr w:type="spellEnd"/>
      <w:r w:rsidRPr="00B639F9">
        <w:rPr>
          <w:rFonts w:ascii="Arial" w:eastAsia="Times New Roman" w:hAnsi="Arial" w:cs="Arial"/>
          <w:i/>
          <w:iCs/>
          <w:lang w:val="en-GB" w:eastAsia="en-NZ"/>
        </w:rPr>
        <w:t xml:space="preserve"> </w:t>
      </w:r>
      <w:r>
        <w:rPr>
          <w:rFonts w:ascii="Arial" w:eastAsia="Times New Roman" w:hAnsi="Arial" w:cs="Arial"/>
          <w:lang w:val="en-GB" w:eastAsia="en-NZ"/>
        </w:rPr>
        <w:t xml:space="preserve">than to </w:t>
      </w:r>
      <w:r w:rsidRPr="007C407A">
        <w:rPr>
          <w:rFonts w:ascii="Arial" w:eastAsia="Times New Roman" w:hAnsi="Arial" w:cs="Arial"/>
          <w:i/>
          <w:iCs/>
          <w:lang w:val="en-GB" w:eastAsia="en-NZ"/>
        </w:rPr>
        <w:t>Pterodroma</w:t>
      </w:r>
      <w:r>
        <w:rPr>
          <w:rFonts w:ascii="Arial" w:eastAsia="Times New Roman" w:hAnsi="Arial" w:cs="Arial"/>
          <w:lang w:val="en-GB" w:eastAsia="en-NZ"/>
        </w:rPr>
        <w:t xml:space="preserve"> </w:t>
      </w:r>
      <w:r w:rsidRPr="006518A4">
        <w:rPr>
          <w:rFonts w:ascii="Arial" w:eastAsia="Times New Roman" w:hAnsi="Arial" w:cs="Arial"/>
          <w:lang w:val="en-GB" w:eastAsia="en-NZ"/>
        </w:rPr>
        <w:t>(Gangloff et al.</w:t>
      </w:r>
      <w:r>
        <w:rPr>
          <w:rFonts w:ascii="Arial" w:eastAsia="Times New Roman" w:hAnsi="Arial" w:cs="Arial"/>
          <w:lang w:val="en-GB" w:eastAsia="en-NZ"/>
        </w:rPr>
        <w:t>,</w:t>
      </w:r>
      <w:r w:rsidRPr="006518A4">
        <w:rPr>
          <w:rFonts w:ascii="Arial" w:eastAsia="Times New Roman" w:hAnsi="Arial" w:cs="Arial"/>
          <w:lang w:val="en-GB" w:eastAsia="en-NZ"/>
        </w:rPr>
        <w:t xml:space="preserve"> 2012).</w:t>
      </w:r>
      <w:r w:rsidRPr="00B639F9">
        <w:rPr>
          <w:rFonts w:ascii="Arial" w:eastAsia="Times New Roman" w:hAnsi="Arial" w:cs="Arial"/>
          <w:lang w:val="en-GB" w:eastAsia="en-NZ"/>
        </w:rPr>
        <w:t xml:space="preserve"> However, their biology and ecology closely resemble that of </w:t>
      </w:r>
      <w:r w:rsidRPr="00B639F9">
        <w:rPr>
          <w:rFonts w:ascii="Arial" w:eastAsia="Times New Roman" w:hAnsi="Arial" w:cs="Arial"/>
          <w:i/>
          <w:iCs/>
          <w:lang w:val="en-GB" w:eastAsia="en-NZ"/>
        </w:rPr>
        <w:t>Pterodroma</w:t>
      </w:r>
      <w:r w:rsidRPr="0850AF4A">
        <w:rPr>
          <w:rFonts w:ascii="Arial" w:eastAsia="Times New Roman" w:hAnsi="Arial" w:cs="Arial"/>
          <w:i/>
          <w:iCs/>
          <w:lang w:val="en-GB" w:eastAsia="en-NZ"/>
        </w:rPr>
        <w:t xml:space="preserve"> (</w:t>
      </w:r>
      <w:r w:rsidRPr="006609B9">
        <w:rPr>
          <w:rFonts w:ascii="Arial" w:eastAsia="Times New Roman" w:hAnsi="Arial" w:cs="Arial"/>
          <w:lang w:val="en-GB" w:eastAsia="en-NZ"/>
        </w:rPr>
        <w:t>Warham</w:t>
      </w:r>
      <w:r>
        <w:rPr>
          <w:rFonts w:ascii="Arial" w:eastAsia="Times New Roman" w:hAnsi="Arial" w:cs="Arial"/>
          <w:lang w:val="en-GB" w:eastAsia="en-NZ"/>
        </w:rPr>
        <w:t>,</w:t>
      </w:r>
      <w:r w:rsidRPr="006609B9">
        <w:rPr>
          <w:rFonts w:ascii="Arial" w:eastAsia="Times New Roman" w:hAnsi="Arial" w:cs="Arial"/>
          <w:lang w:val="en-GB" w:eastAsia="en-NZ"/>
        </w:rPr>
        <w:t xml:space="preserve"> 1990)</w:t>
      </w:r>
      <w:r w:rsidRPr="0850AF4A">
        <w:rPr>
          <w:rFonts w:ascii="Arial" w:eastAsia="Times New Roman" w:hAnsi="Arial" w:cs="Arial"/>
          <w:lang w:val="en-GB" w:eastAsia="en-NZ"/>
        </w:rPr>
        <w:t>.</w:t>
      </w:r>
    </w:p>
    <w:p w14:paraId="198C2FDF" w14:textId="77777777" w:rsidR="00620C12" w:rsidRPr="00B639F9" w:rsidRDefault="00620C12" w:rsidP="00620C12">
      <w:pPr>
        <w:pStyle w:val="Default"/>
        <w:jc w:val="both"/>
        <w:rPr>
          <w:rFonts w:cs="Arial"/>
          <w:color w:val="auto"/>
          <w:sz w:val="22"/>
          <w:szCs w:val="22"/>
        </w:rPr>
      </w:pPr>
    </w:p>
    <w:p w14:paraId="321537DC" w14:textId="3FD3E315" w:rsidR="00620C12" w:rsidRDefault="00620C12" w:rsidP="00620C12">
      <w:pPr>
        <w:pStyle w:val="Default"/>
        <w:jc w:val="both"/>
        <w:rPr>
          <w:rFonts w:cs="Arial"/>
          <w:b/>
          <w:bCs/>
        </w:rPr>
      </w:pPr>
      <w:r w:rsidRPr="00B639F9">
        <w:rPr>
          <w:rFonts w:cs="Arial"/>
          <w:color w:val="auto"/>
          <w:sz w:val="22"/>
          <w:szCs w:val="22"/>
        </w:rPr>
        <w:t>The breeding biology of all gadfly petrel</w:t>
      </w:r>
      <w:r>
        <w:rPr>
          <w:rFonts w:cs="Arial"/>
          <w:color w:val="auto"/>
          <w:sz w:val="22"/>
          <w:szCs w:val="22"/>
        </w:rPr>
        <w:t>s</w:t>
      </w:r>
      <w:r w:rsidRPr="00B639F9">
        <w:rPr>
          <w:rFonts w:cs="Arial"/>
          <w:color w:val="auto"/>
          <w:sz w:val="22"/>
          <w:szCs w:val="22"/>
        </w:rPr>
        <w:t xml:space="preserve"> is quite similar. </w:t>
      </w:r>
      <w:r>
        <w:rPr>
          <w:rFonts w:cs="Arial"/>
          <w:color w:val="auto"/>
          <w:sz w:val="22"/>
          <w:szCs w:val="22"/>
        </w:rPr>
        <w:t>Once per year t</w:t>
      </w:r>
      <w:r w:rsidRPr="00B639F9">
        <w:rPr>
          <w:rFonts w:cs="Arial"/>
          <w:color w:val="auto"/>
          <w:sz w:val="22"/>
          <w:szCs w:val="22"/>
        </w:rPr>
        <w:t xml:space="preserve">he birds lay a single egg which is relatively large (up to 20% of the female body weight). Replacement of an early lost egg is either rare or unknown. All species </w:t>
      </w:r>
      <w:r>
        <w:rPr>
          <w:rFonts w:cs="Arial"/>
          <w:color w:val="auto"/>
          <w:sz w:val="22"/>
          <w:szCs w:val="22"/>
        </w:rPr>
        <w:t>mature late;</w:t>
      </w:r>
      <w:r w:rsidRPr="00B639F9">
        <w:rPr>
          <w:rFonts w:cs="Arial"/>
          <w:color w:val="auto"/>
          <w:sz w:val="22"/>
          <w:szCs w:val="22"/>
        </w:rPr>
        <w:t xml:space="preserve"> </w:t>
      </w:r>
      <w:r>
        <w:rPr>
          <w:rFonts w:cs="Arial"/>
          <w:color w:val="auto"/>
          <w:sz w:val="22"/>
          <w:szCs w:val="22"/>
        </w:rPr>
        <w:t>n</w:t>
      </w:r>
      <w:r w:rsidRPr="00B639F9">
        <w:rPr>
          <w:rFonts w:cs="Arial"/>
          <w:color w:val="auto"/>
          <w:sz w:val="22"/>
          <w:szCs w:val="22"/>
        </w:rPr>
        <w:t xml:space="preserve">one breed before </w:t>
      </w:r>
      <w:r>
        <w:rPr>
          <w:rFonts w:cs="Arial"/>
          <w:color w:val="auto"/>
          <w:sz w:val="22"/>
          <w:szCs w:val="22"/>
        </w:rPr>
        <w:t>the age of</w:t>
      </w:r>
      <w:r w:rsidRPr="00B639F9">
        <w:rPr>
          <w:rFonts w:cs="Arial"/>
          <w:color w:val="auto"/>
          <w:sz w:val="22"/>
          <w:szCs w:val="22"/>
        </w:rPr>
        <w:t xml:space="preserve"> 3</w:t>
      </w:r>
      <w:r>
        <w:rPr>
          <w:rFonts w:cs="Arial"/>
          <w:color w:val="auto"/>
          <w:sz w:val="22"/>
          <w:szCs w:val="22"/>
        </w:rPr>
        <w:t>-</w:t>
      </w:r>
      <w:r w:rsidRPr="00B639F9">
        <w:rPr>
          <w:rFonts w:cs="Arial"/>
          <w:color w:val="auto"/>
          <w:sz w:val="22"/>
          <w:szCs w:val="22"/>
        </w:rPr>
        <w:t>years</w:t>
      </w:r>
      <w:r>
        <w:rPr>
          <w:rFonts w:cs="Arial"/>
          <w:color w:val="auto"/>
          <w:sz w:val="22"/>
          <w:szCs w:val="22"/>
        </w:rPr>
        <w:t>,</w:t>
      </w:r>
      <w:r w:rsidRPr="00B639F9">
        <w:rPr>
          <w:rFonts w:cs="Arial"/>
          <w:color w:val="auto"/>
          <w:sz w:val="22"/>
          <w:szCs w:val="22"/>
        </w:rPr>
        <w:t xml:space="preserve"> and some individuals do</w:t>
      </w:r>
      <w:r>
        <w:rPr>
          <w:rFonts w:cs="Arial"/>
          <w:color w:val="auto"/>
          <w:sz w:val="22"/>
          <w:szCs w:val="22"/>
        </w:rPr>
        <w:t xml:space="preserve"> not</w:t>
      </w:r>
      <w:r w:rsidRPr="00B639F9">
        <w:rPr>
          <w:rFonts w:cs="Arial"/>
          <w:color w:val="auto"/>
          <w:sz w:val="22"/>
          <w:szCs w:val="22"/>
        </w:rPr>
        <w:t xml:space="preserve"> start breeding until </w:t>
      </w:r>
      <w:r w:rsidRPr="007C407A">
        <w:rPr>
          <w:rFonts w:cs="Arial"/>
          <w:sz w:val="22"/>
          <w:szCs w:val="22"/>
        </w:rPr>
        <w:t>8 – 10-years</w:t>
      </w:r>
      <w:r w:rsidRPr="00B639F9">
        <w:rPr>
          <w:rFonts w:cs="Arial"/>
          <w:color w:val="auto"/>
          <w:sz w:val="22"/>
          <w:szCs w:val="22"/>
        </w:rPr>
        <w:t xml:space="preserve"> </w:t>
      </w:r>
      <w:r>
        <w:rPr>
          <w:rFonts w:cs="Arial"/>
          <w:color w:val="auto"/>
          <w:sz w:val="22"/>
          <w:szCs w:val="22"/>
        </w:rPr>
        <w:t>of age (Warham, 1990)</w:t>
      </w:r>
      <w:r w:rsidRPr="00B639F9">
        <w:rPr>
          <w:rFonts w:cs="Arial"/>
          <w:color w:val="auto"/>
          <w:sz w:val="22"/>
          <w:szCs w:val="22"/>
        </w:rPr>
        <w:t xml:space="preserve">. Delayed maturity is </w:t>
      </w:r>
      <w:r>
        <w:rPr>
          <w:rFonts w:cs="Arial"/>
          <w:color w:val="auto"/>
          <w:sz w:val="22"/>
          <w:szCs w:val="22"/>
        </w:rPr>
        <w:t xml:space="preserve">most </w:t>
      </w:r>
      <w:r w:rsidRPr="00B639F9">
        <w:rPr>
          <w:rFonts w:cs="Arial"/>
          <w:color w:val="auto"/>
          <w:sz w:val="22"/>
          <w:szCs w:val="22"/>
        </w:rPr>
        <w:t>common in the larger species and those that need to dig out a new breeding burrow</w:t>
      </w:r>
      <w:r>
        <w:rPr>
          <w:rFonts w:cs="Arial"/>
          <w:color w:val="auto"/>
          <w:sz w:val="22"/>
          <w:szCs w:val="22"/>
        </w:rPr>
        <w:t>,</w:t>
      </w:r>
      <w:r w:rsidRPr="00B639F9">
        <w:rPr>
          <w:rFonts w:cs="Arial"/>
          <w:color w:val="auto"/>
          <w:sz w:val="22"/>
          <w:szCs w:val="22"/>
        </w:rPr>
        <w:t xml:space="preserve"> which can take up to 5</w:t>
      </w:r>
      <w:r>
        <w:rPr>
          <w:rFonts w:cs="Arial"/>
          <w:color w:val="auto"/>
          <w:sz w:val="22"/>
          <w:szCs w:val="22"/>
        </w:rPr>
        <w:t>-</w:t>
      </w:r>
      <w:r w:rsidRPr="00B639F9">
        <w:rPr>
          <w:rFonts w:cs="Arial"/>
          <w:color w:val="auto"/>
          <w:sz w:val="22"/>
          <w:szCs w:val="22"/>
        </w:rPr>
        <w:t xml:space="preserve">years depending on soil structure. Some tropical species at sites without avian </w:t>
      </w:r>
      <w:proofErr w:type="gramStart"/>
      <w:r w:rsidRPr="00B639F9">
        <w:rPr>
          <w:rFonts w:cs="Arial"/>
          <w:color w:val="auto"/>
          <w:sz w:val="22"/>
          <w:szCs w:val="22"/>
        </w:rPr>
        <w:t>predators</w:t>
      </w:r>
      <w:proofErr w:type="gramEnd"/>
      <w:r w:rsidRPr="00B639F9">
        <w:rPr>
          <w:rFonts w:cs="Arial"/>
          <w:color w:val="auto"/>
          <w:sz w:val="22"/>
          <w:szCs w:val="22"/>
        </w:rPr>
        <w:t xml:space="preserve"> nest on the surface</w:t>
      </w:r>
      <w:r>
        <w:rPr>
          <w:rFonts w:cs="Arial"/>
          <w:color w:val="auto"/>
          <w:sz w:val="22"/>
          <w:szCs w:val="22"/>
        </w:rPr>
        <w:t>,</w:t>
      </w:r>
      <w:r w:rsidRPr="00B639F9">
        <w:rPr>
          <w:rFonts w:cs="Arial"/>
          <w:color w:val="auto"/>
          <w:sz w:val="22"/>
          <w:szCs w:val="22"/>
        </w:rPr>
        <w:t xml:space="preserve"> but generally under the cover of vegetation or overhanging rocks. </w:t>
      </w:r>
      <w:r>
        <w:rPr>
          <w:rFonts w:cs="Arial"/>
          <w:color w:val="auto"/>
          <w:sz w:val="22"/>
          <w:szCs w:val="22"/>
        </w:rPr>
        <w:t>Some</w:t>
      </w:r>
      <w:r w:rsidRPr="00B639F9">
        <w:rPr>
          <w:rFonts w:cs="Arial"/>
          <w:color w:val="auto"/>
          <w:sz w:val="22"/>
          <w:szCs w:val="22"/>
        </w:rPr>
        <w:t xml:space="preserve"> species can also breed within natural cavities under rocks or in shallow caves</w:t>
      </w:r>
      <w:r w:rsidRPr="0850AF4A">
        <w:rPr>
          <w:rFonts w:cs="Arial"/>
          <w:color w:val="auto"/>
          <w:sz w:val="22"/>
          <w:szCs w:val="22"/>
        </w:rPr>
        <w:t xml:space="preserve"> (</w:t>
      </w:r>
      <w:proofErr w:type="spellStart"/>
      <w:r w:rsidRPr="0850AF4A">
        <w:rPr>
          <w:rFonts w:cs="Arial"/>
          <w:color w:val="auto"/>
          <w:sz w:val="22"/>
          <w:szCs w:val="22"/>
        </w:rPr>
        <w:t>Priddel</w:t>
      </w:r>
      <w:proofErr w:type="spellEnd"/>
      <w:r w:rsidRPr="0850AF4A">
        <w:rPr>
          <w:rFonts w:cs="Arial"/>
          <w:color w:val="auto"/>
          <w:sz w:val="22"/>
          <w:szCs w:val="22"/>
        </w:rPr>
        <w:t xml:space="preserve"> &amp; Carlile</w:t>
      </w:r>
      <w:r>
        <w:rPr>
          <w:rFonts w:cs="Arial"/>
          <w:color w:val="auto"/>
          <w:sz w:val="22"/>
          <w:szCs w:val="22"/>
        </w:rPr>
        <w:t>,</w:t>
      </w:r>
      <w:r w:rsidRPr="0850AF4A">
        <w:rPr>
          <w:rFonts w:cs="Arial"/>
          <w:color w:val="auto"/>
          <w:sz w:val="22"/>
          <w:szCs w:val="22"/>
        </w:rPr>
        <w:t xml:space="preserve"> 1997).</w:t>
      </w:r>
      <w:r w:rsidRPr="00B639F9">
        <w:rPr>
          <w:rFonts w:cs="Arial"/>
          <w:color w:val="auto"/>
          <w:sz w:val="22"/>
          <w:szCs w:val="22"/>
        </w:rPr>
        <w:t xml:space="preserve"> Pair bonds are often maintained for many years or even decades. Breeding birds </w:t>
      </w:r>
      <w:r>
        <w:rPr>
          <w:rFonts w:cs="Arial"/>
          <w:color w:val="auto"/>
          <w:sz w:val="22"/>
          <w:szCs w:val="22"/>
        </w:rPr>
        <w:t>typically</w:t>
      </w:r>
      <w:r w:rsidRPr="00B639F9">
        <w:rPr>
          <w:rFonts w:cs="Arial"/>
          <w:color w:val="auto"/>
          <w:sz w:val="22"/>
          <w:szCs w:val="22"/>
        </w:rPr>
        <w:t xml:space="preserve"> use the same nest sites year after year </w:t>
      </w:r>
      <w:r>
        <w:rPr>
          <w:rFonts w:cs="Arial"/>
          <w:color w:val="auto"/>
          <w:sz w:val="22"/>
          <w:szCs w:val="22"/>
        </w:rPr>
        <w:t xml:space="preserve">but </w:t>
      </w:r>
      <w:r w:rsidRPr="00B639F9">
        <w:rPr>
          <w:rFonts w:cs="Arial"/>
          <w:color w:val="auto"/>
          <w:sz w:val="22"/>
          <w:szCs w:val="22"/>
        </w:rPr>
        <w:t xml:space="preserve">will </w:t>
      </w:r>
      <w:r>
        <w:rPr>
          <w:rFonts w:cs="Arial"/>
          <w:color w:val="auto"/>
          <w:sz w:val="22"/>
          <w:szCs w:val="22"/>
        </w:rPr>
        <w:t xml:space="preserve">also </w:t>
      </w:r>
      <w:r w:rsidRPr="00B639F9">
        <w:rPr>
          <w:rFonts w:cs="Arial"/>
          <w:color w:val="auto"/>
          <w:sz w:val="22"/>
          <w:szCs w:val="22"/>
        </w:rPr>
        <w:t xml:space="preserve">occupy </w:t>
      </w:r>
      <w:r>
        <w:rPr>
          <w:rFonts w:cs="Arial"/>
          <w:color w:val="auto"/>
          <w:sz w:val="22"/>
          <w:szCs w:val="22"/>
        </w:rPr>
        <w:t xml:space="preserve">old </w:t>
      </w:r>
      <w:r w:rsidRPr="00B639F9">
        <w:rPr>
          <w:rFonts w:cs="Arial"/>
          <w:color w:val="auto"/>
          <w:sz w:val="22"/>
          <w:szCs w:val="22"/>
        </w:rPr>
        <w:t>nest</w:t>
      </w:r>
      <w:r>
        <w:rPr>
          <w:rFonts w:cs="Arial"/>
          <w:color w:val="auto"/>
          <w:sz w:val="22"/>
          <w:szCs w:val="22"/>
        </w:rPr>
        <w:t xml:space="preserve"> sites</w:t>
      </w:r>
      <w:r w:rsidRPr="00B639F9">
        <w:rPr>
          <w:rFonts w:cs="Arial"/>
          <w:color w:val="auto"/>
          <w:sz w:val="22"/>
          <w:szCs w:val="22"/>
        </w:rPr>
        <w:t xml:space="preserve"> used by other breeding pairs or species</w:t>
      </w:r>
      <w:r w:rsidRPr="0850AF4A">
        <w:rPr>
          <w:rFonts w:cs="Arial"/>
          <w:color w:val="auto"/>
          <w:sz w:val="22"/>
          <w:szCs w:val="22"/>
        </w:rPr>
        <w:t xml:space="preserve"> (</w:t>
      </w:r>
      <w:r>
        <w:rPr>
          <w:rFonts w:cs="Arial"/>
          <w:color w:val="auto"/>
          <w:sz w:val="22"/>
          <w:szCs w:val="22"/>
        </w:rPr>
        <w:t xml:space="preserve">G. </w:t>
      </w:r>
      <w:r w:rsidRPr="0850AF4A">
        <w:rPr>
          <w:rFonts w:cs="Arial"/>
          <w:color w:val="auto"/>
          <w:sz w:val="22"/>
          <w:szCs w:val="22"/>
        </w:rPr>
        <w:t xml:space="preserve">Taylor </w:t>
      </w:r>
      <w:proofErr w:type="spellStart"/>
      <w:r>
        <w:rPr>
          <w:rFonts w:cs="Arial"/>
          <w:color w:val="auto"/>
          <w:sz w:val="22"/>
          <w:szCs w:val="22"/>
        </w:rPr>
        <w:t>unpubl</w:t>
      </w:r>
      <w:proofErr w:type="spellEnd"/>
      <w:r>
        <w:rPr>
          <w:rFonts w:cs="Arial"/>
          <w:color w:val="auto"/>
          <w:sz w:val="22"/>
          <w:szCs w:val="22"/>
        </w:rPr>
        <w:t>.)</w:t>
      </w:r>
      <w:r w:rsidRPr="0850AF4A">
        <w:rPr>
          <w:rFonts w:cs="Arial"/>
          <w:color w:val="auto"/>
          <w:sz w:val="22"/>
          <w:szCs w:val="22"/>
        </w:rPr>
        <w:t>.</w:t>
      </w:r>
      <w:r w:rsidRPr="00B639F9">
        <w:rPr>
          <w:rFonts w:cs="Arial"/>
          <w:color w:val="auto"/>
          <w:sz w:val="22"/>
          <w:szCs w:val="22"/>
        </w:rPr>
        <w:t xml:space="preserve"> Survival rates can be very high on islands without introduced predators and adult survival rates over 95% per annum </w:t>
      </w:r>
      <w:r>
        <w:rPr>
          <w:rFonts w:cs="Arial"/>
          <w:color w:val="auto"/>
          <w:sz w:val="22"/>
          <w:szCs w:val="22"/>
        </w:rPr>
        <w:t>are</w:t>
      </w:r>
      <w:r w:rsidRPr="00B639F9">
        <w:rPr>
          <w:rFonts w:cs="Arial"/>
          <w:color w:val="auto"/>
          <w:sz w:val="22"/>
          <w:szCs w:val="22"/>
        </w:rPr>
        <w:t xml:space="preserve"> not uncommon. Longevity is also a feature of these seabirds, </w:t>
      </w:r>
      <w:r>
        <w:rPr>
          <w:rFonts w:cs="Arial"/>
          <w:color w:val="auto"/>
          <w:sz w:val="22"/>
          <w:szCs w:val="22"/>
        </w:rPr>
        <w:t>with</w:t>
      </w:r>
      <w:r w:rsidRPr="00B639F9">
        <w:rPr>
          <w:rFonts w:cs="Arial"/>
          <w:color w:val="auto"/>
          <w:sz w:val="22"/>
          <w:szCs w:val="22"/>
        </w:rPr>
        <w:t xml:space="preserve"> some </w:t>
      </w:r>
      <w:r>
        <w:rPr>
          <w:rFonts w:cs="Arial"/>
          <w:color w:val="auto"/>
          <w:sz w:val="22"/>
          <w:szCs w:val="22"/>
        </w:rPr>
        <w:t>individuals</w:t>
      </w:r>
      <w:r w:rsidRPr="00B639F9">
        <w:rPr>
          <w:rFonts w:cs="Arial"/>
          <w:color w:val="auto"/>
          <w:sz w:val="22"/>
          <w:szCs w:val="22"/>
        </w:rPr>
        <w:t xml:space="preserve"> </w:t>
      </w:r>
      <w:r>
        <w:rPr>
          <w:rFonts w:cs="Arial"/>
          <w:color w:val="auto"/>
          <w:sz w:val="22"/>
          <w:szCs w:val="22"/>
        </w:rPr>
        <w:t xml:space="preserve">known to </w:t>
      </w:r>
      <w:r w:rsidRPr="00B639F9">
        <w:rPr>
          <w:rFonts w:cs="Arial"/>
          <w:color w:val="auto"/>
          <w:sz w:val="22"/>
          <w:szCs w:val="22"/>
        </w:rPr>
        <w:t xml:space="preserve">live for </w:t>
      </w:r>
      <w:r>
        <w:rPr>
          <w:rFonts w:cs="Arial"/>
          <w:color w:val="auto"/>
          <w:sz w:val="22"/>
          <w:szCs w:val="22"/>
        </w:rPr>
        <w:t xml:space="preserve">over </w:t>
      </w:r>
      <w:r w:rsidRPr="00B639F9">
        <w:rPr>
          <w:rFonts w:cs="Arial"/>
          <w:color w:val="auto"/>
          <w:sz w:val="22"/>
          <w:szCs w:val="22"/>
        </w:rPr>
        <w:t>40 years</w:t>
      </w:r>
      <w:r w:rsidRPr="00B639F9" w:rsidDel="0082788E">
        <w:rPr>
          <w:rFonts w:cs="Arial"/>
          <w:color w:val="auto"/>
          <w:sz w:val="22"/>
          <w:szCs w:val="22"/>
        </w:rPr>
        <w:t xml:space="preserve"> </w:t>
      </w:r>
      <w:r w:rsidRPr="0850AF4A">
        <w:rPr>
          <w:rFonts w:cs="Arial"/>
          <w:color w:val="auto"/>
          <w:sz w:val="22"/>
          <w:szCs w:val="22"/>
        </w:rPr>
        <w:t>(e.g.</w:t>
      </w:r>
      <w:r>
        <w:rPr>
          <w:rFonts w:cs="Arial"/>
          <w:color w:val="auto"/>
          <w:sz w:val="22"/>
          <w:szCs w:val="22"/>
        </w:rPr>
        <w:t>,</w:t>
      </w:r>
      <w:r w:rsidRPr="0850AF4A">
        <w:rPr>
          <w:rFonts w:cs="Arial"/>
          <w:color w:val="auto"/>
          <w:sz w:val="22"/>
          <w:szCs w:val="22"/>
        </w:rPr>
        <w:t xml:space="preserve"> </w:t>
      </w:r>
      <w:r w:rsidR="002802A9">
        <w:rPr>
          <w:rFonts w:cs="Arial"/>
          <w:color w:val="auto"/>
          <w:sz w:val="22"/>
          <w:szCs w:val="22"/>
        </w:rPr>
        <w:t>M</w:t>
      </w:r>
      <w:r w:rsidRPr="0850AF4A">
        <w:rPr>
          <w:rFonts w:cs="Arial"/>
          <w:color w:val="auto"/>
          <w:sz w:val="22"/>
          <w:szCs w:val="22"/>
        </w:rPr>
        <w:t xml:space="preserve">agenta </w:t>
      </w:r>
      <w:r w:rsidR="00664A87">
        <w:rPr>
          <w:rFonts w:cs="Arial"/>
          <w:color w:val="auto"/>
          <w:sz w:val="22"/>
          <w:szCs w:val="22"/>
        </w:rPr>
        <w:t>p</w:t>
      </w:r>
      <w:r w:rsidRPr="0850AF4A">
        <w:rPr>
          <w:rFonts w:cs="Arial"/>
          <w:color w:val="auto"/>
          <w:sz w:val="22"/>
          <w:szCs w:val="22"/>
        </w:rPr>
        <w:t>etrel).</w:t>
      </w:r>
      <w:r w:rsidRPr="00B639F9">
        <w:rPr>
          <w:rFonts w:cs="Arial"/>
          <w:color w:val="auto"/>
          <w:sz w:val="22"/>
          <w:szCs w:val="22"/>
        </w:rPr>
        <w:t xml:space="preserve"> Juvenile birds in the </w:t>
      </w:r>
      <w:r w:rsidRPr="009B6E42">
        <w:rPr>
          <w:rFonts w:cs="Arial"/>
          <w:color w:val="auto"/>
          <w:sz w:val="22"/>
          <w:szCs w:val="22"/>
        </w:rPr>
        <w:t xml:space="preserve">first </w:t>
      </w:r>
      <w:r w:rsidRPr="007C407A">
        <w:rPr>
          <w:rFonts w:cs="Arial"/>
          <w:sz w:val="22"/>
          <w:szCs w:val="22"/>
        </w:rPr>
        <w:t>1 – 2-years</w:t>
      </w:r>
      <w:r w:rsidRPr="389D40D2">
        <w:rPr>
          <w:rFonts w:cs="Arial"/>
        </w:rPr>
        <w:t xml:space="preserve"> </w:t>
      </w:r>
      <w:r w:rsidRPr="00B639F9">
        <w:rPr>
          <w:rFonts w:cs="Arial"/>
          <w:color w:val="auto"/>
          <w:sz w:val="22"/>
          <w:szCs w:val="22"/>
        </w:rPr>
        <w:t>of life remain entirely at sea. Gadfly petrels, like all other tubenose species, excrete excess salt through their nostrils so can survive at sea by only drinking seawater</w:t>
      </w:r>
      <w:r>
        <w:rPr>
          <w:rFonts w:cs="Arial"/>
          <w:color w:val="auto"/>
          <w:sz w:val="22"/>
          <w:szCs w:val="22"/>
        </w:rPr>
        <w:t xml:space="preserve">. </w:t>
      </w:r>
      <w:r w:rsidRPr="00B639F9">
        <w:rPr>
          <w:rFonts w:cs="Arial"/>
          <w:color w:val="auto"/>
          <w:sz w:val="22"/>
          <w:szCs w:val="22"/>
        </w:rPr>
        <w:t>The birds have well developed olfactory senses and use these to locate food sources at-sea as well as identify their own nest at the colony</w:t>
      </w:r>
      <w:r w:rsidRPr="00643C9B">
        <w:rPr>
          <w:rFonts w:cs="Arial"/>
          <w:color w:val="auto"/>
          <w:sz w:val="22"/>
          <w:szCs w:val="22"/>
        </w:rPr>
        <w:t xml:space="preserve"> </w:t>
      </w:r>
      <w:r>
        <w:rPr>
          <w:rFonts w:cs="Arial"/>
          <w:color w:val="auto"/>
          <w:sz w:val="22"/>
          <w:szCs w:val="22"/>
        </w:rPr>
        <w:t xml:space="preserve">(Warham, 1996, </w:t>
      </w:r>
      <w:proofErr w:type="spellStart"/>
      <w:r>
        <w:rPr>
          <w:rFonts w:cs="Arial"/>
          <w:color w:val="auto"/>
          <w:sz w:val="22"/>
          <w:szCs w:val="22"/>
        </w:rPr>
        <w:t>Creece</w:t>
      </w:r>
      <w:proofErr w:type="spellEnd"/>
      <w:r>
        <w:rPr>
          <w:rFonts w:cs="Arial"/>
          <w:color w:val="auto"/>
          <w:sz w:val="22"/>
          <w:szCs w:val="22"/>
        </w:rPr>
        <w:t xml:space="preserve"> et al. 2025)</w:t>
      </w:r>
      <w:r w:rsidRPr="00B639F9">
        <w:rPr>
          <w:rFonts w:cs="Arial"/>
          <w:color w:val="auto"/>
          <w:sz w:val="22"/>
          <w:szCs w:val="22"/>
        </w:rPr>
        <w:t>.</w:t>
      </w:r>
    </w:p>
    <w:p w14:paraId="587237B7" w14:textId="77777777" w:rsidR="00620C12" w:rsidRDefault="00620C12" w:rsidP="00620C12">
      <w:pPr>
        <w:spacing w:after="0"/>
        <w:jc w:val="both"/>
        <w:rPr>
          <w:rFonts w:ascii="Arial" w:hAnsi="Arial" w:cs="Arial"/>
        </w:rPr>
      </w:pPr>
    </w:p>
    <w:p w14:paraId="38211CC5" w14:textId="087D9777" w:rsidR="004B4F34" w:rsidRPr="00E86592" w:rsidRDefault="004B4F34" w:rsidP="00E86592">
      <w:pPr>
        <w:spacing w:after="0"/>
        <w:ind w:left="567" w:hanging="567"/>
        <w:jc w:val="both"/>
        <w:rPr>
          <w:rFonts w:ascii="Arial" w:hAnsi="Arial" w:cs="Arial"/>
        </w:rPr>
      </w:pPr>
      <w:r w:rsidRPr="00E86592">
        <w:rPr>
          <w:rFonts w:ascii="Arial" w:hAnsi="Arial" w:cs="Arial"/>
        </w:rPr>
        <w:t>4.5</w:t>
      </w:r>
      <w:r w:rsidR="002A39A3" w:rsidRPr="00E86592">
        <w:rPr>
          <w:rFonts w:ascii="Arial" w:hAnsi="Arial" w:cs="Arial"/>
        </w:rPr>
        <w:tab/>
      </w:r>
      <w:r w:rsidRPr="00E86592">
        <w:rPr>
          <w:rFonts w:ascii="Arial" w:hAnsi="Arial" w:cs="Arial"/>
        </w:rPr>
        <w:t xml:space="preserve">Role of the taxon in its ecosystem </w:t>
      </w:r>
    </w:p>
    <w:p w14:paraId="5C04F223" w14:textId="77777777" w:rsidR="00D23D6E" w:rsidRDefault="00D23D6E" w:rsidP="00D23D6E">
      <w:pPr>
        <w:spacing w:after="0"/>
        <w:jc w:val="both"/>
        <w:rPr>
          <w:rFonts w:ascii="Arial" w:hAnsi="Arial" w:cs="Arial"/>
        </w:rPr>
      </w:pPr>
    </w:p>
    <w:p w14:paraId="1F183492" w14:textId="77777777" w:rsidR="00D23D6E" w:rsidRPr="00B639F9" w:rsidRDefault="00D23D6E" w:rsidP="00D23D6E">
      <w:pPr>
        <w:pStyle w:val="Default"/>
        <w:jc w:val="both"/>
        <w:rPr>
          <w:rStyle w:val="normaltextrun"/>
          <w:rFonts w:eastAsiaTheme="majorEastAsia" w:cs="Arial"/>
          <w:color w:val="auto"/>
          <w:sz w:val="22"/>
          <w:szCs w:val="22"/>
          <w:shd w:val="clear" w:color="auto" w:fill="FFFFFF"/>
        </w:rPr>
      </w:pPr>
      <w:r w:rsidRPr="00B639F9">
        <w:rPr>
          <w:rStyle w:val="normaltextrun"/>
          <w:rFonts w:eastAsiaTheme="majorEastAsia" w:cs="Arial"/>
          <w:color w:val="auto"/>
          <w:sz w:val="22"/>
          <w:szCs w:val="22"/>
          <w:shd w:val="clear" w:color="auto" w:fill="FFFFFF"/>
        </w:rPr>
        <w:t xml:space="preserve">Like most ground nesting seabirds, gadfly petrels play an important ecological role on the islands where they breed. These seabirds transfer marine nutrients (phosphates, nitrogen and </w:t>
      </w:r>
      <w:r w:rsidRPr="00B639F9">
        <w:rPr>
          <w:rStyle w:val="normaltextrun"/>
          <w:rFonts w:eastAsiaTheme="majorEastAsia" w:cs="Arial"/>
          <w:color w:val="auto"/>
          <w:sz w:val="22"/>
          <w:szCs w:val="22"/>
          <w:shd w:val="clear" w:color="auto" w:fill="FFFFFF"/>
        </w:rPr>
        <w:lastRenderedPageBreak/>
        <w:t>calcium) from the oceans to the island, via their guano, feathers, bones, eggshells, corpses and spilt food</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 </w:t>
      </w:r>
      <w:r>
        <w:rPr>
          <w:rStyle w:val="normaltextrun"/>
          <w:rFonts w:eastAsiaTheme="majorEastAsia" w:cs="Arial"/>
          <w:color w:val="auto"/>
          <w:sz w:val="22"/>
          <w:szCs w:val="22"/>
          <w:shd w:val="clear" w:color="auto" w:fill="FFFFFF"/>
        </w:rPr>
        <w:t>T</w:t>
      </w:r>
      <w:r w:rsidRPr="00B639F9">
        <w:rPr>
          <w:rStyle w:val="normaltextrun"/>
          <w:rFonts w:eastAsiaTheme="majorEastAsia" w:cs="Arial"/>
          <w:color w:val="auto"/>
          <w:sz w:val="22"/>
          <w:szCs w:val="22"/>
          <w:shd w:val="clear" w:color="auto" w:fill="FFFFFF"/>
        </w:rPr>
        <w:t>he resulting soil fertilisation promotes plant growth and enhances terrestrial biodiversity (Mulder et al.</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 2011). Seabird burrows provide safe and humid refuges </w:t>
      </w:r>
      <w:r>
        <w:rPr>
          <w:rStyle w:val="normaltextrun"/>
          <w:rFonts w:eastAsiaTheme="majorEastAsia" w:cs="Arial"/>
          <w:color w:val="auto"/>
          <w:sz w:val="22"/>
          <w:szCs w:val="22"/>
          <w:shd w:val="clear" w:color="auto" w:fill="FFFFFF"/>
        </w:rPr>
        <w:t>within which</w:t>
      </w:r>
      <w:r w:rsidRPr="00B639F9">
        <w:rPr>
          <w:rStyle w:val="normaltextrun"/>
          <w:rFonts w:eastAsiaTheme="majorEastAsia" w:cs="Arial"/>
          <w:color w:val="auto"/>
          <w:sz w:val="22"/>
          <w:szCs w:val="22"/>
          <w:shd w:val="clear" w:color="auto" w:fill="FFFFFF"/>
        </w:rPr>
        <w:t xml:space="preserve"> reptiles and invertebrates </w:t>
      </w:r>
      <w:r>
        <w:rPr>
          <w:rStyle w:val="normaltextrun"/>
          <w:rFonts w:eastAsiaTheme="majorEastAsia" w:cs="Arial"/>
          <w:color w:val="auto"/>
          <w:sz w:val="22"/>
          <w:szCs w:val="22"/>
          <w:shd w:val="clear" w:color="auto" w:fill="FFFFFF"/>
        </w:rPr>
        <w:t>sometimes</w:t>
      </w:r>
      <w:r w:rsidRPr="00B639F9">
        <w:rPr>
          <w:rStyle w:val="normaltextrun"/>
          <w:rFonts w:eastAsiaTheme="majorEastAsia" w:cs="Arial"/>
          <w:color w:val="auto"/>
          <w:sz w:val="22"/>
          <w:szCs w:val="22"/>
          <w:shd w:val="clear" w:color="auto" w:fill="FFFFFF"/>
        </w:rPr>
        <w:t xml:space="preserve"> shelter and these species in turn </w:t>
      </w:r>
      <w:r>
        <w:rPr>
          <w:rStyle w:val="normaltextrun"/>
          <w:rFonts w:eastAsiaTheme="majorEastAsia" w:cs="Arial"/>
          <w:color w:val="auto"/>
          <w:sz w:val="22"/>
          <w:szCs w:val="22"/>
          <w:shd w:val="clear" w:color="auto" w:fill="FFFFFF"/>
        </w:rPr>
        <w:t xml:space="preserve">can </w:t>
      </w:r>
      <w:r w:rsidRPr="00B639F9">
        <w:rPr>
          <w:rStyle w:val="normaltextrun"/>
          <w:rFonts w:eastAsiaTheme="majorEastAsia" w:cs="Arial"/>
          <w:color w:val="auto"/>
          <w:sz w:val="22"/>
          <w:szCs w:val="22"/>
          <w:shd w:val="clear" w:color="auto" w:fill="FFFFFF"/>
        </w:rPr>
        <w:t xml:space="preserve">provide a resource for land birds. </w:t>
      </w:r>
      <w:r w:rsidRPr="00B639F9">
        <w:rPr>
          <w:rFonts w:cs="Arial"/>
          <w:color w:val="auto"/>
          <w:sz w:val="22"/>
          <w:szCs w:val="22"/>
          <w:lang w:eastAsia="en-NZ"/>
        </w:rPr>
        <w:t xml:space="preserve">The burrowing habits of seabirds help to create new niches in </w:t>
      </w:r>
      <w:r>
        <w:rPr>
          <w:rFonts w:cs="Arial"/>
          <w:color w:val="auto"/>
          <w:sz w:val="22"/>
          <w:szCs w:val="22"/>
          <w:lang w:eastAsia="en-NZ"/>
        </w:rPr>
        <w:t>areas of low biodiversity</w:t>
      </w:r>
      <w:r w:rsidRPr="00B639F9">
        <w:rPr>
          <w:rFonts w:cs="Arial"/>
          <w:color w:val="auto"/>
          <w:sz w:val="22"/>
          <w:szCs w:val="22"/>
          <w:lang w:eastAsia="en-NZ"/>
        </w:rPr>
        <w:t>, especially for invertebrates. Digging out of the substrate can turn over the soil layers, softening hard ground and creating bare fertile soil for the germination of more diverse plant life.</w:t>
      </w:r>
      <w:r>
        <w:rPr>
          <w:rStyle w:val="normaltextrun"/>
          <w:rFonts w:eastAsiaTheme="majorEastAsia" w:cs="Arial"/>
          <w:color w:val="auto"/>
          <w:sz w:val="22"/>
          <w:szCs w:val="22"/>
          <w:shd w:val="clear" w:color="auto" w:fill="FFFFFF"/>
        </w:rPr>
        <w:t xml:space="preserve"> This mixing of the marine nutrients into the soils can be beneficial for guano-loving plants but can also promote weed growth in sites close to habitation.</w:t>
      </w:r>
    </w:p>
    <w:p w14:paraId="7EA58626" w14:textId="77777777" w:rsidR="00D23D6E" w:rsidRPr="00B639F9" w:rsidRDefault="00D23D6E" w:rsidP="00D23D6E">
      <w:pPr>
        <w:pStyle w:val="Default"/>
        <w:jc w:val="both"/>
        <w:rPr>
          <w:rStyle w:val="normaltextrun"/>
          <w:rFonts w:eastAsiaTheme="majorEastAsia" w:cs="Arial"/>
          <w:color w:val="auto"/>
          <w:sz w:val="22"/>
          <w:szCs w:val="22"/>
          <w:shd w:val="clear" w:color="auto" w:fill="FFFFFF"/>
        </w:rPr>
      </w:pPr>
    </w:p>
    <w:p w14:paraId="2F185A17" w14:textId="77777777" w:rsidR="00D23D6E" w:rsidRPr="00B639F9" w:rsidRDefault="00D23D6E" w:rsidP="00D23D6E">
      <w:pPr>
        <w:pStyle w:val="Default"/>
        <w:jc w:val="both"/>
        <w:rPr>
          <w:rFonts w:cs="Arial"/>
          <w:b/>
          <w:bCs/>
          <w:color w:val="auto"/>
          <w:sz w:val="22"/>
          <w:szCs w:val="22"/>
        </w:rPr>
      </w:pPr>
      <w:r w:rsidRPr="00B639F9">
        <w:rPr>
          <w:rStyle w:val="normaltextrun"/>
          <w:rFonts w:eastAsiaTheme="majorEastAsia" w:cs="Arial"/>
          <w:color w:val="auto"/>
          <w:sz w:val="22"/>
          <w:szCs w:val="22"/>
          <w:shd w:val="clear" w:color="auto" w:fill="FFFFFF"/>
        </w:rPr>
        <w:t>At</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sea, gadfly petrels </w:t>
      </w:r>
      <w:r w:rsidRPr="00B639F9">
        <w:rPr>
          <w:rFonts w:cs="Arial"/>
          <w:color w:val="auto"/>
          <w:sz w:val="22"/>
          <w:szCs w:val="22"/>
        </w:rPr>
        <w:t xml:space="preserve">forage on prey items unavailable to diurnal feeding species. They consume </w:t>
      </w:r>
      <w:r>
        <w:rPr>
          <w:rFonts w:cs="Arial"/>
          <w:color w:val="auto"/>
          <w:sz w:val="22"/>
          <w:szCs w:val="22"/>
        </w:rPr>
        <w:t xml:space="preserve">diurnally </w:t>
      </w:r>
      <w:r w:rsidRPr="00B639F9">
        <w:rPr>
          <w:rFonts w:cs="Arial"/>
          <w:color w:val="auto"/>
          <w:sz w:val="22"/>
          <w:szCs w:val="22"/>
        </w:rPr>
        <w:t>vertically migrating mesopelagic fish such as myctophids that rise to the sea surface at night to forage on zooplankton. The nutrients captured from these deepwater fish species are spread across oligotrophic areas of the ocean by the guano of gadfly petrels, providing nutrient recycling for surface dwelling phytoplankton species</w:t>
      </w:r>
      <w:r w:rsidRPr="00B639F9">
        <w:rPr>
          <w:rFonts w:cs="Arial"/>
          <w:b/>
          <w:bCs/>
          <w:color w:val="auto"/>
          <w:sz w:val="22"/>
          <w:szCs w:val="22"/>
        </w:rPr>
        <w:t>.</w:t>
      </w:r>
    </w:p>
    <w:p w14:paraId="5444E89D" w14:textId="77777777" w:rsidR="00D23D6E" w:rsidRPr="00B639F9" w:rsidRDefault="00D23D6E" w:rsidP="00D23D6E">
      <w:pPr>
        <w:pStyle w:val="Default"/>
        <w:jc w:val="both"/>
        <w:rPr>
          <w:rFonts w:cs="Arial"/>
          <w:b/>
          <w:bCs/>
          <w:color w:val="auto"/>
          <w:sz w:val="22"/>
          <w:szCs w:val="22"/>
        </w:rPr>
      </w:pPr>
    </w:p>
    <w:p w14:paraId="729CBB14" w14:textId="77777777" w:rsidR="00D23D6E" w:rsidRPr="00B639F9" w:rsidRDefault="00D23D6E" w:rsidP="00D23D6E">
      <w:pPr>
        <w:spacing w:after="0"/>
        <w:jc w:val="both"/>
        <w:rPr>
          <w:rFonts w:ascii="Arial" w:eastAsia="Times New Roman" w:hAnsi="Arial" w:cs="Arial"/>
          <w:lang w:eastAsia="en-NZ"/>
        </w:rPr>
      </w:pPr>
      <w:r w:rsidRPr="00B639F9">
        <w:rPr>
          <w:rFonts w:ascii="Arial" w:eastAsia="Times New Roman" w:hAnsi="Arial" w:cs="Arial"/>
          <w:lang w:val="en-GB" w:eastAsia="en-NZ"/>
        </w:rPr>
        <w:t>Climate change is now causally associated with increases in cephalopod numbers in the ocean (Stewart et al.</w:t>
      </w:r>
      <w:r>
        <w:rPr>
          <w:rFonts w:ascii="Arial" w:eastAsia="Times New Roman" w:hAnsi="Arial" w:cs="Arial"/>
          <w:lang w:val="en-GB" w:eastAsia="en-NZ"/>
        </w:rPr>
        <w:t>,</w:t>
      </w:r>
      <w:r w:rsidRPr="00B639F9">
        <w:rPr>
          <w:rFonts w:ascii="Arial" w:eastAsia="Times New Roman" w:hAnsi="Arial" w:cs="Arial"/>
          <w:lang w:val="en-GB" w:eastAsia="en-NZ"/>
        </w:rPr>
        <w:t xml:space="preserve"> 2014; Van der </w:t>
      </w:r>
      <w:proofErr w:type="spellStart"/>
      <w:r w:rsidRPr="00B639F9">
        <w:rPr>
          <w:rFonts w:ascii="Arial" w:eastAsia="Times New Roman" w:hAnsi="Arial" w:cs="Arial"/>
          <w:lang w:val="en-GB" w:eastAsia="en-NZ"/>
        </w:rPr>
        <w:t>Kooij</w:t>
      </w:r>
      <w:proofErr w:type="spellEnd"/>
      <w:r w:rsidRPr="00B639F9">
        <w:rPr>
          <w:rFonts w:ascii="Arial" w:eastAsia="Times New Roman" w:hAnsi="Arial" w:cs="Arial"/>
          <w:lang w:val="en-GB" w:eastAsia="en-NZ"/>
        </w:rPr>
        <w:t xml:space="preserve"> et al.</w:t>
      </w:r>
      <w:r>
        <w:rPr>
          <w:rFonts w:ascii="Arial" w:eastAsia="Times New Roman" w:hAnsi="Arial" w:cs="Arial"/>
          <w:lang w:val="en-GB" w:eastAsia="en-NZ"/>
        </w:rPr>
        <w:t>,</w:t>
      </w:r>
      <w:r w:rsidRPr="00B639F9">
        <w:rPr>
          <w:rFonts w:ascii="Arial" w:eastAsia="Times New Roman" w:hAnsi="Arial" w:cs="Arial"/>
          <w:lang w:val="en-GB" w:eastAsia="en-NZ"/>
        </w:rPr>
        <w:t xml:space="preserve"> 2016). </w:t>
      </w:r>
      <w:r w:rsidRPr="0850AF4A">
        <w:rPr>
          <w:rFonts w:ascii="Arial" w:eastAsia="Times New Roman" w:hAnsi="Arial" w:cs="Arial"/>
          <w:lang w:val="en-GB" w:eastAsia="en-NZ"/>
        </w:rPr>
        <w:t xml:space="preserve"> However, these are regional or short-term trends that do not imply a universal or sustained increase. More importantly, climate change is widely expected to cause shifts in the distribution, timing and availability of many marine prey species, including cephalopods, due to changes in ocean temperature, productivity and oxygen levels (</w:t>
      </w:r>
      <w:proofErr w:type="spellStart"/>
      <w:r w:rsidRPr="0850AF4A">
        <w:rPr>
          <w:rFonts w:ascii="Arial" w:eastAsia="Times New Roman" w:hAnsi="Arial" w:cs="Arial"/>
          <w:lang w:val="en-GB" w:eastAsia="en-NZ"/>
        </w:rPr>
        <w:t>Pörtner</w:t>
      </w:r>
      <w:proofErr w:type="spellEnd"/>
      <w:r w:rsidRPr="0850AF4A">
        <w:rPr>
          <w:rFonts w:ascii="Arial" w:eastAsia="Times New Roman" w:hAnsi="Arial" w:cs="Arial"/>
          <w:lang w:val="en-GB" w:eastAsia="en-NZ"/>
        </w:rPr>
        <w:t xml:space="preserve"> et al.</w:t>
      </w:r>
      <w:r>
        <w:rPr>
          <w:rFonts w:ascii="Arial" w:eastAsia="Times New Roman" w:hAnsi="Arial" w:cs="Arial"/>
          <w:lang w:val="en-GB" w:eastAsia="en-NZ"/>
        </w:rPr>
        <w:t>,</w:t>
      </w:r>
      <w:r w:rsidRPr="0850AF4A">
        <w:rPr>
          <w:rFonts w:ascii="Arial" w:eastAsia="Times New Roman" w:hAnsi="Arial" w:cs="Arial"/>
          <w:lang w:val="en-GB" w:eastAsia="en-NZ"/>
        </w:rPr>
        <w:t xml:space="preserve"> 2014; Robinson et al.</w:t>
      </w:r>
      <w:r>
        <w:rPr>
          <w:rFonts w:ascii="Arial" w:eastAsia="Times New Roman" w:hAnsi="Arial" w:cs="Arial"/>
          <w:lang w:val="en-GB" w:eastAsia="en-NZ"/>
        </w:rPr>
        <w:t>,</w:t>
      </w:r>
      <w:r w:rsidRPr="0850AF4A">
        <w:rPr>
          <w:rFonts w:ascii="Arial" w:eastAsia="Times New Roman" w:hAnsi="Arial" w:cs="Arial"/>
          <w:lang w:val="en-GB" w:eastAsia="en-NZ"/>
        </w:rPr>
        <w:t xml:space="preserve"> 2020). These changes may lead to spatial mismatches between breeding colonies and productive foraging areas, increasing energetic costs and impacting reproductive success (Durant et al.</w:t>
      </w:r>
      <w:r>
        <w:rPr>
          <w:rFonts w:ascii="Arial" w:eastAsia="Times New Roman" w:hAnsi="Arial" w:cs="Arial"/>
          <w:lang w:val="en-GB" w:eastAsia="en-NZ"/>
        </w:rPr>
        <w:t>,</w:t>
      </w:r>
      <w:r w:rsidRPr="0850AF4A">
        <w:rPr>
          <w:rFonts w:ascii="Arial" w:eastAsia="Times New Roman" w:hAnsi="Arial" w:cs="Arial"/>
          <w:lang w:val="en-GB" w:eastAsia="en-NZ"/>
        </w:rPr>
        <w:t xml:space="preserve"> 2007; </w:t>
      </w:r>
      <w:proofErr w:type="spellStart"/>
      <w:r w:rsidRPr="0850AF4A">
        <w:rPr>
          <w:rFonts w:ascii="Arial" w:eastAsia="Times New Roman" w:hAnsi="Arial" w:cs="Arial"/>
          <w:lang w:val="en-GB" w:eastAsia="en-NZ"/>
        </w:rPr>
        <w:t>Sydeman</w:t>
      </w:r>
      <w:proofErr w:type="spellEnd"/>
      <w:r w:rsidRPr="0850AF4A">
        <w:rPr>
          <w:rFonts w:ascii="Arial" w:eastAsia="Times New Roman" w:hAnsi="Arial" w:cs="Arial"/>
          <w:lang w:val="en-GB" w:eastAsia="en-NZ"/>
        </w:rPr>
        <w:t xml:space="preserve"> et al.</w:t>
      </w:r>
      <w:r>
        <w:rPr>
          <w:rFonts w:ascii="Arial" w:eastAsia="Times New Roman" w:hAnsi="Arial" w:cs="Arial"/>
          <w:lang w:val="en-GB" w:eastAsia="en-NZ"/>
        </w:rPr>
        <w:t>,</w:t>
      </w:r>
      <w:r w:rsidRPr="0850AF4A">
        <w:rPr>
          <w:rFonts w:ascii="Arial" w:eastAsia="Times New Roman" w:hAnsi="Arial" w:cs="Arial"/>
          <w:lang w:val="en-GB" w:eastAsia="en-NZ"/>
        </w:rPr>
        <w:t xml:space="preserve"> 2015). </w:t>
      </w:r>
      <w:r w:rsidRPr="0850AF4A">
        <w:rPr>
          <w:rFonts w:ascii="Arial" w:eastAsia="Times New Roman" w:hAnsi="Arial" w:cs="Arial"/>
          <w:lang w:eastAsia="en-NZ"/>
        </w:rPr>
        <w:t> </w:t>
      </w:r>
      <w:r w:rsidRPr="00B639F9">
        <w:rPr>
          <w:rFonts w:ascii="Arial" w:eastAsia="Times New Roman" w:hAnsi="Arial" w:cs="Arial"/>
          <w:lang w:eastAsia="en-NZ"/>
        </w:rPr>
        <w:t> </w:t>
      </w:r>
    </w:p>
    <w:p w14:paraId="69597F31" w14:textId="77777777" w:rsidR="004B4F34" w:rsidRPr="0021258C" w:rsidRDefault="004B4F34" w:rsidP="00947CE2">
      <w:pPr>
        <w:spacing w:after="0"/>
        <w:ind w:left="720"/>
        <w:jc w:val="both"/>
        <w:rPr>
          <w:rFonts w:ascii="Arial" w:hAnsi="Arial" w:cs="Arial"/>
        </w:rPr>
      </w:pPr>
    </w:p>
    <w:p w14:paraId="29715B89" w14:textId="58AB5E37" w:rsidR="004B4F34" w:rsidRDefault="004B4F34" w:rsidP="002A39A3">
      <w:pPr>
        <w:tabs>
          <w:tab w:val="left" w:pos="630"/>
        </w:tabs>
        <w:spacing w:after="0"/>
        <w:ind w:left="540" w:hanging="540"/>
        <w:jc w:val="both"/>
        <w:rPr>
          <w:rFonts w:ascii="Arial" w:hAnsi="Arial" w:cs="Arial"/>
          <w:b/>
          <w:bCs/>
        </w:rPr>
      </w:pPr>
      <w:r w:rsidRPr="004607E5">
        <w:rPr>
          <w:rFonts w:ascii="Arial" w:hAnsi="Arial" w:cs="Arial"/>
          <w:b/>
          <w:bCs/>
        </w:rPr>
        <w:t>5.</w:t>
      </w:r>
      <w:r w:rsidR="002A39A3" w:rsidRPr="004607E5">
        <w:rPr>
          <w:rFonts w:ascii="Arial" w:hAnsi="Arial" w:cs="Arial"/>
          <w:b/>
          <w:bCs/>
        </w:rPr>
        <w:tab/>
      </w:r>
      <w:r w:rsidRPr="004607E5">
        <w:rPr>
          <w:rFonts w:ascii="Arial" w:hAnsi="Arial" w:cs="Arial"/>
          <w:b/>
          <w:bCs/>
        </w:rPr>
        <w:t xml:space="preserve">Conservation status and threats </w:t>
      </w:r>
    </w:p>
    <w:p w14:paraId="1AA246C3" w14:textId="77777777" w:rsidR="00E86592" w:rsidRDefault="00E86592" w:rsidP="002A39A3">
      <w:pPr>
        <w:tabs>
          <w:tab w:val="left" w:pos="630"/>
        </w:tabs>
        <w:spacing w:after="0"/>
        <w:ind w:left="540" w:hanging="540"/>
        <w:jc w:val="both"/>
        <w:rPr>
          <w:rFonts w:ascii="Arial" w:hAnsi="Arial" w:cs="Arial"/>
          <w:b/>
          <w:bCs/>
        </w:rPr>
      </w:pPr>
    </w:p>
    <w:p w14:paraId="7CD15D59" w14:textId="61DD69A8" w:rsidR="004B4F34" w:rsidRPr="00E86592" w:rsidRDefault="004B4F34" w:rsidP="00E86592">
      <w:pPr>
        <w:spacing w:after="0"/>
        <w:ind w:left="567" w:hanging="567"/>
        <w:jc w:val="both"/>
        <w:rPr>
          <w:rFonts w:ascii="Arial" w:hAnsi="Arial" w:cs="Arial"/>
        </w:rPr>
      </w:pPr>
      <w:r w:rsidRPr="00E86592">
        <w:rPr>
          <w:rFonts w:ascii="Arial" w:hAnsi="Arial" w:cs="Arial"/>
        </w:rPr>
        <w:t>5.1</w:t>
      </w:r>
      <w:r w:rsidR="002A39A3" w:rsidRPr="00E86592">
        <w:rPr>
          <w:rFonts w:ascii="Arial" w:hAnsi="Arial" w:cs="Arial"/>
        </w:rPr>
        <w:tab/>
      </w:r>
      <w:r w:rsidRPr="00E86592">
        <w:rPr>
          <w:rFonts w:ascii="Arial" w:hAnsi="Arial" w:cs="Arial"/>
        </w:rPr>
        <w:t>IUCN Red List Assessment (if available)</w:t>
      </w:r>
    </w:p>
    <w:p w14:paraId="4C8F253B" w14:textId="77777777" w:rsidR="002041BC" w:rsidRDefault="002041BC" w:rsidP="002041BC">
      <w:pPr>
        <w:spacing w:after="0"/>
        <w:jc w:val="both"/>
        <w:rPr>
          <w:rFonts w:ascii="Arial" w:hAnsi="Arial" w:cs="Arial"/>
          <w:u w:val="single"/>
        </w:rPr>
      </w:pPr>
    </w:p>
    <w:p w14:paraId="4AB77F6F" w14:textId="77777777" w:rsidR="00286BBD" w:rsidRPr="00B639F9" w:rsidRDefault="00286BBD" w:rsidP="00286BBD">
      <w:pPr>
        <w:spacing w:after="0"/>
        <w:rPr>
          <w:rFonts w:ascii="Arial" w:eastAsia="Times New Roman" w:hAnsi="Arial" w:cs="Arial"/>
          <w:lang w:eastAsia="en-NZ"/>
        </w:rPr>
      </w:pPr>
      <w:r w:rsidRPr="00B639F9">
        <w:rPr>
          <w:rFonts w:ascii="Arial" w:eastAsia="Times New Roman" w:hAnsi="Arial" w:cs="Arial"/>
          <w:lang w:eastAsia="en-NZ"/>
        </w:rPr>
        <w:t xml:space="preserve">The following lists the latest IUCN </w:t>
      </w:r>
      <w:r>
        <w:rPr>
          <w:rFonts w:ascii="Arial" w:eastAsia="Times New Roman" w:hAnsi="Arial" w:cs="Arial"/>
          <w:lang w:eastAsia="en-NZ"/>
        </w:rPr>
        <w:t xml:space="preserve">assessment of extinction risk </w:t>
      </w:r>
      <w:r w:rsidRPr="00B639F9">
        <w:rPr>
          <w:rFonts w:ascii="Arial" w:eastAsia="Times New Roman" w:hAnsi="Arial" w:cs="Arial"/>
          <w:lang w:eastAsia="en-NZ"/>
        </w:rPr>
        <w:t>for each full species (</w:t>
      </w:r>
      <w:r w:rsidRPr="00BD1E44">
        <w:rPr>
          <w:rFonts w:ascii="Arial" w:eastAsia="Times New Roman" w:hAnsi="Arial" w:cs="Arial"/>
          <w:b/>
          <w:bCs/>
          <w:lang w:eastAsia="en-NZ"/>
        </w:rPr>
        <w:t>Tables 2 and 3</w:t>
      </w:r>
      <w:r w:rsidRPr="00B639F9">
        <w:rPr>
          <w:rFonts w:ascii="Arial" w:eastAsia="Times New Roman" w:hAnsi="Arial" w:cs="Arial"/>
          <w:lang w:eastAsia="en-NZ"/>
        </w:rPr>
        <w:t>).</w:t>
      </w:r>
    </w:p>
    <w:p w14:paraId="7CA0A6A7" w14:textId="77777777" w:rsidR="00286BBD" w:rsidRPr="00B639F9" w:rsidRDefault="00286BBD" w:rsidP="00286BBD">
      <w:pPr>
        <w:spacing w:after="0"/>
        <w:rPr>
          <w:rFonts w:ascii="Arial" w:eastAsia="Times New Roman" w:hAnsi="Arial" w:cs="Arial"/>
          <w:lang w:eastAsia="en-NZ"/>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2974"/>
        <w:gridCol w:w="1559"/>
        <w:gridCol w:w="1701"/>
      </w:tblGrid>
      <w:tr w:rsidR="00286BBD" w:rsidRPr="00B639F9" w14:paraId="6B4AE410" w14:textId="77777777">
        <w:trPr>
          <w:trHeight w:val="300"/>
        </w:trPr>
        <w:tc>
          <w:tcPr>
            <w:tcW w:w="8639" w:type="dxa"/>
            <w:gridSpan w:val="4"/>
            <w:tcBorders>
              <w:top w:val="single" w:sz="4" w:space="0" w:color="auto"/>
              <w:left w:val="single" w:sz="4" w:space="0" w:color="auto"/>
              <w:bottom w:val="single" w:sz="4" w:space="0" w:color="auto"/>
              <w:right w:val="single" w:sz="4" w:space="0" w:color="auto"/>
            </w:tcBorders>
          </w:tcPr>
          <w:p w14:paraId="3A2652FF" w14:textId="77777777" w:rsidR="00286BBD" w:rsidRPr="00B639F9" w:rsidRDefault="00286BBD">
            <w:pPr>
              <w:spacing w:after="0"/>
              <w:jc w:val="center"/>
              <w:rPr>
                <w:rFonts w:ascii="Arial" w:eastAsia="Times New Roman" w:hAnsi="Arial" w:cs="Arial"/>
                <w:sz w:val="20"/>
                <w:szCs w:val="20"/>
                <w:lang w:eastAsia="en-NZ"/>
              </w:rPr>
            </w:pPr>
            <w:r>
              <w:rPr>
                <w:rFonts w:ascii="Arial" w:eastAsia="Times New Roman" w:hAnsi="Arial" w:cs="Arial"/>
                <w:b/>
                <w:bCs/>
                <w:sz w:val="20"/>
                <w:szCs w:val="20"/>
                <w:lang w:val="en-GB" w:eastAsia="en-NZ"/>
              </w:rPr>
              <w:t>Table 2: Appendix I species</w:t>
            </w:r>
          </w:p>
        </w:tc>
      </w:tr>
      <w:tr w:rsidR="00286BBD" w:rsidRPr="00B639F9" w14:paraId="5CBFE461"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331C3B71"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Gadfly Species</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5D211AD1" w14:textId="77777777" w:rsidR="00286BBD" w:rsidRPr="00B639F9" w:rsidRDefault="00286BBD">
            <w:pPr>
              <w:spacing w:after="0"/>
              <w:rPr>
                <w:rFonts w:ascii="Arial" w:eastAsia="Times New Roman" w:hAnsi="Arial" w:cs="Arial"/>
                <w:b/>
                <w:bCs/>
                <w:sz w:val="20"/>
                <w:szCs w:val="20"/>
                <w:lang w:val="en-GB" w:eastAsia="en-NZ"/>
              </w:rPr>
            </w:pPr>
            <w:r>
              <w:rPr>
                <w:rFonts w:ascii="Arial" w:eastAsia="Times New Roman" w:hAnsi="Arial" w:cs="Arial"/>
                <w:b/>
                <w:bCs/>
                <w:sz w:val="20"/>
                <w:szCs w:val="20"/>
                <w:lang w:val="en-GB" w:eastAsia="en-NZ"/>
              </w:rPr>
              <w:t>Scientific Name</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A0EA9AD"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IUCN Category</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7F90454F"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Year Assessed</w:t>
            </w:r>
            <w:r w:rsidRPr="00B639F9">
              <w:rPr>
                <w:rFonts w:ascii="Arial" w:eastAsia="Times New Roman" w:hAnsi="Arial" w:cs="Arial"/>
                <w:sz w:val="20"/>
                <w:szCs w:val="20"/>
                <w:lang w:eastAsia="en-NZ"/>
              </w:rPr>
              <w:t> </w:t>
            </w:r>
          </w:p>
        </w:tc>
      </w:tr>
      <w:tr w:rsidR="00286BBD" w:rsidRPr="00B639F9" w14:paraId="248F0142"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48A940AB" w14:textId="03B749A9"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Mascarene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2022BB63" w14:textId="77777777" w:rsidR="00286BBD" w:rsidRPr="00B639F9" w:rsidRDefault="00286BBD">
            <w:pPr>
              <w:spacing w:after="0"/>
              <w:rPr>
                <w:rFonts w:ascii="Arial" w:eastAsia="Times New Roman" w:hAnsi="Arial" w:cs="Arial"/>
                <w:sz w:val="20"/>
                <w:szCs w:val="20"/>
                <w:lang w:val="en-GB" w:eastAsia="en-NZ"/>
              </w:rPr>
            </w:pPr>
            <w:proofErr w:type="spellStart"/>
            <w:r w:rsidRPr="00B639F9">
              <w:rPr>
                <w:rFonts w:ascii="Arial" w:eastAsia="Times New Roman" w:hAnsi="Arial" w:cs="Arial"/>
                <w:i/>
                <w:iCs/>
                <w:sz w:val="20"/>
                <w:szCs w:val="20"/>
                <w:lang w:val="en-GB" w:eastAsia="en-NZ"/>
              </w:rPr>
              <w:t>Pseudobulweria</w:t>
            </w:r>
            <w:proofErr w:type="spellEnd"/>
            <w:r w:rsidRPr="00B639F9">
              <w:rPr>
                <w:rFonts w:ascii="Arial" w:eastAsia="Times New Roman" w:hAnsi="Arial" w:cs="Arial"/>
                <w:i/>
                <w:iCs/>
                <w:sz w:val="20"/>
                <w:szCs w:val="20"/>
                <w:lang w:val="en-GB" w:eastAsia="en-NZ"/>
              </w:rPr>
              <w:t xml:space="preserve"> aterrima</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F7B8194"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CR</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702708F1"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36D52DAA"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1D30169F" w14:textId="299199BC"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Beck's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58E09CD7" w14:textId="77777777" w:rsidR="00286BBD" w:rsidRPr="00B639F9" w:rsidRDefault="00286BBD">
            <w:pPr>
              <w:spacing w:after="0"/>
              <w:rPr>
                <w:rFonts w:ascii="Arial" w:eastAsia="Times New Roman" w:hAnsi="Arial" w:cs="Arial"/>
                <w:sz w:val="20"/>
                <w:szCs w:val="20"/>
                <w:lang w:val="en-GB" w:eastAsia="en-NZ"/>
              </w:rPr>
            </w:pPr>
            <w:proofErr w:type="spellStart"/>
            <w:r w:rsidRPr="00B639F9">
              <w:rPr>
                <w:rFonts w:ascii="Arial" w:eastAsia="Times New Roman" w:hAnsi="Arial" w:cs="Arial"/>
                <w:i/>
                <w:iCs/>
                <w:sz w:val="20"/>
                <w:szCs w:val="20"/>
                <w:lang w:val="en-GB" w:eastAsia="en-NZ"/>
              </w:rPr>
              <w:t>Pseudobulweria</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eastAsia="Times New Roman" w:hAnsi="Arial" w:cs="Arial"/>
                <w:i/>
                <w:iCs/>
                <w:sz w:val="20"/>
                <w:szCs w:val="20"/>
                <w:lang w:val="en-GB" w:eastAsia="en-NZ"/>
              </w:rPr>
              <w:t>becki</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BEDBE18"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CR</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AA27E54"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732DCA1A"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2B45A1BC" w14:textId="51C383C2"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Fiji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295A6E02" w14:textId="77777777" w:rsidR="00286BBD" w:rsidRPr="00B639F9" w:rsidRDefault="00286BBD">
            <w:pPr>
              <w:spacing w:after="0"/>
              <w:rPr>
                <w:rFonts w:ascii="Arial" w:eastAsia="Times New Roman" w:hAnsi="Arial" w:cs="Arial"/>
                <w:sz w:val="20"/>
                <w:szCs w:val="20"/>
                <w:lang w:val="en-GB" w:eastAsia="en-NZ"/>
              </w:rPr>
            </w:pPr>
            <w:proofErr w:type="spellStart"/>
            <w:r w:rsidRPr="00B639F9">
              <w:rPr>
                <w:rFonts w:ascii="Arial" w:eastAsia="Times New Roman" w:hAnsi="Arial" w:cs="Arial"/>
                <w:i/>
                <w:iCs/>
                <w:sz w:val="20"/>
                <w:szCs w:val="20"/>
                <w:lang w:val="en-GB" w:eastAsia="en-NZ"/>
              </w:rPr>
              <w:t>Pseudobulweria</w:t>
            </w:r>
            <w:proofErr w:type="spellEnd"/>
            <w:r w:rsidRPr="00B639F9">
              <w:rPr>
                <w:rFonts w:ascii="Arial" w:eastAsia="Times New Roman" w:hAnsi="Arial" w:cs="Arial"/>
                <w:i/>
                <w:iCs/>
                <w:sz w:val="20"/>
                <w:szCs w:val="20"/>
                <w:lang w:val="en-GB" w:eastAsia="en-NZ"/>
              </w:rPr>
              <w:t xml:space="preserve"> </w:t>
            </w:r>
            <w:proofErr w:type="spellStart"/>
            <w:r w:rsidRPr="00B639F9">
              <w:rPr>
                <w:rFonts w:ascii="Arial" w:eastAsia="Times New Roman" w:hAnsi="Arial" w:cs="Arial"/>
                <w:i/>
                <w:iCs/>
                <w:sz w:val="20"/>
                <w:szCs w:val="20"/>
                <w:lang w:val="en-GB" w:eastAsia="en-NZ"/>
              </w:rPr>
              <w:t>macgillivrayi</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D3B0BDC"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CR</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D42B530"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4FBEF2A7"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3EAF3537" w14:textId="54A287BC"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Magenta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62995CDD" w14:textId="77777777" w:rsidR="00286BBD" w:rsidRPr="00B220DB" w:rsidRDefault="00286BBD">
            <w:pPr>
              <w:spacing w:after="0"/>
              <w:rPr>
                <w:rFonts w:ascii="Arial" w:eastAsia="Times New Roman" w:hAnsi="Arial" w:cs="Arial"/>
                <w:i/>
                <w:iCs/>
                <w:sz w:val="20"/>
                <w:szCs w:val="20"/>
                <w:lang w:val="en-GB" w:eastAsia="en-NZ"/>
              </w:rPr>
            </w:pPr>
            <w:r w:rsidRPr="00B220DB">
              <w:rPr>
                <w:rFonts w:ascii="Arial" w:eastAsia="Times New Roman" w:hAnsi="Arial" w:cs="Arial"/>
                <w:i/>
                <w:iCs/>
                <w:sz w:val="20"/>
                <w:szCs w:val="20"/>
                <w:lang w:val="en-GB" w:eastAsia="en-NZ"/>
              </w:rPr>
              <w:t xml:space="preserve">Pterodroma </w:t>
            </w:r>
            <w:proofErr w:type="spellStart"/>
            <w:r w:rsidRPr="00B220DB">
              <w:rPr>
                <w:rFonts w:ascii="Arial" w:eastAsia="Times New Roman" w:hAnsi="Arial" w:cs="Arial"/>
                <w:i/>
                <w:iCs/>
                <w:sz w:val="20"/>
                <w:szCs w:val="20"/>
                <w:lang w:val="en-GB" w:eastAsia="en-NZ"/>
              </w:rPr>
              <w:t>magentae</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08C7AFB"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CR</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1856A9DB"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46074994"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6B6FBE11" w14:textId="7A3E24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Barau's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38DB845E"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baraui</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871DD18"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EN</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33BBE7B"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4A868EFA"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209E84E4" w14:textId="3D09DC05"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Black-capped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7C5CD54C"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 xml:space="preserve">Pterodroma </w:t>
            </w:r>
            <w:proofErr w:type="spellStart"/>
            <w:r w:rsidRPr="00B639F9">
              <w:rPr>
                <w:rFonts w:ascii="Arial" w:eastAsia="Times New Roman" w:hAnsi="Arial" w:cs="Arial"/>
                <w:i/>
                <w:iCs/>
                <w:sz w:val="20"/>
                <w:szCs w:val="20"/>
                <w:lang w:val="en-GB" w:eastAsia="en-NZ"/>
              </w:rPr>
              <w:t>hasitata</w:t>
            </w:r>
            <w:proofErr w:type="spellEnd"/>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06FC6D7"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EN</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B2BCDE5"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49A83FDA"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2727DCEC" w14:textId="3E4A9025"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Atlantic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3F5303E1"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Pterodroma incerta</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EC8A6C7"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EN</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2B30A8B"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2019</w:t>
            </w:r>
            <w:r w:rsidRPr="00B639F9">
              <w:rPr>
                <w:rFonts w:ascii="Arial" w:eastAsia="Times New Roman" w:hAnsi="Arial" w:cs="Arial"/>
                <w:sz w:val="20"/>
                <w:szCs w:val="20"/>
                <w:lang w:eastAsia="en-NZ"/>
              </w:rPr>
              <w:t> </w:t>
            </w:r>
          </w:p>
        </w:tc>
      </w:tr>
      <w:tr w:rsidR="00286BBD" w:rsidRPr="00B639F9" w14:paraId="61BFFD34" w14:textId="77777777">
        <w:trPr>
          <w:trHeight w:val="300"/>
        </w:trPr>
        <w:tc>
          <w:tcPr>
            <w:tcW w:w="2405" w:type="dxa"/>
            <w:tcBorders>
              <w:top w:val="single" w:sz="6" w:space="0" w:color="000000"/>
              <w:left w:val="single" w:sz="6" w:space="0" w:color="000000"/>
              <w:bottom w:val="single" w:sz="6" w:space="0" w:color="auto"/>
              <w:right w:val="single" w:sz="6" w:space="0" w:color="000000"/>
            </w:tcBorders>
            <w:vAlign w:val="center"/>
            <w:hideMark/>
          </w:tcPr>
          <w:p w14:paraId="56A6615D" w14:textId="4D88BD99"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Zino's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auto"/>
              <w:right w:val="single" w:sz="6" w:space="0" w:color="000000"/>
            </w:tcBorders>
          </w:tcPr>
          <w:p w14:paraId="47F21E74"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Pterodroma madeira</w:t>
            </w:r>
          </w:p>
        </w:tc>
        <w:tc>
          <w:tcPr>
            <w:tcW w:w="1559" w:type="dxa"/>
            <w:tcBorders>
              <w:top w:val="single" w:sz="6" w:space="0" w:color="000000"/>
              <w:left w:val="single" w:sz="6" w:space="0" w:color="000000"/>
              <w:bottom w:val="single" w:sz="6" w:space="0" w:color="auto"/>
              <w:right w:val="single" w:sz="6" w:space="0" w:color="000000"/>
            </w:tcBorders>
            <w:vAlign w:val="center"/>
            <w:hideMark/>
          </w:tcPr>
          <w:p w14:paraId="2E8710AC"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EN</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auto"/>
              <w:right w:val="single" w:sz="6" w:space="0" w:color="auto"/>
            </w:tcBorders>
            <w:vAlign w:val="center"/>
            <w:hideMark/>
          </w:tcPr>
          <w:p w14:paraId="0E9769BC"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bl>
    <w:p w14:paraId="5B35270C" w14:textId="4D55F616" w:rsidR="00A20385" w:rsidRDefault="00A20385" w:rsidP="00286BBD">
      <w:r>
        <w:br w:type="page"/>
      </w:r>
    </w:p>
    <w:tbl>
      <w:tblPr>
        <w:tblW w:w="8639"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3119"/>
        <w:gridCol w:w="1559"/>
        <w:gridCol w:w="1701"/>
      </w:tblGrid>
      <w:tr w:rsidR="00286BBD" w:rsidRPr="00A20385" w14:paraId="2CBE5EFD" w14:textId="77777777">
        <w:trPr>
          <w:trHeight w:val="300"/>
        </w:trPr>
        <w:tc>
          <w:tcPr>
            <w:tcW w:w="8639" w:type="dxa"/>
            <w:gridSpan w:val="4"/>
            <w:tcBorders>
              <w:top w:val="single" w:sz="4" w:space="0" w:color="auto"/>
              <w:left w:val="single" w:sz="4" w:space="0" w:color="auto"/>
              <w:bottom w:val="single" w:sz="4" w:space="0" w:color="auto"/>
              <w:right w:val="single" w:sz="4" w:space="0" w:color="auto"/>
            </w:tcBorders>
            <w:vAlign w:val="center"/>
          </w:tcPr>
          <w:p w14:paraId="4510B361" w14:textId="77777777" w:rsidR="00286BBD" w:rsidRPr="00A20385" w:rsidRDefault="00286BBD">
            <w:pPr>
              <w:spacing w:after="0"/>
              <w:jc w:val="center"/>
              <w:rPr>
                <w:rFonts w:ascii="Arial" w:eastAsia="Times New Roman" w:hAnsi="Arial" w:cs="Arial"/>
                <w:b/>
                <w:bCs/>
                <w:sz w:val="20"/>
                <w:szCs w:val="20"/>
                <w:lang w:val="en-GB" w:eastAsia="en-NZ"/>
              </w:rPr>
            </w:pPr>
            <w:r w:rsidRPr="00A20385">
              <w:rPr>
                <w:rFonts w:ascii="Arial" w:eastAsia="Times New Roman" w:hAnsi="Arial" w:cs="Arial"/>
                <w:b/>
                <w:bCs/>
                <w:sz w:val="20"/>
                <w:szCs w:val="20"/>
                <w:lang w:val="en-GB" w:eastAsia="en-NZ"/>
              </w:rPr>
              <w:lastRenderedPageBreak/>
              <w:t>Table 3: Appendix II species</w:t>
            </w:r>
          </w:p>
        </w:tc>
      </w:tr>
      <w:tr w:rsidR="00286BBD" w:rsidRPr="00A20385" w14:paraId="72042B70"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hideMark/>
          </w:tcPr>
          <w:p w14:paraId="1E4EE614"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b/>
                <w:bCs/>
                <w:sz w:val="20"/>
                <w:szCs w:val="20"/>
                <w:lang w:val="en-GB" w:eastAsia="en-NZ"/>
              </w:rPr>
              <w:t>Gadfly Species</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53DD62C2" w14:textId="77777777" w:rsidR="00286BBD" w:rsidRPr="00A20385" w:rsidRDefault="00286BBD">
            <w:pPr>
              <w:spacing w:after="0"/>
              <w:rPr>
                <w:rFonts w:ascii="Arial" w:eastAsia="Times New Roman" w:hAnsi="Arial" w:cs="Arial"/>
                <w:b/>
                <w:bCs/>
                <w:sz w:val="20"/>
                <w:szCs w:val="20"/>
                <w:lang w:val="en-GB" w:eastAsia="en-NZ"/>
              </w:rPr>
            </w:pPr>
            <w:r w:rsidRPr="00A20385">
              <w:rPr>
                <w:rFonts w:ascii="Arial" w:eastAsia="Times New Roman" w:hAnsi="Arial" w:cs="Arial"/>
                <w:b/>
                <w:bCs/>
                <w:sz w:val="20"/>
                <w:szCs w:val="20"/>
                <w:lang w:val="en-GB" w:eastAsia="en-NZ"/>
              </w:rPr>
              <w:t>Scientific Name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228FFB"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b/>
                <w:bCs/>
                <w:sz w:val="20"/>
                <w:szCs w:val="20"/>
                <w:lang w:val="en-GB" w:eastAsia="en-NZ"/>
              </w:rPr>
              <w:t>IUCN Category</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A726B"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b/>
                <w:bCs/>
                <w:sz w:val="20"/>
                <w:szCs w:val="20"/>
                <w:lang w:val="en-GB" w:eastAsia="en-NZ"/>
              </w:rPr>
              <w:t>Year Assessed</w:t>
            </w:r>
            <w:r w:rsidRPr="00A20385">
              <w:rPr>
                <w:rFonts w:ascii="Arial" w:eastAsia="Times New Roman" w:hAnsi="Arial" w:cs="Arial"/>
                <w:sz w:val="20"/>
                <w:szCs w:val="20"/>
                <w:lang w:eastAsia="en-NZ"/>
              </w:rPr>
              <w:t> </w:t>
            </w:r>
          </w:p>
        </w:tc>
      </w:tr>
      <w:tr w:rsidR="00286BBD" w:rsidRPr="00A20385" w14:paraId="629D3784"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hideMark/>
          </w:tcPr>
          <w:p w14:paraId="25036D36" w14:textId="11DE6E7A"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 xml:space="preserve">Phoenix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0F817E79"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alba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DD90DD"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0B753B"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2020</w:t>
            </w:r>
            <w:r w:rsidRPr="00A20385">
              <w:rPr>
                <w:rFonts w:ascii="Arial" w:eastAsia="Times New Roman" w:hAnsi="Arial" w:cs="Arial"/>
                <w:sz w:val="20"/>
                <w:szCs w:val="20"/>
                <w:lang w:eastAsia="en-NZ"/>
              </w:rPr>
              <w:t> </w:t>
            </w:r>
          </w:p>
        </w:tc>
      </w:tr>
      <w:tr w:rsidR="00286BBD" w:rsidRPr="00A20385" w14:paraId="57593342"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hideMark/>
          </w:tcPr>
          <w:p w14:paraId="4467B00C" w14:textId="1D40F445"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 xml:space="preserve">Trindade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58D9A82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 xml:space="preserve">Pterodroma </w:t>
            </w:r>
            <w:proofErr w:type="spellStart"/>
            <w:r w:rsidRPr="00A20385">
              <w:rPr>
                <w:rFonts w:ascii="Arial" w:eastAsia="Times New Roman" w:hAnsi="Arial" w:cs="Arial"/>
                <w:i/>
                <w:iCs/>
                <w:sz w:val="20"/>
                <w:szCs w:val="20"/>
                <w:lang w:val="en-GB" w:eastAsia="en-NZ"/>
              </w:rPr>
              <w:t>arminjoniana</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3115D52A"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9F67AD"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216FB1FB"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14105BE6" w14:textId="5FE7CC83"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Chatham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52A22FC4" w14:textId="77777777" w:rsidR="00286BBD" w:rsidRPr="00A20385" w:rsidRDefault="00286BBD">
            <w:pPr>
              <w:spacing w:after="0"/>
              <w:rPr>
                <w:rFonts w:ascii="Arial" w:eastAsia="Times New Roman" w:hAnsi="Arial" w:cs="Arial"/>
                <w:i/>
                <w:iCs/>
                <w:sz w:val="20"/>
                <w:szCs w:val="20"/>
                <w:lang w:val="en-GB" w:eastAsia="en-NZ"/>
              </w:rPr>
            </w:pPr>
            <w:r w:rsidRPr="00A20385">
              <w:rPr>
                <w:rFonts w:ascii="Arial" w:eastAsia="Times New Roman" w:hAnsi="Arial" w:cs="Arial"/>
                <w:i/>
                <w:iCs/>
                <w:sz w:val="20"/>
                <w:szCs w:val="20"/>
                <w:lang w:val="en-GB" w:eastAsia="en-NZ"/>
              </w:rPr>
              <w:t>Pterodroma axillaris</w:t>
            </w:r>
          </w:p>
        </w:tc>
        <w:tc>
          <w:tcPr>
            <w:tcW w:w="1559" w:type="dxa"/>
            <w:tcBorders>
              <w:top w:val="single" w:sz="4" w:space="0" w:color="auto"/>
              <w:left w:val="single" w:sz="4" w:space="0" w:color="auto"/>
              <w:bottom w:val="single" w:sz="4" w:space="0" w:color="auto"/>
              <w:right w:val="single" w:sz="4" w:space="0" w:color="auto"/>
            </w:tcBorders>
            <w:vAlign w:val="center"/>
          </w:tcPr>
          <w:p w14:paraId="330F484C"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6C555A22"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68B9E085"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550BA5C0" w14:textId="5A9DA870"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White-necked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3AE2A01A"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 xml:space="preserve">Pterodroma cervicalis </w:t>
            </w:r>
          </w:p>
        </w:tc>
        <w:tc>
          <w:tcPr>
            <w:tcW w:w="1559" w:type="dxa"/>
            <w:tcBorders>
              <w:top w:val="single" w:sz="4" w:space="0" w:color="auto"/>
              <w:left w:val="single" w:sz="4" w:space="0" w:color="auto"/>
              <w:bottom w:val="single" w:sz="4" w:space="0" w:color="auto"/>
              <w:right w:val="single" w:sz="4" w:space="0" w:color="auto"/>
            </w:tcBorders>
            <w:vAlign w:val="center"/>
          </w:tcPr>
          <w:p w14:paraId="2324C7C2"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55102DCC"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6123EB9D"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3DE7405C" w14:textId="6D53AB46"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Cook's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6B9CCE6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 xml:space="preserve">Pterodroma </w:t>
            </w:r>
            <w:proofErr w:type="spellStart"/>
            <w:r w:rsidRPr="00A20385">
              <w:rPr>
                <w:rFonts w:ascii="Arial" w:eastAsia="Times New Roman" w:hAnsi="Arial" w:cs="Arial"/>
                <w:i/>
                <w:iCs/>
                <w:sz w:val="20"/>
                <w:szCs w:val="20"/>
                <w:lang w:val="en-GB" w:eastAsia="en-NZ"/>
              </w:rPr>
              <w:t>cookii</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79A836F6"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455175E0"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6E45F0BE"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3A12CCB0" w14:textId="3DDE8D6C" w:rsidR="00286BBD" w:rsidRPr="00A20385" w:rsidRDefault="00286BBD">
            <w:pPr>
              <w:spacing w:after="0"/>
              <w:rPr>
                <w:rFonts w:ascii="Arial" w:eastAsia="Times New Roman" w:hAnsi="Arial" w:cs="Arial"/>
                <w:sz w:val="20"/>
                <w:szCs w:val="20"/>
                <w:lang w:val="en-GB" w:eastAsia="en-NZ"/>
              </w:rPr>
            </w:pPr>
            <w:proofErr w:type="spellStart"/>
            <w:r w:rsidRPr="00A20385">
              <w:rPr>
                <w:rFonts w:ascii="Arial" w:eastAsia="Times New Roman" w:hAnsi="Arial" w:cs="Arial"/>
                <w:sz w:val="20"/>
                <w:szCs w:val="20"/>
                <w:lang w:val="en-GB" w:eastAsia="en-NZ"/>
              </w:rPr>
              <w:t>Masatierra</w:t>
            </w:r>
            <w:proofErr w:type="spellEnd"/>
            <w:r w:rsidRPr="00A20385">
              <w:rPr>
                <w:rFonts w:ascii="Arial" w:eastAsia="Times New Roman" w:hAnsi="Arial" w:cs="Arial"/>
                <w:sz w:val="20"/>
                <w:szCs w:val="20"/>
                <w:lang w:val="en-GB" w:eastAsia="en-NZ"/>
              </w:rPr>
              <w:t xml:space="preserve">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7E434FE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 xml:space="preserve">Pterodroma </w:t>
            </w:r>
            <w:proofErr w:type="spellStart"/>
            <w:r w:rsidRPr="00A20385">
              <w:rPr>
                <w:rFonts w:ascii="Arial" w:eastAsia="Times New Roman" w:hAnsi="Arial" w:cs="Arial"/>
                <w:i/>
                <w:iCs/>
                <w:sz w:val="20"/>
                <w:szCs w:val="20"/>
                <w:lang w:val="en-GB" w:eastAsia="en-NZ"/>
              </w:rPr>
              <w:t>defilippiana</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775E4F0D"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780B8DA5"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77F804D2"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0C31A855" w14:textId="1DE43EC7" w:rsidR="00286BBD" w:rsidRPr="00A20385" w:rsidRDefault="00286BBD">
            <w:pPr>
              <w:spacing w:after="0"/>
              <w:rPr>
                <w:rFonts w:ascii="Arial" w:eastAsia="Times New Roman" w:hAnsi="Arial" w:cs="Arial"/>
                <w:sz w:val="20"/>
                <w:szCs w:val="20"/>
                <w:lang w:val="en-GB" w:eastAsia="en-NZ"/>
              </w:rPr>
            </w:pPr>
            <w:proofErr w:type="spellStart"/>
            <w:r w:rsidRPr="00A20385">
              <w:rPr>
                <w:rFonts w:ascii="Arial" w:eastAsia="Times New Roman" w:hAnsi="Arial" w:cs="Arial"/>
                <w:sz w:val="20"/>
                <w:szCs w:val="20"/>
                <w:lang w:val="en-GB" w:eastAsia="en-NZ"/>
              </w:rPr>
              <w:t>Desertas</w:t>
            </w:r>
            <w:proofErr w:type="spellEnd"/>
            <w:r w:rsidRPr="00A20385">
              <w:rPr>
                <w:rFonts w:ascii="Arial" w:eastAsia="Times New Roman" w:hAnsi="Arial" w:cs="Arial"/>
                <w:sz w:val="20"/>
                <w:szCs w:val="20"/>
                <w:lang w:val="en-GB" w:eastAsia="en-NZ"/>
              </w:rPr>
              <w:t xml:space="preserve">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6813695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 xml:space="preserve">Pterodroma </w:t>
            </w:r>
            <w:proofErr w:type="spellStart"/>
            <w:r w:rsidRPr="00A20385">
              <w:rPr>
                <w:rFonts w:ascii="Arial" w:eastAsia="Times New Roman" w:hAnsi="Arial" w:cs="Arial"/>
                <w:i/>
                <w:iCs/>
                <w:sz w:val="20"/>
                <w:szCs w:val="20"/>
                <w:lang w:val="en-GB" w:eastAsia="en-NZ"/>
              </w:rPr>
              <w:t>deserta</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4BBE2698"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58DB8130"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28E9D282"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00DDEC32" w14:textId="58492A43"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Juan Fernández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5CBAF009"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externa</w:t>
            </w:r>
          </w:p>
        </w:tc>
        <w:tc>
          <w:tcPr>
            <w:tcW w:w="1559" w:type="dxa"/>
            <w:tcBorders>
              <w:top w:val="single" w:sz="4" w:space="0" w:color="auto"/>
              <w:left w:val="single" w:sz="4" w:space="0" w:color="auto"/>
              <w:bottom w:val="single" w:sz="4" w:space="0" w:color="auto"/>
              <w:right w:val="single" w:sz="4" w:space="0" w:color="auto"/>
            </w:tcBorders>
            <w:vAlign w:val="center"/>
          </w:tcPr>
          <w:p w14:paraId="0A977A1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70347E9A"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13C50119"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2D3D82BF" w14:textId="09E7419B"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Gould’s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2BCD91BC"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leucoptera</w:t>
            </w:r>
          </w:p>
        </w:tc>
        <w:tc>
          <w:tcPr>
            <w:tcW w:w="1559" w:type="dxa"/>
            <w:tcBorders>
              <w:top w:val="single" w:sz="4" w:space="0" w:color="auto"/>
              <w:left w:val="single" w:sz="4" w:space="0" w:color="auto"/>
              <w:bottom w:val="single" w:sz="4" w:space="0" w:color="auto"/>
              <w:right w:val="single" w:sz="4" w:space="0" w:color="auto"/>
            </w:tcBorders>
            <w:vAlign w:val="center"/>
          </w:tcPr>
          <w:p w14:paraId="085CA38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64FB3249"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54962C46"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07C7E91D" w14:textId="07CC950E"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Stejneger's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1B46A686"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longirostris</w:t>
            </w:r>
          </w:p>
        </w:tc>
        <w:tc>
          <w:tcPr>
            <w:tcW w:w="1559" w:type="dxa"/>
            <w:tcBorders>
              <w:top w:val="single" w:sz="4" w:space="0" w:color="auto"/>
              <w:left w:val="single" w:sz="4" w:space="0" w:color="auto"/>
              <w:bottom w:val="single" w:sz="4" w:space="0" w:color="auto"/>
              <w:right w:val="single" w:sz="4" w:space="0" w:color="auto"/>
            </w:tcBorders>
            <w:vAlign w:val="center"/>
          </w:tcPr>
          <w:p w14:paraId="006F23DF"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42BFD689"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2019</w:t>
            </w:r>
            <w:r w:rsidRPr="00A20385">
              <w:rPr>
                <w:rFonts w:ascii="Arial" w:eastAsia="Times New Roman" w:hAnsi="Arial" w:cs="Arial"/>
                <w:sz w:val="20"/>
                <w:szCs w:val="20"/>
                <w:lang w:eastAsia="en-NZ"/>
              </w:rPr>
              <w:t> </w:t>
            </w:r>
          </w:p>
        </w:tc>
      </w:tr>
      <w:tr w:rsidR="00286BBD" w:rsidRPr="00A20385" w14:paraId="4538AB12"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202D4AF4" w14:textId="4E7EE0F9"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Pycroft's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04A13E19" w14:textId="77777777" w:rsidR="00286BBD" w:rsidRPr="00A20385" w:rsidRDefault="00286BBD">
            <w:pPr>
              <w:spacing w:after="0"/>
              <w:rPr>
                <w:rFonts w:ascii="Arial" w:eastAsia="Times New Roman" w:hAnsi="Arial" w:cs="Arial"/>
                <w:i/>
                <w:iCs/>
                <w:sz w:val="20"/>
                <w:szCs w:val="20"/>
                <w:lang w:val="en-GB" w:eastAsia="en-NZ"/>
              </w:rPr>
            </w:pPr>
            <w:r w:rsidRPr="00A20385">
              <w:rPr>
                <w:rFonts w:ascii="Arial" w:eastAsia="Times New Roman" w:hAnsi="Arial" w:cs="Arial"/>
                <w:i/>
                <w:iCs/>
                <w:sz w:val="20"/>
                <w:szCs w:val="20"/>
                <w:lang w:val="en-GB" w:eastAsia="en-NZ"/>
              </w:rPr>
              <w:t xml:space="preserve">Pterodroma </w:t>
            </w:r>
            <w:proofErr w:type="spellStart"/>
            <w:r w:rsidRPr="00A20385">
              <w:rPr>
                <w:rFonts w:ascii="Arial" w:eastAsia="Times New Roman" w:hAnsi="Arial" w:cs="Arial"/>
                <w:i/>
                <w:iCs/>
                <w:sz w:val="20"/>
                <w:szCs w:val="20"/>
                <w:lang w:val="en-GB" w:eastAsia="en-NZ"/>
              </w:rPr>
              <w:t>pycrofti</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38D7F530"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4FE5FD71"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261A4C99"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2A07B545" w14:textId="748994B5"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Tahiti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04C1E8D8" w14:textId="77777777" w:rsidR="00286BBD" w:rsidRPr="00A20385" w:rsidRDefault="00286BBD">
            <w:pPr>
              <w:spacing w:after="0"/>
              <w:rPr>
                <w:rFonts w:ascii="Arial" w:eastAsia="Times New Roman" w:hAnsi="Arial" w:cs="Arial"/>
                <w:sz w:val="20"/>
                <w:szCs w:val="20"/>
                <w:lang w:val="en-GB" w:eastAsia="en-NZ"/>
              </w:rPr>
            </w:pPr>
            <w:proofErr w:type="spellStart"/>
            <w:r w:rsidRPr="00A20385">
              <w:rPr>
                <w:rFonts w:ascii="Arial" w:eastAsia="Times New Roman" w:hAnsi="Arial" w:cs="Arial"/>
                <w:i/>
                <w:iCs/>
                <w:sz w:val="20"/>
                <w:szCs w:val="20"/>
                <w:lang w:val="en-GB" w:eastAsia="en-NZ"/>
              </w:rPr>
              <w:t>Pseudobulweria</w:t>
            </w:r>
            <w:proofErr w:type="spellEnd"/>
            <w:r w:rsidRPr="00A20385">
              <w:rPr>
                <w:rFonts w:ascii="Arial" w:eastAsia="Times New Roman" w:hAnsi="Arial" w:cs="Arial"/>
                <w:i/>
                <w:iCs/>
                <w:sz w:val="20"/>
                <w:szCs w:val="20"/>
                <w:lang w:val="en-GB" w:eastAsia="en-NZ"/>
              </w:rPr>
              <w:t xml:space="preserve"> rostrata</w:t>
            </w:r>
          </w:p>
        </w:tc>
        <w:tc>
          <w:tcPr>
            <w:tcW w:w="1559" w:type="dxa"/>
            <w:tcBorders>
              <w:top w:val="single" w:sz="4" w:space="0" w:color="auto"/>
              <w:left w:val="single" w:sz="4" w:space="0" w:color="auto"/>
              <w:bottom w:val="single" w:sz="4" w:space="0" w:color="auto"/>
              <w:right w:val="single" w:sz="4" w:space="0" w:color="auto"/>
            </w:tcBorders>
            <w:vAlign w:val="center"/>
          </w:tcPr>
          <w:p w14:paraId="1E0E529B"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NT</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2683B743"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3DDF09CB"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59F95974" w14:textId="5D1AE54E"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Cape </w:t>
            </w:r>
            <w:r w:rsidR="003956D7" w:rsidRPr="00A20385">
              <w:rPr>
                <w:rFonts w:ascii="Arial" w:eastAsia="Times New Roman" w:hAnsi="Arial" w:cs="Arial"/>
                <w:sz w:val="20"/>
                <w:szCs w:val="20"/>
                <w:lang w:val="en-GB" w:eastAsia="en-NZ"/>
              </w:rPr>
              <w:t>V</w:t>
            </w:r>
            <w:r w:rsidRPr="00A20385">
              <w:rPr>
                <w:rFonts w:ascii="Arial" w:eastAsia="Times New Roman" w:hAnsi="Arial" w:cs="Arial"/>
                <w:sz w:val="20"/>
                <w:szCs w:val="20"/>
                <w:lang w:val="en-GB" w:eastAsia="en-NZ"/>
              </w:rPr>
              <w:t xml:space="preserve">erde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4DE9A91B"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 xml:space="preserve">Pterodroma </w:t>
            </w:r>
            <w:proofErr w:type="spellStart"/>
            <w:r w:rsidRPr="00A20385">
              <w:rPr>
                <w:rFonts w:ascii="Arial" w:eastAsia="Times New Roman" w:hAnsi="Arial" w:cs="Arial"/>
                <w:i/>
                <w:iCs/>
                <w:sz w:val="20"/>
                <w:szCs w:val="20"/>
                <w:lang w:val="en-GB" w:eastAsia="en-NZ"/>
              </w:rPr>
              <w:t>feae</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18095537"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NT</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3916E1B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715EC52E"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30878D6F" w14:textId="6BDBBD6C" w:rsidR="00286BBD" w:rsidRPr="00A20385" w:rsidRDefault="00286BBD">
            <w:pPr>
              <w:spacing w:after="0"/>
              <w:rPr>
                <w:rFonts w:ascii="Arial" w:eastAsia="Times New Roman" w:hAnsi="Arial" w:cs="Arial"/>
                <w:sz w:val="20"/>
                <w:szCs w:val="20"/>
                <w:lang w:val="en-GB" w:eastAsia="en-NZ"/>
              </w:rPr>
            </w:pPr>
            <w:proofErr w:type="spellStart"/>
            <w:r w:rsidRPr="00A20385">
              <w:rPr>
                <w:rFonts w:ascii="Arial" w:eastAsia="Times New Roman" w:hAnsi="Arial" w:cs="Arial"/>
                <w:sz w:val="20"/>
                <w:szCs w:val="20"/>
                <w:lang w:val="en-GB" w:eastAsia="en-NZ"/>
              </w:rPr>
              <w:t>Kermadec</w:t>
            </w:r>
            <w:proofErr w:type="spellEnd"/>
            <w:r w:rsidRPr="00A20385">
              <w:rPr>
                <w:rFonts w:ascii="Arial" w:eastAsia="Times New Roman" w:hAnsi="Arial" w:cs="Arial"/>
                <w:sz w:val="20"/>
                <w:szCs w:val="20"/>
                <w:lang w:val="en-GB" w:eastAsia="en-NZ"/>
              </w:rPr>
              <w:t xml:space="preserve">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p>
        </w:tc>
        <w:tc>
          <w:tcPr>
            <w:tcW w:w="3119" w:type="dxa"/>
            <w:tcBorders>
              <w:top w:val="single" w:sz="4" w:space="0" w:color="auto"/>
              <w:left w:val="single" w:sz="4" w:space="0" w:color="auto"/>
              <w:bottom w:val="single" w:sz="4" w:space="0" w:color="auto"/>
              <w:right w:val="single" w:sz="4" w:space="0" w:color="auto"/>
            </w:tcBorders>
          </w:tcPr>
          <w:p w14:paraId="5B49A940" w14:textId="77777777" w:rsidR="00286BBD" w:rsidRPr="00A20385" w:rsidRDefault="00286BBD">
            <w:pPr>
              <w:spacing w:after="0"/>
              <w:rPr>
                <w:rFonts w:ascii="Arial" w:eastAsia="Times New Roman" w:hAnsi="Arial" w:cs="Arial"/>
                <w:i/>
                <w:iCs/>
                <w:sz w:val="20"/>
                <w:szCs w:val="20"/>
                <w:lang w:val="en-GB" w:eastAsia="en-NZ"/>
              </w:rPr>
            </w:pPr>
            <w:r w:rsidRPr="00A20385">
              <w:rPr>
                <w:rFonts w:ascii="Arial" w:eastAsia="Times New Roman" w:hAnsi="Arial" w:cs="Arial"/>
                <w:i/>
                <w:iCs/>
                <w:sz w:val="20"/>
                <w:szCs w:val="20"/>
                <w:lang w:val="en-GB" w:eastAsia="en-NZ"/>
              </w:rPr>
              <w:t>P</w:t>
            </w:r>
            <w:r w:rsidRPr="00A20385">
              <w:rPr>
                <w:rFonts w:ascii="Arial" w:eastAsia="Times New Roman" w:hAnsi="Arial" w:cs="Arial"/>
                <w:i/>
                <w:sz w:val="20"/>
                <w:szCs w:val="20"/>
                <w:lang w:val="en-GB" w:eastAsia="en-NZ"/>
              </w:rPr>
              <w:t>terodroma neglecta</w:t>
            </w:r>
          </w:p>
        </w:tc>
        <w:tc>
          <w:tcPr>
            <w:tcW w:w="1559" w:type="dxa"/>
            <w:tcBorders>
              <w:top w:val="single" w:sz="4" w:space="0" w:color="auto"/>
              <w:left w:val="single" w:sz="4" w:space="0" w:color="auto"/>
              <w:bottom w:val="single" w:sz="4" w:space="0" w:color="auto"/>
              <w:right w:val="single" w:sz="4" w:space="0" w:color="auto"/>
            </w:tcBorders>
            <w:vAlign w:val="center"/>
          </w:tcPr>
          <w:p w14:paraId="33EED27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LC</w:t>
            </w:r>
          </w:p>
        </w:tc>
        <w:tc>
          <w:tcPr>
            <w:tcW w:w="1701" w:type="dxa"/>
            <w:tcBorders>
              <w:top w:val="single" w:sz="4" w:space="0" w:color="auto"/>
              <w:left w:val="single" w:sz="4" w:space="0" w:color="auto"/>
              <w:bottom w:val="single" w:sz="4" w:space="0" w:color="auto"/>
              <w:right w:val="single" w:sz="4" w:space="0" w:color="auto"/>
            </w:tcBorders>
            <w:vAlign w:val="center"/>
          </w:tcPr>
          <w:p w14:paraId="6C0E083C"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p>
        </w:tc>
      </w:tr>
    </w:tbl>
    <w:p w14:paraId="5BBF5864" w14:textId="77777777" w:rsidR="00286BBD" w:rsidRPr="00B639F9" w:rsidRDefault="00286BBD" w:rsidP="00286BBD">
      <w:pPr>
        <w:spacing w:after="0"/>
        <w:rPr>
          <w:rFonts w:ascii="Arial" w:eastAsia="Times New Roman" w:hAnsi="Arial" w:cs="Arial"/>
          <w:lang w:eastAsia="en-NZ"/>
        </w:rPr>
      </w:pPr>
      <w:r w:rsidRPr="00B639F9">
        <w:rPr>
          <w:rFonts w:ascii="Arial" w:eastAsia="Times New Roman" w:hAnsi="Arial" w:cs="Arial"/>
          <w:lang w:eastAsia="en-NZ"/>
        </w:rPr>
        <w:t> </w:t>
      </w:r>
    </w:p>
    <w:p w14:paraId="56AED6B5" w14:textId="77777777" w:rsidR="00286BBD" w:rsidRDefault="00286BBD" w:rsidP="00286BBD">
      <w:pPr>
        <w:spacing w:after="0"/>
        <w:rPr>
          <w:rFonts w:ascii="Arial" w:eastAsia="Times New Roman" w:hAnsi="Arial" w:cs="Arial"/>
          <w:lang w:val="en-GB" w:eastAsia="en-NZ"/>
        </w:rPr>
      </w:pPr>
      <w:r w:rsidRPr="00B639F9">
        <w:rPr>
          <w:rFonts w:ascii="Arial" w:eastAsia="Times New Roman" w:hAnsi="Arial" w:cs="Arial"/>
          <w:lang w:val="en-GB" w:eastAsia="en-NZ"/>
        </w:rPr>
        <w:t>Key: CR, Critically Endangered; EN, Endangered; VU, Vulnerable; NT, Near Threatened</w:t>
      </w:r>
      <w:r>
        <w:rPr>
          <w:rFonts w:ascii="Arial" w:eastAsia="Times New Roman" w:hAnsi="Arial" w:cs="Arial"/>
          <w:lang w:val="en-GB" w:eastAsia="en-NZ"/>
        </w:rPr>
        <w:t>;</w:t>
      </w:r>
    </w:p>
    <w:p w14:paraId="0C6FCA8E" w14:textId="77777777" w:rsidR="00286BBD" w:rsidRDefault="00286BBD" w:rsidP="00286BBD">
      <w:pPr>
        <w:spacing w:after="0"/>
        <w:rPr>
          <w:rFonts w:ascii="Arial" w:eastAsia="Times New Roman" w:hAnsi="Arial" w:cs="Arial"/>
          <w:lang w:eastAsia="en-NZ"/>
        </w:rPr>
      </w:pPr>
      <w:r>
        <w:rPr>
          <w:rFonts w:ascii="Arial" w:eastAsia="Times New Roman" w:hAnsi="Arial" w:cs="Arial"/>
          <w:lang w:val="en-GB" w:eastAsia="en-NZ"/>
        </w:rPr>
        <w:t>LC</w:t>
      </w:r>
      <w:r w:rsidRPr="00B639F9">
        <w:rPr>
          <w:rFonts w:ascii="Arial" w:eastAsia="Times New Roman" w:hAnsi="Arial" w:cs="Arial"/>
          <w:lang w:eastAsia="en-NZ"/>
        </w:rPr>
        <w:t> </w:t>
      </w:r>
      <w:r>
        <w:rPr>
          <w:rFonts w:ascii="Arial" w:eastAsia="Times New Roman" w:hAnsi="Arial" w:cs="Arial"/>
          <w:lang w:eastAsia="en-NZ"/>
        </w:rPr>
        <w:t>Least Concern</w:t>
      </w:r>
    </w:p>
    <w:p w14:paraId="526876A8" w14:textId="77777777" w:rsidR="00286BBD" w:rsidRDefault="00286BBD" w:rsidP="00286BBD">
      <w:pPr>
        <w:spacing w:after="0"/>
        <w:jc w:val="both"/>
        <w:rPr>
          <w:rFonts w:ascii="Arial" w:hAnsi="Arial" w:cs="Arial"/>
          <w:u w:val="single"/>
        </w:rPr>
      </w:pPr>
    </w:p>
    <w:p w14:paraId="06F72396" w14:textId="3C98F7FF" w:rsidR="004B4F34" w:rsidRPr="00A20385" w:rsidRDefault="004B4F34" w:rsidP="00A20385">
      <w:pPr>
        <w:spacing w:after="0"/>
        <w:ind w:left="567" w:hanging="567"/>
        <w:jc w:val="both"/>
        <w:rPr>
          <w:rFonts w:ascii="Arial" w:hAnsi="Arial" w:cs="Arial"/>
        </w:rPr>
      </w:pPr>
      <w:r w:rsidRPr="00A20385">
        <w:rPr>
          <w:rFonts w:ascii="Arial" w:hAnsi="Arial" w:cs="Arial"/>
        </w:rPr>
        <w:t>5.2</w:t>
      </w:r>
      <w:r w:rsidR="002A39A3" w:rsidRPr="00A20385">
        <w:rPr>
          <w:rFonts w:ascii="Arial" w:hAnsi="Arial" w:cs="Arial"/>
        </w:rPr>
        <w:tab/>
      </w:r>
      <w:r w:rsidRPr="00A20385">
        <w:rPr>
          <w:rFonts w:ascii="Arial" w:hAnsi="Arial" w:cs="Arial"/>
        </w:rPr>
        <w:t xml:space="preserve">Equivalent information relevant to conservation status assessment </w:t>
      </w:r>
    </w:p>
    <w:p w14:paraId="10D1F8AE" w14:textId="77777777" w:rsidR="003F61B9" w:rsidRDefault="003F61B9" w:rsidP="00286BBD">
      <w:pPr>
        <w:spacing w:after="0"/>
        <w:jc w:val="both"/>
        <w:rPr>
          <w:rFonts w:ascii="Arial" w:hAnsi="Arial" w:cs="Arial"/>
        </w:rPr>
      </w:pPr>
    </w:p>
    <w:p w14:paraId="76E798BD" w14:textId="325E24ED" w:rsidR="003F61B9" w:rsidRPr="00B639F9" w:rsidRDefault="003F61B9" w:rsidP="00A20385">
      <w:pPr>
        <w:spacing w:after="0"/>
        <w:jc w:val="both"/>
        <w:rPr>
          <w:rFonts w:ascii="Arial" w:eastAsia="Times New Roman" w:hAnsi="Arial" w:cs="Arial"/>
          <w:lang w:eastAsia="en-NZ"/>
        </w:rPr>
      </w:pPr>
      <w:r w:rsidRPr="00B639F9">
        <w:rPr>
          <w:rFonts w:ascii="Arial" w:eastAsia="Times New Roman" w:hAnsi="Arial" w:cs="Arial"/>
          <w:lang w:eastAsia="en-NZ"/>
        </w:rPr>
        <w:t xml:space="preserve">For gadfly petrel species where </w:t>
      </w:r>
      <w:r>
        <w:rPr>
          <w:rFonts w:ascii="Arial" w:eastAsia="Times New Roman" w:hAnsi="Arial" w:cs="Arial"/>
          <w:lang w:eastAsia="en-NZ"/>
        </w:rPr>
        <w:t>five</w:t>
      </w:r>
      <w:r w:rsidRPr="00B639F9">
        <w:rPr>
          <w:rFonts w:ascii="Arial" w:eastAsia="Times New Roman" w:hAnsi="Arial" w:cs="Arial"/>
          <w:lang w:eastAsia="en-NZ"/>
        </w:rPr>
        <w:t xml:space="preserve"> subspecies </w:t>
      </w:r>
      <w:r>
        <w:rPr>
          <w:rFonts w:ascii="Arial" w:eastAsia="Times New Roman" w:hAnsi="Arial" w:cs="Arial"/>
          <w:lang w:eastAsia="en-NZ"/>
        </w:rPr>
        <w:t xml:space="preserve">and two geographic populations </w:t>
      </w:r>
      <w:r w:rsidRPr="00B639F9">
        <w:rPr>
          <w:rFonts w:ascii="Arial" w:eastAsia="Times New Roman" w:hAnsi="Arial" w:cs="Arial"/>
          <w:lang w:eastAsia="en-NZ"/>
        </w:rPr>
        <w:t>are proposed for listing, the</w:t>
      </w:r>
      <w:r>
        <w:rPr>
          <w:rFonts w:ascii="Arial" w:eastAsia="Times New Roman" w:hAnsi="Arial" w:cs="Arial"/>
          <w:lang w:eastAsia="en-NZ"/>
        </w:rPr>
        <w:t xml:space="preserve"> IUCN Red List status for the</w:t>
      </w:r>
      <w:r w:rsidRPr="00B639F9">
        <w:rPr>
          <w:rFonts w:ascii="Arial" w:eastAsia="Times New Roman" w:hAnsi="Arial" w:cs="Arial"/>
          <w:lang w:eastAsia="en-NZ"/>
        </w:rPr>
        <w:t xml:space="preserve"> nominate species has</w:t>
      </w:r>
      <w:r>
        <w:rPr>
          <w:rFonts w:ascii="Arial" w:eastAsia="Times New Roman" w:hAnsi="Arial" w:cs="Arial"/>
          <w:lang w:eastAsia="en-NZ"/>
        </w:rPr>
        <w:t xml:space="preserve"> been</w:t>
      </w:r>
      <w:r w:rsidRPr="00B639F9">
        <w:rPr>
          <w:rFonts w:ascii="Arial" w:eastAsia="Times New Roman" w:hAnsi="Arial" w:cs="Arial"/>
          <w:lang w:eastAsia="en-NZ"/>
        </w:rPr>
        <w:t xml:space="preserve"> shown </w:t>
      </w:r>
      <w:r>
        <w:rPr>
          <w:rFonts w:ascii="Arial" w:eastAsia="Times New Roman" w:hAnsi="Arial" w:cs="Arial"/>
          <w:lang w:eastAsia="en-NZ"/>
        </w:rPr>
        <w:t>in Tables 2 and 3</w:t>
      </w:r>
      <w:r w:rsidRPr="00B639F9">
        <w:rPr>
          <w:rFonts w:ascii="Arial" w:eastAsia="Times New Roman" w:hAnsi="Arial" w:cs="Arial"/>
          <w:lang w:eastAsia="en-NZ"/>
        </w:rPr>
        <w:t xml:space="preserve"> </w:t>
      </w:r>
      <w:r>
        <w:rPr>
          <w:rFonts w:ascii="Arial" w:eastAsia="Times New Roman" w:hAnsi="Arial" w:cs="Arial"/>
          <w:lang w:eastAsia="en-NZ"/>
        </w:rPr>
        <w:t>(</w:t>
      </w:r>
      <w:r w:rsidRPr="00B639F9">
        <w:rPr>
          <w:rFonts w:ascii="Arial" w:eastAsia="Times New Roman" w:hAnsi="Arial" w:cs="Arial"/>
          <w:lang w:eastAsia="en-NZ"/>
        </w:rPr>
        <w:t>Birdlife International</w:t>
      </w:r>
      <w:r>
        <w:rPr>
          <w:rFonts w:ascii="Arial" w:eastAsia="Times New Roman" w:hAnsi="Arial" w:cs="Arial"/>
          <w:lang w:eastAsia="en-NZ"/>
        </w:rPr>
        <w:t>,</w:t>
      </w:r>
      <w:r w:rsidRPr="00B639F9">
        <w:rPr>
          <w:rFonts w:ascii="Arial" w:eastAsia="Times New Roman" w:hAnsi="Arial" w:cs="Arial"/>
          <w:lang w:eastAsia="en-NZ"/>
        </w:rPr>
        <w:t xml:space="preserve"> 2025). For the subspecies separated here, the </w:t>
      </w:r>
      <w:r>
        <w:rPr>
          <w:rFonts w:ascii="Arial" w:eastAsia="Times New Roman" w:hAnsi="Arial" w:cs="Arial"/>
          <w:lang w:eastAsia="en-NZ"/>
        </w:rPr>
        <w:t>extinction risk</w:t>
      </w:r>
      <w:r w:rsidRPr="00B639F9">
        <w:rPr>
          <w:rFonts w:ascii="Arial" w:eastAsia="Times New Roman" w:hAnsi="Arial" w:cs="Arial"/>
          <w:lang w:eastAsia="en-NZ"/>
        </w:rPr>
        <w:t xml:space="preserve"> has been assessed using IUCN criteria based on the number of populations, population size and trends, and current key threats that will influence future survival.</w:t>
      </w:r>
      <w:r w:rsidRPr="00043EFD">
        <w:rPr>
          <w:rFonts w:ascii="Arial" w:eastAsia="Times New Roman" w:hAnsi="Arial" w:cs="Arial"/>
          <w:lang w:eastAsia="en-NZ"/>
        </w:rPr>
        <w:t xml:space="preserve"> </w:t>
      </w:r>
      <w:r>
        <w:rPr>
          <w:rFonts w:ascii="Arial" w:eastAsia="Times New Roman" w:hAnsi="Arial" w:cs="Arial"/>
          <w:lang w:eastAsia="en-NZ"/>
        </w:rPr>
        <w:t xml:space="preserve">The same procedure was followed for the two geographically discrete populations of </w:t>
      </w:r>
      <w:r w:rsidR="0062761D">
        <w:rPr>
          <w:rFonts w:ascii="Arial" w:eastAsia="Times New Roman" w:hAnsi="Arial" w:cs="Arial"/>
          <w:lang w:eastAsia="en-NZ"/>
        </w:rPr>
        <w:t>w</w:t>
      </w:r>
      <w:r>
        <w:rPr>
          <w:rFonts w:ascii="Arial" w:eastAsia="Times New Roman" w:hAnsi="Arial" w:cs="Arial"/>
          <w:lang w:eastAsia="en-NZ"/>
        </w:rPr>
        <w:t xml:space="preserve">hite-winged </w:t>
      </w:r>
      <w:r w:rsidR="0062761D">
        <w:rPr>
          <w:rFonts w:ascii="Arial" w:eastAsia="Times New Roman" w:hAnsi="Arial" w:cs="Arial"/>
          <w:lang w:eastAsia="en-NZ"/>
        </w:rPr>
        <w:t>p</w:t>
      </w:r>
      <w:r>
        <w:rPr>
          <w:rFonts w:ascii="Arial" w:eastAsia="Times New Roman" w:hAnsi="Arial" w:cs="Arial"/>
          <w:lang w:eastAsia="en-NZ"/>
        </w:rPr>
        <w:t xml:space="preserve">etrel </w:t>
      </w:r>
      <w:r>
        <w:rPr>
          <w:rFonts w:ascii="Arial" w:eastAsia="Times New Roman" w:hAnsi="Arial" w:cs="Arial"/>
          <w:i/>
          <w:iCs/>
          <w:lang w:eastAsia="en-NZ"/>
        </w:rPr>
        <w:t>(Pterodroma leucoptera)</w:t>
      </w:r>
      <w:r>
        <w:rPr>
          <w:rFonts w:ascii="Arial" w:eastAsia="Times New Roman" w:hAnsi="Arial" w:cs="Arial"/>
          <w:lang w:eastAsia="en-NZ"/>
        </w:rPr>
        <w:t>.</w:t>
      </w:r>
    </w:p>
    <w:p w14:paraId="2DDB9295" w14:textId="77777777" w:rsidR="003F61B9" w:rsidRPr="00B639F9" w:rsidRDefault="003F61B9" w:rsidP="00A20385">
      <w:pPr>
        <w:spacing w:after="0"/>
        <w:jc w:val="both"/>
        <w:rPr>
          <w:rFonts w:ascii="Arial" w:eastAsia="Times New Roman" w:hAnsi="Arial" w:cs="Arial"/>
          <w:lang w:eastAsia="en-NZ"/>
        </w:rPr>
      </w:pPr>
    </w:p>
    <w:p w14:paraId="5B9324C9" w14:textId="60BB718F" w:rsidR="003F61B9" w:rsidRDefault="003F61B9" w:rsidP="00A20385">
      <w:pPr>
        <w:spacing w:after="0"/>
        <w:jc w:val="both"/>
        <w:rPr>
          <w:rFonts w:ascii="Arial" w:hAnsi="Arial" w:cs="Arial"/>
        </w:rPr>
      </w:pPr>
      <w:r w:rsidRPr="00B639F9">
        <w:rPr>
          <w:rFonts w:ascii="Arial" w:eastAsia="Times New Roman" w:hAnsi="Arial" w:cs="Arial"/>
          <w:lang w:eastAsia="en-NZ"/>
        </w:rPr>
        <w:t xml:space="preserve">The </w:t>
      </w:r>
      <w:r w:rsidR="002802A9">
        <w:rPr>
          <w:rFonts w:ascii="Arial" w:eastAsia="Times New Roman" w:hAnsi="Arial" w:cs="Arial"/>
          <w:lang w:eastAsia="en-NZ"/>
        </w:rPr>
        <w:t>V</w:t>
      </w:r>
      <w:r w:rsidRPr="00B639F9">
        <w:rPr>
          <w:rFonts w:ascii="Arial" w:eastAsia="Times New Roman" w:hAnsi="Arial" w:cs="Arial"/>
          <w:lang w:eastAsia="en-NZ"/>
        </w:rPr>
        <w:t xml:space="preserve">anuatu </w:t>
      </w:r>
      <w:r w:rsidR="0062761D">
        <w:rPr>
          <w:rFonts w:ascii="Arial" w:eastAsia="Times New Roman" w:hAnsi="Arial" w:cs="Arial"/>
          <w:lang w:eastAsia="en-NZ"/>
        </w:rPr>
        <w:t>p</w:t>
      </w:r>
      <w:r w:rsidRPr="00B639F9">
        <w:rPr>
          <w:rFonts w:ascii="Arial" w:eastAsia="Times New Roman" w:hAnsi="Arial" w:cs="Arial"/>
          <w:lang w:eastAsia="en-NZ"/>
        </w:rPr>
        <w:t>etrel</w:t>
      </w:r>
      <w:r w:rsidRPr="00B639F9">
        <w:rPr>
          <w:rFonts w:ascii="Arial" w:eastAsia="Times New Roman" w:hAnsi="Arial" w:cs="Arial"/>
          <w:i/>
          <w:iCs/>
          <w:lang w:val="en-GB" w:eastAsia="en-NZ"/>
        </w:rPr>
        <w:t xml:space="preserve"> (</w:t>
      </w:r>
      <w:r w:rsidRPr="00B639F9">
        <w:rPr>
          <w:rFonts w:ascii="Arial" w:hAnsi="Arial" w:cs="Arial"/>
          <w:i/>
          <w:iCs/>
        </w:rPr>
        <w:t>Pt. cervicalis occulta</w:t>
      </w:r>
      <w:r w:rsidRPr="00B639F9">
        <w:rPr>
          <w:rFonts w:ascii="Arial" w:eastAsia="Times New Roman" w:hAnsi="Arial" w:cs="Arial"/>
          <w:lang w:eastAsia="en-NZ"/>
        </w:rPr>
        <w:t xml:space="preserve">) is only known to breed on Vanua Lava, a remote inhabited island in the north of the Vanuatu group. </w:t>
      </w:r>
      <w:r>
        <w:rPr>
          <w:rFonts w:ascii="Arial" w:eastAsia="Times New Roman" w:hAnsi="Arial" w:cs="Arial"/>
          <w:lang w:eastAsia="en-NZ"/>
        </w:rPr>
        <w:t>T</w:t>
      </w:r>
      <w:r w:rsidRPr="00B639F9">
        <w:rPr>
          <w:rFonts w:ascii="Arial" w:eastAsia="Times New Roman" w:hAnsi="Arial" w:cs="Arial"/>
          <w:lang w:eastAsia="en-NZ"/>
        </w:rPr>
        <w:t xml:space="preserve">he inland breeding colony is confined to steep bluffs and fern patches around steaming fumaroles on an active volcanic peak. The </w:t>
      </w:r>
      <w:r>
        <w:rPr>
          <w:rFonts w:ascii="Arial" w:eastAsia="Times New Roman" w:hAnsi="Arial" w:cs="Arial"/>
          <w:lang w:eastAsia="en-NZ"/>
        </w:rPr>
        <w:t>rugged</w:t>
      </w:r>
      <w:r w:rsidRPr="00B639F9">
        <w:rPr>
          <w:rFonts w:ascii="Arial" w:eastAsia="Times New Roman" w:hAnsi="Arial" w:cs="Arial"/>
          <w:lang w:eastAsia="en-NZ"/>
        </w:rPr>
        <w:t xml:space="preserve"> nature of th</w:t>
      </w:r>
      <w:r>
        <w:rPr>
          <w:rFonts w:ascii="Arial" w:eastAsia="Times New Roman" w:hAnsi="Arial" w:cs="Arial"/>
          <w:lang w:eastAsia="en-NZ"/>
        </w:rPr>
        <w:t>is</w:t>
      </w:r>
      <w:r w:rsidRPr="00B639F9">
        <w:rPr>
          <w:rFonts w:ascii="Arial" w:eastAsia="Times New Roman" w:hAnsi="Arial" w:cs="Arial"/>
          <w:lang w:eastAsia="en-NZ"/>
        </w:rPr>
        <w:t xml:space="preserve"> breeding habitat </w:t>
      </w:r>
      <w:r>
        <w:rPr>
          <w:rFonts w:ascii="Arial" w:eastAsia="Times New Roman" w:hAnsi="Arial" w:cs="Arial"/>
          <w:lang w:eastAsia="en-NZ"/>
        </w:rPr>
        <w:t xml:space="preserve">has made estimating numbers difficult. </w:t>
      </w:r>
      <w:r w:rsidRPr="00575748">
        <w:rPr>
          <w:rFonts w:ascii="Arial" w:eastAsia="Times New Roman" w:hAnsi="Arial" w:cs="Arial"/>
          <w:lang w:val="en-GB" w:eastAsia="en-NZ"/>
        </w:rPr>
        <w:t xml:space="preserve">A population estimate of 100-500 mature individuals was reported by Harrison et al. (2021). Conversely, expeditions in 2009 and 2011 made a rough population estimate of a minimum of 2,500 pairs. This was generated based on calling activity at known sub-colonies (Vaughan et al., 2024). </w:t>
      </w:r>
      <w:r>
        <w:rPr>
          <w:rFonts w:ascii="Arial" w:eastAsia="Times New Roman" w:hAnsi="Arial" w:cs="Arial"/>
          <w:lang w:eastAsia="en-NZ"/>
        </w:rPr>
        <w:t>T</w:t>
      </w:r>
      <w:r w:rsidRPr="00B639F9">
        <w:rPr>
          <w:rFonts w:ascii="Arial" w:eastAsia="Times New Roman" w:hAnsi="Arial" w:cs="Arial"/>
          <w:lang w:eastAsia="en-NZ"/>
        </w:rPr>
        <w:t>he habitat has invasive species present impacting breeding birds and a population decline seems inevitable.</w:t>
      </w:r>
      <w:r w:rsidRPr="00B639F9">
        <w:rPr>
          <w:rFonts w:ascii="Arial" w:hAnsi="Arial" w:cs="Arial"/>
        </w:rPr>
        <w:t xml:space="preserve"> </w:t>
      </w:r>
      <w:r w:rsidRPr="00B639F9">
        <w:rPr>
          <w:rFonts w:ascii="Arial" w:eastAsia="Times New Roman" w:hAnsi="Arial" w:cs="Arial"/>
          <w:lang w:eastAsia="en-NZ"/>
        </w:rPr>
        <w:t xml:space="preserve">The threat status is assessed as </w:t>
      </w:r>
      <w:r w:rsidRPr="00B639F9">
        <w:rPr>
          <w:rFonts w:ascii="Arial" w:eastAsia="Times New Roman" w:hAnsi="Arial" w:cs="Arial"/>
          <w:b/>
          <w:bCs/>
          <w:lang w:eastAsia="en-NZ"/>
        </w:rPr>
        <w:t>Critically Endangered</w:t>
      </w:r>
      <w:r w:rsidRPr="00B639F9">
        <w:rPr>
          <w:rFonts w:ascii="Arial" w:eastAsia="Times New Roman" w:hAnsi="Arial" w:cs="Arial"/>
          <w:lang w:eastAsia="en-NZ"/>
        </w:rPr>
        <w:t xml:space="preserve"> (B</w:t>
      </w:r>
      <w:r w:rsidRPr="00B639F9">
        <w:rPr>
          <w:rFonts w:ascii="Arial" w:hAnsi="Arial" w:cs="Arial"/>
        </w:rPr>
        <w:t>2): Area of occupancy estimated to be less than 10 km</w:t>
      </w:r>
      <w:r w:rsidRPr="00B639F9">
        <w:rPr>
          <w:rFonts w:ascii="Arial" w:hAnsi="Arial" w:cs="Arial"/>
          <w:vertAlign w:val="superscript"/>
        </w:rPr>
        <w:t>2</w:t>
      </w:r>
      <w:r w:rsidRPr="00B639F9">
        <w:rPr>
          <w:rFonts w:ascii="Arial" w:hAnsi="Arial" w:cs="Arial"/>
        </w:rPr>
        <w:t>, and an estimate indicating at least two of a-c: a. Severely fragmented or known to exist at only a single location. b. Continuing decline, observed, inferred or projected, in any of the following: (v) number of mature individuals.</w:t>
      </w:r>
    </w:p>
    <w:p w14:paraId="3DB8092C" w14:textId="77777777" w:rsidR="00A20385" w:rsidRPr="00B639F9" w:rsidRDefault="00A20385" w:rsidP="00A20385">
      <w:pPr>
        <w:spacing w:after="0"/>
        <w:jc w:val="both"/>
        <w:rPr>
          <w:rFonts w:ascii="Arial" w:eastAsia="Times New Roman" w:hAnsi="Arial" w:cs="Arial"/>
          <w:lang w:eastAsia="en-NZ"/>
        </w:rPr>
      </w:pPr>
    </w:p>
    <w:p w14:paraId="405BB295" w14:textId="12007682" w:rsidR="003F61B9" w:rsidRDefault="003F61B9" w:rsidP="00A20385">
      <w:pPr>
        <w:spacing w:after="0"/>
        <w:jc w:val="both"/>
        <w:rPr>
          <w:rFonts w:ascii="Arial" w:eastAsia="Times New Roman" w:hAnsi="Arial" w:cs="Arial"/>
          <w:lang w:eastAsia="en-NZ"/>
        </w:rPr>
      </w:pPr>
      <w:r w:rsidRPr="00B639F9">
        <w:rPr>
          <w:rFonts w:ascii="Arial" w:eastAsia="Times New Roman" w:hAnsi="Arial" w:cs="Arial"/>
          <w:lang w:eastAsia="en-NZ"/>
        </w:rPr>
        <w:t xml:space="preserve">For </w:t>
      </w:r>
      <w:r w:rsidR="002802A9">
        <w:rPr>
          <w:rFonts w:ascii="Arial" w:eastAsia="Times New Roman" w:hAnsi="Arial" w:cs="Arial"/>
          <w:lang w:eastAsia="en-NZ"/>
        </w:rPr>
        <w:t>S</w:t>
      </w:r>
      <w:r w:rsidRPr="00B639F9">
        <w:rPr>
          <w:rFonts w:ascii="Arial" w:eastAsia="Times New Roman" w:hAnsi="Arial" w:cs="Arial"/>
          <w:lang w:eastAsia="en-NZ"/>
        </w:rPr>
        <w:t xml:space="preserve">outhern </w:t>
      </w:r>
      <w:r w:rsidR="002802A9">
        <w:rPr>
          <w:rFonts w:ascii="Arial" w:eastAsia="Times New Roman" w:hAnsi="Arial" w:cs="Arial"/>
          <w:lang w:eastAsia="en-NZ"/>
        </w:rPr>
        <w:t>C</w:t>
      </w:r>
      <w:r w:rsidRPr="00B639F9">
        <w:rPr>
          <w:rFonts w:ascii="Arial" w:eastAsia="Times New Roman" w:hAnsi="Arial" w:cs="Arial"/>
          <w:lang w:eastAsia="en-NZ"/>
        </w:rPr>
        <w:t xml:space="preserve">ook’s </w:t>
      </w:r>
      <w:r w:rsidR="00BB71F9">
        <w:rPr>
          <w:rFonts w:ascii="Arial" w:eastAsia="Times New Roman" w:hAnsi="Arial" w:cs="Arial"/>
          <w:lang w:eastAsia="en-NZ"/>
        </w:rPr>
        <w:t>p</w:t>
      </w:r>
      <w:r w:rsidRPr="00B639F9">
        <w:rPr>
          <w:rFonts w:ascii="Arial" w:eastAsia="Times New Roman" w:hAnsi="Arial" w:cs="Arial"/>
          <w:lang w:eastAsia="en-NZ"/>
        </w:rPr>
        <w:t>etrel (</w:t>
      </w:r>
      <w:r w:rsidRPr="00B639F9">
        <w:rPr>
          <w:rFonts w:ascii="Arial" w:eastAsia="Times New Roman" w:hAnsi="Arial" w:cs="Arial"/>
          <w:i/>
          <w:iCs/>
          <w:lang w:val="en-GB" w:eastAsia="en-NZ"/>
        </w:rPr>
        <w:t>P</w:t>
      </w:r>
      <w:r w:rsidRPr="00B639F9">
        <w:rPr>
          <w:rFonts w:ascii="Arial" w:eastAsia="Times New Roman" w:hAnsi="Arial" w:cs="Arial"/>
          <w:i/>
          <w:iCs/>
          <w:lang w:eastAsia="en-NZ"/>
        </w:rPr>
        <w:t xml:space="preserve">t. </w:t>
      </w:r>
      <w:proofErr w:type="spellStart"/>
      <w:r w:rsidRPr="00B639F9">
        <w:rPr>
          <w:rFonts w:ascii="Arial" w:eastAsia="Times New Roman" w:hAnsi="Arial" w:cs="Arial"/>
          <w:i/>
          <w:iCs/>
          <w:lang w:eastAsia="en-NZ"/>
        </w:rPr>
        <w:t>cookii</w:t>
      </w:r>
      <w:proofErr w:type="spellEnd"/>
      <w:r w:rsidRPr="00B639F9">
        <w:rPr>
          <w:rFonts w:ascii="Arial" w:eastAsia="Times New Roman" w:hAnsi="Arial" w:cs="Arial"/>
          <w:i/>
          <w:iCs/>
          <w:lang w:val="en-GB" w:eastAsia="en-NZ"/>
        </w:rPr>
        <w:t xml:space="preserve"> </w:t>
      </w:r>
      <w:proofErr w:type="spellStart"/>
      <w:r w:rsidRPr="00B639F9">
        <w:rPr>
          <w:rFonts w:ascii="Arial" w:hAnsi="Arial" w:cs="Arial"/>
          <w:i/>
          <w:iCs/>
        </w:rPr>
        <w:t>orientalis</w:t>
      </w:r>
      <w:proofErr w:type="spellEnd"/>
      <w:r w:rsidRPr="00B639F9">
        <w:rPr>
          <w:rFonts w:ascii="Arial" w:eastAsia="Times New Roman" w:hAnsi="Arial" w:cs="Arial"/>
          <w:lang w:eastAsia="en-NZ"/>
        </w:rPr>
        <w:t xml:space="preserve">), there is just a single known breeding site on Whenua Hou Island (1300 ha). The population size is relatively small (15,000 mature individuals) but increasing following successful pest eradication operations undertaken </w:t>
      </w:r>
      <w:r w:rsidRPr="0850AF4A">
        <w:rPr>
          <w:rFonts w:ascii="Arial" w:eastAsia="Times New Roman" w:hAnsi="Arial" w:cs="Arial"/>
          <w:lang w:eastAsia="en-NZ"/>
        </w:rPr>
        <w:t>in</w:t>
      </w:r>
      <w:r w:rsidRPr="00B639F9">
        <w:rPr>
          <w:rFonts w:ascii="Arial" w:eastAsia="Times New Roman" w:hAnsi="Arial" w:cs="Arial"/>
          <w:lang w:eastAsia="en-NZ"/>
        </w:rPr>
        <w:t xml:space="preserve"> 1998</w:t>
      </w:r>
      <w:r>
        <w:rPr>
          <w:rFonts w:ascii="Arial" w:eastAsia="Times New Roman" w:hAnsi="Arial" w:cs="Arial"/>
          <w:lang w:eastAsia="en-NZ"/>
        </w:rPr>
        <w:t xml:space="preserve"> (Taylor, 2000)</w:t>
      </w:r>
      <w:r w:rsidRPr="00B639F9">
        <w:rPr>
          <w:rFonts w:ascii="Arial" w:eastAsia="Times New Roman" w:hAnsi="Arial" w:cs="Arial"/>
          <w:lang w:eastAsia="en-NZ"/>
        </w:rPr>
        <w:t xml:space="preserve">. The threat status is assessed as </w:t>
      </w:r>
      <w:r w:rsidRPr="00B639F9">
        <w:rPr>
          <w:rFonts w:ascii="Arial" w:eastAsia="Times New Roman" w:hAnsi="Arial" w:cs="Arial"/>
          <w:b/>
          <w:bCs/>
          <w:lang w:eastAsia="en-NZ"/>
        </w:rPr>
        <w:t>Vulnerable</w:t>
      </w:r>
      <w:r w:rsidRPr="00B639F9">
        <w:rPr>
          <w:rFonts w:ascii="Arial" w:eastAsia="Times New Roman" w:hAnsi="Arial" w:cs="Arial"/>
          <w:lang w:eastAsia="en-NZ"/>
        </w:rPr>
        <w:t xml:space="preserve"> D2: </w:t>
      </w:r>
      <w:r w:rsidRPr="00B639F9">
        <w:rPr>
          <w:rFonts w:ascii="Arial" w:hAnsi="Arial" w:cs="Arial"/>
        </w:rPr>
        <w:t>Population with a very restricted area of occupancy (typically less than 20 km</w:t>
      </w:r>
      <w:r w:rsidRPr="00B639F9">
        <w:rPr>
          <w:rFonts w:ascii="Arial" w:hAnsi="Arial" w:cs="Arial"/>
          <w:vertAlign w:val="superscript"/>
        </w:rPr>
        <w:t>2</w:t>
      </w:r>
      <w:r w:rsidRPr="00B639F9">
        <w:rPr>
          <w:rFonts w:ascii="Arial" w:hAnsi="Arial" w:cs="Arial"/>
        </w:rPr>
        <w:t>) or number of locations (typically five or fewer) such that it is prone to the effects of human activities or stochastic events within a very short period in an uncertain future.</w:t>
      </w:r>
      <w:r w:rsidRPr="00B639F9">
        <w:rPr>
          <w:rFonts w:ascii="Arial" w:eastAsia="Times New Roman" w:hAnsi="Arial" w:cs="Arial"/>
          <w:lang w:eastAsia="en-NZ"/>
        </w:rPr>
        <w:t xml:space="preserve"> </w:t>
      </w:r>
    </w:p>
    <w:p w14:paraId="18DEDF8A" w14:textId="36CF20DC" w:rsidR="003F61B9" w:rsidRPr="007C407A" w:rsidRDefault="003F61B9" w:rsidP="00A20385">
      <w:pPr>
        <w:autoSpaceDE w:val="0"/>
        <w:adjustRightInd w:val="0"/>
        <w:spacing w:after="0"/>
        <w:jc w:val="both"/>
        <w:rPr>
          <w:rFonts w:ascii="Arial" w:eastAsia="TimesLTStd-Roman" w:hAnsi="Arial" w:cs="Arial"/>
        </w:rPr>
      </w:pPr>
      <w:r w:rsidRPr="00080C9D">
        <w:rPr>
          <w:rFonts w:ascii="Arial" w:eastAsia="Times New Roman" w:hAnsi="Arial" w:cs="Arial"/>
          <w:lang w:eastAsia="en-NZ"/>
        </w:rPr>
        <w:lastRenderedPageBreak/>
        <w:t xml:space="preserve">The </w:t>
      </w:r>
      <w:r w:rsidR="002802A9">
        <w:rPr>
          <w:rFonts w:ascii="Arial" w:eastAsia="Times New Roman" w:hAnsi="Arial" w:cs="Arial"/>
          <w:lang w:eastAsia="en-NZ"/>
        </w:rPr>
        <w:t>C</w:t>
      </w:r>
      <w:r w:rsidRPr="00080C9D">
        <w:rPr>
          <w:rFonts w:ascii="Arial" w:eastAsia="Times New Roman" w:hAnsi="Arial" w:cs="Arial"/>
          <w:lang w:eastAsia="en-NZ"/>
        </w:rPr>
        <w:t xml:space="preserve">hilean </w:t>
      </w:r>
      <w:proofErr w:type="spellStart"/>
      <w:r w:rsidR="002802A9">
        <w:rPr>
          <w:rFonts w:ascii="Arial" w:eastAsia="Times New Roman" w:hAnsi="Arial" w:cs="Arial"/>
          <w:lang w:eastAsia="en-NZ"/>
        </w:rPr>
        <w:t>K</w:t>
      </w:r>
      <w:r w:rsidRPr="00080C9D">
        <w:rPr>
          <w:rFonts w:ascii="Arial" w:eastAsia="Times New Roman" w:hAnsi="Arial" w:cs="Arial"/>
          <w:lang w:eastAsia="en-NZ"/>
        </w:rPr>
        <w:t>ermadec</w:t>
      </w:r>
      <w:proofErr w:type="spellEnd"/>
      <w:r w:rsidRPr="00080C9D">
        <w:rPr>
          <w:rFonts w:ascii="Arial" w:eastAsia="Times New Roman" w:hAnsi="Arial" w:cs="Arial"/>
          <w:lang w:eastAsia="en-NZ"/>
        </w:rPr>
        <w:t xml:space="preserve"> </w:t>
      </w:r>
      <w:r w:rsidR="00BB71F9">
        <w:rPr>
          <w:rFonts w:ascii="Arial" w:eastAsia="Times New Roman" w:hAnsi="Arial" w:cs="Arial"/>
          <w:lang w:eastAsia="en-NZ"/>
        </w:rPr>
        <w:t>p</w:t>
      </w:r>
      <w:r w:rsidRPr="00080C9D">
        <w:rPr>
          <w:rFonts w:ascii="Arial" w:eastAsia="Times New Roman" w:hAnsi="Arial" w:cs="Arial"/>
          <w:lang w:eastAsia="en-NZ"/>
        </w:rPr>
        <w:t>etrel (</w:t>
      </w:r>
      <w:r w:rsidRPr="007C407A">
        <w:rPr>
          <w:rFonts w:ascii="Arial" w:eastAsia="Times New Roman" w:hAnsi="Arial" w:cs="Arial"/>
          <w:i/>
          <w:iCs/>
          <w:lang w:eastAsia="en-NZ"/>
        </w:rPr>
        <w:t xml:space="preserve">Pterodroma neglecta </w:t>
      </w:r>
      <w:proofErr w:type="spellStart"/>
      <w:r w:rsidRPr="007C407A">
        <w:rPr>
          <w:rFonts w:ascii="Arial" w:eastAsia="Times New Roman" w:hAnsi="Arial" w:cs="Arial"/>
          <w:i/>
          <w:iCs/>
          <w:lang w:eastAsia="en-NZ"/>
        </w:rPr>
        <w:t>juana</w:t>
      </w:r>
      <w:proofErr w:type="spellEnd"/>
      <w:r w:rsidRPr="00080C9D">
        <w:rPr>
          <w:rFonts w:ascii="Arial" w:eastAsia="Times New Roman" w:hAnsi="Arial" w:cs="Arial"/>
          <w:lang w:eastAsia="en-NZ"/>
        </w:rPr>
        <w:t xml:space="preserve">) </w:t>
      </w:r>
      <w:r w:rsidRPr="007C407A">
        <w:rPr>
          <w:rFonts w:ascii="Arial" w:eastAsia="TimesLTStd-Roman" w:hAnsi="Arial" w:cs="Arial"/>
        </w:rPr>
        <w:t>breeds on Robinson</w:t>
      </w:r>
      <w:r>
        <w:rPr>
          <w:rFonts w:ascii="Arial" w:eastAsia="TimesLTStd-Roman" w:hAnsi="Arial" w:cs="Arial"/>
        </w:rPr>
        <w:t xml:space="preserve"> </w:t>
      </w:r>
      <w:r w:rsidRPr="007C407A">
        <w:rPr>
          <w:rFonts w:ascii="Arial" w:eastAsia="TimesLTStd-Roman" w:hAnsi="Arial" w:cs="Arial"/>
        </w:rPr>
        <w:t xml:space="preserve">Crusoe and Santa Clara </w:t>
      </w:r>
      <w:r>
        <w:rPr>
          <w:rFonts w:ascii="Arial" w:eastAsia="TimesLTStd-Roman" w:hAnsi="Arial" w:cs="Arial"/>
        </w:rPr>
        <w:t xml:space="preserve">Islands </w:t>
      </w:r>
      <w:r w:rsidRPr="007C407A">
        <w:rPr>
          <w:rFonts w:ascii="Arial" w:eastAsia="TimesLTStd-Roman" w:hAnsi="Arial" w:cs="Arial"/>
        </w:rPr>
        <w:t xml:space="preserve">on the Juan </w:t>
      </w:r>
      <w:r w:rsidRPr="007C407A">
        <w:rPr>
          <w:rFonts w:ascii="Arial" w:eastAsia="Times New Roman" w:hAnsi="Arial" w:cs="Arial"/>
          <w:lang w:val="en-GB" w:eastAsia="en-NZ"/>
        </w:rPr>
        <w:t>Fernández</w:t>
      </w:r>
      <w:r w:rsidRPr="00B639F9">
        <w:rPr>
          <w:rFonts w:ascii="Arial" w:eastAsia="Times New Roman" w:hAnsi="Arial" w:cs="Arial"/>
          <w:sz w:val="20"/>
          <w:szCs w:val="20"/>
          <w:lang w:eastAsia="en-NZ"/>
        </w:rPr>
        <w:t> </w:t>
      </w:r>
      <w:r w:rsidRPr="007C407A">
        <w:rPr>
          <w:rFonts w:ascii="Arial" w:eastAsia="TimesLTStd-Roman" w:hAnsi="Arial" w:cs="Arial"/>
        </w:rPr>
        <w:t>Archipelago and on</w:t>
      </w:r>
      <w:r>
        <w:rPr>
          <w:rFonts w:ascii="Arial" w:eastAsia="TimesLTStd-Roman" w:hAnsi="Arial" w:cs="Arial"/>
        </w:rPr>
        <w:t xml:space="preserve"> </w:t>
      </w:r>
      <w:r w:rsidRPr="007C407A">
        <w:rPr>
          <w:rFonts w:ascii="Arial" w:eastAsia="TimesLTStd-Roman" w:hAnsi="Arial" w:cs="Arial"/>
        </w:rPr>
        <w:t xml:space="preserve">San Ambrosio Island on the Islas </w:t>
      </w:r>
      <w:proofErr w:type="spellStart"/>
      <w:r w:rsidRPr="007C407A">
        <w:rPr>
          <w:rFonts w:ascii="Arial" w:eastAsia="TimesLTStd-Roman" w:hAnsi="Arial" w:cs="Arial"/>
        </w:rPr>
        <w:t>Desventuradas</w:t>
      </w:r>
      <w:proofErr w:type="spellEnd"/>
      <w:r w:rsidRPr="007C407A">
        <w:rPr>
          <w:rFonts w:ascii="Arial" w:eastAsia="TimesLTStd-Roman" w:hAnsi="Arial" w:cs="Arial"/>
        </w:rPr>
        <w:t xml:space="preserve"> Archipelago</w:t>
      </w:r>
      <w:r>
        <w:rPr>
          <w:rFonts w:ascii="Arial" w:eastAsia="TimesLTStd-Roman" w:hAnsi="Arial" w:cs="Arial"/>
        </w:rPr>
        <w:t xml:space="preserve">. The population on the </w:t>
      </w:r>
      <w:r w:rsidRPr="00171E0F">
        <w:rPr>
          <w:rFonts w:ascii="Arial" w:eastAsia="TimesLTStd-Roman" w:hAnsi="Arial" w:cs="Arial"/>
        </w:rPr>
        <w:t xml:space="preserve">Juan </w:t>
      </w:r>
      <w:r w:rsidRPr="00171E0F">
        <w:rPr>
          <w:rFonts w:ascii="Arial" w:eastAsia="Times New Roman" w:hAnsi="Arial" w:cs="Arial"/>
          <w:lang w:val="en-GB" w:eastAsia="en-NZ"/>
        </w:rPr>
        <w:t>Fernández</w:t>
      </w:r>
      <w:r w:rsidRPr="00B639F9">
        <w:rPr>
          <w:rFonts w:ascii="Arial" w:eastAsia="Times New Roman" w:hAnsi="Arial" w:cs="Arial"/>
          <w:sz w:val="20"/>
          <w:szCs w:val="20"/>
          <w:lang w:eastAsia="en-NZ"/>
        </w:rPr>
        <w:t> </w:t>
      </w:r>
      <w:r>
        <w:rPr>
          <w:rFonts w:ascii="Arial" w:eastAsia="TimesLTStd-Roman" w:hAnsi="Arial" w:cs="Arial"/>
        </w:rPr>
        <w:t>Islands is very small (&lt;200 pairs) but recent surveys have found a substantially larger colony of &gt;22,000 pairs on San Ambrosio Island (Marin et al. 2020). Invasive species restrict the species on Robinson Crusoe Island but the colony on San Ambrosio Island has been impacted by browsing mammals removing vegetation cover exposing the nests of this surface breeding species.</w:t>
      </w:r>
      <w:r w:rsidRPr="00314DEC">
        <w:rPr>
          <w:rFonts w:ascii="Arial" w:eastAsia="Times New Roman" w:hAnsi="Arial" w:cs="Arial"/>
          <w:lang w:eastAsia="en-NZ"/>
        </w:rPr>
        <w:t xml:space="preserve"> </w:t>
      </w:r>
      <w:r w:rsidRPr="00B639F9">
        <w:rPr>
          <w:rFonts w:ascii="Arial" w:eastAsia="Times New Roman" w:hAnsi="Arial" w:cs="Arial"/>
          <w:lang w:eastAsia="en-NZ"/>
        </w:rPr>
        <w:t xml:space="preserve">The threat status is assessed as </w:t>
      </w:r>
      <w:r w:rsidRPr="00B639F9">
        <w:rPr>
          <w:rFonts w:ascii="Arial" w:eastAsia="Times New Roman" w:hAnsi="Arial" w:cs="Arial"/>
          <w:b/>
          <w:bCs/>
          <w:lang w:eastAsia="en-NZ"/>
        </w:rPr>
        <w:t>Vulnerable</w:t>
      </w:r>
      <w:r w:rsidRPr="00B639F9">
        <w:rPr>
          <w:rFonts w:ascii="Arial" w:eastAsia="Times New Roman" w:hAnsi="Arial" w:cs="Arial"/>
          <w:lang w:eastAsia="en-NZ"/>
        </w:rPr>
        <w:t xml:space="preserve"> D2: </w:t>
      </w:r>
      <w:r w:rsidRPr="00B639F9">
        <w:rPr>
          <w:rFonts w:ascii="Arial" w:hAnsi="Arial" w:cs="Arial"/>
        </w:rPr>
        <w:t>Population with a very restricted area of occupancy (typically less than 20 km</w:t>
      </w:r>
      <w:r w:rsidRPr="00B639F9">
        <w:rPr>
          <w:rFonts w:ascii="Arial" w:hAnsi="Arial" w:cs="Arial"/>
          <w:vertAlign w:val="superscript"/>
        </w:rPr>
        <w:t>2</w:t>
      </w:r>
      <w:r w:rsidRPr="00B639F9">
        <w:rPr>
          <w:rFonts w:ascii="Arial" w:hAnsi="Arial" w:cs="Arial"/>
        </w:rPr>
        <w:t>) or number of locations (typically five or fewer) such that it is prone to the effects of human activities or stochastic events within a very short period in an uncertain future</w:t>
      </w:r>
      <w:r>
        <w:rPr>
          <w:rFonts w:ascii="Arial" w:eastAsia="TimesLTStd-Roman" w:hAnsi="Arial" w:cs="Arial"/>
        </w:rPr>
        <w:t>.</w:t>
      </w:r>
    </w:p>
    <w:p w14:paraId="393269B4" w14:textId="77777777" w:rsidR="003F61B9" w:rsidRPr="00B639F9" w:rsidRDefault="003F61B9" w:rsidP="00A20385">
      <w:pPr>
        <w:spacing w:after="0"/>
        <w:jc w:val="both"/>
        <w:rPr>
          <w:rFonts w:ascii="Arial" w:eastAsia="Times New Roman" w:hAnsi="Arial" w:cs="Arial"/>
          <w:lang w:eastAsia="en-NZ"/>
        </w:rPr>
      </w:pPr>
    </w:p>
    <w:p w14:paraId="5E0DFD8C" w14:textId="432C6446" w:rsidR="003F61B9" w:rsidRPr="00B639F9" w:rsidRDefault="003F61B9" w:rsidP="00A20385">
      <w:pPr>
        <w:spacing w:after="0"/>
        <w:jc w:val="both"/>
        <w:rPr>
          <w:rFonts w:ascii="Arial" w:eastAsia="Times New Roman" w:hAnsi="Arial" w:cs="Arial"/>
          <w:lang w:eastAsia="en-NZ"/>
        </w:rPr>
      </w:pPr>
      <w:proofErr w:type="gramStart"/>
      <w:r w:rsidRPr="00B639F9">
        <w:rPr>
          <w:rFonts w:ascii="Arial" w:eastAsia="Times New Roman" w:hAnsi="Arial" w:cs="Arial"/>
          <w:lang w:eastAsia="en-NZ"/>
        </w:rPr>
        <w:t>The</w:t>
      </w:r>
      <w:r>
        <w:rPr>
          <w:rFonts w:ascii="Arial" w:eastAsia="Times New Roman" w:hAnsi="Arial" w:cs="Arial"/>
          <w:lang w:eastAsia="en-NZ"/>
        </w:rPr>
        <w:t xml:space="preserve"> </w:t>
      </w:r>
      <w:r w:rsidR="002802A9">
        <w:rPr>
          <w:rFonts w:ascii="Arial" w:eastAsia="Times New Roman" w:hAnsi="Arial" w:cs="Arial"/>
          <w:lang w:eastAsia="en-NZ"/>
        </w:rPr>
        <w:t>G</w:t>
      </w:r>
      <w:r>
        <w:rPr>
          <w:rFonts w:ascii="Arial" w:eastAsia="Times New Roman" w:hAnsi="Arial" w:cs="Arial"/>
          <w:lang w:eastAsia="en-NZ"/>
        </w:rPr>
        <w:t>ould’s</w:t>
      </w:r>
      <w:proofErr w:type="gramEnd"/>
      <w:r w:rsidRPr="00B639F9" w:rsidDel="00027271">
        <w:rPr>
          <w:rFonts w:ascii="Arial" w:eastAsia="Times New Roman" w:hAnsi="Arial" w:cs="Arial"/>
          <w:lang w:eastAsia="en-NZ"/>
        </w:rPr>
        <w:t xml:space="preserve"> </w:t>
      </w:r>
      <w:r w:rsidR="00BB71F9">
        <w:rPr>
          <w:rFonts w:ascii="Arial" w:eastAsia="Times New Roman" w:hAnsi="Arial" w:cs="Arial"/>
          <w:lang w:eastAsia="en-NZ"/>
        </w:rPr>
        <w:t>p</w:t>
      </w:r>
      <w:r w:rsidRPr="00B639F9">
        <w:rPr>
          <w:rFonts w:ascii="Arial" w:eastAsia="Times New Roman" w:hAnsi="Arial" w:cs="Arial"/>
          <w:lang w:eastAsia="en-NZ"/>
        </w:rPr>
        <w:t xml:space="preserve">etrel </w:t>
      </w:r>
      <w:r w:rsidRPr="00B639F9">
        <w:rPr>
          <w:rFonts w:ascii="Arial" w:eastAsia="Times New Roman" w:hAnsi="Arial" w:cs="Arial"/>
          <w:i/>
          <w:iCs/>
          <w:lang w:val="en-GB" w:eastAsia="en-NZ"/>
        </w:rPr>
        <w:t>(Pt</w:t>
      </w:r>
      <w:r>
        <w:rPr>
          <w:rFonts w:ascii="Arial" w:eastAsia="Times New Roman" w:hAnsi="Arial" w:cs="Arial"/>
          <w:i/>
          <w:iCs/>
          <w:lang w:val="en-GB" w:eastAsia="en-NZ"/>
        </w:rPr>
        <w:t>erodroma</w:t>
      </w:r>
      <w:r w:rsidRPr="00B639F9">
        <w:rPr>
          <w:rFonts w:ascii="Arial" w:eastAsia="Times New Roman" w:hAnsi="Arial" w:cs="Arial"/>
          <w:i/>
          <w:iCs/>
          <w:lang w:val="en-GB" w:eastAsia="en-NZ"/>
        </w:rPr>
        <w:t xml:space="preserve"> leucoptera </w:t>
      </w:r>
      <w:r>
        <w:rPr>
          <w:rFonts w:ascii="Arial" w:eastAsia="Times New Roman" w:hAnsi="Arial" w:cs="Arial"/>
          <w:lang w:val="en-GB" w:eastAsia="en-NZ"/>
        </w:rPr>
        <w:t xml:space="preserve">- </w:t>
      </w:r>
      <w:r w:rsidRPr="007C407A">
        <w:rPr>
          <w:rFonts w:ascii="Arial" w:eastAsia="Times New Roman" w:hAnsi="Arial" w:cs="Arial"/>
          <w:lang w:val="en-GB" w:eastAsia="en-NZ"/>
        </w:rPr>
        <w:t>New Caledonia population</w:t>
      </w:r>
      <w:r w:rsidRPr="00B639F9">
        <w:rPr>
          <w:rFonts w:ascii="Arial" w:eastAsia="Times New Roman" w:hAnsi="Arial" w:cs="Arial"/>
          <w:i/>
          <w:iCs/>
          <w:lang w:val="en-GB" w:eastAsia="en-NZ"/>
        </w:rPr>
        <w:t>)</w:t>
      </w:r>
      <w:r w:rsidRPr="00B639F9">
        <w:rPr>
          <w:rFonts w:ascii="Arial" w:eastAsia="Times New Roman" w:hAnsi="Arial" w:cs="Arial"/>
          <w:lang w:eastAsia="en-NZ"/>
        </w:rPr>
        <w:t xml:space="preserve"> </w:t>
      </w:r>
      <w:r>
        <w:rPr>
          <w:rFonts w:ascii="Arial" w:eastAsia="Times New Roman" w:hAnsi="Arial" w:cs="Arial"/>
          <w:lang w:eastAsia="en-NZ"/>
        </w:rPr>
        <w:t xml:space="preserve">breeds in the mountainous interior of </w:t>
      </w:r>
      <w:r w:rsidRPr="00B639F9">
        <w:rPr>
          <w:rFonts w:ascii="Arial" w:eastAsia="Times New Roman" w:hAnsi="Arial" w:cs="Arial"/>
          <w:lang w:eastAsia="en-NZ"/>
        </w:rPr>
        <w:t xml:space="preserve">New Caledonia </w:t>
      </w:r>
      <w:r>
        <w:rPr>
          <w:rFonts w:ascii="Arial" w:eastAsia="Times New Roman" w:hAnsi="Arial" w:cs="Arial"/>
          <w:lang w:eastAsia="en-NZ"/>
        </w:rPr>
        <w:t xml:space="preserve">(Carlile et al., 2021a, </w:t>
      </w:r>
      <w:proofErr w:type="spellStart"/>
      <w:r>
        <w:rPr>
          <w:rFonts w:ascii="Arial" w:eastAsia="Times New Roman" w:hAnsi="Arial" w:cs="Arial"/>
          <w:lang w:eastAsia="en-NZ"/>
        </w:rPr>
        <w:t>Bretagnolle</w:t>
      </w:r>
      <w:proofErr w:type="spellEnd"/>
      <w:r>
        <w:rPr>
          <w:rFonts w:ascii="Arial" w:eastAsia="Times New Roman" w:hAnsi="Arial" w:cs="Arial"/>
          <w:lang w:eastAsia="en-NZ"/>
        </w:rPr>
        <w:t xml:space="preserve"> et al., 2021). There is also a very small but isolated population</w:t>
      </w:r>
      <w:r w:rsidRPr="00B639F9">
        <w:rPr>
          <w:rFonts w:ascii="Arial" w:eastAsia="Times New Roman" w:hAnsi="Arial" w:cs="Arial"/>
          <w:lang w:eastAsia="en-NZ"/>
        </w:rPr>
        <w:t xml:space="preserve"> on Raivavae </w:t>
      </w:r>
      <w:r>
        <w:rPr>
          <w:rFonts w:ascii="Arial" w:eastAsia="Times New Roman" w:hAnsi="Arial" w:cs="Arial"/>
          <w:lang w:eastAsia="en-NZ"/>
        </w:rPr>
        <w:t>(French Polynesia</w:t>
      </w:r>
      <w:proofErr w:type="gramStart"/>
      <w:r>
        <w:rPr>
          <w:rFonts w:ascii="Arial" w:eastAsia="Times New Roman" w:hAnsi="Arial" w:cs="Arial"/>
          <w:lang w:eastAsia="en-NZ"/>
        </w:rPr>
        <w:t>)</w:t>
      </w:r>
      <w:proofErr w:type="gramEnd"/>
      <w:r>
        <w:rPr>
          <w:rFonts w:ascii="Arial" w:eastAsia="Times New Roman" w:hAnsi="Arial" w:cs="Arial"/>
          <w:lang w:eastAsia="en-NZ"/>
        </w:rPr>
        <w:t xml:space="preserve"> but the taxonomic status of those birds is still to be determined. It seems closest to the New Caledonian birds (</w:t>
      </w:r>
      <w:proofErr w:type="spellStart"/>
      <w:r>
        <w:rPr>
          <w:rFonts w:ascii="Arial" w:eastAsia="Times New Roman" w:hAnsi="Arial" w:cs="Arial"/>
          <w:lang w:eastAsia="en-NZ"/>
        </w:rPr>
        <w:t>Bretagnolle</w:t>
      </w:r>
      <w:proofErr w:type="spellEnd"/>
      <w:r>
        <w:rPr>
          <w:rFonts w:ascii="Arial" w:eastAsia="Times New Roman" w:hAnsi="Arial" w:cs="Arial"/>
          <w:lang w:eastAsia="en-NZ"/>
        </w:rPr>
        <w:t xml:space="preserve"> et al., 2025). </w:t>
      </w:r>
      <w:r w:rsidRPr="00B639F9">
        <w:rPr>
          <w:rFonts w:ascii="Arial" w:eastAsia="Times New Roman" w:hAnsi="Arial" w:cs="Arial"/>
          <w:lang w:eastAsia="en-NZ"/>
        </w:rPr>
        <w:t xml:space="preserve">The </w:t>
      </w:r>
      <w:r>
        <w:rPr>
          <w:rFonts w:ascii="Arial" w:eastAsia="Times New Roman" w:hAnsi="Arial" w:cs="Arial"/>
          <w:lang w:eastAsia="en-NZ"/>
        </w:rPr>
        <w:t xml:space="preserve">inland </w:t>
      </w:r>
      <w:r w:rsidRPr="00B639F9">
        <w:rPr>
          <w:rFonts w:ascii="Arial" w:eastAsia="Times New Roman" w:hAnsi="Arial" w:cs="Arial"/>
          <w:lang w:eastAsia="en-NZ"/>
        </w:rPr>
        <w:t xml:space="preserve">breeding sites on New Caledonia are scattered and are vulnerable to </w:t>
      </w:r>
      <w:r>
        <w:rPr>
          <w:rFonts w:ascii="Arial" w:eastAsia="Times New Roman" w:hAnsi="Arial" w:cs="Arial"/>
          <w:lang w:eastAsia="en-NZ"/>
        </w:rPr>
        <w:t xml:space="preserve">invasive species, </w:t>
      </w:r>
      <w:r w:rsidRPr="00B639F9">
        <w:rPr>
          <w:rFonts w:ascii="Arial" w:eastAsia="Times New Roman" w:hAnsi="Arial" w:cs="Arial"/>
          <w:lang w:eastAsia="en-NZ"/>
        </w:rPr>
        <w:t xml:space="preserve">mining operations and light </w:t>
      </w:r>
      <w:proofErr w:type="gramStart"/>
      <w:r w:rsidRPr="00B639F9">
        <w:rPr>
          <w:rFonts w:ascii="Arial" w:eastAsia="Times New Roman" w:hAnsi="Arial" w:cs="Arial"/>
          <w:lang w:eastAsia="en-NZ"/>
        </w:rPr>
        <w:t>attraction</w:t>
      </w:r>
      <w:proofErr w:type="gramEnd"/>
      <w:r w:rsidRPr="00B639F9">
        <w:rPr>
          <w:rFonts w:ascii="Arial" w:eastAsia="Times New Roman" w:hAnsi="Arial" w:cs="Arial"/>
          <w:lang w:eastAsia="en-NZ"/>
        </w:rPr>
        <w:t xml:space="preserve"> (</w:t>
      </w:r>
      <w:proofErr w:type="spellStart"/>
      <w:r w:rsidRPr="00B639F9">
        <w:rPr>
          <w:rFonts w:ascii="Arial" w:eastAsia="Times New Roman" w:hAnsi="Arial" w:cs="Arial"/>
          <w:lang w:eastAsia="en-NZ"/>
        </w:rPr>
        <w:t>Bretagnolle</w:t>
      </w:r>
      <w:proofErr w:type="spellEnd"/>
      <w:r w:rsidRPr="00B639F9">
        <w:rPr>
          <w:rFonts w:ascii="Arial" w:eastAsia="Times New Roman" w:hAnsi="Arial" w:cs="Arial"/>
          <w:lang w:eastAsia="en-NZ"/>
        </w:rPr>
        <w:t xml:space="preserve"> et al.</w:t>
      </w:r>
      <w:r>
        <w:rPr>
          <w:rFonts w:ascii="Arial" w:eastAsia="Times New Roman" w:hAnsi="Arial" w:cs="Arial"/>
          <w:lang w:eastAsia="en-NZ"/>
        </w:rPr>
        <w:t>,</w:t>
      </w:r>
      <w:r w:rsidRPr="00B639F9">
        <w:rPr>
          <w:rFonts w:ascii="Arial" w:eastAsia="Times New Roman" w:hAnsi="Arial" w:cs="Arial"/>
          <w:lang w:eastAsia="en-NZ"/>
        </w:rPr>
        <w:t xml:space="preserve"> 2021). There are still thousands of birds present but declines are confirmed or suspected at known breeding sites. The threat status of this subspecies is listed here as </w:t>
      </w:r>
      <w:r w:rsidRPr="00B639F9">
        <w:rPr>
          <w:rFonts w:ascii="Arial" w:eastAsia="Times New Roman" w:hAnsi="Arial" w:cs="Arial"/>
          <w:b/>
          <w:bCs/>
          <w:lang w:eastAsia="en-NZ"/>
        </w:rPr>
        <w:t>Vulnerable</w:t>
      </w:r>
      <w:r w:rsidRPr="00B639F9">
        <w:rPr>
          <w:rFonts w:ascii="Arial" w:eastAsia="Times New Roman" w:hAnsi="Arial" w:cs="Arial"/>
          <w:lang w:eastAsia="en-NZ"/>
        </w:rPr>
        <w:t xml:space="preserve"> B2: </w:t>
      </w:r>
      <w:r w:rsidRPr="00B639F9">
        <w:rPr>
          <w:rFonts w:ascii="Arial" w:hAnsi="Arial" w:cs="Arial"/>
        </w:rPr>
        <w:t>Area of occupancy estimated to be less than 2,000 km</w:t>
      </w:r>
      <w:r w:rsidRPr="00B639F9">
        <w:rPr>
          <w:rFonts w:ascii="Arial" w:hAnsi="Arial" w:cs="Arial"/>
          <w:vertAlign w:val="superscript"/>
        </w:rPr>
        <w:t>2</w:t>
      </w:r>
      <w:r w:rsidRPr="00B639F9">
        <w:rPr>
          <w:rFonts w:ascii="Arial" w:hAnsi="Arial" w:cs="Arial"/>
        </w:rPr>
        <w:t>, and estimates indicating at least two of a-c: a. Severely fragmented or known to exist at no more than 10 locations. b. Continuing decline, observed, inferred or projected, in any of the following: (ii) area of occupancy (iii) area, extent and/or quality of habitat (iv) number of locations or subpopulations (v) number of mature individuals. Also C. Population size estimated to number fewer than 10,000 mature individuals and either: 1. An estimated continuing decline of at least 10% within 10 years or three generations, whichever is longer, (up to a maximum of 100 years in the future) OR 2. A continuing decline, observed, projected, or inferred, in numbers of mature individuals AND at least one of the following (a-b): a. Population structure in the form of one of the following: (i) no subpopulation estimated to contain more than 1,000 mature individuals</w:t>
      </w:r>
      <w:r>
        <w:rPr>
          <w:rFonts w:ascii="Arial" w:hAnsi="Arial" w:cs="Arial"/>
        </w:rPr>
        <w:t>.</w:t>
      </w:r>
      <w:r w:rsidRPr="00B639F9">
        <w:rPr>
          <w:rFonts w:ascii="Arial" w:hAnsi="Arial" w:cs="Arial"/>
        </w:rPr>
        <w:t xml:space="preserve"> </w:t>
      </w:r>
      <w:r w:rsidRPr="00B639F9">
        <w:rPr>
          <w:rFonts w:ascii="Arial" w:eastAsia="Times New Roman" w:hAnsi="Arial" w:cs="Arial"/>
          <w:lang w:eastAsia="en-NZ"/>
        </w:rPr>
        <w:t xml:space="preserve">Once more information is collected about this </w:t>
      </w:r>
      <w:r>
        <w:rPr>
          <w:rFonts w:ascii="Arial" w:eastAsia="Times New Roman" w:hAnsi="Arial" w:cs="Arial"/>
          <w:lang w:eastAsia="en-NZ"/>
        </w:rPr>
        <w:t>population,</w:t>
      </w:r>
      <w:r w:rsidRPr="00B639F9">
        <w:rPr>
          <w:rFonts w:ascii="Arial" w:eastAsia="Times New Roman" w:hAnsi="Arial" w:cs="Arial"/>
          <w:lang w:eastAsia="en-NZ"/>
        </w:rPr>
        <w:t xml:space="preserve"> the threat status may need to be upgraded to Endangered.</w:t>
      </w:r>
    </w:p>
    <w:p w14:paraId="5122E773" w14:textId="77777777" w:rsidR="00307FD5" w:rsidRDefault="00307FD5" w:rsidP="00307FD5">
      <w:pPr>
        <w:spacing w:after="0"/>
        <w:jc w:val="both"/>
        <w:rPr>
          <w:rFonts w:ascii="Arial" w:hAnsi="Arial" w:cs="Arial"/>
        </w:rPr>
      </w:pPr>
    </w:p>
    <w:p w14:paraId="1247A287" w14:textId="77777777" w:rsidR="00A41FE0" w:rsidRPr="00A20385" w:rsidRDefault="004B4F34" w:rsidP="00A20385">
      <w:pPr>
        <w:ind w:left="567" w:hanging="567"/>
        <w:jc w:val="both"/>
        <w:rPr>
          <w:rFonts w:ascii="Arial" w:hAnsi="Arial" w:cs="Arial"/>
        </w:rPr>
      </w:pPr>
      <w:r w:rsidRPr="00A20385">
        <w:rPr>
          <w:rFonts w:ascii="Arial" w:hAnsi="Arial" w:cs="Arial"/>
        </w:rPr>
        <w:t>5.3</w:t>
      </w:r>
      <w:r w:rsidR="002A39A3" w:rsidRPr="00A20385">
        <w:rPr>
          <w:rFonts w:ascii="Arial" w:hAnsi="Arial" w:cs="Arial"/>
        </w:rPr>
        <w:tab/>
      </w:r>
      <w:r w:rsidR="00A41FE0" w:rsidRPr="00A20385">
        <w:rPr>
          <w:rFonts w:ascii="Arial" w:hAnsi="Arial" w:cs="Arial"/>
        </w:rPr>
        <w:t>Land-based threats to populations (factors, intensity)</w:t>
      </w:r>
    </w:p>
    <w:p w14:paraId="45A30F7E" w14:textId="390EB52B" w:rsidR="00463EBE" w:rsidRDefault="00F14EA3" w:rsidP="008A1251">
      <w:pPr>
        <w:spacing w:after="0"/>
        <w:jc w:val="both"/>
        <w:rPr>
          <w:rFonts w:ascii="Arial" w:eastAsia="Times New Roman" w:hAnsi="Arial" w:cs="Arial"/>
          <w:lang w:eastAsia="en-NZ"/>
        </w:rPr>
      </w:pPr>
      <w:r w:rsidRPr="00B639F9">
        <w:rPr>
          <w:rFonts w:ascii="Arial" w:eastAsia="Times New Roman" w:hAnsi="Arial" w:cs="Arial"/>
          <w:lang w:eastAsia="en-NZ"/>
        </w:rPr>
        <w:t>Gadfly petrel species are exposed to a wide range of threats on land. The sections below describe the main threats.</w:t>
      </w:r>
    </w:p>
    <w:p w14:paraId="0267116C" w14:textId="77777777" w:rsidR="008A1251" w:rsidRPr="008A1251" w:rsidRDefault="008A1251" w:rsidP="008A1251">
      <w:pPr>
        <w:spacing w:after="0"/>
        <w:jc w:val="both"/>
        <w:rPr>
          <w:rFonts w:ascii="Arial" w:eastAsia="Times New Roman" w:hAnsi="Arial" w:cs="Arial"/>
          <w:lang w:eastAsia="en-NZ"/>
        </w:rPr>
      </w:pPr>
    </w:p>
    <w:p w14:paraId="634E1020" w14:textId="1329CCD0" w:rsidR="00463EBE" w:rsidRDefault="00463EBE" w:rsidP="008A1251">
      <w:pPr>
        <w:autoSpaceDE w:val="0"/>
        <w:adjustRightInd w:val="0"/>
        <w:spacing w:after="0"/>
        <w:ind w:left="567"/>
        <w:jc w:val="both"/>
        <w:rPr>
          <w:rStyle w:val="normaltextrun"/>
          <w:rFonts w:ascii="Arial" w:hAnsi="Arial" w:cs="Arial"/>
          <w:lang w:val="en-GB"/>
        </w:rPr>
      </w:pPr>
      <w:r w:rsidRPr="008A1251">
        <w:rPr>
          <w:rFonts w:ascii="Arial" w:hAnsi="Arial" w:cs="Arial"/>
        </w:rPr>
        <w:t xml:space="preserve">5.3.1 </w:t>
      </w:r>
      <w:r w:rsidRPr="008A1251">
        <w:rPr>
          <w:rStyle w:val="normaltextrun"/>
          <w:rFonts w:ascii="Arial" w:hAnsi="Arial" w:cs="Arial"/>
          <w:lang w:val="en-GB"/>
        </w:rPr>
        <w:t>Invasive alien species</w:t>
      </w:r>
    </w:p>
    <w:p w14:paraId="048CA7A1" w14:textId="77777777" w:rsidR="008A1251" w:rsidRPr="008A1251" w:rsidRDefault="008A1251" w:rsidP="008A1251">
      <w:pPr>
        <w:autoSpaceDE w:val="0"/>
        <w:adjustRightInd w:val="0"/>
        <w:spacing w:after="0"/>
        <w:ind w:left="567"/>
        <w:jc w:val="both"/>
        <w:rPr>
          <w:rFonts w:ascii="Arial" w:hAnsi="Arial" w:cs="Arial"/>
          <w:b/>
          <w:bCs/>
        </w:rPr>
      </w:pPr>
    </w:p>
    <w:p w14:paraId="44CD831A" w14:textId="190FAECB" w:rsidR="00463EBE" w:rsidRPr="00B639F9" w:rsidRDefault="00463EBE" w:rsidP="00463EBE">
      <w:pPr>
        <w:pStyle w:val="Default"/>
        <w:jc w:val="both"/>
        <w:rPr>
          <w:rFonts w:cs="Arial"/>
          <w:color w:val="auto"/>
          <w:sz w:val="22"/>
          <w:szCs w:val="22"/>
        </w:rPr>
      </w:pPr>
      <w:r w:rsidRPr="00B639F9">
        <w:rPr>
          <w:rStyle w:val="normaltextrun"/>
          <w:rFonts w:eastAsiaTheme="majorEastAsia" w:cs="Arial"/>
          <w:color w:val="auto"/>
          <w:sz w:val="22"/>
          <w:szCs w:val="22"/>
        </w:rPr>
        <w:t xml:space="preserve">Invasive </w:t>
      </w:r>
      <w:r w:rsidRPr="704B3BEB">
        <w:rPr>
          <w:rStyle w:val="normaltextrun"/>
          <w:rFonts w:eastAsiaTheme="majorEastAsia" w:cs="Arial"/>
          <w:color w:val="auto"/>
          <w:sz w:val="22"/>
          <w:szCs w:val="22"/>
        </w:rPr>
        <w:t>alien</w:t>
      </w:r>
      <w:r w:rsidRPr="00B639F9">
        <w:rPr>
          <w:rStyle w:val="normaltextrun"/>
          <w:rFonts w:eastAsiaTheme="majorEastAsia" w:cs="Arial"/>
          <w:color w:val="auto"/>
          <w:sz w:val="22"/>
          <w:szCs w:val="22"/>
        </w:rPr>
        <w:t xml:space="preserve"> species are non-native organisms </w:t>
      </w:r>
      <w:r>
        <w:rPr>
          <w:rStyle w:val="normaltextrun"/>
          <w:rFonts w:eastAsiaTheme="majorEastAsia" w:cs="Arial"/>
          <w:color w:val="auto"/>
          <w:sz w:val="22"/>
          <w:szCs w:val="22"/>
        </w:rPr>
        <w:t>that</w:t>
      </w:r>
      <w:r w:rsidRPr="00B639F9">
        <w:rPr>
          <w:rStyle w:val="normaltextrun"/>
          <w:rFonts w:eastAsiaTheme="majorEastAsia" w:cs="Arial"/>
          <w:color w:val="auto"/>
          <w:sz w:val="22"/>
          <w:szCs w:val="22"/>
        </w:rPr>
        <w:t xml:space="preserve"> </w:t>
      </w:r>
      <w:r>
        <w:rPr>
          <w:rStyle w:val="normaltextrun"/>
          <w:rFonts w:eastAsiaTheme="majorEastAsia" w:cs="Arial"/>
          <w:color w:val="auto"/>
          <w:sz w:val="22"/>
          <w:szCs w:val="22"/>
        </w:rPr>
        <w:t>may impact native species through predation, resource competition, habitat modification or introduction of disease</w:t>
      </w:r>
      <w:r w:rsidRPr="00B639F9">
        <w:rPr>
          <w:rStyle w:val="normaltextrun"/>
          <w:rFonts w:eastAsiaTheme="majorEastAsia" w:cs="Arial"/>
          <w:color w:val="auto"/>
          <w:sz w:val="22"/>
          <w:szCs w:val="22"/>
        </w:rPr>
        <w:t>. For gadfly petrels the invasive species of most concern are</w:t>
      </w:r>
      <w:r w:rsidRPr="00B639F9">
        <w:rPr>
          <w:rFonts w:cs="Arial"/>
          <w:color w:val="auto"/>
          <w:sz w:val="22"/>
          <w:szCs w:val="22"/>
        </w:rPr>
        <w:t xml:space="preserve"> feral cats</w:t>
      </w:r>
      <w:r>
        <w:rPr>
          <w:rFonts w:cs="Arial"/>
          <w:color w:val="auto"/>
          <w:sz w:val="22"/>
          <w:szCs w:val="22"/>
        </w:rPr>
        <w:t xml:space="preserve"> (</w:t>
      </w:r>
      <w:r w:rsidRPr="00C704B2">
        <w:rPr>
          <w:rFonts w:cs="Arial"/>
          <w:i/>
          <w:iCs/>
          <w:color w:val="auto"/>
          <w:sz w:val="22"/>
          <w:szCs w:val="22"/>
        </w:rPr>
        <w:t>Felis catus</w:t>
      </w:r>
      <w:r>
        <w:rPr>
          <w:rFonts w:cs="Arial"/>
          <w:color w:val="auto"/>
          <w:sz w:val="22"/>
          <w:szCs w:val="22"/>
        </w:rPr>
        <w:t>)</w:t>
      </w:r>
      <w:r w:rsidRPr="00B639F9">
        <w:rPr>
          <w:rFonts w:cs="Arial"/>
          <w:color w:val="auto"/>
          <w:sz w:val="22"/>
          <w:szCs w:val="22"/>
        </w:rPr>
        <w:t>, rats</w:t>
      </w:r>
      <w:r>
        <w:rPr>
          <w:rFonts w:cs="Arial"/>
          <w:color w:val="auto"/>
          <w:sz w:val="22"/>
          <w:szCs w:val="22"/>
        </w:rPr>
        <w:t xml:space="preserve"> (</w:t>
      </w:r>
      <w:r w:rsidRPr="00C704B2">
        <w:rPr>
          <w:rFonts w:cs="Arial"/>
          <w:i/>
          <w:iCs/>
          <w:color w:val="auto"/>
          <w:sz w:val="22"/>
          <w:szCs w:val="22"/>
        </w:rPr>
        <w:t>Rattus</w:t>
      </w:r>
      <w:r>
        <w:rPr>
          <w:rFonts w:cs="Arial"/>
          <w:color w:val="auto"/>
          <w:sz w:val="22"/>
          <w:szCs w:val="22"/>
        </w:rPr>
        <w:t xml:space="preserve"> spp.)</w:t>
      </w:r>
      <w:r w:rsidRPr="00B639F9">
        <w:rPr>
          <w:rFonts w:cs="Arial"/>
          <w:color w:val="auto"/>
          <w:sz w:val="22"/>
          <w:szCs w:val="22"/>
        </w:rPr>
        <w:t>, mice</w:t>
      </w:r>
      <w:r>
        <w:rPr>
          <w:rFonts w:cs="Arial"/>
          <w:color w:val="auto"/>
          <w:sz w:val="22"/>
          <w:szCs w:val="22"/>
        </w:rPr>
        <w:t xml:space="preserve"> (</w:t>
      </w:r>
      <w:r w:rsidRPr="00C704B2">
        <w:rPr>
          <w:rFonts w:cs="Arial"/>
          <w:i/>
          <w:iCs/>
          <w:color w:val="auto"/>
          <w:sz w:val="22"/>
          <w:szCs w:val="22"/>
        </w:rPr>
        <w:t>Mus musculus</w:t>
      </w:r>
      <w:r>
        <w:rPr>
          <w:rFonts w:cs="Arial"/>
          <w:color w:val="auto"/>
          <w:sz w:val="22"/>
          <w:szCs w:val="22"/>
        </w:rPr>
        <w:t>)</w:t>
      </w:r>
      <w:r w:rsidRPr="00B639F9">
        <w:rPr>
          <w:rFonts w:cs="Arial"/>
          <w:color w:val="auto"/>
          <w:sz w:val="22"/>
          <w:szCs w:val="22"/>
        </w:rPr>
        <w:t>, feral pigs</w:t>
      </w:r>
      <w:r>
        <w:rPr>
          <w:rFonts w:cs="Arial"/>
          <w:color w:val="auto"/>
          <w:sz w:val="22"/>
          <w:szCs w:val="22"/>
        </w:rPr>
        <w:t xml:space="preserve"> (</w:t>
      </w:r>
      <w:r w:rsidRPr="00C704B2">
        <w:rPr>
          <w:rFonts w:cs="Arial"/>
          <w:i/>
          <w:iCs/>
          <w:color w:val="auto"/>
          <w:sz w:val="22"/>
          <w:szCs w:val="22"/>
        </w:rPr>
        <w:t>Sus scrofa</w:t>
      </w:r>
      <w:r>
        <w:rPr>
          <w:rFonts w:cs="Arial"/>
          <w:color w:val="auto"/>
          <w:sz w:val="22"/>
          <w:szCs w:val="22"/>
        </w:rPr>
        <w:t>)</w:t>
      </w:r>
      <w:r w:rsidRPr="00B639F9">
        <w:rPr>
          <w:rFonts w:cs="Arial"/>
          <w:color w:val="auto"/>
          <w:sz w:val="22"/>
          <w:szCs w:val="22"/>
        </w:rPr>
        <w:t>, mustelids, and mongoose</w:t>
      </w:r>
      <w:r>
        <w:rPr>
          <w:rFonts w:cs="Arial"/>
          <w:color w:val="auto"/>
          <w:sz w:val="22"/>
          <w:szCs w:val="22"/>
        </w:rPr>
        <w:t xml:space="preserve"> (</w:t>
      </w:r>
      <w:proofErr w:type="spellStart"/>
      <w:r w:rsidRPr="0034625B">
        <w:rPr>
          <w:rFonts w:cs="Arial"/>
          <w:i/>
          <w:iCs/>
          <w:color w:val="auto"/>
          <w:sz w:val="22"/>
          <w:szCs w:val="22"/>
        </w:rPr>
        <w:t>Herpestes</w:t>
      </w:r>
      <w:proofErr w:type="spellEnd"/>
      <w:r>
        <w:rPr>
          <w:rFonts w:cs="Arial"/>
          <w:color w:val="auto"/>
          <w:sz w:val="22"/>
          <w:szCs w:val="22"/>
        </w:rPr>
        <w:t xml:space="preserve"> sp.).</w:t>
      </w:r>
      <w:r w:rsidRPr="00B639F9">
        <w:rPr>
          <w:rFonts w:cs="Arial"/>
          <w:color w:val="auto"/>
          <w:sz w:val="22"/>
          <w:szCs w:val="22"/>
        </w:rPr>
        <w:t xml:space="preserve"> </w:t>
      </w:r>
      <w:r w:rsidRPr="00B639F9">
        <w:rPr>
          <w:rStyle w:val="normaltextrun"/>
          <w:rFonts w:eastAsiaTheme="majorEastAsia" w:cs="Arial"/>
          <w:color w:val="auto"/>
          <w:sz w:val="22"/>
          <w:szCs w:val="22"/>
        </w:rPr>
        <w:t>Predation by invasive mammals can cause adult mortality that can lead to rapid population declines, colony extirpations and ultimately a higher risk of overall extinction. Feral cats and pigs, as well as mustelids and mongoose are responsible for most adult predation. Rats take both eggs and chicks and can reduce petrel breeding success to near-zero (Brooke et al.</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2010). </w:t>
      </w:r>
      <w:r w:rsidRPr="70E9BDD4">
        <w:rPr>
          <w:rStyle w:val="normaltextrun"/>
          <w:rFonts w:eastAsiaTheme="majorEastAsia" w:cs="Arial"/>
          <w:color w:val="auto"/>
          <w:sz w:val="22"/>
          <w:szCs w:val="22"/>
        </w:rPr>
        <w:t xml:space="preserve">But other </w:t>
      </w:r>
      <w:r w:rsidRPr="6724AF34">
        <w:rPr>
          <w:rStyle w:val="normaltextrun"/>
          <w:rFonts w:eastAsiaTheme="majorEastAsia" w:cs="Arial"/>
          <w:color w:val="auto"/>
          <w:sz w:val="22"/>
          <w:szCs w:val="22"/>
        </w:rPr>
        <w:t>predator species</w:t>
      </w:r>
      <w:r w:rsidRPr="70E9BDD4">
        <w:rPr>
          <w:rStyle w:val="normaltextrun"/>
          <w:rFonts w:eastAsiaTheme="majorEastAsia" w:cs="Arial"/>
          <w:color w:val="auto"/>
          <w:sz w:val="22"/>
          <w:szCs w:val="22"/>
        </w:rPr>
        <w:t xml:space="preserve"> can also take eggs or chicks</w:t>
      </w:r>
      <w:r w:rsidRPr="23E6553C">
        <w:rPr>
          <w:rStyle w:val="normaltextrun"/>
          <w:rFonts w:eastAsiaTheme="majorEastAsia" w:cs="Arial"/>
          <w:color w:val="auto"/>
          <w:sz w:val="22"/>
          <w:szCs w:val="22"/>
        </w:rPr>
        <w:t xml:space="preserve"> </w:t>
      </w:r>
      <w:r w:rsidRPr="5F32E467">
        <w:rPr>
          <w:rStyle w:val="normaltextrun"/>
          <w:rFonts w:eastAsiaTheme="majorEastAsia" w:cs="Arial"/>
          <w:color w:val="auto"/>
          <w:sz w:val="22"/>
          <w:szCs w:val="22"/>
        </w:rPr>
        <w:t>when accessible.</w:t>
      </w:r>
      <w:r w:rsidRPr="70E9BDD4">
        <w:rPr>
          <w:rStyle w:val="normaltextrun"/>
          <w:rFonts w:eastAsiaTheme="majorEastAsia" w:cs="Arial"/>
          <w:color w:val="auto"/>
          <w:sz w:val="22"/>
          <w:szCs w:val="22"/>
        </w:rPr>
        <w:t xml:space="preserve"> </w:t>
      </w:r>
      <w:r w:rsidRPr="007C407A">
        <w:rPr>
          <w:rStyle w:val="normaltextrun"/>
          <w:rFonts w:eastAsiaTheme="majorEastAsia" w:cs="Arial"/>
          <w:sz w:val="22"/>
          <w:szCs w:val="22"/>
        </w:rPr>
        <w:t xml:space="preserve">Dogs may be a threat to some Pacific island colonies. </w:t>
      </w:r>
      <w:r w:rsidRPr="70E9BDD4">
        <w:rPr>
          <w:rStyle w:val="normaltextrun"/>
          <w:rFonts w:eastAsiaTheme="majorEastAsia" w:cs="Arial"/>
          <w:color w:val="auto"/>
          <w:sz w:val="22"/>
          <w:szCs w:val="22"/>
        </w:rPr>
        <w:t>Across</w:t>
      </w:r>
      <w:r w:rsidRPr="00B639F9">
        <w:rPr>
          <w:rStyle w:val="normaltextrun"/>
          <w:rFonts w:eastAsiaTheme="majorEastAsia" w:cs="Arial"/>
          <w:color w:val="auto"/>
          <w:sz w:val="22"/>
          <w:szCs w:val="22"/>
        </w:rPr>
        <w:t xml:space="preserve"> all gadfly petrel colonies, feral cats and rats are the invasive predators affecting the largest number of species and impact most </w:t>
      </w:r>
      <w:r w:rsidRPr="671A734D">
        <w:rPr>
          <w:rStyle w:val="normaltextrun"/>
          <w:rFonts w:eastAsiaTheme="majorEastAsia" w:cs="Arial"/>
          <w:color w:val="auto"/>
          <w:sz w:val="22"/>
          <w:szCs w:val="22"/>
        </w:rPr>
        <w:t xml:space="preserve">of the </w:t>
      </w:r>
      <w:r>
        <w:rPr>
          <w:rStyle w:val="normaltextrun"/>
          <w:rFonts w:eastAsiaTheme="majorEastAsia" w:cs="Arial"/>
          <w:color w:val="auto"/>
          <w:sz w:val="22"/>
          <w:szCs w:val="22"/>
        </w:rPr>
        <w:t>taxa</w:t>
      </w:r>
      <w:r w:rsidRPr="00B639F9">
        <w:rPr>
          <w:rStyle w:val="normaltextrun"/>
          <w:rFonts w:eastAsiaTheme="majorEastAsia" w:cs="Arial"/>
          <w:color w:val="auto"/>
          <w:sz w:val="22"/>
          <w:szCs w:val="22"/>
        </w:rPr>
        <w:t xml:space="preserve"> proposed for listing, at least at some colonies. Invasive mice have a direct impact on gadfly petrel species less frequently than cats and rats, but at some sites the impacts tend to be severe such as for </w:t>
      </w:r>
      <w:r w:rsidR="002802A9">
        <w:rPr>
          <w:rStyle w:val="normaltextrun"/>
          <w:rFonts w:eastAsiaTheme="majorEastAsia" w:cs="Arial"/>
          <w:color w:val="auto"/>
          <w:sz w:val="22"/>
          <w:szCs w:val="22"/>
        </w:rPr>
        <w:t>A</w:t>
      </w:r>
      <w:r>
        <w:rPr>
          <w:rStyle w:val="normaltextrun"/>
          <w:rFonts w:eastAsiaTheme="majorEastAsia" w:cs="Arial"/>
          <w:color w:val="auto"/>
          <w:sz w:val="22"/>
          <w:szCs w:val="22"/>
        </w:rPr>
        <w:t xml:space="preserve">tlantic petrel </w:t>
      </w:r>
      <w:r w:rsidRPr="007C407A">
        <w:rPr>
          <w:rStyle w:val="normaltextrun"/>
          <w:rFonts w:eastAsiaTheme="majorEastAsia" w:cs="Arial"/>
          <w:color w:val="auto"/>
          <w:sz w:val="22"/>
          <w:szCs w:val="22"/>
        </w:rPr>
        <w:t>(</w:t>
      </w:r>
      <w:r w:rsidRPr="007D2D9E">
        <w:rPr>
          <w:rStyle w:val="normaltextrun"/>
          <w:rFonts w:eastAsiaTheme="majorEastAsia" w:cs="Arial"/>
          <w:i/>
          <w:iCs/>
          <w:color w:val="auto"/>
          <w:sz w:val="22"/>
          <w:szCs w:val="22"/>
        </w:rPr>
        <w:t>Pterodroma incerta</w:t>
      </w:r>
      <w:r w:rsidRPr="007C407A">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on Gough Island</w:t>
      </w:r>
      <w:r>
        <w:rPr>
          <w:rStyle w:val="normaltextrun"/>
          <w:rFonts w:eastAsiaTheme="majorEastAsia" w:cs="Arial"/>
          <w:color w:val="auto"/>
          <w:sz w:val="22"/>
          <w:szCs w:val="22"/>
        </w:rPr>
        <w:t xml:space="preserve"> (</w:t>
      </w:r>
      <w:proofErr w:type="spellStart"/>
      <w:r>
        <w:rPr>
          <w:rStyle w:val="normaltextrun"/>
          <w:rFonts w:eastAsiaTheme="majorEastAsia" w:cs="Arial"/>
          <w:color w:val="auto"/>
          <w:sz w:val="22"/>
          <w:szCs w:val="22"/>
        </w:rPr>
        <w:t>Caravaggi</w:t>
      </w:r>
      <w:proofErr w:type="spellEnd"/>
      <w:r>
        <w:rPr>
          <w:rStyle w:val="normaltextrun"/>
          <w:rFonts w:eastAsiaTheme="majorEastAsia" w:cs="Arial"/>
          <w:color w:val="auto"/>
          <w:sz w:val="22"/>
          <w:szCs w:val="22"/>
        </w:rPr>
        <w:t xml:space="preserve"> et al., 2019).</w:t>
      </w:r>
      <w:r w:rsidRPr="00B639F9">
        <w:rPr>
          <w:rStyle w:val="normaltextrun"/>
          <w:rFonts w:eastAsiaTheme="majorEastAsia" w:cs="Arial"/>
          <w:color w:val="auto"/>
          <w:sz w:val="22"/>
          <w:szCs w:val="22"/>
        </w:rPr>
        <w:t xml:space="preserve"> </w:t>
      </w:r>
      <w:r>
        <w:rPr>
          <w:rStyle w:val="normaltextrun"/>
          <w:rFonts w:eastAsiaTheme="majorEastAsia" w:cs="Arial"/>
          <w:color w:val="auto"/>
          <w:sz w:val="22"/>
          <w:szCs w:val="22"/>
        </w:rPr>
        <w:t xml:space="preserve">Predation of </w:t>
      </w:r>
      <w:r w:rsidRPr="00B639F9">
        <w:rPr>
          <w:rStyle w:val="normaltextrun"/>
          <w:rFonts w:eastAsiaTheme="majorEastAsia" w:cs="Arial"/>
          <w:color w:val="auto"/>
          <w:sz w:val="22"/>
          <w:szCs w:val="22"/>
        </w:rPr>
        <w:t xml:space="preserve">the </w:t>
      </w:r>
      <w:r w:rsidRPr="00B639F9">
        <w:rPr>
          <w:rStyle w:val="normaltextrun"/>
          <w:rFonts w:eastAsiaTheme="majorEastAsia" w:cs="Arial"/>
          <w:color w:val="auto"/>
          <w:sz w:val="22"/>
          <w:szCs w:val="22"/>
        </w:rPr>
        <w:lastRenderedPageBreak/>
        <w:t>chicks of gadfly petrel</w:t>
      </w:r>
      <w:r>
        <w:rPr>
          <w:rStyle w:val="normaltextrun"/>
          <w:rFonts w:eastAsiaTheme="majorEastAsia" w:cs="Arial"/>
          <w:color w:val="auto"/>
          <w:sz w:val="22"/>
          <w:szCs w:val="22"/>
        </w:rPr>
        <w:t xml:space="preserve">s </w:t>
      </w:r>
      <w:r w:rsidRPr="00B639F9">
        <w:rPr>
          <w:rStyle w:val="normaltextrun"/>
          <w:rFonts w:eastAsiaTheme="majorEastAsia" w:cs="Arial"/>
          <w:color w:val="auto"/>
          <w:sz w:val="22"/>
          <w:szCs w:val="22"/>
        </w:rPr>
        <w:t>may take many years to re</w:t>
      </w:r>
      <w:r>
        <w:rPr>
          <w:rStyle w:val="normaltextrun"/>
          <w:rFonts w:eastAsiaTheme="majorEastAsia" w:cs="Arial"/>
          <w:color w:val="auto"/>
          <w:sz w:val="22"/>
          <w:szCs w:val="22"/>
        </w:rPr>
        <w:t>duce</w:t>
      </w:r>
      <w:r w:rsidRPr="00B639F9">
        <w:rPr>
          <w:rStyle w:val="normaltextrun"/>
          <w:rFonts w:eastAsiaTheme="majorEastAsia" w:cs="Arial"/>
          <w:color w:val="auto"/>
          <w:sz w:val="22"/>
          <w:szCs w:val="22"/>
        </w:rPr>
        <w:t xml:space="preserve"> breeding populations</w:t>
      </w:r>
      <w:r w:rsidRPr="704B3BEB">
        <w:rPr>
          <w:rStyle w:val="normaltextrun"/>
          <w:rFonts w:eastAsiaTheme="majorEastAsia" w:cs="Arial"/>
          <w:color w:val="auto"/>
          <w:sz w:val="22"/>
          <w:szCs w:val="22"/>
        </w:rPr>
        <w:t xml:space="preserve"> due to petrel longevity and the high levels of non-breeders present in populations</w:t>
      </w:r>
      <w:r>
        <w:rPr>
          <w:rStyle w:val="normaltextrun"/>
          <w:rFonts w:eastAsiaTheme="majorEastAsia" w:cs="Arial"/>
          <w:color w:val="auto"/>
          <w:sz w:val="22"/>
          <w:szCs w:val="22"/>
        </w:rPr>
        <w:t xml:space="preserve"> (Warham, 1990).</w:t>
      </w:r>
    </w:p>
    <w:p w14:paraId="1B2B505E" w14:textId="77777777" w:rsidR="00463EBE" w:rsidRPr="00B639F9" w:rsidRDefault="00463EBE" w:rsidP="00463EBE">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7B6EA68" w14:textId="77777777" w:rsidR="00463EBE" w:rsidRPr="00B639F9" w:rsidRDefault="00463EBE" w:rsidP="00463EBE">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7F7F7"/>
          <w:lang w:val="en-GB"/>
        </w:rPr>
      </w:pPr>
      <w:r w:rsidRPr="00B639F9">
        <w:rPr>
          <w:rStyle w:val="normaltextrun"/>
          <w:rFonts w:ascii="Arial" w:eastAsiaTheme="majorEastAsia" w:hAnsi="Arial" w:cs="Arial"/>
          <w:sz w:val="22"/>
          <w:szCs w:val="22"/>
          <w:lang w:val="en-GB"/>
        </w:rPr>
        <w:t xml:space="preserve">In addition to the direct impact of invasive alien species in reducing adult survival and population growth, evidence suggests that invasive alien species predation can also induce indirect threats on petrels by affecting island ecosystems, including changes in community composition </w:t>
      </w:r>
      <w:r>
        <w:rPr>
          <w:rStyle w:val="normaltextrun"/>
          <w:rFonts w:ascii="Arial" w:eastAsiaTheme="majorEastAsia" w:hAnsi="Arial" w:cs="Arial"/>
          <w:sz w:val="22"/>
          <w:szCs w:val="22"/>
          <w:lang w:val="en-GB"/>
        </w:rPr>
        <w:t xml:space="preserve">(e.g., vegetation types and structure), </w:t>
      </w:r>
      <w:r w:rsidRPr="00B639F9">
        <w:rPr>
          <w:rStyle w:val="normaltextrun"/>
          <w:rFonts w:ascii="Arial" w:eastAsiaTheme="majorEastAsia" w:hAnsi="Arial" w:cs="Arial"/>
          <w:sz w:val="22"/>
          <w:szCs w:val="22"/>
          <w:lang w:val="en-GB"/>
        </w:rPr>
        <w:t>or trophic interactions among introduced and native species (</w:t>
      </w:r>
      <w:hyperlink r:id="rId16" w:anchor="B266" w:tgtFrame="_blank" w:history="1">
        <w:r w:rsidRPr="00B639F9">
          <w:rPr>
            <w:rStyle w:val="normaltextrun"/>
            <w:rFonts w:ascii="Arial" w:eastAsiaTheme="majorEastAsia" w:hAnsi="Arial" w:cs="Arial"/>
            <w:sz w:val="22"/>
            <w:szCs w:val="22"/>
            <w:lang w:val="en-GB"/>
          </w:rPr>
          <w:t>Russell, 2011</w:t>
        </w:r>
      </w:hyperlink>
      <w:r w:rsidRPr="00B639F9">
        <w:rPr>
          <w:rStyle w:val="normaltextrun"/>
          <w:rFonts w:ascii="Arial" w:eastAsiaTheme="majorEastAsia" w:hAnsi="Arial" w:cs="Arial"/>
          <w:sz w:val="22"/>
          <w:szCs w:val="22"/>
          <w:lang w:val="en-GB"/>
        </w:rPr>
        <w:t>).</w:t>
      </w:r>
    </w:p>
    <w:p w14:paraId="6F4B83D3" w14:textId="77777777" w:rsidR="00463EBE" w:rsidRDefault="00463EBE" w:rsidP="00463EBE">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7F7F7"/>
          <w:lang w:val="en-GB"/>
        </w:rPr>
      </w:pPr>
    </w:p>
    <w:p w14:paraId="3F0D3302" w14:textId="6DBF585C" w:rsidR="00463EBE" w:rsidRPr="00C4426F" w:rsidRDefault="00463EBE" w:rsidP="008A1251">
      <w:pPr>
        <w:pStyle w:val="paragraph"/>
        <w:spacing w:before="0" w:beforeAutospacing="0" w:after="0" w:afterAutospacing="0"/>
        <w:ind w:left="567"/>
        <w:jc w:val="both"/>
        <w:textAlignment w:val="baseline"/>
        <w:rPr>
          <w:rStyle w:val="normaltextrun"/>
          <w:rFonts w:ascii="Arial" w:eastAsiaTheme="majorEastAsia" w:hAnsi="Arial" w:cs="Arial"/>
          <w:sz w:val="22"/>
          <w:szCs w:val="22"/>
          <w:shd w:val="clear" w:color="auto" w:fill="F7F7F7"/>
          <w:lang w:val="en-GB"/>
        </w:rPr>
      </w:pPr>
      <w:r w:rsidRPr="00C4426F">
        <w:rPr>
          <w:rStyle w:val="normaltextrun"/>
          <w:rFonts w:ascii="Arial" w:eastAsiaTheme="majorEastAsia" w:hAnsi="Arial" w:cs="Arial"/>
          <w:sz w:val="22"/>
          <w:szCs w:val="22"/>
          <w:shd w:val="clear" w:color="auto" w:fill="F7F7F7"/>
          <w:lang w:val="en-GB"/>
        </w:rPr>
        <w:t>5.3.2 Impact of browsing of mammals</w:t>
      </w:r>
    </w:p>
    <w:p w14:paraId="23357509" w14:textId="77777777" w:rsidR="00C4426F" w:rsidRDefault="00C4426F" w:rsidP="00463EBE">
      <w:pPr>
        <w:pStyle w:val="paragraph"/>
        <w:spacing w:before="0" w:beforeAutospacing="0" w:after="0" w:afterAutospacing="0"/>
        <w:jc w:val="both"/>
        <w:textAlignment w:val="baseline"/>
        <w:rPr>
          <w:rFonts w:ascii="Arial" w:hAnsi="Arial" w:cs="Arial"/>
          <w:sz w:val="22"/>
          <w:szCs w:val="22"/>
        </w:rPr>
      </w:pPr>
    </w:p>
    <w:p w14:paraId="786AA937" w14:textId="54001BC0" w:rsidR="00463EBE" w:rsidRPr="00B639F9" w:rsidRDefault="00463EBE" w:rsidP="00463EBE">
      <w:pPr>
        <w:pStyle w:val="paragraph"/>
        <w:spacing w:before="0" w:beforeAutospacing="0" w:after="0" w:afterAutospacing="0"/>
        <w:jc w:val="both"/>
        <w:textAlignment w:val="baseline"/>
        <w:rPr>
          <w:rFonts w:ascii="Arial" w:hAnsi="Arial" w:cs="Arial"/>
          <w:sz w:val="22"/>
          <w:szCs w:val="22"/>
        </w:rPr>
      </w:pPr>
      <w:r w:rsidRPr="4F90BB74">
        <w:rPr>
          <w:rFonts w:ascii="Arial" w:hAnsi="Arial" w:cs="Arial"/>
          <w:sz w:val="22"/>
          <w:szCs w:val="22"/>
        </w:rPr>
        <w:t xml:space="preserve">The decline of </w:t>
      </w:r>
      <w:r w:rsidR="002C7C9B">
        <w:rPr>
          <w:rFonts w:ascii="Arial" w:hAnsi="Arial" w:cs="Arial"/>
          <w:sz w:val="22"/>
          <w:szCs w:val="22"/>
        </w:rPr>
        <w:t>G</w:t>
      </w:r>
      <w:r w:rsidRPr="554ADC22">
        <w:rPr>
          <w:rFonts w:ascii="Arial" w:hAnsi="Arial" w:cs="Arial"/>
          <w:sz w:val="22"/>
          <w:szCs w:val="22"/>
        </w:rPr>
        <w:t>ould’s</w:t>
      </w:r>
      <w:r w:rsidRPr="4F90BB74">
        <w:rPr>
          <w:rFonts w:ascii="Arial" w:hAnsi="Arial" w:cs="Arial"/>
          <w:sz w:val="22"/>
          <w:szCs w:val="22"/>
        </w:rPr>
        <w:t xml:space="preserve"> </w:t>
      </w:r>
      <w:r>
        <w:rPr>
          <w:rFonts w:ascii="Arial" w:hAnsi="Arial" w:cs="Arial"/>
          <w:sz w:val="22"/>
          <w:szCs w:val="22"/>
        </w:rPr>
        <w:t>p</w:t>
      </w:r>
      <w:r w:rsidRPr="4F90BB74">
        <w:rPr>
          <w:rFonts w:ascii="Arial" w:hAnsi="Arial" w:cs="Arial"/>
          <w:sz w:val="22"/>
          <w:szCs w:val="22"/>
        </w:rPr>
        <w:t xml:space="preserve">etrels on Cabbage Tree Island was </w:t>
      </w:r>
      <w:r w:rsidRPr="69E2A961">
        <w:rPr>
          <w:rFonts w:ascii="Arial" w:hAnsi="Arial" w:cs="Arial"/>
          <w:sz w:val="22"/>
          <w:szCs w:val="22"/>
        </w:rPr>
        <w:t xml:space="preserve">triggered </w:t>
      </w:r>
      <w:r w:rsidRPr="6289C15B">
        <w:rPr>
          <w:rFonts w:ascii="Arial" w:hAnsi="Arial" w:cs="Arial"/>
          <w:sz w:val="22"/>
          <w:szCs w:val="22"/>
        </w:rPr>
        <w:t>by</w:t>
      </w:r>
      <w:r w:rsidRPr="43773656">
        <w:rPr>
          <w:rFonts w:ascii="Arial" w:hAnsi="Arial" w:cs="Arial"/>
          <w:sz w:val="22"/>
          <w:szCs w:val="22"/>
        </w:rPr>
        <w:t xml:space="preserve"> </w:t>
      </w:r>
      <w:r>
        <w:rPr>
          <w:rFonts w:ascii="Arial" w:hAnsi="Arial" w:cs="Arial"/>
          <w:sz w:val="22"/>
          <w:szCs w:val="22"/>
        </w:rPr>
        <w:t xml:space="preserve">the introduction of </w:t>
      </w:r>
      <w:r w:rsidRPr="43773656">
        <w:rPr>
          <w:rFonts w:ascii="Arial" w:hAnsi="Arial" w:cs="Arial"/>
          <w:sz w:val="22"/>
          <w:szCs w:val="22"/>
        </w:rPr>
        <w:t xml:space="preserve">invasive rabbits </w:t>
      </w:r>
      <w:r w:rsidRPr="76289F09">
        <w:rPr>
          <w:rFonts w:ascii="Arial" w:hAnsi="Arial" w:cs="Arial"/>
          <w:sz w:val="22"/>
          <w:szCs w:val="22"/>
        </w:rPr>
        <w:t xml:space="preserve">which created new pressures </w:t>
      </w:r>
      <w:r>
        <w:rPr>
          <w:rFonts w:ascii="Arial" w:hAnsi="Arial" w:cs="Arial"/>
          <w:sz w:val="22"/>
          <w:szCs w:val="22"/>
        </w:rPr>
        <w:t>on</w:t>
      </w:r>
      <w:r w:rsidRPr="76289F09">
        <w:rPr>
          <w:rFonts w:ascii="Arial" w:hAnsi="Arial" w:cs="Arial"/>
          <w:sz w:val="22"/>
          <w:szCs w:val="22"/>
        </w:rPr>
        <w:t xml:space="preserve"> native </w:t>
      </w:r>
      <w:r w:rsidRPr="6289C15B">
        <w:rPr>
          <w:rFonts w:ascii="Arial" w:hAnsi="Arial" w:cs="Arial"/>
          <w:sz w:val="22"/>
          <w:szCs w:val="22"/>
        </w:rPr>
        <w:t>species</w:t>
      </w:r>
      <w:r w:rsidRPr="462DD8FA">
        <w:rPr>
          <w:rFonts w:ascii="Arial" w:hAnsi="Arial" w:cs="Arial"/>
          <w:sz w:val="22"/>
          <w:szCs w:val="22"/>
        </w:rPr>
        <w:t xml:space="preserve">. </w:t>
      </w:r>
      <w:r w:rsidRPr="007C407A">
        <w:rPr>
          <w:rFonts w:ascii="Arial" w:hAnsi="Arial" w:cs="Arial"/>
          <w:sz w:val="22"/>
          <w:szCs w:val="22"/>
        </w:rPr>
        <w:t xml:space="preserve">European </w:t>
      </w:r>
      <w:r>
        <w:rPr>
          <w:rFonts w:ascii="Arial" w:hAnsi="Arial" w:cs="Arial"/>
          <w:sz w:val="22"/>
          <w:szCs w:val="22"/>
        </w:rPr>
        <w:t>r</w:t>
      </w:r>
      <w:r w:rsidRPr="007C407A">
        <w:rPr>
          <w:rFonts w:ascii="Arial" w:hAnsi="Arial" w:cs="Arial"/>
          <w:sz w:val="22"/>
          <w:szCs w:val="22"/>
        </w:rPr>
        <w:t>abbits (</w:t>
      </w:r>
      <w:r w:rsidRPr="007C407A">
        <w:rPr>
          <w:rFonts w:ascii="Arial" w:hAnsi="Arial" w:cs="Arial"/>
          <w:i/>
          <w:sz w:val="22"/>
          <w:szCs w:val="22"/>
        </w:rPr>
        <w:t>Oryctolagus cuniculus</w:t>
      </w:r>
      <w:r w:rsidRPr="007C407A">
        <w:rPr>
          <w:rFonts w:ascii="Arial" w:hAnsi="Arial" w:cs="Arial"/>
          <w:sz w:val="22"/>
          <w:szCs w:val="22"/>
        </w:rPr>
        <w:t>)</w:t>
      </w:r>
      <w:r w:rsidRPr="462DD8FA">
        <w:rPr>
          <w:rFonts w:ascii="Arial" w:hAnsi="Arial" w:cs="Arial"/>
          <w:sz w:val="22"/>
          <w:szCs w:val="22"/>
        </w:rPr>
        <w:t xml:space="preserve"> brows</w:t>
      </w:r>
      <w:r>
        <w:rPr>
          <w:rFonts w:ascii="Arial" w:hAnsi="Arial" w:cs="Arial"/>
          <w:sz w:val="22"/>
          <w:szCs w:val="22"/>
        </w:rPr>
        <w:t>ing</w:t>
      </w:r>
      <w:r w:rsidRPr="462DD8FA">
        <w:rPr>
          <w:rFonts w:ascii="Arial" w:hAnsi="Arial" w:cs="Arial"/>
          <w:sz w:val="22"/>
          <w:szCs w:val="22"/>
        </w:rPr>
        <w:t xml:space="preserve"> in the understor</w:t>
      </w:r>
      <w:r>
        <w:rPr>
          <w:rFonts w:ascii="Arial" w:hAnsi="Arial" w:cs="Arial"/>
          <w:sz w:val="22"/>
          <w:szCs w:val="22"/>
        </w:rPr>
        <w:t>e</w:t>
      </w:r>
      <w:r w:rsidRPr="462DD8FA">
        <w:rPr>
          <w:rFonts w:ascii="Arial" w:hAnsi="Arial" w:cs="Arial"/>
          <w:sz w:val="22"/>
          <w:szCs w:val="22"/>
        </w:rPr>
        <w:t>y</w:t>
      </w:r>
      <w:r w:rsidRPr="3AE706D2">
        <w:rPr>
          <w:rFonts w:ascii="Arial" w:hAnsi="Arial" w:cs="Arial"/>
          <w:sz w:val="22"/>
          <w:szCs w:val="22"/>
        </w:rPr>
        <w:t xml:space="preserve"> </w:t>
      </w:r>
      <w:r w:rsidRPr="00F824FE">
        <w:rPr>
          <w:rFonts w:ascii="Arial" w:eastAsia="Georgia" w:hAnsi="Arial" w:cs="Arial"/>
          <w:color w:val="1F1F1F"/>
          <w:sz w:val="22"/>
          <w:szCs w:val="22"/>
        </w:rPr>
        <w:t xml:space="preserve">exposed nesting petrels to predation by the native </w:t>
      </w:r>
      <w:r>
        <w:rPr>
          <w:rFonts w:ascii="Arial" w:eastAsia="Georgia" w:hAnsi="Arial" w:cs="Arial"/>
          <w:color w:val="1F1F1F"/>
          <w:sz w:val="22"/>
          <w:szCs w:val="22"/>
        </w:rPr>
        <w:t>p</w:t>
      </w:r>
      <w:r w:rsidRPr="00F824FE">
        <w:rPr>
          <w:rFonts w:ascii="Arial" w:eastAsia="Georgia" w:hAnsi="Arial" w:cs="Arial"/>
          <w:color w:val="1F1F1F"/>
          <w:sz w:val="22"/>
          <w:szCs w:val="22"/>
        </w:rPr>
        <w:t xml:space="preserve">ied </w:t>
      </w:r>
      <w:r>
        <w:rPr>
          <w:rFonts w:ascii="Arial" w:eastAsia="Georgia" w:hAnsi="Arial" w:cs="Arial"/>
          <w:color w:val="1F1F1F"/>
          <w:sz w:val="22"/>
          <w:szCs w:val="22"/>
        </w:rPr>
        <w:t>c</w:t>
      </w:r>
      <w:r w:rsidRPr="00F824FE">
        <w:rPr>
          <w:rFonts w:ascii="Arial" w:eastAsia="Georgia" w:hAnsi="Arial" w:cs="Arial"/>
          <w:color w:val="1F1F1F"/>
          <w:sz w:val="22"/>
          <w:szCs w:val="22"/>
        </w:rPr>
        <w:t>urrawong (</w:t>
      </w:r>
      <w:r w:rsidRPr="00F824FE">
        <w:rPr>
          <w:rFonts w:ascii="Arial" w:eastAsia="Georgia" w:hAnsi="Arial" w:cs="Arial"/>
          <w:i/>
          <w:color w:val="1F1F1F"/>
          <w:sz w:val="22"/>
          <w:szCs w:val="22"/>
        </w:rPr>
        <w:t xml:space="preserve">Strepera </w:t>
      </w:r>
      <w:proofErr w:type="spellStart"/>
      <w:r w:rsidRPr="00F824FE">
        <w:rPr>
          <w:rFonts w:ascii="Arial" w:eastAsia="Georgia" w:hAnsi="Arial" w:cs="Arial"/>
          <w:i/>
          <w:color w:val="1F1F1F"/>
          <w:sz w:val="22"/>
          <w:szCs w:val="22"/>
        </w:rPr>
        <w:t>graculina</w:t>
      </w:r>
      <w:proofErr w:type="spellEnd"/>
      <w:r w:rsidRPr="00F824FE">
        <w:rPr>
          <w:rFonts w:ascii="Arial" w:eastAsia="Georgia" w:hAnsi="Arial" w:cs="Arial"/>
          <w:color w:val="1F1F1F"/>
          <w:sz w:val="22"/>
          <w:szCs w:val="22"/>
        </w:rPr>
        <w:t xml:space="preserve">) and increased </w:t>
      </w:r>
      <w:r>
        <w:rPr>
          <w:rFonts w:ascii="Arial" w:eastAsia="Georgia" w:hAnsi="Arial" w:cs="Arial"/>
          <w:color w:val="1F1F1F"/>
          <w:sz w:val="22"/>
          <w:szCs w:val="22"/>
        </w:rPr>
        <w:t>petrel</w:t>
      </w:r>
      <w:r w:rsidRPr="00F824FE">
        <w:rPr>
          <w:rFonts w:ascii="Arial" w:eastAsia="Georgia" w:hAnsi="Arial" w:cs="Arial"/>
          <w:color w:val="1F1F1F"/>
          <w:sz w:val="22"/>
          <w:szCs w:val="22"/>
        </w:rPr>
        <w:t xml:space="preserve"> vulnerability to entanglement in the sticky fruits of the </w:t>
      </w:r>
      <w:r>
        <w:rPr>
          <w:rFonts w:ascii="Arial" w:eastAsia="Georgia" w:hAnsi="Arial" w:cs="Arial"/>
          <w:color w:val="1F1F1F"/>
          <w:sz w:val="22"/>
          <w:szCs w:val="22"/>
        </w:rPr>
        <w:t>b</w:t>
      </w:r>
      <w:r w:rsidRPr="00F824FE">
        <w:rPr>
          <w:rFonts w:ascii="Arial" w:eastAsia="Georgia" w:hAnsi="Arial" w:cs="Arial"/>
          <w:color w:val="1F1F1F"/>
          <w:sz w:val="22"/>
          <w:szCs w:val="22"/>
        </w:rPr>
        <w:t xml:space="preserve">ird-lime </w:t>
      </w:r>
      <w:r>
        <w:rPr>
          <w:rFonts w:ascii="Arial" w:eastAsia="Georgia" w:hAnsi="Arial" w:cs="Arial"/>
          <w:color w:val="1F1F1F"/>
          <w:sz w:val="22"/>
          <w:szCs w:val="22"/>
        </w:rPr>
        <w:t>t</w:t>
      </w:r>
      <w:r w:rsidRPr="00F824FE">
        <w:rPr>
          <w:rFonts w:ascii="Arial" w:eastAsia="Georgia" w:hAnsi="Arial" w:cs="Arial"/>
          <w:color w:val="1F1F1F"/>
          <w:sz w:val="22"/>
          <w:szCs w:val="22"/>
        </w:rPr>
        <w:t>ree (</w:t>
      </w:r>
      <w:r w:rsidRPr="00F824FE">
        <w:rPr>
          <w:rFonts w:ascii="Arial" w:eastAsia="Georgia" w:hAnsi="Arial" w:cs="Arial"/>
          <w:i/>
          <w:color w:val="1F1F1F"/>
          <w:sz w:val="22"/>
          <w:szCs w:val="22"/>
        </w:rPr>
        <w:t xml:space="preserve">Pisonia </w:t>
      </w:r>
      <w:proofErr w:type="spellStart"/>
      <w:r w:rsidRPr="00F824FE">
        <w:rPr>
          <w:rFonts w:ascii="Arial" w:eastAsia="Georgia" w:hAnsi="Arial" w:cs="Arial"/>
          <w:i/>
          <w:color w:val="1F1F1F"/>
          <w:sz w:val="22"/>
          <w:szCs w:val="22"/>
        </w:rPr>
        <w:t>umbellifera</w:t>
      </w:r>
      <w:proofErr w:type="spellEnd"/>
      <w:r w:rsidRPr="00F824FE">
        <w:rPr>
          <w:rFonts w:ascii="Arial" w:eastAsia="Georgia" w:hAnsi="Arial" w:cs="Arial"/>
          <w:color w:val="1F1F1F"/>
          <w:sz w:val="22"/>
          <w:szCs w:val="22"/>
        </w:rPr>
        <w:t>)</w:t>
      </w:r>
      <w:r w:rsidRPr="00F824FE">
        <w:rPr>
          <w:rFonts w:ascii="Arial" w:eastAsia="Georgia" w:hAnsi="Arial" w:cs="Arial"/>
          <w:sz w:val="22"/>
          <w:szCs w:val="22"/>
        </w:rPr>
        <w:t xml:space="preserve"> (</w:t>
      </w:r>
      <w:proofErr w:type="spellStart"/>
      <w:r w:rsidRPr="00F824FE">
        <w:rPr>
          <w:rFonts w:ascii="Arial" w:eastAsia="Georgia" w:hAnsi="Arial" w:cs="Arial"/>
          <w:sz w:val="22"/>
          <w:szCs w:val="22"/>
        </w:rPr>
        <w:t>Priddel</w:t>
      </w:r>
      <w:proofErr w:type="spellEnd"/>
      <w:r w:rsidRPr="00F824FE">
        <w:rPr>
          <w:rFonts w:ascii="Arial" w:eastAsia="Georgia" w:hAnsi="Arial" w:cs="Arial"/>
          <w:sz w:val="22"/>
          <w:szCs w:val="22"/>
        </w:rPr>
        <w:t xml:space="preserve"> et al.</w:t>
      </w:r>
      <w:r>
        <w:rPr>
          <w:rFonts w:ascii="Arial" w:eastAsia="Georgia" w:hAnsi="Arial" w:cs="Arial"/>
          <w:sz w:val="22"/>
          <w:szCs w:val="22"/>
        </w:rPr>
        <w:t>,</w:t>
      </w:r>
      <w:r w:rsidRPr="00F824FE">
        <w:rPr>
          <w:rFonts w:ascii="Arial" w:eastAsia="Georgia" w:hAnsi="Arial" w:cs="Arial"/>
          <w:sz w:val="22"/>
          <w:szCs w:val="22"/>
        </w:rPr>
        <w:t xml:space="preserve"> 1997</w:t>
      </w:r>
      <w:r>
        <w:rPr>
          <w:rFonts w:ascii="Arial" w:eastAsia="Georgia" w:hAnsi="Arial" w:cs="Arial"/>
          <w:sz w:val="22"/>
          <w:szCs w:val="22"/>
        </w:rPr>
        <w:t>; Carlile et al., 2021b</w:t>
      </w:r>
      <w:r w:rsidRPr="00F824FE">
        <w:rPr>
          <w:rFonts w:ascii="Arial" w:eastAsia="Georgia" w:hAnsi="Arial" w:cs="Arial"/>
          <w:sz w:val="22"/>
          <w:szCs w:val="22"/>
        </w:rPr>
        <w:t xml:space="preserve">). </w:t>
      </w:r>
    </w:p>
    <w:p w14:paraId="2EEAACDA" w14:textId="77777777" w:rsidR="00463EBE" w:rsidRPr="00B639F9" w:rsidRDefault="00463EBE" w:rsidP="00463EBE">
      <w:pPr>
        <w:pStyle w:val="Default"/>
        <w:ind w:left="720"/>
        <w:jc w:val="both"/>
        <w:rPr>
          <w:rFonts w:cs="Arial"/>
          <w:color w:val="auto"/>
          <w:sz w:val="22"/>
          <w:szCs w:val="22"/>
        </w:rPr>
      </w:pPr>
    </w:p>
    <w:p w14:paraId="7BF5E30F" w14:textId="42EDBA9E" w:rsidR="00463EBE" w:rsidRPr="00B639F9" w:rsidRDefault="00463EBE" w:rsidP="00463EBE">
      <w:pPr>
        <w:pStyle w:val="Default"/>
        <w:jc w:val="both"/>
        <w:rPr>
          <w:rFonts w:cs="Arial"/>
          <w:color w:val="auto"/>
          <w:sz w:val="22"/>
          <w:szCs w:val="22"/>
        </w:rPr>
      </w:pPr>
      <w:r w:rsidRPr="00B639F9">
        <w:rPr>
          <w:rFonts w:cs="Arial"/>
          <w:color w:val="auto"/>
          <w:sz w:val="22"/>
          <w:szCs w:val="22"/>
        </w:rPr>
        <w:t xml:space="preserve">Gadfly petrels can also be impacted by invasive mammals through direct competition for nest sites and the eviction of eggs, chicks and adults </w:t>
      </w:r>
      <w:r>
        <w:rPr>
          <w:rFonts w:cs="Arial"/>
          <w:color w:val="auto"/>
          <w:sz w:val="22"/>
          <w:szCs w:val="22"/>
        </w:rPr>
        <w:t xml:space="preserve">from </w:t>
      </w:r>
      <w:r w:rsidRPr="00B639F9">
        <w:rPr>
          <w:rFonts w:cs="Arial"/>
          <w:color w:val="auto"/>
          <w:sz w:val="22"/>
          <w:szCs w:val="22"/>
        </w:rPr>
        <w:t xml:space="preserve">the nest. Examples include feral rabbits occupying nests of breeding seabirds and </w:t>
      </w:r>
      <w:r>
        <w:rPr>
          <w:rFonts w:cs="Arial"/>
          <w:color w:val="auto"/>
          <w:sz w:val="22"/>
          <w:szCs w:val="22"/>
        </w:rPr>
        <w:t>introduced brush-tailed possums (</w:t>
      </w:r>
      <w:proofErr w:type="spellStart"/>
      <w:r w:rsidRPr="005A432A">
        <w:rPr>
          <w:rFonts w:cs="Arial"/>
          <w:i/>
          <w:iCs/>
          <w:color w:val="auto"/>
          <w:sz w:val="22"/>
          <w:szCs w:val="22"/>
        </w:rPr>
        <w:t>Trichosurus</w:t>
      </w:r>
      <w:proofErr w:type="spellEnd"/>
      <w:r w:rsidRPr="005A432A">
        <w:rPr>
          <w:rFonts w:cs="Arial"/>
          <w:i/>
          <w:iCs/>
          <w:color w:val="auto"/>
          <w:sz w:val="22"/>
          <w:szCs w:val="22"/>
        </w:rPr>
        <w:t xml:space="preserve"> </w:t>
      </w:r>
      <w:proofErr w:type="spellStart"/>
      <w:r w:rsidRPr="005A432A">
        <w:rPr>
          <w:rFonts w:cs="Arial"/>
          <w:i/>
          <w:iCs/>
          <w:color w:val="auto"/>
          <w:sz w:val="22"/>
          <w:szCs w:val="22"/>
        </w:rPr>
        <w:t>vulpecula</w:t>
      </w:r>
      <w:proofErr w:type="spellEnd"/>
      <w:r>
        <w:rPr>
          <w:rFonts w:cs="Arial"/>
          <w:color w:val="auto"/>
          <w:sz w:val="22"/>
          <w:szCs w:val="22"/>
        </w:rPr>
        <w:t xml:space="preserve">) nesting or sheltering in the burrows of </w:t>
      </w:r>
      <w:r w:rsidR="002C7C9B">
        <w:rPr>
          <w:rFonts w:cs="Arial"/>
          <w:color w:val="auto"/>
          <w:sz w:val="22"/>
          <w:szCs w:val="22"/>
        </w:rPr>
        <w:t>M</w:t>
      </w:r>
      <w:r>
        <w:rPr>
          <w:rFonts w:cs="Arial"/>
          <w:color w:val="auto"/>
          <w:sz w:val="22"/>
          <w:szCs w:val="22"/>
        </w:rPr>
        <w:t xml:space="preserve">agenta petrels. Possums can also prey on adult seabirds (Scoleri et al., 2020). </w:t>
      </w:r>
    </w:p>
    <w:p w14:paraId="76D2300A" w14:textId="77777777" w:rsidR="00463EBE" w:rsidRDefault="00463EBE" w:rsidP="00C4426F">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2314BBAC" w14:textId="0CB780BB" w:rsidR="00463EBE" w:rsidRPr="00C4426F" w:rsidRDefault="00463EBE" w:rsidP="00C4426F">
      <w:pPr>
        <w:pStyle w:val="paragraph"/>
        <w:spacing w:before="0" w:beforeAutospacing="0" w:after="0" w:afterAutospacing="0"/>
        <w:ind w:left="567"/>
        <w:jc w:val="both"/>
        <w:textAlignment w:val="baseline"/>
        <w:rPr>
          <w:rStyle w:val="normaltextrun"/>
          <w:rFonts w:ascii="Arial" w:eastAsiaTheme="majorEastAsia" w:hAnsi="Arial" w:cs="Arial"/>
          <w:b/>
          <w:bCs/>
          <w:sz w:val="22"/>
          <w:szCs w:val="22"/>
          <w:lang w:val="en-GB"/>
        </w:rPr>
      </w:pPr>
      <w:r w:rsidRPr="00C4426F">
        <w:rPr>
          <w:rStyle w:val="normaltextrun"/>
          <w:rFonts w:ascii="Arial" w:eastAsiaTheme="majorEastAsia" w:hAnsi="Arial" w:cs="Arial"/>
          <w:sz w:val="22"/>
          <w:szCs w:val="22"/>
          <w:lang w:val="en-GB"/>
        </w:rPr>
        <w:t>5.3.3 Problematic native species</w:t>
      </w:r>
    </w:p>
    <w:p w14:paraId="38CDBD31" w14:textId="77777777" w:rsidR="00C4426F" w:rsidRDefault="00C4426F" w:rsidP="00C4426F">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D708DD3" w14:textId="2C6EFC31" w:rsidR="00463EBE" w:rsidRDefault="00463EBE" w:rsidP="00C4426F">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lang w:val="en-GB"/>
        </w:rPr>
        <w:t>Under natural conditions, interactions between native species and gadfly petrels should not pose a threat, but anthropogenic impacts can alter native species populations leading to impacts of conservation concern. The best documented interactions are predation on, competition with, or modification of</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the nesting habitat of petrels (Rodriguez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2019). The largest colony of </w:t>
      </w:r>
      <w:r w:rsidR="00E44838">
        <w:rPr>
          <w:rStyle w:val="normaltextrun"/>
          <w:rFonts w:ascii="Arial" w:eastAsiaTheme="majorEastAsia" w:hAnsi="Arial" w:cs="Arial"/>
          <w:sz w:val="22"/>
          <w:szCs w:val="22"/>
          <w:lang w:val="en-GB"/>
        </w:rPr>
        <w:t>C</w:t>
      </w:r>
      <w:r w:rsidRPr="00B639F9">
        <w:rPr>
          <w:rStyle w:val="normaltextrun"/>
          <w:rFonts w:ascii="Arial" w:eastAsiaTheme="majorEastAsia" w:hAnsi="Arial" w:cs="Arial"/>
          <w:sz w:val="22"/>
          <w:szCs w:val="22"/>
          <w:lang w:val="en-GB"/>
        </w:rPr>
        <w:t xml:space="preserve">hatham </w:t>
      </w:r>
      <w:r w:rsidR="00F620C6">
        <w:rPr>
          <w:rStyle w:val="normaltextrun"/>
          <w:rFonts w:ascii="Arial" w:eastAsiaTheme="majorEastAsia" w:hAnsi="Arial" w:cs="Arial"/>
          <w:sz w:val="22"/>
          <w:szCs w:val="22"/>
          <w:lang w:val="en-GB"/>
        </w:rPr>
        <w:t>p</w:t>
      </w:r>
      <w:r w:rsidRPr="00B639F9">
        <w:rPr>
          <w:rStyle w:val="normaltextrun"/>
          <w:rFonts w:ascii="Arial" w:eastAsiaTheme="majorEastAsia" w:hAnsi="Arial" w:cs="Arial"/>
          <w:sz w:val="22"/>
          <w:szCs w:val="22"/>
          <w:lang w:val="en-GB"/>
        </w:rPr>
        <w:t xml:space="preserve">etrels </w:t>
      </w:r>
      <w:r>
        <w:rPr>
          <w:rStyle w:val="normaltextrun"/>
          <w:rFonts w:ascii="Arial" w:eastAsiaTheme="majorEastAsia" w:hAnsi="Arial" w:cs="Arial"/>
          <w:sz w:val="22"/>
          <w:szCs w:val="22"/>
          <w:lang w:val="en-GB"/>
        </w:rPr>
        <w:t>(</w:t>
      </w:r>
      <w:r w:rsidRPr="004607E5">
        <w:rPr>
          <w:rStyle w:val="normaltextrun"/>
          <w:rFonts w:ascii="Arial" w:eastAsiaTheme="majorEastAsia" w:hAnsi="Arial" w:cs="Arial"/>
          <w:i/>
          <w:iCs/>
          <w:sz w:val="22"/>
          <w:szCs w:val="22"/>
          <w:lang w:val="en-GB"/>
        </w:rPr>
        <w:t>Pterodroma axillaris</w:t>
      </w:r>
      <w:r>
        <w:rPr>
          <w:rStyle w:val="normaltextrun"/>
          <w:rFonts w:ascii="Arial" w:eastAsiaTheme="majorEastAsia" w:hAnsi="Arial" w:cs="Arial"/>
          <w:sz w:val="22"/>
          <w:szCs w:val="22"/>
          <w:lang w:val="en-GB"/>
        </w:rPr>
        <w:t xml:space="preserve">) </w:t>
      </w:r>
      <w:r w:rsidRPr="00B639F9">
        <w:rPr>
          <w:rStyle w:val="normaltextrun"/>
          <w:rFonts w:ascii="Arial" w:eastAsiaTheme="majorEastAsia" w:hAnsi="Arial" w:cs="Arial"/>
          <w:sz w:val="22"/>
          <w:szCs w:val="22"/>
          <w:lang w:val="en-GB"/>
        </w:rPr>
        <w:t>is on a predator-free island, but the species had substantially declined in the past, prior to active management (Gummer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2015). This was due to direct competition for nests and resulting mortality of eggs and chicks from the more aggressive and abundant native </w:t>
      </w:r>
      <w:r w:rsidR="00F620C6">
        <w:rPr>
          <w:rStyle w:val="normaltextrun"/>
          <w:rFonts w:ascii="Arial" w:eastAsiaTheme="majorEastAsia" w:hAnsi="Arial" w:cs="Arial"/>
          <w:sz w:val="22"/>
          <w:szCs w:val="22"/>
          <w:lang w:val="en-GB"/>
        </w:rPr>
        <w:t>b</w:t>
      </w:r>
      <w:r w:rsidRPr="00B639F9">
        <w:rPr>
          <w:rStyle w:val="normaltextrun"/>
          <w:rFonts w:ascii="Arial" w:eastAsiaTheme="majorEastAsia" w:hAnsi="Arial" w:cs="Arial"/>
          <w:sz w:val="22"/>
          <w:szCs w:val="22"/>
          <w:lang w:val="en-GB"/>
        </w:rPr>
        <w:t>road-</w:t>
      </w:r>
      <w:r w:rsidRPr="00B639F9">
        <w:rPr>
          <w:rStyle w:val="eop"/>
          <w:rFonts w:ascii="Arial" w:eastAsiaTheme="majorEastAsia" w:hAnsi="Arial" w:cs="Arial"/>
          <w:sz w:val="22"/>
          <w:szCs w:val="22"/>
        </w:rPr>
        <w:t xml:space="preserve">billed </w:t>
      </w:r>
      <w:r w:rsidR="00F620C6">
        <w:rPr>
          <w:rStyle w:val="eop"/>
          <w:rFonts w:ascii="Arial" w:eastAsiaTheme="majorEastAsia" w:hAnsi="Arial" w:cs="Arial"/>
          <w:sz w:val="22"/>
          <w:szCs w:val="22"/>
        </w:rPr>
        <w:t>p</w:t>
      </w:r>
      <w:r w:rsidRPr="00B639F9">
        <w:rPr>
          <w:rStyle w:val="eop"/>
          <w:rFonts w:ascii="Arial" w:eastAsiaTheme="majorEastAsia" w:hAnsi="Arial" w:cs="Arial"/>
          <w:sz w:val="22"/>
          <w:szCs w:val="22"/>
        </w:rPr>
        <w:t>rion</w:t>
      </w:r>
      <w:r>
        <w:rPr>
          <w:rStyle w:val="eop"/>
          <w:rFonts w:ascii="Arial" w:eastAsiaTheme="majorEastAsia" w:hAnsi="Arial" w:cs="Arial"/>
          <w:sz w:val="22"/>
          <w:szCs w:val="22"/>
        </w:rPr>
        <w:t xml:space="preserve"> (</w:t>
      </w:r>
      <w:proofErr w:type="spellStart"/>
      <w:r w:rsidRPr="00DA433B">
        <w:rPr>
          <w:rStyle w:val="eop"/>
          <w:rFonts w:ascii="Arial" w:eastAsiaTheme="majorEastAsia" w:hAnsi="Arial" w:cs="Arial"/>
          <w:i/>
          <w:iCs/>
          <w:sz w:val="22"/>
          <w:szCs w:val="22"/>
        </w:rPr>
        <w:t>Pachyptila</w:t>
      </w:r>
      <w:proofErr w:type="spellEnd"/>
      <w:r w:rsidRPr="00DA433B">
        <w:rPr>
          <w:rStyle w:val="eop"/>
          <w:rFonts w:ascii="Arial" w:eastAsiaTheme="majorEastAsia" w:hAnsi="Arial" w:cs="Arial"/>
          <w:i/>
          <w:iCs/>
          <w:sz w:val="22"/>
          <w:szCs w:val="22"/>
        </w:rPr>
        <w:t xml:space="preserve"> vittata</w:t>
      </w:r>
      <w:r>
        <w:rPr>
          <w:rStyle w:val="eop"/>
          <w:rFonts w:ascii="Arial" w:eastAsiaTheme="majorEastAsia" w:hAnsi="Arial" w:cs="Arial"/>
          <w:sz w:val="22"/>
          <w:szCs w:val="22"/>
        </w:rPr>
        <w:t>)</w:t>
      </w:r>
      <w:r w:rsidRPr="00B639F9">
        <w:rPr>
          <w:rStyle w:val="eop"/>
          <w:rFonts w:ascii="Arial" w:eastAsiaTheme="majorEastAsia" w:hAnsi="Arial" w:cs="Arial"/>
          <w:sz w:val="22"/>
          <w:szCs w:val="22"/>
        </w:rPr>
        <w:t>, another burrowing seabird.</w:t>
      </w:r>
      <w:r w:rsidRPr="00B639F9">
        <w:rPr>
          <w:rFonts w:ascii="Arial" w:hAnsi="Arial" w:cs="Arial"/>
          <w:sz w:val="22"/>
          <w:szCs w:val="22"/>
        </w:rPr>
        <w:t xml:space="preserve"> Past human disturbance </w:t>
      </w:r>
      <w:r>
        <w:rPr>
          <w:rFonts w:ascii="Arial" w:hAnsi="Arial" w:cs="Arial"/>
          <w:sz w:val="22"/>
          <w:szCs w:val="22"/>
        </w:rPr>
        <w:t>including</w:t>
      </w:r>
      <w:r w:rsidRPr="00B639F9">
        <w:rPr>
          <w:rFonts w:ascii="Arial" w:hAnsi="Arial" w:cs="Arial"/>
          <w:sz w:val="22"/>
          <w:szCs w:val="22"/>
        </w:rPr>
        <w:t xml:space="preserve"> </w:t>
      </w:r>
      <w:r>
        <w:rPr>
          <w:rFonts w:ascii="Arial" w:hAnsi="Arial" w:cs="Arial"/>
          <w:sz w:val="22"/>
          <w:szCs w:val="22"/>
        </w:rPr>
        <w:t xml:space="preserve">introductions of mammalian predators, </w:t>
      </w:r>
      <w:r w:rsidRPr="00B639F9">
        <w:rPr>
          <w:rFonts w:ascii="Arial" w:hAnsi="Arial" w:cs="Arial"/>
          <w:sz w:val="22"/>
          <w:szCs w:val="22"/>
        </w:rPr>
        <w:t>had reduced the breeding habitat available for both species.</w:t>
      </w:r>
      <w:r>
        <w:rPr>
          <w:rFonts w:ascii="Arial" w:hAnsi="Arial" w:cs="Arial"/>
          <w:sz w:val="22"/>
          <w:szCs w:val="22"/>
        </w:rPr>
        <w:t xml:space="preserve"> </w:t>
      </w:r>
    </w:p>
    <w:p w14:paraId="11FDB76A" w14:textId="77777777" w:rsidR="00463EBE" w:rsidRDefault="00463EBE" w:rsidP="00C4426F">
      <w:pPr>
        <w:pStyle w:val="paragraph"/>
        <w:spacing w:before="0" w:beforeAutospacing="0" w:after="0" w:afterAutospacing="0"/>
        <w:jc w:val="both"/>
        <w:textAlignment w:val="baseline"/>
        <w:rPr>
          <w:rFonts w:ascii="Arial" w:hAnsi="Arial" w:cs="Arial"/>
          <w:sz w:val="22"/>
          <w:szCs w:val="22"/>
        </w:rPr>
      </w:pPr>
    </w:p>
    <w:p w14:paraId="4D721661" w14:textId="77777777" w:rsidR="00463EBE" w:rsidRPr="00B639F9" w:rsidRDefault="00463EBE" w:rsidP="00C4426F">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However, compared to the impacts of predation by invasive alien species, the population impacts from problematic native species are considered </w:t>
      </w:r>
      <w:r w:rsidRPr="3FB79E81">
        <w:rPr>
          <w:rFonts w:ascii="Arial" w:hAnsi="Arial" w:cs="Arial"/>
          <w:sz w:val="22"/>
          <w:szCs w:val="22"/>
        </w:rPr>
        <w:t xml:space="preserve">minor </w:t>
      </w:r>
      <w:r>
        <w:rPr>
          <w:rFonts w:ascii="Arial" w:hAnsi="Arial" w:cs="Arial"/>
          <w:sz w:val="22"/>
          <w:szCs w:val="22"/>
        </w:rPr>
        <w:t xml:space="preserve">for most </w:t>
      </w:r>
      <w:r w:rsidRPr="62880814">
        <w:rPr>
          <w:rFonts w:ascii="Arial" w:hAnsi="Arial" w:cs="Arial"/>
          <w:sz w:val="22"/>
          <w:szCs w:val="22"/>
        </w:rPr>
        <w:t xml:space="preserve">gadfly petrel </w:t>
      </w:r>
      <w:r>
        <w:rPr>
          <w:rFonts w:ascii="Arial" w:hAnsi="Arial" w:cs="Arial"/>
          <w:sz w:val="22"/>
          <w:szCs w:val="22"/>
        </w:rPr>
        <w:t>species.</w:t>
      </w:r>
    </w:p>
    <w:p w14:paraId="232C3708" w14:textId="77777777" w:rsidR="00463EBE" w:rsidRDefault="00463EBE" w:rsidP="00C4426F">
      <w:pPr>
        <w:pStyle w:val="Default"/>
        <w:jc w:val="both"/>
        <w:rPr>
          <w:rStyle w:val="normaltextrun"/>
          <w:rFonts w:eastAsiaTheme="majorEastAsia" w:cs="Arial"/>
          <w:color w:val="auto"/>
          <w:sz w:val="22"/>
          <w:szCs w:val="22"/>
        </w:rPr>
      </w:pPr>
    </w:p>
    <w:p w14:paraId="76BFB6DC" w14:textId="7BDB3279" w:rsidR="00463EBE" w:rsidRPr="00C4426F" w:rsidRDefault="00463EBE" w:rsidP="00C4426F">
      <w:pPr>
        <w:pStyle w:val="Default"/>
        <w:ind w:left="567"/>
        <w:jc w:val="both"/>
        <w:rPr>
          <w:rStyle w:val="normaltextrun"/>
          <w:rFonts w:eastAsiaTheme="majorEastAsia" w:cs="Arial"/>
          <w:color w:val="auto"/>
          <w:sz w:val="22"/>
          <w:szCs w:val="22"/>
          <w:shd w:val="clear" w:color="auto" w:fill="FFFFFF"/>
        </w:rPr>
      </w:pPr>
      <w:r w:rsidRPr="00C4426F">
        <w:rPr>
          <w:rStyle w:val="normaltextrun"/>
          <w:rFonts w:eastAsiaTheme="majorEastAsia" w:cs="Arial"/>
          <w:color w:val="auto"/>
          <w:sz w:val="22"/>
          <w:szCs w:val="22"/>
        </w:rPr>
        <w:t>5.3.4 Attraction to artificial lights at-night</w:t>
      </w:r>
      <w:r w:rsidRPr="00C4426F">
        <w:rPr>
          <w:rStyle w:val="normaltextrun"/>
          <w:rFonts w:eastAsiaTheme="majorEastAsia" w:cs="Arial"/>
          <w:b/>
          <w:bCs/>
          <w:color w:val="auto"/>
          <w:sz w:val="22"/>
          <w:szCs w:val="22"/>
        </w:rPr>
        <w:t xml:space="preserve"> </w:t>
      </w:r>
    </w:p>
    <w:p w14:paraId="33D6FF1F" w14:textId="77777777" w:rsidR="00463EBE" w:rsidRPr="00B639F9" w:rsidRDefault="00463EBE" w:rsidP="00C4426F">
      <w:pPr>
        <w:pStyle w:val="Default"/>
        <w:jc w:val="both"/>
        <w:rPr>
          <w:rStyle w:val="normaltextrun"/>
          <w:rFonts w:eastAsiaTheme="majorEastAsia" w:cs="Arial"/>
          <w:color w:val="auto"/>
          <w:sz w:val="22"/>
          <w:szCs w:val="22"/>
          <w:shd w:val="clear" w:color="auto" w:fill="FFFFFF"/>
        </w:rPr>
      </w:pPr>
    </w:p>
    <w:p w14:paraId="38798F91" w14:textId="17338E25" w:rsidR="00463EBE" w:rsidRPr="00C4426F" w:rsidRDefault="00463EBE" w:rsidP="00463EBE">
      <w:pPr>
        <w:pStyle w:val="Default"/>
        <w:jc w:val="both"/>
      </w:pPr>
      <w:r w:rsidRPr="00B639F9">
        <w:rPr>
          <w:rStyle w:val="normaltextrun"/>
          <w:rFonts w:eastAsiaTheme="majorEastAsia" w:cs="Arial"/>
          <w:color w:val="auto"/>
          <w:sz w:val="22"/>
          <w:szCs w:val="22"/>
          <w:shd w:val="clear" w:color="auto" w:fill="FFFFFF"/>
        </w:rPr>
        <w:t xml:space="preserve">Light attraction and disorientation is a very well-documented behaviour of petrels </w:t>
      </w:r>
      <w:r>
        <w:rPr>
          <w:rStyle w:val="normaltextrun"/>
          <w:rFonts w:eastAsiaTheme="majorEastAsia" w:cs="Arial"/>
          <w:color w:val="auto"/>
          <w:sz w:val="22"/>
          <w:szCs w:val="22"/>
          <w:shd w:val="clear" w:color="auto" w:fill="FFFFFF"/>
        </w:rPr>
        <w:t>and shearwaters</w:t>
      </w:r>
      <w:r w:rsidRPr="00B639F9">
        <w:rPr>
          <w:rStyle w:val="normaltextrun"/>
          <w:rFonts w:eastAsiaTheme="majorEastAsia" w:cs="Arial"/>
          <w:color w:val="auto"/>
          <w:sz w:val="22"/>
          <w:szCs w:val="22"/>
          <w:shd w:val="clear" w:color="auto" w:fill="FFFFFF"/>
        </w:rPr>
        <w:t xml:space="preserve"> across the world, including coastal and insular communities (</w:t>
      </w:r>
      <w:r w:rsidRPr="006609B9">
        <w:rPr>
          <w:rFonts w:cs="Arial"/>
          <w:sz w:val="22"/>
          <w:szCs w:val="22"/>
        </w:rPr>
        <w:t>Troy et al., 2013</w:t>
      </w:r>
      <w:r w:rsidRPr="00C83E9C">
        <w:rPr>
          <w:rStyle w:val="normaltextrun"/>
          <w:rFonts w:eastAsiaTheme="majorEastAsia" w:cs="Arial"/>
          <w:color w:val="auto"/>
          <w:sz w:val="22"/>
          <w:szCs w:val="22"/>
          <w:shd w:val="clear" w:color="auto" w:fill="FFFFFF"/>
        </w:rPr>
        <w:t>; </w:t>
      </w:r>
      <w:hyperlink r:id="rId17" w:anchor="B259" w:tgtFrame="_blank" w:history="1">
        <w:r w:rsidRPr="00B639F9">
          <w:rPr>
            <w:rStyle w:val="normaltextrun"/>
            <w:rFonts w:eastAsiaTheme="majorEastAsia" w:cs="Arial"/>
            <w:color w:val="auto"/>
            <w:sz w:val="22"/>
            <w:szCs w:val="22"/>
            <w:shd w:val="clear" w:color="auto" w:fill="FFFFFF"/>
          </w:rPr>
          <w:t>Rodríguez et al., 2019).</w:t>
        </w:r>
      </w:hyperlink>
      <w:r w:rsidRPr="00B639F9">
        <w:rPr>
          <w:rStyle w:val="normaltextrun"/>
          <w:rFonts w:eastAsiaTheme="majorEastAsia" w:cs="Arial"/>
          <w:color w:val="auto"/>
          <w:sz w:val="22"/>
          <w:szCs w:val="22"/>
          <w:shd w:val="clear" w:color="auto" w:fill="FFFFFF"/>
        </w:rPr>
        <w:t xml:space="preserve"> </w:t>
      </w:r>
      <w:r w:rsidRPr="6E7F8435">
        <w:rPr>
          <w:rStyle w:val="normaltextrun"/>
          <w:rFonts w:eastAsiaTheme="majorEastAsia" w:cs="Arial"/>
          <w:color w:val="auto"/>
          <w:sz w:val="22"/>
          <w:szCs w:val="22"/>
        </w:rPr>
        <w:t>M</w:t>
      </w:r>
      <w:r w:rsidRPr="00B639F9">
        <w:rPr>
          <w:rStyle w:val="normaltextrun"/>
          <w:rFonts w:eastAsiaTheme="majorEastAsia" w:cs="Arial"/>
          <w:color w:val="auto"/>
          <w:sz w:val="22"/>
          <w:szCs w:val="22"/>
          <w:shd w:val="clear" w:color="auto" w:fill="FFFFFF"/>
        </w:rPr>
        <w:t xml:space="preserve">ost petrel species </w:t>
      </w:r>
      <w:r w:rsidRPr="6E7F8435">
        <w:rPr>
          <w:rStyle w:val="normaltextrun"/>
          <w:rFonts w:eastAsiaTheme="majorEastAsia" w:cs="Arial"/>
          <w:color w:val="auto"/>
          <w:sz w:val="22"/>
          <w:szCs w:val="22"/>
        </w:rPr>
        <w:t xml:space="preserve">have physiological and behavioural adaptations to low-light conditions, </w:t>
      </w:r>
      <w:r w:rsidRPr="00B639F9">
        <w:rPr>
          <w:rStyle w:val="normaltextrun"/>
          <w:rFonts w:eastAsiaTheme="majorEastAsia" w:cs="Arial"/>
          <w:color w:val="auto"/>
          <w:sz w:val="22"/>
          <w:szCs w:val="22"/>
          <w:shd w:val="clear" w:color="auto" w:fill="FFFFFF"/>
        </w:rPr>
        <w:t>includ</w:t>
      </w:r>
      <w:r w:rsidRPr="6E7F8435">
        <w:rPr>
          <w:rStyle w:val="normaltextrun"/>
          <w:rFonts w:eastAsiaTheme="majorEastAsia" w:cs="Arial"/>
          <w:color w:val="auto"/>
          <w:sz w:val="22"/>
          <w:szCs w:val="22"/>
        </w:rPr>
        <w:t>ing</w:t>
      </w:r>
      <w:r w:rsidRPr="00B639F9">
        <w:rPr>
          <w:rStyle w:val="normaltextrun"/>
          <w:rFonts w:eastAsiaTheme="majorEastAsia" w:cs="Arial"/>
          <w:color w:val="auto"/>
          <w:sz w:val="22"/>
          <w:szCs w:val="22"/>
          <w:shd w:val="clear" w:color="auto" w:fill="FFFFFF"/>
        </w:rPr>
        <w:t xml:space="preserve"> underground nesting, nocturnal flight around the colony, and diving. Artificial lights can confuse them, resulting in injury or mortality via collision with structures or the ground, or becoming “grounded”</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 Grounded birds are unlikely to be able to regain flight, and unless rescued, typically die from dehydration or starvation, are killed by </w:t>
      </w:r>
      <w:r>
        <w:rPr>
          <w:rStyle w:val="normaltextrun"/>
          <w:rFonts w:eastAsiaTheme="majorEastAsia" w:cs="Arial"/>
          <w:color w:val="auto"/>
          <w:sz w:val="22"/>
          <w:szCs w:val="22"/>
          <w:shd w:val="clear" w:color="auto" w:fill="FFFFFF"/>
        </w:rPr>
        <w:t>predators</w:t>
      </w:r>
      <w:r w:rsidRPr="00B639F9">
        <w:rPr>
          <w:rStyle w:val="normaltextrun"/>
          <w:rFonts w:eastAsiaTheme="majorEastAsia" w:cs="Arial"/>
          <w:color w:val="auto"/>
          <w:sz w:val="22"/>
          <w:szCs w:val="22"/>
          <w:shd w:val="clear" w:color="auto" w:fill="FFFFFF"/>
        </w:rPr>
        <w:t xml:space="preserve"> or run over by cars </w:t>
      </w:r>
      <w:r>
        <w:t>(</w:t>
      </w:r>
      <w:hyperlink r:id="rId18" w:anchor="B84" w:tgtFrame="_blank" w:history="1">
        <w:r w:rsidRPr="00B639F9">
          <w:rPr>
            <w:rStyle w:val="normaltextrun"/>
            <w:rFonts w:eastAsiaTheme="majorEastAsia" w:cs="Arial"/>
            <w:color w:val="auto"/>
            <w:sz w:val="22"/>
            <w:szCs w:val="22"/>
            <w:shd w:val="clear" w:color="auto" w:fill="FFFFFF"/>
          </w:rPr>
          <w:t>Deppe et al.</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 2017</w:t>
        </w:r>
      </w:hyperlink>
      <w:r>
        <w:t xml:space="preserve">; </w:t>
      </w:r>
      <w:r w:rsidRPr="6E7F8435">
        <w:rPr>
          <w:rStyle w:val="normaltextrun"/>
          <w:rFonts w:eastAsiaTheme="majorEastAsia" w:cs="Arial"/>
          <w:color w:val="auto"/>
          <w:sz w:val="22"/>
          <w:szCs w:val="22"/>
        </w:rPr>
        <w:t>Rodriguez</w:t>
      </w:r>
      <w:r w:rsidRPr="00B639F9">
        <w:rPr>
          <w:rStyle w:val="normaltextrun"/>
          <w:rFonts w:eastAsiaTheme="majorEastAsia" w:cs="Arial"/>
          <w:color w:val="auto"/>
          <w:sz w:val="22"/>
          <w:szCs w:val="22"/>
        </w:rPr>
        <w:t xml:space="preserve"> et al.</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2019</w:t>
      </w:r>
      <w:r w:rsidRPr="00B639F9">
        <w:rPr>
          <w:rStyle w:val="normaltextrun"/>
          <w:rFonts w:eastAsiaTheme="majorEastAsia" w:cs="Arial"/>
          <w:color w:val="auto"/>
          <w:sz w:val="22"/>
          <w:szCs w:val="22"/>
          <w:shd w:val="clear" w:color="auto" w:fill="FFFFFF"/>
        </w:rPr>
        <w:t>).</w:t>
      </w:r>
      <w:r w:rsidRPr="00B639F9">
        <w:rPr>
          <w:rStyle w:val="eop"/>
          <w:rFonts w:eastAsiaTheme="majorEastAsia" w:cs="Arial"/>
          <w:color w:val="auto"/>
          <w:sz w:val="22"/>
          <w:szCs w:val="22"/>
        </w:rPr>
        <w:t> </w:t>
      </w:r>
      <w:r w:rsidRPr="00B639F9">
        <w:rPr>
          <w:rFonts w:cs="Arial"/>
          <w:color w:val="auto"/>
          <w:sz w:val="22"/>
          <w:szCs w:val="22"/>
        </w:rPr>
        <w:t xml:space="preserve">Light pollution is a key threat to the Appendix I listed </w:t>
      </w:r>
      <w:r w:rsidR="00987D93">
        <w:rPr>
          <w:rFonts w:cs="Arial"/>
          <w:color w:val="auto"/>
          <w:sz w:val="22"/>
          <w:szCs w:val="22"/>
        </w:rPr>
        <w:t>H</w:t>
      </w:r>
      <w:r w:rsidRPr="00B639F9">
        <w:rPr>
          <w:rFonts w:cs="Arial"/>
          <w:color w:val="auto"/>
          <w:sz w:val="22"/>
          <w:szCs w:val="22"/>
        </w:rPr>
        <w:t xml:space="preserve">awaiian </w:t>
      </w:r>
      <w:r w:rsidR="007954AA">
        <w:rPr>
          <w:rFonts w:cs="Arial"/>
          <w:color w:val="auto"/>
          <w:sz w:val="22"/>
          <w:szCs w:val="22"/>
        </w:rPr>
        <w:t>p</w:t>
      </w:r>
      <w:r w:rsidRPr="00B639F9">
        <w:rPr>
          <w:rFonts w:cs="Arial"/>
          <w:color w:val="auto"/>
          <w:sz w:val="22"/>
          <w:szCs w:val="22"/>
        </w:rPr>
        <w:t>etrel</w:t>
      </w:r>
      <w:r>
        <w:rPr>
          <w:rFonts w:cs="Arial"/>
          <w:color w:val="auto"/>
          <w:sz w:val="22"/>
          <w:szCs w:val="22"/>
        </w:rPr>
        <w:t xml:space="preserve"> (</w:t>
      </w:r>
      <w:r w:rsidRPr="00C859C7">
        <w:rPr>
          <w:rFonts w:cs="Arial"/>
          <w:i/>
          <w:iCs/>
          <w:color w:val="auto"/>
          <w:sz w:val="22"/>
          <w:szCs w:val="22"/>
        </w:rPr>
        <w:t xml:space="preserve">Pterodroma </w:t>
      </w:r>
      <w:proofErr w:type="spellStart"/>
      <w:r w:rsidRPr="00C859C7">
        <w:rPr>
          <w:rFonts w:cs="Arial"/>
          <w:i/>
          <w:iCs/>
          <w:color w:val="auto"/>
          <w:sz w:val="22"/>
          <w:szCs w:val="22"/>
        </w:rPr>
        <w:t>sandwichensis</w:t>
      </w:r>
      <w:proofErr w:type="spellEnd"/>
      <w:r>
        <w:rPr>
          <w:rFonts w:cs="Arial"/>
          <w:color w:val="auto"/>
          <w:sz w:val="22"/>
          <w:szCs w:val="22"/>
        </w:rPr>
        <w:t xml:space="preserve">) and is also a significant threat to the </w:t>
      </w:r>
      <w:r w:rsidR="00987D93">
        <w:rPr>
          <w:rFonts w:cs="Arial"/>
          <w:color w:val="auto"/>
          <w:sz w:val="22"/>
          <w:szCs w:val="22"/>
        </w:rPr>
        <w:t>M</w:t>
      </w:r>
      <w:r>
        <w:rPr>
          <w:rFonts w:cs="Arial"/>
          <w:color w:val="auto"/>
          <w:sz w:val="22"/>
          <w:szCs w:val="22"/>
        </w:rPr>
        <w:t>ascarene petrel (</w:t>
      </w:r>
      <w:proofErr w:type="spellStart"/>
      <w:r w:rsidRPr="6D284432">
        <w:rPr>
          <w:rStyle w:val="normaltextrun"/>
          <w:rFonts w:eastAsiaTheme="majorEastAsia" w:cs="Arial"/>
          <w:color w:val="auto"/>
          <w:sz w:val="22"/>
          <w:szCs w:val="22"/>
        </w:rPr>
        <w:t>Chevillon</w:t>
      </w:r>
      <w:proofErr w:type="spellEnd"/>
      <w:r w:rsidRPr="6D284432">
        <w:rPr>
          <w:rStyle w:val="normaltextrun"/>
          <w:rFonts w:eastAsiaTheme="majorEastAsia" w:cs="Arial"/>
          <w:color w:val="auto"/>
          <w:sz w:val="22"/>
          <w:szCs w:val="22"/>
        </w:rPr>
        <w:t xml:space="preserve"> et al.</w:t>
      </w:r>
      <w:r>
        <w:rPr>
          <w:rStyle w:val="normaltextrun"/>
          <w:rFonts w:eastAsiaTheme="majorEastAsia" w:cs="Arial"/>
          <w:color w:val="auto"/>
          <w:sz w:val="22"/>
          <w:szCs w:val="22"/>
        </w:rPr>
        <w:t>,</w:t>
      </w:r>
      <w:r w:rsidRPr="2BF80EB9">
        <w:rPr>
          <w:rStyle w:val="normaltextrun"/>
          <w:rFonts w:eastAsiaTheme="majorEastAsia" w:cs="Arial"/>
          <w:color w:val="auto"/>
          <w:sz w:val="22"/>
          <w:szCs w:val="22"/>
        </w:rPr>
        <w:t xml:space="preserve"> </w:t>
      </w:r>
      <w:r w:rsidRPr="464D0A0C">
        <w:rPr>
          <w:rStyle w:val="normaltextrun"/>
          <w:rFonts w:eastAsiaTheme="majorEastAsia" w:cs="Arial"/>
          <w:color w:val="auto"/>
          <w:sz w:val="22"/>
          <w:szCs w:val="22"/>
        </w:rPr>
        <w:t>2022</w:t>
      </w:r>
      <w:r>
        <w:rPr>
          <w:rFonts w:cs="Arial"/>
          <w:color w:val="auto"/>
          <w:sz w:val="22"/>
          <w:szCs w:val="22"/>
        </w:rPr>
        <w:t>). Attraction to artificial lights is considered a growing threat for many gadfly petrel species (see Annex 2) which breed on inhabited islands with light sources near colonies</w:t>
      </w:r>
      <w:r w:rsidRPr="464D0A0C">
        <w:rPr>
          <w:rStyle w:val="normaltextrun"/>
          <w:rFonts w:eastAsiaTheme="majorEastAsia" w:cs="Arial"/>
          <w:color w:val="auto"/>
          <w:sz w:val="22"/>
          <w:szCs w:val="22"/>
        </w:rPr>
        <w:t xml:space="preserve"> </w:t>
      </w:r>
      <w:r>
        <w:rPr>
          <w:rStyle w:val="normaltextrun"/>
          <w:rFonts w:eastAsiaTheme="majorEastAsia" w:cs="Arial"/>
          <w:color w:val="auto"/>
          <w:sz w:val="22"/>
          <w:szCs w:val="22"/>
        </w:rPr>
        <w:t>(e.g.</w:t>
      </w:r>
      <w:r w:rsidRPr="464D0A0C">
        <w:rPr>
          <w:rStyle w:val="normaltextrun"/>
          <w:rFonts w:eastAsiaTheme="majorEastAsia" w:cs="Arial"/>
          <w:color w:val="auto"/>
          <w:sz w:val="22"/>
          <w:szCs w:val="22"/>
        </w:rPr>
        <w:t xml:space="preserve"> </w:t>
      </w:r>
      <w:r w:rsidR="00987D93">
        <w:rPr>
          <w:rStyle w:val="normaltextrun"/>
          <w:rFonts w:eastAsiaTheme="majorEastAsia" w:cs="Arial"/>
          <w:color w:val="auto"/>
          <w:sz w:val="22"/>
          <w:szCs w:val="22"/>
        </w:rPr>
        <w:t>G</w:t>
      </w:r>
      <w:r>
        <w:rPr>
          <w:rStyle w:val="normaltextrun"/>
          <w:rFonts w:eastAsiaTheme="majorEastAsia" w:cs="Arial"/>
          <w:color w:val="auto"/>
          <w:sz w:val="22"/>
          <w:szCs w:val="22"/>
        </w:rPr>
        <w:t xml:space="preserve">ould’s </w:t>
      </w:r>
      <w:r w:rsidR="007954AA">
        <w:rPr>
          <w:rStyle w:val="normaltextrun"/>
          <w:rFonts w:eastAsiaTheme="majorEastAsia" w:cs="Arial"/>
          <w:color w:val="auto"/>
          <w:sz w:val="22"/>
          <w:szCs w:val="22"/>
        </w:rPr>
        <w:t>p</w:t>
      </w:r>
      <w:r>
        <w:rPr>
          <w:rStyle w:val="normaltextrun"/>
          <w:rFonts w:eastAsiaTheme="majorEastAsia" w:cs="Arial"/>
          <w:color w:val="auto"/>
          <w:sz w:val="22"/>
          <w:szCs w:val="22"/>
        </w:rPr>
        <w:t>etrels on New Caledonia) (</w:t>
      </w:r>
      <w:r w:rsidRPr="2BF80EB9">
        <w:rPr>
          <w:rStyle w:val="normaltextrun"/>
          <w:rFonts w:eastAsiaTheme="majorEastAsia" w:cs="Arial"/>
          <w:color w:val="auto"/>
          <w:sz w:val="22"/>
          <w:szCs w:val="22"/>
        </w:rPr>
        <w:t>Borsa</w:t>
      </w:r>
      <w:r w:rsidRPr="695B78E2">
        <w:rPr>
          <w:rStyle w:val="normaltextrun"/>
          <w:rFonts w:eastAsiaTheme="majorEastAsia" w:cs="Arial"/>
          <w:color w:val="auto"/>
          <w:sz w:val="22"/>
          <w:szCs w:val="22"/>
        </w:rPr>
        <w:t xml:space="preserve"> et al.</w:t>
      </w:r>
      <w:r>
        <w:rPr>
          <w:rStyle w:val="normaltextrun"/>
          <w:rFonts w:eastAsiaTheme="majorEastAsia" w:cs="Arial"/>
          <w:color w:val="auto"/>
          <w:sz w:val="22"/>
          <w:szCs w:val="22"/>
        </w:rPr>
        <w:t>,</w:t>
      </w:r>
      <w:r w:rsidRPr="695B78E2">
        <w:rPr>
          <w:rStyle w:val="normaltextrun"/>
          <w:rFonts w:eastAsiaTheme="majorEastAsia" w:cs="Arial"/>
          <w:color w:val="auto"/>
          <w:sz w:val="22"/>
          <w:szCs w:val="22"/>
        </w:rPr>
        <w:t xml:space="preserve"> 2024</w:t>
      </w:r>
      <w:r w:rsidRPr="4C9FC98A">
        <w:rPr>
          <w:rStyle w:val="normaltextrun"/>
          <w:rFonts w:eastAsiaTheme="majorEastAsia" w:cs="Arial"/>
          <w:color w:val="auto"/>
          <w:sz w:val="22"/>
          <w:szCs w:val="22"/>
        </w:rPr>
        <w:t xml:space="preserve">). </w:t>
      </w:r>
      <w:r w:rsidRPr="00B639F9">
        <w:rPr>
          <w:rStyle w:val="normaltextrun"/>
          <w:rFonts w:eastAsiaTheme="majorEastAsia" w:cs="Arial"/>
          <w:sz w:val="22"/>
          <w:szCs w:val="22"/>
        </w:rPr>
        <w:t xml:space="preserve">There is </w:t>
      </w:r>
      <w:r>
        <w:rPr>
          <w:rStyle w:val="normaltextrun"/>
          <w:rFonts w:eastAsiaTheme="majorEastAsia" w:cs="Arial"/>
          <w:sz w:val="22"/>
          <w:szCs w:val="22"/>
        </w:rPr>
        <w:t>some</w:t>
      </w:r>
      <w:r w:rsidRPr="00B639F9">
        <w:rPr>
          <w:rStyle w:val="normaltextrun"/>
          <w:rFonts w:eastAsiaTheme="majorEastAsia" w:cs="Arial"/>
          <w:sz w:val="22"/>
          <w:szCs w:val="22"/>
        </w:rPr>
        <w:t xml:space="preserve"> evidence that light pollution </w:t>
      </w:r>
      <w:r>
        <w:rPr>
          <w:rStyle w:val="normaltextrun"/>
          <w:rFonts w:eastAsiaTheme="majorEastAsia" w:cs="Arial"/>
          <w:sz w:val="22"/>
          <w:szCs w:val="22"/>
        </w:rPr>
        <w:t>has</w:t>
      </w:r>
      <w:r w:rsidRPr="00B639F9">
        <w:rPr>
          <w:rStyle w:val="normaltextrun"/>
          <w:rFonts w:eastAsiaTheme="majorEastAsia" w:cs="Arial"/>
          <w:sz w:val="22"/>
          <w:szCs w:val="22"/>
        </w:rPr>
        <w:t xml:space="preserve"> c</w:t>
      </w:r>
      <w:r>
        <w:rPr>
          <w:rStyle w:val="normaltextrun"/>
          <w:rFonts w:eastAsiaTheme="majorEastAsia" w:cs="Arial"/>
          <w:sz w:val="22"/>
          <w:szCs w:val="22"/>
        </w:rPr>
        <w:t>ontributed to</w:t>
      </w:r>
      <w:r w:rsidRPr="00B639F9">
        <w:rPr>
          <w:rStyle w:val="normaltextrun"/>
          <w:rFonts w:eastAsiaTheme="majorEastAsia" w:cs="Arial"/>
          <w:sz w:val="22"/>
          <w:szCs w:val="22"/>
        </w:rPr>
        <w:t xml:space="preserve"> slow but </w:t>
      </w:r>
      <w:r w:rsidRPr="00B639F9">
        <w:rPr>
          <w:rStyle w:val="normaltextrun"/>
          <w:rFonts w:eastAsiaTheme="majorEastAsia" w:cs="Arial"/>
          <w:sz w:val="22"/>
          <w:szCs w:val="22"/>
        </w:rPr>
        <w:lastRenderedPageBreak/>
        <w:t xml:space="preserve">significant </w:t>
      </w:r>
      <w:r>
        <w:rPr>
          <w:rStyle w:val="normaltextrun"/>
          <w:rFonts w:eastAsiaTheme="majorEastAsia" w:cs="Arial"/>
          <w:sz w:val="22"/>
          <w:szCs w:val="22"/>
        </w:rPr>
        <w:t xml:space="preserve">population </w:t>
      </w:r>
      <w:r w:rsidRPr="00B639F9">
        <w:rPr>
          <w:rStyle w:val="normaltextrun"/>
          <w:rFonts w:eastAsiaTheme="majorEastAsia" w:cs="Arial"/>
          <w:sz w:val="22"/>
          <w:szCs w:val="22"/>
        </w:rPr>
        <w:t xml:space="preserve">declines </w:t>
      </w:r>
      <w:r>
        <w:rPr>
          <w:rStyle w:val="normaltextrun"/>
          <w:rFonts w:eastAsiaTheme="majorEastAsia" w:cs="Arial"/>
          <w:sz w:val="22"/>
          <w:szCs w:val="22"/>
        </w:rPr>
        <w:t>for</w:t>
      </w:r>
      <w:r w:rsidRPr="00B639F9">
        <w:rPr>
          <w:rStyle w:val="normaltextrun"/>
          <w:rFonts w:eastAsiaTheme="majorEastAsia" w:cs="Arial"/>
          <w:sz w:val="22"/>
          <w:szCs w:val="22"/>
        </w:rPr>
        <w:t xml:space="preserve"> </w:t>
      </w:r>
      <w:r w:rsidR="007954AA">
        <w:rPr>
          <w:rStyle w:val="normaltextrun"/>
          <w:rFonts w:eastAsiaTheme="majorEastAsia" w:cs="Arial"/>
          <w:sz w:val="22"/>
          <w:szCs w:val="22"/>
        </w:rPr>
        <w:t>b</w:t>
      </w:r>
      <w:r w:rsidRPr="00B639F9">
        <w:rPr>
          <w:rStyle w:val="normaltextrun"/>
          <w:rFonts w:eastAsiaTheme="majorEastAsia" w:cs="Arial"/>
          <w:sz w:val="22"/>
          <w:szCs w:val="22"/>
        </w:rPr>
        <w:t xml:space="preserve">lack-capped </w:t>
      </w:r>
      <w:r w:rsidR="007954AA">
        <w:rPr>
          <w:rStyle w:val="normaltextrun"/>
          <w:rFonts w:eastAsiaTheme="majorEastAsia" w:cs="Arial"/>
          <w:sz w:val="22"/>
          <w:szCs w:val="22"/>
        </w:rPr>
        <w:t>p</w:t>
      </w:r>
      <w:r w:rsidRPr="00B639F9">
        <w:rPr>
          <w:rStyle w:val="normaltextrun"/>
          <w:rFonts w:eastAsiaTheme="majorEastAsia" w:cs="Arial"/>
          <w:sz w:val="22"/>
          <w:szCs w:val="22"/>
        </w:rPr>
        <w:t>etrel</w:t>
      </w:r>
      <w:r>
        <w:rPr>
          <w:rStyle w:val="normaltextrun"/>
          <w:rFonts w:eastAsiaTheme="majorEastAsia" w:cs="Arial"/>
          <w:sz w:val="22"/>
          <w:szCs w:val="22"/>
        </w:rPr>
        <w:t xml:space="preserve"> and </w:t>
      </w:r>
      <w:r w:rsidR="00987D93">
        <w:rPr>
          <w:rStyle w:val="normaltextrun"/>
          <w:rFonts w:eastAsiaTheme="majorEastAsia" w:cs="Arial"/>
          <w:sz w:val="22"/>
          <w:szCs w:val="22"/>
        </w:rPr>
        <w:t>M</w:t>
      </w:r>
      <w:r w:rsidRPr="00B639F9">
        <w:rPr>
          <w:rStyle w:val="normaltextrun"/>
          <w:rFonts w:eastAsiaTheme="majorEastAsia" w:cs="Arial"/>
          <w:sz w:val="22"/>
          <w:szCs w:val="22"/>
        </w:rPr>
        <w:t xml:space="preserve">ascarene </w:t>
      </w:r>
      <w:r w:rsidR="007954AA">
        <w:rPr>
          <w:rStyle w:val="normaltextrun"/>
          <w:rFonts w:eastAsiaTheme="majorEastAsia" w:cs="Arial"/>
          <w:sz w:val="22"/>
          <w:szCs w:val="22"/>
        </w:rPr>
        <w:t>p</w:t>
      </w:r>
      <w:r w:rsidRPr="00B639F9">
        <w:rPr>
          <w:rStyle w:val="normaltextrun"/>
          <w:rFonts w:eastAsiaTheme="majorEastAsia" w:cs="Arial"/>
          <w:sz w:val="22"/>
          <w:szCs w:val="22"/>
        </w:rPr>
        <w:t>etrel</w:t>
      </w:r>
      <w:r w:rsidRPr="007C407A">
        <w:rPr>
          <w:rFonts w:cs="Arial"/>
          <w:sz w:val="22"/>
          <w:szCs w:val="22"/>
        </w:rPr>
        <w:t xml:space="preserve"> (e.g. </w:t>
      </w:r>
      <w:r>
        <w:rPr>
          <w:rFonts w:cs="Arial"/>
          <w:sz w:val="22"/>
          <w:szCs w:val="22"/>
        </w:rPr>
        <w:t xml:space="preserve">Le </w:t>
      </w:r>
      <w:r w:rsidRPr="007C407A">
        <w:rPr>
          <w:rFonts w:cs="Arial"/>
          <w:sz w:val="22"/>
          <w:szCs w:val="22"/>
        </w:rPr>
        <w:t xml:space="preserve">Corre et al. 2003, </w:t>
      </w:r>
      <w:proofErr w:type="spellStart"/>
      <w:r w:rsidRPr="007C407A">
        <w:rPr>
          <w:rFonts w:cs="Arial"/>
          <w:sz w:val="22"/>
          <w:szCs w:val="22"/>
        </w:rPr>
        <w:t>Chevillon</w:t>
      </w:r>
      <w:proofErr w:type="spellEnd"/>
      <w:r w:rsidRPr="007C407A">
        <w:rPr>
          <w:rFonts w:cs="Arial"/>
          <w:sz w:val="22"/>
          <w:szCs w:val="22"/>
        </w:rPr>
        <w:t xml:space="preserve"> et al. 2022)</w:t>
      </w:r>
    </w:p>
    <w:p w14:paraId="25280377" w14:textId="77777777" w:rsidR="00463EBE" w:rsidRDefault="00463EBE" w:rsidP="00463EBE">
      <w:pPr>
        <w:pStyle w:val="Default"/>
        <w:jc w:val="both"/>
        <w:rPr>
          <w:rFonts w:cs="Arial"/>
          <w:color w:val="auto"/>
          <w:sz w:val="22"/>
          <w:szCs w:val="22"/>
        </w:rPr>
      </w:pPr>
    </w:p>
    <w:p w14:paraId="2A857BFA" w14:textId="60AB42A1"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5.3.5 Collisions with infrastructure such as powerlines</w:t>
      </w:r>
      <w:r w:rsidRPr="00C4426F">
        <w:rPr>
          <w:rStyle w:val="normaltextrun"/>
          <w:rFonts w:eastAsiaTheme="majorEastAsia" w:cs="Arial"/>
          <w:color w:val="auto"/>
          <w:sz w:val="22"/>
          <w:szCs w:val="22"/>
        </w:rPr>
        <w:t xml:space="preserve"> and communication towers</w:t>
      </w:r>
    </w:p>
    <w:p w14:paraId="5DF1F88A" w14:textId="77777777" w:rsidR="00463EBE" w:rsidRPr="00B639F9" w:rsidRDefault="00463EBE" w:rsidP="00463EBE">
      <w:pPr>
        <w:pStyle w:val="Default"/>
        <w:jc w:val="both"/>
        <w:rPr>
          <w:rFonts w:cs="Arial"/>
          <w:color w:val="auto"/>
          <w:sz w:val="22"/>
          <w:szCs w:val="22"/>
        </w:rPr>
      </w:pPr>
    </w:p>
    <w:p w14:paraId="628BC1F3" w14:textId="0A7FDF03" w:rsidR="00463EBE" w:rsidRPr="00B639F9" w:rsidRDefault="00463EBE" w:rsidP="00C4426F">
      <w:pPr>
        <w:pStyle w:val="Default"/>
        <w:jc w:val="both"/>
        <w:rPr>
          <w:rFonts w:cs="Arial"/>
          <w:color w:val="auto"/>
          <w:sz w:val="22"/>
          <w:szCs w:val="22"/>
        </w:rPr>
      </w:pPr>
      <w:r w:rsidRPr="00B639F9">
        <w:rPr>
          <w:rFonts w:cs="Arial"/>
          <w:color w:val="auto"/>
          <w:sz w:val="22"/>
          <w:szCs w:val="22"/>
        </w:rPr>
        <w:t>Gadfly petrels that nest inland on inhabited islands are at risk from collisions with powerlines and other energy infrastructure such as wind turbines, especially on dark nights with fog or rainfall when visibility is reduced</w:t>
      </w:r>
      <w:r>
        <w:rPr>
          <w:rFonts w:cs="Arial"/>
          <w:color w:val="auto"/>
          <w:sz w:val="22"/>
          <w:szCs w:val="22"/>
        </w:rPr>
        <w:t xml:space="preserve"> (Travers et al., 2021)</w:t>
      </w:r>
      <w:r w:rsidRPr="00B639F9">
        <w:rPr>
          <w:rFonts w:cs="Arial"/>
          <w:color w:val="auto"/>
          <w:sz w:val="22"/>
          <w:szCs w:val="22"/>
        </w:rPr>
        <w:t>. While the birds have good night vision, seeing thin powerlines is a challenge for birds flying at speed. When human infrastructure is combined with bright light sources</w:t>
      </w:r>
      <w:r>
        <w:rPr>
          <w:rFonts w:cs="Arial"/>
          <w:color w:val="auto"/>
          <w:sz w:val="22"/>
          <w:szCs w:val="22"/>
        </w:rPr>
        <w:t>,</w:t>
      </w:r>
      <w:r w:rsidRPr="00B639F9">
        <w:rPr>
          <w:rFonts w:cs="Arial"/>
          <w:color w:val="auto"/>
          <w:sz w:val="22"/>
          <w:szCs w:val="22"/>
        </w:rPr>
        <w:t xml:space="preserve"> the impact can be severe </w:t>
      </w:r>
      <w:r>
        <w:rPr>
          <w:rFonts w:cs="Arial"/>
          <w:color w:val="auto"/>
          <w:sz w:val="22"/>
          <w:szCs w:val="22"/>
        </w:rPr>
        <w:t>as</w:t>
      </w:r>
      <w:r w:rsidRPr="00B639F9">
        <w:rPr>
          <w:rFonts w:cs="Arial"/>
          <w:color w:val="auto"/>
          <w:sz w:val="22"/>
          <w:szCs w:val="22"/>
        </w:rPr>
        <w:t xml:space="preserve"> birds attracted </w:t>
      </w:r>
      <w:r>
        <w:rPr>
          <w:rFonts w:cs="Arial"/>
          <w:color w:val="auto"/>
          <w:sz w:val="22"/>
          <w:szCs w:val="22"/>
        </w:rPr>
        <w:t>to</w:t>
      </w:r>
      <w:r w:rsidRPr="00B639F9">
        <w:rPr>
          <w:rFonts w:cs="Arial"/>
          <w:color w:val="auto"/>
          <w:sz w:val="22"/>
          <w:szCs w:val="22"/>
        </w:rPr>
        <w:t xml:space="preserve"> the lights then collid</w:t>
      </w:r>
      <w:r>
        <w:rPr>
          <w:rFonts w:cs="Arial"/>
          <w:color w:val="auto"/>
          <w:sz w:val="22"/>
          <w:szCs w:val="22"/>
        </w:rPr>
        <w:t>e</w:t>
      </w:r>
      <w:r w:rsidRPr="00B639F9">
        <w:rPr>
          <w:rFonts w:cs="Arial"/>
          <w:color w:val="auto"/>
          <w:sz w:val="22"/>
          <w:szCs w:val="22"/>
        </w:rPr>
        <w:t xml:space="preserve"> with overhead lines</w:t>
      </w:r>
      <w:r>
        <w:rPr>
          <w:rFonts w:cs="Arial"/>
          <w:color w:val="auto"/>
          <w:sz w:val="22"/>
          <w:szCs w:val="22"/>
        </w:rPr>
        <w:t>,</w:t>
      </w:r>
      <w:r w:rsidRPr="00B639F9">
        <w:rPr>
          <w:rFonts w:cs="Arial"/>
          <w:color w:val="auto"/>
          <w:sz w:val="22"/>
          <w:szCs w:val="22"/>
        </w:rPr>
        <w:t xml:space="preserve"> </w:t>
      </w:r>
      <w:r>
        <w:rPr>
          <w:rFonts w:cs="Arial"/>
          <w:color w:val="auto"/>
          <w:sz w:val="22"/>
          <w:szCs w:val="22"/>
        </w:rPr>
        <w:t xml:space="preserve">leading to injury or mortality (Travers 2023; Travers et al. 2023). </w:t>
      </w:r>
      <w:r w:rsidRPr="00B639F9">
        <w:rPr>
          <w:rStyle w:val="normaltextrun"/>
          <w:rFonts w:eastAsiaTheme="majorEastAsia" w:cs="Arial"/>
          <w:color w:val="auto"/>
          <w:sz w:val="22"/>
          <w:szCs w:val="22"/>
        </w:rPr>
        <w:t xml:space="preserve">Communication towers (with associated lighting) </w:t>
      </w:r>
      <w:r>
        <w:rPr>
          <w:rStyle w:val="normaltextrun"/>
          <w:rFonts w:eastAsiaTheme="majorEastAsia" w:cs="Arial"/>
          <w:color w:val="auto"/>
          <w:sz w:val="22"/>
          <w:szCs w:val="22"/>
        </w:rPr>
        <w:t xml:space="preserve">have </w:t>
      </w:r>
      <w:r w:rsidRPr="00B639F9">
        <w:rPr>
          <w:rStyle w:val="normaltextrun"/>
          <w:rFonts w:eastAsiaTheme="majorEastAsia" w:cs="Arial"/>
          <w:color w:val="auto"/>
          <w:sz w:val="22"/>
          <w:szCs w:val="22"/>
        </w:rPr>
        <w:t>cause</w:t>
      </w:r>
      <w:r>
        <w:rPr>
          <w:rStyle w:val="normaltextrun"/>
          <w:rFonts w:eastAsiaTheme="majorEastAsia" w:cs="Arial"/>
          <w:color w:val="auto"/>
          <w:sz w:val="22"/>
          <w:szCs w:val="22"/>
        </w:rPr>
        <w:t>d</w:t>
      </w:r>
      <w:r w:rsidRPr="00B639F9">
        <w:rPr>
          <w:rStyle w:val="normaltextrun"/>
          <w:rFonts w:eastAsiaTheme="majorEastAsia" w:cs="Arial"/>
          <w:color w:val="auto"/>
          <w:sz w:val="22"/>
          <w:szCs w:val="22"/>
        </w:rPr>
        <w:t xml:space="preserve"> mortality of </w:t>
      </w:r>
      <w:r w:rsidR="007954AA">
        <w:rPr>
          <w:rStyle w:val="normaltextrun"/>
          <w:rFonts w:eastAsiaTheme="majorEastAsia" w:cs="Arial"/>
          <w:color w:val="auto"/>
          <w:sz w:val="22"/>
          <w:szCs w:val="22"/>
        </w:rPr>
        <w:t>b</w:t>
      </w:r>
      <w:r w:rsidRPr="00B639F9">
        <w:rPr>
          <w:rStyle w:val="normaltextrun"/>
          <w:rFonts w:eastAsiaTheme="majorEastAsia" w:cs="Arial"/>
          <w:color w:val="auto"/>
          <w:sz w:val="22"/>
          <w:szCs w:val="22"/>
        </w:rPr>
        <w:t xml:space="preserve">lack-capped </w:t>
      </w:r>
      <w:r w:rsidR="007954AA">
        <w:rPr>
          <w:rStyle w:val="normaltextrun"/>
          <w:rFonts w:eastAsiaTheme="majorEastAsia" w:cs="Arial"/>
          <w:color w:val="auto"/>
          <w:sz w:val="22"/>
          <w:szCs w:val="22"/>
        </w:rPr>
        <w:t>p</w:t>
      </w:r>
      <w:r w:rsidRPr="00B639F9">
        <w:rPr>
          <w:rStyle w:val="normaltextrun"/>
          <w:rFonts w:eastAsiaTheme="majorEastAsia" w:cs="Arial"/>
          <w:color w:val="auto"/>
          <w:sz w:val="22"/>
          <w:szCs w:val="22"/>
        </w:rPr>
        <w:t>etrels</w:t>
      </w:r>
      <w:r>
        <w:rPr>
          <w:rStyle w:val="normaltextrun"/>
          <w:rFonts w:eastAsiaTheme="majorEastAsia" w:cs="Arial"/>
          <w:color w:val="auto"/>
          <w:sz w:val="22"/>
          <w:szCs w:val="22"/>
        </w:rPr>
        <w:t xml:space="preserve"> </w:t>
      </w:r>
      <w:r>
        <w:rPr>
          <w:rStyle w:val="normaltextrun"/>
          <w:rFonts w:eastAsiaTheme="majorEastAsia" w:cs="Arial"/>
          <w:sz w:val="22"/>
          <w:szCs w:val="22"/>
        </w:rPr>
        <w:t>(</w:t>
      </w:r>
      <w:r w:rsidRPr="00046CD9">
        <w:rPr>
          <w:rStyle w:val="normaltextrun"/>
          <w:rFonts w:eastAsiaTheme="majorEastAsia" w:cs="Arial"/>
          <w:sz w:val="22"/>
          <w:szCs w:val="22"/>
        </w:rPr>
        <w:t xml:space="preserve">Pterodroma </w:t>
      </w:r>
      <w:proofErr w:type="spellStart"/>
      <w:r w:rsidRPr="00046CD9">
        <w:rPr>
          <w:rStyle w:val="normaltextrun"/>
          <w:rFonts w:eastAsiaTheme="majorEastAsia" w:cs="Arial"/>
          <w:sz w:val="22"/>
          <w:szCs w:val="22"/>
        </w:rPr>
        <w:t>hasitata</w:t>
      </w:r>
      <w:proofErr w:type="spellEnd"/>
      <w:r>
        <w:rPr>
          <w:rStyle w:val="normaltextrun"/>
          <w:rFonts w:eastAsiaTheme="majorEastAsia" w:cs="Arial"/>
          <w:sz w:val="22"/>
          <w:szCs w:val="22"/>
        </w:rPr>
        <w:t>) on Hispaniola</w:t>
      </w:r>
      <w:r>
        <w:rPr>
          <w:rStyle w:val="normaltextrun"/>
          <w:rFonts w:eastAsiaTheme="majorEastAsia" w:cs="Arial"/>
          <w:color w:val="auto"/>
          <w:sz w:val="22"/>
          <w:szCs w:val="22"/>
        </w:rPr>
        <w:t xml:space="preserve"> (Simons et al., 2013)</w:t>
      </w:r>
      <w:r w:rsidRPr="00B639F9">
        <w:rPr>
          <w:rStyle w:val="normaltextrun"/>
          <w:rFonts w:eastAsiaTheme="majorEastAsia" w:cs="Arial"/>
          <w:color w:val="auto"/>
          <w:sz w:val="22"/>
          <w:szCs w:val="22"/>
        </w:rPr>
        <w:t>. Mitigation through collaborative work with the tower operator appears to have greatly reduced the impact, but any further towers would require investigation and potential modification</w:t>
      </w:r>
      <w:r>
        <w:rPr>
          <w:rStyle w:val="normaltextrun"/>
          <w:rFonts w:eastAsiaTheme="majorEastAsia" w:cs="Arial"/>
          <w:color w:val="auto"/>
          <w:sz w:val="22"/>
          <w:szCs w:val="22"/>
        </w:rPr>
        <w:t>.</w:t>
      </w:r>
    </w:p>
    <w:p w14:paraId="2885F7D5" w14:textId="77777777" w:rsidR="00463EBE" w:rsidRDefault="00463EBE" w:rsidP="00463EBE">
      <w:pPr>
        <w:pStyle w:val="Default"/>
        <w:jc w:val="both"/>
        <w:rPr>
          <w:rFonts w:cs="Arial"/>
          <w:color w:val="auto"/>
          <w:sz w:val="22"/>
          <w:szCs w:val="22"/>
        </w:rPr>
      </w:pPr>
    </w:p>
    <w:p w14:paraId="269C7EA4" w14:textId="2CD9545B"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5.3.6 Sea-level rise and coastal inundation</w:t>
      </w:r>
    </w:p>
    <w:p w14:paraId="5CB31A9D" w14:textId="77777777" w:rsidR="00463EBE" w:rsidRPr="00B639F9" w:rsidRDefault="00463EBE" w:rsidP="00463EBE">
      <w:pPr>
        <w:pStyle w:val="Default"/>
        <w:jc w:val="both"/>
        <w:rPr>
          <w:rFonts w:cs="Arial"/>
          <w:color w:val="auto"/>
          <w:sz w:val="22"/>
          <w:szCs w:val="22"/>
        </w:rPr>
      </w:pPr>
    </w:p>
    <w:p w14:paraId="5E10EC59" w14:textId="6B36D142" w:rsidR="00463EBE" w:rsidRPr="00B639F9" w:rsidRDefault="00463EBE" w:rsidP="00463EBE">
      <w:pPr>
        <w:pStyle w:val="Default"/>
        <w:jc w:val="both"/>
        <w:rPr>
          <w:rFonts w:cs="Arial"/>
          <w:color w:val="auto"/>
          <w:sz w:val="22"/>
          <w:szCs w:val="22"/>
        </w:rPr>
      </w:pPr>
      <w:r w:rsidRPr="00B639F9">
        <w:rPr>
          <w:rFonts w:cs="Arial"/>
          <w:color w:val="auto"/>
          <w:sz w:val="22"/>
          <w:szCs w:val="22"/>
        </w:rPr>
        <w:t xml:space="preserve">For species of gadfly petrel nesting on low-lying atolls in the Pacific Ocean, there is a </w:t>
      </w:r>
      <w:r>
        <w:rPr>
          <w:rFonts w:cs="Arial"/>
          <w:color w:val="auto"/>
          <w:sz w:val="22"/>
          <w:szCs w:val="22"/>
        </w:rPr>
        <w:t>high</w:t>
      </w:r>
      <w:r w:rsidRPr="00B639F9">
        <w:rPr>
          <w:rFonts w:cs="Arial"/>
          <w:color w:val="auto"/>
          <w:sz w:val="22"/>
          <w:szCs w:val="22"/>
        </w:rPr>
        <w:t xml:space="preserve"> risk that </w:t>
      </w:r>
      <w:r>
        <w:rPr>
          <w:rFonts w:cs="Arial"/>
          <w:color w:val="auto"/>
          <w:sz w:val="22"/>
          <w:szCs w:val="22"/>
        </w:rPr>
        <w:t xml:space="preserve">some low-lying </w:t>
      </w:r>
      <w:r w:rsidRPr="00B639F9">
        <w:rPr>
          <w:rFonts w:cs="Arial"/>
          <w:color w:val="auto"/>
          <w:sz w:val="22"/>
          <w:szCs w:val="22"/>
        </w:rPr>
        <w:t>colonies will be lost in the current century due to sea</w:t>
      </w:r>
      <w:r>
        <w:rPr>
          <w:rFonts w:cs="Arial"/>
          <w:color w:val="auto"/>
          <w:sz w:val="22"/>
          <w:szCs w:val="22"/>
        </w:rPr>
        <w:t>-</w:t>
      </w:r>
      <w:r w:rsidRPr="00B639F9">
        <w:rPr>
          <w:rFonts w:cs="Arial"/>
          <w:color w:val="auto"/>
          <w:sz w:val="22"/>
          <w:szCs w:val="22"/>
        </w:rPr>
        <w:t>level rise</w:t>
      </w:r>
      <w:r>
        <w:rPr>
          <w:rFonts w:cs="Arial"/>
          <w:color w:val="auto"/>
          <w:sz w:val="22"/>
          <w:szCs w:val="22"/>
        </w:rPr>
        <w:t xml:space="preserve"> (Reynolds et al., 2013)</w:t>
      </w:r>
      <w:r w:rsidRPr="5ECB01EA">
        <w:rPr>
          <w:rFonts w:cs="Arial"/>
          <w:color w:val="auto"/>
          <w:sz w:val="22"/>
          <w:szCs w:val="22"/>
        </w:rPr>
        <w:t>,</w:t>
      </w:r>
      <w:r w:rsidRPr="00B639F9">
        <w:rPr>
          <w:rFonts w:cs="Arial"/>
          <w:color w:val="auto"/>
          <w:sz w:val="22"/>
          <w:szCs w:val="22"/>
        </w:rPr>
        <w:t xml:space="preserve"> </w:t>
      </w:r>
      <w:r>
        <w:rPr>
          <w:rFonts w:cs="Arial"/>
          <w:color w:val="auto"/>
          <w:sz w:val="22"/>
          <w:szCs w:val="22"/>
        </w:rPr>
        <w:t>as well as</w:t>
      </w:r>
      <w:r w:rsidRPr="00B639F9">
        <w:rPr>
          <w:rFonts w:cs="Arial"/>
          <w:color w:val="auto"/>
          <w:sz w:val="22"/>
          <w:szCs w:val="22"/>
        </w:rPr>
        <w:t xml:space="preserve"> from coastal inundation and erosion during storm surges. This has already been observed at the French Frigate Shoals in Hawaii where </w:t>
      </w:r>
      <w:r w:rsidR="00987D93">
        <w:rPr>
          <w:rFonts w:cs="Arial"/>
          <w:color w:val="auto"/>
          <w:sz w:val="22"/>
          <w:szCs w:val="22"/>
        </w:rPr>
        <w:t>B</w:t>
      </w:r>
      <w:r w:rsidRPr="00B639F9">
        <w:rPr>
          <w:rFonts w:cs="Arial"/>
          <w:color w:val="auto"/>
          <w:sz w:val="22"/>
          <w:szCs w:val="22"/>
        </w:rPr>
        <w:t xml:space="preserve">onin </w:t>
      </w:r>
      <w:r w:rsidR="007954AA">
        <w:rPr>
          <w:rFonts w:cs="Arial"/>
          <w:color w:val="auto"/>
          <w:sz w:val="22"/>
          <w:szCs w:val="22"/>
        </w:rPr>
        <w:t>p</w:t>
      </w:r>
      <w:r w:rsidRPr="00B639F9">
        <w:rPr>
          <w:rFonts w:cs="Arial"/>
          <w:color w:val="auto"/>
          <w:sz w:val="22"/>
          <w:szCs w:val="22"/>
        </w:rPr>
        <w:t xml:space="preserve">etrel </w:t>
      </w:r>
      <w:r>
        <w:rPr>
          <w:rFonts w:cs="Arial"/>
          <w:color w:val="auto"/>
          <w:sz w:val="22"/>
          <w:szCs w:val="22"/>
        </w:rPr>
        <w:t>(</w:t>
      </w:r>
      <w:r w:rsidRPr="00162AAC">
        <w:rPr>
          <w:rFonts w:cs="Arial"/>
          <w:i/>
          <w:iCs/>
          <w:color w:val="auto"/>
          <w:sz w:val="22"/>
          <w:szCs w:val="22"/>
        </w:rPr>
        <w:t>Pterodroma hypoleuca</w:t>
      </w:r>
      <w:r>
        <w:rPr>
          <w:rFonts w:cs="Arial"/>
          <w:color w:val="auto"/>
          <w:sz w:val="22"/>
          <w:szCs w:val="22"/>
        </w:rPr>
        <w:t xml:space="preserve">) </w:t>
      </w:r>
      <w:r w:rsidRPr="00B639F9">
        <w:rPr>
          <w:rFonts w:cs="Arial"/>
          <w:color w:val="auto"/>
          <w:sz w:val="22"/>
          <w:szCs w:val="22"/>
        </w:rPr>
        <w:t xml:space="preserve">nests </w:t>
      </w:r>
      <w:r>
        <w:rPr>
          <w:rFonts w:cs="Arial"/>
          <w:color w:val="auto"/>
          <w:sz w:val="22"/>
          <w:szCs w:val="22"/>
        </w:rPr>
        <w:t>were</w:t>
      </w:r>
      <w:r w:rsidRPr="00B639F9">
        <w:rPr>
          <w:rFonts w:cs="Arial"/>
          <w:color w:val="auto"/>
          <w:sz w:val="22"/>
          <w:szCs w:val="22"/>
        </w:rPr>
        <w:t xml:space="preserve"> flooded or eroded away by severe storm surges and wave action. For many</w:t>
      </w:r>
      <w:r w:rsidRPr="5ECB01EA">
        <w:rPr>
          <w:rFonts w:cs="Arial"/>
          <w:color w:val="auto"/>
          <w:sz w:val="22"/>
          <w:szCs w:val="22"/>
        </w:rPr>
        <w:t xml:space="preserve"> </w:t>
      </w:r>
      <w:r>
        <w:rPr>
          <w:rFonts w:cs="Arial"/>
          <w:color w:val="auto"/>
          <w:sz w:val="22"/>
          <w:szCs w:val="22"/>
        </w:rPr>
        <w:t>seabird</w:t>
      </w:r>
      <w:r w:rsidRPr="00B639F9">
        <w:rPr>
          <w:rFonts w:cs="Arial"/>
          <w:color w:val="auto"/>
          <w:sz w:val="22"/>
          <w:szCs w:val="22"/>
        </w:rPr>
        <w:t xml:space="preserve"> species</w:t>
      </w:r>
      <w:r>
        <w:rPr>
          <w:rFonts w:cs="Arial"/>
          <w:color w:val="auto"/>
          <w:sz w:val="22"/>
          <w:szCs w:val="22"/>
        </w:rPr>
        <w:t>,</w:t>
      </w:r>
      <w:r w:rsidRPr="00B639F9">
        <w:rPr>
          <w:rFonts w:cs="Arial"/>
          <w:color w:val="auto"/>
          <w:sz w:val="22"/>
          <w:szCs w:val="22"/>
        </w:rPr>
        <w:t xml:space="preserve"> consideration </w:t>
      </w:r>
      <w:r>
        <w:rPr>
          <w:rFonts w:cs="Arial"/>
          <w:color w:val="auto"/>
          <w:sz w:val="22"/>
          <w:szCs w:val="22"/>
        </w:rPr>
        <w:t xml:space="preserve">will have to be </w:t>
      </w:r>
      <w:r w:rsidRPr="00B639F9">
        <w:rPr>
          <w:rFonts w:cs="Arial"/>
          <w:color w:val="auto"/>
          <w:sz w:val="22"/>
          <w:szCs w:val="22"/>
        </w:rPr>
        <w:t xml:space="preserve">given to finding suitable </w:t>
      </w:r>
      <w:r>
        <w:rPr>
          <w:rFonts w:cs="Arial"/>
          <w:color w:val="auto"/>
          <w:sz w:val="22"/>
          <w:szCs w:val="22"/>
        </w:rPr>
        <w:t xml:space="preserve">habitats on </w:t>
      </w:r>
      <w:r w:rsidRPr="00B639F9">
        <w:rPr>
          <w:rFonts w:cs="Arial"/>
          <w:color w:val="auto"/>
          <w:sz w:val="22"/>
          <w:szCs w:val="22"/>
        </w:rPr>
        <w:t xml:space="preserve">higher ground </w:t>
      </w:r>
      <w:r>
        <w:rPr>
          <w:rFonts w:cs="Arial"/>
          <w:color w:val="auto"/>
          <w:sz w:val="22"/>
          <w:szCs w:val="22"/>
        </w:rPr>
        <w:t>given projected</w:t>
      </w:r>
      <w:r w:rsidRPr="00B639F9">
        <w:rPr>
          <w:rFonts w:cs="Arial"/>
          <w:color w:val="auto"/>
          <w:sz w:val="22"/>
          <w:szCs w:val="22"/>
        </w:rPr>
        <w:t xml:space="preserve"> climate change impacts</w:t>
      </w:r>
      <w:r>
        <w:rPr>
          <w:rFonts w:cs="Arial"/>
          <w:color w:val="auto"/>
          <w:sz w:val="22"/>
          <w:szCs w:val="22"/>
        </w:rPr>
        <w:t xml:space="preserve">. This is especially a risk for gadfly petrels in the tropical Pacific that nest on low-lying atolls (e.g. </w:t>
      </w:r>
      <w:r w:rsidR="00987D93">
        <w:rPr>
          <w:rFonts w:cs="Arial"/>
          <w:color w:val="auto"/>
          <w:sz w:val="22"/>
          <w:szCs w:val="22"/>
        </w:rPr>
        <w:t>P</w:t>
      </w:r>
      <w:r>
        <w:rPr>
          <w:rFonts w:cs="Arial"/>
          <w:color w:val="auto"/>
          <w:sz w:val="22"/>
          <w:szCs w:val="22"/>
        </w:rPr>
        <w:t xml:space="preserve">hoenix </w:t>
      </w:r>
      <w:r w:rsidR="007954AA">
        <w:rPr>
          <w:rFonts w:cs="Arial"/>
          <w:color w:val="auto"/>
          <w:sz w:val="22"/>
          <w:szCs w:val="22"/>
        </w:rPr>
        <w:t>p</w:t>
      </w:r>
      <w:r>
        <w:rPr>
          <w:rFonts w:cs="Arial"/>
          <w:color w:val="auto"/>
          <w:sz w:val="22"/>
          <w:szCs w:val="22"/>
        </w:rPr>
        <w:t>etrel) (Pierce et al., 2020).</w:t>
      </w:r>
    </w:p>
    <w:p w14:paraId="6B276F8F" w14:textId="77777777" w:rsidR="00463EBE" w:rsidRDefault="00463EBE" w:rsidP="00463EBE">
      <w:pPr>
        <w:pStyle w:val="Default"/>
        <w:jc w:val="both"/>
        <w:rPr>
          <w:rFonts w:cs="Arial"/>
          <w:color w:val="auto"/>
          <w:sz w:val="22"/>
          <w:szCs w:val="22"/>
        </w:rPr>
      </w:pPr>
    </w:p>
    <w:p w14:paraId="475E2193" w14:textId="44722CA4"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5.3.7. Flooding of nests by rainfall events</w:t>
      </w:r>
    </w:p>
    <w:p w14:paraId="013ADEEB" w14:textId="77777777" w:rsidR="00463EBE" w:rsidRPr="00B639F9" w:rsidRDefault="00463EBE" w:rsidP="00463EBE">
      <w:pPr>
        <w:pStyle w:val="Default"/>
        <w:jc w:val="both"/>
        <w:rPr>
          <w:rFonts w:cs="Arial"/>
          <w:color w:val="auto"/>
          <w:sz w:val="22"/>
          <w:szCs w:val="22"/>
        </w:rPr>
      </w:pPr>
    </w:p>
    <w:p w14:paraId="4A86A108" w14:textId="3106BA41" w:rsidR="00463EBE" w:rsidRPr="00B639F9" w:rsidRDefault="00463EBE" w:rsidP="00463EBE">
      <w:pPr>
        <w:pStyle w:val="Default"/>
        <w:jc w:val="both"/>
        <w:rPr>
          <w:rFonts w:cs="Arial"/>
          <w:color w:val="auto"/>
          <w:sz w:val="22"/>
          <w:szCs w:val="22"/>
        </w:rPr>
      </w:pPr>
      <w:r w:rsidRPr="00B639F9">
        <w:rPr>
          <w:rFonts w:cs="Arial"/>
          <w:color w:val="auto"/>
          <w:sz w:val="22"/>
          <w:szCs w:val="22"/>
        </w:rPr>
        <w:t xml:space="preserve">Most gadfly </w:t>
      </w:r>
      <w:r w:rsidRPr="10AD8783">
        <w:rPr>
          <w:rFonts w:cs="Arial"/>
          <w:color w:val="auto"/>
          <w:sz w:val="22"/>
          <w:szCs w:val="22"/>
        </w:rPr>
        <w:t>petrel species</w:t>
      </w:r>
      <w:r w:rsidRPr="00B639F9">
        <w:rPr>
          <w:rFonts w:cs="Arial"/>
          <w:color w:val="auto"/>
          <w:sz w:val="22"/>
          <w:szCs w:val="22"/>
        </w:rPr>
        <w:t xml:space="preserve"> nest in underground burrows or in rock crevices, although some tropical species nest on the surface whe</w:t>
      </w:r>
      <w:r>
        <w:rPr>
          <w:rFonts w:cs="Arial"/>
          <w:color w:val="auto"/>
          <w:sz w:val="22"/>
          <w:szCs w:val="22"/>
        </w:rPr>
        <w:t>re</w:t>
      </w:r>
      <w:r w:rsidRPr="00B639F9">
        <w:rPr>
          <w:rFonts w:cs="Arial"/>
          <w:color w:val="auto"/>
          <w:sz w:val="22"/>
          <w:szCs w:val="22"/>
        </w:rPr>
        <w:t xml:space="preserve"> avian predators are absent. Nesting underground is mainly a defence against birds of prey (raptors, owls, gulls and skuas), herons and rails. The cost of nesting underground is that in periods of severe weather with heavy rainfall, the burrows </w:t>
      </w:r>
      <w:r>
        <w:rPr>
          <w:rFonts w:cs="Arial"/>
          <w:color w:val="auto"/>
          <w:sz w:val="22"/>
          <w:szCs w:val="22"/>
        </w:rPr>
        <w:t>can be flooded,</w:t>
      </w:r>
      <w:r w:rsidRPr="00B639F9">
        <w:rPr>
          <w:rFonts w:cs="Arial"/>
          <w:color w:val="auto"/>
          <w:sz w:val="22"/>
          <w:szCs w:val="22"/>
        </w:rPr>
        <w:t xml:space="preserve"> drown</w:t>
      </w:r>
      <w:r>
        <w:rPr>
          <w:rFonts w:cs="Arial"/>
          <w:color w:val="auto"/>
          <w:sz w:val="22"/>
          <w:szCs w:val="22"/>
        </w:rPr>
        <w:t>ing</w:t>
      </w:r>
      <w:r w:rsidRPr="00B639F9">
        <w:rPr>
          <w:rFonts w:cs="Arial"/>
          <w:color w:val="auto"/>
          <w:sz w:val="22"/>
          <w:szCs w:val="22"/>
        </w:rPr>
        <w:t xml:space="preserve"> the eggs and chicks. This can reduce productivity for the season. In the worst rainfall events, adults</w:t>
      </w:r>
      <w:r>
        <w:rPr>
          <w:rFonts w:cs="Arial"/>
          <w:color w:val="auto"/>
          <w:sz w:val="22"/>
          <w:szCs w:val="22"/>
        </w:rPr>
        <w:t xml:space="preserve"> </w:t>
      </w:r>
      <w:r w:rsidRPr="00B639F9">
        <w:rPr>
          <w:rFonts w:cs="Arial"/>
          <w:color w:val="auto"/>
          <w:sz w:val="22"/>
          <w:szCs w:val="22"/>
        </w:rPr>
        <w:t>have been trapped underground by debris covering the burrow entrance and have drowned</w:t>
      </w:r>
      <w:r>
        <w:rPr>
          <w:rFonts w:cs="Arial"/>
          <w:color w:val="auto"/>
          <w:sz w:val="22"/>
          <w:szCs w:val="22"/>
        </w:rPr>
        <w:t xml:space="preserve"> (e.g., </w:t>
      </w:r>
      <w:r w:rsidR="002B518A">
        <w:rPr>
          <w:rFonts w:cs="Arial"/>
          <w:color w:val="auto"/>
          <w:sz w:val="22"/>
          <w:szCs w:val="22"/>
        </w:rPr>
        <w:t>C</w:t>
      </w:r>
      <w:r>
        <w:rPr>
          <w:rFonts w:cs="Arial"/>
          <w:color w:val="auto"/>
          <w:sz w:val="22"/>
          <w:szCs w:val="22"/>
        </w:rPr>
        <w:t xml:space="preserve">ook’s </w:t>
      </w:r>
      <w:r w:rsidR="007954AA">
        <w:rPr>
          <w:rFonts w:cs="Arial"/>
          <w:color w:val="auto"/>
          <w:sz w:val="22"/>
          <w:szCs w:val="22"/>
        </w:rPr>
        <w:t>p</w:t>
      </w:r>
      <w:r>
        <w:rPr>
          <w:rFonts w:cs="Arial"/>
          <w:color w:val="auto"/>
          <w:sz w:val="22"/>
          <w:szCs w:val="22"/>
        </w:rPr>
        <w:t xml:space="preserve">etrel, </w:t>
      </w:r>
      <w:r w:rsidRPr="005A432A">
        <w:rPr>
          <w:rFonts w:cs="Arial"/>
          <w:i/>
          <w:iCs/>
          <w:color w:val="auto"/>
          <w:sz w:val="22"/>
          <w:szCs w:val="22"/>
        </w:rPr>
        <w:t xml:space="preserve">Pterodroma </w:t>
      </w:r>
      <w:proofErr w:type="spellStart"/>
      <w:r w:rsidRPr="005A432A">
        <w:rPr>
          <w:rFonts w:cs="Arial"/>
          <w:i/>
          <w:iCs/>
          <w:color w:val="auto"/>
          <w:sz w:val="22"/>
          <w:szCs w:val="22"/>
        </w:rPr>
        <w:t>cookii</w:t>
      </w:r>
      <w:proofErr w:type="spellEnd"/>
      <w:r>
        <w:rPr>
          <w:rFonts w:cs="Arial"/>
          <w:color w:val="auto"/>
          <w:sz w:val="22"/>
          <w:szCs w:val="22"/>
        </w:rPr>
        <w:t>)</w:t>
      </w:r>
      <w:r w:rsidRPr="00B639F9">
        <w:rPr>
          <w:rFonts w:cs="Arial"/>
          <w:color w:val="auto"/>
          <w:sz w:val="22"/>
          <w:szCs w:val="22"/>
        </w:rPr>
        <w:t>, or the burrow collapses with saturated soil and entombs the birds inside.</w:t>
      </w:r>
      <w:r>
        <w:rPr>
          <w:rFonts w:cs="Arial"/>
          <w:color w:val="auto"/>
          <w:sz w:val="22"/>
          <w:szCs w:val="22"/>
        </w:rPr>
        <w:t xml:space="preserve"> This threat can impede species recovery and while it is a low intensity risk to most species, heavy rainfall events are likely to increase in some areas with ongoing warming of the oceans under current climate change predictions.</w:t>
      </w:r>
    </w:p>
    <w:p w14:paraId="35808181" w14:textId="77777777" w:rsidR="00463EBE" w:rsidRDefault="00463EBE" w:rsidP="00463EBE">
      <w:pPr>
        <w:pStyle w:val="Default"/>
        <w:jc w:val="both"/>
        <w:rPr>
          <w:rFonts w:cs="Arial"/>
          <w:color w:val="auto"/>
          <w:sz w:val="22"/>
          <w:szCs w:val="22"/>
        </w:rPr>
      </w:pPr>
    </w:p>
    <w:p w14:paraId="0CBCE01A" w14:textId="1C1039A7"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5.3.8 Extreme storm events and landslides</w:t>
      </w:r>
    </w:p>
    <w:p w14:paraId="44EE0FD9" w14:textId="77777777" w:rsidR="00463EBE" w:rsidRPr="00B639F9" w:rsidRDefault="00463EBE" w:rsidP="00463EBE">
      <w:pPr>
        <w:pStyle w:val="Default"/>
        <w:jc w:val="both"/>
        <w:rPr>
          <w:rFonts w:cs="Arial"/>
          <w:color w:val="auto"/>
          <w:sz w:val="22"/>
          <w:szCs w:val="22"/>
        </w:rPr>
      </w:pPr>
    </w:p>
    <w:p w14:paraId="49B1CCB7" w14:textId="1274DAC2" w:rsidR="00463EBE" w:rsidRPr="00B639F9" w:rsidRDefault="00463EBE" w:rsidP="00C4426F">
      <w:pPr>
        <w:pStyle w:val="Default"/>
        <w:jc w:val="both"/>
        <w:rPr>
          <w:rFonts w:cs="Arial"/>
          <w:color w:val="auto"/>
          <w:sz w:val="22"/>
          <w:szCs w:val="22"/>
        </w:rPr>
      </w:pPr>
      <w:r w:rsidRPr="00B639F9">
        <w:rPr>
          <w:rFonts w:cs="Arial"/>
          <w:color w:val="auto"/>
          <w:sz w:val="22"/>
          <w:szCs w:val="22"/>
        </w:rPr>
        <w:t>Landslides and erosion of colony areas often occur during storm events. The soil becomes saturated and on steep ground will slide away</w:t>
      </w:r>
      <w:r>
        <w:rPr>
          <w:rFonts w:cs="Arial"/>
          <w:color w:val="auto"/>
          <w:sz w:val="22"/>
          <w:szCs w:val="22"/>
        </w:rPr>
        <w:t>,</w:t>
      </w:r>
      <w:r w:rsidRPr="00B639F9">
        <w:rPr>
          <w:rFonts w:cs="Arial"/>
          <w:color w:val="auto"/>
          <w:sz w:val="22"/>
          <w:szCs w:val="22"/>
        </w:rPr>
        <w:t xml:space="preserve"> taking out nesting habitat and leaving behind exposed bedrock or shallow soils. During the breeding season, breeding birds can be swept away in these types of landslide events and perish. A major event reported on Antipodes Island (New Zealand) in 2014 resulted in the deaths of thousands of incubating </w:t>
      </w:r>
      <w:r w:rsidR="007954AA">
        <w:rPr>
          <w:rFonts w:cs="Arial"/>
          <w:color w:val="auto"/>
          <w:sz w:val="22"/>
          <w:szCs w:val="22"/>
        </w:rPr>
        <w:t>w</w:t>
      </w:r>
      <w:r w:rsidRPr="00B639F9">
        <w:rPr>
          <w:rFonts w:cs="Arial"/>
          <w:color w:val="auto"/>
          <w:sz w:val="22"/>
          <w:szCs w:val="22"/>
        </w:rPr>
        <w:t xml:space="preserve">hite-headed </w:t>
      </w:r>
      <w:r w:rsidR="007954AA">
        <w:rPr>
          <w:rFonts w:cs="Arial"/>
          <w:color w:val="auto"/>
          <w:sz w:val="22"/>
          <w:szCs w:val="22"/>
        </w:rPr>
        <w:t>p</w:t>
      </w:r>
      <w:r w:rsidRPr="00B639F9">
        <w:rPr>
          <w:rFonts w:cs="Arial"/>
          <w:color w:val="auto"/>
          <w:sz w:val="22"/>
          <w:szCs w:val="22"/>
        </w:rPr>
        <w:t xml:space="preserve">etrels and </w:t>
      </w:r>
      <w:r w:rsidR="007954AA">
        <w:rPr>
          <w:rFonts w:cs="Arial"/>
          <w:color w:val="auto"/>
          <w:sz w:val="22"/>
          <w:szCs w:val="22"/>
        </w:rPr>
        <w:t>s</w:t>
      </w:r>
      <w:r w:rsidRPr="00B639F9">
        <w:rPr>
          <w:rFonts w:cs="Arial"/>
          <w:color w:val="auto"/>
          <w:sz w:val="22"/>
          <w:szCs w:val="22"/>
        </w:rPr>
        <w:t>oft</w:t>
      </w:r>
      <w:r>
        <w:rPr>
          <w:rFonts w:cs="Arial"/>
          <w:color w:val="auto"/>
          <w:sz w:val="22"/>
          <w:szCs w:val="22"/>
        </w:rPr>
        <w:t>-p</w:t>
      </w:r>
      <w:r w:rsidRPr="00B639F9">
        <w:rPr>
          <w:rFonts w:cs="Arial"/>
          <w:color w:val="auto"/>
          <w:sz w:val="22"/>
          <w:szCs w:val="22"/>
        </w:rPr>
        <w:t xml:space="preserve">lumaged </w:t>
      </w:r>
      <w:r w:rsidR="007954AA">
        <w:rPr>
          <w:rFonts w:cs="Arial"/>
          <w:color w:val="auto"/>
          <w:sz w:val="22"/>
          <w:szCs w:val="22"/>
        </w:rPr>
        <w:t>p</w:t>
      </w:r>
      <w:r w:rsidRPr="00B639F9">
        <w:rPr>
          <w:rFonts w:cs="Arial"/>
          <w:color w:val="auto"/>
          <w:sz w:val="22"/>
          <w:szCs w:val="22"/>
        </w:rPr>
        <w:t>etrels (</w:t>
      </w:r>
      <w:r w:rsidRPr="00B639F9">
        <w:rPr>
          <w:rFonts w:cs="Arial"/>
          <w:i/>
          <w:iCs/>
          <w:color w:val="auto"/>
          <w:sz w:val="22"/>
          <w:szCs w:val="22"/>
        </w:rPr>
        <w:t xml:space="preserve">Pterodroma </w:t>
      </w:r>
      <w:proofErr w:type="spellStart"/>
      <w:r w:rsidRPr="00B639F9">
        <w:rPr>
          <w:rFonts w:cs="Arial"/>
          <w:i/>
          <w:iCs/>
          <w:color w:val="auto"/>
          <w:sz w:val="22"/>
          <w:szCs w:val="22"/>
        </w:rPr>
        <w:t>mollis</w:t>
      </w:r>
      <w:proofErr w:type="spellEnd"/>
      <w:r w:rsidRPr="00B639F9">
        <w:rPr>
          <w:rFonts w:cs="Arial"/>
          <w:color w:val="auto"/>
          <w:sz w:val="22"/>
          <w:szCs w:val="22"/>
        </w:rPr>
        <w:t>).</w:t>
      </w:r>
      <w:r>
        <w:rPr>
          <w:rFonts w:cs="Arial"/>
          <w:color w:val="auto"/>
          <w:sz w:val="22"/>
          <w:szCs w:val="22"/>
        </w:rPr>
        <w:t xml:space="preserve"> Such events, while relatively uncommon today, are likely to increase in frequency with ongoing warming of the oceans under the current climate change predictions.</w:t>
      </w:r>
    </w:p>
    <w:p w14:paraId="2410E212" w14:textId="16752FFF" w:rsidR="00C4426F" w:rsidRDefault="00C4426F" w:rsidP="00463EBE">
      <w:pPr>
        <w:pStyle w:val="Default"/>
        <w:jc w:val="both"/>
        <w:rPr>
          <w:rFonts w:cs="Arial"/>
          <w:color w:val="auto"/>
          <w:sz w:val="22"/>
          <w:szCs w:val="22"/>
        </w:rPr>
      </w:pPr>
      <w:r>
        <w:rPr>
          <w:rFonts w:cs="Arial"/>
          <w:color w:val="auto"/>
          <w:sz w:val="22"/>
          <w:szCs w:val="22"/>
        </w:rPr>
        <w:br w:type="page"/>
      </w:r>
    </w:p>
    <w:p w14:paraId="45075655" w14:textId="24C13B69"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lastRenderedPageBreak/>
        <w:t>5.3.9 Fires</w:t>
      </w:r>
    </w:p>
    <w:p w14:paraId="4587CA27" w14:textId="77777777" w:rsidR="00463EBE" w:rsidRPr="00B639F9" w:rsidRDefault="00463EBE" w:rsidP="00463EBE">
      <w:pPr>
        <w:pStyle w:val="Default"/>
        <w:jc w:val="both"/>
        <w:rPr>
          <w:rFonts w:cs="Arial"/>
          <w:color w:val="auto"/>
          <w:sz w:val="22"/>
          <w:szCs w:val="22"/>
        </w:rPr>
      </w:pPr>
    </w:p>
    <w:p w14:paraId="460616C2" w14:textId="570F90DF" w:rsidR="00463EBE" w:rsidRPr="00B639F9" w:rsidRDefault="00463EBE" w:rsidP="00C4426F">
      <w:pPr>
        <w:pStyle w:val="Default"/>
        <w:jc w:val="both"/>
        <w:rPr>
          <w:rFonts w:cs="Arial"/>
          <w:color w:val="auto"/>
          <w:sz w:val="22"/>
          <w:szCs w:val="22"/>
        </w:rPr>
      </w:pPr>
      <w:r w:rsidRPr="00B639F9">
        <w:rPr>
          <w:rFonts w:cs="Arial"/>
          <w:color w:val="auto"/>
          <w:sz w:val="22"/>
          <w:szCs w:val="22"/>
        </w:rPr>
        <w:t xml:space="preserve">Fires are a major risk factor where </w:t>
      </w:r>
      <w:proofErr w:type="spellStart"/>
      <w:proofErr w:type="gramStart"/>
      <w:r w:rsidRPr="00B639F9">
        <w:rPr>
          <w:rFonts w:cs="Arial"/>
          <w:color w:val="auto"/>
          <w:sz w:val="22"/>
          <w:szCs w:val="22"/>
        </w:rPr>
        <w:t>birds</w:t>
      </w:r>
      <w:proofErr w:type="spellEnd"/>
      <w:proofErr w:type="gramEnd"/>
      <w:r w:rsidRPr="00B639F9">
        <w:rPr>
          <w:rFonts w:cs="Arial"/>
          <w:color w:val="auto"/>
          <w:sz w:val="22"/>
          <w:szCs w:val="22"/>
        </w:rPr>
        <w:t xml:space="preserve"> nest in restricted areas on islands with arid conditions. </w:t>
      </w:r>
      <w:r>
        <w:rPr>
          <w:rFonts w:cs="Arial"/>
          <w:color w:val="auto"/>
          <w:sz w:val="22"/>
          <w:szCs w:val="22"/>
        </w:rPr>
        <w:t xml:space="preserve">For example, a forest fire in August 2010 at the only known breeding colony of the critically endangered </w:t>
      </w:r>
      <w:r w:rsidR="002B518A">
        <w:rPr>
          <w:rFonts w:cs="Arial"/>
          <w:color w:val="auto"/>
          <w:sz w:val="22"/>
          <w:szCs w:val="22"/>
        </w:rPr>
        <w:t>Z</w:t>
      </w:r>
      <w:r>
        <w:rPr>
          <w:rFonts w:cs="Arial"/>
          <w:color w:val="auto"/>
          <w:sz w:val="22"/>
          <w:szCs w:val="22"/>
        </w:rPr>
        <w:t>ino’s petrel (</w:t>
      </w:r>
      <w:r w:rsidRPr="005646E3">
        <w:rPr>
          <w:rFonts w:cs="Arial"/>
          <w:i/>
          <w:iCs/>
          <w:color w:val="auto"/>
          <w:sz w:val="22"/>
          <w:szCs w:val="22"/>
        </w:rPr>
        <w:t>Pterodroma madeira</w:t>
      </w:r>
      <w:r>
        <w:rPr>
          <w:rFonts w:cs="Arial"/>
          <w:color w:val="auto"/>
          <w:sz w:val="22"/>
          <w:szCs w:val="22"/>
        </w:rPr>
        <w:t xml:space="preserve">) on Madeira </w:t>
      </w:r>
      <w:r w:rsidRPr="00B639F9">
        <w:rPr>
          <w:rFonts w:cs="Arial"/>
          <w:color w:val="auto"/>
          <w:sz w:val="22"/>
          <w:szCs w:val="22"/>
          <w:shd w:val="clear" w:color="auto" w:fill="FFFFFF"/>
        </w:rPr>
        <w:t>killed several breeding adults and 65% of the year’s chicks. Only 13 young fledglings were found alive in their underground chambers (Birdlife</w:t>
      </w:r>
      <w:r>
        <w:rPr>
          <w:rFonts w:cs="Arial"/>
          <w:color w:val="auto"/>
          <w:sz w:val="22"/>
          <w:szCs w:val="22"/>
          <w:shd w:val="clear" w:color="auto" w:fill="FFFFFF"/>
        </w:rPr>
        <w:t xml:space="preserve"> International,</w:t>
      </w:r>
      <w:r w:rsidRPr="00B639F9">
        <w:rPr>
          <w:rFonts w:cs="Arial"/>
          <w:color w:val="auto"/>
          <w:sz w:val="22"/>
          <w:szCs w:val="22"/>
          <w:shd w:val="clear" w:color="auto" w:fill="FFFFFF"/>
        </w:rPr>
        <w:t xml:space="preserve"> 2025). </w:t>
      </w:r>
      <w:r>
        <w:rPr>
          <w:rFonts w:cs="Arial"/>
          <w:color w:val="auto"/>
          <w:sz w:val="22"/>
          <w:szCs w:val="22"/>
          <w:shd w:val="clear" w:color="auto" w:fill="FFFFFF"/>
        </w:rPr>
        <w:t>T</w:t>
      </w:r>
      <w:r w:rsidRPr="00B639F9">
        <w:rPr>
          <w:rFonts w:cs="Arial"/>
          <w:color w:val="auto"/>
          <w:sz w:val="22"/>
          <w:szCs w:val="22"/>
          <w:shd w:val="clear" w:color="auto" w:fill="FFFFFF"/>
        </w:rPr>
        <w:t xml:space="preserve">he fire </w:t>
      </w:r>
      <w:r>
        <w:rPr>
          <w:rFonts w:cs="Arial"/>
          <w:color w:val="auto"/>
          <w:sz w:val="22"/>
          <w:szCs w:val="22"/>
          <w:shd w:val="clear" w:color="auto" w:fill="FFFFFF"/>
        </w:rPr>
        <w:t xml:space="preserve">also impacted the species’ habitat by </w:t>
      </w:r>
      <w:r w:rsidRPr="00B639F9">
        <w:rPr>
          <w:rFonts w:cs="Arial"/>
          <w:color w:val="auto"/>
          <w:sz w:val="22"/>
          <w:szCs w:val="22"/>
          <w:shd w:val="clear" w:color="auto" w:fill="FFFFFF"/>
        </w:rPr>
        <w:t>exacerbat</w:t>
      </w:r>
      <w:r>
        <w:rPr>
          <w:rFonts w:cs="Arial"/>
          <w:color w:val="auto"/>
          <w:sz w:val="22"/>
          <w:szCs w:val="22"/>
          <w:shd w:val="clear" w:color="auto" w:fill="FFFFFF"/>
        </w:rPr>
        <w:t>ing</w:t>
      </w:r>
      <w:r w:rsidRPr="00B639F9">
        <w:rPr>
          <w:rFonts w:cs="Arial"/>
          <w:color w:val="auto"/>
          <w:sz w:val="22"/>
          <w:szCs w:val="22"/>
          <w:shd w:val="clear" w:color="auto" w:fill="FFFFFF"/>
        </w:rPr>
        <w:t xml:space="preserve"> soil erosion, with several nesting burrows disappear</w:t>
      </w:r>
      <w:r>
        <w:rPr>
          <w:rFonts w:cs="Arial"/>
          <w:color w:val="auto"/>
          <w:sz w:val="22"/>
          <w:szCs w:val="22"/>
          <w:shd w:val="clear" w:color="auto" w:fill="FFFFFF"/>
        </w:rPr>
        <w:t>ing</w:t>
      </w:r>
      <w:r w:rsidRPr="00B639F9">
        <w:rPr>
          <w:rFonts w:cs="Arial"/>
          <w:color w:val="auto"/>
          <w:sz w:val="22"/>
          <w:szCs w:val="22"/>
          <w:shd w:val="clear" w:color="auto" w:fill="FFFFFF"/>
        </w:rPr>
        <w:t>.</w:t>
      </w:r>
      <w:r>
        <w:rPr>
          <w:rFonts w:cs="Arial"/>
          <w:color w:val="auto"/>
          <w:sz w:val="22"/>
          <w:szCs w:val="22"/>
        </w:rPr>
        <w:t xml:space="preserve"> Fires on Raivavae in 1992 also contributed to losses of </w:t>
      </w:r>
      <w:r w:rsidR="00D679D9">
        <w:rPr>
          <w:rFonts w:cs="Arial"/>
          <w:color w:val="auto"/>
          <w:sz w:val="22"/>
          <w:szCs w:val="22"/>
        </w:rPr>
        <w:t>c</w:t>
      </w:r>
      <w:r>
        <w:rPr>
          <w:rFonts w:cs="Arial"/>
          <w:color w:val="auto"/>
          <w:sz w:val="22"/>
          <w:szCs w:val="22"/>
        </w:rPr>
        <w:t xml:space="preserve">ollared </w:t>
      </w:r>
      <w:r w:rsidR="00D679D9">
        <w:rPr>
          <w:rFonts w:cs="Arial"/>
          <w:color w:val="auto"/>
          <w:sz w:val="22"/>
          <w:szCs w:val="22"/>
        </w:rPr>
        <w:t>p</w:t>
      </w:r>
      <w:r>
        <w:rPr>
          <w:rFonts w:cs="Arial"/>
          <w:color w:val="auto"/>
          <w:sz w:val="22"/>
          <w:szCs w:val="22"/>
        </w:rPr>
        <w:t>etrel fledglings (</w:t>
      </w:r>
      <w:r w:rsidRPr="007C407A">
        <w:rPr>
          <w:rFonts w:cs="Arial"/>
          <w:i/>
          <w:iCs/>
          <w:color w:val="auto"/>
          <w:sz w:val="22"/>
          <w:szCs w:val="22"/>
        </w:rPr>
        <w:t>Pterodroma brevipes</w:t>
      </w:r>
      <w:r>
        <w:rPr>
          <w:rFonts w:cs="Arial"/>
          <w:color w:val="auto"/>
          <w:sz w:val="22"/>
          <w:szCs w:val="22"/>
        </w:rPr>
        <w:t>) (</w:t>
      </w:r>
      <w:proofErr w:type="spellStart"/>
      <w:r>
        <w:rPr>
          <w:rFonts w:cs="Arial"/>
          <w:color w:val="auto"/>
          <w:sz w:val="22"/>
          <w:szCs w:val="22"/>
        </w:rPr>
        <w:t>Bretagnolle</w:t>
      </w:r>
      <w:proofErr w:type="spellEnd"/>
      <w:r>
        <w:rPr>
          <w:rFonts w:cs="Arial"/>
          <w:color w:val="auto"/>
          <w:sz w:val="22"/>
          <w:szCs w:val="22"/>
        </w:rPr>
        <w:t xml:space="preserve"> et al. 2025). While fires are uncommon events, they can have significant impacts on breeding seabirds. With droughts predicted to increase in frequency and intensity with climate change, fire risk is likely to increase in the future.</w:t>
      </w:r>
    </w:p>
    <w:p w14:paraId="11C5CD23" w14:textId="77777777" w:rsidR="00463EBE" w:rsidRDefault="00463EBE" w:rsidP="00463EBE">
      <w:pPr>
        <w:pStyle w:val="Default"/>
        <w:jc w:val="both"/>
        <w:rPr>
          <w:rFonts w:cs="Arial"/>
          <w:color w:val="auto"/>
          <w:sz w:val="22"/>
          <w:szCs w:val="22"/>
        </w:rPr>
      </w:pPr>
    </w:p>
    <w:p w14:paraId="72A3F69A" w14:textId="217B49AA"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5.3.10 Trampling or damage to nests</w:t>
      </w:r>
    </w:p>
    <w:p w14:paraId="173861E4" w14:textId="77777777" w:rsidR="00463EBE" w:rsidRPr="00B639F9" w:rsidRDefault="00463EBE" w:rsidP="00463EBE">
      <w:pPr>
        <w:pStyle w:val="Default"/>
        <w:jc w:val="both"/>
        <w:rPr>
          <w:rFonts w:cs="Arial"/>
          <w:color w:val="auto"/>
          <w:sz w:val="22"/>
          <w:szCs w:val="22"/>
        </w:rPr>
      </w:pPr>
    </w:p>
    <w:p w14:paraId="691029B0" w14:textId="77777777" w:rsidR="00463EBE" w:rsidRPr="00B639F9" w:rsidRDefault="00463EBE" w:rsidP="00463EBE">
      <w:pPr>
        <w:pStyle w:val="Default"/>
        <w:jc w:val="both"/>
        <w:rPr>
          <w:rFonts w:cs="Arial"/>
          <w:color w:val="auto"/>
          <w:sz w:val="22"/>
          <w:szCs w:val="22"/>
        </w:rPr>
      </w:pPr>
      <w:r w:rsidRPr="00B639F9">
        <w:rPr>
          <w:rFonts w:cs="Arial"/>
          <w:color w:val="auto"/>
          <w:sz w:val="22"/>
          <w:szCs w:val="22"/>
        </w:rPr>
        <w:t>Burrows can be quite fragile in certain types of uncompacted soils or in habitats where they lack sufficient structural protection from tree roots, fallen logs or rocks. Where the tunnels and chambers are shallow</w:t>
      </w:r>
      <w:r>
        <w:rPr>
          <w:rFonts w:cs="Arial"/>
          <w:color w:val="auto"/>
          <w:sz w:val="22"/>
          <w:szCs w:val="22"/>
        </w:rPr>
        <w:t>,</w:t>
      </w:r>
      <w:r w:rsidRPr="00B639F9">
        <w:rPr>
          <w:rFonts w:cs="Arial"/>
          <w:color w:val="auto"/>
          <w:sz w:val="22"/>
          <w:szCs w:val="22"/>
        </w:rPr>
        <w:t xml:space="preserve"> the weight of large animals </w:t>
      </w:r>
      <w:r>
        <w:rPr>
          <w:rFonts w:cs="Arial"/>
          <w:color w:val="auto"/>
          <w:sz w:val="22"/>
          <w:szCs w:val="22"/>
        </w:rPr>
        <w:t xml:space="preserve">or humans </w:t>
      </w:r>
      <w:r w:rsidRPr="00B639F9">
        <w:rPr>
          <w:rFonts w:cs="Arial"/>
          <w:color w:val="auto"/>
          <w:sz w:val="22"/>
          <w:szCs w:val="22"/>
        </w:rPr>
        <w:t xml:space="preserve">walking over the nest can cause damage to the tunnels or chamber through collapses, exposing adults or nest contents to predators or even entombing birds. Large ungulates such as feral goats, cattle and sheep have damaged breeding habitat for many seabird species </w:t>
      </w:r>
      <w:r>
        <w:rPr>
          <w:rFonts w:cs="Arial"/>
          <w:color w:val="auto"/>
          <w:sz w:val="22"/>
          <w:szCs w:val="22"/>
        </w:rPr>
        <w:t>through trampling and overgrazing, leading to erosion</w:t>
      </w:r>
      <w:r w:rsidRPr="00B639F9">
        <w:rPr>
          <w:rFonts w:cs="Arial"/>
          <w:color w:val="auto"/>
          <w:sz w:val="22"/>
          <w:szCs w:val="22"/>
        </w:rPr>
        <w:t>.</w:t>
      </w:r>
      <w:r>
        <w:rPr>
          <w:rFonts w:cs="Arial"/>
          <w:color w:val="auto"/>
          <w:sz w:val="22"/>
          <w:szCs w:val="22"/>
        </w:rPr>
        <w:t xml:space="preserve"> Unsustainable management of livestock farming can also lead to damage to breeding habitats at some locations where petrels breed on inhabited islands.</w:t>
      </w:r>
    </w:p>
    <w:p w14:paraId="2C1C382E" w14:textId="77777777" w:rsidR="00463EBE" w:rsidRDefault="00463EBE" w:rsidP="00463EBE">
      <w:pPr>
        <w:pStyle w:val="Default"/>
        <w:jc w:val="both"/>
        <w:rPr>
          <w:rFonts w:cs="Arial"/>
          <w:color w:val="auto"/>
          <w:sz w:val="22"/>
          <w:szCs w:val="22"/>
        </w:rPr>
      </w:pPr>
    </w:p>
    <w:p w14:paraId="51A3FE1F" w14:textId="77777777" w:rsidR="00463EBE" w:rsidRDefault="00463EBE" w:rsidP="00463EBE">
      <w:pPr>
        <w:pStyle w:val="Default"/>
        <w:jc w:val="both"/>
        <w:rPr>
          <w:rFonts w:cs="Arial"/>
          <w:color w:val="auto"/>
          <w:sz w:val="22"/>
          <w:szCs w:val="22"/>
        </w:rPr>
      </w:pPr>
      <w:r>
        <w:rPr>
          <w:rFonts w:cs="Arial"/>
          <w:color w:val="auto"/>
          <w:sz w:val="22"/>
          <w:szCs w:val="22"/>
        </w:rPr>
        <w:t>Off-road vehicles present a minor risk at some breeding sites. Driving vehicles into seabird colonies can risk damaging nests directly. Off-road driving also allows people and companion dogs to get into remoter areas, bringing other risks to colonial seabirds.</w:t>
      </w:r>
    </w:p>
    <w:p w14:paraId="4172B0C3" w14:textId="77777777" w:rsidR="00463EBE" w:rsidRDefault="00463EBE" w:rsidP="00463EBE">
      <w:pPr>
        <w:pStyle w:val="Default"/>
        <w:jc w:val="both"/>
        <w:rPr>
          <w:rFonts w:cs="Arial"/>
          <w:color w:val="auto"/>
          <w:sz w:val="22"/>
          <w:szCs w:val="22"/>
        </w:rPr>
      </w:pPr>
    </w:p>
    <w:p w14:paraId="3AD8823A" w14:textId="7D0199B5"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5.3.11 Avian diseases</w:t>
      </w:r>
    </w:p>
    <w:p w14:paraId="1F08B241" w14:textId="77777777" w:rsidR="00463EBE" w:rsidRDefault="00463EBE" w:rsidP="00463EBE">
      <w:pPr>
        <w:pStyle w:val="Default"/>
        <w:jc w:val="both"/>
        <w:rPr>
          <w:rFonts w:cs="Arial"/>
          <w:color w:val="auto"/>
          <w:sz w:val="22"/>
          <w:szCs w:val="22"/>
        </w:rPr>
      </w:pPr>
    </w:p>
    <w:p w14:paraId="2BAB3085" w14:textId="77777777" w:rsidR="00463EBE" w:rsidRPr="00B639F9" w:rsidRDefault="00463EBE" w:rsidP="00463EBE">
      <w:pPr>
        <w:pStyle w:val="Default"/>
        <w:jc w:val="both"/>
        <w:rPr>
          <w:rFonts w:cs="Arial"/>
          <w:color w:val="auto"/>
          <w:sz w:val="22"/>
          <w:szCs w:val="22"/>
        </w:rPr>
      </w:pPr>
      <w:r>
        <w:rPr>
          <w:rFonts w:cs="Arial"/>
          <w:color w:val="auto"/>
          <w:sz w:val="22"/>
          <w:szCs w:val="22"/>
        </w:rPr>
        <w:t xml:space="preserve">The spread of new strains of Highly Pathogenic Avian Influenza (HPAI) to many species of seabirds and marine mammals has shown that breeding in remote areas is not a safeguard from the impacts of new and exotic diseases. Burrowing seabirds seem to be less exposed to the virus based on evidence from seabird colonies in the Northern Hemisphere. Gadfly petrels breeding in isolated nests may be less at risk from this virus. Surface nesting gadfly petrels breeding in dense mixed colonies or with other surface nesting seabirds such as terns are potentially more at-risk. </w:t>
      </w:r>
    </w:p>
    <w:p w14:paraId="5FB1021A" w14:textId="77777777" w:rsidR="00463EBE" w:rsidRDefault="00463EBE" w:rsidP="00463EBE">
      <w:pPr>
        <w:pStyle w:val="Default"/>
        <w:jc w:val="both"/>
        <w:rPr>
          <w:rFonts w:cs="Arial"/>
          <w:color w:val="auto"/>
          <w:sz w:val="22"/>
          <w:szCs w:val="22"/>
        </w:rPr>
      </w:pPr>
    </w:p>
    <w:p w14:paraId="4E0019A9" w14:textId="76D18A3B"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5.3.12 Volcanic eruptions</w:t>
      </w:r>
    </w:p>
    <w:p w14:paraId="74E5550A" w14:textId="77777777" w:rsidR="00463EBE" w:rsidRPr="00B639F9" w:rsidRDefault="00463EBE" w:rsidP="00463EBE">
      <w:pPr>
        <w:pStyle w:val="Default"/>
        <w:jc w:val="both"/>
        <w:rPr>
          <w:rFonts w:cs="Arial"/>
          <w:color w:val="auto"/>
          <w:sz w:val="22"/>
          <w:szCs w:val="22"/>
        </w:rPr>
      </w:pPr>
    </w:p>
    <w:p w14:paraId="1CFC4903" w14:textId="03C52455" w:rsidR="00463EBE" w:rsidRDefault="00463EBE" w:rsidP="00463EBE">
      <w:pPr>
        <w:pStyle w:val="Default"/>
        <w:jc w:val="both"/>
        <w:rPr>
          <w:rFonts w:cs="Arial"/>
        </w:rPr>
      </w:pPr>
      <w:r w:rsidRPr="00B639F9">
        <w:rPr>
          <w:rFonts w:cs="Arial"/>
          <w:color w:val="auto"/>
          <w:sz w:val="22"/>
          <w:szCs w:val="22"/>
        </w:rPr>
        <w:t xml:space="preserve">Some of the species </w:t>
      </w:r>
      <w:r>
        <w:rPr>
          <w:rFonts w:cs="Arial"/>
          <w:color w:val="auto"/>
          <w:sz w:val="22"/>
          <w:szCs w:val="22"/>
        </w:rPr>
        <w:t>included in this proposal</w:t>
      </w:r>
      <w:r w:rsidRPr="00B639F9">
        <w:rPr>
          <w:rFonts w:cs="Arial"/>
          <w:color w:val="auto"/>
          <w:sz w:val="22"/>
          <w:szCs w:val="22"/>
        </w:rPr>
        <w:t xml:space="preserve"> breed on or very close to active volcanoes and are at risk from future eruptions destroying breeding grounds. The </w:t>
      </w:r>
      <w:r w:rsidR="002B518A">
        <w:rPr>
          <w:rFonts w:cs="Arial"/>
          <w:color w:val="auto"/>
          <w:sz w:val="22"/>
          <w:szCs w:val="22"/>
        </w:rPr>
        <w:t>V</w:t>
      </w:r>
      <w:r w:rsidRPr="00B639F9">
        <w:rPr>
          <w:rFonts w:cs="Arial"/>
          <w:color w:val="auto"/>
          <w:sz w:val="22"/>
          <w:szCs w:val="22"/>
        </w:rPr>
        <w:t xml:space="preserve">anuatu </w:t>
      </w:r>
      <w:r w:rsidR="00197E44">
        <w:rPr>
          <w:rFonts w:cs="Arial"/>
          <w:color w:val="auto"/>
          <w:sz w:val="22"/>
          <w:szCs w:val="22"/>
        </w:rPr>
        <w:t>p</w:t>
      </w:r>
      <w:r w:rsidRPr="00B639F9">
        <w:rPr>
          <w:rFonts w:cs="Arial"/>
          <w:color w:val="auto"/>
          <w:sz w:val="22"/>
          <w:szCs w:val="22"/>
        </w:rPr>
        <w:t>etrel</w:t>
      </w:r>
      <w:r>
        <w:rPr>
          <w:rFonts w:cs="Arial"/>
          <w:color w:val="auto"/>
          <w:sz w:val="22"/>
          <w:szCs w:val="22"/>
        </w:rPr>
        <w:t>,</w:t>
      </w:r>
      <w:r w:rsidRPr="00B639F9">
        <w:rPr>
          <w:rFonts w:cs="Arial"/>
          <w:color w:val="auto"/>
          <w:sz w:val="22"/>
          <w:szCs w:val="22"/>
        </w:rPr>
        <w:t xml:space="preserve"> in particular</w:t>
      </w:r>
      <w:r>
        <w:rPr>
          <w:rFonts w:cs="Arial"/>
          <w:color w:val="auto"/>
          <w:sz w:val="22"/>
          <w:szCs w:val="22"/>
        </w:rPr>
        <w:t>,</w:t>
      </w:r>
      <w:r w:rsidRPr="00B639F9">
        <w:rPr>
          <w:rFonts w:cs="Arial"/>
          <w:color w:val="auto"/>
          <w:sz w:val="22"/>
          <w:szCs w:val="22"/>
        </w:rPr>
        <w:t xml:space="preserve"> is vulnerable to any increase in volcanic activity including new steam fissures and vents forming, rapid warming of the substrate, earthquakes, toxic volcanic gases (</w:t>
      </w:r>
      <w:r>
        <w:rPr>
          <w:rFonts w:cs="Arial"/>
          <w:color w:val="auto"/>
          <w:sz w:val="22"/>
          <w:szCs w:val="22"/>
        </w:rPr>
        <w:t xml:space="preserve">e.g., </w:t>
      </w:r>
      <w:r w:rsidRPr="00B639F9">
        <w:rPr>
          <w:rFonts w:cs="Arial"/>
          <w:color w:val="auto"/>
          <w:sz w:val="22"/>
          <w:szCs w:val="22"/>
        </w:rPr>
        <w:t xml:space="preserve">hydrogen sulphide) and potentially an eruption of lava or ash. </w:t>
      </w:r>
      <w:r w:rsidRPr="007C407A">
        <w:rPr>
          <w:rFonts w:cs="Arial"/>
          <w:sz w:val="22"/>
          <w:szCs w:val="22"/>
        </w:rPr>
        <w:t xml:space="preserve">Raoul Island in the </w:t>
      </w:r>
      <w:proofErr w:type="spellStart"/>
      <w:r w:rsidRPr="007C407A">
        <w:rPr>
          <w:rFonts w:cs="Arial"/>
          <w:sz w:val="22"/>
          <w:szCs w:val="22"/>
        </w:rPr>
        <w:t>Kermadec</w:t>
      </w:r>
      <w:proofErr w:type="spellEnd"/>
      <w:r>
        <w:rPr>
          <w:rFonts w:cs="Arial"/>
          <w:sz w:val="22"/>
          <w:szCs w:val="22"/>
        </w:rPr>
        <w:t xml:space="preserve"> Island group</w:t>
      </w:r>
      <w:r w:rsidRPr="007C407A">
        <w:rPr>
          <w:rFonts w:cs="Arial"/>
          <w:sz w:val="22"/>
          <w:szCs w:val="22"/>
        </w:rPr>
        <w:t xml:space="preserve"> of New Zealand is also an active </w:t>
      </w:r>
      <w:proofErr w:type="gramStart"/>
      <w:r w:rsidRPr="007C407A">
        <w:rPr>
          <w:rFonts w:cs="Arial"/>
          <w:sz w:val="22"/>
          <w:szCs w:val="22"/>
        </w:rPr>
        <w:t>volcano</w:t>
      </w:r>
      <w:proofErr w:type="gramEnd"/>
      <w:r w:rsidRPr="007C407A">
        <w:rPr>
          <w:rFonts w:cs="Arial"/>
          <w:sz w:val="22"/>
          <w:szCs w:val="22"/>
        </w:rPr>
        <w:t xml:space="preserve"> and a major eruption could threaten newly established seabird colonies including </w:t>
      </w:r>
      <w:r w:rsidR="00197E44">
        <w:rPr>
          <w:rFonts w:cs="Arial"/>
          <w:sz w:val="22"/>
          <w:szCs w:val="22"/>
        </w:rPr>
        <w:t>w</w:t>
      </w:r>
      <w:r w:rsidRPr="007C407A">
        <w:rPr>
          <w:rFonts w:cs="Arial"/>
          <w:sz w:val="22"/>
          <w:szCs w:val="22"/>
        </w:rPr>
        <w:t xml:space="preserve">hite-necked </w:t>
      </w:r>
      <w:r w:rsidR="00197E44">
        <w:rPr>
          <w:rFonts w:cs="Arial"/>
          <w:sz w:val="22"/>
          <w:szCs w:val="22"/>
        </w:rPr>
        <w:t>p</w:t>
      </w:r>
      <w:r w:rsidRPr="007C407A">
        <w:rPr>
          <w:rFonts w:cs="Arial"/>
          <w:sz w:val="22"/>
          <w:szCs w:val="22"/>
        </w:rPr>
        <w:t>etrel in the future.</w:t>
      </w:r>
      <w:r>
        <w:rPr>
          <w:rFonts w:cs="Arial"/>
        </w:rPr>
        <w:t xml:space="preserve"> </w:t>
      </w:r>
    </w:p>
    <w:p w14:paraId="1589AC9E" w14:textId="77777777" w:rsidR="00463EBE" w:rsidRDefault="00463EBE" w:rsidP="00463EBE">
      <w:pPr>
        <w:pStyle w:val="Default"/>
        <w:jc w:val="both"/>
        <w:rPr>
          <w:rFonts w:cs="Arial"/>
        </w:rPr>
      </w:pPr>
    </w:p>
    <w:p w14:paraId="5DAFE989" w14:textId="77777777" w:rsidR="00463EBE" w:rsidRDefault="00463EBE" w:rsidP="00463EBE">
      <w:pPr>
        <w:pStyle w:val="Default"/>
        <w:jc w:val="both"/>
        <w:rPr>
          <w:rFonts w:cs="Arial"/>
          <w:color w:val="auto"/>
          <w:sz w:val="22"/>
          <w:szCs w:val="22"/>
        </w:rPr>
      </w:pPr>
      <w:r w:rsidRPr="00B639F9">
        <w:rPr>
          <w:rFonts w:cs="Arial"/>
          <w:color w:val="auto"/>
          <w:sz w:val="22"/>
          <w:szCs w:val="22"/>
        </w:rPr>
        <w:t>In the Pacific region, underwater volcanoes have erupted</w:t>
      </w:r>
      <w:r>
        <w:rPr>
          <w:rFonts w:cs="Arial"/>
          <w:color w:val="auto"/>
          <w:sz w:val="22"/>
          <w:szCs w:val="22"/>
        </w:rPr>
        <w:t>,</w:t>
      </w:r>
      <w:r w:rsidRPr="00B639F9">
        <w:rPr>
          <w:rFonts w:cs="Arial"/>
          <w:color w:val="auto"/>
          <w:sz w:val="22"/>
          <w:szCs w:val="22"/>
        </w:rPr>
        <w:t xml:space="preserve"> spilling large volumes of pumice onto the ocean surface. </w:t>
      </w:r>
      <w:r>
        <w:rPr>
          <w:rFonts w:cs="Arial"/>
          <w:color w:val="auto"/>
          <w:sz w:val="22"/>
          <w:szCs w:val="22"/>
        </w:rPr>
        <w:t>Small</w:t>
      </w:r>
      <w:r w:rsidRPr="00B639F9">
        <w:rPr>
          <w:rFonts w:cs="Arial"/>
          <w:color w:val="auto"/>
          <w:sz w:val="22"/>
          <w:szCs w:val="22"/>
        </w:rPr>
        <w:t xml:space="preserve"> fragments of pumice might be mistaken as food sources (krill or </w:t>
      </w:r>
      <w:proofErr w:type="spellStart"/>
      <w:r w:rsidRPr="00B639F9">
        <w:rPr>
          <w:rFonts w:cs="Arial"/>
          <w:color w:val="auto"/>
          <w:sz w:val="22"/>
          <w:szCs w:val="22"/>
        </w:rPr>
        <w:t>salps</w:t>
      </w:r>
      <w:proofErr w:type="spellEnd"/>
      <w:r w:rsidRPr="00B639F9">
        <w:rPr>
          <w:rFonts w:cs="Arial"/>
          <w:color w:val="auto"/>
          <w:sz w:val="22"/>
          <w:szCs w:val="22"/>
        </w:rPr>
        <w:t>) by seabirds, creating blockages in their gut systems</w:t>
      </w:r>
      <w:r>
        <w:rPr>
          <w:rFonts w:cs="Arial"/>
          <w:color w:val="auto"/>
          <w:sz w:val="22"/>
          <w:szCs w:val="22"/>
        </w:rPr>
        <w:t>. Consuming these non-food items may be a consequence of poor bird condition and lack of natural prey (Roman et al., 2021)</w:t>
      </w:r>
      <w:r w:rsidRPr="00B639F9">
        <w:rPr>
          <w:rFonts w:cs="Arial"/>
          <w:color w:val="auto"/>
          <w:sz w:val="22"/>
          <w:szCs w:val="22"/>
        </w:rPr>
        <w:t>.</w:t>
      </w:r>
      <w:r>
        <w:rPr>
          <w:rFonts w:cs="Arial"/>
          <w:color w:val="auto"/>
          <w:sz w:val="22"/>
          <w:szCs w:val="22"/>
        </w:rPr>
        <w:t xml:space="preserve"> Although volcanic eruptions are infrequent events, these could have significant consequences for a few of the species proposed for listing that breed in areas of ongoing volcanic activity.</w:t>
      </w:r>
    </w:p>
    <w:p w14:paraId="32964046" w14:textId="70D6E169" w:rsidR="00463EBE" w:rsidRPr="00C4426F" w:rsidRDefault="00463EBE" w:rsidP="00C4426F">
      <w:pPr>
        <w:pStyle w:val="Default"/>
        <w:ind w:left="567"/>
        <w:jc w:val="both"/>
        <w:rPr>
          <w:rStyle w:val="normaltextrun"/>
          <w:rFonts w:eastAsiaTheme="majorEastAsia" w:cs="Arial"/>
          <w:color w:val="auto"/>
          <w:sz w:val="22"/>
          <w:szCs w:val="22"/>
        </w:rPr>
      </w:pPr>
      <w:r w:rsidRPr="00C4426F">
        <w:rPr>
          <w:rStyle w:val="normaltextrun"/>
          <w:rFonts w:eastAsiaTheme="majorEastAsia" w:cs="Arial"/>
          <w:color w:val="auto"/>
          <w:sz w:val="22"/>
          <w:szCs w:val="22"/>
        </w:rPr>
        <w:lastRenderedPageBreak/>
        <w:t xml:space="preserve">5.3.13 Energy production and mining for minerals </w:t>
      </w:r>
    </w:p>
    <w:p w14:paraId="492C7E3E" w14:textId="77777777" w:rsidR="00463EBE" w:rsidRPr="00B639F9" w:rsidRDefault="00463EBE" w:rsidP="00463EBE">
      <w:pPr>
        <w:pStyle w:val="Default"/>
        <w:jc w:val="both"/>
        <w:rPr>
          <w:rStyle w:val="normaltextrun"/>
          <w:rFonts w:eastAsiaTheme="majorEastAsia" w:cs="Arial"/>
          <w:color w:val="auto"/>
          <w:sz w:val="22"/>
          <w:szCs w:val="22"/>
        </w:rPr>
      </w:pPr>
    </w:p>
    <w:p w14:paraId="4AF3EEEF" w14:textId="69A26174" w:rsidR="00463EBE" w:rsidRDefault="00463EBE" w:rsidP="00463EBE">
      <w:pPr>
        <w:pStyle w:val="Default"/>
        <w:jc w:val="both"/>
        <w:rPr>
          <w:rStyle w:val="eop"/>
          <w:rFonts w:eastAsiaTheme="majorEastAsia" w:cs="Arial"/>
          <w:color w:val="auto"/>
          <w:sz w:val="22"/>
          <w:szCs w:val="22"/>
        </w:rPr>
      </w:pPr>
      <w:r>
        <w:rPr>
          <w:rStyle w:val="normaltextrun"/>
          <w:rFonts w:eastAsiaTheme="majorEastAsia" w:cs="Arial"/>
          <w:color w:val="auto"/>
          <w:sz w:val="22"/>
          <w:szCs w:val="22"/>
        </w:rPr>
        <w:t>T</w:t>
      </w:r>
      <w:r w:rsidRPr="00B639F9">
        <w:rPr>
          <w:rStyle w:val="normaltextrun"/>
          <w:rFonts w:eastAsiaTheme="majorEastAsia" w:cs="Arial"/>
          <w:color w:val="auto"/>
          <w:sz w:val="22"/>
          <w:szCs w:val="22"/>
        </w:rPr>
        <w:t>hreats</w:t>
      </w:r>
      <w:r>
        <w:rPr>
          <w:rStyle w:val="normaltextrun"/>
          <w:rFonts w:eastAsiaTheme="majorEastAsia" w:cs="Arial"/>
          <w:color w:val="auto"/>
          <w:sz w:val="22"/>
          <w:szCs w:val="22"/>
        </w:rPr>
        <w:t xml:space="preserve"> are</w:t>
      </w:r>
      <w:r w:rsidRPr="00B639F9">
        <w:rPr>
          <w:rStyle w:val="normaltextrun"/>
          <w:rFonts w:eastAsiaTheme="majorEastAsia" w:cs="Arial"/>
          <w:color w:val="auto"/>
          <w:sz w:val="22"/>
          <w:szCs w:val="22"/>
        </w:rPr>
        <w:t xml:space="preserve"> associated with explor</w:t>
      </w:r>
      <w:r>
        <w:rPr>
          <w:rStyle w:val="normaltextrun"/>
          <w:rFonts w:eastAsiaTheme="majorEastAsia" w:cs="Arial"/>
          <w:color w:val="auto"/>
          <w:sz w:val="22"/>
          <w:szCs w:val="22"/>
        </w:rPr>
        <w:t>ation</w:t>
      </w:r>
      <w:r w:rsidRPr="00B639F9">
        <w:rPr>
          <w:rStyle w:val="normaltextrun"/>
          <w:rFonts w:eastAsiaTheme="majorEastAsia" w:cs="Arial"/>
          <w:color w:val="auto"/>
          <w:sz w:val="22"/>
          <w:szCs w:val="22"/>
        </w:rPr>
        <w:t>, develop</w:t>
      </w:r>
      <w:r>
        <w:rPr>
          <w:rStyle w:val="normaltextrun"/>
          <w:rFonts w:eastAsiaTheme="majorEastAsia" w:cs="Arial"/>
          <w:color w:val="auto"/>
          <w:sz w:val="22"/>
          <w:szCs w:val="22"/>
        </w:rPr>
        <w:t>ment</w:t>
      </w:r>
      <w:r w:rsidRPr="00B639F9">
        <w:rPr>
          <w:rStyle w:val="normaltextrun"/>
          <w:rFonts w:eastAsiaTheme="majorEastAsia" w:cs="Arial"/>
          <w:color w:val="auto"/>
          <w:sz w:val="22"/>
          <w:szCs w:val="22"/>
        </w:rPr>
        <w:t xml:space="preserve"> and produc</w:t>
      </w:r>
      <w:r>
        <w:rPr>
          <w:rStyle w:val="normaltextrun"/>
          <w:rFonts w:eastAsiaTheme="majorEastAsia" w:cs="Arial"/>
          <w:color w:val="auto"/>
          <w:sz w:val="22"/>
          <w:szCs w:val="22"/>
        </w:rPr>
        <w:t>tion of</w:t>
      </w:r>
      <w:r w:rsidRPr="00B639F9">
        <w:rPr>
          <w:rStyle w:val="normaltextrun"/>
          <w:rFonts w:eastAsiaTheme="majorEastAsia" w:cs="Arial"/>
          <w:color w:val="auto"/>
          <w:sz w:val="22"/>
          <w:szCs w:val="22"/>
        </w:rPr>
        <w:t xml:space="preserve"> resources, including oil and gas drilling, mining and quarrying, and renewable energy (geothermal, solar, wind, tidal). Mining is predicted to be of serious concern for both </w:t>
      </w:r>
      <w:r w:rsidR="00EF5A1A">
        <w:rPr>
          <w:rStyle w:val="normaltextrun"/>
          <w:rFonts w:eastAsiaTheme="majorEastAsia" w:cs="Arial"/>
          <w:color w:val="auto"/>
          <w:sz w:val="22"/>
          <w:szCs w:val="22"/>
        </w:rPr>
        <w:t>B</w:t>
      </w:r>
      <w:r w:rsidRPr="00B639F9">
        <w:rPr>
          <w:rStyle w:val="normaltextrun"/>
          <w:rFonts w:eastAsiaTheme="majorEastAsia" w:cs="Arial"/>
          <w:color w:val="auto"/>
          <w:sz w:val="22"/>
          <w:szCs w:val="22"/>
        </w:rPr>
        <w:t xml:space="preserve">eck’s </w:t>
      </w:r>
      <w:r w:rsidR="00197E44">
        <w:rPr>
          <w:rStyle w:val="normaltextrun"/>
          <w:rFonts w:eastAsiaTheme="majorEastAsia" w:cs="Arial"/>
          <w:color w:val="auto"/>
          <w:sz w:val="22"/>
          <w:szCs w:val="22"/>
        </w:rPr>
        <w:t>p</w:t>
      </w:r>
      <w:r w:rsidRPr="00B639F9">
        <w:rPr>
          <w:rStyle w:val="normaltextrun"/>
          <w:rFonts w:eastAsiaTheme="majorEastAsia" w:cs="Arial"/>
          <w:color w:val="auto"/>
          <w:sz w:val="22"/>
          <w:szCs w:val="22"/>
        </w:rPr>
        <w:t xml:space="preserve">etrel and </w:t>
      </w:r>
      <w:r w:rsidR="00EF5A1A">
        <w:rPr>
          <w:rStyle w:val="normaltextrun"/>
          <w:rFonts w:eastAsiaTheme="majorEastAsia" w:cs="Arial"/>
          <w:color w:val="auto"/>
          <w:sz w:val="22"/>
          <w:szCs w:val="22"/>
        </w:rPr>
        <w:t>T</w:t>
      </w:r>
      <w:r w:rsidRPr="00B639F9">
        <w:rPr>
          <w:rStyle w:val="normaltextrun"/>
          <w:rFonts w:eastAsiaTheme="majorEastAsia" w:cs="Arial"/>
          <w:color w:val="auto"/>
          <w:sz w:val="22"/>
          <w:szCs w:val="22"/>
        </w:rPr>
        <w:t xml:space="preserve">ahiti </w:t>
      </w:r>
      <w:r w:rsidR="00CC6803">
        <w:rPr>
          <w:rStyle w:val="normaltextrun"/>
          <w:rFonts w:eastAsiaTheme="majorEastAsia" w:cs="Arial"/>
          <w:color w:val="auto"/>
          <w:sz w:val="22"/>
          <w:szCs w:val="22"/>
        </w:rPr>
        <w:t>p</w:t>
      </w:r>
      <w:r w:rsidRPr="00B639F9">
        <w:rPr>
          <w:rStyle w:val="normaltextrun"/>
          <w:rFonts w:eastAsiaTheme="majorEastAsia" w:cs="Arial"/>
          <w:color w:val="auto"/>
          <w:sz w:val="22"/>
          <w:szCs w:val="22"/>
        </w:rPr>
        <w:t>etrel (Le Breton, 2008</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Bird et al. 2014</w:t>
      </w:r>
      <w:r>
        <w:rPr>
          <w:rStyle w:val="normaltextrun"/>
          <w:rFonts w:eastAsiaTheme="majorEastAsia" w:cs="Arial"/>
          <w:color w:val="auto"/>
          <w:sz w:val="22"/>
          <w:szCs w:val="22"/>
        </w:rPr>
        <w:t>; Pagenaud et al. 2022</w:t>
      </w:r>
      <w:r w:rsidRPr="00B639F9">
        <w:rPr>
          <w:rStyle w:val="normaltextrun"/>
          <w:rFonts w:eastAsiaTheme="majorEastAsia" w:cs="Arial"/>
          <w:color w:val="auto"/>
          <w:sz w:val="22"/>
          <w:szCs w:val="22"/>
        </w:rPr>
        <w:t xml:space="preserve">). However, understanding </w:t>
      </w:r>
      <w:r>
        <w:rPr>
          <w:rStyle w:val="normaltextrun"/>
          <w:rFonts w:eastAsiaTheme="majorEastAsia" w:cs="Arial"/>
          <w:color w:val="auto"/>
          <w:sz w:val="22"/>
          <w:szCs w:val="22"/>
        </w:rPr>
        <w:t>of</w:t>
      </w:r>
      <w:r w:rsidRPr="00B639F9">
        <w:rPr>
          <w:rStyle w:val="normaltextrun"/>
          <w:rFonts w:eastAsiaTheme="majorEastAsia" w:cs="Arial"/>
          <w:color w:val="auto"/>
          <w:sz w:val="22"/>
          <w:szCs w:val="22"/>
        </w:rPr>
        <w:t xml:space="preserve"> impacts</w:t>
      </w:r>
      <w:r>
        <w:rPr>
          <w:rStyle w:val="normaltextrun"/>
          <w:rFonts w:eastAsiaTheme="majorEastAsia" w:cs="Arial"/>
          <w:color w:val="auto"/>
          <w:sz w:val="22"/>
          <w:szCs w:val="22"/>
        </w:rPr>
        <w:t xml:space="preserve"> on species is</w:t>
      </w:r>
      <w:r w:rsidRPr="00B639F9">
        <w:rPr>
          <w:rStyle w:val="normaltextrun"/>
          <w:rFonts w:eastAsiaTheme="majorEastAsia" w:cs="Arial"/>
          <w:color w:val="auto"/>
          <w:sz w:val="22"/>
          <w:szCs w:val="22"/>
        </w:rPr>
        <w:t xml:space="preserve"> limited by sparse data on the breeding colony locations. </w:t>
      </w:r>
      <w:r>
        <w:rPr>
          <w:rStyle w:val="normaltextrun"/>
          <w:rFonts w:eastAsiaTheme="majorEastAsia" w:cs="Arial"/>
          <w:color w:val="auto"/>
          <w:sz w:val="22"/>
          <w:szCs w:val="22"/>
        </w:rPr>
        <w:t>For example, s</w:t>
      </w:r>
      <w:r w:rsidRPr="00B639F9">
        <w:rPr>
          <w:rStyle w:val="normaltextrun"/>
          <w:rFonts w:eastAsiaTheme="majorEastAsia" w:cs="Arial"/>
          <w:color w:val="auto"/>
          <w:sz w:val="22"/>
          <w:szCs w:val="22"/>
        </w:rPr>
        <w:t xml:space="preserve">ome translocations of </w:t>
      </w:r>
      <w:r w:rsidR="00EF5A1A">
        <w:rPr>
          <w:rStyle w:val="normaltextrun"/>
          <w:rFonts w:eastAsiaTheme="majorEastAsia" w:cs="Arial"/>
          <w:color w:val="auto"/>
          <w:sz w:val="22"/>
          <w:szCs w:val="22"/>
        </w:rPr>
        <w:t>T</w:t>
      </w:r>
      <w:r w:rsidRPr="00B639F9">
        <w:rPr>
          <w:rStyle w:val="normaltextrun"/>
          <w:rFonts w:eastAsiaTheme="majorEastAsia" w:cs="Arial"/>
          <w:color w:val="auto"/>
          <w:sz w:val="22"/>
          <w:szCs w:val="22"/>
        </w:rPr>
        <w:t xml:space="preserve">ahiti </w:t>
      </w:r>
      <w:r w:rsidR="00CC6803">
        <w:rPr>
          <w:rStyle w:val="normaltextrun"/>
          <w:rFonts w:eastAsiaTheme="majorEastAsia" w:cs="Arial"/>
          <w:color w:val="auto"/>
          <w:sz w:val="22"/>
          <w:szCs w:val="22"/>
        </w:rPr>
        <w:t>p</w:t>
      </w:r>
      <w:r w:rsidRPr="00B639F9">
        <w:rPr>
          <w:rStyle w:val="normaltextrun"/>
          <w:rFonts w:eastAsiaTheme="majorEastAsia" w:cs="Arial"/>
          <w:color w:val="auto"/>
          <w:sz w:val="22"/>
          <w:szCs w:val="22"/>
        </w:rPr>
        <w:t xml:space="preserve">etrel chicks are planned as part of a </w:t>
      </w:r>
      <w:r>
        <w:rPr>
          <w:rStyle w:val="normaltextrun"/>
          <w:rFonts w:eastAsiaTheme="majorEastAsia" w:cs="Arial"/>
          <w:color w:val="auto"/>
          <w:sz w:val="22"/>
          <w:szCs w:val="22"/>
        </w:rPr>
        <w:t xml:space="preserve">mining </w:t>
      </w:r>
      <w:r w:rsidRPr="00B639F9">
        <w:rPr>
          <w:rStyle w:val="normaltextrun"/>
          <w:rFonts w:eastAsiaTheme="majorEastAsia" w:cs="Arial"/>
          <w:color w:val="auto"/>
          <w:sz w:val="22"/>
          <w:szCs w:val="22"/>
        </w:rPr>
        <w:t xml:space="preserve">mitigation strategy </w:t>
      </w:r>
      <w:r>
        <w:rPr>
          <w:rStyle w:val="normaltextrun"/>
          <w:rFonts w:eastAsiaTheme="majorEastAsia" w:cs="Arial"/>
          <w:color w:val="auto"/>
          <w:sz w:val="22"/>
          <w:szCs w:val="22"/>
        </w:rPr>
        <w:t xml:space="preserve">on New Caledonia </w:t>
      </w:r>
      <w:r w:rsidRPr="00B639F9">
        <w:rPr>
          <w:rStyle w:val="normaltextrun"/>
          <w:rFonts w:eastAsiaTheme="majorEastAsia" w:cs="Arial"/>
          <w:color w:val="auto"/>
          <w:sz w:val="22"/>
          <w:szCs w:val="22"/>
        </w:rPr>
        <w:t>though the efficacy of this is likely to be low</w:t>
      </w:r>
      <w:r>
        <w:rPr>
          <w:rStyle w:val="normaltextrun"/>
          <w:rFonts w:eastAsiaTheme="majorEastAsia" w:cs="Arial"/>
          <w:color w:val="auto"/>
          <w:sz w:val="22"/>
          <w:szCs w:val="22"/>
        </w:rPr>
        <w:t xml:space="preserve"> (Pagenaud et al. 2022).</w:t>
      </w:r>
      <w:r w:rsidRPr="00B639F9">
        <w:rPr>
          <w:rStyle w:val="normaltextrun"/>
          <w:rFonts w:eastAsiaTheme="majorEastAsia" w:cs="Arial"/>
          <w:b/>
          <w:bCs/>
          <w:color w:val="auto"/>
          <w:sz w:val="22"/>
          <w:szCs w:val="22"/>
        </w:rPr>
        <w:t xml:space="preserve"> </w:t>
      </w:r>
      <w:r>
        <w:rPr>
          <w:rStyle w:val="normaltextrun"/>
          <w:rFonts w:eastAsiaTheme="majorEastAsia" w:cs="Arial"/>
          <w:color w:val="auto"/>
          <w:sz w:val="22"/>
          <w:szCs w:val="22"/>
        </w:rPr>
        <w:t xml:space="preserve">Land-based wind farms are proposed on high ridges above </w:t>
      </w:r>
      <w:proofErr w:type="spellStart"/>
      <w:r>
        <w:rPr>
          <w:rStyle w:val="normaltextrun"/>
          <w:rFonts w:eastAsiaTheme="majorEastAsia" w:cs="Arial"/>
          <w:color w:val="auto"/>
          <w:sz w:val="22"/>
          <w:szCs w:val="22"/>
        </w:rPr>
        <w:t>Pagopago</w:t>
      </w:r>
      <w:proofErr w:type="spellEnd"/>
      <w:r>
        <w:rPr>
          <w:rStyle w:val="normaltextrun"/>
          <w:rFonts w:eastAsiaTheme="majorEastAsia" w:cs="Arial"/>
          <w:color w:val="auto"/>
          <w:sz w:val="22"/>
          <w:szCs w:val="22"/>
        </w:rPr>
        <w:t xml:space="preserve"> in American Samoa where petrels are known to traverse. </w:t>
      </w:r>
      <w:r>
        <w:rPr>
          <w:rStyle w:val="eop"/>
          <w:rFonts w:eastAsiaTheme="majorEastAsia" w:cs="Arial"/>
          <w:color w:val="auto"/>
          <w:sz w:val="22"/>
          <w:szCs w:val="22"/>
        </w:rPr>
        <w:t> </w:t>
      </w:r>
    </w:p>
    <w:p w14:paraId="521CD588" w14:textId="6132CE10" w:rsidR="004B4F34" w:rsidRPr="0021258C" w:rsidRDefault="004B4F34" w:rsidP="00307FD5">
      <w:pPr>
        <w:spacing w:after="0"/>
        <w:jc w:val="both"/>
        <w:rPr>
          <w:rFonts w:ascii="Arial" w:hAnsi="Arial" w:cs="Arial"/>
        </w:rPr>
      </w:pPr>
    </w:p>
    <w:p w14:paraId="3738AA68" w14:textId="4877DD00" w:rsidR="004B4F34" w:rsidRPr="00C4426F" w:rsidRDefault="004B4F34" w:rsidP="00991645">
      <w:pPr>
        <w:spacing w:after="0"/>
        <w:ind w:left="567" w:hanging="567"/>
        <w:jc w:val="both"/>
        <w:rPr>
          <w:rFonts w:ascii="Arial" w:hAnsi="Arial" w:cs="Arial"/>
        </w:rPr>
      </w:pPr>
      <w:r w:rsidRPr="00C4426F">
        <w:rPr>
          <w:rFonts w:ascii="Arial" w:hAnsi="Arial" w:cs="Arial"/>
        </w:rPr>
        <w:t>5.4</w:t>
      </w:r>
      <w:r w:rsidR="002A39A3" w:rsidRPr="00C4426F">
        <w:rPr>
          <w:rFonts w:ascii="Arial" w:hAnsi="Arial" w:cs="Arial"/>
        </w:rPr>
        <w:tab/>
      </w:r>
      <w:r w:rsidR="00A26AED" w:rsidRPr="00C4426F">
        <w:rPr>
          <w:rFonts w:ascii="Arial" w:hAnsi="Arial" w:cs="Arial"/>
        </w:rPr>
        <w:t>Threats at sea</w:t>
      </w:r>
      <w:r w:rsidRPr="00C4426F">
        <w:rPr>
          <w:rFonts w:ascii="Arial" w:hAnsi="Arial" w:cs="Arial"/>
        </w:rPr>
        <w:t xml:space="preserve"> connected especially with migrations</w:t>
      </w:r>
    </w:p>
    <w:p w14:paraId="228694AB" w14:textId="77777777" w:rsidR="005F1A05" w:rsidRDefault="005F1A05" w:rsidP="003D2E81">
      <w:pPr>
        <w:spacing w:after="0"/>
        <w:jc w:val="both"/>
        <w:rPr>
          <w:rFonts w:ascii="Arial" w:hAnsi="Arial" w:cs="Arial"/>
        </w:rPr>
      </w:pPr>
    </w:p>
    <w:p w14:paraId="5BCBF5A1" w14:textId="77777777" w:rsidR="00322839" w:rsidRPr="00B639F9" w:rsidRDefault="00322839" w:rsidP="003D2E81">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lang w:val="en-GB"/>
        </w:rPr>
        <w:t xml:space="preserve">When gadfly petrels are foraging at-sea </w:t>
      </w:r>
      <w:r>
        <w:rPr>
          <w:rStyle w:val="normaltextrun"/>
          <w:rFonts w:ascii="Arial" w:eastAsiaTheme="majorEastAsia" w:hAnsi="Arial" w:cs="Arial"/>
          <w:sz w:val="22"/>
          <w:szCs w:val="22"/>
          <w:lang w:val="en-GB"/>
        </w:rPr>
        <w:t>or</w:t>
      </w:r>
      <w:r w:rsidRPr="00B639F9">
        <w:rPr>
          <w:rStyle w:val="normaltextrun"/>
          <w:rFonts w:ascii="Arial" w:eastAsiaTheme="majorEastAsia" w:hAnsi="Arial" w:cs="Arial"/>
          <w:sz w:val="22"/>
          <w:szCs w:val="22"/>
          <w:lang w:val="en-GB"/>
        </w:rPr>
        <w:t xml:space="preserve"> migrat</w:t>
      </w:r>
      <w:r>
        <w:rPr>
          <w:rStyle w:val="normaltextrun"/>
          <w:rFonts w:ascii="Arial" w:eastAsiaTheme="majorEastAsia" w:hAnsi="Arial" w:cs="Arial"/>
          <w:sz w:val="22"/>
          <w:szCs w:val="22"/>
          <w:lang w:val="en-GB"/>
        </w:rPr>
        <w:t>ing</w:t>
      </w:r>
      <w:r w:rsidRPr="00B639F9">
        <w:rPr>
          <w:rStyle w:val="normaltextrun"/>
          <w:rFonts w:ascii="Arial" w:eastAsiaTheme="majorEastAsia" w:hAnsi="Arial" w:cs="Arial"/>
          <w:sz w:val="22"/>
          <w:szCs w:val="22"/>
          <w:lang w:val="en-GB"/>
        </w:rPr>
        <w:t>, they are at risk of various marine-based threats, but in general the impacts from these threats are poorly documented and remain an important research need for all gadfly petrel species. </w:t>
      </w:r>
      <w:r w:rsidRPr="00B639F9">
        <w:rPr>
          <w:rStyle w:val="eop"/>
          <w:rFonts w:ascii="Arial" w:eastAsiaTheme="majorEastAsia" w:hAnsi="Arial" w:cs="Arial"/>
          <w:sz w:val="22"/>
          <w:szCs w:val="22"/>
        </w:rPr>
        <w:t> </w:t>
      </w:r>
    </w:p>
    <w:p w14:paraId="3F6A1522" w14:textId="77777777" w:rsidR="003D2E81" w:rsidRDefault="003D2E81" w:rsidP="003D2E81">
      <w:pPr>
        <w:pStyle w:val="Default"/>
        <w:jc w:val="both"/>
        <w:rPr>
          <w:rStyle w:val="normaltextrun"/>
          <w:rFonts w:eastAsiaTheme="majorEastAsia" w:cs="Arial"/>
          <w:color w:val="auto"/>
          <w:sz w:val="22"/>
          <w:szCs w:val="22"/>
          <w:shd w:val="clear" w:color="auto" w:fill="FFFFFF"/>
        </w:rPr>
      </w:pPr>
    </w:p>
    <w:p w14:paraId="6A1B1AF2" w14:textId="35CAC811" w:rsidR="00322839" w:rsidRPr="00991645" w:rsidRDefault="00322839" w:rsidP="00991645">
      <w:pPr>
        <w:pStyle w:val="Default"/>
        <w:ind w:left="709"/>
        <w:jc w:val="both"/>
        <w:rPr>
          <w:rStyle w:val="normaltextrun"/>
          <w:rFonts w:eastAsiaTheme="majorEastAsia" w:cs="Arial"/>
          <w:color w:val="auto"/>
          <w:sz w:val="22"/>
          <w:szCs w:val="22"/>
        </w:rPr>
      </w:pPr>
      <w:r w:rsidRPr="00991645">
        <w:rPr>
          <w:rStyle w:val="normaltextrun"/>
          <w:rFonts w:eastAsiaTheme="majorEastAsia" w:cs="Arial"/>
          <w:color w:val="auto"/>
          <w:sz w:val="22"/>
          <w:szCs w:val="22"/>
          <w:shd w:val="clear" w:color="auto" w:fill="FFFFFF"/>
        </w:rPr>
        <w:t>5.4.1 Fisheries bycatch (incidental mortality of non-target organisms in fishing gear)</w:t>
      </w:r>
      <w:r w:rsidRPr="00991645">
        <w:rPr>
          <w:rStyle w:val="normaltextrun"/>
          <w:rFonts w:eastAsiaTheme="majorEastAsia" w:cs="Arial"/>
          <w:color w:val="auto"/>
          <w:sz w:val="22"/>
          <w:szCs w:val="22"/>
          <w:shd w:val="clear" w:color="auto" w:fill="F7F7F7"/>
        </w:rPr>
        <w:t xml:space="preserve"> </w:t>
      </w:r>
    </w:p>
    <w:p w14:paraId="2CE5AE7A" w14:textId="77777777" w:rsidR="00322839" w:rsidRPr="00B639F9" w:rsidRDefault="00322839" w:rsidP="003D2E81">
      <w:pPr>
        <w:pStyle w:val="Default"/>
        <w:jc w:val="both"/>
        <w:rPr>
          <w:rStyle w:val="normaltextrun"/>
          <w:rFonts w:eastAsiaTheme="majorEastAsia" w:cs="Arial"/>
          <w:color w:val="auto"/>
          <w:sz w:val="22"/>
          <w:szCs w:val="22"/>
          <w:shd w:val="clear" w:color="auto" w:fill="F7F7F7"/>
        </w:rPr>
      </w:pPr>
    </w:p>
    <w:p w14:paraId="02633BC4" w14:textId="7028BC30" w:rsidR="00322839" w:rsidRPr="00B639F9" w:rsidRDefault="00322839" w:rsidP="003D2E81">
      <w:pPr>
        <w:pStyle w:val="Default"/>
        <w:jc w:val="both"/>
        <w:rPr>
          <w:rFonts w:cs="Arial"/>
          <w:color w:val="auto"/>
          <w:sz w:val="22"/>
          <w:szCs w:val="22"/>
        </w:rPr>
      </w:pPr>
      <w:r w:rsidRPr="00B639F9">
        <w:rPr>
          <w:rStyle w:val="normaltextrun"/>
          <w:rFonts w:eastAsiaTheme="majorEastAsia" w:cs="Arial"/>
          <w:color w:val="auto"/>
          <w:sz w:val="22"/>
          <w:szCs w:val="22"/>
        </w:rPr>
        <w:t xml:space="preserve">There is limited evidence </w:t>
      </w:r>
      <w:r>
        <w:rPr>
          <w:rStyle w:val="normaltextrun"/>
          <w:rFonts w:eastAsiaTheme="majorEastAsia" w:cs="Arial"/>
          <w:color w:val="auto"/>
          <w:sz w:val="22"/>
          <w:szCs w:val="22"/>
        </w:rPr>
        <w:t>regarding</w:t>
      </w:r>
      <w:r w:rsidRPr="00B639F9">
        <w:rPr>
          <w:rStyle w:val="normaltextrun"/>
          <w:rFonts w:eastAsiaTheme="majorEastAsia" w:cs="Arial"/>
          <w:color w:val="auto"/>
          <w:sz w:val="22"/>
          <w:szCs w:val="22"/>
        </w:rPr>
        <w:t xml:space="preserve"> the impacts of fisheries bycatch on gadfly petrels. Some larger species have been caught </w:t>
      </w:r>
      <w:r>
        <w:rPr>
          <w:rStyle w:val="normaltextrun"/>
          <w:rFonts w:eastAsiaTheme="majorEastAsia" w:cs="Arial"/>
          <w:color w:val="auto"/>
          <w:sz w:val="22"/>
          <w:szCs w:val="22"/>
        </w:rPr>
        <w:t>by</w:t>
      </w:r>
      <w:r w:rsidRPr="00B639F9">
        <w:rPr>
          <w:rStyle w:val="normaltextrun"/>
          <w:rFonts w:eastAsiaTheme="majorEastAsia" w:cs="Arial"/>
          <w:color w:val="auto"/>
          <w:sz w:val="22"/>
          <w:szCs w:val="22"/>
        </w:rPr>
        <w:t xml:space="preserve"> surface long-line fisheries</w:t>
      </w:r>
      <w:r>
        <w:rPr>
          <w:rStyle w:val="normaltextrun"/>
          <w:rFonts w:eastAsiaTheme="majorEastAsia" w:cs="Arial"/>
          <w:color w:val="auto"/>
          <w:sz w:val="22"/>
          <w:szCs w:val="22"/>
        </w:rPr>
        <w:t xml:space="preserve">, </w:t>
      </w:r>
      <w:r w:rsidRPr="00B639F9">
        <w:rPr>
          <w:rStyle w:val="normaltextrun"/>
          <w:rFonts w:eastAsiaTheme="majorEastAsia" w:cs="Arial"/>
          <w:color w:val="auto"/>
          <w:sz w:val="22"/>
          <w:szCs w:val="22"/>
        </w:rPr>
        <w:t>e.g.</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w:t>
      </w:r>
      <w:r w:rsidR="00EF5A1A">
        <w:rPr>
          <w:rStyle w:val="normaltextrun"/>
          <w:rFonts w:eastAsiaTheme="majorEastAsia" w:cs="Arial"/>
          <w:color w:val="auto"/>
          <w:sz w:val="22"/>
          <w:szCs w:val="22"/>
        </w:rPr>
        <w:t>T</w:t>
      </w:r>
      <w:r w:rsidRPr="00B639F9">
        <w:rPr>
          <w:rStyle w:val="normaltextrun"/>
          <w:rFonts w:eastAsiaTheme="majorEastAsia" w:cs="Arial"/>
          <w:color w:val="auto"/>
          <w:sz w:val="22"/>
          <w:szCs w:val="22"/>
        </w:rPr>
        <w:t>ahiti</w:t>
      </w:r>
      <w:r>
        <w:rPr>
          <w:rStyle w:val="normaltextrun"/>
          <w:rFonts w:eastAsiaTheme="majorEastAsia" w:cs="Arial"/>
          <w:color w:val="auto"/>
          <w:sz w:val="22"/>
          <w:szCs w:val="22"/>
        </w:rPr>
        <w:t xml:space="preserve"> </w:t>
      </w:r>
      <w:r w:rsidR="00B41A73">
        <w:rPr>
          <w:rStyle w:val="normaltextrun"/>
          <w:rFonts w:eastAsiaTheme="majorEastAsia" w:cs="Arial"/>
          <w:color w:val="auto"/>
          <w:sz w:val="22"/>
          <w:szCs w:val="22"/>
        </w:rPr>
        <w:t>p</w:t>
      </w:r>
      <w:r>
        <w:rPr>
          <w:rStyle w:val="normaltextrun"/>
          <w:rFonts w:eastAsiaTheme="majorEastAsia" w:cs="Arial"/>
          <w:color w:val="auto"/>
          <w:sz w:val="22"/>
          <w:szCs w:val="22"/>
        </w:rPr>
        <w:t>etrel</w:t>
      </w:r>
      <w:r w:rsidRPr="00B639F9">
        <w:rPr>
          <w:rStyle w:val="normaltextrun"/>
          <w:rFonts w:eastAsiaTheme="majorEastAsia" w:cs="Arial"/>
          <w:color w:val="auto"/>
          <w:sz w:val="22"/>
          <w:szCs w:val="22"/>
        </w:rPr>
        <w:t xml:space="preserve">, </w:t>
      </w:r>
      <w:proofErr w:type="spellStart"/>
      <w:r w:rsidR="00EF5A1A">
        <w:rPr>
          <w:rStyle w:val="normaltextrun"/>
          <w:rFonts w:eastAsiaTheme="majorEastAsia" w:cs="Arial"/>
          <w:color w:val="auto"/>
          <w:sz w:val="22"/>
          <w:szCs w:val="22"/>
        </w:rPr>
        <w:t>K</w:t>
      </w:r>
      <w:r w:rsidRPr="00B639F9">
        <w:rPr>
          <w:rStyle w:val="normaltextrun"/>
          <w:rFonts w:eastAsiaTheme="majorEastAsia" w:cs="Arial"/>
          <w:color w:val="auto"/>
          <w:sz w:val="22"/>
          <w:szCs w:val="22"/>
        </w:rPr>
        <w:t>ermadec</w:t>
      </w:r>
      <w:proofErr w:type="spellEnd"/>
      <w:r>
        <w:rPr>
          <w:rStyle w:val="normaltextrun"/>
          <w:rFonts w:eastAsiaTheme="majorEastAsia" w:cs="Arial"/>
          <w:color w:val="auto"/>
          <w:sz w:val="22"/>
          <w:szCs w:val="22"/>
        </w:rPr>
        <w:t xml:space="preserve"> </w:t>
      </w:r>
      <w:r w:rsidR="00B41A73">
        <w:rPr>
          <w:rStyle w:val="normaltextrun"/>
          <w:rFonts w:eastAsiaTheme="majorEastAsia" w:cs="Arial"/>
          <w:color w:val="auto"/>
          <w:sz w:val="22"/>
          <w:szCs w:val="22"/>
        </w:rPr>
        <w:t>p</w:t>
      </w:r>
      <w:r>
        <w:rPr>
          <w:rStyle w:val="normaltextrun"/>
          <w:rFonts w:eastAsiaTheme="majorEastAsia" w:cs="Arial"/>
          <w:color w:val="auto"/>
          <w:sz w:val="22"/>
          <w:szCs w:val="22"/>
        </w:rPr>
        <w:t>etrel (</w:t>
      </w:r>
      <w:r w:rsidRPr="007F71B4">
        <w:rPr>
          <w:rStyle w:val="normaltextrun"/>
          <w:rFonts w:eastAsiaTheme="majorEastAsia" w:cs="Arial"/>
          <w:color w:val="auto"/>
          <w:sz w:val="22"/>
          <w:szCs w:val="22"/>
        </w:rPr>
        <w:t>Pterodroma neglecta</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and </w:t>
      </w:r>
      <w:r w:rsidR="00B41A73">
        <w:rPr>
          <w:rStyle w:val="normaltextrun"/>
          <w:rFonts w:eastAsiaTheme="majorEastAsia" w:cs="Arial"/>
          <w:color w:val="auto"/>
          <w:sz w:val="22"/>
          <w:szCs w:val="22"/>
        </w:rPr>
        <w:t>g</w:t>
      </w:r>
      <w:r w:rsidRPr="00B639F9">
        <w:rPr>
          <w:rStyle w:val="normaltextrun"/>
          <w:rFonts w:eastAsiaTheme="majorEastAsia" w:cs="Arial"/>
          <w:color w:val="auto"/>
          <w:sz w:val="22"/>
          <w:szCs w:val="22"/>
        </w:rPr>
        <w:t xml:space="preserve">rey-faced </w:t>
      </w:r>
      <w:r w:rsidR="00B41A73">
        <w:rPr>
          <w:rStyle w:val="normaltextrun"/>
          <w:rFonts w:eastAsiaTheme="majorEastAsia" w:cs="Arial"/>
          <w:color w:val="auto"/>
          <w:sz w:val="22"/>
          <w:szCs w:val="22"/>
        </w:rPr>
        <w:t>p</w:t>
      </w:r>
      <w:r w:rsidRPr="00B639F9">
        <w:rPr>
          <w:rStyle w:val="normaltextrun"/>
          <w:rFonts w:eastAsiaTheme="majorEastAsia" w:cs="Arial"/>
          <w:color w:val="auto"/>
          <w:sz w:val="22"/>
          <w:szCs w:val="22"/>
        </w:rPr>
        <w:t>etrel</w:t>
      </w:r>
      <w:r>
        <w:rPr>
          <w:rStyle w:val="normaltextrun"/>
          <w:rFonts w:eastAsiaTheme="majorEastAsia" w:cs="Arial"/>
          <w:color w:val="auto"/>
          <w:sz w:val="22"/>
          <w:szCs w:val="22"/>
        </w:rPr>
        <w:t xml:space="preserve"> </w:t>
      </w:r>
      <w:r w:rsidRPr="00B639F9">
        <w:rPr>
          <w:rFonts w:cs="Arial"/>
          <w:color w:val="auto"/>
          <w:sz w:val="22"/>
          <w:szCs w:val="22"/>
        </w:rPr>
        <w:t>(</w:t>
      </w:r>
      <w:r w:rsidRPr="00B639F9">
        <w:rPr>
          <w:rFonts w:cs="Arial"/>
          <w:i/>
          <w:iCs/>
          <w:color w:val="auto"/>
          <w:sz w:val="22"/>
          <w:szCs w:val="22"/>
        </w:rPr>
        <w:t>Pterodroma gouldi</w:t>
      </w:r>
      <w:r w:rsidRPr="00B639F9">
        <w:rPr>
          <w:rFonts w:cs="Arial"/>
          <w:color w:val="auto"/>
          <w:sz w:val="22"/>
          <w:szCs w:val="22"/>
        </w:rPr>
        <w:t>)</w:t>
      </w:r>
      <w:r>
        <w:rPr>
          <w:rStyle w:val="normaltextrun"/>
          <w:rFonts w:eastAsiaTheme="majorEastAsia" w:cs="Arial"/>
          <w:color w:val="auto"/>
          <w:sz w:val="22"/>
          <w:szCs w:val="22"/>
        </w:rPr>
        <w:t xml:space="preserve">. There is also some evidence of bycatch of the Juan Fernández </w:t>
      </w:r>
      <w:r w:rsidR="00B41A73">
        <w:rPr>
          <w:rStyle w:val="normaltextrun"/>
          <w:rFonts w:eastAsiaTheme="majorEastAsia" w:cs="Arial"/>
          <w:color w:val="auto"/>
          <w:sz w:val="22"/>
          <w:szCs w:val="22"/>
        </w:rPr>
        <w:t>p</w:t>
      </w:r>
      <w:r>
        <w:rPr>
          <w:rStyle w:val="normaltextrun"/>
          <w:rFonts w:eastAsiaTheme="majorEastAsia" w:cs="Arial"/>
          <w:color w:val="auto"/>
          <w:sz w:val="22"/>
          <w:szCs w:val="22"/>
        </w:rPr>
        <w:t xml:space="preserve">etrel and the </w:t>
      </w:r>
      <w:proofErr w:type="spellStart"/>
      <w:r w:rsidR="00EF5A1A">
        <w:rPr>
          <w:rStyle w:val="normaltextrun"/>
          <w:rFonts w:eastAsiaTheme="majorEastAsia" w:cs="Arial"/>
          <w:color w:val="auto"/>
          <w:sz w:val="22"/>
          <w:szCs w:val="22"/>
        </w:rPr>
        <w:t>M</w:t>
      </w:r>
      <w:r>
        <w:rPr>
          <w:rStyle w:val="normaltextrun"/>
          <w:rFonts w:eastAsiaTheme="majorEastAsia" w:cs="Arial"/>
          <w:color w:val="auto"/>
          <w:sz w:val="22"/>
          <w:szCs w:val="22"/>
        </w:rPr>
        <w:t>asatierra</w:t>
      </w:r>
      <w:proofErr w:type="spellEnd"/>
      <w:r>
        <w:rPr>
          <w:rStyle w:val="normaltextrun"/>
          <w:rFonts w:eastAsiaTheme="majorEastAsia" w:cs="Arial"/>
          <w:color w:val="auto"/>
          <w:sz w:val="22"/>
          <w:szCs w:val="22"/>
        </w:rPr>
        <w:t xml:space="preserve"> </w:t>
      </w:r>
      <w:r w:rsidR="00B41A73">
        <w:rPr>
          <w:rStyle w:val="normaltextrun"/>
          <w:rFonts w:eastAsiaTheme="majorEastAsia" w:cs="Arial"/>
          <w:color w:val="auto"/>
          <w:sz w:val="22"/>
          <w:szCs w:val="22"/>
        </w:rPr>
        <w:t>p</w:t>
      </w:r>
      <w:r>
        <w:rPr>
          <w:rStyle w:val="normaltextrun"/>
          <w:rFonts w:eastAsiaTheme="majorEastAsia" w:cs="Arial"/>
          <w:color w:val="auto"/>
          <w:sz w:val="22"/>
          <w:szCs w:val="22"/>
        </w:rPr>
        <w:t xml:space="preserve">etrel in artisanal purse seine fisheries (Instituto de Fomento </w:t>
      </w:r>
      <w:proofErr w:type="spellStart"/>
      <w:r>
        <w:rPr>
          <w:rStyle w:val="normaltextrun"/>
          <w:rFonts w:eastAsiaTheme="majorEastAsia" w:cs="Arial"/>
          <w:color w:val="auto"/>
          <w:sz w:val="22"/>
          <w:szCs w:val="22"/>
        </w:rPr>
        <w:t>Pesquero</w:t>
      </w:r>
      <w:proofErr w:type="spellEnd"/>
      <w:r>
        <w:rPr>
          <w:rStyle w:val="normaltextrun"/>
          <w:rFonts w:eastAsiaTheme="majorEastAsia" w:cs="Arial"/>
          <w:color w:val="auto"/>
          <w:sz w:val="22"/>
          <w:szCs w:val="22"/>
        </w:rPr>
        <w:t>, 2023). Any</w:t>
      </w:r>
      <w:r w:rsidRPr="00B639F9">
        <w:rPr>
          <w:rStyle w:val="normaltextrun"/>
          <w:rFonts w:eastAsiaTheme="majorEastAsia" w:cs="Arial"/>
          <w:color w:val="auto"/>
          <w:sz w:val="22"/>
          <w:szCs w:val="22"/>
        </w:rPr>
        <w:t xml:space="preserve"> gadfly petrel species </w:t>
      </w:r>
      <w:r>
        <w:rPr>
          <w:rStyle w:val="normaltextrun"/>
          <w:rFonts w:eastAsiaTheme="majorEastAsia" w:cs="Arial"/>
          <w:color w:val="auto"/>
          <w:sz w:val="22"/>
          <w:szCs w:val="22"/>
        </w:rPr>
        <w:t>that follows ships is potentially</w:t>
      </w:r>
      <w:r w:rsidRPr="00B639F9">
        <w:rPr>
          <w:rStyle w:val="normaltextrun"/>
          <w:rFonts w:eastAsiaTheme="majorEastAsia" w:cs="Arial"/>
          <w:color w:val="auto"/>
          <w:sz w:val="22"/>
          <w:szCs w:val="22"/>
        </w:rPr>
        <w:t xml:space="preserve"> exposed to fisheries bycatch risk in some jurisdictions. </w:t>
      </w:r>
      <w:r>
        <w:rPr>
          <w:rStyle w:val="normaltextrun"/>
          <w:rFonts w:eastAsiaTheme="majorEastAsia" w:cs="Arial"/>
          <w:color w:val="auto"/>
          <w:sz w:val="22"/>
          <w:szCs w:val="22"/>
        </w:rPr>
        <w:t>The behaviour of s</w:t>
      </w:r>
      <w:r w:rsidRPr="00B639F9">
        <w:rPr>
          <w:rStyle w:val="normaltextrun"/>
          <w:rFonts w:eastAsiaTheme="majorEastAsia" w:cs="Arial"/>
          <w:color w:val="auto"/>
          <w:sz w:val="22"/>
          <w:szCs w:val="22"/>
        </w:rPr>
        <w:t xml:space="preserve">ome gadfly petrel species also puts them at higher risk of bycatch. For example, the </w:t>
      </w:r>
      <w:r w:rsidR="00123D50">
        <w:rPr>
          <w:rStyle w:val="normaltextrun"/>
          <w:rFonts w:eastAsiaTheme="majorEastAsia" w:cs="Arial"/>
          <w:color w:val="auto"/>
          <w:sz w:val="22"/>
          <w:szCs w:val="22"/>
        </w:rPr>
        <w:t>M</w:t>
      </w:r>
      <w:r w:rsidRPr="00B639F9">
        <w:rPr>
          <w:rStyle w:val="normaltextrun"/>
          <w:rFonts w:eastAsiaTheme="majorEastAsia" w:cs="Arial"/>
          <w:color w:val="auto"/>
          <w:sz w:val="22"/>
          <w:szCs w:val="22"/>
        </w:rPr>
        <w:t xml:space="preserve">ascarene </w:t>
      </w:r>
      <w:r w:rsidR="00EE11F5">
        <w:rPr>
          <w:rStyle w:val="normaltextrun"/>
          <w:rFonts w:eastAsiaTheme="majorEastAsia" w:cs="Arial"/>
          <w:color w:val="auto"/>
          <w:sz w:val="22"/>
          <w:szCs w:val="22"/>
        </w:rPr>
        <w:t>p</w:t>
      </w:r>
      <w:r w:rsidRPr="00B639F9">
        <w:rPr>
          <w:rStyle w:val="normaltextrun"/>
          <w:rFonts w:eastAsiaTheme="majorEastAsia" w:cs="Arial"/>
          <w:color w:val="auto"/>
          <w:sz w:val="22"/>
          <w:szCs w:val="22"/>
        </w:rPr>
        <w:t>etrel readily scavenges floating offal behind fishing boats</w:t>
      </w:r>
      <w:r>
        <w:rPr>
          <w:rStyle w:val="normaltextrun"/>
          <w:rFonts w:eastAsiaTheme="majorEastAsia" w:cs="Arial"/>
          <w:color w:val="auto"/>
          <w:sz w:val="22"/>
          <w:szCs w:val="22"/>
        </w:rPr>
        <w:t xml:space="preserve"> and is</w:t>
      </w:r>
      <w:r w:rsidRPr="00B639F9">
        <w:rPr>
          <w:rStyle w:val="normaltextrun"/>
          <w:rFonts w:eastAsiaTheme="majorEastAsia" w:cs="Arial"/>
          <w:color w:val="auto"/>
          <w:sz w:val="22"/>
          <w:szCs w:val="22"/>
        </w:rPr>
        <w:t xml:space="preserve"> assumed to be at risk of bycatch from taking baited hooks (</w:t>
      </w:r>
      <w:proofErr w:type="spellStart"/>
      <w:r w:rsidRPr="00B639F9">
        <w:rPr>
          <w:rStyle w:val="normaltextrun"/>
          <w:rFonts w:eastAsiaTheme="majorEastAsia" w:cs="Arial"/>
          <w:color w:val="auto"/>
          <w:sz w:val="22"/>
          <w:szCs w:val="22"/>
        </w:rPr>
        <w:t>Shirahai</w:t>
      </w:r>
      <w:proofErr w:type="spellEnd"/>
      <w:r w:rsidRPr="00B639F9">
        <w:rPr>
          <w:rStyle w:val="normaltextrun"/>
          <w:rFonts w:eastAsiaTheme="majorEastAsia" w:cs="Arial"/>
          <w:color w:val="auto"/>
          <w:sz w:val="22"/>
          <w:szCs w:val="22"/>
        </w:rPr>
        <w:t xml:space="preserve"> et al.</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2014), although no bycaught individuals have been reported. </w:t>
      </w:r>
      <w:r>
        <w:rPr>
          <w:rStyle w:val="normaltextrun"/>
          <w:rFonts w:eastAsiaTheme="majorEastAsia" w:cs="Arial"/>
          <w:color w:val="auto"/>
          <w:sz w:val="22"/>
          <w:szCs w:val="22"/>
        </w:rPr>
        <w:t>For most gadfly petrel species, t</w:t>
      </w:r>
      <w:r w:rsidRPr="00B639F9">
        <w:rPr>
          <w:rStyle w:val="normaltextrun"/>
          <w:rFonts w:eastAsiaTheme="majorEastAsia" w:cs="Arial"/>
          <w:color w:val="auto"/>
          <w:sz w:val="22"/>
          <w:szCs w:val="22"/>
        </w:rPr>
        <w:t>he</w:t>
      </w:r>
      <w:r>
        <w:rPr>
          <w:rStyle w:val="normaltextrun"/>
          <w:rFonts w:eastAsiaTheme="majorEastAsia" w:cs="Arial"/>
          <w:color w:val="auto"/>
          <w:sz w:val="22"/>
          <w:szCs w:val="22"/>
        </w:rPr>
        <w:t xml:space="preserve"> </w:t>
      </w:r>
      <w:r w:rsidRPr="00B639F9">
        <w:rPr>
          <w:rStyle w:val="normaltextrun"/>
          <w:rFonts w:eastAsiaTheme="majorEastAsia" w:cs="Arial"/>
          <w:color w:val="auto"/>
          <w:sz w:val="22"/>
          <w:szCs w:val="22"/>
        </w:rPr>
        <w:t xml:space="preserve">lack of bycatch reports may reflect </w:t>
      </w:r>
      <w:r>
        <w:rPr>
          <w:rStyle w:val="normaltextrun"/>
          <w:rFonts w:eastAsiaTheme="majorEastAsia" w:cs="Arial"/>
          <w:color w:val="auto"/>
          <w:sz w:val="22"/>
          <w:szCs w:val="22"/>
        </w:rPr>
        <w:t xml:space="preserve">their solitary feeding behaviour and lack of interest in ships. Other factors such as </w:t>
      </w:r>
      <w:r w:rsidRPr="00B639F9">
        <w:rPr>
          <w:rStyle w:val="normaltextrun"/>
          <w:rFonts w:eastAsiaTheme="majorEastAsia" w:cs="Arial"/>
          <w:color w:val="auto"/>
          <w:sz w:val="22"/>
          <w:szCs w:val="22"/>
        </w:rPr>
        <w:t xml:space="preserve">the limited reporting </w:t>
      </w:r>
      <w:r>
        <w:rPr>
          <w:rStyle w:val="normaltextrun"/>
          <w:rFonts w:eastAsiaTheme="majorEastAsia" w:cs="Arial"/>
          <w:color w:val="auto"/>
          <w:sz w:val="22"/>
          <w:szCs w:val="22"/>
        </w:rPr>
        <w:t>in</w:t>
      </w:r>
      <w:r w:rsidRPr="00B639F9">
        <w:rPr>
          <w:rStyle w:val="normaltextrun"/>
          <w:rFonts w:eastAsiaTheme="majorEastAsia" w:cs="Arial"/>
          <w:color w:val="auto"/>
          <w:sz w:val="22"/>
          <w:szCs w:val="22"/>
        </w:rPr>
        <w:t xml:space="preserve"> pelagic fisheries</w:t>
      </w:r>
      <w:r>
        <w:rPr>
          <w:rStyle w:val="normaltextrun"/>
          <w:rFonts w:eastAsiaTheme="majorEastAsia" w:cs="Arial"/>
          <w:color w:val="auto"/>
          <w:sz w:val="22"/>
          <w:szCs w:val="22"/>
        </w:rPr>
        <w:t xml:space="preserve"> in general</w:t>
      </w:r>
      <w:r w:rsidRPr="00B639F9">
        <w:rPr>
          <w:rStyle w:val="normaltextrun"/>
          <w:rFonts w:eastAsiaTheme="majorEastAsia" w:cs="Arial"/>
          <w:color w:val="auto"/>
          <w:sz w:val="22"/>
          <w:szCs w:val="22"/>
        </w:rPr>
        <w:t xml:space="preserve">, inability to identify these species and/or the small population sizes </w:t>
      </w:r>
      <w:r>
        <w:rPr>
          <w:rStyle w:val="normaltextrun"/>
          <w:rFonts w:eastAsiaTheme="majorEastAsia" w:cs="Arial"/>
          <w:color w:val="auto"/>
          <w:sz w:val="22"/>
          <w:szCs w:val="22"/>
        </w:rPr>
        <w:t>may also underrepresent the risk.</w:t>
      </w:r>
      <w:r>
        <w:rPr>
          <w:rStyle w:val="eop"/>
          <w:rFonts w:eastAsiaTheme="majorEastAsia" w:cs="Arial"/>
          <w:color w:val="auto"/>
          <w:sz w:val="22"/>
          <w:szCs w:val="22"/>
        </w:rPr>
        <w:t xml:space="preserve"> However, there is a moderate risk of bycatch in the species that are attracted to fishing boats.</w:t>
      </w:r>
    </w:p>
    <w:p w14:paraId="6012E89E" w14:textId="77777777" w:rsidR="003D2E81" w:rsidRDefault="003D2E81" w:rsidP="003D2E81">
      <w:pPr>
        <w:pStyle w:val="Default"/>
        <w:jc w:val="both"/>
        <w:rPr>
          <w:rFonts w:cs="Arial"/>
          <w:color w:val="auto"/>
          <w:sz w:val="22"/>
          <w:szCs w:val="22"/>
        </w:rPr>
      </w:pPr>
    </w:p>
    <w:p w14:paraId="5F434581" w14:textId="6E41742E" w:rsidR="00322839" w:rsidRPr="00991645" w:rsidRDefault="00322839" w:rsidP="00991645">
      <w:pPr>
        <w:pStyle w:val="Default"/>
        <w:ind w:left="567"/>
        <w:jc w:val="both"/>
        <w:rPr>
          <w:rFonts w:cs="Arial"/>
          <w:color w:val="auto"/>
          <w:sz w:val="22"/>
          <w:szCs w:val="22"/>
        </w:rPr>
      </w:pPr>
      <w:r w:rsidRPr="00991645">
        <w:rPr>
          <w:rFonts w:cs="Arial"/>
          <w:color w:val="auto"/>
          <w:sz w:val="22"/>
          <w:szCs w:val="22"/>
        </w:rPr>
        <w:t>5.4.2 Collisions with vessels at sea (light attraction)</w:t>
      </w:r>
    </w:p>
    <w:p w14:paraId="32CE568E" w14:textId="77777777" w:rsidR="00322839" w:rsidRPr="00B639F9" w:rsidRDefault="00322839" w:rsidP="003D2E81">
      <w:pPr>
        <w:pStyle w:val="paragraph"/>
        <w:spacing w:before="0" w:beforeAutospacing="0" w:after="0" w:afterAutospacing="0"/>
        <w:jc w:val="both"/>
        <w:textAlignment w:val="baseline"/>
        <w:rPr>
          <w:rFonts w:ascii="Arial" w:hAnsi="Arial" w:cs="Arial"/>
          <w:sz w:val="22"/>
          <w:szCs w:val="22"/>
        </w:rPr>
      </w:pPr>
      <w:r w:rsidRPr="00B639F9">
        <w:rPr>
          <w:rStyle w:val="eop"/>
          <w:rFonts w:ascii="Arial" w:eastAsiaTheme="majorEastAsia" w:hAnsi="Arial" w:cs="Arial"/>
          <w:sz w:val="22"/>
          <w:szCs w:val="22"/>
        </w:rPr>
        <w:t> </w:t>
      </w:r>
    </w:p>
    <w:p w14:paraId="30DB669F" w14:textId="77777777" w:rsidR="00322839" w:rsidRDefault="00322839" w:rsidP="003D2E81">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shd w:val="clear" w:color="auto" w:fill="FFFFFF"/>
          <w:lang w:val="en-GB"/>
        </w:rPr>
        <w:t xml:space="preserve">Light attraction and disorientation can also occur </w:t>
      </w:r>
      <w:r>
        <w:rPr>
          <w:rStyle w:val="normaltextrun"/>
          <w:rFonts w:ascii="Arial" w:eastAsiaTheme="majorEastAsia" w:hAnsi="Arial" w:cs="Arial"/>
          <w:sz w:val="22"/>
          <w:szCs w:val="22"/>
          <w:shd w:val="clear" w:color="auto" w:fill="FFFFFF"/>
          <w:lang w:val="en-GB"/>
        </w:rPr>
        <w:t>due to</w:t>
      </w:r>
      <w:r w:rsidRPr="00B639F9">
        <w:rPr>
          <w:rStyle w:val="normaltextrun"/>
          <w:rFonts w:ascii="Arial" w:eastAsiaTheme="majorEastAsia" w:hAnsi="Arial" w:cs="Arial"/>
          <w:sz w:val="22"/>
          <w:szCs w:val="22"/>
          <w:shd w:val="clear" w:color="auto" w:fill="FFFFFF"/>
          <w:lang w:val="en-GB"/>
        </w:rPr>
        <w:t xml:space="preserve"> ships at sea (</w:t>
      </w:r>
      <w:proofErr w:type="spellStart"/>
      <w:r w:rsidRPr="704B3BEB">
        <w:rPr>
          <w:rStyle w:val="normaltextrun"/>
          <w:rFonts w:ascii="Arial" w:eastAsiaTheme="majorEastAsia" w:hAnsi="Arial" w:cs="Arial"/>
          <w:sz w:val="22"/>
          <w:szCs w:val="22"/>
          <w:shd w:val="clear" w:color="auto" w:fill="FFFFFF"/>
          <w:lang w:val="en-GB"/>
        </w:rPr>
        <w:t>Montevecchi</w:t>
      </w:r>
      <w:proofErr w:type="spellEnd"/>
      <w:r w:rsidRPr="704B3BEB">
        <w:rPr>
          <w:rStyle w:val="normaltextrun"/>
          <w:rFonts w:ascii="Arial" w:eastAsiaTheme="majorEastAsia" w:hAnsi="Arial" w:cs="Arial"/>
          <w:sz w:val="22"/>
          <w:szCs w:val="22"/>
          <w:shd w:val="clear" w:color="auto" w:fill="FFFFFF"/>
          <w:lang w:val="en-GB"/>
        </w:rPr>
        <w:t>, 2006</w:t>
      </w:r>
      <w:r>
        <w:rPr>
          <w:rStyle w:val="normaltextrun"/>
          <w:rFonts w:ascii="Arial" w:eastAsiaTheme="majorEastAsia" w:hAnsi="Arial" w:cs="Arial"/>
          <w:sz w:val="22"/>
          <w:szCs w:val="22"/>
          <w:shd w:val="clear" w:color="auto" w:fill="FFFFFF"/>
          <w:lang w:val="en-GB"/>
        </w:rPr>
        <w:t xml:space="preserve">; </w:t>
      </w:r>
      <w:hyperlink r:id="rId19" w:anchor="B120" w:tgtFrame="_blank" w:history="1">
        <w:r w:rsidRPr="00B639F9">
          <w:rPr>
            <w:rStyle w:val="normaltextrun"/>
            <w:rFonts w:ascii="Arial" w:eastAsiaTheme="majorEastAsia" w:hAnsi="Arial" w:cs="Arial"/>
            <w:sz w:val="22"/>
            <w:szCs w:val="22"/>
            <w:shd w:val="clear" w:color="auto" w:fill="FFFFFF"/>
            <w:lang w:val="en-GB"/>
          </w:rPr>
          <w:t xml:space="preserve">Glass </w:t>
        </w:r>
        <w:r>
          <w:rPr>
            <w:rStyle w:val="normaltextrun"/>
            <w:rFonts w:ascii="Arial" w:eastAsiaTheme="majorEastAsia" w:hAnsi="Arial" w:cs="Arial"/>
            <w:sz w:val="22"/>
            <w:szCs w:val="22"/>
            <w:shd w:val="clear" w:color="auto" w:fill="FFFFFF"/>
            <w:lang w:val="en-GB"/>
          </w:rPr>
          <w:t>&amp;</w:t>
        </w:r>
        <w:r w:rsidRPr="00B639F9">
          <w:rPr>
            <w:rStyle w:val="normaltextrun"/>
            <w:rFonts w:ascii="Arial" w:eastAsiaTheme="majorEastAsia" w:hAnsi="Arial" w:cs="Arial"/>
            <w:sz w:val="22"/>
            <w:szCs w:val="22"/>
            <w:shd w:val="clear" w:color="auto" w:fill="FFFFFF"/>
            <w:lang w:val="en-GB"/>
          </w:rPr>
          <w:t xml:space="preserve"> Ryan, 2013</w:t>
        </w:r>
      </w:hyperlink>
      <w:r w:rsidRPr="00B639F9">
        <w:rPr>
          <w:rStyle w:val="normaltextrun"/>
          <w:rFonts w:ascii="Arial" w:eastAsiaTheme="majorEastAsia" w:hAnsi="Arial" w:cs="Arial"/>
          <w:sz w:val="22"/>
          <w:szCs w:val="22"/>
          <w:shd w:val="clear" w:color="auto" w:fill="FFFFFF"/>
          <w:lang w:val="en-GB"/>
        </w:rPr>
        <w:t>). Fog and rainy conditions exacerbate these impacts (Rodriguez et al.</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2019). </w:t>
      </w:r>
      <w:r w:rsidRPr="00B639F9">
        <w:rPr>
          <w:rStyle w:val="normaltextrun"/>
          <w:rFonts w:ascii="Arial" w:eastAsiaTheme="majorEastAsia" w:hAnsi="Arial" w:cs="Arial"/>
          <w:sz w:val="22"/>
          <w:szCs w:val="22"/>
          <w:lang w:val="en-GB"/>
        </w:rPr>
        <w:t xml:space="preserve">Gadfly petrels </w:t>
      </w:r>
      <w:r>
        <w:rPr>
          <w:rStyle w:val="normaltextrun"/>
          <w:rFonts w:ascii="Arial" w:eastAsiaTheme="majorEastAsia" w:hAnsi="Arial" w:cs="Arial"/>
          <w:sz w:val="22"/>
          <w:szCs w:val="22"/>
          <w:shd w:val="clear" w:color="auto" w:fill="FFFFFF"/>
          <w:lang w:val="en-GB"/>
        </w:rPr>
        <w:t>fly more actively</w:t>
      </w:r>
      <w:r w:rsidRPr="00B639F9">
        <w:rPr>
          <w:rStyle w:val="normaltextrun"/>
          <w:rFonts w:ascii="Arial" w:eastAsiaTheme="majorEastAsia" w:hAnsi="Arial" w:cs="Arial"/>
          <w:sz w:val="22"/>
          <w:szCs w:val="22"/>
          <w:shd w:val="clear" w:color="auto" w:fill="FFFFFF"/>
          <w:lang w:val="en-GB"/>
        </w:rPr>
        <w:t xml:space="preserve"> at night than most other seabird species </w:t>
      </w:r>
      <w:r>
        <w:rPr>
          <w:rStyle w:val="normaltextrun"/>
          <w:rFonts w:ascii="Arial" w:eastAsiaTheme="majorEastAsia" w:hAnsi="Arial" w:cs="Arial"/>
          <w:sz w:val="22"/>
          <w:szCs w:val="22"/>
          <w:shd w:val="clear" w:color="auto" w:fill="FFFFFF"/>
          <w:lang w:val="en-GB"/>
        </w:rPr>
        <w:t xml:space="preserve">(Rayner et al., 2016) </w:t>
      </w:r>
      <w:r w:rsidRPr="00B639F9">
        <w:rPr>
          <w:rStyle w:val="normaltextrun"/>
          <w:rFonts w:ascii="Arial" w:eastAsiaTheme="majorEastAsia" w:hAnsi="Arial" w:cs="Arial"/>
          <w:sz w:val="22"/>
          <w:szCs w:val="22"/>
          <w:shd w:val="clear" w:color="auto" w:fill="FFFFFF"/>
          <w:lang w:val="en-GB"/>
        </w:rPr>
        <w:t xml:space="preserve">and this could make them more susceptible to collisions or grounding on vessels </w:t>
      </w:r>
      <w:r>
        <w:rPr>
          <w:rStyle w:val="normaltextrun"/>
          <w:rFonts w:ascii="Arial" w:eastAsiaTheme="majorEastAsia" w:hAnsi="Arial" w:cs="Arial"/>
          <w:sz w:val="22"/>
          <w:szCs w:val="22"/>
          <w:shd w:val="clear" w:color="auto" w:fill="FFFFFF"/>
          <w:lang w:val="en-GB"/>
        </w:rPr>
        <w:t>that</w:t>
      </w:r>
      <w:r w:rsidRPr="00B639F9">
        <w:rPr>
          <w:rStyle w:val="normaltextrun"/>
          <w:rFonts w:ascii="Arial" w:eastAsiaTheme="majorEastAsia" w:hAnsi="Arial" w:cs="Arial"/>
          <w:sz w:val="22"/>
          <w:szCs w:val="22"/>
          <w:shd w:val="clear" w:color="auto" w:fill="FFFFFF"/>
          <w:lang w:val="en-GB"/>
        </w:rPr>
        <w:t xml:space="preserve"> are brightly lit at night (Brothers et al.</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1999</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Ramos et al.</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2016). </w:t>
      </w:r>
      <w:r w:rsidRPr="00B639F9">
        <w:rPr>
          <w:rStyle w:val="normaltextrun"/>
          <w:rFonts w:ascii="Arial" w:eastAsiaTheme="majorEastAsia" w:hAnsi="Arial" w:cs="Arial"/>
          <w:sz w:val="22"/>
          <w:szCs w:val="22"/>
          <w:lang w:val="en-GB"/>
        </w:rPr>
        <w:t xml:space="preserve">The impact of light pollution from ships </w:t>
      </w:r>
      <w:r>
        <w:rPr>
          <w:rStyle w:val="normaltextrun"/>
          <w:rFonts w:ascii="Arial" w:eastAsiaTheme="majorEastAsia" w:hAnsi="Arial" w:cs="Arial"/>
          <w:sz w:val="22"/>
          <w:szCs w:val="22"/>
          <w:lang w:val="en-GB"/>
        </w:rPr>
        <w:t xml:space="preserve">at sea </w:t>
      </w:r>
      <w:r w:rsidRPr="00B639F9">
        <w:rPr>
          <w:rStyle w:val="normaltextrun"/>
          <w:rFonts w:ascii="Arial" w:eastAsiaTheme="majorEastAsia" w:hAnsi="Arial" w:cs="Arial"/>
          <w:sz w:val="22"/>
          <w:szCs w:val="22"/>
          <w:lang w:val="en-GB"/>
        </w:rPr>
        <w:t>on gadfly petrels is currently poorly understood and is a research priority.</w:t>
      </w:r>
    </w:p>
    <w:p w14:paraId="6BFC9DDA" w14:textId="77777777" w:rsidR="00322839" w:rsidRDefault="00322839" w:rsidP="003D2E81">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5540A7F5" w14:textId="788B4E32" w:rsidR="00322839" w:rsidRPr="00991645" w:rsidRDefault="00322839" w:rsidP="00991645">
      <w:pPr>
        <w:pStyle w:val="paragraph"/>
        <w:spacing w:before="0" w:beforeAutospacing="0" w:after="0" w:afterAutospacing="0"/>
        <w:ind w:left="567"/>
        <w:jc w:val="both"/>
        <w:textAlignment w:val="baseline"/>
        <w:rPr>
          <w:rFonts w:ascii="Arial" w:hAnsi="Arial" w:cs="Arial"/>
          <w:sz w:val="22"/>
          <w:szCs w:val="22"/>
        </w:rPr>
      </w:pPr>
      <w:r w:rsidRPr="00991645">
        <w:rPr>
          <w:rStyle w:val="normaltextrun"/>
          <w:rFonts w:ascii="Arial" w:eastAsiaTheme="majorEastAsia" w:hAnsi="Arial" w:cs="Arial"/>
          <w:sz w:val="22"/>
          <w:szCs w:val="22"/>
          <w:lang w:val="en-GB"/>
        </w:rPr>
        <w:t>5.4.3 Energy production and mining at-sea</w:t>
      </w:r>
      <w:r w:rsidRPr="00991645">
        <w:rPr>
          <w:rStyle w:val="eop"/>
          <w:rFonts w:ascii="Arial" w:eastAsiaTheme="majorEastAsia" w:hAnsi="Arial" w:cs="Arial"/>
          <w:sz w:val="22"/>
          <w:szCs w:val="22"/>
        </w:rPr>
        <w:t> </w:t>
      </w:r>
    </w:p>
    <w:p w14:paraId="2C785445" w14:textId="77777777" w:rsidR="00322839" w:rsidRDefault="00322839" w:rsidP="003D2E81">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1F45B4FC" w14:textId="77777777" w:rsidR="00322839" w:rsidRPr="00B639F9" w:rsidRDefault="00322839" w:rsidP="003D2E81">
      <w:pPr>
        <w:pStyle w:val="paragraph"/>
        <w:spacing w:before="0" w:beforeAutospacing="0" w:after="0" w:afterAutospacing="0"/>
        <w:jc w:val="both"/>
        <w:textAlignment w:val="baseline"/>
        <w:rPr>
          <w:rStyle w:val="eop"/>
          <w:rFonts w:ascii="Arial" w:eastAsiaTheme="majorEastAsia" w:hAnsi="Arial" w:cs="Arial"/>
          <w:sz w:val="22"/>
          <w:szCs w:val="22"/>
        </w:rPr>
      </w:pPr>
      <w:r w:rsidRPr="00B639F9">
        <w:rPr>
          <w:rStyle w:val="normaltextrun"/>
          <w:rFonts w:ascii="Arial" w:eastAsiaTheme="majorEastAsia" w:hAnsi="Arial" w:cs="Arial"/>
          <w:sz w:val="22"/>
          <w:szCs w:val="22"/>
          <w:lang w:val="en-GB"/>
        </w:rPr>
        <w:t xml:space="preserve">The impacts of offshore hydrocarbon development </w:t>
      </w:r>
      <w:r>
        <w:rPr>
          <w:rStyle w:val="normaltextrun"/>
          <w:rFonts w:ascii="Arial" w:eastAsiaTheme="majorEastAsia" w:hAnsi="Arial" w:cs="Arial"/>
          <w:sz w:val="22"/>
          <w:szCs w:val="22"/>
          <w:lang w:val="en-GB"/>
        </w:rPr>
        <w:t xml:space="preserve">(oil and gas platforms) </w:t>
      </w:r>
      <w:r w:rsidRPr="00B639F9">
        <w:rPr>
          <w:rStyle w:val="normaltextrun"/>
          <w:rFonts w:ascii="Arial" w:eastAsiaTheme="majorEastAsia" w:hAnsi="Arial" w:cs="Arial"/>
          <w:sz w:val="22"/>
          <w:szCs w:val="22"/>
          <w:lang w:val="en-GB"/>
        </w:rPr>
        <w:t xml:space="preserve">on seabirds </w:t>
      </w:r>
      <w:r>
        <w:rPr>
          <w:rStyle w:val="normaltextrun"/>
          <w:rFonts w:ascii="Arial" w:eastAsiaTheme="majorEastAsia" w:hAnsi="Arial" w:cs="Arial"/>
          <w:sz w:val="22"/>
          <w:szCs w:val="22"/>
          <w:lang w:val="en-GB"/>
        </w:rPr>
        <w:t>is</w:t>
      </w:r>
      <w:r w:rsidRPr="00B639F9">
        <w:rPr>
          <w:rStyle w:val="normaltextrun"/>
          <w:rFonts w:ascii="Arial" w:eastAsiaTheme="majorEastAsia" w:hAnsi="Arial" w:cs="Arial"/>
          <w:sz w:val="22"/>
          <w:szCs w:val="22"/>
          <w:lang w:val="en-GB"/>
        </w:rPr>
        <w:t xml:space="preserve"> a knowledge gap, particularly for gadfly petrels </w:t>
      </w:r>
      <w:r>
        <w:rPr>
          <w:rStyle w:val="normaltextrun"/>
          <w:rFonts w:ascii="Arial" w:eastAsiaTheme="majorEastAsia" w:hAnsi="Arial" w:cs="Arial"/>
          <w:sz w:val="22"/>
          <w:szCs w:val="22"/>
          <w:lang w:val="en-GB"/>
        </w:rPr>
        <w:t>for which information</w:t>
      </w:r>
      <w:r w:rsidRPr="00B639F9">
        <w:rPr>
          <w:rStyle w:val="normaltextrun"/>
          <w:rFonts w:ascii="Arial" w:eastAsiaTheme="majorEastAsia" w:hAnsi="Arial" w:cs="Arial"/>
          <w:sz w:val="22"/>
          <w:szCs w:val="22"/>
          <w:lang w:val="en-GB"/>
        </w:rPr>
        <w:t xml:space="preserve"> is extremely sparse (</w:t>
      </w:r>
      <w:hyperlink r:id="rId20" w:anchor="B264" w:tgtFrame="_blank" w:history="1">
        <w:r w:rsidRPr="00B639F9">
          <w:rPr>
            <w:rStyle w:val="normaltextrun"/>
            <w:rFonts w:ascii="Arial" w:eastAsiaTheme="majorEastAsia" w:hAnsi="Arial" w:cs="Arial"/>
            <w:sz w:val="22"/>
            <w:szCs w:val="22"/>
            <w:lang w:val="en-GB"/>
          </w:rPr>
          <w:t>Ronconi et al., 2015</w:t>
        </w:r>
      </w:hyperlink>
      <w:r w:rsidRPr="00B639F9">
        <w:rPr>
          <w:rStyle w:val="normaltextrun"/>
          <w:rFonts w:ascii="Arial" w:eastAsiaTheme="majorEastAsia" w:hAnsi="Arial" w:cs="Arial"/>
          <w:sz w:val="22"/>
          <w:szCs w:val="22"/>
          <w:lang w:val="en-GB"/>
        </w:rPr>
        <w:t>). Impacts may include mortality associated with attraction to</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and collisions with</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platforms, lights and flares (</w:t>
      </w:r>
      <w:hyperlink r:id="rId21" w:anchor="B324" w:tgtFrame="_blank" w:history="1">
        <w:r w:rsidRPr="00B639F9">
          <w:rPr>
            <w:rStyle w:val="normaltextrun"/>
            <w:rFonts w:ascii="Arial" w:eastAsiaTheme="majorEastAsia" w:hAnsi="Arial" w:cs="Arial"/>
            <w:sz w:val="22"/>
            <w:szCs w:val="22"/>
            <w:lang w:val="en-GB"/>
          </w:rPr>
          <w:t>Wiese et al., 2001</w:t>
        </w:r>
      </w:hyperlink>
      <w:r>
        <w:rPr>
          <w:rStyle w:val="normaltextrun"/>
          <w:rFonts w:ascii="Arial" w:eastAsiaTheme="majorEastAsia" w:hAnsi="Arial" w:cs="Arial"/>
          <w:sz w:val="22"/>
          <w:szCs w:val="22"/>
          <w:lang w:val="en-GB"/>
        </w:rPr>
        <w:t xml:space="preserve">; </w:t>
      </w:r>
      <w:proofErr w:type="spellStart"/>
      <w:r w:rsidRPr="704B3BEB">
        <w:rPr>
          <w:rStyle w:val="normaltextrun"/>
          <w:rFonts w:ascii="Arial" w:eastAsiaTheme="majorEastAsia" w:hAnsi="Arial" w:cs="Arial"/>
          <w:sz w:val="22"/>
          <w:szCs w:val="22"/>
          <w:lang w:val="en-GB"/>
        </w:rPr>
        <w:t>Montevecchi</w:t>
      </w:r>
      <w:proofErr w:type="spellEnd"/>
      <w:r>
        <w:rPr>
          <w:rStyle w:val="normaltextrun"/>
          <w:rFonts w:ascii="Arial" w:eastAsiaTheme="majorEastAsia" w:hAnsi="Arial" w:cs="Arial"/>
          <w:sz w:val="22"/>
          <w:szCs w:val="22"/>
          <w:lang w:val="en-GB"/>
        </w:rPr>
        <w:t>,</w:t>
      </w:r>
      <w:r w:rsidRPr="704B3BEB">
        <w:rPr>
          <w:rStyle w:val="normaltextrun"/>
          <w:rFonts w:ascii="Arial" w:eastAsiaTheme="majorEastAsia" w:hAnsi="Arial" w:cs="Arial"/>
          <w:sz w:val="22"/>
          <w:szCs w:val="22"/>
          <w:lang w:val="en-GB"/>
        </w:rPr>
        <w:t xml:space="preserve"> 2006),</w:t>
      </w:r>
      <w:r w:rsidRPr="00B639F9">
        <w:rPr>
          <w:rStyle w:val="normaltextrun"/>
          <w:rFonts w:ascii="Arial" w:eastAsiaTheme="majorEastAsia" w:hAnsi="Arial" w:cs="Arial"/>
          <w:sz w:val="22"/>
          <w:szCs w:val="22"/>
          <w:lang w:val="en-GB"/>
        </w:rPr>
        <w:t xml:space="preserve"> increased exposure to oil spills or discharges (</w:t>
      </w:r>
      <w:hyperlink r:id="rId22" w:anchor="B101" w:tgtFrame="_blank" w:history="1">
        <w:r w:rsidRPr="00B639F9">
          <w:rPr>
            <w:rStyle w:val="normaltextrun"/>
            <w:rFonts w:ascii="Arial" w:eastAsiaTheme="majorEastAsia" w:hAnsi="Arial" w:cs="Arial"/>
            <w:sz w:val="22"/>
            <w:szCs w:val="22"/>
            <w:lang w:val="en-GB"/>
          </w:rPr>
          <w:t>Fraser et al., 2006</w:t>
        </w:r>
      </w:hyperlink>
      <w:r w:rsidRPr="00B639F9">
        <w:rPr>
          <w:rStyle w:val="normaltextrun"/>
          <w:rFonts w:ascii="Arial" w:eastAsiaTheme="majorEastAsia" w:hAnsi="Arial" w:cs="Arial"/>
          <w:sz w:val="22"/>
          <w:szCs w:val="22"/>
          <w:lang w:val="en-GB"/>
        </w:rPr>
        <w:t>;</w:t>
      </w:r>
      <w:r w:rsidRPr="704B3BEB">
        <w:rPr>
          <w:rStyle w:val="normaltextrun"/>
          <w:rFonts w:ascii="Arial" w:eastAsiaTheme="majorEastAsia" w:hAnsi="Arial" w:cs="Arial"/>
          <w:sz w:val="22"/>
          <w:szCs w:val="22"/>
          <w:lang w:val="en-GB"/>
        </w:rPr>
        <w:t> </w:t>
      </w:r>
      <w:hyperlink r:id="rId23" w:anchor="B326" w:tgtFrame="_blank" w:history="1">
        <w:r w:rsidRPr="00B639F9">
          <w:rPr>
            <w:rStyle w:val="normaltextrun"/>
            <w:rFonts w:ascii="Arial" w:eastAsiaTheme="majorEastAsia" w:hAnsi="Arial" w:cs="Arial"/>
            <w:sz w:val="22"/>
            <w:szCs w:val="22"/>
            <w:lang w:val="en-GB"/>
          </w:rPr>
          <w:t>Wilhelm et al., 2007</w:t>
        </w:r>
      </w:hyperlink>
      <w:r w:rsidRPr="00B639F9">
        <w:rPr>
          <w:rStyle w:val="normaltextrun"/>
          <w:rFonts w:ascii="Arial" w:eastAsiaTheme="majorEastAsia" w:hAnsi="Arial" w:cs="Arial"/>
          <w:sz w:val="22"/>
          <w:szCs w:val="22"/>
          <w:lang w:val="en-GB"/>
        </w:rPr>
        <w:t>), and potential changes to at-sea distribution of birds using habitats around platforms and drilling rigs (</w:t>
      </w:r>
      <w:hyperlink r:id="rId24" w:anchor="B12" w:tgtFrame="_blank" w:history="1">
        <w:r w:rsidRPr="00B639F9">
          <w:rPr>
            <w:rStyle w:val="normaltextrun"/>
            <w:rFonts w:ascii="Arial" w:eastAsiaTheme="majorEastAsia" w:hAnsi="Arial" w:cs="Arial"/>
            <w:sz w:val="22"/>
            <w:szCs w:val="22"/>
            <w:lang w:val="en-GB"/>
          </w:rPr>
          <w:t>Baird, 1990</w:t>
        </w:r>
      </w:hyperlink>
      <w:r w:rsidRPr="00B639F9">
        <w:rPr>
          <w:rStyle w:val="normaltextrun"/>
          <w:rFonts w:ascii="Arial" w:eastAsiaTheme="majorEastAsia" w:hAnsi="Arial" w:cs="Arial"/>
          <w:sz w:val="22"/>
          <w:szCs w:val="22"/>
          <w:lang w:val="en-GB"/>
        </w:rPr>
        <w:t>;</w:t>
      </w:r>
      <w:r w:rsidRPr="704B3BEB">
        <w:rPr>
          <w:rStyle w:val="normaltextrun"/>
          <w:rFonts w:ascii="Arial" w:eastAsiaTheme="majorEastAsia" w:hAnsi="Arial" w:cs="Arial"/>
          <w:sz w:val="22"/>
          <w:szCs w:val="22"/>
          <w:lang w:val="en-GB"/>
        </w:rPr>
        <w:t> </w:t>
      </w:r>
      <w:hyperlink r:id="rId25" w:anchor="B55" w:tgtFrame="_blank" w:history="1">
        <w:r w:rsidRPr="00B639F9">
          <w:rPr>
            <w:rStyle w:val="normaltextrun"/>
            <w:rFonts w:ascii="Arial" w:eastAsiaTheme="majorEastAsia" w:hAnsi="Arial" w:cs="Arial"/>
            <w:sz w:val="22"/>
            <w:szCs w:val="22"/>
            <w:lang w:val="en-GB"/>
          </w:rPr>
          <w:t>Burke et al., 2012</w:t>
        </w:r>
      </w:hyperlink>
      <w:r w:rsidRPr="00B639F9">
        <w:rPr>
          <w:rStyle w:val="normaltextrun"/>
          <w:rFonts w:ascii="Arial" w:eastAsiaTheme="majorEastAsia" w:hAnsi="Arial" w:cs="Arial"/>
          <w:sz w:val="22"/>
          <w:szCs w:val="22"/>
          <w:lang w:val="en-GB"/>
        </w:rPr>
        <w:t xml:space="preserve">). Attraction to artificial night-lighting associated with offshore hydrocarbon platforms and </w:t>
      </w:r>
      <w:r>
        <w:rPr>
          <w:rStyle w:val="normaltextrun"/>
          <w:rFonts w:ascii="Arial" w:eastAsiaTheme="majorEastAsia" w:hAnsi="Arial" w:cs="Arial"/>
          <w:sz w:val="22"/>
          <w:szCs w:val="22"/>
          <w:lang w:val="en-GB"/>
        </w:rPr>
        <w:t xml:space="preserve">service </w:t>
      </w:r>
      <w:r w:rsidRPr="00B639F9">
        <w:rPr>
          <w:rStyle w:val="normaltextrun"/>
          <w:rFonts w:ascii="Arial" w:eastAsiaTheme="majorEastAsia" w:hAnsi="Arial" w:cs="Arial"/>
          <w:sz w:val="22"/>
          <w:szCs w:val="22"/>
          <w:lang w:val="en-GB"/>
        </w:rPr>
        <w:t xml:space="preserve">ships is a </w:t>
      </w:r>
      <w:r>
        <w:rPr>
          <w:rStyle w:val="normaltextrun"/>
          <w:rFonts w:ascii="Arial" w:eastAsiaTheme="majorEastAsia" w:hAnsi="Arial" w:cs="Arial"/>
          <w:sz w:val="22"/>
          <w:szCs w:val="22"/>
          <w:lang w:val="en-GB"/>
        </w:rPr>
        <w:t xml:space="preserve">potential </w:t>
      </w:r>
      <w:r w:rsidRPr="00B639F9">
        <w:rPr>
          <w:rStyle w:val="normaltextrun"/>
          <w:rFonts w:ascii="Arial" w:eastAsiaTheme="majorEastAsia" w:hAnsi="Arial" w:cs="Arial"/>
          <w:sz w:val="22"/>
          <w:szCs w:val="22"/>
          <w:lang w:val="en-GB"/>
        </w:rPr>
        <w:t>risk for petrels (see</w:t>
      </w:r>
      <w:r>
        <w:rPr>
          <w:rStyle w:val="normaltextrun"/>
          <w:rFonts w:ascii="Arial" w:eastAsiaTheme="majorEastAsia" w:hAnsi="Arial" w:cs="Arial"/>
          <w:sz w:val="22"/>
          <w:szCs w:val="22"/>
          <w:lang w:val="en-GB"/>
        </w:rPr>
        <w:t xml:space="preserve"> Section 5.3.4 on </w:t>
      </w:r>
      <w:r w:rsidRPr="00B639F9">
        <w:rPr>
          <w:rStyle w:val="normaltextrun"/>
          <w:rFonts w:ascii="Arial" w:eastAsiaTheme="majorEastAsia" w:hAnsi="Arial" w:cs="Arial"/>
          <w:b/>
          <w:bCs/>
          <w:sz w:val="22"/>
          <w:szCs w:val="22"/>
          <w:lang w:val="en-GB"/>
        </w:rPr>
        <w:t>Light Pollution</w:t>
      </w:r>
      <w:r>
        <w:rPr>
          <w:rStyle w:val="normaltextrun"/>
          <w:rFonts w:ascii="Arial" w:eastAsiaTheme="majorEastAsia" w:hAnsi="Arial" w:cs="Arial"/>
          <w:b/>
          <w:bCs/>
          <w:sz w:val="22"/>
          <w:szCs w:val="22"/>
          <w:lang w:val="en-GB"/>
        </w:rPr>
        <w:t>,</w:t>
      </w:r>
      <w:r w:rsidRPr="00B639F9">
        <w:rPr>
          <w:rStyle w:val="normaltextrun"/>
          <w:rFonts w:ascii="Arial" w:eastAsiaTheme="majorEastAsia" w:hAnsi="Arial" w:cs="Arial"/>
          <w:sz w:val="22"/>
          <w:szCs w:val="22"/>
          <w:lang w:val="en-GB"/>
        </w:rPr>
        <w:t xml:space="preserve"> above). </w:t>
      </w:r>
      <w:r w:rsidRPr="00B639F9">
        <w:rPr>
          <w:rStyle w:val="eop"/>
          <w:rFonts w:ascii="Arial" w:eastAsiaTheme="majorEastAsia" w:hAnsi="Arial" w:cs="Arial"/>
          <w:sz w:val="22"/>
          <w:szCs w:val="22"/>
        </w:rPr>
        <w:t> </w:t>
      </w:r>
    </w:p>
    <w:p w14:paraId="497D48EC" w14:textId="77777777" w:rsidR="00322839" w:rsidRDefault="00322839" w:rsidP="003D2E81">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lang w:val="en-GB"/>
        </w:rPr>
        <w:lastRenderedPageBreak/>
        <w:t>Marine and coastal renewable energy developments may also represent threats to petrels (Rodriguez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2019). Overall, the potential impacts of </w:t>
      </w:r>
      <w:r>
        <w:rPr>
          <w:rStyle w:val="normaltextrun"/>
          <w:rFonts w:ascii="Arial" w:eastAsiaTheme="majorEastAsia" w:hAnsi="Arial" w:cs="Arial"/>
          <w:sz w:val="22"/>
          <w:szCs w:val="22"/>
          <w:lang w:val="en-GB"/>
        </w:rPr>
        <w:t xml:space="preserve">current </w:t>
      </w:r>
      <w:r w:rsidRPr="00B639F9">
        <w:rPr>
          <w:rStyle w:val="normaltextrun"/>
          <w:rFonts w:ascii="Arial" w:eastAsiaTheme="majorEastAsia" w:hAnsi="Arial" w:cs="Arial"/>
          <w:sz w:val="22"/>
          <w:szCs w:val="22"/>
          <w:lang w:val="en-GB"/>
        </w:rPr>
        <w:t xml:space="preserve">renewable energy installations </w:t>
      </w:r>
      <w:r>
        <w:rPr>
          <w:rStyle w:val="normaltextrun"/>
          <w:rFonts w:ascii="Arial" w:eastAsiaTheme="majorEastAsia" w:hAnsi="Arial" w:cs="Arial"/>
          <w:sz w:val="22"/>
          <w:szCs w:val="22"/>
          <w:lang w:val="en-GB"/>
        </w:rPr>
        <w:t xml:space="preserve">(e.g., offshore wind farms) </w:t>
      </w:r>
      <w:r w:rsidRPr="00B639F9">
        <w:rPr>
          <w:rStyle w:val="normaltextrun"/>
          <w:rFonts w:ascii="Arial" w:eastAsiaTheme="majorEastAsia" w:hAnsi="Arial" w:cs="Arial"/>
          <w:sz w:val="22"/>
          <w:szCs w:val="22"/>
          <w:lang w:val="en-GB"/>
        </w:rPr>
        <w:t>on gadfly petrels are poorly understood</w:t>
      </w:r>
      <w:r w:rsidRPr="00B639F9">
        <w:rPr>
          <w:rStyle w:val="normaltextrun"/>
          <w:rFonts w:ascii="Arial" w:eastAsiaTheme="majorEastAsia" w:hAnsi="Arial" w:cs="Arial"/>
          <w:sz w:val="22"/>
          <w:szCs w:val="22"/>
          <w:shd w:val="clear" w:color="auto" w:fill="F7F7F7"/>
          <w:lang w:val="en-GB"/>
        </w:rPr>
        <w:t xml:space="preserve"> and are a research priority.</w:t>
      </w:r>
      <w:r>
        <w:rPr>
          <w:rFonts w:ascii="Arial" w:hAnsi="Arial" w:cs="Arial"/>
          <w:sz w:val="22"/>
          <w:szCs w:val="22"/>
        </w:rPr>
        <w:t xml:space="preserve"> </w:t>
      </w:r>
      <w:r w:rsidRPr="002A33E0">
        <w:rPr>
          <w:rFonts w:ascii="Arial" w:hAnsi="Arial" w:cs="Arial"/>
          <w:sz w:val="22"/>
          <w:szCs w:val="22"/>
        </w:rPr>
        <w:t xml:space="preserve">Global Positioning System (GPS) </w:t>
      </w:r>
      <w:r>
        <w:rPr>
          <w:rFonts w:ascii="Arial" w:hAnsi="Arial" w:cs="Arial"/>
          <w:sz w:val="22"/>
          <w:szCs w:val="22"/>
        </w:rPr>
        <w:t>or satellite tracking studies of individual species will help to quantify the potential overlap risk.</w:t>
      </w:r>
    </w:p>
    <w:p w14:paraId="66635455" w14:textId="77777777" w:rsidR="00322839" w:rsidRDefault="00322839" w:rsidP="003D2E81">
      <w:pPr>
        <w:pStyle w:val="paragraph"/>
        <w:spacing w:before="0" w:beforeAutospacing="0" w:after="0" w:afterAutospacing="0"/>
        <w:jc w:val="both"/>
        <w:textAlignment w:val="baseline"/>
        <w:rPr>
          <w:rFonts w:ascii="Arial" w:hAnsi="Arial" w:cs="Arial"/>
          <w:sz w:val="22"/>
          <w:szCs w:val="22"/>
        </w:rPr>
      </w:pPr>
    </w:p>
    <w:p w14:paraId="0BA72F7A" w14:textId="6ABF652C" w:rsidR="00322839" w:rsidRPr="00991645" w:rsidRDefault="00322839" w:rsidP="00991645">
      <w:pPr>
        <w:pStyle w:val="Default"/>
        <w:ind w:left="567"/>
        <w:jc w:val="both"/>
        <w:rPr>
          <w:rFonts w:cs="Arial"/>
          <w:color w:val="auto"/>
          <w:sz w:val="22"/>
          <w:szCs w:val="22"/>
        </w:rPr>
      </w:pPr>
      <w:r w:rsidRPr="00991645">
        <w:rPr>
          <w:rFonts w:cs="Arial"/>
          <w:color w:val="auto"/>
          <w:sz w:val="22"/>
          <w:szCs w:val="22"/>
        </w:rPr>
        <w:t xml:space="preserve">5.4.4 </w:t>
      </w:r>
      <w:r w:rsidRPr="00991645">
        <w:rPr>
          <w:rStyle w:val="normaltextrun"/>
          <w:rFonts w:eastAsiaTheme="majorEastAsia" w:cs="Arial"/>
          <w:sz w:val="22"/>
          <w:szCs w:val="22"/>
          <w:lang w:eastAsia="en-NZ"/>
        </w:rPr>
        <w:t>Oil spills</w:t>
      </w:r>
      <w:r w:rsidRPr="00991645">
        <w:rPr>
          <w:rFonts w:cs="Arial"/>
          <w:color w:val="auto"/>
          <w:sz w:val="22"/>
          <w:szCs w:val="22"/>
        </w:rPr>
        <w:t xml:space="preserve">  </w:t>
      </w:r>
    </w:p>
    <w:p w14:paraId="27D512B2" w14:textId="77777777" w:rsidR="00322839" w:rsidRDefault="00322839" w:rsidP="003D2E81">
      <w:pPr>
        <w:pStyle w:val="Default"/>
        <w:jc w:val="both"/>
        <w:rPr>
          <w:rFonts w:cs="Arial"/>
          <w:color w:val="auto"/>
          <w:sz w:val="22"/>
          <w:szCs w:val="22"/>
        </w:rPr>
      </w:pPr>
    </w:p>
    <w:p w14:paraId="343AF30F" w14:textId="57AB4CC6" w:rsidR="00322839" w:rsidRPr="00B639F9" w:rsidRDefault="00322839" w:rsidP="00991645">
      <w:pPr>
        <w:pStyle w:val="Default"/>
        <w:jc w:val="both"/>
        <w:rPr>
          <w:rFonts w:cs="Arial"/>
          <w:color w:val="auto"/>
          <w:sz w:val="22"/>
          <w:szCs w:val="22"/>
        </w:rPr>
      </w:pPr>
      <w:r>
        <w:rPr>
          <w:rFonts w:cs="Arial"/>
          <w:color w:val="auto"/>
          <w:sz w:val="22"/>
          <w:szCs w:val="22"/>
        </w:rPr>
        <w:t xml:space="preserve">Oil spills are very infrequent </w:t>
      </w:r>
      <w:proofErr w:type="gramStart"/>
      <w:r>
        <w:rPr>
          <w:rFonts w:cs="Arial"/>
          <w:color w:val="auto"/>
          <w:sz w:val="22"/>
          <w:szCs w:val="22"/>
        </w:rPr>
        <w:t>events</w:t>
      </w:r>
      <w:proofErr w:type="gramEnd"/>
      <w:r>
        <w:rPr>
          <w:rFonts w:cs="Arial"/>
          <w:color w:val="auto"/>
          <w:sz w:val="22"/>
          <w:szCs w:val="22"/>
        </w:rPr>
        <w:t xml:space="preserve"> but when they do occur the impact on seabirds can be severe. </w:t>
      </w:r>
      <w:r w:rsidRPr="00B639F9">
        <w:rPr>
          <w:rFonts w:cs="Arial"/>
          <w:color w:val="auto"/>
          <w:sz w:val="22"/>
          <w:szCs w:val="22"/>
        </w:rPr>
        <w:t xml:space="preserve">Gadfly petrels are </w:t>
      </w:r>
      <w:r>
        <w:rPr>
          <w:rFonts w:cs="Arial"/>
          <w:color w:val="auto"/>
          <w:sz w:val="22"/>
          <w:szCs w:val="22"/>
        </w:rPr>
        <w:t>primarily</w:t>
      </w:r>
      <w:r w:rsidRPr="00B639F9">
        <w:rPr>
          <w:rFonts w:cs="Arial"/>
          <w:color w:val="auto"/>
          <w:sz w:val="22"/>
          <w:szCs w:val="22"/>
        </w:rPr>
        <w:t xml:space="preserve"> surface</w:t>
      </w:r>
      <w:r>
        <w:rPr>
          <w:rFonts w:cs="Arial"/>
          <w:color w:val="auto"/>
          <w:sz w:val="22"/>
          <w:szCs w:val="22"/>
        </w:rPr>
        <w:t xml:space="preserve"> </w:t>
      </w:r>
      <w:r w:rsidRPr="00B639F9">
        <w:rPr>
          <w:rFonts w:cs="Arial"/>
          <w:color w:val="auto"/>
          <w:sz w:val="22"/>
          <w:szCs w:val="22"/>
        </w:rPr>
        <w:t xml:space="preserve">foraging species and are more aerial fliers than most seabirds. They generally land when they see a prey item on the surface. This behaviour would reduce the risk of </w:t>
      </w:r>
      <w:r w:rsidRPr="097568DB">
        <w:rPr>
          <w:rFonts w:cs="Arial"/>
          <w:color w:val="auto"/>
          <w:sz w:val="22"/>
          <w:szCs w:val="22"/>
        </w:rPr>
        <w:t>settling</w:t>
      </w:r>
      <w:r w:rsidRPr="00B639F9">
        <w:rPr>
          <w:rFonts w:cs="Arial"/>
          <w:color w:val="auto"/>
          <w:sz w:val="22"/>
          <w:szCs w:val="22"/>
        </w:rPr>
        <w:t xml:space="preserve"> on or attempting to dive through oil spills. However</w:t>
      </w:r>
      <w:r>
        <w:rPr>
          <w:rFonts w:cs="Arial"/>
          <w:color w:val="auto"/>
          <w:sz w:val="22"/>
          <w:szCs w:val="22"/>
        </w:rPr>
        <w:t>,</w:t>
      </w:r>
      <w:r w:rsidRPr="00B639F9">
        <w:rPr>
          <w:rFonts w:cs="Arial"/>
          <w:color w:val="auto"/>
          <w:sz w:val="22"/>
          <w:szCs w:val="22"/>
        </w:rPr>
        <w:t xml:space="preserve"> near colonies the birds </w:t>
      </w:r>
      <w:r>
        <w:rPr>
          <w:rFonts w:cs="Arial"/>
          <w:color w:val="auto"/>
          <w:sz w:val="22"/>
          <w:szCs w:val="22"/>
        </w:rPr>
        <w:t xml:space="preserve">may </w:t>
      </w:r>
      <w:r w:rsidRPr="00B639F9">
        <w:rPr>
          <w:rFonts w:cs="Arial"/>
          <w:color w:val="auto"/>
          <w:sz w:val="22"/>
          <w:szCs w:val="22"/>
        </w:rPr>
        <w:t xml:space="preserve">raft up </w:t>
      </w:r>
      <w:r>
        <w:rPr>
          <w:rFonts w:cs="Arial"/>
          <w:color w:val="auto"/>
          <w:sz w:val="22"/>
          <w:szCs w:val="22"/>
        </w:rPr>
        <w:t xml:space="preserve">by day, e.g., </w:t>
      </w:r>
      <w:r w:rsidR="00123D50">
        <w:rPr>
          <w:rFonts w:cs="Arial"/>
          <w:color w:val="auto"/>
          <w:sz w:val="22"/>
          <w:szCs w:val="22"/>
        </w:rPr>
        <w:t>B</w:t>
      </w:r>
      <w:r>
        <w:rPr>
          <w:rFonts w:cs="Arial"/>
          <w:color w:val="auto"/>
          <w:sz w:val="22"/>
          <w:szCs w:val="22"/>
        </w:rPr>
        <w:t xml:space="preserve">eck’s </w:t>
      </w:r>
      <w:r w:rsidR="00EE11F5">
        <w:rPr>
          <w:rFonts w:cs="Arial"/>
          <w:color w:val="auto"/>
          <w:sz w:val="22"/>
          <w:szCs w:val="22"/>
        </w:rPr>
        <w:t>p</w:t>
      </w:r>
      <w:r>
        <w:rPr>
          <w:rFonts w:cs="Arial"/>
          <w:color w:val="auto"/>
          <w:sz w:val="22"/>
          <w:szCs w:val="22"/>
        </w:rPr>
        <w:t>etrel</w:t>
      </w:r>
      <w:r w:rsidRPr="00B639F9">
        <w:rPr>
          <w:rFonts w:cs="Arial"/>
          <w:color w:val="auto"/>
          <w:sz w:val="22"/>
          <w:szCs w:val="22"/>
        </w:rPr>
        <w:t xml:space="preserve"> </w:t>
      </w:r>
      <w:r>
        <w:rPr>
          <w:rFonts w:cs="Arial"/>
          <w:color w:val="auto"/>
          <w:sz w:val="22"/>
          <w:szCs w:val="22"/>
        </w:rPr>
        <w:t xml:space="preserve">(Bird 2012), or </w:t>
      </w:r>
      <w:r w:rsidRPr="00B639F9">
        <w:rPr>
          <w:rFonts w:cs="Arial"/>
          <w:color w:val="auto"/>
          <w:sz w:val="22"/>
          <w:szCs w:val="22"/>
        </w:rPr>
        <w:t>in the evening before flying ashore</w:t>
      </w:r>
      <w:r>
        <w:rPr>
          <w:rFonts w:cs="Arial"/>
          <w:color w:val="auto"/>
          <w:sz w:val="22"/>
          <w:szCs w:val="22"/>
        </w:rPr>
        <w:t xml:space="preserve">, as happens with </w:t>
      </w:r>
      <w:r w:rsidR="00123D50">
        <w:rPr>
          <w:rFonts w:cs="Arial"/>
          <w:color w:val="auto"/>
          <w:sz w:val="22"/>
          <w:szCs w:val="22"/>
        </w:rPr>
        <w:t>N</w:t>
      </w:r>
      <w:r>
        <w:rPr>
          <w:rFonts w:cs="Arial"/>
          <w:color w:val="auto"/>
          <w:sz w:val="22"/>
          <w:szCs w:val="22"/>
        </w:rPr>
        <w:t xml:space="preserve">orthern </w:t>
      </w:r>
      <w:r w:rsidR="00123D50">
        <w:rPr>
          <w:rFonts w:cs="Arial"/>
          <w:color w:val="auto"/>
          <w:sz w:val="22"/>
          <w:szCs w:val="22"/>
        </w:rPr>
        <w:t>C</w:t>
      </w:r>
      <w:r>
        <w:rPr>
          <w:rFonts w:cs="Arial"/>
          <w:color w:val="auto"/>
          <w:sz w:val="22"/>
          <w:szCs w:val="22"/>
        </w:rPr>
        <w:t xml:space="preserve">ook’s </w:t>
      </w:r>
      <w:r w:rsidR="00EE11F5">
        <w:rPr>
          <w:rFonts w:cs="Arial"/>
          <w:color w:val="auto"/>
          <w:sz w:val="22"/>
          <w:szCs w:val="22"/>
        </w:rPr>
        <w:t>p</w:t>
      </w:r>
      <w:r>
        <w:rPr>
          <w:rFonts w:cs="Arial"/>
          <w:color w:val="auto"/>
          <w:sz w:val="22"/>
          <w:szCs w:val="22"/>
        </w:rPr>
        <w:t>etrels, making them</w:t>
      </w:r>
      <w:r w:rsidRPr="00B639F9">
        <w:rPr>
          <w:rFonts w:cs="Arial"/>
          <w:color w:val="auto"/>
          <w:sz w:val="22"/>
          <w:szCs w:val="22"/>
        </w:rPr>
        <w:t xml:space="preserve"> vulnerable to oil spills and getting plumage coated in oil, resulting in loss of </w:t>
      </w:r>
      <w:r w:rsidRPr="097568DB">
        <w:rPr>
          <w:rFonts w:cs="Arial"/>
          <w:color w:val="auto"/>
          <w:sz w:val="22"/>
          <w:szCs w:val="22"/>
        </w:rPr>
        <w:t xml:space="preserve">feather </w:t>
      </w:r>
      <w:r w:rsidRPr="00B639F9">
        <w:rPr>
          <w:rFonts w:cs="Arial"/>
          <w:color w:val="auto"/>
          <w:sz w:val="22"/>
          <w:szCs w:val="22"/>
        </w:rPr>
        <w:t>waterproofing</w:t>
      </w:r>
      <w:r w:rsidRPr="000678E2">
        <w:rPr>
          <w:rFonts w:cs="Arial"/>
        </w:rPr>
        <w:t xml:space="preserve"> </w:t>
      </w:r>
      <w:r>
        <w:rPr>
          <w:rFonts w:cs="Arial"/>
          <w:color w:val="auto"/>
          <w:sz w:val="22"/>
          <w:szCs w:val="22"/>
        </w:rPr>
        <w:t>and death.</w:t>
      </w:r>
    </w:p>
    <w:p w14:paraId="585AB2F8" w14:textId="77777777" w:rsidR="003D2E81" w:rsidRDefault="003D2E81" w:rsidP="00991645">
      <w:pPr>
        <w:spacing w:after="0"/>
        <w:jc w:val="both"/>
        <w:rPr>
          <w:rStyle w:val="normaltextrun"/>
          <w:rFonts w:ascii="Arial" w:eastAsiaTheme="majorEastAsia" w:hAnsi="Arial" w:cs="Arial"/>
          <w:lang w:val="en-GB"/>
        </w:rPr>
      </w:pPr>
    </w:p>
    <w:p w14:paraId="1665366F" w14:textId="5ED2CEF7" w:rsidR="00322839" w:rsidRPr="00991645" w:rsidRDefault="00322839" w:rsidP="00991645">
      <w:pPr>
        <w:spacing w:after="0"/>
        <w:ind w:left="567"/>
        <w:jc w:val="both"/>
        <w:rPr>
          <w:rFonts w:ascii="Arial" w:eastAsiaTheme="majorEastAsia" w:hAnsi="Arial" w:cs="Arial"/>
          <w:lang w:val="en-GB" w:eastAsia="en-NZ"/>
        </w:rPr>
      </w:pPr>
      <w:r w:rsidRPr="00991645">
        <w:rPr>
          <w:rStyle w:val="normaltextrun"/>
          <w:rFonts w:ascii="Arial" w:hAnsi="Arial" w:cs="Arial"/>
          <w:lang w:val="en-GB"/>
        </w:rPr>
        <w:t>5.4.5 Marine pollution </w:t>
      </w:r>
      <w:r w:rsidRPr="00991645">
        <w:rPr>
          <w:rStyle w:val="eop"/>
          <w:rFonts w:ascii="Arial" w:hAnsi="Arial" w:cs="Arial"/>
        </w:rPr>
        <w:t> </w:t>
      </w:r>
      <w:r w:rsidRPr="00991645">
        <w:rPr>
          <w:rFonts w:ascii="Arial" w:hAnsi="Arial" w:cs="Arial"/>
        </w:rPr>
        <w:t xml:space="preserve"> </w:t>
      </w:r>
    </w:p>
    <w:p w14:paraId="43E60F13" w14:textId="77777777" w:rsidR="00322839" w:rsidRPr="00B639F9" w:rsidRDefault="00322839" w:rsidP="00991645">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BDD2211" w14:textId="77777777" w:rsidR="00322839" w:rsidRPr="00B639F9" w:rsidRDefault="00322839" w:rsidP="003D2E81">
      <w:pPr>
        <w:pStyle w:val="paragraph"/>
        <w:spacing w:before="0" w:beforeAutospacing="0" w:after="0" w:afterAutospacing="0"/>
        <w:jc w:val="both"/>
        <w:textAlignment w:val="baseline"/>
        <w:rPr>
          <w:rStyle w:val="eop"/>
          <w:rFonts w:ascii="Arial" w:eastAsiaTheme="majorEastAsia" w:hAnsi="Arial" w:cs="Arial"/>
          <w:sz w:val="22"/>
          <w:szCs w:val="22"/>
        </w:rPr>
      </w:pPr>
      <w:r>
        <w:rPr>
          <w:rStyle w:val="normaltextrun"/>
          <w:rFonts w:ascii="Arial" w:eastAsiaTheme="majorEastAsia" w:hAnsi="Arial" w:cs="Arial"/>
          <w:sz w:val="22"/>
          <w:szCs w:val="22"/>
          <w:lang w:val="en-GB"/>
        </w:rPr>
        <w:t xml:space="preserve">Marine pollutants, especially plastics, are increasingly being reported in oceanic seabirds (Spear et al. 1995; Lavers &amp; Bond 2016), </w:t>
      </w:r>
      <w:r w:rsidRPr="00B639F9">
        <w:rPr>
          <w:rStyle w:val="normaltextrun"/>
          <w:rFonts w:ascii="Arial" w:eastAsiaTheme="majorEastAsia" w:hAnsi="Arial" w:cs="Arial"/>
          <w:sz w:val="22"/>
          <w:szCs w:val="22"/>
          <w:lang w:val="en-GB"/>
        </w:rPr>
        <w:t xml:space="preserve">Many </w:t>
      </w:r>
      <w:proofErr w:type="gramStart"/>
      <w:r w:rsidRPr="00B639F9">
        <w:rPr>
          <w:rStyle w:val="normaltextrun"/>
          <w:rFonts w:ascii="Arial" w:eastAsiaTheme="majorEastAsia" w:hAnsi="Arial" w:cs="Arial"/>
          <w:sz w:val="22"/>
          <w:szCs w:val="22"/>
          <w:lang w:val="en-GB"/>
        </w:rPr>
        <w:t>gadfly</w:t>
      </w:r>
      <w:proofErr w:type="gramEnd"/>
      <w:r w:rsidRPr="00B639F9">
        <w:rPr>
          <w:rStyle w:val="normaltextrun"/>
          <w:rFonts w:ascii="Arial" w:eastAsiaTheme="majorEastAsia" w:hAnsi="Arial" w:cs="Arial"/>
          <w:sz w:val="22"/>
          <w:szCs w:val="22"/>
          <w:lang w:val="en-GB"/>
        </w:rPr>
        <w:t xml:space="preserve"> petrel </w:t>
      </w:r>
      <w:r>
        <w:rPr>
          <w:rStyle w:val="normaltextrun"/>
          <w:rFonts w:ascii="Arial" w:eastAsiaTheme="majorEastAsia" w:hAnsi="Arial" w:cs="Arial"/>
          <w:sz w:val="22"/>
          <w:szCs w:val="22"/>
          <w:lang w:val="en-GB"/>
        </w:rPr>
        <w:t>taxa</w:t>
      </w:r>
      <w:r w:rsidRPr="00B639F9">
        <w:rPr>
          <w:rStyle w:val="normaltextrun"/>
          <w:rFonts w:ascii="Arial" w:eastAsiaTheme="majorEastAsia" w:hAnsi="Arial" w:cs="Arial"/>
          <w:sz w:val="22"/>
          <w:szCs w:val="22"/>
          <w:lang w:val="en-GB"/>
        </w:rPr>
        <w:t xml:space="preserve"> forage in ocean gyres (Clay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2017</w:t>
      </w:r>
      <w:r>
        <w:rPr>
          <w:rStyle w:val="normaltextrun"/>
          <w:rFonts w:ascii="Arial" w:eastAsiaTheme="majorEastAsia" w:hAnsi="Arial" w:cs="Arial"/>
          <w:sz w:val="22"/>
          <w:szCs w:val="22"/>
          <w:lang w:val="en-GB"/>
        </w:rPr>
        <w:t>; Clark et al., 2023</w:t>
      </w:r>
      <w:r w:rsidRPr="00B639F9">
        <w:rPr>
          <w:rStyle w:val="normaltextrun"/>
          <w:rFonts w:ascii="Arial" w:eastAsiaTheme="majorEastAsia" w:hAnsi="Arial" w:cs="Arial"/>
          <w:sz w:val="22"/>
          <w:szCs w:val="22"/>
          <w:lang w:val="en-GB"/>
        </w:rPr>
        <w:t>), and there is increasing evidence that these areas are becoming less productive</w:t>
      </w:r>
      <w:r>
        <w:rPr>
          <w:rStyle w:val="normaltextrun"/>
          <w:rFonts w:ascii="Arial" w:eastAsiaTheme="majorEastAsia" w:hAnsi="Arial" w:cs="Arial"/>
          <w:sz w:val="22"/>
          <w:szCs w:val="22"/>
          <w:lang w:val="en-GB"/>
        </w:rPr>
        <w:t xml:space="preserve"> (Polovina et al., 2008).</w:t>
      </w:r>
      <w:r w:rsidRPr="00B639F9">
        <w:rPr>
          <w:rStyle w:val="normaltextrun"/>
          <w:rFonts w:ascii="Arial" w:eastAsiaTheme="majorEastAsia" w:hAnsi="Arial" w:cs="Arial"/>
          <w:sz w:val="22"/>
          <w:szCs w:val="22"/>
          <w:lang w:val="en-GB"/>
        </w:rPr>
        <w:t xml:space="preserve"> Ocean gyres are </w:t>
      </w:r>
      <w:r>
        <w:rPr>
          <w:rStyle w:val="normaltextrun"/>
          <w:rFonts w:ascii="Arial" w:eastAsiaTheme="majorEastAsia" w:hAnsi="Arial" w:cs="Arial"/>
          <w:sz w:val="22"/>
          <w:szCs w:val="22"/>
          <w:lang w:val="en-GB"/>
        </w:rPr>
        <w:t>known to be</w:t>
      </w:r>
      <w:r w:rsidRPr="00B639F9">
        <w:rPr>
          <w:rStyle w:val="normaltextrun"/>
          <w:rFonts w:ascii="Arial" w:eastAsiaTheme="majorEastAsia" w:hAnsi="Arial" w:cs="Arial"/>
          <w:sz w:val="22"/>
          <w:szCs w:val="22"/>
          <w:lang w:val="en-GB"/>
        </w:rPr>
        <w:t xml:space="preserve"> accumulating large quantities of plastics </w:t>
      </w:r>
      <w:r>
        <w:rPr>
          <w:rStyle w:val="normaltextrun"/>
          <w:rFonts w:ascii="Arial" w:eastAsiaTheme="majorEastAsia" w:hAnsi="Arial" w:cs="Arial"/>
          <w:sz w:val="22"/>
          <w:szCs w:val="22"/>
          <w:lang w:val="en-GB"/>
        </w:rPr>
        <w:t xml:space="preserve">in some regions </w:t>
      </w:r>
      <w:r w:rsidRPr="00B639F9">
        <w:rPr>
          <w:rStyle w:val="normaltextrun"/>
          <w:rFonts w:ascii="Arial" w:eastAsiaTheme="majorEastAsia" w:hAnsi="Arial" w:cs="Arial"/>
          <w:sz w:val="22"/>
          <w:szCs w:val="22"/>
          <w:lang w:val="en-GB"/>
        </w:rPr>
        <w:t>(</w:t>
      </w:r>
      <w:proofErr w:type="spellStart"/>
      <w:r w:rsidRPr="00B639F9">
        <w:rPr>
          <w:rStyle w:val="normaltextrun"/>
          <w:rFonts w:ascii="Arial" w:eastAsiaTheme="majorEastAsia" w:hAnsi="Arial" w:cs="Arial"/>
          <w:sz w:val="22"/>
          <w:szCs w:val="22"/>
          <w:lang w:val="en-GB"/>
        </w:rPr>
        <w:t>Cozar</w:t>
      </w:r>
      <w:proofErr w:type="spellEnd"/>
      <w:r w:rsidRPr="00B639F9">
        <w:rPr>
          <w:rStyle w:val="normaltextrun"/>
          <w:rFonts w:ascii="Arial" w:eastAsiaTheme="majorEastAsia" w:hAnsi="Arial" w:cs="Arial"/>
          <w:sz w:val="22"/>
          <w:szCs w:val="22"/>
          <w:lang w:val="en-GB"/>
        </w:rPr>
        <w:t xml:space="preserve">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2014), </w:t>
      </w:r>
      <w:r>
        <w:rPr>
          <w:rStyle w:val="normaltextrun"/>
          <w:rFonts w:ascii="Arial" w:eastAsiaTheme="majorEastAsia" w:hAnsi="Arial" w:cs="Arial"/>
          <w:sz w:val="22"/>
          <w:szCs w:val="22"/>
          <w:lang w:val="en-GB"/>
        </w:rPr>
        <w:t>and while</w:t>
      </w:r>
      <w:r w:rsidRPr="00B639F9">
        <w:rPr>
          <w:rStyle w:val="normaltextrun"/>
          <w:rFonts w:ascii="Arial" w:eastAsiaTheme="majorEastAsia" w:hAnsi="Arial" w:cs="Arial"/>
          <w:sz w:val="22"/>
          <w:szCs w:val="22"/>
          <w:lang w:val="en-GB"/>
        </w:rPr>
        <w:t xml:space="preserve"> no population-level impacts </w:t>
      </w:r>
      <w:r>
        <w:rPr>
          <w:rStyle w:val="normaltextrun"/>
          <w:rFonts w:ascii="Arial" w:eastAsiaTheme="majorEastAsia" w:hAnsi="Arial" w:cs="Arial"/>
          <w:sz w:val="22"/>
          <w:szCs w:val="22"/>
          <w:lang w:val="en-GB"/>
        </w:rPr>
        <w:t>from</w:t>
      </w:r>
      <w:r w:rsidRPr="00B639F9">
        <w:rPr>
          <w:rStyle w:val="normaltextrun"/>
          <w:rFonts w:ascii="Arial" w:eastAsiaTheme="majorEastAsia" w:hAnsi="Arial" w:cs="Arial"/>
          <w:sz w:val="22"/>
          <w:szCs w:val="22"/>
          <w:lang w:val="en-GB"/>
        </w:rPr>
        <w:t xml:space="preserve"> plastic have yet been recorded on gadfly petrels, this remains an important research area. </w:t>
      </w:r>
      <w:r>
        <w:rPr>
          <w:rStyle w:val="eop"/>
          <w:rFonts w:ascii="Arial" w:eastAsiaTheme="majorEastAsia" w:hAnsi="Arial" w:cs="Arial"/>
          <w:sz w:val="22"/>
          <w:szCs w:val="22"/>
        </w:rPr>
        <w:t>Plastic ingestion can lead to accumulation of marine debris in a chick’s proventriculus (top part of the stomach) which reduces the stomach volume available for nutritious food being fed by adults and may result in scarring to tissue (Charlton-Howard et al., 2023). In hot dry climates, chicks might be at risk from heat stress and dehydration due to less space being available to store fluids (stomach oil and seawater) from parents.</w:t>
      </w:r>
    </w:p>
    <w:p w14:paraId="1D70E209" w14:textId="77777777" w:rsidR="00322839" w:rsidRDefault="00322839" w:rsidP="003D2E81">
      <w:pPr>
        <w:pStyle w:val="paragraph"/>
        <w:spacing w:before="0" w:beforeAutospacing="0" w:after="0" w:afterAutospacing="0"/>
        <w:jc w:val="both"/>
        <w:textAlignment w:val="baseline"/>
        <w:rPr>
          <w:rStyle w:val="eop"/>
          <w:rFonts w:ascii="Arial" w:eastAsiaTheme="majorEastAsia" w:hAnsi="Arial" w:cs="Arial"/>
          <w:sz w:val="22"/>
          <w:szCs w:val="22"/>
        </w:rPr>
      </w:pPr>
    </w:p>
    <w:p w14:paraId="0E9C307D" w14:textId="77777777" w:rsidR="00322839" w:rsidRPr="00B639F9" w:rsidRDefault="00322839" w:rsidP="003D2E81">
      <w:pPr>
        <w:pStyle w:val="paragraph"/>
        <w:spacing w:before="0" w:beforeAutospacing="0" w:after="0" w:afterAutospacing="0"/>
        <w:jc w:val="both"/>
        <w:textAlignment w:val="baseline"/>
        <w:rPr>
          <w:rStyle w:val="eop"/>
          <w:rFonts w:ascii="Arial" w:eastAsiaTheme="majorEastAsia" w:hAnsi="Arial" w:cs="Arial"/>
          <w:sz w:val="22"/>
          <w:szCs w:val="22"/>
        </w:rPr>
      </w:pPr>
      <w:r>
        <w:rPr>
          <w:rStyle w:val="eop"/>
          <w:rFonts w:ascii="Arial" w:eastAsiaTheme="majorEastAsia" w:hAnsi="Arial" w:cs="Arial"/>
          <w:sz w:val="22"/>
          <w:szCs w:val="22"/>
        </w:rPr>
        <w:t xml:space="preserve">High loadings of heavy metals, especially mercury (Hg), are also reported in gadfly petrels </w:t>
      </w:r>
      <w:r>
        <w:rPr>
          <w:rFonts w:ascii="Arial" w:hAnsi="Arial" w:cs="Arial"/>
          <w:color w:val="222222"/>
          <w:sz w:val="22"/>
          <w:szCs w:val="22"/>
          <w:shd w:val="clear" w:color="auto" w:fill="FFFFFF"/>
        </w:rPr>
        <w:t>(</w:t>
      </w:r>
      <w:proofErr w:type="spellStart"/>
      <w:r w:rsidRPr="005A432A">
        <w:rPr>
          <w:rFonts w:ascii="Arial" w:hAnsi="Arial" w:cs="Arial"/>
          <w:color w:val="222222"/>
          <w:sz w:val="22"/>
          <w:szCs w:val="22"/>
          <w:shd w:val="clear" w:color="auto" w:fill="FFFFFF"/>
        </w:rPr>
        <w:t>Satgé</w:t>
      </w:r>
      <w:proofErr w:type="spellEnd"/>
      <w:r>
        <w:rPr>
          <w:rStyle w:val="eop"/>
          <w:rFonts w:ascii="Arial" w:eastAsiaTheme="majorEastAsia" w:hAnsi="Arial" w:cs="Arial"/>
          <w:sz w:val="22"/>
          <w:szCs w:val="22"/>
        </w:rPr>
        <w:t xml:space="preserve"> et al., 2024). Species with diets of mesopelagic fish seem to be more likely to accumulate heavy metals. Sampling has shown levels in gadfly petrels that would be considered sufficient to impact breeding success in other birds (</w:t>
      </w:r>
      <w:r w:rsidRPr="005A432A">
        <w:rPr>
          <w:rFonts w:ascii="Arial" w:hAnsi="Arial" w:cs="Arial"/>
          <w:color w:val="222222"/>
          <w:sz w:val="22"/>
          <w:szCs w:val="22"/>
          <w:shd w:val="clear" w:color="auto" w:fill="FFFFFF"/>
        </w:rPr>
        <w:t>Thébault</w:t>
      </w:r>
      <w:r>
        <w:rPr>
          <w:rStyle w:val="eop"/>
          <w:rFonts w:ascii="Arial" w:eastAsiaTheme="majorEastAsia" w:hAnsi="Arial" w:cs="Arial"/>
          <w:sz w:val="22"/>
          <w:szCs w:val="22"/>
        </w:rPr>
        <w:t xml:space="preserve"> et al., 2021). However, studies of gadfly petrel species with high mercury content in body feathers have not shown any consequent impact on breeding success, nor has the mercury content accumulated with age (Rewi et al, 2024). </w:t>
      </w:r>
      <w:r w:rsidRPr="007C407A">
        <w:rPr>
          <w:rFonts w:ascii="Arial" w:hAnsi="Arial" w:cs="Arial"/>
          <w:sz w:val="22"/>
          <w:szCs w:val="22"/>
          <w:lang w:val="en-AU"/>
        </w:rPr>
        <w:t xml:space="preserve">In addition to threats from heavy metals, studies have examined </w:t>
      </w:r>
      <w:r>
        <w:rPr>
          <w:rFonts w:ascii="Arial" w:hAnsi="Arial" w:cs="Arial"/>
          <w:sz w:val="22"/>
          <w:szCs w:val="22"/>
          <w:lang w:val="en-AU"/>
        </w:rPr>
        <w:t xml:space="preserve">the </w:t>
      </w:r>
      <w:r w:rsidRPr="007C407A">
        <w:rPr>
          <w:rFonts w:ascii="Arial" w:hAnsi="Arial" w:cs="Arial"/>
          <w:sz w:val="22"/>
          <w:szCs w:val="22"/>
          <w:lang w:val="en-AU"/>
        </w:rPr>
        <w:t>effects of other contaminants such as organic toxicants on reproductive parameters (</w:t>
      </w:r>
      <w:proofErr w:type="spellStart"/>
      <w:r w:rsidRPr="007C407A">
        <w:rPr>
          <w:rFonts w:ascii="Arial" w:hAnsi="Arial" w:cs="Arial"/>
          <w:sz w:val="22"/>
          <w:szCs w:val="22"/>
          <w:lang w:val="en-AU"/>
        </w:rPr>
        <w:t>Campioni</w:t>
      </w:r>
      <w:proofErr w:type="spellEnd"/>
      <w:r w:rsidRPr="007C407A">
        <w:rPr>
          <w:rFonts w:ascii="Arial" w:hAnsi="Arial" w:cs="Arial"/>
          <w:sz w:val="22"/>
          <w:szCs w:val="22"/>
          <w:lang w:val="en-AU"/>
        </w:rPr>
        <w:t> et al. 2024). The authors found bioaccumulation with age and reduced hatching success with females that had higher levels of pollutants.</w:t>
      </w:r>
    </w:p>
    <w:p w14:paraId="72D62091" w14:textId="77777777" w:rsidR="003D2E81" w:rsidRDefault="003D2E81" w:rsidP="003D2E81">
      <w:pPr>
        <w:pStyle w:val="Default"/>
        <w:jc w:val="both"/>
        <w:rPr>
          <w:rFonts w:cs="Arial"/>
          <w:color w:val="auto"/>
          <w:sz w:val="22"/>
          <w:szCs w:val="22"/>
        </w:rPr>
      </w:pPr>
    </w:p>
    <w:p w14:paraId="3A4CC1A0" w14:textId="4DCAA985" w:rsidR="00322839" w:rsidRPr="00991645" w:rsidRDefault="00322839" w:rsidP="00991645">
      <w:pPr>
        <w:pStyle w:val="Default"/>
        <w:ind w:left="567"/>
        <w:jc w:val="both"/>
        <w:rPr>
          <w:rFonts w:cs="Arial"/>
          <w:color w:val="auto"/>
          <w:sz w:val="22"/>
          <w:szCs w:val="22"/>
        </w:rPr>
      </w:pPr>
      <w:r w:rsidRPr="00991645">
        <w:rPr>
          <w:rFonts w:cs="Arial"/>
          <w:color w:val="auto"/>
          <w:sz w:val="22"/>
          <w:szCs w:val="22"/>
        </w:rPr>
        <w:t>5.4.6 Indirect threats</w:t>
      </w:r>
    </w:p>
    <w:p w14:paraId="2DACEFB1" w14:textId="77777777" w:rsidR="00322839" w:rsidRPr="00B639F9" w:rsidRDefault="00322839" w:rsidP="003D2E81">
      <w:pPr>
        <w:pStyle w:val="Default"/>
        <w:jc w:val="both"/>
        <w:rPr>
          <w:rFonts w:cs="Arial"/>
          <w:color w:val="auto"/>
          <w:sz w:val="22"/>
          <w:szCs w:val="22"/>
        </w:rPr>
      </w:pPr>
    </w:p>
    <w:p w14:paraId="5E742799" w14:textId="61AD1D32" w:rsidR="00322839" w:rsidRPr="00B639F9" w:rsidRDefault="00322839" w:rsidP="003D2E81">
      <w:pPr>
        <w:pStyle w:val="Default"/>
        <w:jc w:val="both"/>
        <w:rPr>
          <w:rFonts w:cs="Arial"/>
          <w:color w:val="auto"/>
          <w:sz w:val="22"/>
          <w:szCs w:val="22"/>
        </w:rPr>
      </w:pPr>
      <w:r w:rsidRPr="00B639F9">
        <w:rPr>
          <w:rFonts w:cs="Arial"/>
          <w:color w:val="auto"/>
          <w:sz w:val="22"/>
          <w:szCs w:val="22"/>
        </w:rPr>
        <w:t>The main indirect threat to gadfly petrels will come from climate change and how it might impact ocean food supplies through warming seas and changing currents. Gadfly petrels are a</w:t>
      </w:r>
      <w:r>
        <w:rPr>
          <w:rFonts w:cs="Arial"/>
          <w:color w:val="auto"/>
          <w:sz w:val="22"/>
          <w:szCs w:val="22"/>
        </w:rPr>
        <w:t>daptable</w:t>
      </w:r>
      <w:r w:rsidRPr="00B639F9">
        <w:rPr>
          <w:rFonts w:cs="Arial"/>
          <w:color w:val="auto"/>
          <w:sz w:val="22"/>
          <w:szCs w:val="22"/>
        </w:rPr>
        <w:t xml:space="preserve"> species, covering substantial distances at sea and are flexible around their latitudinal range in the oceans. This may give them an advantage over sedentary species in terms of seeking out and finding alternative food supplies. However, if overall ocean productivity declines across the full range of a species, </w:t>
      </w:r>
      <w:r>
        <w:rPr>
          <w:rFonts w:cs="Arial"/>
          <w:color w:val="auto"/>
          <w:sz w:val="22"/>
          <w:szCs w:val="22"/>
        </w:rPr>
        <w:t>declines may occur in</w:t>
      </w:r>
      <w:r w:rsidRPr="00B639F9">
        <w:rPr>
          <w:rFonts w:cs="Arial"/>
          <w:color w:val="auto"/>
          <w:sz w:val="22"/>
          <w:szCs w:val="22"/>
        </w:rPr>
        <w:t xml:space="preserve"> breeding success rates at colonies and adult survival during the moult period when birds have reduced powers of flight.</w:t>
      </w:r>
      <w:r>
        <w:rPr>
          <w:rFonts w:cs="Arial"/>
          <w:color w:val="auto"/>
          <w:sz w:val="22"/>
          <w:szCs w:val="22"/>
        </w:rPr>
        <w:t xml:space="preserve"> For </w:t>
      </w:r>
      <w:r w:rsidR="00123D50">
        <w:rPr>
          <w:rFonts w:cs="Arial"/>
          <w:color w:val="auto"/>
          <w:sz w:val="22"/>
          <w:szCs w:val="22"/>
        </w:rPr>
        <w:t>G</w:t>
      </w:r>
      <w:r>
        <w:rPr>
          <w:rFonts w:cs="Arial"/>
          <w:color w:val="auto"/>
          <w:sz w:val="22"/>
          <w:szCs w:val="22"/>
        </w:rPr>
        <w:t xml:space="preserve">ould’s </w:t>
      </w:r>
      <w:r w:rsidR="00D87990">
        <w:rPr>
          <w:rFonts w:cs="Arial"/>
          <w:color w:val="auto"/>
          <w:sz w:val="22"/>
          <w:szCs w:val="22"/>
        </w:rPr>
        <w:t>p</w:t>
      </w:r>
      <w:r>
        <w:rPr>
          <w:rFonts w:cs="Arial"/>
          <w:color w:val="auto"/>
          <w:sz w:val="22"/>
          <w:szCs w:val="22"/>
        </w:rPr>
        <w:t xml:space="preserve">etrels, recent declines in both the breeding population and fledgling production, compared to earlier monitoring periods, has been linked to climate change predictions associated with declining regional ocean productivity (Carlile et al. 2021b). Changes to oceanic </w:t>
      </w:r>
      <w:r>
        <w:rPr>
          <w:rFonts w:cs="Arial"/>
          <w:color w:val="auto"/>
          <w:sz w:val="22"/>
          <w:szCs w:val="22"/>
        </w:rPr>
        <w:lastRenderedPageBreak/>
        <w:t>circulation patterns (prevailing wind directions and intensity) due to warming ocean temperatures might impact on the ability of gadfly petrels to reach remote foraging locations, especially for species that breed in tropical regions (Clay et al., 2023).</w:t>
      </w:r>
    </w:p>
    <w:p w14:paraId="292011AB" w14:textId="77777777" w:rsidR="00322839" w:rsidRPr="00B639F9" w:rsidRDefault="00322839" w:rsidP="003D2E81">
      <w:pPr>
        <w:spacing w:after="0"/>
        <w:jc w:val="both"/>
        <w:rPr>
          <w:rFonts w:ascii="Arial" w:eastAsia="Times New Roman" w:hAnsi="Arial" w:cs="Arial"/>
          <w:lang w:eastAsia="en-NZ"/>
        </w:rPr>
      </w:pPr>
    </w:p>
    <w:p w14:paraId="4E5294FA" w14:textId="729B2B16" w:rsidR="00322839" w:rsidRPr="00991645" w:rsidRDefault="00322839" w:rsidP="00991645">
      <w:pPr>
        <w:pStyle w:val="Default"/>
        <w:ind w:left="567"/>
        <w:jc w:val="both"/>
        <w:rPr>
          <w:rFonts w:cs="Arial"/>
          <w:color w:val="auto"/>
          <w:sz w:val="22"/>
          <w:szCs w:val="22"/>
        </w:rPr>
      </w:pPr>
      <w:r w:rsidRPr="00991645">
        <w:rPr>
          <w:rFonts w:cs="Arial"/>
          <w:color w:val="auto"/>
          <w:sz w:val="22"/>
          <w:szCs w:val="22"/>
        </w:rPr>
        <w:t>5.4.7 Future risks to gadfly petrels</w:t>
      </w:r>
    </w:p>
    <w:p w14:paraId="512A1C14" w14:textId="77777777" w:rsidR="00322839" w:rsidRPr="00B639F9" w:rsidRDefault="00322839" w:rsidP="003D2E81">
      <w:pPr>
        <w:pStyle w:val="Default"/>
        <w:ind w:left="360"/>
        <w:jc w:val="both"/>
        <w:rPr>
          <w:rFonts w:cs="Arial"/>
          <w:color w:val="auto"/>
          <w:sz w:val="22"/>
          <w:szCs w:val="22"/>
        </w:rPr>
      </w:pPr>
    </w:p>
    <w:p w14:paraId="5783FC43" w14:textId="4945FC20" w:rsidR="00322839" w:rsidRPr="00E42301" w:rsidRDefault="00322839" w:rsidP="003D2E81">
      <w:pPr>
        <w:spacing w:after="0"/>
        <w:jc w:val="both"/>
        <w:rPr>
          <w:rFonts w:ascii="Arial" w:hAnsi="Arial" w:cs="Arial"/>
        </w:rPr>
      </w:pPr>
      <w:r w:rsidRPr="00E42301">
        <w:rPr>
          <w:rFonts w:ascii="Arial" w:hAnsi="Arial" w:cs="Arial"/>
          <w:i/>
        </w:rPr>
        <w:t xml:space="preserve">Expansion of offshore windfarms - </w:t>
      </w:r>
      <w:r w:rsidRPr="00E42301">
        <w:rPr>
          <w:rFonts w:ascii="Arial" w:hAnsi="Arial" w:cs="Arial"/>
        </w:rPr>
        <w:t>Offshore wind energy installations are seen as an emerging threat to gadfly petrel species as few, if any, currently occur within the range of the species being proposed for inclusion in the Appendices. Wind turbines at-sea are expected to be larger than those placed on land. The height of the turbines and the length of the blades will have a direct impact on seabirds if collisions occur at sea. China is leading development of offshore wind energy with the latest turbines being designed exceeding published expectations for overall size and energy capacity (Zhang and Wang, 2022). For example, the turbines under development in 2025 have an operating capacity of 26 Megawatts,</w:t>
      </w:r>
      <w:r w:rsidRPr="00E42301" w:rsidDel="007666BF">
        <w:rPr>
          <w:rFonts w:ascii="Arial" w:hAnsi="Arial" w:cs="Arial"/>
        </w:rPr>
        <w:t xml:space="preserve"> </w:t>
      </w:r>
      <w:r w:rsidRPr="00E42301">
        <w:rPr>
          <w:rFonts w:ascii="Arial" w:hAnsi="Arial" w:cs="Arial"/>
        </w:rPr>
        <w:t xml:space="preserve">blades up to 150 </w:t>
      </w:r>
      <w:proofErr w:type="spellStart"/>
      <w:r w:rsidRPr="00E42301">
        <w:rPr>
          <w:rFonts w:ascii="Arial" w:hAnsi="Arial" w:cs="Arial"/>
        </w:rPr>
        <w:t>metres</w:t>
      </w:r>
      <w:proofErr w:type="spellEnd"/>
      <w:r w:rsidRPr="00E42301">
        <w:rPr>
          <w:rFonts w:ascii="Arial" w:hAnsi="Arial" w:cs="Arial"/>
        </w:rPr>
        <w:t xml:space="preserve"> long and an overall diameter spanning 310 </w:t>
      </w:r>
      <w:proofErr w:type="spellStart"/>
      <w:r w:rsidRPr="00E42301">
        <w:rPr>
          <w:rFonts w:ascii="Arial" w:hAnsi="Arial" w:cs="Arial"/>
        </w:rPr>
        <w:t>metres</w:t>
      </w:r>
      <w:proofErr w:type="spellEnd"/>
      <w:r w:rsidRPr="00E42301">
        <w:rPr>
          <w:rFonts w:ascii="Arial" w:hAnsi="Arial" w:cs="Arial"/>
        </w:rPr>
        <w:t xml:space="preserve">. Even with currently available smaller offshore wind turbines, it will become hard for birds to navigate safely through these structures if they are placed near breeding colonies where they interfere with access routes, in </w:t>
      </w:r>
      <w:proofErr w:type="spellStart"/>
      <w:r w:rsidRPr="00E42301">
        <w:rPr>
          <w:rFonts w:ascii="Arial" w:hAnsi="Arial" w:cs="Arial"/>
        </w:rPr>
        <w:t>favoured</w:t>
      </w:r>
      <w:proofErr w:type="spellEnd"/>
      <w:r w:rsidRPr="00E42301">
        <w:rPr>
          <w:rFonts w:ascii="Arial" w:hAnsi="Arial" w:cs="Arial"/>
        </w:rPr>
        <w:t xml:space="preserve"> foraging areas or along migration routes. The </w:t>
      </w:r>
      <w:r w:rsidR="00D44991">
        <w:rPr>
          <w:rFonts w:ascii="Arial" w:hAnsi="Arial" w:cs="Arial"/>
        </w:rPr>
        <w:t>A</w:t>
      </w:r>
      <w:r w:rsidRPr="00E42301">
        <w:rPr>
          <w:rFonts w:ascii="Arial" w:hAnsi="Arial" w:cs="Arial"/>
        </w:rPr>
        <w:t xml:space="preserve">ustralian </w:t>
      </w:r>
      <w:r w:rsidR="00D44991">
        <w:rPr>
          <w:rFonts w:ascii="Arial" w:hAnsi="Arial" w:cs="Arial"/>
        </w:rPr>
        <w:t>G</w:t>
      </w:r>
      <w:r w:rsidRPr="00E42301">
        <w:rPr>
          <w:rFonts w:ascii="Arial" w:hAnsi="Arial" w:cs="Arial"/>
        </w:rPr>
        <w:t xml:space="preserve">ould’s </w:t>
      </w:r>
      <w:proofErr w:type="gramStart"/>
      <w:r w:rsidR="00A653E7">
        <w:rPr>
          <w:rFonts w:ascii="Arial" w:hAnsi="Arial" w:cs="Arial"/>
        </w:rPr>
        <w:t>p</w:t>
      </w:r>
      <w:r w:rsidRPr="00E42301">
        <w:rPr>
          <w:rFonts w:ascii="Arial" w:hAnsi="Arial" w:cs="Arial"/>
        </w:rPr>
        <w:t>etrels</w:t>
      </w:r>
      <w:proofErr w:type="gramEnd"/>
      <w:r w:rsidRPr="00E42301">
        <w:rPr>
          <w:rFonts w:ascii="Arial" w:hAnsi="Arial" w:cs="Arial"/>
        </w:rPr>
        <w:t xml:space="preserve"> arrival </w:t>
      </w:r>
      <w:proofErr w:type="spellStart"/>
      <w:r w:rsidRPr="00E42301">
        <w:rPr>
          <w:rFonts w:ascii="Arial" w:hAnsi="Arial" w:cs="Arial"/>
        </w:rPr>
        <w:t>behaviour</w:t>
      </w:r>
      <w:proofErr w:type="spellEnd"/>
      <w:r w:rsidRPr="00E42301">
        <w:rPr>
          <w:rFonts w:ascii="Arial" w:hAnsi="Arial" w:cs="Arial"/>
        </w:rPr>
        <w:t xml:space="preserve"> at its main colony has been specifically highlighted for this risk (</w:t>
      </w:r>
      <w:proofErr w:type="spellStart"/>
      <w:r w:rsidRPr="00E42301">
        <w:rPr>
          <w:rFonts w:ascii="Arial" w:hAnsi="Arial" w:cs="Arial"/>
        </w:rPr>
        <w:t>Przeslawski</w:t>
      </w:r>
      <w:proofErr w:type="spellEnd"/>
      <w:r w:rsidRPr="00E42301">
        <w:rPr>
          <w:rFonts w:ascii="Arial" w:hAnsi="Arial" w:cs="Arial"/>
        </w:rPr>
        <w:t xml:space="preserve"> et al., in press). Whether gadfly petrels will learn to avoid the farms and therefore be displaced from foraging habitat or will pass through and risk collision, is currently unknown. Research is urgently needed on flight heights of different species as well as more detailed information on preferred colony access routes, foraging zones and migration paths across multiple colonies and species (Reid et al. 2022, Reid &amp; Baker 2025). </w:t>
      </w:r>
    </w:p>
    <w:p w14:paraId="7D717DBD" w14:textId="77777777" w:rsidR="00322839" w:rsidRPr="00B639F9" w:rsidRDefault="00322839" w:rsidP="003D2E81">
      <w:pPr>
        <w:pStyle w:val="Default"/>
        <w:jc w:val="both"/>
        <w:rPr>
          <w:rFonts w:cs="Arial"/>
          <w:color w:val="auto"/>
          <w:sz w:val="22"/>
          <w:szCs w:val="22"/>
        </w:rPr>
      </w:pPr>
    </w:p>
    <w:p w14:paraId="05F1AEFB" w14:textId="77777777" w:rsidR="00322839" w:rsidRPr="00B639F9" w:rsidRDefault="00322839" w:rsidP="003D2E81">
      <w:pPr>
        <w:pStyle w:val="Default"/>
        <w:jc w:val="both"/>
        <w:rPr>
          <w:rFonts w:cs="Arial"/>
          <w:color w:val="auto"/>
          <w:sz w:val="22"/>
          <w:szCs w:val="22"/>
        </w:rPr>
      </w:pPr>
      <w:r w:rsidRPr="00C05C6E">
        <w:rPr>
          <w:rFonts w:cs="Arial"/>
          <w:i/>
          <w:iCs/>
          <w:color w:val="auto"/>
          <w:sz w:val="22"/>
          <w:szCs w:val="22"/>
        </w:rPr>
        <w:t>Development of nesting areas for infrastructure</w:t>
      </w:r>
      <w:r>
        <w:rPr>
          <w:rFonts w:cs="Arial"/>
          <w:i/>
          <w:iCs/>
          <w:color w:val="auto"/>
          <w:sz w:val="22"/>
          <w:szCs w:val="22"/>
        </w:rPr>
        <w:t xml:space="preserve"> - </w:t>
      </w:r>
      <w:r w:rsidRPr="00B639F9">
        <w:rPr>
          <w:rFonts w:cs="Arial"/>
          <w:color w:val="auto"/>
          <w:sz w:val="22"/>
          <w:szCs w:val="22"/>
        </w:rPr>
        <w:t>Habitat protection, especially of colony sites</w:t>
      </w:r>
      <w:r>
        <w:rPr>
          <w:rFonts w:cs="Arial"/>
          <w:color w:val="auto"/>
          <w:sz w:val="22"/>
          <w:szCs w:val="22"/>
        </w:rPr>
        <w:t>,</w:t>
      </w:r>
      <w:r w:rsidRPr="00B639F9">
        <w:rPr>
          <w:rFonts w:cs="Arial"/>
          <w:color w:val="auto"/>
          <w:sz w:val="22"/>
          <w:szCs w:val="22"/>
        </w:rPr>
        <w:t xml:space="preserve"> is key to preventing inappropriate use of seabird breeding habitat. Where nests are poorly mapped or unknown, building of new infrastructure may inadvertently destroy nesting sites. In most remote colonies this is not seen as a major risk</w:t>
      </w:r>
      <w:r>
        <w:rPr>
          <w:rFonts w:cs="Arial"/>
          <w:color w:val="auto"/>
          <w:sz w:val="22"/>
          <w:szCs w:val="22"/>
        </w:rPr>
        <w:t>,</w:t>
      </w:r>
      <w:r w:rsidRPr="00B639F9">
        <w:rPr>
          <w:rFonts w:cs="Arial"/>
          <w:color w:val="auto"/>
          <w:sz w:val="22"/>
          <w:szCs w:val="22"/>
        </w:rPr>
        <w:t xml:space="preserve"> but in some species, the expansion of tourist facilities into more remote places may put pressure on habitat space for breeding seabirds.</w:t>
      </w:r>
    </w:p>
    <w:p w14:paraId="6E975D3F" w14:textId="77777777" w:rsidR="003D2E81" w:rsidRDefault="003D2E81" w:rsidP="003D2E81">
      <w:pPr>
        <w:spacing w:after="0"/>
        <w:jc w:val="both"/>
        <w:rPr>
          <w:rFonts w:ascii="Arial" w:hAnsi="Arial" w:cs="Arial"/>
          <w:u w:val="single"/>
        </w:rPr>
      </w:pPr>
    </w:p>
    <w:p w14:paraId="13EE361E" w14:textId="2D97A7AE" w:rsidR="004B4F34" w:rsidRPr="00991645" w:rsidRDefault="004B4F34" w:rsidP="00991645">
      <w:pPr>
        <w:spacing w:after="0"/>
        <w:ind w:left="567" w:hanging="567"/>
        <w:jc w:val="both"/>
        <w:rPr>
          <w:rFonts w:ascii="Arial" w:hAnsi="Arial" w:cs="Arial"/>
        </w:rPr>
      </w:pPr>
      <w:r w:rsidRPr="00991645">
        <w:rPr>
          <w:rFonts w:ascii="Arial" w:hAnsi="Arial" w:cs="Arial"/>
        </w:rPr>
        <w:t>5.5</w:t>
      </w:r>
      <w:r w:rsidR="002A39A3" w:rsidRPr="00991645">
        <w:rPr>
          <w:rFonts w:ascii="Arial" w:hAnsi="Arial" w:cs="Arial"/>
        </w:rPr>
        <w:tab/>
      </w:r>
      <w:r w:rsidRPr="00991645">
        <w:rPr>
          <w:rFonts w:ascii="Arial" w:hAnsi="Arial" w:cs="Arial"/>
        </w:rPr>
        <w:t>National and international utilization</w:t>
      </w:r>
    </w:p>
    <w:p w14:paraId="349EEAAD" w14:textId="77777777" w:rsidR="004B4F34" w:rsidRDefault="004B4F34" w:rsidP="003D2E81">
      <w:pPr>
        <w:spacing w:after="0"/>
        <w:jc w:val="both"/>
        <w:rPr>
          <w:rFonts w:ascii="Arial" w:hAnsi="Arial" w:cs="Arial"/>
        </w:rPr>
      </w:pPr>
    </w:p>
    <w:p w14:paraId="4AF24E2E" w14:textId="77777777" w:rsidR="003D2E81" w:rsidRPr="00B639F9" w:rsidRDefault="003D2E81" w:rsidP="003D2E81">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lang w:val="en-GB"/>
        </w:rPr>
        <w:t xml:space="preserve">Hunting and trapping of gadfly petrels is noted as a </w:t>
      </w:r>
      <w:r>
        <w:rPr>
          <w:rStyle w:val="normaltextrun"/>
          <w:rFonts w:ascii="Arial" w:eastAsiaTheme="majorEastAsia" w:hAnsi="Arial" w:cs="Arial"/>
          <w:sz w:val="22"/>
          <w:szCs w:val="22"/>
          <w:lang w:val="en-GB"/>
        </w:rPr>
        <w:t xml:space="preserve">minor </w:t>
      </w:r>
      <w:r w:rsidRPr="00B639F9">
        <w:rPr>
          <w:rStyle w:val="normaltextrun"/>
          <w:rFonts w:ascii="Arial" w:eastAsiaTheme="majorEastAsia" w:hAnsi="Arial" w:cs="Arial"/>
          <w:sz w:val="22"/>
          <w:szCs w:val="22"/>
          <w:lang w:val="en-GB"/>
        </w:rPr>
        <w:t>threat to five of the species proposed for Appendix II listing.</w:t>
      </w:r>
    </w:p>
    <w:p w14:paraId="4CAE2675" w14:textId="77777777" w:rsidR="003D2E81" w:rsidRPr="00B639F9" w:rsidRDefault="003D2E81" w:rsidP="003D2E81">
      <w:pPr>
        <w:pStyle w:val="Default"/>
        <w:jc w:val="both"/>
        <w:rPr>
          <w:rFonts w:cs="Arial"/>
          <w:color w:val="auto"/>
          <w:sz w:val="22"/>
          <w:szCs w:val="22"/>
        </w:rPr>
      </w:pPr>
    </w:p>
    <w:p w14:paraId="500637FC" w14:textId="77777777" w:rsidR="003D2E81" w:rsidRPr="00991645" w:rsidRDefault="003D2E81" w:rsidP="00991645">
      <w:pPr>
        <w:pStyle w:val="Default"/>
        <w:ind w:left="567"/>
        <w:jc w:val="both"/>
        <w:rPr>
          <w:rFonts w:cs="Arial"/>
          <w:color w:val="auto"/>
          <w:sz w:val="22"/>
          <w:szCs w:val="22"/>
        </w:rPr>
      </w:pPr>
      <w:r w:rsidRPr="00991645">
        <w:rPr>
          <w:rFonts w:cs="Arial"/>
          <w:color w:val="auto"/>
          <w:sz w:val="22"/>
          <w:szCs w:val="22"/>
        </w:rPr>
        <w:t>5.5.1 Egg, chick and adult harvests at colonies</w:t>
      </w:r>
    </w:p>
    <w:p w14:paraId="199EA474" w14:textId="77777777" w:rsidR="003D2E81" w:rsidRPr="00B639F9" w:rsidRDefault="003D2E81" w:rsidP="003D2E81">
      <w:pPr>
        <w:pStyle w:val="Default"/>
        <w:jc w:val="both"/>
        <w:rPr>
          <w:rFonts w:cs="Arial"/>
          <w:color w:val="auto"/>
          <w:sz w:val="22"/>
          <w:szCs w:val="22"/>
        </w:rPr>
      </w:pPr>
    </w:p>
    <w:p w14:paraId="7617AAD0" w14:textId="77777777" w:rsidR="003D2E81" w:rsidRDefault="003D2E81" w:rsidP="003D2E81">
      <w:pPr>
        <w:pStyle w:val="Default"/>
        <w:jc w:val="both"/>
        <w:rPr>
          <w:rFonts w:cs="Arial"/>
          <w:color w:val="auto"/>
          <w:sz w:val="22"/>
          <w:szCs w:val="22"/>
        </w:rPr>
      </w:pPr>
      <w:r w:rsidRPr="00B639F9">
        <w:rPr>
          <w:rFonts w:cs="Arial"/>
          <w:color w:val="auto"/>
          <w:sz w:val="22"/>
          <w:szCs w:val="22"/>
        </w:rPr>
        <w:t>There is some</w:t>
      </w:r>
      <w:r w:rsidRPr="2B2A8976">
        <w:rPr>
          <w:rFonts w:cs="Arial"/>
          <w:color w:val="auto"/>
          <w:sz w:val="22"/>
          <w:szCs w:val="22"/>
        </w:rPr>
        <w:t xml:space="preserve"> anecdotal</w:t>
      </w:r>
      <w:r w:rsidRPr="00B639F9">
        <w:rPr>
          <w:rFonts w:cs="Arial"/>
          <w:color w:val="auto"/>
          <w:sz w:val="22"/>
          <w:szCs w:val="22"/>
        </w:rPr>
        <w:t xml:space="preserve"> evidence that occasional harvests of petrel chicks </w:t>
      </w:r>
      <w:r w:rsidRPr="704B3BEB">
        <w:rPr>
          <w:rFonts w:cs="Arial"/>
          <w:color w:val="auto"/>
          <w:sz w:val="22"/>
          <w:szCs w:val="22"/>
        </w:rPr>
        <w:t xml:space="preserve">still </w:t>
      </w:r>
      <w:proofErr w:type="gramStart"/>
      <w:r w:rsidRPr="704B3BEB">
        <w:rPr>
          <w:rFonts w:cs="Arial"/>
          <w:color w:val="auto"/>
          <w:sz w:val="22"/>
          <w:szCs w:val="22"/>
        </w:rPr>
        <w:t>occur</w:t>
      </w:r>
      <w:r>
        <w:rPr>
          <w:rFonts w:cs="Arial"/>
          <w:color w:val="auto"/>
          <w:sz w:val="22"/>
          <w:szCs w:val="22"/>
        </w:rPr>
        <w:t>s</w:t>
      </w:r>
      <w:proofErr w:type="gramEnd"/>
      <w:r w:rsidRPr="00B639F9">
        <w:rPr>
          <w:rFonts w:cs="Arial"/>
          <w:color w:val="auto"/>
          <w:sz w:val="22"/>
          <w:szCs w:val="22"/>
        </w:rPr>
        <w:t xml:space="preserve"> in </w:t>
      </w:r>
      <w:r>
        <w:rPr>
          <w:rFonts w:cs="Arial"/>
          <w:color w:val="auto"/>
          <w:sz w:val="22"/>
          <w:szCs w:val="22"/>
        </w:rPr>
        <w:t>some</w:t>
      </w:r>
      <w:r w:rsidRPr="00B639F9">
        <w:rPr>
          <w:rFonts w:cs="Arial"/>
          <w:color w:val="auto"/>
          <w:sz w:val="22"/>
          <w:szCs w:val="22"/>
        </w:rPr>
        <w:t xml:space="preserve"> Pacific countries</w:t>
      </w:r>
      <w:r>
        <w:rPr>
          <w:rFonts w:cs="Arial"/>
          <w:color w:val="auto"/>
          <w:sz w:val="22"/>
          <w:szCs w:val="22"/>
        </w:rPr>
        <w:t xml:space="preserve"> (</w:t>
      </w:r>
      <w:proofErr w:type="spellStart"/>
      <w:r>
        <w:rPr>
          <w:rFonts w:cs="Arial"/>
          <w:color w:val="auto"/>
          <w:sz w:val="22"/>
          <w:szCs w:val="22"/>
        </w:rPr>
        <w:t>Bretagnolle</w:t>
      </w:r>
      <w:proofErr w:type="spellEnd"/>
      <w:r>
        <w:rPr>
          <w:rFonts w:cs="Arial"/>
          <w:color w:val="auto"/>
          <w:sz w:val="22"/>
          <w:szCs w:val="22"/>
        </w:rPr>
        <w:t xml:space="preserve"> et al. 2025)</w:t>
      </w:r>
      <w:r w:rsidRPr="00B639F9">
        <w:rPr>
          <w:rFonts w:cs="Arial"/>
          <w:color w:val="auto"/>
          <w:sz w:val="22"/>
          <w:szCs w:val="22"/>
        </w:rPr>
        <w:t xml:space="preserve">. In the past it was an important source of wild meat for many communities who </w:t>
      </w:r>
      <w:r>
        <w:rPr>
          <w:rFonts w:cs="Arial"/>
          <w:color w:val="auto"/>
          <w:sz w:val="22"/>
          <w:szCs w:val="22"/>
        </w:rPr>
        <w:t>practised a subsistence lifestyle</w:t>
      </w:r>
      <w:r w:rsidRPr="00B639F9">
        <w:rPr>
          <w:rFonts w:cs="Arial"/>
          <w:color w:val="auto"/>
          <w:sz w:val="22"/>
          <w:szCs w:val="22"/>
        </w:rPr>
        <w:t>. Today the species co</w:t>
      </w:r>
      <w:r>
        <w:rPr>
          <w:rFonts w:cs="Arial"/>
          <w:color w:val="auto"/>
          <w:sz w:val="22"/>
          <w:szCs w:val="22"/>
        </w:rPr>
        <w:t xml:space="preserve">vered </w:t>
      </w:r>
      <w:r w:rsidRPr="00B639F9">
        <w:rPr>
          <w:rFonts w:cs="Arial"/>
          <w:color w:val="auto"/>
          <w:sz w:val="22"/>
          <w:szCs w:val="22"/>
        </w:rPr>
        <w:t xml:space="preserve">in this listing proposal are so rare and dispersed that there is little evidence that ongoing </w:t>
      </w:r>
      <w:r>
        <w:rPr>
          <w:rFonts w:cs="Arial"/>
          <w:color w:val="auto"/>
          <w:sz w:val="22"/>
          <w:szCs w:val="22"/>
        </w:rPr>
        <w:t xml:space="preserve">chick </w:t>
      </w:r>
      <w:r w:rsidRPr="00B639F9">
        <w:rPr>
          <w:rFonts w:cs="Arial"/>
          <w:color w:val="auto"/>
          <w:sz w:val="22"/>
          <w:szCs w:val="22"/>
        </w:rPr>
        <w:t xml:space="preserve">harvests still occur. Eggs of gadfly petrels are also taken if the </w:t>
      </w:r>
      <w:r>
        <w:rPr>
          <w:rFonts w:cs="Arial"/>
          <w:color w:val="auto"/>
          <w:sz w:val="22"/>
          <w:szCs w:val="22"/>
        </w:rPr>
        <w:t>nests</w:t>
      </w:r>
      <w:r w:rsidRPr="00B639F9">
        <w:rPr>
          <w:rFonts w:cs="Arial"/>
          <w:color w:val="auto"/>
          <w:sz w:val="22"/>
          <w:szCs w:val="22"/>
        </w:rPr>
        <w:t xml:space="preserve"> are accessible, but egg harvests are reported much less frequently than chick harvests.</w:t>
      </w:r>
      <w:r>
        <w:rPr>
          <w:rFonts w:cs="Arial"/>
          <w:color w:val="auto"/>
          <w:sz w:val="22"/>
          <w:szCs w:val="22"/>
        </w:rPr>
        <w:t xml:space="preserve"> </w:t>
      </w:r>
    </w:p>
    <w:p w14:paraId="59F7D3F6" w14:textId="77777777" w:rsidR="00991645" w:rsidRPr="00B639F9" w:rsidRDefault="00991645" w:rsidP="003D2E81">
      <w:pPr>
        <w:pStyle w:val="Default"/>
        <w:jc w:val="both"/>
        <w:rPr>
          <w:rFonts w:cs="Arial"/>
          <w:color w:val="auto"/>
          <w:sz w:val="22"/>
          <w:szCs w:val="22"/>
        </w:rPr>
      </w:pPr>
    </w:p>
    <w:p w14:paraId="0500E201" w14:textId="4920B014" w:rsidR="003D2E81" w:rsidRPr="00B639F9" w:rsidRDefault="003D2E81" w:rsidP="003D2E81">
      <w:pPr>
        <w:pStyle w:val="Default"/>
        <w:jc w:val="both"/>
        <w:rPr>
          <w:rFonts w:cs="Arial"/>
          <w:color w:val="auto"/>
          <w:sz w:val="22"/>
          <w:szCs w:val="22"/>
        </w:rPr>
      </w:pPr>
      <w:r w:rsidRPr="007C407A">
        <w:rPr>
          <w:rFonts w:cs="Arial"/>
          <w:sz w:val="22"/>
          <w:szCs w:val="22"/>
        </w:rPr>
        <w:t>In some cultures, chicks of seabirds including gadfly petrels have been traditionally harvested for generations</w:t>
      </w:r>
      <w:r>
        <w:rPr>
          <w:rFonts w:cs="Arial"/>
          <w:sz w:val="22"/>
          <w:szCs w:val="22"/>
        </w:rPr>
        <w:t>,</w:t>
      </w:r>
      <w:r w:rsidRPr="007C407A">
        <w:rPr>
          <w:rFonts w:cs="Arial"/>
          <w:sz w:val="22"/>
          <w:szCs w:val="22"/>
        </w:rPr>
        <w:t xml:space="preserve"> </w:t>
      </w:r>
      <w:r>
        <w:rPr>
          <w:rFonts w:cs="Arial"/>
          <w:sz w:val="22"/>
          <w:szCs w:val="22"/>
        </w:rPr>
        <w:t>f</w:t>
      </w:r>
      <w:r w:rsidRPr="007C407A">
        <w:rPr>
          <w:rFonts w:cs="Arial"/>
          <w:sz w:val="22"/>
          <w:szCs w:val="22"/>
        </w:rPr>
        <w:t xml:space="preserve">or example, </w:t>
      </w:r>
      <w:r w:rsidR="00A653E7">
        <w:rPr>
          <w:rFonts w:cs="Arial"/>
          <w:sz w:val="22"/>
          <w:szCs w:val="22"/>
        </w:rPr>
        <w:t>c</w:t>
      </w:r>
      <w:r w:rsidRPr="007C407A">
        <w:rPr>
          <w:rFonts w:cs="Arial"/>
          <w:sz w:val="22"/>
          <w:szCs w:val="22"/>
        </w:rPr>
        <w:t xml:space="preserve">ollared </w:t>
      </w:r>
      <w:r w:rsidR="00A653E7">
        <w:rPr>
          <w:rFonts w:cs="Arial"/>
          <w:sz w:val="22"/>
          <w:szCs w:val="22"/>
        </w:rPr>
        <w:t>p</w:t>
      </w:r>
      <w:r w:rsidRPr="007C407A">
        <w:rPr>
          <w:rFonts w:cs="Arial"/>
          <w:sz w:val="22"/>
          <w:szCs w:val="22"/>
        </w:rPr>
        <w:t>etrel in Vanuatu. Some Pacific governments are concerned to ensure harvesting is sustainable and that seabird resources may be available particularly when other food sources are scarce, such as during the COVID pandemic. Seabirds can provide an important food supplement. The extent to which this happens with the gadfly petrels covered in this listing proposal requires further investigation</w:t>
      </w:r>
      <w:r w:rsidRPr="00F774C4">
        <w:rPr>
          <w:rFonts w:cs="Arial"/>
          <w:color w:val="auto"/>
          <w:sz w:val="22"/>
          <w:szCs w:val="22"/>
        </w:rPr>
        <w:t xml:space="preserve"> (Vaughan </w:t>
      </w:r>
      <w:proofErr w:type="gramStart"/>
      <w:r w:rsidRPr="00F774C4">
        <w:rPr>
          <w:rFonts w:cs="Arial"/>
          <w:color w:val="auto"/>
          <w:sz w:val="22"/>
          <w:szCs w:val="22"/>
        </w:rPr>
        <w:t>et al.</w:t>
      </w:r>
      <w:r>
        <w:rPr>
          <w:rFonts w:cs="Arial"/>
          <w:color w:val="auto"/>
          <w:sz w:val="22"/>
          <w:szCs w:val="22"/>
        </w:rPr>
        <w:t>.</w:t>
      </w:r>
      <w:proofErr w:type="gramEnd"/>
      <w:r w:rsidRPr="00F774C4">
        <w:rPr>
          <w:rFonts w:cs="Arial"/>
          <w:color w:val="auto"/>
          <w:sz w:val="22"/>
          <w:szCs w:val="22"/>
        </w:rPr>
        <w:t xml:space="preserve"> 2024).</w:t>
      </w:r>
      <w:r w:rsidRPr="007C407A">
        <w:rPr>
          <w:rFonts w:cs="Arial"/>
          <w:sz w:val="22"/>
          <w:szCs w:val="22"/>
        </w:rPr>
        <w:t xml:space="preserve"> Many communities may have harvested petrels in the past but with increasing access to </w:t>
      </w:r>
      <w:r>
        <w:rPr>
          <w:rFonts w:cs="Arial"/>
          <w:sz w:val="22"/>
          <w:szCs w:val="22"/>
        </w:rPr>
        <w:t>non-traditional</w:t>
      </w:r>
      <w:r w:rsidRPr="007C407A">
        <w:rPr>
          <w:rFonts w:cs="Arial"/>
          <w:sz w:val="22"/>
          <w:szCs w:val="22"/>
        </w:rPr>
        <w:t xml:space="preserve"> foods and conveniences</w:t>
      </w:r>
      <w:r>
        <w:rPr>
          <w:rFonts w:cs="Arial"/>
          <w:sz w:val="22"/>
          <w:szCs w:val="22"/>
        </w:rPr>
        <w:t>,</w:t>
      </w:r>
      <w:r w:rsidRPr="007C407A">
        <w:rPr>
          <w:rFonts w:cs="Arial"/>
          <w:sz w:val="22"/>
          <w:szCs w:val="22"/>
        </w:rPr>
        <w:t xml:space="preserve"> the extent of harvesting is likely to be much diminished</w:t>
      </w:r>
      <w:r>
        <w:rPr>
          <w:rFonts w:cs="Arial"/>
          <w:sz w:val="22"/>
          <w:szCs w:val="22"/>
        </w:rPr>
        <w:t>.</w:t>
      </w:r>
    </w:p>
    <w:p w14:paraId="0DEAFE55" w14:textId="77777777" w:rsidR="003D2E81" w:rsidRPr="00F774C4" w:rsidRDefault="003D2E81" w:rsidP="003D2E81">
      <w:pPr>
        <w:pStyle w:val="Default"/>
        <w:jc w:val="both"/>
        <w:rPr>
          <w:rFonts w:cs="Arial"/>
          <w:color w:val="auto"/>
          <w:sz w:val="22"/>
          <w:szCs w:val="22"/>
        </w:rPr>
      </w:pPr>
    </w:p>
    <w:p w14:paraId="0B2BBEAD" w14:textId="77777777" w:rsidR="003D2E81" w:rsidRPr="00B639F9" w:rsidRDefault="003D2E81" w:rsidP="003D2E81">
      <w:pPr>
        <w:pStyle w:val="Default"/>
        <w:jc w:val="both"/>
        <w:rPr>
          <w:rFonts w:cs="Arial"/>
          <w:color w:val="auto"/>
          <w:sz w:val="22"/>
          <w:szCs w:val="22"/>
        </w:rPr>
      </w:pPr>
      <w:r>
        <w:rPr>
          <w:rFonts w:cs="Arial"/>
          <w:color w:val="auto"/>
          <w:sz w:val="22"/>
          <w:szCs w:val="22"/>
        </w:rPr>
        <w:lastRenderedPageBreak/>
        <w:t>There is currently no evidence that adult gadfly petrels are taken for food at their breeding sites (Karen Baird pers. comm.).</w:t>
      </w:r>
      <w:r w:rsidRPr="006A79B8">
        <w:rPr>
          <w:rFonts w:cs="Arial"/>
          <w:sz w:val="22"/>
          <w:szCs w:val="22"/>
        </w:rPr>
        <w:t xml:space="preserve"> </w:t>
      </w:r>
      <w:r>
        <w:rPr>
          <w:rFonts w:cs="Arial"/>
          <w:color w:val="auto"/>
          <w:sz w:val="22"/>
          <w:szCs w:val="22"/>
        </w:rPr>
        <w:t>Impacts of harvests by humans are unlikely to put species at more risk than other key threats such as invasive species and light attraction, but may prevent species colonising small, inhabited islands.</w:t>
      </w:r>
    </w:p>
    <w:p w14:paraId="283EA461" w14:textId="77777777" w:rsidR="003D2E81" w:rsidRPr="00B639F9" w:rsidRDefault="003D2E81" w:rsidP="003D2E81">
      <w:pPr>
        <w:pStyle w:val="Default"/>
        <w:jc w:val="both"/>
        <w:rPr>
          <w:rFonts w:cs="Arial"/>
          <w:color w:val="auto"/>
          <w:sz w:val="22"/>
          <w:szCs w:val="22"/>
        </w:rPr>
      </w:pPr>
    </w:p>
    <w:p w14:paraId="0634D331" w14:textId="77777777" w:rsidR="003D2E81" w:rsidRPr="00991645" w:rsidRDefault="003D2E81" w:rsidP="00991645">
      <w:pPr>
        <w:pStyle w:val="paragraph"/>
        <w:spacing w:before="0" w:beforeAutospacing="0" w:after="0" w:afterAutospacing="0"/>
        <w:ind w:left="567"/>
        <w:jc w:val="both"/>
        <w:textAlignment w:val="baseline"/>
        <w:rPr>
          <w:rFonts w:ascii="Arial" w:hAnsi="Arial" w:cs="Arial"/>
          <w:sz w:val="22"/>
          <w:szCs w:val="22"/>
        </w:rPr>
      </w:pPr>
      <w:r w:rsidRPr="00991645">
        <w:rPr>
          <w:rFonts w:ascii="Arial" w:hAnsi="Arial" w:cs="Arial"/>
          <w:sz w:val="22"/>
          <w:szCs w:val="22"/>
        </w:rPr>
        <w:t>5.5.2 Human harvests or hunting of birds at sea</w:t>
      </w:r>
    </w:p>
    <w:p w14:paraId="3396A9E3" w14:textId="77777777" w:rsidR="003D2E81" w:rsidRPr="00B639F9" w:rsidRDefault="003D2E81" w:rsidP="003D2E81">
      <w:pPr>
        <w:pStyle w:val="paragraph"/>
        <w:spacing w:before="0" w:beforeAutospacing="0" w:after="0" w:afterAutospacing="0"/>
        <w:jc w:val="both"/>
        <w:textAlignment w:val="baseline"/>
        <w:rPr>
          <w:rFonts w:ascii="Arial" w:hAnsi="Arial" w:cs="Arial"/>
          <w:sz w:val="22"/>
          <w:szCs w:val="22"/>
        </w:rPr>
      </w:pPr>
    </w:p>
    <w:p w14:paraId="36002DF3" w14:textId="77777777" w:rsidR="003D2E81" w:rsidRPr="00B639F9" w:rsidRDefault="003D2E81" w:rsidP="003D2E81">
      <w:pPr>
        <w:pStyle w:val="paragraph"/>
        <w:spacing w:before="0" w:beforeAutospacing="0" w:after="0" w:afterAutospacing="0"/>
        <w:jc w:val="both"/>
        <w:textAlignment w:val="baseline"/>
        <w:rPr>
          <w:rFonts w:ascii="Arial" w:hAnsi="Arial" w:cs="Arial"/>
          <w:sz w:val="22"/>
          <w:szCs w:val="22"/>
        </w:rPr>
      </w:pPr>
      <w:r w:rsidRPr="00B639F9">
        <w:rPr>
          <w:rFonts w:ascii="Arial" w:hAnsi="Arial" w:cs="Arial"/>
          <w:sz w:val="22"/>
          <w:szCs w:val="22"/>
        </w:rPr>
        <w:t xml:space="preserve">There are </w:t>
      </w:r>
      <w:r>
        <w:rPr>
          <w:rFonts w:ascii="Arial" w:hAnsi="Arial" w:cs="Arial"/>
          <w:sz w:val="22"/>
          <w:szCs w:val="22"/>
        </w:rPr>
        <w:t xml:space="preserve">limited </w:t>
      </w:r>
      <w:r w:rsidRPr="00B639F9">
        <w:rPr>
          <w:rFonts w:ascii="Arial" w:hAnsi="Arial" w:cs="Arial"/>
          <w:sz w:val="22"/>
          <w:szCs w:val="22"/>
        </w:rPr>
        <w:t>reports by fisheries observers that larger seabird species are deliberately captured at sea and consumed as food by some fishers</w:t>
      </w:r>
      <w:r>
        <w:rPr>
          <w:rFonts w:ascii="Arial" w:hAnsi="Arial" w:cs="Arial"/>
          <w:sz w:val="22"/>
          <w:szCs w:val="22"/>
        </w:rPr>
        <w:t xml:space="preserve"> (Phillips et al., 2016)</w:t>
      </w:r>
      <w:r w:rsidRPr="00B639F9">
        <w:rPr>
          <w:rFonts w:ascii="Arial" w:hAnsi="Arial" w:cs="Arial"/>
          <w:sz w:val="22"/>
          <w:szCs w:val="22"/>
        </w:rPr>
        <w:t>. Whether or not the smaller species including gadfly petrels are targeted as a food source is currently unknown. As most gadfly petrel species don’t follow ships</w:t>
      </w:r>
      <w:r>
        <w:rPr>
          <w:rFonts w:ascii="Arial" w:hAnsi="Arial" w:cs="Arial"/>
          <w:sz w:val="22"/>
          <w:szCs w:val="22"/>
        </w:rPr>
        <w:t>,</w:t>
      </w:r>
      <w:r w:rsidRPr="00B639F9">
        <w:rPr>
          <w:rFonts w:ascii="Arial" w:hAnsi="Arial" w:cs="Arial"/>
          <w:sz w:val="22"/>
          <w:szCs w:val="22"/>
        </w:rPr>
        <w:t xml:space="preserve"> it is unlikely to be a major threat to these species. However, any direct targeting of birds as a food resource would likely be done by attracting birds to vessels using lights.</w:t>
      </w:r>
    </w:p>
    <w:p w14:paraId="14FA868C" w14:textId="77777777" w:rsidR="00991645" w:rsidRDefault="00991645" w:rsidP="002A39A3">
      <w:pPr>
        <w:spacing w:after="0"/>
        <w:ind w:left="540" w:hanging="540"/>
        <w:jc w:val="both"/>
        <w:rPr>
          <w:rFonts w:ascii="Arial" w:hAnsi="Arial" w:cs="Arial"/>
        </w:rPr>
      </w:pPr>
    </w:p>
    <w:p w14:paraId="4F9DB727" w14:textId="0A4505C1" w:rsidR="004B4F34" w:rsidRDefault="004B4F34" w:rsidP="002A39A3">
      <w:pPr>
        <w:spacing w:after="0"/>
        <w:ind w:left="540" w:hanging="540"/>
        <w:jc w:val="both"/>
        <w:rPr>
          <w:rFonts w:ascii="Arial" w:hAnsi="Arial" w:cs="Arial"/>
          <w:b/>
          <w:bCs/>
        </w:rPr>
      </w:pPr>
      <w:r w:rsidRPr="008F23BE">
        <w:rPr>
          <w:rFonts w:ascii="Arial" w:hAnsi="Arial" w:cs="Arial"/>
          <w:b/>
          <w:bCs/>
        </w:rPr>
        <w:t>6.</w:t>
      </w:r>
      <w:r w:rsidR="002A39A3" w:rsidRPr="008F23BE">
        <w:rPr>
          <w:rFonts w:ascii="Arial" w:hAnsi="Arial" w:cs="Arial"/>
          <w:b/>
          <w:bCs/>
        </w:rPr>
        <w:tab/>
      </w:r>
      <w:r w:rsidRPr="008F23BE">
        <w:rPr>
          <w:rFonts w:ascii="Arial" w:hAnsi="Arial" w:cs="Arial"/>
          <w:b/>
          <w:bCs/>
        </w:rPr>
        <w:t xml:space="preserve">Protection status and species management </w:t>
      </w:r>
    </w:p>
    <w:p w14:paraId="599618D5" w14:textId="77777777" w:rsidR="00E2356A" w:rsidRDefault="00E2356A" w:rsidP="008F23BE">
      <w:pPr>
        <w:spacing w:after="0"/>
        <w:jc w:val="both"/>
        <w:rPr>
          <w:rFonts w:ascii="Arial" w:hAnsi="Arial" w:cs="Arial"/>
          <w:b/>
          <w:bCs/>
        </w:rPr>
      </w:pPr>
    </w:p>
    <w:p w14:paraId="708837DE" w14:textId="64317D05" w:rsidR="004B4F34" w:rsidRPr="00991645" w:rsidRDefault="004B4F34" w:rsidP="00991645">
      <w:pPr>
        <w:spacing w:after="0"/>
        <w:ind w:left="567" w:hanging="567"/>
        <w:jc w:val="both"/>
        <w:rPr>
          <w:rFonts w:ascii="Arial" w:hAnsi="Arial" w:cs="Arial"/>
        </w:rPr>
      </w:pPr>
      <w:r w:rsidRPr="00991645">
        <w:rPr>
          <w:rFonts w:ascii="Arial" w:hAnsi="Arial" w:cs="Arial"/>
        </w:rPr>
        <w:t>6.1</w:t>
      </w:r>
      <w:r w:rsidR="002A39A3" w:rsidRPr="00991645">
        <w:rPr>
          <w:rFonts w:ascii="Arial" w:hAnsi="Arial" w:cs="Arial"/>
        </w:rPr>
        <w:tab/>
      </w:r>
      <w:r w:rsidRPr="00991645">
        <w:rPr>
          <w:rFonts w:ascii="Arial" w:hAnsi="Arial" w:cs="Arial"/>
        </w:rPr>
        <w:t>National protection status</w:t>
      </w:r>
    </w:p>
    <w:p w14:paraId="559228BE" w14:textId="77777777" w:rsidR="008F23BE" w:rsidRDefault="008F23BE" w:rsidP="0073063B">
      <w:pPr>
        <w:spacing w:after="0"/>
        <w:jc w:val="both"/>
        <w:rPr>
          <w:rFonts w:ascii="Arial" w:hAnsi="Arial" w:cs="Arial"/>
          <w:u w:val="single"/>
        </w:rPr>
      </w:pPr>
    </w:p>
    <w:p w14:paraId="34121B49" w14:textId="77777777" w:rsidR="00C61F84" w:rsidRPr="00B639F9" w:rsidRDefault="00C61F84" w:rsidP="0073063B">
      <w:pPr>
        <w:pStyle w:val="Default"/>
        <w:jc w:val="both"/>
        <w:rPr>
          <w:rFonts w:cs="Arial"/>
          <w:color w:val="auto"/>
          <w:sz w:val="22"/>
          <w:szCs w:val="22"/>
        </w:rPr>
      </w:pPr>
      <w:r w:rsidRPr="00B639F9">
        <w:rPr>
          <w:rFonts w:cs="Arial"/>
          <w:color w:val="auto"/>
          <w:sz w:val="22"/>
          <w:szCs w:val="22"/>
        </w:rPr>
        <w:t>Some CMS</w:t>
      </w:r>
      <w:r>
        <w:rPr>
          <w:rFonts w:cs="Arial"/>
          <w:color w:val="auto"/>
          <w:sz w:val="22"/>
          <w:szCs w:val="22"/>
        </w:rPr>
        <w:t xml:space="preserve"> Parties</w:t>
      </w:r>
      <w:r w:rsidRPr="00B639F9">
        <w:rPr>
          <w:rFonts w:cs="Arial"/>
          <w:color w:val="auto"/>
          <w:sz w:val="22"/>
          <w:szCs w:val="22"/>
        </w:rPr>
        <w:t xml:space="preserve"> provide protection status to breeding populations of gadfly petrels under their jurisdiction</w:t>
      </w:r>
      <w:r>
        <w:rPr>
          <w:rFonts w:cs="Arial"/>
          <w:color w:val="auto"/>
          <w:sz w:val="22"/>
          <w:szCs w:val="22"/>
        </w:rPr>
        <w:t>, and some</w:t>
      </w:r>
      <w:r w:rsidRPr="00B639F9">
        <w:rPr>
          <w:rFonts w:cs="Arial"/>
          <w:color w:val="auto"/>
          <w:sz w:val="22"/>
          <w:szCs w:val="22"/>
        </w:rPr>
        <w:t xml:space="preserve"> also fully protect gadfly petrels within the </w:t>
      </w:r>
      <w:r>
        <w:rPr>
          <w:rFonts w:cs="Arial"/>
          <w:color w:val="auto"/>
          <w:sz w:val="22"/>
          <w:szCs w:val="22"/>
        </w:rPr>
        <w:t>jurisdictions</w:t>
      </w:r>
      <w:r w:rsidRPr="00B639F9">
        <w:rPr>
          <w:rFonts w:cs="Arial"/>
          <w:color w:val="auto"/>
          <w:sz w:val="22"/>
          <w:szCs w:val="22"/>
        </w:rPr>
        <w:t>.</w:t>
      </w:r>
    </w:p>
    <w:p w14:paraId="35AD9311" w14:textId="77777777" w:rsidR="00C61F84" w:rsidRPr="00B639F9" w:rsidRDefault="00C61F84" w:rsidP="0073063B">
      <w:pPr>
        <w:pStyle w:val="Default"/>
        <w:jc w:val="both"/>
        <w:rPr>
          <w:rFonts w:cs="Arial"/>
          <w:color w:val="auto"/>
          <w:sz w:val="22"/>
          <w:szCs w:val="22"/>
        </w:rPr>
      </w:pPr>
    </w:p>
    <w:p w14:paraId="5EEFBAF5" w14:textId="77777777" w:rsidR="00C61F84" w:rsidRDefault="00C61F84" w:rsidP="0073063B">
      <w:pPr>
        <w:pStyle w:val="Default"/>
        <w:jc w:val="both"/>
        <w:rPr>
          <w:rFonts w:cs="Arial"/>
          <w:color w:val="auto"/>
          <w:sz w:val="22"/>
          <w:szCs w:val="22"/>
        </w:rPr>
      </w:pPr>
      <w:r w:rsidRPr="00B639F9">
        <w:rPr>
          <w:rFonts w:cs="Arial"/>
          <w:color w:val="auto"/>
          <w:sz w:val="22"/>
          <w:szCs w:val="22"/>
        </w:rPr>
        <w:t xml:space="preserve">See Annex </w:t>
      </w:r>
      <w:r>
        <w:rPr>
          <w:rFonts w:cs="Arial"/>
          <w:color w:val="auto"/>
          <w:sz w:val="22"/>
          <w:szCs w:val="22"/>
        </w:rPr>
        <w:t>2</w:t>
      </w:r>
      <w:r w:rsidRPr="00B639F9">
        <w:rPr>
          <w:rFonts w:cs="Arial"/>
          <w:color w:val="auto"/>
          <w:sz w:val="22"/>
          <w:szCs w:val="22"/>
        </w:rPr>
        <w:t xml:space="preserve"> for </w:t>
      </w:r>
      <w:r>
        <w:rPr>
          <w:rFonts w:cs="Arial"/>
          <w:color w:val="auto"/>
          <w:sz w:val="22"/>
          <w:szCs w:val="22"/>
        </w:rPr>
        <w:t>details on</w:t>
      </w:r>
      <w:r w:rsidRPr="00B639F9">
        <w:rPr>
          <w:rFonts w:cs="Arial"/>
          <w:color w:val="auto"/>
          <w:sz w:val="22"/>
          <w:szCs w:val="22"/>
        </w:rPr>
        <w:t xml:space="preserve"> regional and national protecti</w:t>
      </w:r>
      <w:r>
        <w:rPr>
          <w:rFonts w:cs="Arial"/>
          <w:color w:val="auto"/>
          <w:sz w:val="22"/>
          <w:szCs w:val="22"/>
        </w:rPr>
        <w:t>on</w:t>
      </w:r>
      <w:r w:rsidRPr="00B639F9">
        <w:rPr>
          <w:rFonts w:cs="Arial"/>
          <w:color w:val="auto"/>
          <w:sz w:val="22"/>
          <w:szCs w:val="22"/>
        </w:rPr>
        <w:t xml:space="preserve"> measures for each gadfly petrel </w:t>
      </w:r>
      <w:r w:rsidRPr="006609B9">
        <w:rPr>
          <w:rFonts w:cs="Arial"/>
          <w:color w:val="auto"/>
          <w:sz w:val="22"/>
          <w:szCs w:val="22"/>
        </w:rPr>
        <w:t>taxa</w:t>
      </w:r>
      <w:r>
        <w:rPr>
          <w:rFonts w:cs="Arial"/>
          <w:color w:val="auto"/>
          <w:sz w:val="22"/>
          <w:szCs w:val="22"/>
        </w:rPr>
        <w:t xml:space="preserve"> proposed for listing</w:t>
      </w:r>
      <w:r w:rsidRPr="00B639F9">
        <w:rPr>
          <w:rFonts w:cs="Arial"/>
          <w:i/>
          <w:iCs/>
          <w:color w:val="auto"/>
          <w:sz w:val="22"/>
          <w:szCs w:val="22"/>
        </w:rPr>
        <w:t xml:space="preserve">. </w:t>
      </w:r>
    </w:p>
    <w:p w14:paraId="51F07748" w14:textId="77777777" w:rsidR="00A57186" w:rsidRDefault="00A57186" w:rsidP="0073063B">
      <w:pPr>
        <w:spacing w:after="0"/>
        <w:jc w:val="both"/>
        <w:rPr>
          <w:rFonts w:ascii="Arial" w:hAnsi="Arial" w:cs="Arial"/>
        </w:rPr>
      </w:pPr>
    </w:p>
    <w:p w14:paraId="34D444A6" w14:textId="7D0C0A34" w:rsidR="004B4F34" w:rsidRPr="005627A7" w:rsidRDefault="004B4F34" w:rsidP="005627A7">
      <w:pPr>
        <w:spacing w:after="0"/>
        <w:ind w:left="567" w:hanging="567"/>
        <w:jc w:val="both"/>
        <w:rPr>
          <w:rFonts w:ascii="Arial" w:hAnsi="Arial" w:cs="Arial"/>
        </w:rPr>
      </w:pPr>
      <w:r w:rsidRPr="005627A7">
        <w:rPr>
          <w:rFonts w:ascii="Arial" w:hAnsi="Arial" w:cs="Arial"/>
        </w:rPr>
        <w:t>6.2</w:t>
      </w:r>
      <w:r w:rsidR="002A39A3" w:rsidRPr="005627A7">
        <w:rPr>
          <w:rFonts w:ascii="Arial" w:hAnsi="Arial" w:cs="Arial"/>
        </w:rPr>
        <w:tab/>
      </w:r>
      <w:r w:rsidRPr="005627A7">
        <w:rPr>
          <w:rFonts w:ascii="Arial" w:hAnsi="Arial" w:cs="Arial"/>
        </w:rPr>
        <w:t>International protection status</w:t>
      </w:r>
    </w:p>
    <w:p w14:paraId="2CB96C6A" w14:textId="77777777" w:rsidR="00E2356A" w:rsidRDefault="00E2356A" w:rsidP="0073063B">
      <w:pPr>
        <w:spacing w:after="0"/>
        <w:jc w:val="both"/>
        <w:rPr>
          <w:rFonts w:ascii="Arial" w:hAnsi="Arial" w:cs="Arial"/>
        </w:rPr>
      </w:pPr>
    </w:p>
    <w:p w14:paraId="6FD19342" w14:textId="77777777" w:rsidR="00A57186" w:rsidRPr="00B639F9" w:rsidRDefault="00A57186" w:rsidP="0073063B">
      <w:pPr>
        <w:autoSpaceDE w:val="0"/>
        <w:adjustRightInd w:val="0"/>
        <w:spacing w:after="0"/>
        <w:jc w:val="both"/>
        <w:rPr>
          <w:rStyle w:val="eop"/>
          <w:rFonts w:ascii="Arial" w:hAnsi="Arial" w:cs="Arial"/>
          <w:color w:val="000000"/>
          <w:sz w:val="24"/>
          <w:szCs w:val="24"/>
        </w:rPr>
      </w:pPr>
      <w:r>
        <w:rPr>
          <w:rStyle w:val="normaltextrun"/>
          <w:rFonts w:ascii="Arial" w:hAnsi="Arial" w:cs="Arial"/>
          <w:lang w:val="en-GB"/>
        </w:rPr>
        <w:t>No</w:t>
      </w:r>
      <w:r w:rsidRPr="00B639F9">
        <w:rPr>
          <w:rStyle w:val="normaltextrun"/>
          <w:rFonts w:ascii="Arial" w:hAnsi="Arial" w:cs="Arial"/>
          <w:lang w:val="en-GB"/>
        </w:rPr>
        <w:t xml:space="preserve"> </w:t>
      </w:r>
      <w:r>
        <w:rPr>
          <w:rStyle w:val="normaltextrun"/>
          <w:rFonts w:ascii="Arial" w:hAnsi="Arial" w:cs="Arial"/>
          <w:lang w:val="en-GB"/>
        </w:rPr>
        <w:t>taxa</w:t>
      </w:r>
      <w:r w:rsidRPr="00B639F9">
        <w:rPr>
          <w:rStyle w:val="normaltextrun"/>
          <w:rFonts w:ascii="Arial" w:hAnsi="Arial" w:cs="Arial"/>
          <w:lang w:val="en-GB"/>
        </w:rPr>
        <w:t xml:space="preserve"> </w:t>
      </w:r>
      <w:r>
        <w:rPr>
          <w:rStyle w:val="normaltextrun"/>
          <w:rFonts w:ascii="Arial" w:hAnsi="Arial" w:cs="Arial"/>
          <w:lang w:val="en-GB"/>
        </w:rPr>
        <w:t>covered in this listing proposal</w:t>
      </w:r>
      <w:r w:rsidRPr="00B639F9">
        <w:rPr>
          <w:rStyle w:val="normaltextrun"/>
          <w:rFonts w:ascii="Arial" w:hAnsi="Arial" w:cs="Arial"/>
          <w:lang w:val="en-GB"/>
        </w:rPr>
        <w:t xml:space="preserve"> have international protection </w:t>
      </w:r>
      <w:r>
        <w:rPr>
          <w:rStyle w:val="normaltextrun"/>
          <w:rFonts w:ascii="Arial" w:hAnsi="Arial" w:cs="Arial"/>
          <w:lang w:val="en-GB"/>
        </w:rPr>
        <w:t>beyond national</w:t>
      </w:r>
      <w:r w:rsidRPr="00B639F9">
        <w:rPr>
          <w:rStyle w:val="normaltextrun"/>
          <w:rFonts w:ascii="Arial" w:hAnsi="Arial" w:cs="Arial"/>
          <w:lang w:val="en-GB"/>
        </w:rPr>
        <w:t xml:space="preserve"> jurisdictions</w:t>
      </w:r>
      <w:r>
        <w:rPr>
          <w:rStyle w:val="normaltextrun"/>
          <w:rFonts w:ascii="Arial" w:hAnsi="Arial" w:cs="Arial"/>
          <w:lang w:val="en-GB"/>
        </w:rPr>
        <w:t>.</w:t>
      </w:r>
      <w:r>
        <w:rPr>
          <w:rStyle w:val="eop"/>
          <w:rFonts w:ascii="Arial" w:hAnsi="Arial" w:cs="Arial"/>
        </w:rPr>
        <w:t xml:space="preserve"> </w:t>
      </w:r>
      <w:r>
        <w:rPr>
          <w:rFonts w:ascii="Arial" w:hAnsi="Arial" w:cs="Arial"/>
          <w:sz w:val="21"/>
          <w:szCs w:val="21"/>
        </w:rPr>
        <w:t>There could be merit in</w:t>
      </w:r>
      <w:r w:rsidRPr="00CB7C6F">
        <w:rPr>
          <w:rFonts w:ascii="Arial" w:hAnsi="Arial" w:cs="Arial"/>
          <w:sz w:val="21"/>
          <w:szCs w:val="21"/>
        </w:rPr>
        <w:t xml:space="preserve"> </w:t>
      </w:r>
      <w:r>
        <w:rPr>
          <w:rFonts w:ascii="Arial" w:hAnsi="Arial" w:cs="Arial"/>
          <w:sz w:val="21"/>
          <w:szCs w:val="21"/>
        </w:rPr>
        <w:t xml:space="preserve">considering listing some of these </w:t>
      </w:r>
      <w:proofErr w:type="gramStart"/>
      <w:r>
        <w:rPr>
          <w:rFonts w:ascii="Arial" w:hAnsi="Arial" w:cs="Arial"/>
          <w:sz w:val="21"/>
          <w:szCs w:val="21"/>
        </w:rPr>
        <w:t>taxa</w:t>
      </w:r>
      <w:proofErr w:type="gramEnd"/>
      <w:r>
        <w:rPr>
          <w:rFonts w:ascii="Arial" w:hAnsi="Arial" w:cs="Arial"/>
          <w:sz w:val="21"/>
          <w:szCs w:val="21"/>
        </w:rPr>
        <w:t xml:space="preserve"> on Annex 1 of the </w:t>
      </w:r>
      <w:r w:rsidRPr="005E358A">
        <w:rPr>
          <w:rFonts w:ascii="Arial" w:hAnsi="Arial" w:cs="Arial"/>
          <w:sz w:val="21"/>
          <w:szCs w:val="21"/>
        </w:rPr>
        <w:t>Agreement on the Conservation of Albatrosses and Petrels</w:t>
      </w:r>
      <w:r>
        <w:rPr>
          <w:rFonts w:ascii="Arial" w:hAnsi="Arial" w:cs="Arial"/>
          <w:sz w:val="21"/>
          <w:szCs w:val="21"/>
        </w:rPr>
        <w:t xml:space="preserve"> (ACAP) in the future. </w:t>
      </w:r>
    </w:p>
    <w:p w14:paraId="39450FBF" w14:textId="77777777" w:rsidR="0073063B" w:rsidRDefault="0073063B" w:rsidP="0073063B">
      <w:pPr>
        <w:spacing w:after="0"/>
        <w:jc w:val="both"/>
        <w:rPr>
          <w:rFonts w:ascii="Arial" w:hAnsi="Arial" w:cs="Arial"/>
          <w:u w:val="single"/>
        </w:rPr>
      </w:pPr>
    </w:p>
    <w:p w14:paraId="4E5A57AA" w14:textId="28860A47" w:rsidR="004B4F34" w:rsidRPr="005627A7" w:rsidRDefault="004B4F34" w:rsidP="005627A7">
      <w:pPr>
        <w:spacing w:after="0"/>
        <w:ind w:left="567" w:hanging="567"/>
        <w:jc w:val="both"/>
        <w:rPr>
          <w:rFonts w:ascii="Arial" w:hAnsi="Arial" w:cs="Arial"/>
        </w:rPr>
      </w:pPr>
      <w:r w:rsidRPr="005627A7">
        <w:rPr>
          <w:rFonts w:ascii="Arial" w:hAnsi="Arial" w:cs="Arial"/>
        </w:rPr>
        <w:t>6.3</w:t>
      </w:r>
      <w:r w:rsidR="002A39A3" w:rsidRPr="005627A7">
        <w:rPr>
          <w:rFonts w:ascii="Arial" w:hAnsi="Arial" w:cs="Arial"/>
        </w:rPr>
        <w:tab/>
      </w:r>
      <w:r w:rsidRPr="005627A7">
        <w:rPr>
          <w:rFonts w:ascii="Arial" w:hAnsi="Arial" w:cs="Arial"/>
        </w:rPr>
        <w:t>Management measures</w:t>
      </w:r>
    </w:p>
    <w:p w14:paraId="1F31D98B" w14:textId="77777777" w:rsidR="00A57186" w:rsidRDefault="00A57186" w:rsidP="0073063B">
      <w:pPr>
        <w:spacing w:after="0"/>
        <w:jc w:val="both"/>
        <w:rPr>
          <w:rFonts w:ascii="Arial" w:hAnsi="Arial" w:cs="Arial"/>
          <w:u w:val="single"/>
        </w:rPr>
      </w:pPr>
    </w:p>
    <w:p w14:paraId="2E01AB1A" w14:textId="77777777" w:rsidR="0073063B" w:rsidRPr="00B639F9" w:rsidRDefault="0073063B" w:rsidP="005627A7">
      <w:pPr>
        <w:autoSpaceDE w:val="0"/>
        <w:adjustRightInd w:val="0"/>
        <w:spacing w:after="0"/>
        <w:jc w:val="both"/>
        <w:rPr>
          <w:rFonts w:ascii="Arial" w:hAnsi="Arial" w:cs="Arial"/>
        </w:rPr>
      </w:pPr>
      <w:r w:rsidRPr="00B639F9">
        <w:rPr>
          <w:rFonts w:ascii="Arial" w:hAnsi="Arial" w:cs="Arial"/>
        </w:rPr>
        <w:t>The following are management actions that are beneficial to most gadfly petrel</w:t>
      </w:r>
      <w:r w:rsidRPr="00B639F9">
        <w:rPr>
          <w:rStyle w:val="eop"/>
          <w:rFonts w:ascii="Arial" w:hAnsi="Arial" w:cs="Arial"/>
        </w:rPr>
        <w:t> </w:t>
      </w:r>
      <w:r w:rsidRPr="00B639F9">
        <w:rPr>
          <w:rFonts w:ascii="Arial" w:hAnsi="Arial" w:cs="Arial"/>
        </w:rPr>
        <w:t>species.</w:t>
      </w:r>
    </w:p>
    <w:p w14:paraId="6F2E78FB" w14:textId="77777777" w:rsidR="0073063B" w:rsidRDefault="0073063B" w:rsidP="005627A7">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110DDB4A" w14:textId="4E535D48" w:rsidR="0073063B" w:rsidRPr="005627A7" w:rsidRDefault="0073063B" w:rsidP="005627A7">
      <w:pPr>
        <w:pStyle w:val="paragraph"/>
        <w:spacing w:before="0" w:beforeAutospacing="0" w:after="0" w:afterAutospacing="0"/>
        <w:ind w:left="567"/>
        <w:jc w:val="both"/>
        <w:textAlignment w:val="baseline"/>
        <w:rPr>
          <w:rStyle w:val="normaltextrun"/>
          <w:rFonts w:ascii="Arial" w:eastAsiaTheme="majorEastAsia" w:hAnsi="Arial" w:cs="Arial"/>
          <w:sz w:val="22"/>
          <w:szCs w:val="22"/>
          <w:lang w:val="en-GB"/>
        </w:rPr>
      </w:pPr>
      <w:r w:rsidRPr="005627A7">
        <w:rPr>
          <w:rStyle w:val="normaltextrun"/>
          <w:rFonts w:ascii="Arial" w:eastAsiaTheme="majorEastAsia" w:hAnsi="Arial" w:cs="Arial"/>
          <w:sz w:val="22"/>
          <w:szCs w:val="22"/>
          <w:lang w:val="en-GB"/>
        </w:rPr>
        <w:t>6.3.1 Control or eradication of invasive vertebrate species</w:t>
      </w:r>
    </w:p>
    <w:p w14:paraId="5BA26D5D" w14:textId="77777777" w:rsidR="0073063B" w:rsidRPr="00B639F9" w:rsidRDefault="0073063B" w:rsidP="005627A7">
      <w:pPr>
        <w:pStyle w:val="paragraph"/>
        <w:spacing w:before="0" w:beforeAutospacing="0" w:after="0" w:afterAutospacing="0"/>
        <w:jc w:val="both"/>
        <w:textAlignment w:val="baseline"/>
        <w:rPr>
          <w:rStyle w:val="normaltextrun"/>
          <w:rFonts w:ascii="Arial" w:eastAsiaTheme="majorEastAsia" w:hAnsi="Arial" w:cs="Arial"/>
          <w:b/>
          <w:bCs/>
          <w:sz w:val="22"/>
          <w:szCs w:val="22"/>
          <w:lang w:val="en-GB"/>
        </w:rPr>
      </w:pPr>
    </w:p>
    <w:p w14:paraId="1F5A12EB" w14:textId="26D22954" w:rsidR="0073063B" w:rsidRPr="00B639F9" w:rsidRDefault="0073063B" w:rsidP="005627A7">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shd w:val="clear" w:color="auto" w:fill="FFFFFF"/>
          <w:lang w:val="en-GB"/>
        </w:rPr>
        <w:t xml:space="preserve">One of the most effective conservation actions has been the eradication of invasive </w:t>
      </w:r>
      <w:r>
        <w:rPr>
          <w:rStyle w:val="normaltextrun"/>
          <w:rFonts w:ascii="Arial" w:eastAsiaTheme="majorEastAsia" w:hAnsi="Arial" w:cs="Arial"/>
          <w:sz w:val="22"/>
          <w:szCs w:val="22"/>
          <w:shd w:val="clear" w:color="auto" w:fill="FFFFFF"/>
          <w:lang w:val="en-GB"/>
        </w:rPr>
        <w:t xml:space="preserve">vertebrate </w:t>
      </w:r>
      <w:r w:rsidRPr="00B639F9">
        <w:rPr>
          <w:rStyle w:val="normaltextrun"/>
          <w:rFonts w:ascii="Arial" w:eastAsiaTheme="majorEastAsia" w:hAnsi="Arial" w:cs="Arial"/>
          <w:sz w:val="22"/>
          <w:szCs w:val="22"/>
          <w:shd w:val="clear" w:color="auto" w:fill="FFFFFF"/>
          <w:lang w:val="en-GB"/>
        </w:rPr>
        <w:t xml:space="preserve">species from breeding islands. </w:t>
      </w:r>
      <w:r>
        <w:rPr>
          <w:rStyle w:val="normaltextrun"/>
          <w:rFonts w:ascii="Arial" w:eastAsiaTheme="majorEastAsia" w:hAnsi="Arial" w:cs="Arial"/>
          <w:sz w:val="22"/>
          <w:szCs w:val="22"/>
          <w:lang w:val="en-GB"/>
        </w:rPr>
        <w:t xml:space="preserve">These invasive species can prey directly on adult petrels, kill eggs/chicks, or can disrupt ecological processes through grazing of vegetation leading to declines in the quality of habitat and trampling of nests. </w:t>
      </w:r>
      <w:r w:rsidRPr="00B639F9">
        <w:rPr>
          <w:rStyle w:val="normaltextrun"/>
          <w:rFonts w:ascii="Arial" w:eastAsiaTheme="majorEastAsia" w:hAnsi="Arial" w:cs="Arial"/>
          <w:sz w:val="22"/>
          <w:szCs w:val="22"/>
          <w:lang w:val="en-GB"/>
        </w:rPr>
        <w:t xml:space="preserve">Gadfly petrel species are ground nesters and are highly vulnerable to </w:t>
      </w:r>
      <w:r>
        <w:rPr>
          <w:rStyle w:val="normaltextrun"/>
          <w:rFonts w:ascii="Arial" w:eastAsiaTheme="majorEastAsia" w:hAnsi="Arial" w:cs="Arial"/>
          <w:sz w:val="22"/>
          <w:szCs w:val="22"/>
          <w:lang w:val="en-GB"/>
        </w:rPr>
        <w:t xml:space="preserve">direct </w:t>
      </w:r>
      <w:r w:rsidRPr="00B639F9">
        <w:rPr>
          <w:rStyle w:val="normaltextrun"/>
          <w:rFonts w:ascii="Arial" w:eastAsiaTheme="majorEastAsia" w:hAnsi="Arial" w:cs="Arial"/>
          <w:sz w:val="22"/>
          <w:szCs w:val="22"/>
          <w:lang w:val="en-GB"/>
        </w:rPr>
        <w:t>predation</w:t>
      </w:r>
      <w:r>
        <w:rPr>
          <w:rStyle w:val="normaltextrun"/>
          <w:rFonts w:ascii="Arial" w:eastAsiaTheme="majorEastAsia" w:hAnsi="Arial" w:cs="Arial"/>
          <w:sz w:val="22"/>
          <w:szCs w:val="22"/>
          <w:lang w:val="en-GB"/>
        </w:rPr>
        <w:t>, most commonly</w:t>
      </w:r>
      <w:r w:rsidRPr="00B639F9">
        <w:rPr>
          <w:rStyle w:val="normaltextrun"/>
          <w:rFonts w:ascii="Arial" w:eastAsiaTheme="majorEastAsia" w:hAnsi="Arial" w:cs="Arial"/>
          <w:sz w:val="22"/>
          <w:szCs w:val="22"/>
          <w:lang w:val="en-GB"/>
        </w:rPr>
        <w:t xml:space="preserve"> by cats, pigs and rats. Removing </w:t>
      </w:r>
      <w:r>
        <w:rPr>
          <w:rStyle w:val="normaltextrun"/>
          <w:rFonts w:ascii="Arial" w:eastAsiaTheme="majorEastAsia" w:hAnsi="Arial" w:cs="Arial"/>
          <w:sz w:val="22"/>
          <w:szCs w:val="22"/>
          <w:lang w:val="en-GB"/>
        </w:rPr>
        <w:t>invasive</w:t>
      </w:r>
      <w:r w:rsidRPr="00B639F9">
        <w:rPr>
          <w:rStyle w:val="normaltextrun"/>
          <w:rFonts w:ascii="Arial" w:eastAsiaTheme="majorEastAsia" w:hAnsi="Arial" w:cs="Arial"/>
          <w:sz w:val="22"/>
          <w:szCs w:val="22"/>
          <w:lang w:val="en-GB"/>
        </w:rPr>
        <w:t xml:space="preserve"> species from breeding colonies has immediate benefits to gadfly petrels by preventing losses of adult birds and allowing productivity rates to recover. These actions need to be coupled with improved biosecurity measures for pest-free islands to ensure new invasive species do</w:t>
      </w:r>
      <w:r>
        <w:rPr>
          <w:rStyle w:val="normaltextrun"/>
          <w:rFonts w:ascii="Arial" w:eastAsiaTheme="majorEastAsia" w:hAnsi="Arial" w:cs="Arial"/>
          <w:sz w:val="22"/>
          <w:szCs w:val="22"/>
          <w:lang w:val="en-GB"/>
        </w:rPr>
        <w:t xml:space="preserve"> not</w:t>
      </w:r>
      <w:r w:rsidRPr="00B639F9">
        <w:rPr>
          <w:rStyle w:val="normaltextrun"/>
          <w:rFonts w:ascii="Arial" w:eastAsiaTheme="majorEastAsia" w:hAnsi="Arial" w:cs="Arial"/>
          <w:sz w:val="22"/>
          <w:szCs w:val="22"/>
          <w:lang w:val="en-GB"/>
        </w:rPr>
        <w:t xml:space="preserve"> establish at breeding sites </w:t>
      </w:r>
      <w:r>
        <w:rPr>
          <w:rStyle w:val="normaltextrun"/>
          <w:rFonts w:ascii="Arial" w:eastAsiaTheme="majorEastAsia" w:hAnsi="Arial" w:cs="Arial"/>
          <w:sz w:val="22"/>
          <w:szCs w:val="22"/>
          <w:lang w:val="en-GB"/>
        </w:rPr>
        <w:t>and</w:t>
      </w:r>
      <w:r w:rsidRPr="00B639F9">
        <w:rPr>
          <w:rStyle w:val="normaltextrun"/>
          <w:rFonts w:ascii="Arial" w:eastAsiaTheme="majorEastAsia" w:hAnsi="Arial" w:cs="Arial"/>
          <w:sz w:val="22"/>
          <w:szCs w:val="22"/>
          <w:lang w:val="en-GB"/>
        </w:rPr>
        <w:t xml:space="preserve"> do</w:t>
      </w:r>
      <w:r>
        <w:rPr>
          <w:rStyle w:val="normaltextrun"/>
          <w:rFonts w:ascii="Arial" w:eastAsiaTheme="majorEastAsia" w:hAnsi="Arial" w:cs="Arial"/>
          <w:sz w:val="22"/>
          <w:szCs w:val="22"/>
          <w:lang w:val="en-GB"/>
        </w:rPr>
        <w:t xml:space="preserve"> not</w:t>
      </w:r>
      <w:r w:rsidRPr="00B639F9">
        <w:rPr>
          <w:rStyle w:val="normaltextrun"/>
          <w:rFonts w:ascii="Arial" w:eastAsiaTheme="majorEastAsia" w:hAnsi="Arial" w:cs="Arial"/>
          <w:sz w:val="22"/>
          <w:szCs w:val="22"/>
          <w:lang w:val="en-GB"/>
        </w:rPr>
        <w:t xml:space="preserve"> recolonise sites already cleared (</w:t>
      </w:r>
      <w:hyperlink r:id="rId26" w:anchor="B291" w:tgtFrame="_blank" w:history="1">
        <w:r w:rsidRPr="00B639F9">
          <w:rPr>
            <w:rStyle w:val="normaltextrun"/>
            <w:rFonts w:ascii="Arial" w:eastAsiaTheme="majorEastAsia" w:hAnsi="Arial" w:cs="Arial"/>
            <w:sz w:val="22"/>
            <w:szCs w:val="22"/>
            <w:lang w:val="en-GB"/>
          </w:rPr>
          <w:t>Spatz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2014</w:t>
        </w:r>
      </w:hyperlink>
      <w:r w:rsidRPr="00B639F9">
        <w:rPr>
          <w:rStyle w:val="normaltextrun"/>
          <w:rFonts w:ascii="Arial" w:eastAsiaTheme="majorEastAsia" w:hAnsi="Arial" w:cs="Arial"/>
          <w:sz w:val="22"/>
          <w:szCs w:val="22"/>
          <w:lang w:val="en-GB"/>
        </w:rPr>
        <w:t xml:space="preserve">). </w:t>
      </w:r>
    </w:p>
    <w:p w14:paraId="3FB15EA1" w14:textId="77777777" w:rsidR="0073063B" w:rsidRDefault="0073063B" w:rsidP="005627A7">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5D948089" w14:textId="620A4978" w:rsidR="0073063B" w:rsidRPr="005627A7" w:rsidRDefault="0073063B" w:rsidP="005627A7">
      <w:pPr>
        <w:pStyle w:val="paragraph"/>
        <w:spacing w:before="0" w:beforeAutospacing="0" w:after="0" w:afterAutospacing="0"/>
        <w:ind w:left="567"/>
        <w:jc w:val="both"/>
        <w:textAlignment w:val="baseline"/>
        <w:rPr>
          <w:rStyle w:val="normaltextrun"/>
          <w:rFonts w:ascii="Arial" w:eastAsiaTheme="majorEastAsia" w:hAnsi="Arial" w:cs="Arial"/>
          <w:sz w:val="22"/>
          <w:szCs w:val="22"/>
          <w:lang w:val="en-GB"/>
        </w:rPr>
      </w:pPr>
      <w:r w:rsidRPr="005627A7">
        <w:rPr>
          <w:rStyle w:val="normaltextrun"/>
          <w:rFonts w:ascii="Arial" w:eastAsiaTheme="majorEastAsia" w:hAnsi="Arial" w:cs="Arial"/>
          <w:sz w:val="22"/>
          <w:szCs w:val="22"/>
          <w:lang w:val="en-GB"/>
        </w:rPr>
        <w:t>6.3.2 Prevention or reduction of light pollution (artificial light at night)</w:t>
      </w:r>
    </w:p>
    <w:p w14:paraId="2513F1D5"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09314350"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r w:rsidRPr="00B639F9">
        <w:rPr>
          <w:rStyle w:val="normaltextrun"/>
          <w:rFonts w:ascii="Arial" w:eastAsiaTheme="majorEastAsia" w:hAnsi="Arial" w:cs="Arial"/>
          <w:sz w:val="22"/>
          <w:szCs w:val="22"/>
          <w:lang w:val="en-GB"/>
        </w:rPr>
        <w:t xml:space="preserve">Light at night </w:t>
      </w:r>
      <w:r>
        <w:rPr>
          <w:rStyle w:val="normaltextrun"/>
          <w:rFonts w:ascii="Arial" w:eastAsiaTheme="majorEastAsia" w:hAnsi="Arial" w:cs="Arial"/>
          <w:sz w:val="22"/>
          <w:szCs w:val="22"/>
          <w:lang w:val="en-GB"/>
        </w:rPr>
        <w:t xml:space="preserve">on or near breeding colonies </w:t>
      </w:r>
      <w:r w:rsidRPr="00B639F9">
        <w:rPr>
          <w:rStyle w:val="normaltextrun"/>
          <w:rFonts w:ascii="Arial" w:eastAsiaTheme="majorEastAsia" w:hAnsi="Arial" w:cs="Arial"/>
          <w:sz w:val="22"/>
          <w:szCs w:val="22"/>
          <w:lang w:val="en-GB"/>
        </w:rPr>
        <w:t>is a key threat to gadfly petrels as the species are nocturnal feeders, lured into bioluminescence</w:t>
      </w:r>
      <w:r>
        <w:rPr>
          <w:rStyle w:val="normaltextrun"/>
          <w:rFonts w:ascii="Arial" w:eastAsiaTheme="majorEastAsia" w:hAnsi="Arial" w:cs="Arial"/>
          <w:sz w:val="22"/>
          <w:szCs w:val="22"/>
          <w:lang w:val="en-GB"/>
        </w:rPr>
        <w:t xml:space="preserve"> of their preferred prey (lanternfish and squid) (Imber, 1996)</w:t>
      </w:r>
      <w:r w:rsidRPr="00B639F9">
        <w:rPr>
          <w:rStyle w:val="normaltextrun"/>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 xml:space="preserve">Many </w:t>
      </w:r>
      <w:r w:rsidRPr="00B639F9">
        <w:rPr>
          <w:rStyle w:val="normaltextrun"/>
          <w:rFonts w:ascii="Arial" w:eastAsiaTheme="majorEastAsia" w:hAnsi="Arial" w:cs="Arial"/>
          <w:sz w:val="22"/>
          <w:szCs w:val="22"/>
          <w:lang w:val="en-GB"/>
        </w:rPr>
        <w:t xml:space="preserve">species seem to be especially attracted to bright </w:t>
      </w:r>
      <w:r>
        <w:rPr>
          <w:rStyle w:val="normaltextrun"/>
          <w:rFonts w:ascii="Arial" w:eastAsiaTheme="majorEastAsia" w:hAnsi="Arial" w:cs="Arial"/>
          <w:sz w:val="22"/>
          <w:szCs w:val="22"/>
          <w:lang w:val="en-GB"/>
        </w:rPr>
        <w:t xml:space="preserve">white or blue </w:t>
      </w:r>
      <w:r w:rsidRPr="00B639F9">
        <w:rPr>
          <w:rStyle w:val="normaltextrun"/>
          <w:rFonts w:ascii="Arial" w:eastAsiaTheme="majorEastAsia" w:hAnsi="Arial" w:cs="Arial"/>
          <w:sz w:val="22"/>
          <w:szCs w:val="22"/>
          <w:lang w:val="en-GB"/>
        </w:rPr>
        <w:t>lights</w:t>
      </w:r>
      <w:r>
        <w:rPr>
          <w:rStyle w:val="normaltextrun"/>
          <w:rFonts w:ascii="Arial" w:eastAsiaTheme="majorEastAsia" w:hAnsi="Arial" w:cs="Arial"/>
          <w:sz w:val="22"/>
          <w:szCs w:val="22"/>
          <w:lang w:val="en-GB"/>
        </w:rPr>
        <w:t xml:space="preserve"> (</w:t>
      </w:r>
      <w:r w:rsidRPr="006609B9">
        <w:rPr>
          <w:rFonts w:ascii="Arial" w:hAnsi="Arial" w:cs="Arial"/>
          <w:sz w:val="22"/>
          <w:szCs w:val="22"/>
        </w:rPr>
        <w:t>UNEP/CMS/COP13/Inf.5/ Rev.1</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All age classes are vulnerable on dark misty nights, but fledglings seem to be especially at risk on their first flights. </w:t>
      </w:r>
    </w:p>
    <w:p w14:paraId="41EFF9C0"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2E4D229A" w14:textId="77777777" w:rsidR="0073063B" w:rsidRPr="00B639F9" w:rsidRDefault="0073063B" w:rsidP="005627A7">
      <w:pPr>
        <w:pStyle w:val="paragraph"/>
        <w:spacing w:before="0" w:beforeAutospacing="0" w:after="80" w:afterAutospacing="0"/>
        <w:jc w:val="both"/>
        <w:textAlignment w:val="baseline"/>
        <w:rPr>
          <w:rStyle w:val="normaltextrun"/>
          <w:rFonts w:ascii="Arial" w:eastAsiaTheme="majorEastAsia" w:hAnsi="Arial" w:cs="Arial"/>
          <w:sz w:val="22"/>
          <w:szCs w:val="22"/>
          <w:lang w:val="en-GB"/>
        </w:rPr>
      </w:pPr>
      <w:r w:rsidRPr="00B639F9">
        <w:rPr>
          <w:rStyle w:val="normaltextrun"/>
          <w:rFonts w:ascii="Arial" w:eastAsiaTheme="majorEastAsia" w:hAnsi="Arial" w:cs="Arial"/>
          <w:sz w:val="22"/>
          <w:szCs w:val="22"/>
          <w:lang w:val="en-GB"/>
        </w:rPr>
        <w:lastRenderedPageBreak/>
        <w:t>The impacts of light pollution can be mitigated through:</w:t>
      </w:r>
    </w:p>
    <w:p w14:paraId="60353E57" w14:textId="77777777" w:rsidR="0073063B" w:rsidRPr="00B639F9" w:rsidRDefault="0073063B" w:rsidP="005627A7">
      <w:pPr>
        <w:pStyle w:val="paragraph"/>
        <w:numPr>
          <w:ilvl w:val="0"/>
          <w:numId w:val="12"/>
        </w:numPr>
        <w:spacing w:before="0" w:beforeAutospacing="0" w:after="80" w:afterAutospacing="0"/>
        <w:jc w:val="both"/>
        <w:textAlignment w:val="baseline"/>
        <w:rPr>
          <w:rStyle w:val="normaltextrun"/>
          <w:rFonts w:ascii="Arial" w:eastAsiaTheme="majorEastAsia" w:hAnsi="Arial" w:cs="Arial"/>
          <w:sz w:val="22"/>
          <w:szCs w:val="22"/>
          <w:shd w:val="clear" w:color="auto" w:fill="FFFFFF"/>
          <w:lang w:val="en-GB"/>
        </w:rPr>
      </w:pPr>
      <w:r>
        <w:rPr>
          <w:rStyle w:val="normaltextrun"/>
          <w:rFonts w:ascii="Arial" w:eastAsiaTheme="majorEastAsia" w:hAnsi="Arial" w:cs="Arial"/>
          <w:sz w:val="22"/>
          <w:szCs w:val="22"/>
          <w:shd w:val="clear" w:color="auto" w:fill="FFFFFF"/>
          <w:lang w:val="en-GB"/>
        </w:rPr>
        <w:t>A</w:t>
      </w:r>
      <w:r w:rsidRPr="00B639F9">
        <w:rPr>
          <w:rStyle w:val="normaltextrun"/>
          <w:rFonts w:ascii="Arial" w:eastAsiaTheme="majorEastAsia" w:hAnsi="Arial" w:cs="Arial"/>
          <w:sz w:val="22"/>
          <w:szCs w:val="22"/>
          <w:shd w:val="clear" w:color="auto" w:fill="FFFFFF"/>
          <w:lang w:val="en-GB"/>
        </w:rPr>
        <w:t xml:space="preserve">voidance </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turn off all unnecessary night lighting</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w:t>
      </w:r>
    </w:p>
    <w:p w14:paraId="75A58BFC" w14:textId="77777777" w:rsidR="0073063B" w:rsidRDefault="0073063B" w:rsidP="005627A7">
      <w:pPr>
        <w:pStyle w:val="paragraph"/>
        <w:numPr>
          <w:ilvl w:val="0"/>
          <w:numId w:val="12"/>
        </w:numPr>
        <w:spacing w:before="0" w:beforeAutospacing="0" w:after="80" w:afterAutospacing="0"/>
        <w:jc w:val="both"/>
        <w:textAlignment w:val="baseline"/>
        <w:rPr>
          <w:rStyle w:val="normaltextrun"/>
          <w:rFonts w:ascii="Arial" w:eastAsiaTheme="majorEastAsia" w:hAnsi="Arial" w:cs="Arial"/>
          <w:sz w:val="22"/>
          <w:szCs w:val="22"/>
          <w:shd w:val="clear" w:color="auto" w:fill="FFFFFF"/>
        </w:rPr>
      </w:pPr>
      <w:r>
        <w:rPr>
          <w:rStyle w:val="normaltextrun"/>
          <w:rFonts w:ascii="Arial" w:eastAsiaTheme="majorEastAsia" w:hAnsi="Arial" w:cs="Arial"/>
          <w:sz w:val="22"/>
          <w:szCs w:val="22"/>
          <w:shd w:val="clear" w:color="auto" w:fill="FFFFFF"/>
        </w:rPr>
        <w:t>M</w:t>
      </w:r>
      <w:r w:rsidRPr="003E6DC2">
        <w:rPr>
          <w:rStyle w:val="normaltextrun"/>
          <w:rFonts w:ascii="Arial" w:eastAsiaTheme="majorEastAsia" w:hAnsi="Arial" w:cs="Arial"/>
          <w:sz w:val="22"/>
          <w:szCs w:val="22"/>
          <w:shd w:val="clear" w:color="auto" w:fill="FFFFFF"/>
        </w:rPr>
        <w:t>inimisation</w:t>
      </w:r>
      <w:r>
        <w:rPr>
          <w:rStyle w:val="normaltextrun"/>
          <w:rFonts w:ascii="Arial" w:eastAsiaTheme="majorEastAsia" w:hAnsi="Arial" w:cs="Arial"/>
          <w:sz w:val="22"/>
          <w:szCs w:val="22"/>
          <w:shd w:val="clear" w:color="auto" w:fill="FFFFFF"/>
        </w:rPr>
        <w:t xml:space="preserve"> -</w:t>
      </w:r>
      <w:r w:rsidRPr="48665967">
        <w:rPr>
          <w:rStyle w:val="normaltextrun"/>
          <w:rFonts w:ascii="Arial" w:eastAsiaTheme="majorEastAsia" w:hAnsi="Arial" w:cs="Arial"/>
          <w:sz w:val="22"/>
          <w:szCs w:val="22"/>
          <w:shd w:val="clear" w:color="auto" w:fill="FFFFFF"/>
        </w:rPr>
        <w:t xml:space="preserve"> limit the number of outside lights, and shield lights so they shine downwards </w:t>
      </w:r>
      <w:r w:rsidRPr="003E6DC2">
        <w:rPr>
          <w:rStyle w:val="normaltextrun"/>
          <w:rFonts w:ascii="Arial" w:eastAsiaTheme="majorEastAsia" w:hAnsi="Arial" w:cs="Arial"/>
          <w:sz w:val="22"/>
          <w:szCs w:val="22"/>
          <w:shd w:val="clear" w:color="auto" w:fill="FFFFFF"/>
        </w:rPr>
        <w:t>prevent</w:t>
      </w:r>
      <w:r>
        <w:rPr>
          <w:rStyle w:val="normaltextrun"/>
          <w:rFonts w:ascii="Arial" w:eastAsiaTheme="majorEastAsia" w:hAnsi="Arial" w:cs="Arial"/>
          <w:sz w:val="22"/>
          <w:szCs w:val="22"/>
          <w:shd w:val="clear" w:color="auto" w:fill="FFFFFF"/>
        </w:rPr>
        <w:t>ing</w:t>
      </w:r>
      <w:r w:rsidRPr="48665967">
        <w:rPr>
          <w:rStyle w:val="normaltextrun"/>
          <w:rFonts w:ascii="Arial" w:eastAsiaTheme="majorEastAsia" w:hAnsi="Arial" w:cs="Arial"/>
          <w:sz w:val="22"/>
          <w:szCs w:val="22"/>
          <w:shd w:val="clear" w:color="auto" w:fill="FFFFFF"/>
        </w:rPr>
        <w:t xml:space="preserve"> skyward light spill.  </w:t>
      </w:r>
    </w:p>
    <w:p w14:paraId="6AF83077" w14:textId="77777777" w:rsidR="0073063B" w:rsidRPr="00B639F9" w:rsidRDefault="0073063B" w:rsidP="0073063B">
      <w:pPr>
        <w:pStyle w:val="paragraph"/>
        <w:numPr>
          <w:ilvl w:val="0"/>
          <w:numId w:val="12"/>
        </w:numPr>
        <w:spacing w:before="0" w:beforeAutospacing="0" w:after="0" w:afterAutospacing="0"/>
        <w:jc w:val="both"/>
        <w:textAlignment w:val="baseline"/>
        <w:rPr>
          <w:rStyle w:val="normaltextrun"/>
          <w:rFonts w:ascii="Arial" w:eastAsiaTheme="majorEastAsia" w:hAnsi="Arial" w:cs="Arial"/>
          <w:sz w:val="22"/>
          <w:szCs w:val="22"/>
          <w:shd w:val="clear" w:color="auto" w:fill="FFFFFF"/>
        </w:rPr>
      </w:pPr>
      <w:r>
        <w:rPr>
          <w:rStyle w:val="normaltextrun"/>
          <w:rFonts w:ascii="Arial" w:eastAsiaTheme="majorEastAsia" w:hAnsi="Arial" w:cs="Arial"/>
          <w:sz w:val="22"/>
          <w:szCs w:val="22"/>
          <w:shd w:val="clear" w:color="auto" w:fill="FFFFFF"/>
        </w:rPr>
        <w:t xml:space="preserve">Additional mitigation measures can be found </w:t>
      </w:r>
      <w:r>
        <w:rPr>
          <w:rFonts w:ascii="Arial" w:hAnsi="Arial" w:cs="Arial"/>
          <w:sz w:val="22"/>
          <w:szCs w:val="22"/>
        </w:rPr>
        <w:t xml:space="preserve">in </w:t>
      </w:r>
      <w:r w:rsidRPr="006609B9">
        <w:rPr>
          <w:rFonts w:ascii="Arial" w:hAnsi="Arial" w:cs="Arial"/>
          <w:sz w:val="22"/>
          <w:szCs w:val="22"/>
        </w:rPr>
        <w:t>UNEP/CMS/COP13/Inf.5/ Rev.1</w:t>
      </w:r>
      <w:r>
        <w:rPr>
          <w:rFonts w:ascii="Arial" w:hAnsi="Arial" w:cs="Arial"/>
          <w:sz w:val="22"/>
          <w:szCs w:val="22"/>
        </w:rPr>
        <w:t xml:space="preserve"> National Light Pollution Guidelines for Wildlife.</w:t>
      </w:r>
    </w:p>
    <w:p w14:paraId="4E68310D"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lang w:val="en-GB"/>
        </w:rPr>
      </w:pPr>
    </w:p>
    <w:p w14:paraId="0E2EA840"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lang w:val="en-GB"/>
        </w:rPr>
      </w:pPr>
      <w:r w:rsidRPr="00B639F9">
        <w:rPr>
          <w:rStyle w:val="normaltextrun"/>
          <w:rFonts w:ascii="Arial" w:eastAsiaTheme="majorEastAsia" w:hAnsi="Arial" w:cs="Arial"/>
          <w:sz w:val="22"/>
          <w:szCs w:val="22"/>
          <w:shd w:val="clear" w:color="auto" w:fill="FFFFFF"/>
          <w:lang w:val="en-GB"/>
        </w:rPr>
        <w:t xml:space="preserve">These measures are especially useful during the fledging periods for gadfly petrels in high-risk </w:t>
      </w:r>
      <w:r>
        <w:rPr>
          <w:rStyle w:val="normaltextrun"/>
          <w:rFonts w:ascii="Arial" w:eastAsiaTheme="majorEastAsia" w:hAnsi="Arial" w:cs="Arial"/>
          <w:sz w:val="22"/>
          <w:szCs w:val="22"/>
          <w:shd w:val="clear" w:color="auto" w:fill="FFFFFF"/>
          <w:lang w:val="en-GB"/>
        </w:rPr>
        <w:t xml:space="preserve">areas </w:t>
      </w:r>
      <w:r>
        <w:rPr>
          <w:rStyle w:val="normaltextrun"/>
          <w:rFonts w:ascii="Arial" w:eastAsiaTheme="majorEastAsia" w:hAnsi="Arial" w:cs="Arial"/>
          <w:sz w:val="22"/>
          <w:szCs w:val="22"/>
          <w:lang w:val="en-GB"/>
        </w:rPr>
        <w:t>(</w:t>
      </w:r>
      <w:r>
        <w:rPr>
          <w:rStyle w:val="normaltextrun"/>
          <w:rFonts w:ascii="Arial" w:eastAsiaTheme="majorEastAsia" w:hAnsi="Arial" w:cs="Arial"/>
          <w:sz w:val="22"/>
          <w:szCs w:val="22"/>
          <w:shd w:val="clear" w:color="auto" w:fill="FFFFFF"/>
          <w:lang w:val="en-GB"/>
        </w:rPr>
        <w:t>Telfer et al., 1987</w:t>
      </w:r>
      <w:r>
        <w:rPr>
          <w:rStyle w:val="normaltextrun"/>
          <w:rFonts w:ascii="Arial" w:eastAsiaTheme="majorEastAsia" w:hAnsi="Arial" w:cs="Arial"/>
          <w:sz w:val="22"/>
          <w:szCs w:val="22"/>
          <w:lang w:val="en-GB"/>
        </w:rPr>
        <w:t xml:space="preserve">; </w:t>
      </w:r>
      <w:proofErr w:type="spellStart"/>
      <w:r w:rsidRPr="6D284432">
        <w:rPr>
          <w:rStyle w:val="normaltextrun"/>
          <w:rFonts w:ascii="Arial" w:eastAsiaTheme="majorEastAsia" w:hAnsi="Arial" w:cs="Arial"/>
          <w:sz w:val="22"/>
          <w:szCs w:val="22"/>
          <w:lang w:val="en-GB"/>
        </w:rPr>
        <w:t>Chevillon</w:t>
      </w:r>
      <w:proofErr w:type="spellEnd"/>
      <w:r w:rsidRPr="6D284432">
        <w:rPr>
          <w:rStyle w:val="normaltextrun"/>
          <w:rFonts w:ascii="Arial" w:eastAsiaTheme="majorEastAsia" w:hAnsi="Arial" w:cs="Arial"/>
          <w:sz w:val="22"/>
          <w:szCs w:val="22"/>
          <w:lang w:val="en-GB"/>
        </w:rPr>
        <w:t xml:space="preserve"> et al.</w:t>
      </w:r>
      <w:r>
        <w:rPr>
          <w:rStyle w:val="normaltextrun"/>
          <w:rFonts w:ascii="Arial" w:eastAsiaTheme="majorEastAsia" w:hAnsi="Arial" w:cs="Arial"/>
          <w:sz w:val="22"/>
          <w:szCs w:val="22"/>
          <w:lang w:val="en-GB"/>
        </w:rPr>
        <w:t>,</w:t>
      </w:r>
      <w:r w:rsidRPr="2BF80EB9">
        <w:rPr>
          <w:rStyle w:val="normaltextrun"/>
          <w:rFonts w:ascii="Arial" w:eastAsiaTheme="majorEastAsia" w:hAnsi="Arial" w:cs="Arial"/>
          <w:sz w:val="22"/>
          <w:szCs w:val="22"/>
          <w:lang w:val="en-GB"/>
        </w:rPr>
        <w:t xml:space="preserve"> </w:t>
      </w:r>
      <w:r w:rsidRPr="464D0A0C">
        <w:rPr>
          <w:rStyle w:val="normaltextrun"/>
          <w:rFonts w:ascii="Arial" w:eastAsiaTheme="majorEastAsia" w:hAnsi="Arial" w:cs="Arial"/>
          <w:sz w:val="22"/>
          <w:szCs w:val="22"/>
          <w:lang w:val="en-GB"/>
        </w:rPr>
        <w:t>2022</w:t>
      </w:r>
      <w:r w:rsidRPr="00B639F9">
        <w:rPr>
          <w:rStyle w:val="normaltextrun"/>
          <w:rFonts w:ascii="Arial" w:eastAsiaTheme="majorEastAsia" w:hAnsi="Arial" w:cs="Arial"/>
          <w:sz w:val="22"/>
          <w:szCs w:val="22"/>
          <w:shd w:val="clear" w:color="auto" w:fill="FFFFFF"/>
          <w:lang w:val="en-GB"/>
        </w:rPr>
        <w:t xml:space="preserve">). Rescue campaigns recover a proportion of affected fledglings each year, though there </w:t>
      </w:r>
      <w:r>
        <w:rPr>
          <w:rStyle w:val="normaltextrun"/>
          <w:rFonts w:ascii="Arial" w:eastAsiaTheme="majorEastAsia" w:hAnsi="Arial" w:cs="Arial"/>
          <w:sz w:val="22"/>
          <w:szCs w:val="22"/>
          <w:shd w:val="clear" w:color="auto" w:fill="FFFFFF"/>
          <w:lang w:val="en-GB"/>
        </w:rPr>
        <w:t>are few</w:t>
      </w:r>
      <w:r w:rsidRPr="00B639F9">
        <w:rPr>
          <w:rStyle w:val="normaltextrun"/>
          <w:rFonts w:ascii="Arial" w:eastAsiaTheme="majorEastAsia" w:hAnsi="Arial" w:cs="Arial"/>
          <w:sz w:val="22"/>
          <w:szCs w:val="22"/>
          <w:shd w:val="clear" w:color="auto" w:fill="FFFFFF"/>
          <w:lang w:val="en-GB"/>
        </w:rPr>
        <w:t xml:space="preserve"> data on post-release survivorship. </w:t>
      </w:r>
    </w:p>
    <w:p w14:paraId="2EF961A3"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lang w:val="en-GB"/>
        </w:rPr>
      </w:pPr>
    </w:p>
    <w:p w14:paraId="30238182" w14:textId="77777777" w:rsidR="0073063B" w:rsidRPr="006609B9" w:rsidRDefault="0073063B" w:rsidP="005627A7">
      <w:pPr>
        <w:pStyle w:val="paragraph"/>
        <w:spacing w:before="0" w:beforeAutospacing="0" w:after="80" w:afterAutospacing="0"/>
        <w:jc w:val="both"/>
        <w:textAlignment w:val="baseline"/>
        <w:rPr>
          <w:rStyle w:val="normaltextrun"/>
          <w:rFonts w:eastAsiaTheme="majorEastAsia"/>
        </w:rPr>
      </w:pPr>
      <w:r w:rsidRPr="00B639F9">
        <w:rPr>
          <w:rStyle w:val="normaltextrun"/>
          <w:rFonts w:ascii="Arial" w:eastAsiaTheme="majorEastAsia" w:hAnsi="Arial" w:cs="Arial"/>
          <w:sz w:val="22"/>
          <w:szCs w:val="22"/>
          <w:shd w:val="clear" w:color="auto" w:fill="FFFFFF"/>
          <w:lang w:val="en-GB"/>
        </w:rPr>
        <w:t>Priority actions for future research</w:t>
      </w:r>
      <w:r>
        <w:rPr>
          <w:rStyle w:val="normaltextrun"/>
          <w:rFonts w:ascii="Arial" w:eastAsiaTheme="majorEastAsia" w:hAnsi="Arial" w:cs="Arial"/>
          <w:sz w:val="22"/>
          <w:szCs w:val="22"/>
          <w:shd w:val="clear" w:color="auto" w:fill="FFFFFF"/>
          <w:lang w:val="en-GB"/>
        </w:rPr>
        <w:t xml:space="preserve"> </w:t>
      </w:r>
      <w:r w:rsidRPr="00B639F9">
        <w:rPr>
          <w:rStyle w:val="normaltextrun"/>
          <w:rFonts w:ascii="Arial" w:eastAsiaTheme="majorEastAsia" w:hAnsi="Arial" w:cs="Arial"/>
          <w:sz w:val="22"/>
          <w:szCs w:val="22"/>
          <w:shd w:val="clear" w:color="auto" w:fill="FFFFFF"/>
          <w:lang w:val="en-GB"/>
        </w:rPr>
        <w:t xml:space="preserve">include: </w:t>
      </w:r>
    </w:p>
    <w:p w14:paraId="5D2C2327" w14:textId="77777777" w:rsidR="0073063B" w:rsidRPr="00B639F9" w:rsidRDefault="0073063B" w:rsidP="005627A7">
      <w:pPr>
        <w:pStyle w:val="paragraph"/>
        <w:numPr>
          <w:ilvl w:val="0"/>
          <w:numId w:val="12"/>
        </w:numPr>
        <w:spacing w:before="0" w:beforeAutospacing="0" w:after="80" w:afterAutospacing="0"/>
        <w:jc w:val="both"/>
        <w:textAlignment w:val="baseline"/>
        <w:rPr>
          <w:rStyle w:val="normaltextrun"/>
          <w:rFonts w:ascii="Arial" w:eastAsiaTheme="majorEastAsia" w:hAnsi="Arial" w:cs="Arial"/>
          <w:sz w:val="22"/>
          <w:szCs w:val="22"/>
          <w:shd w:val="clear" w:color="auto" w:fill="FFFFFF"/>
          <w:lang w:val="en-GB"/>
        </w:rPr>
      </w:pPr>
      <w:r>
        <w:rPr>
          <w:rStyle w:val="normaltextrun"/>
          <w:rFonts w:ascii="Arial" w:eastAsiaTheme="majorEastAsia" w:hAnsi="Arial" w:cs="Arial"/>
          <w:sz w:val="22"/>
          <w:szCs w:val="22"/>
          <w:shd w:val="clear" w:color="auto" w:fill="FFFFFF"/>
          <w:lang w:val="en-GB"/>
        </w:rPr>
        <w:t>T</w:t>
      </w:r>
      <w:r w:rsidRPr="00B639F9">
        <w:rPr>
          <w:rStyle w:val="normaltextrun"/>
          <w:rFonts w:ascii="Arial" w:eastAsiaTheme="majorEastAsia" w:hAnsi="Arial" w:cs="Arial"/>
          <w:sz w:val="22"/>
          <w:szCs w:val="22"/>
          <w:shd w:val="clear" w:color="auto" w:fill="FFFFFF"/>
          <w:lang w:val="en-GB"/>
        </w:rPr>
        <w:t>esting avoidance and minimization measures at affected sites via education, light ordinance and enforcement</w:t>
      </w:r>
      <w:r>
        <w:rPr>
          <w:rStyle w:val="normaltextrun"/>
          <w:rFonts w:ascii="Arial" w:eastAsiaTheme="majorEastAsia" w:hAnsi="Arial" w:cs="Arial"/>
          <w:sz w:val="22"/>
          <w:szCs w:val="22"/>
          <w:shd w:val="clear" w:color="auto" w:fill="FFFFFF"/>
          <w:lang w:val="en-GB"/>
        </w:rPr>
        <w:t>;</w:t>
      </w:r>
    </w:p>
    <w:p w14:paraId="014D8196" w14:textId="77777777" w:rsidR="0073063B" w:rsidRPr="00B639F9" w:rsidRDefault="0073063B" w:rsidP="005627A7">
      <w:pPr>
        <w:pStyle w:val="paragraph"/>
        <w:numPr>
          <w:ilvl w:val="0"/>
          <w:numId w:val="12"/>
        </w:numPr>
        <w:spacing w:before="0" w:beforeAutospacing="0" w:after="80" w:afterAutospacing="0"/>
        <w:jc w:val="both"/>
        <w:textAlignment w:val="baseline"/>
        <w:rPr>
          <w:rStyle w:val="normaltextrun"/>
          <w:rFonts w:ascii="Arial" w:eastAsiaTheme="majorEastAsia" w:hAnsi="Arial" w:cs="Arial"/>
          <w:sz w:val="22"/>
          <w:szCs w:val="22"/>
          <w:shd w:val="clear" w:color="auto" w:fill="FFFFFF"/>
          <w:lang w:val="en-GB"/>
        </w:rPr>
      </w:pPr>
      <w:r>
        <w:rPr>
          <w:rStyle w:val="normaltextrun"/>
          <w:rFonts w:ascii="Arial" w:eastAsiaTheme="majorEastAsia" w:hAnsi="Arial" w:cs="Arial"/>
          <w:sz w:val="22"/>
          <w:szCs w:val="22"/>
          <w:shd w:val="clear" w:color="auto" w:fill="FFFFFF"/>
          <w:lang w:val="en-GB"/>
        </w:rPr>
        <w:t>I</w:t>
      </w:r>
      <w:r w:rsidRPr="00B639F9">
        <w:rPr>
          <w:rStyle w:val="normaltextrun"/>
          <w:rFonts w:ascii="Arial" w:eastAsiaTheme="majorEastAsia" w:hAnsi="Arial" w:cs="Arial"/>
          <w:sz w:val="22"/>
          <w:szCs w:val="22"/>
          <w:shd w:val="clear" w:color="auto" w:fill="FFFFFF"/>
          <w:lang w:val="en-GB"/>
        </w:rPr>
        <w:t xml:space="preserve">nvestigating light characteristics (e.g., spectra and intensity) to reduce threat </w:t>
      </w:r>
      <w:r w:rsidRPr="003E6DC2">
        <w:rPr>
          <w:rStyle w:val="normaltextrun"/>
          <w:rFonts w:ascii="Arial" w:eastAsiaTheme="majorEastAsia" w:hAnsi="Arial" w:cs="Arial"/>
          <w:sz w:val="22"/>
          <w:szCs w:val="22"/>
          <w:shd w:val="clear" w:color="auto" w:fill="FFFFFF"/>
          <w:lang w:val="en-GB"/>
        </w:rPr>
        <w:t>(</w:t>
      </w:r>
      <w:hyperlink r:id="rId27" w:anchor="B242" w:tgtFrame="_blank" w:history="1">
        <w:r w:rsidRPr="00B639F9">
          <w:rPr>
            <w:rStyle w:val="normaltextrun"/>
            <w:rFonts w:ascii="Arial" w:eastAsiaTheme="majorEastAsia" w:hAnsi="Arial" w:cs="Arial"/>
            <w:sz w:val="22"/>
            <w:szCs w:val="22"/>
            <w:shd w:val="clear" w:color="auto" w:fill="FFFFFF"/>
            <w:lang w:val="en-GB"/>
          </w:rPr>
          <w:t>Reed, 1986</w:t>
        </w:r>
      </w:hyperlink>
      <w:r w:rsidRPr="00B639F9">
        <w:rPr>
          <w:rStyle w:val="normaltextrun"/>
          <w:rFonts w:ascii="Arial" w:eastAsiaTheme="majorEastAsia" w:hAnsi="Arial" w:cs="Arial"/>
          <w:sz w:val="22"/>
          <w:szCs w:val="22"/>
          <w:shd w:val="clear" w:color="auto" w:fill="FFFFFF"/>
          <w:lang w:val="en-GB"/>
        </w:rPr>
        <w:t>; </w:t>
      </w:r>
      <w:hyperlink r:id="rId28" w:anchor="B255" w:tgtFrame="_blank" w:history="1">
        <w:r w:rsidRPr="00B639F9">
          <w:rPr>
            <w:rStyle w:val="normaltextrun"/>
            <w:rFonts w:ascii="Arial" w:eastAsiaTheme="majorEastAsia" w:hAnsi="Arial" w:cs="Arial"/>
            <w:sz w:val="22"/>
            <w:szCs w:val="22"/>
            <w:shd w:val="clear" w:color="auto" w:fill="FFFFFF"/>
            <w:lang w:val="en-GB"/>
          </w:rPr>
          <w:t>Rodríguez et al., 2017</w:t>
        </w:r>
      </w:hyperlink>
      <w:r>
        <w:t>;</w:t>
      </w:r>
      <w:r w:rsidRPr="003F7656">
        <w:rPr>
          <w:rStyle w:val="normaltextrun"/>
          <w:rFonts w:ascii="Arial" w:eastAsiaTheme="majorEastAsia" w:hAnsi="Arial" w:cs="Arial"/>
          <w:sz w:val="22"/>
          <w:szCs w:val="22"/>
          <w:shd w:val="clear" w:color="auto" w:fill="FFFFFF"/>
          <w:lang w:val="en-GB"/>
        </w:rPr>
        <w:t xml:space="preserve"> </w:t>
      </w:r>
      <w:r w:rsidRPr="003E6DC2">
        <w:rPr>
          <w:rStyle w:val="normaltextrun"/>
          <w:rFonts w:ascii="Arial" w:eastAsiaTheme="majorEastAsia" w:hAnsi="Arial" w:cs="Arial"/>
          <w:sz w:val="22"/>
          <w:szCs w:val="22"/>
          <w:shd w:val="clear" w:color="auto" w:fill="FFFFFF"/>
          <w:lang w:val="en-GB"/>
        </w:rPr>
        <w:t>Longcore et al.</w:t>
      </w:r>
      <w:r>
        <w:rPr>
          <w:rStyle w:val="normaltextrun"/>
          <w:rFonts w:ascii="Arial" w:eastAsiaTheme="majorEastAsia" w:hAnsi="Arial" w:cs="Arial"/>
          <w:sz w:val="22"/>
          <w:szCs w:val="22"/>
          <w:shd w:val="clear" w:color="auto" w:fill="FFFFFF"/>
          <w:lang w:val="en-GB"/>
        </w:rPr>
        <w:t>,</w:t>
      </w:r>
      <w:r w:rsidRPr="003E6DC2">
        <w:rPr>
          <w:rStyle w:val="normaltextrun"/>
          <w:rFonts w:ascii="Arial" w:eastAsiaTheme="majorEastAsia" w:hAnsi="Arial" w:cs="Arial"/>
          <w:sz w:val="22"/>
          <w:szCs w:val="22"/>
          <w:shd w:val="clear" w:color="auto" w:fill="FFFFFF"/>
          <w:lang w:val="en-GB"/>
        </w:rPr>
        <w:t xml:space="preserve"> 2018</w:t>
      </w:r>
      <w:r w:rsidRPr="00B639F9">
        <w:rPr>
          <w:rStyle w:val="normaltextrun"/>
          <w:rFonts w:ascii="Arial" w:eastAsiaTheme="majorEastAsia" w:hAnsi="Arial" w:cs="Arial"/>
          <w:sz w:val="22"/>
          <w:szCs w:val="22"/>
          <w:shd w:val="clear" w:color="auto" w:fill="FFFFFF"/>
          <w:lang w:val="en-GB"/>
        </w:rPr>
        <w:t>)</w:t>
      </w:r>
      <w:r>
        <w:rPr>
          <w:rStyle w:val="normaltextrun"/>
          <w:rFonts w:ascii="Arial" w:eastAsiaTheme="majorEastAsia" w:hAnsi="Arial" w:cs="Arial"/>
          <w:sz w:val="22"/>
          <w:szCs w:val="22"/>
          <w:shd w:val="clear" w:color="auto" w:fill="FFFFFF"/>
          <w:lang w:val="en-GB"/>
        </w:rPr>
        <w:t>; and</w:t>
      </w:r>
    </w:p>
    <w:p w14:paraId="157118FC" w14:textId="77777777" w:rsidR="0073063B" w:rsidRPr="00B639F9" w:rsidRDefault="0073063B" w:rsidP="0073063B">
      <w:pPr>
        <w:pStyle w:val="paragraph"/>
        <w:numPr>
          <w:ilvl w:val="0"/>
          <w:numId w:val="12"/>
        </w:numPr>
        <w:spacing w:before="0" w:beforeAutospacing="0" w:after="0" w:afterAutospacing="0"/>
        <w:jc w:val="both"/>
        <w:textAlignment w:val="baseline"/>
        <w:rPr>
          <w:rFonts w:ascii="Arial" w:eastAsiaTheme="majorEastAsia" w:hAnsi="Arial" w:cs="Arial"/>
          <w:sz w:val="22"/>
          <w:szCs w:val="22"/>
          <w:shd w:val="clear" w:color="auto" w:fill="FFFFFF"/>
          <w:lang w:val="en-GB"/>
        </w:rPr>
      </w:pPr>
      <w:r>
        <w:rPr>
          <w:rStyle w:val="normaltextrun"/>
          <w:rFonts w:ascii="Arial" w:eastAsiaTheme="majorEastAsia" w:hAnsi="Arial" w:cs="Arial"/>
          <w:sz w:val="22"/>
          <w:szCs w:val="22"/>
          <w:shd w:val="clear" w:color="auto" w:fill="FFFFFF"/>
          <w:lang w:val="en-GB"/>
        </w:rPr>
        <w:t>D</w:t>
      </w:r>
      <w:r w:rsidRPr="00B639F9">
        <w:rPr>
          <w:rStyle w:val="normaltextrun"/>
          <w:rFonts w:ascii="Arial" w:eastAsiaTheme="majorEastAsia" w:hAnsi="Arial" w:cs="Arial"/>
          <w:sz w:val="22"/>
          <w:szCs w:val="22"/>
          <w:shd w:val="clear" w:color="auto" w:fill="FFFFFF"/>
          <w:lang w:val="en-GB"/>
        </w:rPr>
        <w:t xml:space="preserve">ocumenting </w:t>
      </w:r>
      <w:r>
        <w:rPr>
          <w:rStyle w:val="normaltextrun"/>
          <w:rFonts w:ascii="Arial" w:eastAsiaTheme="majorEastAsia" w:hAnsi="Arial" w:cs="Arial"/>
          <w:sz w:val="22"/>
          <w:szCs w:val="22"/>
          <w:shd w:val="clear" w:color="auto" w:fill="FFFFFF"/>
          <w:lang w:val="en-GB"/>
        </w:rPr>
        <w:t xml:space="preserve">the fate of </w:t>
      </w:r>
      <w:r w:rsidRPr="00B639F9">
        <w:rPr>
          <w:rStyle w:val="normaltextrun"/>
          <w:rFonts w:ascii="Arial" w:eastAsiaTheme="majorEastAsia" w:hAnsi="Arial" w:cs="Arial"/>
          <w:sz w:val="22"/>
          <w:szCs w:val="22"/>
          <w:shd w:val="clear" w:color="auto" w:fill="FFFFFF"/>
          <w:lang w:val="en-GB"/>
        </w:rPr>
        <w:t>rescued bird</w:t>
      </w:r>
      <w:r>
        <w:rPr>
          <w:rStyle w:val="normaltextrun"/>
          <w:rFonts w:ascii="Arial" w:eastAsiaTheme="majorEastAsia" w:hAnsi="Arial" w:cs="Arial"/>
          <w:sz w:val="22"/>
          <w:szCs w:val="22"/>
          <w:shd w:val="clear" w:color="auto" w:fill="FFFFFF"/>
          <w:lang w:val="en-GB"/>
        </w:rPr>
        <w:t>s</w:t>
      </w:r>
      <w:r w:rsidRPr="00B639F9">
        <w:rPr>
          <w:rStyle w:val="normaltextrun"/>
          <w:rFonts w:ascii="Arial" w:eastAsiaTheme="majorEastAsia" w:hAnsi="Arial" w:cs="Arial"/>
          <w:sz w:val="22"/>
          <w:szCs w:val="22"/>
          <w:shd w:val="clear" w:color="auto" w:fill="FFFFFF"/>
          <w:lang w:val="en-GB"/>
        </w:rPr>
        <w:t xml:space="preserve"> to assess the merit and effectiveness of rescue programs (Rodriguez et al</w:t>
      </w:r>
      <w:r w:rsidRPr="003E6DC2">
        <w:rPr>
          <w:rStyle w:val="normaltextrun"/>
          <w:rFonts w:ascii="Arial" w:eastAsiaTheme="majorEastAsia" w:hAnsi="Arial" w:cs="Arial"/>
          <w:sz w:val="22"/>
          <w:szCs w:val="22"/>
          <w:shd w:val="clear" w:color="auto" w:fill="FFFFFF"/>
          <w:lang w:val="en-GB"/>
        </w:rPr>
        <w:t>.</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2019).</w:t>
      </w:r>
      <w:r w:rsidRPr="00B639F9">
        <w:rPr>
          <w:rStyle w:val="normaltextrun"/>
          <w:rFonts w:ascii="Arial" w:eastAsiaTheme="majorEastAsia" w:hAnsi="Arial" w:cs="Arial"/>
          <w:sz w:val="22"/>
          <w:szCs w:val="22"/>
          <w:shd w:val="clear" w:color="auto" w:fill="F7F7F7"/>
          <w:lang w:val="en-GB"/>
        </w:rPr>
        <w:t> </w:t>
      </w:r>
      <w:r w:rsidRPr="00B639F9">
        <w:rPr>
          <w:rStyle w:val="eop"/>
          <w:rFonts w:ascii="Arial" w:eastAsiaTheme="majorEastAsia" w:hAnsi="Arial" w:cs="Arial"/>
          <w:sz w:val="22"/>
          <w:szCs w:val="22"/>
        </w:rPr>
        <w:t> </w:t>
      </w:r>
    </w:p>
    <w:p w14:paraId="42F81E6E" w14:textId="6CDE67B4" w:rsidR="0073063B" w:rsidRPr="005627A7" w:rsidRDefault="0073063B" w:rsidP="0073063B">
      <w:pPr>
        <w:pStyle w:val="paragraph"/>
        <w:spacing w:before="0" w:beforeAutospacing="0" w:after="0" w:afterAutospacing="0"/>
        <w:jc w:val="both"/>
        <w:textAlignment w:val="baseline"/>
        <w:rPr>
          <w:rStyle w:val="normaltextrun"/>
          <w:rFonts w:ascii="Arial" w:eastAsiaTheme="majorEastAsia" w:hAnsi="Arial" w:cs="Arial"/>
          <w:lang w:val="en-GB"/>
        </w:rPr>
      </w:pPr>
      <w:r w:rsidRPr="00B639F9">
        <w:rPr>
          <w:rStyle w:val="eop"/>
          <w:rFonts w:ascii="Arial" w:eastAsiaTheme="majorEastAsia" w:hAnsi="Arial" w:cs="Arial"/>
          <w:sz w:val="22"/>
          <w:szCs w:val="22"/>
        </w:rPr>
        <w:t> </w:t>
      </w:r>
      <w:bookmarkStart w:id="4" w:name="_Hlk211425719"/>
    </w:p>
    <w:p w14:paraId="3526A6A6" w14:textId="76EED1EB" w:rsidR="0073063B" w:rsidRPr="005627A7" w:rsidRDefault="0073063B" w:rsidP="005627A7">
      <w:pPr>
        <w:pStyle w:val="paragraph"/>
        <w:spacing w:before="0" w:beforeAutospacing="0" w:after="0" w:afterAutospacing="0"/>
        <w:ind w:left="567"/>
        <w:jc w:val="both"/>
        <w:textAlignment w:val="baseline"/>
        <w:rPr>
          <w:rStyle w:val="normaltextrun"/>
          <w:rFonts w:ascii="Arial" w:eastAsiaTheme="majorEastAsia" w:hAnsi="Arial" w:cs="Arial"/>
          <w:sz w:val="22"/>
          <w:szCs w:val="22"/>
          <w:lang w:val="en-GB"/>
        </w:rPr>
      </w:pPr>
      <w:r w:rsidRPr="005627A7">
        <w:rPr>
          <w:rStyle w:val="normaltextrun"/>
          <w:rFonts w:ascii="Arial" w:eastAsiaTheme="majorEastAsia" w:hAnsi="Arial" w:cs="Arial"/>
          <w:sz w:val="22"/>
          <w:szCs w:val="22"/>
          <w:lang w:val="en-GB"/>
        </w:rPr>
        <w:t>6.3.3 Prevention of fisheries bycatch and negative interactions with vessels</w:t>
      </w:r>
    </w:p>
    <w:bookmarkEnd w:id="4"/>
    <w:p w14:paraId="26D40483"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2EBDDB63"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r w:rsidRPr="00B639F9">
        <w:rPr>
          <w:rStyle w:val="normaltextrun"/>
          <w:rFonts w:ascii="Arial" w:eastAsiaTheme="majorEastAsia" w:hAnsi="Arial" w:cs="Arial"/>
          <w:sz w:val="22"/>
          <w:szCs w:val="22"/>
          <w:lang w:val="en-GB"/>
        </w:rPr>
        <w:t xml:space="preserve">Seabird bycatch is </w:t>
      </w:r>
      <w:r>
        <w:rPr>
          <w:rStyle w:val="normaltextrun"/>
          <w:rFonts w:ascii="Arial" w:eastAsiaTheme="majorEastAsia" w:hAnsi="Arial" w:cs="Arial"/>
          <w:sz w:val="22"/>
          <w:szCs w:val="22"/>
          <w:lang w:val="en-GB"/>
        </w:rPr>
        <w:t>possibly an under-recognised</w:t>
      </w:r>
      <w:r w:rsidRPr="00B639F9">
        <w:rPr>
          <w:rStyle w:val="normaltextrun"/>
          <w:rFonts w:ascii="Arial" w:eastAsiaTheme="majorEastAsia" w:hAnsi="Arial" w:cs="Arial"/>
          <w:sz w:val="22"/>
          <w:szCs w:val="22"/>
          <w:lang w:val="en-GB"/>
        </w:rPr>
        <w:t xml:space="preserve"> threat to </w:t>
      </w:r>
      <w:r>
        <w:rPr>
          <w:rStyle w:val="normaltextrun"/>
          <w:rFonts w:ascii="Arial" w:eastAsiaTheme="majorEastAsia" w:hAnsi="Arial" w:cs="Arial"/>
          <w:sz w:val="22"/>
          <w:szCs w:val="22"/>
          <w:lang w:val="en-GB"/>
        </w:rPr>
        <w:t>some</w:t>
      </w:r>
      <w:r w:rsidRPr="00B639F9">
        <w:rPr>
          <w:rStyle w:val="normaltextrun"/>
          <w:rFonts w:ascii="Arial" w:eastAsiaTheme="majorEastAsia" w:hAnsi="Arial" w:cs="Arial"/>
          <w:sz w:val="22"/>
          <w:szCs w:val="22"/>
          <w:lang w:val="en-GB"/>
        </w:rPr>
        <w:t xml:space="preserve"> gadfly petrel species. </w:t>
      </w:r>
      <w:r>
        <w:rPr>
          <w:rStyle w:val="normaltextrun"/>
          <w:rFonts w:ascii="Arial" w:eastAsiaTheme="majorEastAsia" w:hAnsi="Arial" w:cs="Arial"/>
          <w:sz w:val="22"/>
          <w:szCs w:val="22"/>
          <w:lang w:val="en-GB"/>
        </w:rPr>
        <w:t xml:space="preserve">While current data suggest few documented interactions, this could be due to limited observer coverage or electronic monitoring on some fleets, low reporting rate and poor species-level identification in many fisheries. </w:t>
      </w:r>
      <w:r>
        <w:rPr>
          <w:rFonts w:ascii="Arial" w:eastAsiaTheme="majorEastAsia" w:hAnsi="Arial" w:cs="Arial"/>
          <w:sz w:val="22"/>
          <w:szCs w:val="22"/>
          <w:lang w:val="en-GB"/>
        </w:rPr>
        <w:t xml:space="preserve">Some countries’ vessels e.g. </w:t>
      </w:r>
      <w:r w:rsidRPr="00D828E9">
        <w:rPr>
          <w:rFonts w:ascii="Arial" w:eastAsiaTheme="majorEastAsia" w:hAnsi="Arial" w:cs="Arial"/>
          <w:sz w:val="22"/>
          <w:szCs w:val="22"/>
          <w:lang w:val="en-GB"/>
        </w:rPr>
        <w:t>Australia</w:t>
      </w:r>
      <w:r>
        <w:rPr>
          <w:rFonts w:ascii="Arial" w:eastAsiaTheme="majorEastAsia" w:hAnsi="Arial" w:cs="Arial"/>
          <w:sz w:val="22"/>
          <w:szCs w:val="22"/>
          <w:lang w:val="en-GB"/>
        </w:rPr>
        <w:t xml:space="preserve"> and New Zealand,</w:t>
      </w:r>
      <w:r w:rsidRPr="00D828E9">
        <w:rPr>
          <w:rFonts w:ascii="Arial" w:eastAsiaTheme="majorEastAsia" w:hAnsi="Arial" w:cs="Arial"/>
          <w:sz w:val="22"/>
          <w:szCs w:val="22"/>
          <w:lang w:val="en-GB"/>
        </w:rPr>
        <w:t xml:space="preserve"> </w:t>
      </w:r>
      <w:r>
        <w:rPr>
          <w:rFonts w:ascii="Arial" w:eastAsiaTheme="majorEastAsia" w:hAnsi="Arial" w:cs="Arial"/>
          <w:sz w:val="22"/>
          <w:szCs w:val="22"/>
          <w:lang w:val="en-GB"/>
        </w:rPr>
        <w:t>are</w:t>
      </w:r>
      <w:r w:rsidRPr="00D828E9">
        <w:rPr>
          <w:rFonts w:ascii="Arial" w:eastAsiaTheme="majorEastAsia" w:hAnsi="Arial" w:cs="Arial"/>
          <w:sz w:val="22"/>
          <w:szCs w:val="22"/>
          <w:lang w:val="en-GB"/>
        </w:rPr>
        <w:t xml:space="preserve"> subject to electronic monitoring which has improved the confidence in reporting of seabird interactions. However, there are still very low levels of independent monitoring of international fleets operating on the high seas and monitoring needs to be improved to better understand the impact of these fisheries and the effectiveness of bycatch mitigation.</w:t>
      </w:r>
      <w:r>
        <w:rPr>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 xml:space="preserve">As small seabirds, gadfly petrels are inherently difficult to identify and monitor during fishing operations, especially if interaction occurs at night. </w:t>
      </w:r>
      <w:r w:rsidRPr="000970D3">
        <w:rPr>
          <w:rStyle w:val="normaltextrun"/>
          <w:rFonts w:ascii="Arial" w:eastAsiaTheme="majorEastAsia" w:hAnsi="Arial" w:cs="Arial"/>
          <w:sz w:val="22"/>
          <w:szCs w:val="22"/>
          <w:lang w:val="en-GB"/>
        </w:rPr>
        <w:t xml:space="preserve">Even well-trained observers would struggle and likely just provide a generic </w:t>
      </w:r>
      <w:r>
        <w:rPr>
          <w:rStyle w:val="normaltextrun"/>
          <w:rFonts w:ascii="Arial" w:eastAsiaTheme="majorEastAsia" w:hAnsi="Arial" w:cs="Arial"/>
          <w:sz w:val="22"/>
          <w:szCs w:val="22"/>
          <w:lang w:val="en-GB"/>
        </w:rPr>
        <w:t>identification,</w:t>
      </w:r>
      <w:r w:rsidRPr="000970D3">
        <w:rPr>
          <w:rStyle w:val="normaltextrun"/>
          <w:rFonts w:ascii="Arial" w:eastAsiaTheme="majorEastAsia" w:hAnsi="Arial" w:cs="Arial"/>
          <w:sz w:val="22"/>
          <w:szCs w:val="22"/>
          <w:lang w:val="en-GB"/>
        </w:rPr>
        <w:t xml:space="preserve"> e.g.</w:t>
      </w:r>
      <w:r>
        <w:rPr>
          <w:rStyle w:val="normaltextrun"/>
          <w:rFonts w:ascii="Arial" w:eastAsiaTheme="majorEastAsia" w:hAnsi="Arial" w:cs="Arial"/>
          <w:sz w:val="22"/>
          <w:szCs w:val="22"/>
          <w:lang w:val="en-GB"/>
        </w:rPr>
        <w:t>,</w:t>
      </w:r>
      <w:r w:rsidRPr="000970D3">
        <w:rPr>
          <w:rStyle w:val="normaltextrun"/>
          <w:rFonts w:ascii="Arial" w:eastAsiaTheme="majorEastAsia" w:hAnsi="Arial" w:cs="Arial"/>
          <w:sz w:val="22"/>
          <w:szCs w:val="22"/>
          <w:lang w:val="en-GB"/>
        </w:rPr>
        <w:t xml:space="preserve"> petrel.</w:t>
      </w:r>
      <w:r>
        <w:rPr>
          <w:rStyle w:val="normaltextrun"/>
          <w:rFonts w:ascii="Arial" w:eastAsiaTheme="majorEastAsia" w:hAnsi="Arial" w:cs="Arial"/>
          <w:lang w:val="en-GB"/>
        </w:rPr>
        <w:t xml:space="preserve"> </w:t>
      </w:r>
      <w:r>
        <w:rPr>
          <w:rStyle w:val="normaltextrun"/>
          <w:rFonts w:ascii="Arial" w:eastAsiaTheme="majorEastAsia" w:hAnsi="Arial" w:cs="Arial"/>
          <w:sz w:val="22"/>
          <w:szCs w:val="22"/>
          <w:lang w:val="en-GB"/>
        </w:rPr>
        <w:t>Strengthening seabird training for fishers, fishery observers and electronic monitoring analysts, and making better identification tools available, would all help to improve seabird bycatch reporting.</w:t>
      </w:r>
    </w:p>
    <w:p w14:paraId="4496333A"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51381A7D"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For larger procellarids, bycatch</w:t>
      </w:r>
      <w:r w:rsidRPr="00B639F9">
        <w:rPr>
          <w:rStyle w:val="normaltextrun"/>
          <w:rFonts w:ascii="Arial" w:eastAsiaTheme="majorEastAsia" w:hAnsi="Arial" w:cs="Arial"/>
          <w:sz w:val="22"/>
          <w:szCs w:val="22"/>
          <w:lang w:val="en-GB"/>
        </w:rPr>
        <w:t xml:space="preserve"> can be significantly reduced by applying operational and/or technical mitigation measures, some of which can be applied to multiple gear typ</w:t>
      </w:r>
      <w:r>
        <w:rPr>
          <w:rStyle w:val="normaltextrun"/>
          <w:rFonts w:ascii="Arial" w:eastAsiaTheme="majorEastAsia" w:hAnsi="Arial" w:cs="Arial"/>
          <w:sz w:val="22"/>
          <w:szCs w:val="22"/>
          <w:lang w:val="en-GB"/>
        </w:rPr>
        <w:t>es (Phillips et al., 2016</w:t>
      </w:r>
      <w:r w:rsidRPr="2B49F664">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A widely used operational measure</w:t>
      </w:r>
      <w:r>
        <w:rPr>
          <w:rStyle w:val="normaltextrun"/>
          <w:rFonts w:ascii="Arial" w:eastAsiaTheme="majorEastAsia" w:hAnsi="Arial" w:cs="Arial"/>
          <w:sz w:val="22"/>
          <w:szCs w:val="22"/>
          <w:lang w:val="en-GB"/>
        </w:rPr>
        <w:t xml:space="preserve"> for larger procellarid attraction </w:t>
      </w:r>
      <w:r w:rsidRPr="00B639F9">
        <w:rPr>
          <w:rStyle w:val="normaltextrun"/>
          <w:rFonts w:ascii="Arial" w:eastAsiaTheme="majorEastAsia" w:hAnsi="Arial" w:cs="Arial"/>
          <w:sz w:val="22"/>
          <w:szCs w:val="22"/>
          <w:lang w:val="en-GB"/>
        </w:rPr>
        <w:t xml:space="preserve">is avoiding offal discharge or any discards during setting and hauling operations to avoid attracting </w:t>
      </w:r>
      <w:r>
        <w:rPr>
          <w:rStyle w:val="normaltextrun"/>
          <w:rFonts w:ascii="Arial" w:eastAsiaTheme="majorEastAsia" w:hAnsi="Arial" w:cs="Arial"/>
          <w:sz w:val="22"/>
          <w:szCs w:val="22"/>
          <w:lang w:val="en-GB"/>
        </w:rPr>
        <w:t xml:space="preserve">these </w:t>
      </w:r>
      <w:r w:rsidRPr="00B639F9">
        <w:rPr>
          <w:rStyle w:val="normaltextrun"/>
          <w:rFonts w:ascii="Arial" w:eastAsiaTheme="majorEastAsia" w:hAnsi="Arial" w:cs="Arial"/>
          <w:sz w:val="22"/>
          <w:szCs w:val="22"/>
          <w:lang w:val="en-GB"/>
        </w:rPr>
        <w:t>scavenging seabirds</w:t>
      </w:r>
      <w:r>
        <w:rPr>
          <w:rStyle w:val="normaltextrun"/>
          <w:rFonts w:ascii="Arial" w:eastAsiaTheme="majorEastAsia" w:hAnsi="Arial" w:cs="Arial"/>
          <w:sz w:val="22"/>
          <w:szCs w:val="22"/>
          <w:lang w:val="en-GB"/>
        </w:rPr>
        <w:t xml:space="preserve">. For long-line fisheries, the use of tori lines (bird-scaring lines attached to a float and with brightly coloured streamers) should be used by all fishing fleets to keep birds away from the setting and hauling zones. It is unclear whether night-setting would deter gadfly petrels as this seabird group is active foraging at night. </w:t>
      </w:r>
    </w:p>
    <w:p w14:paraId="705D0A78"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3C678E5D" w14:textId="77777777" w:rsidR="0073063B" w:rsidRDefault="0073063B" w:rsidP="0073063B">
      <w:pPr>
        <w:pStyle w:val="paragraph"/>
        <w:spacing w:before="0" w:beforeAutospacing="0" w:after="0" w:afterAutospacing="0"/>
        <w:jc w:val="both"/>
        <w:textAlignment w:val="baseline"/>
        <w:rPr>
          <w:rFonts w:ascii="Arial" w:hAnsi="Arial" w:cs="Arial"/>
          <w:b/>
          <w:bCs/>
        </w:rPr>
      </w:pPr>
      <w:r w:rsidRPr="00B639F9">
        <w:rPr>
          <w:rStyle w:val="normaltextrun"/>
          <w:rFonts w:ascii="Arial" w:eastAsiaTheme="majorEastAsia" w:hAnsi="Arial" w:cs="Arial"/>
          <w:sz w:val="22"/>
          <w:szCs w:val="22"/>
          <w:lang w:val="en-GB"/>
        </w:rPr>
        <w:t xml:space="preserve">Fishing vessels at sea in remote oceanic waters are often the only source of bright lights at night in an otherwise dark region of the planet’s surface. Gadfly petrels that are attracted to </w:t>
      </w:r>
      <w:r>
        <w:rPr>
          <w:rStyle w:val="normaltextrun"/>
          <w:rFonts w:ascii="Arial" w:eastAsiaTheme="majorEastAsia" w:hAnsi="Arial" w:cs="Arial"/>
          <w:sz w:val="22"/>
          <w:szCs w:val="22"/>
          <w:lang w:val="en-GB"/>
        </w:rPr>
        <w:t xml:space="preserve">these </w:t>
      </w:r>
      <w:r w:rsidRPr="00B639F9">
        <w:rPr>
          <w:rStyle w:val="normaltextrun"/>
          <w:rFonts w:ascii="Arial" w:eastAsiaTheme="majorEastAsia" w:hAnsi="Arial" w:cs="Arial"/>
          <w:sz w:val="22"/>
          <w:szCs w:val="22"/>
          <w:lang w:val="en-GB"/>
        </w:rPr>
        <w:t xml:space="preserve">vessels by </w:t>
      </w:r>
      <w:r>
        <w:rPr>
          <w:rStyle w:val="normaltextrun"/>
          <w:rFonts w:ascii="Arial" w:eastAsiaTheme="majorEastAsia" w:hAnsi="Arial" w:cs="Arial"/>
          <w:sz w:val="22"/>
          <w:szCs w:val="22"/>
          <w:lang w:val="en-GB"/>
        </w:rPr>
        <w:t xml:space="preserve">bright </w:t>
      </w:r>
      <w:r w:rsidRPr="00B639F9">
        <w:rPr>
          <w:rStyle w:val="normaltextrun"/>
          <w:rFonts w:ascii="Arial" w:eastAsiaTheme="majorEastAsia" w:hAnsi="Arial" w:cs="Arial"/>
          <w:sz w:val="22"/>
          <w:szCs w:val="22"/>
          <w:lang w:val="en-GB"/>
        </w:rPr>
        <w:t xml:space="preserve">light </w:t>
      </w:r>
      <w:r>
        <w:rPr>
          <w:rStyle w:val="normaltextrun"/>
          <w:rFonts w:ascii="Arial" w:eastAsiaTheme="majorEastAsia" w:hAnsi="Arial" w:cs="Arial"/>
          <w:sz w:val="22"/>
          <w:szCs w:val="22"/>
          <w:lang w:val="en-GB"/>
        </w:rPr>
        <w:t>could</w:t>
      </w:r>
      <w:r w:rsidRPr="00B639F9">
        <w:rPr>
          <w:rStyle w:val="normaltextrun"/>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 xml:space="preserve">be </w:t>
      </w:r>
      <w:r w:rsidRPr="00B639F9">
        <w:rPr>
          <w:rStyle w:val="normaltextrun"/>
          <w:rFonts w:ascii="Arial" w:eastAsiaTheme="majorEastAsia" w:hAnsi="Arial" w:cs="Arial"/>
          <w:sz w:val="22"/>
          <w:szCs w:val="22"/>
          <w:lang w:val="en-GB"/>
        </w:rPr>
        <w:t>injured or killed by hitting vessel superstructures and wires</w:t>
      </w:r>
      <w:r>
        <w:rPr>
          <w:rStyle w:val="normaltextrun"/>
          <w:rFonts w:ascii="Arial" w:eastAsiaTheme="majorEastAsia" w:hAnsi="Arial" w:cs="Arial"/>
          <w:sz w:val="22"/>
          <w:szCs w:val="22"/>
          <w:lang w:val="en-GB"/>
        </w:rPr>
        <w:t xml:space="preserve">, or get oil and grease on their plumage, impacting their </w:t>
      </w:r>
      <w:proofErr w:type="gramStart"/>
      <w:r>
        <w:rPr>
          <w:rStyle w:val="normaltextrun"/>
          <w:rFonts w:ascii="Arial" w:eastAsiaTheme="majorEastAsia" w:hAnsi="Arial" w:cs="Arial"/>
          <w:sz w:val="22"/>
          <w:szCs w:val="22"/>
          <w:lang w:val="en-GB"/>
        </w:rPr>
        <w:t>water-proofing</w:t>
      </w:r>
      <w:proofErr w:type="gramEnd"/>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Following vessel lighting guidelines will reduce the risk of injury to gadfly petrels</w:t>
      </w:r>
      <w:r>
        <w:rPr>
          <w:rStyle w:val="normaltextrun"/>
          <w:rFonts w:ascii="Arial" w:eastAsiaTheme="majorEastAsia" w:hAnsi="Arial" w:cs="Arial"/>
          <w:sz w:val="22"/>
          <w:szCs w:val="22"/>
          <w:lang w:val="en-GB"/>
        </w:rPr>
        <w:t xml:space="preserve"> </w:t>
      </w:r>
      <w:r w:rsidRPr="00A164BB">
        <w:rPr>
          <w:rStyle w:val="normaltextrun"/>
          <w:rFonts w:ascii="Arial" w:eastAsiaTheme="majorEastAsia" w:hAnsi="Arial" w:cs="Arial"/>
          <w:sz w:val="22"/>
          <w:szCs w:val="22"/>
          <w:lang w:val="en-GB"/>
        </w:rPr>
        <w:t>(</w:t>
      </w:r>
      <w:r w:rsidRPr="006609B9">
        <w:rPr>
          <w:rFonts w:ascii="Arial" w:hAnsi="Arial" w:cs="Arial"/>
          <w:sz w:val="22"/>
          <w:szCs w:val="22"/>
        </w:rPr>
        <w:t>see UNEP/CMS/ScC-SC6/Inf.12.4.4.2b)</w:t>
      </w:r>
      <w:r>
        <w:rPr>
          <w:rFonts w:ascii="Arial" w:hAnsi="Arial" w:cs="Arial"/>
          <w:b/>
          <w:bCs/>
        </w:rPr>
        <w:t>.</w:t>
      </w:r>
    </w:p>
    <w:p w14:paraId="6BCD477F" w14:textId="77777777" w:rsidR="0073063B" w:rsidRDefault="0073063B" w:rsidP="0073063B">
      <w:pPr>
        <w:pStyle w:val="paragraph"/>
        <w:spacing w:before="0" w:beforeAutospacing="0" w:after="0" w:afterAutospacing="0"/>
        <w:jc w:val="both"/>
        <w:textAlignment w:val="baseline"/>
        <w:rPr>
          <w:rFonts w:ascii="Arial" w:hAnsi="Arial" w:cs="Arial"/>
          <w:b/>
          <w:bCs/>
        </w:rPr>
      </w:pPr>
    </w:p>
    <w:p w14:paraId="3D3CB871" w14:textId="77777777" w:rsidR="0073063B" w:rsidRPr="005646E3" w:rsidRDefault="0073063B" w:rsidP="0073063B">
      <w:pPr>
        <w:autoSpaceDE w:val="0"/>
        <w:adjustRightInd w:val="0"/>
        <w:jc w:val="both"/>
        <w:rPr>
          <w:rFonts w:ascii="Arial" w:hAnsi="Arial" w:cs="Arial"/>
        </w:rPr>
      </w:pPr>
      <w:r w:rsidRPr="005646E3">
        <w:rPr>
          <w:rFonts w:ascii="Arial" w:hAnsi="Arial" w:cs="Arial"/>
        </w:rPr>
        <w:lastRenderedPageBreak/>
        <w:t xml:space="preserve">The foraging range of gadfly petrels overlaps with most of the world’s </w:t>
      </w:r>
      <w:r>
        <w:rPr>
          <w:rFonts w:ascii="Arial" w:hAnsi="Arial" w:cs="Arial"/>
        </w:rPr>
        <w:t xml:space="preserve">Regional Fisheries Management </w:t>
      </w:r>
      <w:proofErr w:type="spellStart"/>
      <w:r>
        <w:rPr>
          <w:rFonts w:ascii="Arial" w:hAnsi="Arial" w:cs="Arial"/>
        </w:rPr>
        <w:t>Organisations</w:t>
      </w:r>
      <w:proofErr w:type="spellEnd"/>
      <w:r>
        <w:rPr>
          <w:rFonts w:ascii="Arial" w:hAnsi="Arial" w:cs="Arial"/>
        </w:rPr>
        <w:t xml:space="preserve"> (</w:t>
      </w:r>
      <w:r w:rsidRPr="005646E3">
        <w:rPr>
          <w:rFonts w:ascii="Arial" w:hAnsi="Arial" w:cs="Arial"/>
        </w:rPr>
        <w:t>RFMOs</w:t>
      </w:r>
      <w:r>
        <w:rPr>
          <w:rFonts w:ascii="Arial" w:hAnsi="Arial" w:cs="Arial"/>
        </w:rPr>
        <w:t>)</w:t>
      </w:r>
      <w:r w:rsidRPr="005646E3">
        <w:rPr>
          <w:rFonts w:ascii="Arial" w:hAnsi="Arial" w:cs="Arial"/>
        </w:rPr>
        <w:t>. While most RFMOs have conservation and management measures in place regarding seabird bycatch, the measures vary in their mitigation requirements, specifications and spatial extent. Most RFMO measures do not reflect best-practice mitigation advice developed by ACAP and could be improved. Observer coverage and data collection also vary between RFMOs, and in general are too poor to make robust estimates of the bycatch of gadfly petrels. These could also be improved.</w:t>
      </w:r>
    </w:p>
    <w:p w14:paraId="5D7C90B4" w14:textId="77777777" w:rsidR="0073063B" w:rsidRPr="005646E3" w:rsidRDefault="0073063B" w:rsidP="0073063B">
      <w:pPr>
        <w:autoSpaceDE w:val="0"/>
        <w:adjustRightInd w:val="0"/>
        <w:jc w:val="both"/>
        <w:rPr>
          <w:rFonts w:ascii="Arial" w:hAnsi="Arial" w:cs="Arial"/>
        </w:rPr>
      </w:pPr>
      <w:r w:rsidRPr="005646E3">
        <w:rPr>
          <w:rFonts w:ascii="Arial" w:hAnsi="Arial" w:cs="Arial"/>
        </w:rPr>
        <w:t xml:space="preserve">Range states have implemented seabird bycatch mitigation requirements to varying degrees of effectiveness. Below are some examples. </w:t>
      </w:r>
    </w:p>
    <w:p w14:paraId="0EC83870" w14:textId="77777777" w:rsidR="0073063B" w:rsidRPr="005646E3" w:rsidRDefault="0073063B" w:rsidP="0073063B">
      <w:pPr>
        <w:autoSpaceDE w:val="0"/>
        <w:adjustRightInd w:val="0"/>
        <w:jc w:val="both"/>
        <w:rPr>
          <w:rFonts w:ascii="Arial" w:hAnsi="Arial" w:cs="Arial"/>
        </w:rPr>
      </w:pPr>
      <w:r w:rsidRPr="005646E3">
        <w:rPr>
          <w:rFonts w:ascii="Arial" w:hAnsi="Arial" w:cs="Arial"/>
        </w:rPr>
        <w:t>New Zealand has established a range of regulatory requirements and non-regulatory standards for the use of seabird bycatch mitigation measures in all domestic commercial longline and trawl fisheries. These align with ACAP best</w:t>
      </w:r>
      <w:r>
        <w:rPr>
          <w:rFonts w:ascii="Arial" w:hAnsi="Arial" w:cs="Arial"/>
        </w:rPr>
        <w:t>-</w:t>
      </w:r>
      <w:r w:rsidRPr="005646E3">
        <w:rPr>
          <w:rFonts w:ascii="Arial" w:hAnsi="Arial" w:cs="Arial"/>
        </w:rPr>
        <w:t xml:space="preserve">practice mitigation advice and are laid out in a National Plan of Action – Seabirds 2020, which sets a vision of working towards zero fishing-related seabird mortalities. New Zealand has only modest levels of fishing activity in the high seas, where seabird bycatch mitigation use is required by permit in full compliance with relevant RFMO measures.  </w:t>
      </w:r>
    </w:p>
    <w:p w14:paraId="0AD6D442" w14:textId="24ADC06F" w:rsidR="0073063B" w:rsidRDefault="0073063B" w:rsidP="0073063B">
      <w:pPr>
        <w:pStyle w:val="paragraph"/>
        <w:spacing w:before="0" w:beforeAutospacing="0" w:after="0" w:afterAutospacing="0"/>
        <w:jc w:val="both"/>
        <w:textAlignment w:val="baseline"/>
        <w:rPr>
          <w:rFonts w:ascii="Arial" w:hAnsi="Arial" w:cs="Arial"/>
          <w:b/>
          <w:bCs/>
        </w:rPr>
      </w:pPr>
      <w:r w:rsidRPr="006726B7">
        <w:rPr>
          <w:rFonts w:ascii="Arial" w:hAnsi="Arial" w:cs="Arial"/>
          <w:sz w:val="22"/>
          <w:szCs w:val="22"/>
        </w:rPr>
        <w:t xml:space="preserve">Australia implements seabird specific bycatch mitigation requirements in its Commonwealth Fisheries through domestic legislation which meet international obligations under a range of RFMOs and </w:t>
      </w:r>
      <w:r>
        <w:rPr>
          <w:rFonts w:ascii="Arial" w:hAnsi="Arial" w:cs="Arial"/>
          <w:sz w:val="22"/>
          <w:szCs w:val="22"/>
        </w:rPr>
        <w:t>the Commission for the Conservation of Antarctic Marine Living Resources (CCAMLR)</w:t>
      </w:r>
      <w:r w:rsidRPr="006726B7">
        <w:rPr>
          <w:rFonts w:ascii="Arial" w:hAnsi="Arial" w:cs="Arial"/>
          <w:sz w:val="22"/>
          <w:szCs w:val="22"/>
        </w:rPr>
        <w:t xml:space="preserve">. Longline fishing has been listed as a key threatening process under </w:t>
      </w:r>
      <w:r>
        <w:rPr>
          <w:rFonts w:ascii="Arial" w:hAnsi="Arial" w:cs="Arial"/>
          <w:sz w:val="22"/>
          <w:szCs w:val="22"/>
        </w:rPr>
        <w:t xml:space="preserve">Australia’s national environmental law, the </w:t>
      </w:r>
      <w:r w:rsidRPr="006726B7">
        <w:rPr>
          <w:rFonts w:ascii="Arial" w:hAnsi="Arial" w:cs="Arial"/>
          <w:sz w:val="22"/>
          <w:szCs w:val="22"/>
        </w:rPr>
        <w:t>E</w:t>
      </w:r>
      <w:r>
        <w:rPr>
          <w:rFonts w:ascii="Arial" w:hAnsi="Arial" w:cs="Arial"/>
          <w:sz w:val="22"/>
          <w:szCs w:val="22"/>
        </w:rPr>
        <w:t xml:space="preserve">nvironment </w:t>
      </w:r>
      <w:r w:rsidRPr="006726B7">
        <w:rPr>
          <w:rFonts w:ascii="Arial" w:hAnsi="Arial" w:cs="Arial"/>
          <w:sz w:val="22"/>
          <w:szCs w:val="22"/>
        </w:rPr>
        <w:t>P</w:t>
      </w:r>
      <w:r>
        <w:rPr>
          <w:rFonts w:ascii="Arial" w:hAnsi="Arial" w:cs="Arial"/>
          <w:sz w:val="22"/>
          <w:szCs w:val="22"/>
        </w:rPr>
        <w:t xml:space="preserve">rotection and </w:t>
      </w:r>
      <w:r w:rsidRPr="006726B7">
        <w:rPr>
          <w:rFonts w:ascii="Arial" w:hAnsi="Arial" w:cs="Arial"/>
          <w:sz w:val="22"/>
          <w:szCs w:val="22"/>
        </w:rPr>
        <w:t>B</w:t>
      </w:r>
      <w:r>
        <w:rPr>
          <w:rFonts w:ascii="Arial" w:hAnsi="Arial" w:cs="Arial"/>
          <w:sz w:val="22"/>
          <w:szCs w:val="22"/>
        </w:rPr>
        <w:t xml:space="preserve">iodiversity </w:t>
      </w:r>
      <w:r w:rsidRPr="006726B7">
        <w:rPr>
          <w:rFonts w:ascii="Arial" w:hAnsi="Arial" w:cs="Arial"/>
          <w:sz w:val="22"/>
          <w:szCs w:val="22"/>
        </w:rPr>
        <w:t>C</w:t>
      </w:r>
      <w:r>
        <w:rPr>
          <w:rFonts w:ascii="Arial" w:hAnsi="Arial" w:cs="Arial"/>
          <w:sz w:val="22"/>
          <w:szCs w:val="22"/>
        </w:rPr>
        <w:t>onservation</w:t>
      </w:r>
      <w:r w:rsidRPr="006726B7">
        <w:rPr>
          <w:rFonts w:ascii="Arial" w:hAnsi="Arial" w:cs="Arial"/>
          <w:sz w:val="22"/>
          <w:szCs w:val="22"/>
        </w:rPr>
        <w:t xml:space="preserve"> Act</w:t>
      </w:r>
      <w:r>
        <w:rPr>
          <w:rFonts w:ascii="Arial" w:hAnsi="Arial" w:cs="Arial"/>
          <w:sz w:val="22"/>
          <w:szCs w:val="22"/>
        </w:rPr>
        <w:t>,</w:t>
      </w:r>
      <w:r w:rsidRPr="006726B7">
        <w:rPr>
          <w:rFonts w:ascii="Arial" w:hAnsi="Arial" w:cs="Arial"/>
          <w:sz w:val="22"/>
          <w:szCs w:val="22"/>
        </w:rPr>
        <w:t xml:space="preserve"> since 1995. As a result, the Australian Government has in place a threat abatement plan titled the Threat Abatement Plan for the incidental catch (or bycatch) of seabirds during oceanic longline fishing operations (2018) (seabird TAP). The ultimate aim of the seabird TAP is to achieve a zero bycatch of seabirds, especially threatened albatross and petrel species, in all longline fisheries. Recognising the availability of current mitigation methods, the objective of the current TAP is to further reduce the seabird bycatch and bycatch rate during oceanic longline fishing operations in the Australian Fishing Zone. The seabird TAP specifies a range of actions to implement. These include: i) requiring the adoption of proven mitigation measures that ensure the performance criteria for each Commonwealth-managed longline fishery are achieved in all areas and seasons; ii) minimum independent monitoring; and iii) adaptive management if performance criterion </w:t>
      </w:r>
      <w:proofErr w:type="gramStart"/>
      <w:r w:rsidRPr="006726B7">
        <w:rPr>
          <w:rFonts w:ascii="Arial" w:hAnsi="Arial" w:cs="Arial"/>
          <w:sz w:val="22"/>
          <w:szCs w:val="22"/>
        </w:rPr>
        <w:t>are</w:t>
      </w:r>
      <w:proofErr w:type="gramEnd"/>
      <w:r w:rsidRPr="006726B7">
        <w:rPr>
          <w:rFonts w:ascii="Arial" w:hAnsi="Arial" w:cs="Arial"/>
          <w:sz w:val="22"/>
          <w:szCs w:val="22"/>
        </w:rPr>
        <w:t xml:space="preserve"> exceeded. </w:t>
      </w:r>
      <w:r>
        <w:rPr>
          <w:rFonts w:ascii="Arial" w:hAnsi="Arial" w:cs="Arial"/>
          <w:sz w:val="22"/>
          <w:szCs w:val="22"/>
        </w:rPr>
        <w:t>In Australian</w:t>
      </w:r>
      <w:r w:rsidRPr="006726B7">
        <w:rPr>
          <w:rFonts w:ascii="Arial" w:hAnsi="Arial" w:cs="Arial"/>
          <w:sz w:val="22"/>
          <w:szCs w:val="22"/>
        </w:rPr>
        <w:t xml:space="preserve"> Commonwealth-managed trawl fisheries, all trawl boats must have bird bafflers and are subject to offal management rules. Best</w:t>
      </w:r>
      <w:r>
        <w:rPr>
          <w:rFonts w:ascii="Arial" w:hAnsi="Arial" w:cs="Arial"/>
          <w:sz w:val="22"/>
          <w:szCs w:val="22"/>
        </w:rPr>
        <w:t>-</w:t>
      </w:r>
      <w:r w:rsidRPr="006726B7">
        <w:rPr>
          <w:rFonts w:ascii="Arial" w:hAnsi="Arial" w:cs="Arial"/>
          <w:sz w:val="22"/>
          <w:szCs w:val="22"/>
        </w:rPr>
        <w:t>practice mitigation, monitoring and reporting guidance is also provided through the National Plan of Action for minimising the incidental catch of seabirds in Australian capture fisheries, which is administered by the Department of Agriculture, Fisheries and Forestry.</w:t>
      </w:r>
    </w:p>
    <w:p w14:paraId="15B3027A"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E99AD22" w14:textId="7A687DE7" w:rsidR="0073063B" w:rsidRPr="005627A7" w:rsidRDefault="0073063B" w:rsidP="005627A7">
      <w:pPr>
        <w:pStyle w:val="paragraph"/>
        <w:spacing w:before="0" w:beforeAutospacing="0" w:after="0" w:afterAutospacing="0"/>
        <w:ind w:left="567"/>
        <w:jc w:val="both"/>
        <w:textAlignment w:val="baseline"/>
        <w:rPr>
          <w:rStyle w:val="normaltextrun"/>
          <w:rFonts w:ascii="Arial" w:eastAsiaTheme="majorEastAsia" w:hAnsi="Arial" w:cs="Arial"/>
          <w:sz w:val="22"/>
          <w:szCs w:val="22"/>
          <w:lang w:val="en-GB"/>
        </w:rPr>
      </w:pPr>
      <w:r w:rsidRPr="005627A7">
        <w:rPr>
          <w:rStyle w:val="normaltextrun"/>
          <w:rFonts w:ascii="Arial" w:eastAsiaTheme="majorEastAsia" w:hAnsi="Arial" w:cs="Arial"/>
          <w:sz w:val="22"/>
          <w:szCs w:val="22"/>
          <w:lang w:val="en-GB"/>
        </w:rPr>
        <w:t>6.3.4 Prevention and monitoring for avian diseases</w:t>
      </w:r>
    </w:p>
    <w:p w14:paraId="1893E44B" w14:textId="77777777" w:rsidR="0073063B" w:rsidRDefault="0073063B" w:rsidP="0073063B">
      <w:pPr>
        <w:pStyle w:val="paragraph"/>
        <w:spacing w:before="0" w:beforeAutospacing="0" w:after="0" w:afterAutospacing="0"/>
        <w:jc w:val="both"/>
        <w:textAlignment w:val="baseline"/>
        <w:rPr>
          <w:rFonts w:ascii="Arial" w:hAnsi="Arial" w:cs="Arial"/>
          <w:b/>
          <w:bCs/>
        </w:rPr>
      </w:pPr>
    </w:p>
    <w:p w14:paraId="7CA9DD4C" w14:textId="77777777" w:rsidR="0073063B" w:rsidRDefault="0073063B" w:rsidP="0073063B">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Monitoring and screening for avian diseases is needed to understand whether gadfly petrel species have been exposed to past avian diseases (presence of antibodies) and to beware of the susceptibility </w:t>
      </w:r>
      <w:r w:rsidRPr="00793A50">
        <w:rPr>
          <w:rFonts w:ascii="Arial" w:hAnsi="Arial" w:cs="Arial"/>
          <w:sz w:val="22"/>
          <w:szCs w:val="22"/>
        </w:rPr>
        <w:t>to new outbreaks.</w:t>
      </w:r>
      <w:r>
        <w:rPr>
          <w:rFonts w:ascii="Arial" w:hAnsi="Arial" w:cs="Arial"/>
          <w:b/>
          <w:bCs/>
        </w:rPr>
        <w:t xml:space="preserve"> </w:t>
      </w:r>
      <w:r w:rsidRPr="000970D3">
        <w:rPr>
          <w:rFonts w:ascii="Arial" w:hAnsi="Arial" w:cs="Arial"/>
          <w:sz w:val="22"/>
          <w:szCs w:val="22"/>
        </w:rPr>
        <w:t xml:space="preserve">Biosecurity and quarantine procedures need to be </w:t>
      </w:r>
      <w:r>
        <w:rPr>
          <w:rFonts w:ascii="Arial" w:hAnsi="Arial" w:cs="Arial"/>
          <w:sz w:val="22"/>
          <w:szCs w:val="22"/>
        </w:rPr>
        <w:t>instigated</w:t>
      </w:r>
      <w:r w:rsidRPr="000970D3">
        <w:rPr>
          <w:rFonts w:ascii="Arial" w:hAnsi="Arial" w:cs="Arial"/>
          <w:sz w:val="22"/>
          <w:szCs w:val="22"/>
        </w:rPr>
        <w:t xml:space="preserve"> to prevent transferring avian diseases through human equipment and clothing.</w:t>
      </w:r>
    </w:p>
    <w:p w14:paraId="634EED3C" w14:textId="77777777" w:rsidR="0073063B" w:rsidRDefault="0073063B" w:rsidP="0073063B">
      <w:pPr>
        <w:pStyle w:val="paragraph"/>
        <w:spacing w:before="0" w:beforeAutospacing="0" w:after="0" w:afterAutospacing="0"/>
        <w:jc w:val="both"/>
        <w:textAlignment w:val="baseline"/>
        <w:rPr>
          <w:rFonts w:ascii="Arial" w:hAnsi="Arial" w:cs="Arial"/>
          <w:sz w:val="22"/>
          <w:szCs w:val="22"/>
        </w:rPr>
      </w:pPr>
    </w:p>
    <w:p w14:paraId="3A9B436A" w14:textId="239D4438" w:rsidR="0073063B" w:rsidRPr="005627A7" w:rsidRDefault="0073063B" w:rsidP="005627A7">
      <w:pPr>
        <w:pStyle w:val="paragraph"/>
        <w:spacing w:before="0" w:beforeAutospacing="0" w:after="0" w:afterAutospacing="0"/>
        <w:ind w:left="567"/>
        <w:jc w:val="both"/>
        <w:textAlignment w:val="baseline"/>
        <w:rPr>
          <w:rFonts w:ascii="Arial" w:hAnsi="Arial" w:cs="Arial"/>
          <w:sz w:val="22"/>
          <w:szCs w:val="22"/>
        </w:rPr>
      </w:pPr>
      <w:r w:rsidRPr="005627A7">
        <w:rPr>
          <w:rFonts w:ascii="Arial" w:hAnsi="Arial" w:cs="Arial"/>
          <w:sz w:val="22"/>
          <w:szCs w:val="22"/>
        </w:rPr>
        <w:t>6.3.5 Research on potential impacts of offshore windfarms</w:t>
      </w:r>
    </w:p>
    <w:p w14:paraId="71761D76" w14:textId="77777777" w:rsidR="0073063B" w:rsidRDefault="0073063B" w:rsidP="0073063B">
      <w:pPr>
        <w:pStyle w:val="paragraph"/>
        <w:spacing w:before="0" w:beforeAutospacing="0" w:after="0" w:afterAutospacing="0"/>
        <w:jc w:val="both"/>
        <w:textAlignment w:val="baseline"/>
        <w:rPr>
          <w:rFonts w:ascii="Arial" w:hAnsi="Arial" w:cs="Arial"/>
          <w:sz w:val="22"/>
          <w:szCs w:val="22"/>
          <w:u w:val="single"/>
        </w:rPr>
      </w:pPr>
    </w:p>
    <w:p w14:paraId="5B551D8B" w14:textId="77777777" w:rsidR="0073063B" w:rsidRPr="000970D3" w:rsidRDefault="0073063B" w:rsidP="0073063B">
      <w:pPr>
        <w:spacing w:after="0"/>
        <w:jc w:val="both"/>
        <w:rPr>
          <w:rFonts w:ascii="Arial" w:eastAsia="Times New Roman" w:hAnsi="Arial" w:cs="Arial"/>
          <w:lang w:val="en-AU"/>
        </w:rPr>
      </w:pPr>
      <w:r w:rsidRPr="000970D3">
        <w:rPr>
          <w:rFonts w:ascii="Arial" w:eastAsia="Times New Roman" w:hAnsi="Arial" w:cs="Arial"/>
          <w:lang w:val="en-AU"/>
        </w:rPr>
        <w:t xml:space="preserve">Research is needed to enhance our understanding of gadfly petrel behaviour in relation to risks from offshore windfarm development (e.g., species flight heights, spatial densities and foraging behaviour by different species, habitat utilisation). This will inform understanding of the potential impacts on gadfly petrels from offshore wind (spatial factors such as location risks, turbine placement </w:t>
      </w:r>
      <w:r>
        <w:rPr>
          <w:rFonts w:ascii="Arial" w:eastAsia="Times New Roman" w:hAnsi="Arial" w:cs="Arial"/>
          <w:lang w:val="en-AU"/>
        </w:rPr>
        <w:t xml:space="preserve">and </w:t>
      </w:r>
      <w:r w:rsidRPr="000970D3">
        <w:rPr>
          <w:rFonts w:ascii="Arial" w:eastAsia="Times New Roman" w:hAnsi="Arial" w:cs="Arial"/>
          <w:lang w:val="en-AU"/>
        </w:rPr>
        <w:t>layout etc,). There is a need for research and development into technology that could mitigate the risks of turbine collisions by seabirds (e.g., near real time curtailment mitigations).</w:t>
      </w:r>
    </w:p>
    <w:p w14:paraId="7AE1F9E8" w14:textId="20266F4F" w:rsidR="004B4F34" w:rsidRPr="005627A7" w:rsidRDefault="004B4F34" w:rsidP="005627A7">
      <w:pPr>
        <w:spacing w:after="0"/>
        <w:ind w:left="567" w:hanging="567"/>
        <w:jc w:val="both"/>
        <w:rPr>
          <w:rFonts w:ascii="Arial" w:hAnsi="Arial" w:cs="Arial"/>
        </w:rPr>
      </w:pPr>
      <w:r w:rsidRPr="005627A7">
        <w:rPr>
          <w:rFonts w:ascii="Arial" w:hAnsi="Arial" w:cs="Arial"/>
        </w:rPr>
        <w:lastRenderedPageBreak/>
        <w:t>6.4</w:t>
      </w:r>
      <w:r w:rsidR="002A39A3" w:rsidRPr="005627A7">
        <w:rPr>
          <w:rFonts w:ascii="Arial" w:hAnsi="Arial" w:cs="Arial"/>
        </w:rPr>
        <w:tab/>
      </w:r>
      <w:r w:rsidRPr="005627A7">
        <w:rPr>
          <w:rFonts w:ascii="Arial" w:hAnsi="Arial" w:cs="Arial"/>
        </w:rPr>
        <w:t>Habitat conservation</w:t>
      </w:r>
    </w:p>
    <w:p w14:paraId="5FB1FFA1" w14:textId="77777777" w:rsidR="007E5B98" w:rsidRDefault="007E5B98" w:rsidP="007E5B98">
      <w:pPr>
        <w:spacing w:after="0"/>
        <w:jc w:val="both"/>
        <w:rPr>
          <w:rFonts w:ascii="Arial" w:hAnsi="Arial" w:cs="Arial"/>
          <w:u w:val="single"/>
        </w:rPr>
      </w:pPr>
    </w:p>
    <w:p w14:paraId="169591E5" w14:textId="77777777" w:rsidR="00E26FA5" w:rsidRDefault="00E26FA5" w:rsidP="005627A7">
      <w:pPr>
        <w:autoSpaceDE w:val="0"/>
        <w:adjustRightInd w:val="0"/>
        <w:spacing w:after="0"/>
        <w:jc w:val="both"/>
        <w:rPr>
          <w:rFonts w:ascii="Arial" w:hAnsi="Arial" w:cs="Arial"/>
          <w:b/>
          <w:bCs/>
        </w:rPr>
      </w:pPr>
      <w:r w:rsidRPr="00B639F9">
        <w:rPr>
          <w:rFonts w:ascii="Arial" w:hAnsi="Arial" w:cs="Arial"/>
        </w:rPr>
        <w:t xml:space="preserve">Protection of breeding habitats of nesting seabirds is essential for long-term persistence of species. Because gadfly petrels are ground nesters, they are vulnerable to direct and indirect disturbance from </w:t>
      </w:r>
      <w:r>
        <w:rPr>
          <w:rFonts w:ascii="Arial" w:hAnsi="Arial" w:cs="Arial"/>
        </w:rPr>
        <w:t>introduced species</w:t>
      </w:r>
      <w:r w:rsidRPr="00B639F9">
        <w:rPr>
          <w:rFonts w:ascii="Arial" w:hAnsi="Arial" w:cs="Arial"/>
        </w:rPr>
        <w:t xml:space="preserve"> and </w:t>
      </w:r>
      <w:r>
        <w:rPr>
          <w:rFonts w:ascii="Arial" w:hAnsi="Arial" w:cs="Arial"/>
        </w:rPr>
        <w:t xml:space="preserve">in habitat-restricted species, </w:t>
      </w:r>
      <w:r w:rsidRPr="00B639F9">
        <w:rPr>
          <w:rFonts w:ascii="Arial" w:hAnsi="Arial" w:cs="Arial"/>
        </w:rPr>
        <w:t xml:space="preserve">human trampling. At some locations formal legal protection of nesting sites within Nature Reserves or similar legal frameworks will be the best solution. In areas where the land is in private ownership or part of a tribal authority, discussions are needed with the landowners to garner their support to put in place rules or agreements around how the habitat for the seabirds can be maintained and protected. Ideally that would include minimal </w:t>
      </w:r>
      <w:proofErr w:type="spellStart"/>
      <w:r w:rsidRPr="00B639F9">
        <w:rPr>
          <w:rFonts w:ascii="Arial" w:hAnsi="Arial" w:cs="Arial"/>
        </w:rPr>
        <w:t>utilisation</w:t>
      </w:r>
      <w:proofErr w:type="spellEnd"/>
      <w:r w:rsidRPr="00B639F9">
        <w:rPr>
          <w:rFonts w:ascii="Arial" w:hAnsi="Arial" w:cs="Arial"/>
        </w:rPr>
        <w:t xml:space="preserve"> of forest resources near the breeding </w:t>
      </w:r>
      <w:proofErr w:type="gramStart"/>
      <w:r w:rsidRPr="00B639F9">
        <w:rPr>
          <w:rFonts w:ascii="Arial" w:hAnsi="Arial" w:cs="Arial"/>
        </w:rPr>
        <w:t xml:space="preserve">colonies, </w:t>
      </w:r>
      <w:r>
        <w:rPr>
          <w:rFonts w:ascii="Arial" w:hAnsi="Arial" w:cs="Arial"/>
        </w:rPr>
        <w:t>and</w:t>
      </w:r>
      <w:proofErr w:type="gramEnd"/>
      <w:r>
        <w:rPr>
          <w:rFonts w:ascii="Arial" w:hAnsi="Arial" w:cs="Arial"/>
        </w:rPr>
        <w:t xml:space="preserve"> </w:t>
      </w:r>
      <w:r w:rsidRPr="00B639F9">
        <w:rPr>
          <w:rFonts w:ascii="Arial" w:hAnsi="Arial" w:cs="Arial"/>
        </w:rPr>
        <w:t>avoiding trampling of nests and any harvest</w:t>
      </w:r>
      <w:r>
        <w:rPr>
          <w:rFonts w:ascii="Arial" w:hAnsi="Arial" w:cs="Arial"/>
        </w:rPr>
        <w:t>ing</w:t>
      </w:r>
      <w:r w:rsidRPr="00B639F9">
        <w:rPr>
          <w:rFonts w:ascii="Arial" w:hAnsi="Arial" w:cs="Arial"/>
        </w:rPr>
        <w:t xml:space="preserve"> of </w:t>
      </w:r>
      <w:r>
        <w:rPr>
          <w:rFonts w:ascii="Arial" w:hAnsi="Arial" w:cs="Arial"/>
        </w:rPr>
        <w:t>birds</w:t>
      </w:r>
      <w:r w:rsidRPr="00B639F9">
        <w:rPr>
          <w:rFonts w:ascii="Arial" w:hAnsi="Arial" w:cs="Arial"/>
        </w:rPr>
        <w:t xml:space="preserve"> while the population is at risk of extinction or in decline. In some situations, fencing will help protect the nesting area</w:t>
      </w:r>
      <w:r>
        <w:rPr>
          <w:rFonts w:ascii="Arial" w:hAnsi="Arial" w:cs="Arial"/>
        </w:rPr>
        <w:t xml:space="preserve"> from domestic or wild animals</w:t>
      </w:r>
      <w:r w:rsidRPr="00AA1A69">
        <w:rPr>
          <w:rFonts w:ascii="Arial" w:hAnsi="Arial" w:cs="Arial"/>
        </w:rPr>
        <w:t xml:space="preserve"> </w:t>
      </w:r>
      <w:r>
        <w:rPr>
          <w:rFonts w:ascii="Arial" w:hAnsi="Arial" w:cs="Arial"/>
        </w:rPr>
        <w:t>but is only successful with significant and sustained management post-installation</w:t>
      </w:r>
      <w:r w:rsidRPr="00B639F9">
        <w:rPr>
          <w:rFonts w:ascii="Arial" w:hAnsi="Arial" w:cs="Arial"/>
        </w:rPr>
        <w:t xml:space="preserve">. In other places, management </w:t>
      </w:r>
      <w:r>
        <w:rPr>
          <w:rFonts w:ascii="Arial" w:hAnsi="Arial" w:cs="Arial"/>
        </w:rPr>
        <w:t xml:space="preserve">of non-native species </w:t>
      </w:r>
      <w:r w:rsidRPr="00B639F9">
        <w:rPr>
          <w:rFonts w:ascii="Arial" w:hAnsi="Arial" w:cs="Arial"/>
        </w:rPr>
        <w:t>will need to be applied to prevent losses of both the birds and the</w:t>
      </w:r>
      <w:r>
        <w:rPr>
          <w:rFonts w:ascii="Arial" w:hAnsi="Arial" w:cs="Arial"/>
        </w:rPr>
        <w:t>ir breeding habitat</w:t>
      </w:r>
      <w:r w:rsidRPr="00B639F9">
        <w:rPr>
          <w:rFonts w:ascii="Arial" w:hAnsi="Arial" w:cs="Arial"/>
        </w:rPr>
        <w:t xml:space="preserve">. </w:t>
      </w:r>
      <w:proofErr w:type="gramStart"/>
      <w:r w:rsidRPr="00B639F9">
        <w:rPr>
          <w:rFonts w:ascii="Arial" w:hAnsi="Arial" w:cs="Arial"/>
        </w:rPr>
        <w:t>Monitoring of</w:t>
      </w:r>
      <w:proofErr w:type="gramEnd"/>
      <w:r w:rsidRPr="00B639F9">
        <w:rPr>
          <w:rFonts w:ascii="Arial" w:hAnsi="Arial" w:cs="Arial"/>
        </w:rPr>
        <w:t xml:space="preserve"> nests and population trends will help guide the level of habitat conservation required for each species.</w:t>
      </w:r>
    </w:p>
    <w:p w14:paraId="509B285E" w14:textId="77777777" w:rsidR="007E5B98" w:rsidRPr="004607E5" w:rsidRDefault="007E5B98" w:rsidP="005627A7">
      <w:pPr>
        <w:spacing w:after="0"/>
        <w:jc w:val="both"/>
        <w:rPr>
          <w:rFonts w:ascii="Arial" w:hAnsi="Arial" w:cs="Arial"/>
          <w:u w:val="single"/>
        </w:rPr>
      </w:pPr>
    </w:p>
    <w:p w14:paraId="4A3D41BA" w14:textId="08E43EA4" w:rsidR="004B4F34" w:rsidRPr="005627A7" w:rsidRDefault="004B4F34" w:rsidP="005627A7">
      <w:pPr>
        <w:spacing w:after="0"/>
        <w:ind w:left="567" w:hanging="567"/>
        <w:jc w:val="both"/>
        <w:rPr>
          <w:rFonts w:ascii="Arial" w:hAnsi="Arial" w:cs="Arial"/>
        </w:rPr>
      </w:pPr>
      <w:r w:rsidRPr="005627A7">
        <w:rPr>
          <w:rFonts w:ascii="Arial" w:hAnsi="Arial" w:cs="Arial"/>
        </w:rPr>
        <w:t>6.5</w:t>
      </w:r>
      <w:r w:rsidR="002A39A3" w:rsidRPr="005627A7">
        <w:rPr>
          <w:rFonts w:ascii="Arial" w:hAnsi="Arial" w:cs="Arial"/>
        </w:rPr>
        <w:tab/>
      </w:r>
      <w:r w:rsidRPr="005627A7">
        <w:rPr>
          <w:rFonts w:ascii="Arial" w:hAnsi="Arial" w:cs="Arial"/>
        </w:rPr>
        <w:t>Population monitoring</w:t>
      </w:r>
    </w:p>
    <w:p w14:paraId="2B0F4D92" w14:textId="77777777" w:rsidR="004B4F34" w:rsidRDefault="004B4F34" w:rsidP="005627A7">
      <w:pPr>
        <w:spacing w:after="0"/>
        <w:jc w:val="both"/>
        <w:rPr>
          <w:rFonts w:ascii="Arial" w:hAnsi="Arial" w:cs="Arial"/>
        </w:rPr>
      </w:pPr>
    </w:p>
    <w:p w14:paraId="79E21FD3" w14:textId="57538941" w:rsidR="0082346A" w:rsidRPr="00B639F9" w:rsidRDefault="0082346A" w:rsidP="005627A7">
      <w:pPr>
        <w:autoSpaceDE w:val="0"/>
        <w:adjustRightInd w:val="0"/>
        <w:spacing w:after="0"/>
        <w:jc w:val="both"/>
        <w:rPr>
          <w:rFonts w:ascii="Arial" w:hAnsi="Arial" w:cs="Arial"/>
        </w:rPr>
      </w:pPr>
      <w:r w:rsidRPr="00B639F9">
        <w:rPr>
          <w:rFonts w:ascii="Arial" w:hAnsi="Arial" w:cs="Arial"/>
        </w:rPr>
        <w:t xml:space="preserve">Gadfly petrels are oceanic feeders and disperse widely across ocean basins. Counts at sea of individual seabirds </w:t>
      </w:r>
      <w:proofErr w:type="gramStart"/>
      <w:r w:rsidRPr="00B639F9">
        <w:rPr>
          <w:rFonts w:ascii="Arial" w:hAnsi="Arial" w:cs="Arial"/>
        </w:rPr>
        <w:t>is</w:t>
      </w:r>
      <w:proofErr w:type="gramEnd"/>
      <w:r w:rsidRPr="00B639F9">
        <w:rPr>
          <w:rFonts w:ascii="Arial" w:hAnsi="Arial" w:cs="Arial"/>
        </w:rPr>
        <w:t xml:space="preserve"> usually not an effective monitoring method for assessing population changes as birds will vary their foraging range depending on stages of the breeding season. However, for the rarest seabirds, such as </w:t>
      </w:r>
      <w:r w:rsidR="00D44991">
        <w:rPr>
          <w:rFonts w:ascii="Arial" w:hAnsi="Arial" w:cs="Arial"/>
        </w:rPr>
        <w:t>F</w:t>
      </w:r>
      <w:r w:rsidRPr="00B639F9">
        <w:rPr>
          <w:rFonts w:ascii="Arial" w:hAnsi="Arial" w:cs="Arial"/>
        </w:rPr>
        <w:t xml:space="preserve">iji </w:t>
      </w:r>
      <w:r>
        <w:rPr>
          <w:rFonts w:ascii="Arial" w:hAnsi="Arial" w:cs="Arial"/>
        </w:rPr>
        <w:t>p</w:t>
      </w:r>
      <w:r w:rsidRPr="00B639F9">
        <w:rPr>
          <w:rFonts w:ascii="Arial" w:hAnsi="Arial" w:cs="Arial"/>
        </w:rPr>
        <w:t xml:space="preserve">etrel and </w:t>
      </w:r>
      <w:r w:rsidR="00D44991">
        <w:rPr>
          <w:rFonts w:ascii="Arial" w:hAnsi="Arial" w:cs="Arial"/>
        </w:rPr>
        <w:t>B</w:t>
      </w:r>
      <w:r w:rsidRPr="00B639F9">
        <w:rPr>
          <w:rFonts w:ascii="Arial" w:hAnsi="Arial" w:cs="Arial"/>
        </w:rPr>
        <w:t xml:space="preserve">eck’s </w:t>
      </w:r>
      <w:r>
        <w:rPr>
          <w:rFonts w:ascii="Arial" w:hAnsi="Arial" w:cs="Arial"/>
        </w:rPr>
        <w:t>p</w:t>
      </w:r>
      <w:r w:rsidRPr="00B639F9">
        <w:rPr>
          <w:rFonts w:ascii="Arial" w:hAnsi="Arial" w:cs="Arial"/>
        </w:rPr>
        <w:t xml:space="preserve">etrel, whose breeding sites are still unknown, at-sea counts and locations observed still provide the only index of population size and distribution. Boat-based surveys can be very helpful for getting information on the months of the </w:t>
      </w:r>
      <w:proofErr w:type="gramStart"/>
      <w:r w:rsidRPr="00B639F9">
        <w:rPr>
          <w:rFonts w:ascii="Arial" w:hAnsi="Arial" w:cs="Arial"/>
        </w:rPr>
        <w:t>year</w:t>
      </w:r>
      <w:proofErr w:type="gramEnd"/>
      <w:r w:rsidRPr="00B639F9">
        <w:rPr>
          <w:rFonts w:ascii="Arial" w:hAnsi="Arial" w:cs="Arial"/>
        </w:rPr>
        <w:t xml:space="preserve"> the birds are present near likely breeding sites</w:t>
      </w:r>
      <w:r>
        <w:rPr>
          <w:rFonts w:ascii="Arial" w:hAnsi="Arial" w:cs="Arial"/>
        </w:rPr>
        <w:t>. Along with information on</w:t>
      </w:r>
      <w:r w:rsidRPr="00B639F9">
        <w:rPr>
          <w:rFonts w:ascii="Arial" w:hAnsi="Arial" w:cs="Arial"/>
        </w:rPr>
        <w:t xml:space="preserve"> the minimum numbers observed per unit </w:t>
      </w:r>
      <w:r>
        <w:rPr>
          <w:rFonts w:ascii="Arial" w:hAnsi="Arial" w:cs="Arial"/>
        </w:rPr>
        <w:t xml:space="preserve">of </w:t>
      </w:r>
      <w:r w:rsidRPr="00B639F9">
        <w:rPr>
          <w:rFonts w:ascii="Arial" w:hAnsi="Arial" w:cs="Arial"/>
        </w:rPr>
        <w:t xml:space="preserve">time and direct observations of </w:t>
      </w:r>
      <w:proofErr w:type="spellStart"/>
      <w:r w:rsidRPr="00B639F9">
        <w:rPr>
          <w:rFonts w:ascii="Arial" w:hAnsi="Arial" w:cs="Arial"/>
        </w:rPr>
        <w:t>moulting</w:t>
      </w:r>
      <w:proofErr w:type="spellEnd"/>
      <w:r w:rsidRPr="00B639F9">
        <w:rPr>
          <w:rFonts w:ascii="Arial" w:hAnsi="Arial" w:cs="Arial"/>
        </w:rPr>
        <w:t xml:space="preserve"> birds or those in fresh plumage</w:t>
      </w:r>
      <w:r>
        <w:rPr>
          <w:rFonts w:ascii="Arial" w:hAnsi="Arial" w:cs="Arial"/>
        </w:rPr>
        <w:t>,</w:t>
      </w:r>
      <w:r w:rsidRPr="00B639F9">
        <w:rPr>
          <w:rFonts w:ascii="Arial" w:hAnsi="Arial" w:cs="Arial"/>
        </w:rPr>
        <w:t xml:space="preserve"> the annual breeding cycle of th</w:t>
      </w:r>
      <w:r>
        <w:rPr>
          <w:rFonts w:ascii="Arial" w:hAnsi="Arial" w:cs="Arial"/>
        </w:rPr>
        <w:t>ese</w:t>
      </w:r>
      <w:r w:rsidRPr="00B639F9">
        <w:rPr>
          <w:rFonts w:ascii="Arial" w:hAnsi="Arial" w:cs="Arial"/>
        </w:rPr>
        <w:t xml:space="preserve"> species</w:t>
      </w:r>
      <w:r>
        <w:rPr>
          <w:rFonts w:ascii="Arial" w:hAnsi="Arial" w:cs="Arial"/>
        </w:rPr>
        <w:t xml:space="preserve"> can be ascertained</w:t>
      </w:r>
      <w:r w:rsidRPr="00B639F9">
        <w:rPr>
          <w:rFonts w:ascii="Arial" w:hAnsi="Arial" w:cs="Arial"/>
        </w:rPr>
        <w:t xml:space="preserve">. </w:t>
      </w:r>
    </w:p>
    <w:p w14:paraId="72EBECDE" w14:textId="77777777" w:rsidR="0082346A" w:rsidRPr="00B639F9" w:rsidRDefault="0082346A" w:rsidP="005627A7">
      <w:pPr>
        <w:autoSpaceDE w:val="0"/>
        <w:adjustRightInd w:val="0"/>
        <w:spacing w:after="0"/>
        <w:jc w:val="both"/>
        <w:rPr>
          <w:rFonts w:ascii="Arial" w:hAnsi="Arial" w:cs="Arial"/>
        </w:rPr>
      </w:pPr>
    </w:p>
    <w:p w14:paraId="5FEAED5E" w14:textId="77777777" w:rsidR="0082346A" w:rsidRPr="00B639F9" w:rsidRDefault="0082346A" w:rsidP="005627A7">
      <w:pPr>
        <w:autoSpaceDE w:val="0"/>
        <w:adjustRightInd w:val="0"/>
        <w:spacing w:after="0"/>
        <w:jc w:val="both"/>
        <w:rPr>
          <w:rFonts w:ascii="Arial" w:hAnsi="Arial" w:cs="Arial"/>
        </w:rPr>
      </w:pPr>
      <w:r w:rsidRPr="00B639F9">
        <w:rPr>
          <w:rFonts w:ascii="Arial" w:hAnsi="Arial" w:cs="Arial"/>
        </w:rPr>
        <w:t xml:space="preserve">Another method </w:t>
      </w:r>
      <w:r>
        <w:rPr>
          <w:rFonts w:ascii="Arial" w:hAnsi="Arial" w:cs="Arial"/>
        </w:rPr>
        <w:t xml:space="preserve">of population monitoring </w:t>
      </w:r>
      <w:r w:rsidRPr="00B639F9">
        <w:rPr>
          <w:rFonts w:ascii="Arial" w:hAnsi="Arial" w:cs="Arial"/>
        </w:rPr>
        <w:t>used for very rare species is to capture birds using hand-held spotlights to band/ring individuals and to apply tracking devices to locate nesting colonies</w:t>
      </w:r>
      <w:r>
        <w:rPr>
          <w:rFonts w:ascii="Arial" w:hAnsi="Arial" w:cs="Arial"/>
        </w:rPr>
        <w:t xml:space="preserve"> (Imber et al.,1994)</w:t>
      </w:r>
      <w:r w:rsidRPr="00B639F9">
        <w:rPr>
          <w:rFonts w:ascii="Arial" w:hAnsi="Arial" w:cs="Arial"/>
        </w:rPr>
        <w:t xml:space="preserve">. Numbers seen and/or caught per unit </w:t>
      </w:r>
      <w:r>
        <w:rPr>
          <w:rFonts w:ascii="Arial" w:hAnsi="Arial" w:cs="Arial"/>
        </w:rPr>
        <w:t>of</w:t>
      </w:r>
      <w:r w:rsidRPr="00B639F9">
        <w:rPr>
          <w:rFonts w:ascii="Arial" w:hAnsi="Arial" w:cs="Arial"/>
        </w:rPr>
        <w:t xml:space="preserve"> time becomes a valuable index of population changes as well as determining seasonal patterns of activity ashore. Thermal imaging scopes are also used at some locations to count birds moving between the sea and colonies. Similarly, mobile radar on vehicles has been used to count birds passing overhead between inland colonies and the sea. Automated acoustic recording devices also provide a valuable tool for assessing presence of species in different habitat types and call frequency can be used to assess numbers present.</w:t>
      </w:r>
    </w:p>
    <w:p w14:paraId="52A11E91" w14:textId="77777777" w:rsidR="0082346A" w:rsidRPr="00B639F9" w:rsidRDefault="0082346A" w:rsidP="005627A7">
      <w:pPr>
        <w:autoSpaceDE w:val="0"/>
        <w:adjustRightInd w:val="0"/>
        <w:spacing w:after="0"/>
        <w:jc w:val="both"/>
        <w:rPr>
          <w:rFonts w:ascii="Arial" w:hAnsi="Arial" w:cs="Arial"/>
        </w:rPr>
      </w:pPr>
    </w:p>
    <w:p w14:paraId="0A1E7E57" w14:textId="77777777" w:rsidR="0082346A" w:rsidRDefault="0082346A" w:rsidP="005627A7">
      <w:pPr>
        <w:autoSpaceDE w:val="0"/>
        <w:adjustRightInd w:val="0"/>
        <w:spacing w:after="0"/>
        <w:jc w:val="both"/>
        <w:rPr>
          <w:rFonts w:ascii="Arial" w:hAnsi="Arial" w:cs="Arial"/>
        </w:rPr>
      </w:pPr>
      <w:r w:rsidRPr="00B639F9">
        <w:rPr>
          <w:rFonts w:ascii="Arial" w:hAnsi="Arial" w:cs="Arial"/>
        </w:rPr>
        <w:t>For most seabirds, including many gadfly petrel species, the most effective monitoring is done at colonies if the</w:t>
      </w:r>
      <w:r>
        <w:rPr>
          <w:rFonts w:ascii="Arial" w:hAnsi="Arial" w:cs="Arial"/>
        </w:rPr>
        <w:t>ir</w:t>
      </w:r>
      <w:r w:rsidRPr="00B639F9">
        <w:rPr>
          <w:rFonts w:ascii="Arial" w:hAnsi="Arial" w:cs="Arial"/>
        </w:rPr>
        <w:t xml:space="preserve"> </w:t>
      </w:r>
      <w:r>
        <w:rPr>
          <w:rFonts w:ascii="Arial" w:hAnsi="Arial" w:cs="Arial"/>
        </w:rPr>
        <w:t>locations</w:t>
      </w:r>
      <w:r w:rsidRPr="00B639F9">
        <w:rPr>
          <w:rFonts w:ascii="Arial" w:hAnsi="Arial" w:cs="Arial"/>
        </w:rPr>
        <w:t xml:space="preserve"> are known. This involves counts of nest sites within a defined area/colony</w:t>
      </w:r>
      <w:r>
        <w:rPr>
          <w:rFonts w:ascii="Arial" w:hAnsi="Arial" w:cs="Arial"/>
        </w:rPr>
        <w:t>,</w:t>
      </w:r>
      <w:r w:rsidRPr="00B639F9">
        <w:rPr>
          <w:rFonts w:ascii="Arial" w:hAnsi="Arial" w:cs="Arial"/>
        </w:rPr>
        <w:t xml:space="preserve"> then determining nest occupancy rates (birds sitting on an egg or chicks present). Tools such as </w:t>
      </w:r>
      <w:r>
        <w:rPr>
          <w:rFonts w:ascii="Arial" w:hAnsi="Arial" w:cs="Arial"/>
        </w:rPr>
        <w:t>“</w:t>
      </w:r>
      <w:r w:rsidRPr="00B639F9">
        <w:rPr>
          <w:rFonts w:ascii="Arial" w:hAnsi="Arial" w:cs="Arial"/>
        </w:rPr>
        <w:t>burrow</w:t>
      </w:r>
      <w:r>
        <w:rPr>
          <w:rFonts w:ascii="Arial" w:hAnsi="Arial" w:cs="Arial"/>
        </w:rPr>
        <w:t xml:space="preserve"> </w:t>
      </w:r>
      <w:r w:rsidRPr="00B639F9">
        <w:rPr>
          <w:rFonts w:ascii="Arial" w:hAnsi="Arial" w:cs="Arial"/>
        </w:rPr>
        <w:t>scopes</w:t>
      </w:r>
      <w:r>
        <w:rPr>
          <w:rFonts w:ascii="Arial" w:hAnsi="Arial" w:cs="Arial"/>
        </w:rPr>
        <w:t>” (video camera placed on a long tube)</w:t>
      </w:r>
      <w:r w:rsidRPr="00B639F9">
        <w:rPr>
          <w:rFonts w:ascii="Arial" w:hAnsi="Arial" w:cs="Arial"/>
        </w:rPr>
        <w:t xml:space="preserve"> </w:t>
      </w:r>
      <w:r>
        <w:rPr>
          <w:rFonts w:ascii="Arial" w:hAnsi="Arial" w:cs="Arial"/>
        </w:rPr>
        <w:t xml:space="preserve">can be used to </w:t>
      </w:r>
      <w:r w:rsidRPr="00B639F9">
        <w:rPr>
          <w:rFonts w:ascii="Arial" w:hAnsi="Arial" w:cs="Arial"/>
        </w:rPr>
        <w:t xml:space="preserve">probe into nest chambers and observe birds on screens, or study access holes (with protective covers) can be used to identify active </w:t>
      </w:r>
      <w:r>
        <w:rPr>
          <w:rFonts w:ascii="Arial" w:hAnsi="Arial" w:cs="Arial"/>
        </w:rPr>
        <w:t>nests</w:t>
      </w:r>
      <w:r w:rsidRPr="00B639F9">
        <w:rPr>
          <w:rFonts w:ascii="Arial" w:hAnsi="Arial" w:cs="Arial"/>
        </w:rPr>
        <w:t xml:space="preserve">. </w:t>
      </w:r>
      <w:r>
        <w:rPr>
          <w:rFonts w:ascii="Arial" w:hAnsi="Arial" w:cs="Arial"/>
        </w:rPr>
        <w:t>For species with deep burrows or smaller species, s</w:t>
      </w:r>
      <w:r w:rsidRPr="00B639F9">
        <w:rPr>
          <w:rFonts w:ascii="Arial" w:hAnsi="Arial" w:cs="Arial"/>
        </w:rPr>
        <w:t xml:space="preserve">tudy access holes also allow longer term marking of individuals to get more accurate monitoring trends in the colony (annual survival rates, numbers of breeding pairs and nest fidelity, active </w:t>
      </w:r>
      <w:proofErr w:type="gramStart"/>
      <w:r w:rsidRPr="00B639F9">
        <w:rPr>
          <w:rFonts w:ascii="Arial" w:hAnsi="Arial" w:cs="Arial"/>
        </w:rPr>
        <w:t>nests</w:t>
      </w:r>
      <w:proofErr w:type="gramEnd"/>
      <w:r w:rsidRPr="00B639F9">
        <w:rPr>
          <w:rFonts w:ascii="Arial" w:hAnsi="Arial" w:cs="Arial"/>
        </w:rPr>
        <w:t xml:space="preserve"> per season and annual productivity rates).</w:t>
      </w:r>
    </w:p>
    <w:p w14:paraId="4EE18507" w14:textId="77777777" w:rsidR="0082346A" w:rsidRPr="00F829FA" w:rsidRDefault="0082346A" w:rsidP="0082346A">
      <w:pPr>
        <w:pStyle w:val="pf0"/>
        <w:jc w:val="both"/>
        <w:rPr>
          <w:rFonts w:ascii="Arial" w:hAnsi="Arial" w:cs="Arial"/>
        </w:rPr>
      </w:pPr>
      <w:r w:rsidRPr="000970D3">
        <w:rPr>
          <w:rFonts w:ascii="Arial" w:hAnsi="Arial" w:cs="Arial"/>
          <w:sz w:val="22"/>
          <w:szCs w:val="22"/>
        </w:rPr>
        <w:t xml:space="preserve">For more details around seabird monitoring techniques, the South Pacific Regional Environmental Programme (SPREP) has published the following guidelines </w:t>
      </w:r>
      <w:hyperlink r:id="rId29" w:history="1">
        <w:r w:rsidRPr="000970D3">
          <w:rPr>
            <w:rStyle w:val="cf01"/>
            <w:rFonts w:ascii="Arial" w:eastAsiaTheme="majorEastAsia" w:hAnsi="Arial" w:cs="Arial"/>
            <w:color w:val="0000FF"/>
            <w:sz w:val="22"/>
            <w:szCs w:val="22"/>
            <w:u w:val="single"/>
          </w:rPr>
          <w:t>https://library.sprep.org/content/pacific-seabirds-survey-and-monitoring-manual-tools-support-seabird-conservation-across</w:t>
        </w:r>
      </w:hyperlink>
    </w:p>
    <w:p w14:paraId="051F9B15" w14:textId="74B1A3AC" w:rsidR="004B4F34" w:rsidRDefault="004B4F34" w:rsidP="002A39A3">
      <w:pPr>
        <w:spacing w:after="0"/>
        <w:ind w:left="540" w:hanging="540"/>
        <w:rPr>
          <w:rFonts w:ascii="Arial" w:hAnsi="Arial" w:cs="Arial"/>
          <w:b/>
          <w:bCs/>
        </w:rPr>
      </w:pPr>
      <w:r w:rsidRPr="009A61C2">
        <w:rPr>
          <w:rFonts w:ascii="Arial" w:hAnsi="Arial" w:cs="Arial"/>
          <w:b/>
          <w:bCs/>
        </w:rPr>
        <w:lastRenderedPageBreak/>
        <w:t>7.</w:t>
      </w:r>
      <w:r w:rsidR="002A39A3" w:rsidRPr="009A61C2">
        <w:rPr>
          <w:rFonts w:ascii="Arial" w:hAnsi="Arial" w:cs="Arial"/>
          <w:b/>
          <w:bCs/>
        </w:rPr>
        <w:tab/>
      </w:r>
      <w:r w:rsidRPr="009A61C2">
        <w:rPr>
          <w:rFonts w:ascii="Arial" w:hAnsi="Arial" w:cs="Arial"/>
          <w:b/>
          <w:bCs/>
        </w:rPr>
        <w:t>Effects of the proposed amendment</w:t>
      </w:r>
    </w:p>
    <w:p w14:paraId="53C23060" w14:textId="77777777" w:rsidR="009A61C2" w:rsidRDefault="009A61C2" w:rsidP="002A39A3">
      <w:pPr>
        <w:spacing w:after="0"/>
        <w:ind w:left="540" w:hanging="540"/>
        <w:rPr>
          <w:rFonts w:ascii="Arial" w:hAnsi="Arial" w:cs="Arial"/>
          <w:b/>
          <w:bCs/>
        </w:rPr>
      </w:pPr>
    </w:p>
    <w:p w14:paraId="265D1666" w14:textId="77777777" w:rsidR="002A39A3" w:rsidRPr="005627A7" w:rsidRDefault="004B4F34" w:rsidP="005627A7">
      <w:pPr>
        <w:spacing w:after="0"/>
        <w:ind w:left="567" w:hanging="567"/>
        <w:jc w:val="both"/>
        <w:rPr>
          <w:rFonts w:ascii="Arial" w:hAnsi="Arial" w:cs="Arial"/>
        </w:rPr>
      </w:pPr>
      <w:r w:rsidRPr="005627A7">
        <w:rPr>
          <w:rFonts w:ascii="Arial" w:hAnsi="Arial" w:cs="Arial"/>
        </w:rPr>
        <w:t>7.1</w:t>
      </w:r>
      <w:r w:rsidR="002A39A3" w:rsidRPr="005627A7">
        <w:rPr>
          <w:rFonts w:ascii="Arial" w:hAnsi="Arial" w:cs="Arial"/>
        </w:rPr>
        <w:tab/>
      </w:r>
      <w:r w:rsidRPr="005627A7">
        <w:rPr>
          <w:rFonts w:ascii="Arial" w:hAnsi="Arial" w:cs="Arial"/>
        </w:rPr>
        <w:t>Anticipated benefits of the amendment</w:t>
      </w:r>
    </w:p>
    <w:p w14:paraId="220A6134" w14:textId="77777777" w:rsidR="009A61C2" w:rsidRDefault="009A61C2" w:rsidP="009A61C2">
      <w:pPr>
        <w:spacing w:after="0"/>
        <w:jc w:val="both"/>
        <w:rPr>
          <w:rFonts w:ascii="Arial" w:hAnsi="Arial" w:cs="Arial"/>
          <w:u w:val="single"/>
        </w:rPr>
      </w:pPr>
    </w:p>
    <w:p w14:paraId="15E682A8" w14:textId="77777777" w:rsidR="00F62A5D" w:rsidRDefault="00F62A5D" w:rsidP="00F62A5D">
      <w:pPr>
        <w:autoSpaceDE w:val="0"/>
        <w:adjustRightInd w:val="0"/>
        <w:spacing w:after="0"/>
        <w:jc w:val="both"/>
        <w:rPr>
          <w:rFonts w:ascii="Arial" w:hAnsi="Arial" w:cs="Arial"/>
        </w:rPr>
      </w:pPr>
      <w:r w:rsidRPr="001372D0">
        <w:rPr>
          <w:rFonts w:ascii="Arial" w:hAnsi="Arial" w:cs="Arial"/>
        </w:rPr>
        <w:t>The listing of gadfly petrel</w:t>
      </w:r>
      <w:r>
        <w:rPr>
          <w:rFonts w:ascii="Arial" w:hAnsi="Arial" w:cs="Arial"/>
        </w:rPr>
        <w:t xml:space="preserve"> taxa</w:t>
      </w:r>
      <w:r w:rsidRPr="001372D0">
        <w:rPr>
          <w:rFonts w:ascii="Arial" w:hAnsi="Arial" w:cs="Arial"/>
        </w:rPr>
        <w:t xml:space="preserve"> </w:t>
      </w:r>
      <w:r>
        <w:rPr>
          <w:rFonts w:ascii="Arial" w:hAnsi="Arial" w:cs="Arial"/>
        </w:rPr>
        <w:t>of conservation concern</w:t>
      </w:r>
      <w:r w:rsidRPr="001372D0">
        <w:rPr>
          <w:rFonts w:ascii="Arial" w:hAnsi="Arial" w:cs="Arial"/>
        </w:rPr>
        <w:t xml:space="preserve"> on the CMS </w:t>
      </w:r>
      <w:r>
        <w:rPr>
          <w:rFonts w:ascii="Arial" w:hAnsi="Arial" w:cs="Arial"/>
        </w:rPr>
        <w:t>A</w:t>
      </w:r>
      <w:r w:rsidRPr="001372D0">
        <w:rPr>
          <w:rFonts w:ascii="Arial" w:hAnsi="Arial" w:cs="Arial"/>
        </w:rPr>
        <w:t xml:space="preserve">ppendices will provide greater global recognition to a group of highly migratory species </w:t>
      </w:r>
      <w:r>
        <w:rPr>
          <w:rFonts w:ascii="Arial" w:hAnsi="Arial" w:cs="Arial"/>
        </w:rPr>
        <w:t>that</w:t>
      </w:r>
      <w:r w:rsidRPr="001372D0">
        <w:rPr>
          <w:rFonts w:ascii="Arial" w:hAnsi="Arial" w:cs="Arial"/>
        </w:rPr>
        <w:t xml:space="preserve"> are not explicitly covered by any international agreements. Gadfly petrels </w:t>
      </w:r>
      <w:r>
        <w:rPr>
          <w:rFonts w:ascii="Arial" w:hAnsi="Arial" w:cs="Arial"/>
        </w:rPr>
        <w:t>receive</w:t>
      </w:r>
      <w:r w:rsidRPr="001372D0">
        <w:rPr>
          <w:rFonts w:ascii="Arial" w:hAnsi="Arial" w:cs="Arial"/>
        </w:rPr>
        <w:t xml:space="preserve"> very little attention from local and international media, or the wider communities associated with range states. </w:t>
      </w:r>
      <w:r>
        <w:rPr>
          <w:rFonts w:ascii="Arial" w:hAnsi="Arial" w:cs="Arial"/>
        </w:rPr>
        <w:t xml:space="preserve">Inclusion on the </w:t>
      </w:r>
      <w:r w:rsidRPr="001372D0">
        <w:rPr>
          <w:rFonts w:ascii="Arial" w:hAnsi="Arial" w:cs="Arial"/>
        </w:rPr>
        <w:t xml:space="preserve">CMS </w:t>
      </w:r>
      <w:r>
        <w:rPr>
          <w:rFonts w:ascii="Arial" w:hAnsi="Arial" w:cs="Arial"/>
        </w:rPr>
        <w:t>Appendices</w:t>
      </w:r>
      <w:r w:rsidRPr="001372D0">
        <w:rPr>
          <w:rFonts w:ascii="Arial" w:hAnsi="Arial" w:cs="Arial"/>
        </w:rPr>
        <w:t xml:space="preserve"> will bring greater international awareness </w:t>
      </w:r>
      <w:r>
        <w:rPr>
          <w:rFonts w:ascii="Arial" w:hAnsi="Arial" w:cs="Arial"/>
        </w:rPr>
        <w:t>to</w:t>
      </w:r>
      <w:r w:rsidRPr="001372D0">
        <w:rPr>
          <w:rFonts w:ascii="Arial" w:hAnsi="Arial" w:cs="Arial"/>
        </w:rPr>
        <w:t xml:space="preserve"> these species </w:t>
      </w:r>
      <w:r>
        <w:rPr>
          <w:rFonts w:ascii="Arial" w:hAnsi="Arial" w:cs="Arial"/>
        </w:rPr>
        <w:t>of conservation concern</w:t>
      </w:r>
      <w:r w:rsidRPr="001372D0">
        <w:rPr>
          <w:rFonts w:ascii="Arial" w:hAnsi="Arial" w:cs="Arial"/>
        </w:rPr>
        <w:t xml:space="preserve"> and the threats they face, including the critical nature of some species that occur on remote islands with very limited financial resources to protect the birds in situ.</w:t>
      </w:r>
    </w:p>
    <w:p w14:paraId="472F2140" w14:textId="77777777" w:rsidR="00F62A5D" w:rsidRPr="001372D0" w:rsidRDefault="00F62A5D" w:rsidP="00F62A5D">
      <w:pPr>
        <w:autoSpaceDE w:val="0"/>
        <w:adjustRightInd w:val="0"/>
        <w:spacing w:after="0"/>
        <w:jc w:val="both"/>
        <w:rPr>
          <w:rFonts w:ascii="Arial" w:hAnsi="Arial" w:cs="Arial"/>
        </w:rPr>
      </w:pPr>
    </w:p>
    <w:p w14:paraId="761B7342" w14:textId="77777777" w:rsidR="00F62A5D" w:rsidRPr="001372D0" w:rsidRDefault="00F62A5D" w:rsidP="00F62A5D">
      <w:pPr>
        <w:autoSpaceDE w:val="0"/>
        <w:adjustRightInd w:val="0"/>
        <w:spacing w:after="0"/>
        <w:jc w:val="both"/>
        <w:rPr>
          <w:rFonts w:ascii="Arial" w:hAnsi="Arial" w:cs="Arial"/>
        </w:rPr>
      </w:pPr>
      <w:r w:rsidRPr="001372D0">
        <w:rPr>
          <w:rFonts w:ascii="Arial" w:hAnsi="Arial" w:cs="Arial"/>
          <w:bCs/>
        </w:rPr>
        <w:t xml:space="preserve">If listed, CMS Parties would be legally bound to impose protection measures for Appendix I-listed gadfly petrel </w:t>
      </w:r>
      <w:r>
        <w:rPr>
          <w:rFonts w:ascii="Arial" w:hAnsi="Arial" w:cs="Arial"/>
          <w:bCs/>
        </w:rPr>
        <w:t>taxa</w:t>
      </w:r>
      <w:r w:rsidRPr="001372D0">
        <w:rPr>
          <w:rFonts w:ascii="Arial" w:hAnsi="Arial" w:cs="Arial"/>
          <w:bCs/>
        </w:rPr>
        <w:t xml:space="preserve"> and their habitats, and to cooperate to improve the conservation status of Appendix II-listed </w:t>
      </w:r>
      <w:r>
        <w:rPr>
          <w:rFonts w:ascii="Arial" w:hAnsi="Arial" w:cs="Arial"/>
          <w:bCs/>
        </w:rPr>
        <w:t>taxa</w:t>
      </w:r>
      <w:r w:rsidRPr="001372D0">
        <w:rPr>
          <w:rFonts w:ascii="Arial" w:hAnsi="Arial" w:cs="Arial"/>
          <w:bCs/>
        </w:rPr>
        <w:t xml:space="preserve">, including through international agreements such as </w:t>
      </w:r>
      <w:r>
        <w:rPr>
          <w:rFonts w:ascii="Arial" w:hAnsi="Arial" w:cs="Arial"/>
          <w:bCs/>
        </w:rPr>
        <w:t>ACAP.</w:t>
      </w:r>
    </w:p>
    <w:p w14:paraId="1621911B" w14:textId="77777777" w:rsidR="00F62A5D" w:rsidRDefault="00F62A5D" w:rsidP="00F62A5D">
      <w:pPr>
        <w:autoSpaceDE w:val="0"/>
        <w:adjustRightInd w:val="0"/>
        <w:spacing w:after="0"/>
        <w:jc w:val="both"/>
        <w:rPr>
          <w:rFonts w:ascii="Arial" w:hAnsi="Arial" w:cs="Arial"/>
        </w:rPr>
      </w:pPr>
    </w:p>
    <w:p w14:paraId="20C88277" w14:textId="77777777" w:rsidR="00F62A5D" w:rsidRDefault="00F62A5D" w:rsidP="00F62A5D">
      <w:pPr>
        <w:autoSpaceDE w:val="0"/>
        <w:adjustRightInd w:val="0"/>
        <w:spacing w:after="0"/>
        <w:jc w:val="both"/>
        <w:rPr>
          <w:rFonts w:ascii="Arial" w:hAnsi="Arial" w:cs="Arial"/>
        </w:rPr>
      </w:pPr>
      <w:r>
        <w:rPr>
          <w:rFonts w:ascii="Arial" w:hAnsi="Arial" w:cs="Arial"/>
        </w:rPr>
        <w:t>Inclusion on the Appendices</w:t>
      </w:r>
      <w:r w:rsidRPr="00A243A4">
        <w:rPr>
          <w:rFonts w:ascii="Arial" w:hAnsi="Arial" w:cs="Arial"/>
        </w:rPr>
        <w:t xml:space="preserve"> </w:t>
      </w:r>
      <w:r>
        <w:rPr>
          <w:rFonts w:ascii="Arial" w:hAnsi="Arial" w:cs="Arial"/>
        </w:rPr>
        <w:t>of the Convention</w:t>
      </w:r>
      <w:r w:rsidRPr="00A243A4">
        <w:rPr>
          <w:rFonts w:ascii="Arial" w:hAnsi="Arial" w:cs="Arial"/>
        </w:rPr>
        <w:t xml:space="preserve"> would promote increased research and knowledge sharing </w:t>
      </w:r>
      <w:r>
        <w:rPr>
          <w:rFonts w:ascii="Arial" w:hAnsi="Arial" w:cs="Arial"/>
        </w:rPr>
        <w:t>on</w:t>
      </w:r>
      <w:r w:rsidRPr="00A243A4">
        <w:rPr>
          <w:rFonts w:ascii="Arial" w:hAnsi="Arial" w:cs="Arial"/>
        </w:rPr>
        <w:t xml:space="preserve"> gadfly petrels and the threats they face, including emerging and future threats</w:t>
      </w:r>
      <w:r>
        <w:rPr>
          <w:rFonts w:ascii="Arial" w:hAnsi="Arial" w:cs="Arial"/>
        </w:rPr>
        <w:t xml:space="preserve">. It could also provide a catalyst for multilateral bodies such as </w:t>
      </w:r>
      <w:r w:rsidRPr="001372D0">
        <w:rPr>
          <w:rFonts w:ascii="Arial" w:hAnsi="Arial" w:cs="Arial"/>
        </w:rPr>
        <w:t>R</w:t>
      </w:r>
      <w:r>
        <w:rPr>
          <w:rFonts w:ascii="Arial" w:hAnsi="Arial" w:cs="Arial"/>
        </w:rPr>
        <w:t xml:space="preserve">FMOs and the International Maritime </w:t>
      </w:r>
      <w:proofErr w:type="spellStart"/>
      <w:r>
        <w:rPr>
          <w:rFonts w:ascii="Arial" w:hAnsi="Arial" w:cs="Arial"/>
        </w:rPr>
        <w:t>Organisation</w:t>
      </w:r>
      <w:proofErr w:type="spellEnd"/>
      <w:r>
        <w:rPr>
          <w:rFonts w:ascii="Arial" w:hAnsi="Arial" w:cs="Arial"/>
        </w:rPr>
        <w:t xml:space="preserve"> to enhance international measures</w:t>
      </w:r>
      <w:r w:rsidRPr="00A243A4">
        <w:rPr>
          <w:rFonts w:ascii="Arial" w:hAnsi="Arial" w:cs="Arial"/>
        </w:rPr>
        <w:t xml:space="preserve"> </w:t>
      </w:r>
      <w:r>
        <w:rPr>
          <w:rFonts w:ascii="Arial" w:hAnsi="Arial" w:cs="Arial"/>
        </w:rPr>
        <w:t>to address threats at sea, e.g., vessel lighting rules on the high seas.</w:t>
      </w:r>
    </w:p>
    <w:p w14:paraId="4741D7E9" w14:textId="77777777" w:rsidR="00F62A5D" w:rsidRDefault="00F62A5D" w:rsidP="00F62A5D">
      <w:pPr>
        <w:spacing w:after="0"/>
        <w:jc w:val="both"/>
        <w:rPr>
          <w:rFonts w:ascii="Arial" w:hAnsi="Arial" w:cs="Arial"/>
        </w:rPr>
      </w:pPr>
    </w:p>
    <w:p w14:paraId="4404E6D4" w14:textId="77777777" w:rsidR="00F62A5D" w:rsidRDefault="00F62A5D" w:rsidP="00F62A5D">
      <w:pPr>
        <w:spacing w:after="0"/>
        <w:jc w:val="both"/>
        <w:rPr>
          <w:rFonts w:ascii="Arial" w:hAnsi="Arial" w:cs="Arial"/>
        </w:rPr>
      </w:pPr>
      <w:r>
        <w:rPr>
          <w:rFonts w:ascii="Arial" w:hAnsi="Arial" w:cs="Arial"/>
        </w:rPr>
        <w:t>Including</w:t>
      </w:r>
      <w:r w:rsidRPr="00DF5A15">
        <w:rPr>
          <w:rFonts w:ascii="Arial" w:hAnsi="Arial" w:cs="Arial"/>
        </w:rPr>
        <w:t xml:space="preserve"> these </w:t>
      </w:r>
      <w:r>
        <w:rPr>
          <w:rFonts w:ascii="Arial" w:hAnsi="Arial" w:cs="Arial"/>
        </w:rPr>
        <w:t>taxa</w:t>
      </w:r>
      <w:r w:rsidRPr="00DF5A15">
        <w:rPr>
          <w:rFonts w:ascii="Arial" w:hAnsi="Arial" w:cs="Arial"/>
        </w:rPr>
        <w:t xml:space="preserve"> on </w:t>
      </w:r>
      <w:r>
        <w:rPr>
          <w:rFonts w:ascii="Arial" w:hAnsi="Arial" w:cs="Arial"/>
        </w:rPr>
        <w:t>the Appendices</w:t>
      </w:r>
      <w:r w:rsidRPr="00DF5A15">
        <w:rPr>
          <w:rFonts w:ascii="Arial" w:hAnsi="Arial" w:cs="Arial"/>
        </w:rPr>
        <w:t xml:space="preserve"> </w:t>
      </w:r>
      <w:r>
        <w:rPr>
          <w:rFonts w:ascii="Arial" w:hAnsi="Arial" w:cs="Arial"/>
        </w:rPr>
        <w:t>of the Convention</w:t>
      </w:r>
      <w:r w:rsidRPr="00DF5A15">
        <w:rPr>
          <w:rFonts w:ascii="Arial" w:hAnsi="Arial" w:cs="Arial"/>
        </w:rPr>
        <w:t xml:space="preserve"> may </w:t>
      </w:r>
      <w:r>
        <w:rPr>
          <w:rFonts w:ascii="Arial" w:hAnsi="Arial" w:cs="Arial"/>
        </w:rPr>
        <w:t xml:space="preserve">also </w:t>
      </w:r>
      <w:r w:rsidRPr="00DF5A15">
        <w:rPr>
          <w:rFonts w:ascii="Arial" w:hAnsi="Arial" w:cs="Arial"/>
        </w:rPr>
        <w:t>provide an avenue for capacity</w:t>
      </w:r>
      <w:r>
        <w:rPr>
          <w:rFonts w:ascii="Arial" w:hAnsi="Arial" w:cs="Arial"/>
        </w:rPr>
        <w:t>-</w:t>
      </w:r>
      <w:r w:rsidRPr="00DF5A15">
        <w:rPr>
          <w:rFonts w:ascii="Arial" w:hAnsi="Arial" w:cs="Arial"/>
        </w:rPr>
        <w:t xml:space="preserve">building opportunities for developing country </w:t>
      </w:r>
      <w:r>
        <w:rPr>
          <w:rFonts w:ascii="Arial" w:hAnsi="Arial" w:cs="Arial"/>
        </w:rPr>
        <w:t>r</w:t>
      </w:r>
      <w:r w:rsidRPr="00DF5A15">
        <w:rPr>
          <w:rFonts w:ascii="Arial" w:hAnsi="Arial" w:cs="Arial"/>
        </w:rPr>
        <w:t xml:space="preserve">ange </w:t>
      </w:r>
      <w:r>
        <w:rPr>
          <w:rFonts w:ascii="Arial" w:hAnsi="Arial" w:cs="Arial"/>
        </w:rPr>
        <w:t>s</w:t>
      </w:r>
      <w:r w:rsidRPr="00DF5A15">
        <w:rPr>
          <w:rFonts w:ascii="Arial" w:hAnsi="Arial" w:cs="Arial"/>
        </w:rPr>
        <w:t>tates</w:t>
      </w:r>
      <w:r>
        <w:rPr>
          <w:rFonts w:ascii="Arial" w:hAnsi="Arial" w:cs="Arial"/>
        </w:rPr>
        <w:t xml:space="preserve">. </w:t>
      </w:r>
      <w:r w:rsidRPr="001372D0">
        <w:rPr>
          <w:rFonts w:ascii="Arial" w:hAnsi="Arial" w:cs="Arial"/>
        </w:rPr>
        <w:t xml:space="preserve">For Appendix I </w:t>
      </w:r>
      <w:r>
        <w:rPr>
          <w:rFonts w:ascii="Arial" w:hAnsi="Arial" w:cs="Arial"/>
        </w:rPr>
        <w:t>taxa</w:t>
      </w:r>
      <w:r w:rsidRPr="001372D0">
        <w:rPr>
          <w:rFonts w:ascii="Arial" w:hAnsi="Arial" w:cs="Arial"/>
        </w:rPr>
        <w:t xml:space="preserve">, this </w:t>
      </w:r>
      <w:r>
        <w:rPr>
          <w:rFonts w:ascii="Arial" w:hAnsi="Arial" w:cs="Arial"/>
        </w:rPr>
        <w:t>could</w:t>
      </w:r>
      <w:r w:rsidRPr="001372D0">
        <w:rPr>
          <w:rFonts w:ascii="Arial" w:hAnsi="Arial" w:cs="Arial"/>
        </w:rPr>
        <w:t xml:space="preserve"> help to raise the profile of the very poor </w:t>
      </w:r>
      <w:r>
        <w:rPr>
          <w:rFonts w:ascii="Arial" w:hAnsi="Arial" w:cs="Arial"/>
        </w:rPr>
        <w:t xml:space="preserve">conservation </w:t>
      </w:r>
      <w:r w:rsidRPr="001372D0">
        <w:rPr>
          <w:rFonts w:ascii="Arial" w:hAnsi="Arial" w:cs="Arial"/>
        </w:rPr>
        <w:t xml:space="preserve">status of the </w:t>
      </w:r>
      <w:r>
        <w:rPr>
          <w:rFonts w:ascii="Arial" w:hAnsi="Arial" w:cs="Arial"/>
        </w:rPr>
        <w:t>taxa</w:t>
      </w:r>
      <w:r w:rsidRPr="001372D0">
        <w:rPr>
          <w:rFonts w:ascii="Arial" w:hAnsi="Arial" w:cs="Arial"/>
        </w:rPr>
        <w:t xml:space="preserve"> and the need for urgent attention and financial support </w:t>
      </w:r>
      <w:r>
        <w:rPr>
          <w:rFonts w:ascii="Arial" w:hAnsi="Arial" w:cs="Arial"/>
        </w:rPr>
        <w:t xml:space="preserve">(i.e. for safe breeding sites) </w:t>
      </w:r>
      <w:r w:rsidRPr="001372D0">
        <w:rPr>
          <w:rFonts w:ascii="Arial" w:hAnsi="Arial" w:cs="Arial"/>
        </w:rPr>
        <w:t xml:space="preserve">to bring them back from the </w:t>
      </w:r>
      <w:r>
        <w:rPr>
          <w:rFonts w:ascii="Arial" w:hAnsi="Arial" w:cs="Arial"/>
        </w:rPr>
        <w:t>brink</w:t>
      </w:r>
      <w:r w:rsidRPr="001372D0">
        <w:rPr>
          <w:rFonts w:ascii="Arial" w:hAnsi="Arial" w:cs="Arial"/>
        </w:rPr>
        <w:t xml:space="preserve"> of extinction. International agencies and funders are more likely to help </w:t>
      </w:r>
      <w:r>
        <w:rPr>
          <w:rFonts w:ascii="Arial" w:hAnsi="Arial" w:cs="Arial"/>
        </w:rPr>
        <w:t xml:space="preserve">provide </w:t>
      </w:r>
      <w:proofErr w:type="gramStart"/>
      <w:r w:rsidRPr="001372D0">
        <w:rPr>
          <w:rFonts w:ascii="Arial" w:hAnsi="Arial" w:cs="Arial"/>
        </w:rPr>
        <w:t>resource</w:t>
      </w:r>
      <w:proofErr w:type="gramEnd"/>
      <w:r w:rsidRPr="001372D0">
        <w:rPr>
          <w:rFonts w:ascii="Arial" w:hAnsi="Arial" w:cs="Arial"/>
        </w:rPr>
        <w:t xml:space="preserve"> </w:t>
      </w:r>
      <w:r>
        <w:rPr>
          <w:rFonts w:ascii="Arial" w:hAnsi="Arial" w:cs="Arial"/>
        </w:rPr>
        <w:t xml:space="preserve">to protect </w:t>
      </w:r>
      <w:r w:rsidRPr="001372D0">
        <w:rPr>
          <w:rFonts w:ascii="Arial" w:hAnsi="Arial" w:cs="Arial"/>
        </w:rPr>
        <w:t xml:space="preserve">species </w:t>
      </w:r>
      <w:r>
        <w:rPr>
          <w:rFonts w:ascii="Arial" w:hAnsi="Arial" w:cs="Arial"/>
        </w:rPr>
        <w:t>that</w:t>
      </w:r>
      <w:r w:rsidRPr="001372D0">
        <w:rPr>
          <w:rFonts w:ascii="Arial" w:hAnsi="Arial" w:cs="Arial"/>
        </w:rPr>
        <w:t xml:space="preserve"> are included within a major international convention </w:t>
      </w:r>
      <w:r>
        <w:rPr>
          <w:rFonts w:ascii="Arial" w:hAnsi="Arial" w:cs="Arial"/>
        </w:rPr>
        <w:t>such as the</w:t>
      </w:r>
      <w:r w:rsidRPr="001372D0">
        <w:rPr>
          <w:rFonts w:ascii="Arial" w:hAnsi="Arial" w:cs="Arial"/>
        </w:rPr>
        <w:t xml:space="preserve"> CMS. </w:t>
      </w:r>
    </w:p>
    <w:p w14:paraId="495F9721" w14:textId="77777777" w:rsidR="00F62A5D" w:rsidRDefault="00F62A5D" w:rsidP="00F62A5D">
      <w:pPr>
        <w:spacing w:after="0"/>
        <w:jc w:val="both"/>
        <w:rPr>
          <w:rFonts w:ascii="Arial" w:hAnsi="Arial" w:cs="Arial"/>
        </w:rPr>
      </w:pPr>
    </w:p>
    <w:p w14:paraId="4859FBB9" w14:textId="28366223" w:rsidR="004B4F34" w:rsidRPr="005627A7" w:rsidRDefault="004B4F34" w:rsidP="005627A7">
      <w:pPr>
        <w:spacing w:after="0"/>
        <w:ind w:left="567" w:hanging="567"/>
        <w:jc w:val="both"/>
        <w:rPr>
          <w:rFonts w:ascii="Arial" w:hAnsi="Arial" w:cs="Arial"/>
        </w:rPr>
      </w:pPr>
      <w:r w:rsidRPr="005627A7">
        <w:rPr>
          <w:rFonts w:ascii="Arial" w:hAnsi="Arial" w:cs="Arial"/>
        </w:rPr>
        <w:t>7.2</w:t>
      </w:r>
      <w:r w:rsidR="002A39A3" w:rsidRPr="005627A7">
        <w:rPr>
          <w:rFonts w:ascii="Arial" w:hAnsi="Arial" w:cs="Arial"/>
        </w:rPr>
        <w:tab/>
      </w:r>
      <w:r w:rsidRPr="005627A7">
        <w:rPr>
          <w:rFonts w:ascii="Arial" w:hAnsi="Arial" w:cs="Arial"/>
        </w:rPr>
        <w:t>Potential risks of the amendment</w:t>
      </w:r>
    </w:p>
    <w:p w14:paraId="65484ED8" w14:textId="77777777" w:rsidR="00F62A5D" w:rsidRDefault="00F62A5D" w:rsidP="00F62A5D">
      <w:pPr>
        <w:spacing w:after="0"/>
        <w:jc w:val="both"/>
        <w:rPr>
          <w:rFonts w:ascii="Arial" w:hAnsi="Arial" w:cs="Arial"/>
          <w:u w:val="single"/>
        </w:rPr>
      </w:pPr>
    </w:p>
    <w:p w14:paraId="26AEE23A" w14:textId="77777777" w:rsidR="00DB5584" w:rsidRDefault="00DB5584" w:rsidP="00DB5584">
      <w:pPr>
        <w:autoSpaceDE w:val="0"/>
        <w:adjustRightInd w:val="0"/>
        <w:spacing w:after="0"/>
        <w:rPr>
          <w:rFonts w:ascii="Arial" w:hAnsi="Arial" w:cs="Arial"/>
        </w:rPr>
      </w:pPr>
      <w:r w:rsidRPr="00B639F9">
        <w:rPr>
          <w:rFonts w:ascii="Arial" w:hAnsi="Arial" w:cs="Arial"/>
        </w:rPr>
        <w:t>None identified.</w:t>
      </w:r>
    </w:p>
    <w:p w14:paraId="762DCD0D" w14:textId="77777777" w:rsidR="00F62A5D" w:rsidRDefault="00F62A5D" w:rsidP="00F62A5D">
      <w:pPr>
        <w:spacing w:after="0"/>
        <w:jc w:val="both"/>
        <w:rPr>
          <w:rFonts w:ascii="Arial" w:hAnsi="Arial" w:cs="Arial"/>
        </w:rPr>
      </w:pPr>
    </w:p>
    <w:p w14:paraId="3F1AD3E1" w14:textId="05890FBF" w:rsidR="004B4F34" w:rsidRPr="005627A7" w:rsidRDefault="004B4F34" w:rsidP="005627A7">
      <w:pPr>
        <w:spacing w:after="0"/>
        <w:ind w:left="567" w:hanging="567"/>
        <w:jc w:val="both"/>
        <w:rPr>
          <w:rFonts w:ascii="Arial" w:hAnsi="Arial" w:cs="Arial"/>
        </w:rPr>
      </w:pPr>
      <w:r w:rsidRPr="005627A7">
        <w:rPr>
          <w:rFonts w:ascii="Arial" w:hAnsi="Arial" w:cs="Arial"/>
        </w:rPr>
        <w:t>7.3</w:t>
      </w:r>
      <w:r w:rsidR="002A39A3" w:rsidRPr="005627A7">
        <w:rPr>
          <w:rFonts w:ascii="Arial" w:hAnsi="Arial" w:cs="Arial"/>
        </w:rPr>
        <w:tab/>
      </w:r>
      <w:r w:rsidRPr="005627A7">
        <w:rPr>
          <w:rFonts w:ascii="Arial" w:hAnsi="Arial" w:cs="Arial"/>
        </w:rPr>
        <w:t>Intention of the proponent concerning development of an Agreement or Concerted Action</w:t>
      </w:r>
    </w:p>
    <w:p w14:paraId="43299508" w14:textId="77777777" w:rsidR="00C260F8" w:rsidRDefault="00C260F8" w:rsidP="00F62A5D">
      <w:pPr>
        <w:spacing w:after="0"/>
        <w:jc w:val="both"/>
        <w:rPr>
          <w:rFonts w:ascii="Arial" w:hAnsi="Arial" w:cs="Arial"/>
          <w:u w:val="single"/>
        </w:rPr>
      </w:pPr>
    </w:p>
    <w:p w14:paraId="2E5F76FF" w14:textId="77777777" w:rsidR="00C260F8" w:rsidRPr="00B639F9" w:rsidRDefault="00C260F8" w:rsidP="00C260F8">
      <w:pPr>
        <w:pStyle w:val="Default"/>
        <w:jc w:val="both"/>
        <w:rPr>
          <w:rFonts w:cs="Arial"/>
          <w:color w:val="auto"/>
          <w:sz w:val="22"/>
          <w:szCs w:val="22"/>
        </w:rPr>
      </w:pPr>
      <w:r>
        <w:rPr>
          <w:rFonts w:cs="Arial"/>
          <w:color w:val="auto"/>
          <w:sz w:val="22"/>
          <w:szCs w:val="22"/>
        </w:rPr>
        <w:t>Pending successful inclusion</w:t>
      </w:r>
      <w:r w:rsidRPr="00B639F9">
        <w:rPr>
          <w:rFonts w:cs="Arial"/>
          <w:color w:val="auto"/>
          <w:sz w:val="22"/>
          <w:szCs w:val="22"/>
        </w:rPr>
        <w:t xml:space="preserve"> of 2</w:t>
      </w:r>
      <w:r>
        <w:rPr>
          <w:rFonts w:cs="Arial"/>
          <w:color w:val="auto"/>
          <w:sz w:val="22"/>
          <w:szCs w:val="22"/>
        </w:rPr>
        <w:t>6</w:t>
      </w:r>
      <w:r w:rsidRPr="00B639F9">
        <w:rPr>
          <w:rFonts w:cs="Arial"/>
          <w:color w:val="auto"/>
          <w:sz w:val="22"/>
          <w:szCs w:val="22"/>
        </w:rPr>
        <w:t xml:space="preserve"> taxa</w:t>
      </w:r>
      <w:r>
        <w:rPr>
          <w:rFonts w:cs="Arial"/>
          <w:color w:val="auto"/>
          <w:sz w:val="22"/>
          <w:szCs w:val="22"/>
        </w:rPr>
        <w:t xml:space="preserve"> (including 2 populations)</w:t>
      </w:r>
      <w:r w:rsidRPr="00B639F9">
        <w:rPr>
          <w:rFonts w:cs="Arial"/>
          <w:color w:val="auto"/>
          <w:sz w:val="22"/>
          <w:szCs w:val="22"/>
        </w:rPr>
        <w:t xml:space="preserve"> of gadfly petrels</w:t>
      </w:r>
      <w:r>
        <w:rPr>
          <w:rFonts w:cs="Arial"/>
          <w:color w:val="auto"/>
          <w:sz w:val="22"/>
          <w:szCs w:val="22"/>
        </w:rPr>
        <w:t xml:space="preserve"> on the Appendices</w:t>
      </w:r>
      <w:r w:rsidRPr="1370C2C8">
        <w:rPr>
          <w:rFonts w:cs="Arial"/>
          <w:color w:val="auto"/>
          <w:sz w:val="22"/>
          <w:szCs w:val="22"/>
        </w:rPr>
        <w:t>,</w:t>
      </w:r>
      <w:r w:rsidRPr="00B639F9">
        <w:rPr>
          <w:rFonts w:cs="Arial"/>
          <w:color w:val="auto"/>
          <w:sz w:val="22"/>
          <w:szCs w:val="22"/>
        </w:rPr>
        <w:t xml:space="preserve"> a Concerted Action document will be prepared </w:t>
      </w:r>
      <w:r>
        <w:rPr>
          <w:rFonts w:cs="Arial"/>
          <w:color w:val="auto"/>
          <w:sz w:val="22"/>
          <w:szCs w:val="22"/>
        </w:rPr>
        <w:t>i</w:t>
      </w:r>
      <w:r w:rsidRPr="00B639F9">
        <w:rPr>
          <w:rFonts w:cs="Arial"/>
          <w:color w:val="auto"/>
          <w:sz w:val="22"/>
          <w:szCs w:val="22"/>
        </w:rPr>
        <w:t>n the triennium 2026-2</w:t>
      </w:r>
      <w:r>
        <w:rPr>
          <w:rFonts w:cs="Arial"/>
          <w:color w:val="auto"/>
          <w:sz w:val="22"/>
          <w:szCs w:val="22"/>
        </w:rPr>
        <w:t>9. The Concerted Action will focus on key actions to mitigate land and sea-based</w:t>
      </w:r>
      <w:r w:rsidRPr="00B639F9">
        <w:rPr>
          <w:rFonts w:cs="Arial"/>
          <w:color w:val="auto"/>
          <w:sz w:val="22"/>
          <w:szCs w:val="22"/>
        </w:rPr>
        <w:t xml:space="preserve"> threats </w:t>
      </w:r>
      <w:r w:rsidRPr="30D06B18">
        <w:rPr>
          <w:rFonts w:cs="Arial"/>
          <w:color w:val="auto"/>
          <w:sz w:val="22"/>
          <w:szCs w:val="22"/>
        </w:rPr>
        <w:t xml:space="preserve">to petrel species </w:t>
      </w:r>
      <w:r w:rsidRPr="00B639F9">
        <w:rPr>
          <w:rFonts w:cs="Arial"/>
          <w:color w:val="auto"/>
          <w:sz w:val="22"/>
          <w:szCs w:val="22"/>
        </w:rPr>
        <w:t xml:space="preserve">and </w:t>
      </w:r>
      <w:r>
        <w:rPr>
          <w:rFonts w:cs="Arial"/>
          <w:color w:val="auto"/>
          <w:sz w:val="22"/>
          <w:szCs w:val="22"/>
        </w:rPr>
        <w:t>to promote research and knowledge sharing. It may</w:t>
      </w:r>
      <w:r w:rsidRPr="00B639F9">
        <w:rPr>
          <w:rFonts w:cs="Arial"/>
          <w:color w:val="auto"/>
          <w:sz w:val="22"/>
          <w:szCs w:val="22"/>
        </w:rPr>
        <w:t xml:space="preserve"> either cover all species at a generic level to tackle similar threats/pressures or </w:t>
      </w:r>
      <w:r>
        <w:rPr>
          <w:rFonts w:cs="Arial"/>
          <w:color w:val="auto"/>
          <w:sz w:val="22"/>
          <w:szCs w:val="22"/>
        </w:rPr>
        <w:t>provide greater</w:t>
      </w:r>
      <w:r w:rsidRPr="00B639F9">
        <w:rPr>
          <w:rFonts w:cs="Arial"/>
          <w:color w:val="auto"/>
          <w:sz w:val="22"/>
          <w:szCs w:val="22"/>
        </w:rPr>
        <w:t xml:space="preserve"> detail species by species. The </w:t>
      </w:r>
      <w:r>
        <w:rPr>
          <w:rFonts w:cs="Arial"/>
          <w:color w:val="auto"/>
          <w:sz w:val="22"/>
          <w:szCs w:val="22"/>
        </w:rPr>
        <w:t xml:space="preserve">preferred </w:t>
      </w:r>
      <w:r w:rsidRPr="00B639F9">
        <w:rPr>
          <w:rFonts w:cs="Arial"/>
          <w:color w:val="auto"/>
          <w:sz w:val="22"/>
          <w:szCs w:val="22"/>
        </w:rPr>
        <w:t xml:space="preserve">approach will be discussed with range state stakeholders </w:t>
      </w:r>
      <w:r>
        <w:rPr>
          <w:rFonts w:cs="Arial"/>
          <w:color w:val="auto"/>
          <w:sz w:val="22"/>
          <w:szCs w:val="22"/>
        </w:rPr>
        <w:t xml:space="preserve">to determine the optimal approach </w:t>
      </w:r>
      <w:r w:rsidRPr="00B639F9">
        <w:rPr>
          <w:rFonts w:cs="Arial"/>
          <w:color w:val="auto"/>
          <w:sz w:val="22"/>
          <w:szCs w:val="22"/>
        </w:rPr>
        <w:t xml:space="preserve">for the conservation of their </w:t>
      </w:r>
      <w:r>
        <w:rPr>
          <w:rFonts w:cs="Arial"/>
          <w:color w:val="auto"/>
          <w:sz w:val="22"/>
          <w:szCs w:val="22"/>
        </w:rPr>
        <w:t>taxa</w:t>
      </w:r>
      <w:r w:rsidRPr="00B639F9">
        <w:rPr>
          <w:rFonts w:cs="Arial"/>
          <w:color w:val="auto"/>
          <w:sz w:val="22"/>
          <w:szCs w:val="22"/>
        </w:rPr>
        <w:t>.</w:t>
      </w:r>
    </w:p>
    <w:p w14:paraId="033F3941" w14:textId="77777777" w:rsidR="004B4F34" w:rsidRPr="0021258C" w:rsidRDefault="004B4F34" w:rsidP="005627A7">
      <w:pPr>
        <w:spacing w:after="0"/>
        <w:jc w:val="both"/>
        <w:rPr>
          <w:rFonts w:ascii="Arial" w:hAnsi="Arial" w:cs="Arial"/>
        </w:rPr>
      </w:pPr>
    </w:p>
    <w:p w14:paraId="2B843646" w14:textId="00F844D6" w:rsidR="004B4F34" w:rsidRPr="002747B6" w:rsidRDefault="004B4F34" w:rsidP="002A39A3">
      <w:pPr>
        <w:spacing w:after="0"/>
        <w:ind w:left="540" w:hanging="540"/>
        <w:jc w:val="both"/>
        <w:rPr>
          <w:rFonts w:ascii="Arial" w:hAnsi="Arial" w:cs="Arial"/>
          <w:b/>
          <w:bCs/>
        </w:rPr>
      </w:pPr>
      <w:r w:rsidRPr="002747B6">
        <w:rPr>
          <w:rFonts w:ascii="Arial" w:hAnsi="Arial" w:cs="Arial"/>
          <w:b/>
          <w:bCs/>
        </w:rPr>
        <w:t>8.</w:t>
      </w:r>
      <w:r w:rsidR="002A39A3" w:rsidRPr="002747B6">
        <w:rPr>
          <w:rFonts w:ascii="Arial" w:hAnsi="Arial" w:cs="Arial"/>
          <w:b/>
          <w:bCs/>
        </w:rPr>
        <w:tab/>
      </w:r>
      <w:r w:rsidRPr="002747B6">
        <w:rPr>
          <w:rFonts w:ascii="Arial" w:hAnsi="Arial" w:cs="Arial"/>
          <w:b/>
          <w:bCs/>
        </w:rPr>
        <w:t>Range States</w:t>
      </w:r>
    </w:p>
    <w:p w14:paraId="0A22F619" w14:textId="77777777" w:rsidR="004B4F34" w:rsidRDefault="004B4F34" w:rsidP="002747B6">
      <w:pPr>
        <w:spacing w:after="0"/>
        <w:ind w:left="540" w:hanging="540"/>
        <w:jc w:val="both"/>
        <w:rPr>
          <w:rFonts w:ascii="Arial" w:hAnsi="Arial" w:cs="Arial"/>
        </w:rPr>
      </w:pPr>
    </w:p>
    <w:p w14:paraId="1E075C3D" w14:textId="77777777" w:rsidR="002747B6" w:rsidRPr="00B639F9" w:rsidRDefault="002747B6" w:rsidP="002747B6">
      <w:pPr>
        <w:pStyle w:val="paragraph"/>
        <w:spacing w:before="0" w:beforeAutospacing="0" w:after="0" w:afterAutospacing="0"/>
        <w:jc w:val="both"/>
        <w:textAlignment w:val="baseline"/>
        <w:rPr>
          <w:rStyle w:val="eop"/>
          <w:rFonts w:ascii="Arial" w:eastAsiaTheme="majorEastAsia" w:hAnsi="Arial" w:cs="Arial"/>
          <w:sz w:val="22"/>
          <w:szCs w:val="22"/>
        </w:rPr>
      </w:pPr>
      <w:r w:rsidRPr="0D090AE5">
        <w:rPr>
          <w:rStyle w:val="normaltextrun"/>
          <w:rFonts w:ascii="Arial" w:eastAsiaTheme="majorEastAsia" w:hAnsi="Arial" w:cs="Arial"/>
          <w:sz w:val="22"/>
          <w:szCs w:val="22"/>
          <w:lang w:val="en-GB"/>
        </w:rPr>
        <w:t xml:space="preserve">Range states are listed here alphabetically. The number of species present in these </w:t>
      </w:r>
      <w:r>
        <w:rPr>
          <w:rStyle w:val="normaltextrun"/>
          <w:rFonts w:ascii="Arial" w:eastAsiaTheme="majorEastAsia" w:hAnsi="Arial" w:cs="Arial"/>
          <w:sz w:val="22"/>
          <w:szCs w:val="22"/>
          <w:lang w:val="en-GB"/>
        </w:rPr>
        <w:t>states</w:t>
      </w:r>
      <w:r w:rsidRPr="0D090AE5">
        <w:rPr>
          <w:rStyle w:val="normaltextrun"/>
          <w:rFonts w:ascii="Arial" w:eastAsiaTheme="majorEastAsia" w:hAnsi="Arial" w:cs="Arial"/>
          <w:sz w:val="22"/>
          <w:szCs w:val="22"/>
          <w:lang w:val="en-GB"/>
        </w:rPr>
        <w:t xml:space="preserve"> are in parentheses.</w:t>
      </w:r>
      <w:r w:rsidRPr="0D090AE5">
        <w:rPr>
          <w:rStyle w:val="eop"/>
          <w:rFonts w:ascii="Arial" w:eastAsiaTheme="majorEastAsia" w:hAnsi="Arial" w:cs="Arial"/>
          <w:sz w:val="22"/>
          <w:szCs w:val="22"/>
        </w:rPr>
        <w:t> </w:t>
      </w:r>
      <w:r w:rsidRPr="38292C53">
        <w:rPr>
          <w:rStyle w:val="eop"/>
          <w:rFonts w:ascii="Arial" w:eastAsiaTheme="majorEastAsia" w:hAnsi="Arial" w:cs="Arial"/>
          <w:sz w:val="22"/>
          <w:szCs w:val="22"/>
        </w:rPr>
        <w:t>There are 1</w:t>
      </w:r>
      <w:r>
        <w:rPr>
          <w:rStyle w:val="eop"/>
          <w:rFonts w:ascii="Arial" w:eastAsiaTheme="majorEastAsia" w:hAnsi="Arial" w:cs="Arial"/>
          <w:sz w:val="22"/>
          <w:szCs w:val="22"/>
        </w:rPr>
        <w:t>3</w:t>
      </w:r>
      <w:r w:rsidRPr="38292C53">
        <w:rPr>
          <w:rStyle w:val="eop"/>
          <w:rFonts w:ascii="Arial" w:eastAsiaTheme="majorEastAsia" w:hAnsi="Arial" w:cs="Arial"/>
          <w:sz w:val="22"/>
          <w:szCs w:val="22"/>
        </w:rPr>
        <w:t xml:space="preserve"> CMS Parties </w:t>
      </w:r>
      <w:r>
        <w:rPr>
          <w:rStyle w:val="eop"/>
          <w:rFonts w:ascii="Arial" w:eastAsiaTheme="majorEastAsia" w:hAnsi="Arial" w:cs="Arial"/>
          <w:sz w:val="22"/>
          <w:szCs w:val="22"/>
        </w:rPr>
        <w:t>responsible for</w:t>
      </w:r>
      <w:r w:rsidRPr="38292C53">
        <w:rPr>
          <w:rStyle w:val="eop"/>
          <w:rFonts w:ascii="Arial" w:eastAsiaTheme="majorEastAsia" w:hAnsi="Arial" w:cs="Arial"/>
          <w:sz w:val="22"/>
          <w:szCs w:val="22"/>
        </w:rPr>
        <w:t xml:space="preserve"> breeding populations </w:t>
      </w:r>
      <w:r w:rsidRPr="7215D77B">
        <w:rPr>
          <w:rStyle w:val="eop"/>
          <w:rFonts w:ascii="Arial" w:eastAsiaTheme="majorEastAsia" w:hAnsi="Arial" w:cs="Arial"/>
          <w:sz w:val="22"/>
          <w:szCs w:val="22"/>
        </w:rPr>
        <w:t xml:space="preserve">and </w:t>
      </w:r>
      <w:r w:rsidRPr="30A4CA87">
        <w:rPr>
          <w:rStyle w:val="eop"/>
          <w:rFonts w:ascii="Arial" w:eastAsiaTheme="majorEastAsia" w:hAnsi="Arial" w:cs="Arial"/>
          <w:sz w:val="22"/>
          <w:szCs w:val="22"/>
        </w:rPr>
        <w:t>2</w:t>
      </w:r>
      <w:r>
        <w:rPr>
          <w:rStyle w:val="eop"/>
          <w:rFonts w:ascii="Arial" w:eastAsiaTheme="majorEastAsia" w:hAnsi="Arial" w:cs="Arial"/>
          <w:sz w:val="22"/>
          <w:szCs w:val="22"/>
        </w:rPr>
        <w:t>6</w:t>
      </w:r>
      <w:r w:rsidRPr="4DF5FB05">
        <w:rPr>
          <w:rStyle w:val="eop"/>
          <w:rFonts w:ascii="Arial" w:eastAsiaTheme="majorEastAsia" w:hAnsi="Arial" w:cs="Arial"/>
          <w:sz w:val="22"/>
          <w:szCs w:val="22"/>
        </w:rPr>
        <w:t xml:space="preserve"> </w:t>
      </w:r>
      <w:r>
        <w:rPr>
          <w:rStyle w:val="eop"/>
          <w:rFonts w:ascii="Arial" w:eastAsiaTheme="majorEastAsia" w:hAnsi="Arial" w:cs="Arial"/>
          <w:sz w:val="22"/>
          <w:szCs w:val="22"/>
        </w:rPr>
        <w:t xml:space="preserve">additional </w:t>
      </w:r>
      <w:r w:rsidRPr="4DF5FB05">
        <w:rPr>
          <w:rStyle w:val="eop"/>
          <w:rFonts w:ascii="Arial" w:eastAsiaTheme="majorEastAsia" w:hAnsi="Arial" w:cs="Arial"/>
          <w:sz w:val="22"/>
          <w:szCs w:val="22"/>
        </w:rPr>
        <w:t xml:space="preserve">CMS </w:t>
      </w:r>
      <w:r w:rsidRPr="5F5B563F">
        <w:rPr>
          <w:rStyle w:val="eop"/>
          <w:rFonts w:ascii="Arial" w:eastAsiaTheme="majorEastAsia" w:hAnsi="Arial" w:cs="Arial"/>
          <w:sz w:val="22"/>
          <w:szCs w:val="22"/>
        </w:rPr>
        <w:t>Parties</w:t>
      </w:r>
      <w:r w:rsidRPr="4DF5FB05">
        <w:rPr>
          <w:rStyle w:val="eop"/>
          <w:rFonts w:ascii="Arial" w:eastAsiaTheme="majorEastAsia" w:hAnsi="Arial" w:cs="Arial"/>
          <w:sz w:val="22"/>
          <w:szCs w:val="22"/>
        </w:rPr>
        <w:t xml:space="preserve"> </w:t>
      </w:r>
      <w:r w:rsidRPr="054A16BD">
        <w:rPr>
          <w:rStyle w:val="eop"/>
          <w:rFonts w:ascii="Arial" w:eastAsiaTheme="majorEastAsia" w:hAnsi="Arial" w:cs="Arial"/>
          <w:sz w:val="22"/>
          <w:szCs w:val="22"/>
        </w:rPr>
        <w:t xml:space="preserve">where the species </w:t>
      </w:r>
      <w:r>
        <w:rPr>
          <w:rStyle w:val="eop"/>
          <w:rFonts w:ascii="Arial" w:eastAsiaTheme="majorEastAsia" w:hAnsi="Arial" w:cs="Arial"/>
          <w:sz w:val="22"/>
          <w:szCs w:val="22"/>
        </w:rPr>
        <w:t>are known to occur</w:t>
      </w:r>
      <w:r w:rsidRPr="28D6CFC7">
        <w:rPr>
          <w:rStyle w:val="eop"/>
          <w:rFonts w:ascii="Arial" w:eastAsiaTheme="majorEastAsia" w:hAnsi="Arial" w:cs="Arial"/>
          <w:sz w:val="22"/>
          <w:szCs w:val="22"/>
        </w:rPr>
        <w:t xml:space="preserve"> during </w:t>
      </w:r>
      <w:r w:rsidRPr="7FBEBBF3">
        <w:rPr>
          <w:rStyle w:val="eop"/>
          <w:rFonts w:ascii="Arial" w:eastAsiaTheme="majorEastAsia" w:hAnsi="Arial" w:cs="Arial"/>
          <w:sz w:val="22"/>
          <w:szCs w:val="22"/>
        </w:rPr>
        <w:t xml:space="preserve">foraging trips </w:t>
      </w:r>
      <w:r w:rsidRPr="0D8961C7">
        <w:rPr>
          <w:rStyle w:val="eop"/>
          <w:rFonts w:ascii="Arial" w:eastAsiaTheme="majorEastAsia" w:hAnsi="Arial" w:cs="Arial"/>
          <w:sz w:val="22"/>
          <w:szCs w:val="22"/>
        </w:rPr>
        <w:t>or on migration.</w:t>
      </w:r>
      <w:r>
        <w:rPr>
          <w:rStyle w:val="eop"/>
          <w:rFonts w:ascii="Arial" w:eastAsiaTheme="majorEastAsia" w:hAnsi="Arial" w:cs="Arial"/>
          <w:sz w:val="22"/>
          <w:szCs w:val="22"/>
        </w:rPr>
        <w:t xml:space="preserve"> </w:t>
      </w:r>
      <w:r w:rsidRPr="006609B9">
        <w:rPr>
          <w:rStyle w:val="eop"/>
          <w:rFonts w:ascii="Arial" w:eastAsiaTheme="majorEastAsia" w:hAnsi="Arial" w:cs="Arial"/>
          <w:sz w:val="22"/>
          <w:szCs w:val="22"/>
        </w:rPr>
        <w:t xml:space="preserve">Future research may reveal </w:t>
      </w:r>
      <w:r>
        <w:rPr>
          <w:rStyle w:val="eop"/>
          <w:rFonts w:ascii="Arial" w:eastAsiaTheme="majorEastAsia" w:hAnsi="Arial" w:cs="Arial"/>
          <w:sz w:val="22"/>
          <w:szCs w:val="22"/>
        </w:rPr>
        <w:t>additional</w:t>
      </w:r>
      <w:r w:rsidRPr="006609B9">
        <w:rPr>
          <w:rStyle w:val="eop"/>
          <w:rFonts w:ascii="Arial" w:eastAsiaTheme="majorEastAsia" w:hAnsi="Arial" w:cs="Arial"/>
          <w:sz w:val="22"/>
          <w:szCs w:val="22"/>
        </w:rPr>
        <w:t xml:space="preserve"> range states.</w:t>
      </w:r>
    </w:p>
    <w:p w14:paraId="7CF02EAA" w14:textId="4DD5F9E0" w:rsidR="005627A7" w:rsidRDefault="005627A7" w:rsidP="002747B6">
      <w:pPr>
        <w:pStyle w:val="paragraph"/>
        <w:spacing w:before="0" w:beforeAutospacing="0" w:after="0" w:afterAutospacing="0"/>
        <w:jc w:val="both"/>
        <w:textAlignment w:val="baseline"/>
        <w:rPr>
          <w:rStyle w:val="normaltextrun"/>
          <w:rFonts w:ascii="Arial" w:eastAsiaTheme="majorEastAsia" w:hAnsi="Arial" w:cs="Arial"/>
          <w:b/>
          <w:bCs/>
          <w:sz w:val="22"/>
          <w:szCs w:val="22"/>
          <w:lang w:val="en-GB"/>
        </w:rPr>
      </w:pPr>
      <w:r>
        <w:rPr>
          <w:rStyle w:val="normaltextrun"/>
          <w:rFonts w:ascii="Arial" w:eastAsiaTheme="majorEastAsia" w:hAnsi="Arial" w:cs="Arial"/>
          <w:b/>
          <w:bCs/>
          <w:sz w:val="22"/>
          <w:szCs w:val="22"/>
          <w:lang w:val="en-GB"/>
        </w:rPr>
        <w:br w:type="page"/>
      </w:r>
    </w:p>
    <w:p w14:paraId="5A26EE0E" w14:textId="7060BCF4" w:rsidR="002747B6" w:rsidRPr="005627A7" w:rsidRDefault="002747B6" w:rsidP="005627A7">
      <w:pPr>
        <w:pStyle w:val="paragraph"/>
        <w:spacing w:before="0" w:beforeAutospacing="0" w:after="0" w:afterAutospacing="0"/>
        <w:ind w:left="567" w:hanging="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lastRenderedPageBreak/>
        <w:t xml:space="preserve">8.1 </w:t>
      </w:r>
      <w:r w:rsidR="005627A7">
        <w:rPr>
          <w:rStyle w:val="normaltextrun"/>
          <w:rFonts w:ascii="Arial" w:eastAsiaTheme="majorEastAsia" w:hAnsi="Arial" w:cs="Arial"/>
          <w:sz w:val="22"/>
          <w:szCs w:val="22"/>
          <w:lang w:val="en-GB"/>
        </w:rPr>
        <w:tab/>
      </w:r>
      <w:r w:rsidRPr="005627A7">
        <w:rPr>
          <w:rStyle w:val="normaltextrun"/>
          <w:rFonts w:ascii="Arial" w:eastAsiaTheme="majorEastAsia" w:hAnsi="Arial" w:cs="Arial"/>
          <w:sz w:val="22"/>
          <w:szCs w:val="22"/>
          <w:lang w:val="en-GB"/>
        </w:rPr>
        <w:t>CMS Party Range States</w:t>
      </w:r>
      <w:r w:rsidRPr="005627A7">
        <w:rPr>
          <w:rStyle w:val="eop"/>
          <w:rFonts w:ascii="Arial" w:eastAsiaTheme="majorEastAsia" w:hAnsi="Arial" w:cs="Arial"/>
          <w:sz w:val="22"/>
          <w:szCs w:val="22"/>
        </w:rPr>
        <w:t> </w:t>
      </w:r>
    </w:p>
    <w:p w14:paraId="536AB02E" w14:textId="324E2525" w:rsidR="00AF4962" w:rsidRPr="005627A7" w:rsidRDefault="002747B6" w:rsidP="002747B6">
      <w:pPr>
        <w:pStyle w:val="paragraph"/>
        <w:spacing w:before="0" w:beforeAutospacing="0" w:after="0" w:afterAutospacing="0"/>
        <w:jc w:val="both"/>
        <w:textAlignment w:val="baseline"/>
        <w:rPr>
          <w:rStyle w:val="normaltextrun"/>
          <w:rFonts w:ascii="Arial" w:hAnsi="Arial" w:cs="Arial"/>
          <w:sz w:val="22"/>
          <w:szCs w:val="22"/>
        </w:rPr>
      </w:pPr>
      <w:r w:rsidRPr="00B639F9">
        <w:rPr>
          <w:rStyle w:val="eop"/>
          <w:rFonts w:ascii="Arial" w:eastAsiaTheme="majorEastAsia" w:hAnsi="Arial" w:cs="Arial"/>
          <w:sz w:val="22"/>
          <w:szCs w:val="22"/>
        </w:rPr>
        <w:t> </w:t>
      </w:r>
    </w:p>
    <w:p w14:paraId="3F41643C" w14:textId="52E5C2B0" w:rsidR="002747B6" w:rsidRPr="005627A7" w:rsidRDefault="002747B6" w:rsidP="005627A7">
      <w:pPr>
        <w:pStyle w:val="paragraph"/>
        <w:spacing w:before="0" w:beforeAutospacing="0" w:after="0" w:afterAutospacing="0"/>
        <w:ind w:left="567"/>
        <w:jc w:val="both"/>
        <w:textAlignment w:val="baseline"/>
        <w:rPr>
          <w:rStyle w:val="eop"/>
          <w:rFonts w:ascii="Arial" w:eastAsiaTheme="majorEastAsia" w:hAnsi="Arial" w:cs="Arial"/>
          <w:sz w:val="22"/>
          <w:szCs w:val="22"/>
          <w:highlight w:val="yellow"/>
          <w:lang w:val="en-GB"/>
        </w:rPr>
      </w:pPr>
      <w:r w:rsidRPr="005627A7">
        <w:rPr>
          <w:rStyle w:val="normaltextrun"/>
          <w:rFonts w:ascii="Arial" w:eastAsiaTheme="majorEastAsia" w:hAnsi="Arial" w:cs="Arial"/>
          <w:sz w:val="22"/>
          <w:szCs w:val="22"/>
          <w:lang w:val="en-GB"/>
        </w:rPr>
        <w:t>8.1.1 Breeding colonies</w:t>
      </w:r>
      <w:r w:rsidRPr="005627A7">
        <w:rPr>
          <w:rStyle w:val="eop"/>
          <w:rFonts w:ascii="Arial" w:eastAsiaTheme="majorEastAsia" w:hAnsi="Arial" w:cs="Arial"/>
          <w:sz w:val="22"/>
          <w:szCs w:val="22"/>
        </w:rPr>
        <w:t xml:space="preserve"> present </w:t>
      </w:r>
    </w:p>
    <w:p w14:paraId="4AAF396C" w14:textId="77777777" w:rsidR="002747B6" w:rsidRDefault="002747B6" w:rsidP="002747B6">
      <w:pPr>
        <w:pStyle w:val="paragraph"/>
        <w:spacing w:before="0" w:beforeAutospacing="0" w:after="0" w:afterAutospacing="0"/>
        <w:jc w:val="both"/>
        <w:rPr>
          <w:rStyle w:val="eop"/>
          <w:rFonts w:ascii="Arial" w:eastAsiaTheme="majorEastAsia" w:hAnsi="Arial" w:cs="Arial"/>
          <w:sz w:val="22"/>
          <w:szCs w:val="22"/>
        </w:rPr>
      </w:pPr>
    </w:p>
    <w:p w14:paraId="3F3AC617" w14:textId="0303E8D7" w:rsidR="002747B6" w:rsidRPr="008D5066" w:rsidRDefault="002747B6" w:rsidP="002747B6">
      <w:pPr>
        <w:pStyle w:val="paragraph"/>
        <w:spacing w:before="0" w:beforeAutospacing="0" w:after="0" w:afterAutospacing="0"/>
        <w:jc w:val="both"/>
        <w:textAlignment w:val="baseline"/>
        <w:rPr>
          <w:rFonts w:ascii="Arial" w:hAnsi="Arial" w:cs="Arial"/>
          <w:sz w:val="22"/>
          <w:szCs w:val="22"/>
        </w:rPr>
      </w:pPr>
      <w:r w:rsidRPr="008D5066">
        <w:rPr>
          <w:rStyle w:val="normaltextrun"/>
          <w:rFonts w:ascii="Arial" w:eastAsiaTheme="majorEastAsia" w:hAnsi="Arial" w:cs="Arial"/>
          <w:sz w:val="22"/>
          <w:szCs w:val="22"/>
          <w:lang w:val="en-GB"/>
        </w:rPr>
        <w:t>Australia (</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Brazil (1); Cabo Verde (1); Chile (</w:t>
      </w:r>
      <w:r>
        <w:rPr>
          <w:rStyle w:val="normaltextrun"/>
          <w:rFonts w:ascii="Arial" w:eastAsiaTheme="majorEastAsia" w:hAnsi="Arial" w:cs="Arial"/>
          <w:sz w:val="22"/>
          <w:szCs w:val="22"/>
          <w:lang w:val="en-GB"/>
        </w:rPr>
        <w:t>5</w:t>
      </w:r>
      <w:r w:rsidRPr="008D5066">
        <w:rPr>
          <w:rStyle w:val="normaltextrun"/>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 xml:space="preserve">Cook Islands (2); </w:t>
      </w:r>
      <w:r w:rsidRPr="008D5066">
        <w:rPr>
          <w:rStyle w:val="normaltextrun"/>
          <w:rFonts w:ascii="Arial" w:eastAsiaTheme="majorEastAsia" w:hAnsi="Arial" w:cs="Arial"/>
          <w:sz w:val="22"/>
          <w:szCs w:val="22"/>
          <w:lang w:val="en-GB"/>
        </w:rPr>
        <w:t>Dominican Republic (1); Fiji (3); France (</w:t>
      </w:r>
      <w:r>
        <w:rPr>
          <w:rStyle w:val="normaltextrun"/>
          <w:rFonts w:ascii="Arial" w:eastAsiaTheme="majorEastAsia" w:hAnsi="Arial" w:cs="Arial"/>
          <w:sz w:val="22"/>
          <w:szCs w:val="22"/>
          <w:lang w:val="en-GB"/>
        </w:rPr>
        <w:t>5</w:t>
      </w:r>
      <w:r w:rsidRPr="008D5066">
        <w:rPr>
          <w:rStyle w:val="normaltextrun"/>
          <w:rFonts w:ascii="Arial" w:eastAsiaTheme="majorEastAsia" w:hAnsi="Arial" w:cs="Arial"/>
          <w:sz w:val="22"/>
          <w:szCs w:val="22"/>
          <w:lang w:val="en-GB"/>
        </w:rPr>
        <w:t>); Mauritius (</w:t>
      </w:r>
      <w:r>
        <w:rPr>
          <w:rStyle w:val="normaltextrun"/>
          <w:rFonts w:ascii="Arial" w:eastAsiaTheme="majorEastAsia" w:hAnsi="Arial" w:cs="Arial"/>
          <w:sz w:val="22"/>
          <w:szCs w:val="22"/>
          <w:lang w:val="en-GB"/>
        </w:rPr>
        <w:t>1</w:t>
      </w:r>
      <w:r w:rsidRPr="008D5066">
        <w:rPr>
          <w:rStyle w:val="normaltextrun"/>
          <w:rFonts w:ascii="Arial" w:eastAsiaTheme="majorEastAsia" w:hAnsi="Arial" w:cs="Arial"/>
          <w:sz w:val="22"/>
          <w:szCs w:val="22"/>
          <w:lang w:val="en-GB"/>
        </w:rPr>
        <w:t xml:space="preserve">); New Zealand (6); Portugal (2); </w:t>
      </w:r>
      <w:r>
        <w:rPr>
          <w:rStyle w:val="normaltextrun"/>
          <w:rFonts w:ascii="Arial" w:eastAsiaTheme="majorEastAsia" w:hAnsi="Arial" w:cs="Arial"/>
          <w:sz w:val="22"/>
          <w:szCs w:val="22"/>
          <w:lang w:val="en-GB"/>
        </w:rPr>
        <w:t xml:space="preserve">Samoa (1); </w:t>
      </w:r>
      <w:r w:rsidRPr="008D5066">
        <w:rPr>
          <w:rStyle w:val="normaltextrun"/>
          <w:rFonts w:ascii="Arial" w:eastAsiaTheme="majorEastAsia" w:hAnsi="Arial" w:cs="Arial"/>
          <w:sz w:val="22"/>
          <w:szCs w:val="22"/>
          <w:lang w:val="en-GB"/>
        </w:rPr>
        <w:t>United Kingdom (2).</w:t>
      </w:r>
      <w:r w:rsidRPr="008D5066">
        <w:rPr>
          <w:rStyle w:val="eop"/>
          <w:rFonts w:ascii="Arial" w:eastAsiaTheme="majorEastAsia" w:hAnsi="Arial" w:cs="Arial"/>
          <w:sz w:val="22"/>
          <w:szCs w:val="22"/>
        </w:rPr>
        <w:t> </w:t>
      </w:r>
    </w:p>
    <w:p w14:paraId="2188651C" w14:textId="095BD629" w:rsidR="00AF4962" w:rsidRPr="005627A7" w:rsidRDefault="002747B6" w:rsidP="002747B6">
      <w:pPr>
        <w:pStyle w:val="paragraph"/>
        <w:spacing w:before="0" w:beforeAutospacing="0" w:after="0" w:afterAutospacing="0"/>
        <w:jc w:val="both"/>
        <w:textAlignment w:val="baseline"/>
        <w:rPr>
          <w:rStyle w:val="normaltextrun"/>
          <w:rFonts w:ascii="Arial" w:hAnsi="Arial" w:cs="Arial"/>
          <w:sz w:val="22"/>
          <w:szCs w:val="22"/>
        </w:rPr>
      </w:pPr>
      <w:r w:rsidRPr="008D5066">
        <w:rPr>
          <w:rStyle w:val="eop"/>
          <w:rFonts w:ascii="Arial" w:eastAsiaTheme="majorEastAsia" w:hAnsi="Arial" w:cs="Arial"/>
          <w:sz w:val="22"/>
          <w:szCs w:val="22"/>
        </w:rPr>
        <w:t> </w:t>
      </w:r>
    </w:p>
    <w:p w14:paraId="1FE31318" w14:textId="75177FA2" w:rsidR="002747B6" w:rsidRPr="005627A7" w:rsidRDefault="002747B6" w:rsidP="005627A7">
      <w:pPr>
        <w:pStyle w:val="paragraph"/>
        <w:spacing w:before="0" w:beforeAutospacing="0" w:after="0" w:afterAutospacing="0"/>
        <w:ind w:left="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t>8.1.2 Migration and breeding foraging range</w:t>
      </w:r>
      <w:r w:rsidRPr="005627A7">
        <w:rPr>
          <w:rStyle w:val="eop"/>
          <w:rFonts w:ascii="Arial" w:eastAsiaTheme="majorEastAsia" w:hAnsi="Arial" w:cs="Arial"/>
          <w:sz w:val="22"/>
          <w:szCs w:val="22"/>
        </w:rPr>
        <w:t> </w:t>
      </w:r>
    </w:p>
    <w:p w14:paraId="65604FAA" w14:textId="77777777" w:rsidR="002747B6" w:rsidRPr="008D5066" w:rsidRDefault="002747B6"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3ADD25B1" w14:textId="6FF015E0" w:rsidR="002747B6" w:rsidRPr="008D5066" w:rsidRDefault="002747B6"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r w:rsidRPr="008D5066">
        <w:rPr>
          <w:rStyle w:val="normaltextrun"/>
          <w:rFonts w:ascii="Arial" w:eastAsiaTheme="majorEastAsia" w:hAnsi="Arial" w:cs="Arial"/>
          <w:sz w:val="22"/>
          <w:szCs w:val="22"/>
          <w:lang w:val="en-GB"/>
        </w:rPr>
        <w:t>Argentina (1); Australia (</w:t>
      </w:r>
      <w:r>
        <w:rPr>
          <w:rStyle w:val="normaltextrun"/>
          <w:rFonts w:ascii="Arial" w:eastAsiaTheme="majorEastAsia" w:hAnsi="Arial" w:cs="Arial"/>
          <w:sz w:val="22"/>
          <w:szCs w:val="22"/>
          <w:lang w:val="en-GB"/>
        </w:rPr>
        <w:t>12</w:t>
      </w:r>
      <w:r w:rsidRPr="008D5066">
        <w:rPr>
          <w:rStyle w:val="normaltextrun"/>
          <w:rFonts w:ascii="Arial" w:eastAsiaTheme="majorEastAsia" w:hAnsi="Arial" w:cs="Arial"/>
          <w:sz w:val="22"/>
          <w:szCs w:val="22"/>
          <w:lang w:val="en-GB"/>
        </w:rPr>
        <w:t>); Brazil (3); Cabo Verde (2); Chile (</w:t>
      </w:r>
      <w:r>
        <w:rPr>
          <w:rStyle w:val="normaltextrun"/>
          <w:rFonts w:ascii="Arial" w:eastAsiaTheme="majorEastAsia" w:hAnsi="Arial" w:cs="Arial"/>
          <w:sz w:val="22"/>
          <w:szCs w:val="22"/>
          <w:lang w:val="en-GB"/>
        </w:rPr>
        <w:t>5</w:t>
      </w:r>
      <w:r w:rsidRPr="008D5066">
        <w:rPr>
          <w:rStyle w:val="normaltextrun"/>
          <w:rFonts w:ascii="Arial" w:eastAsiaTheme="majorEastAsia" w:hAnsi="Arial" w:cs="Arial"/>
          <w:sz w:val="22"/>
          <w:szCs w:val="22"/>
          <w:lang w:val="en-GB"/>
        </w:rPr>
        <w:t>); Cook Islands (</w:t>
      </w:r>
      <w:r>
        <w:rPr>
          <w:rStyle w:val="normaltextrun"/>
          <w:rFonts w:ascii="Arial" w:eastAsiaTheme="majorEastAsia" w:hAnsi="Arial" w:cs="Arial"/>
          <w:sz w:val="22"/>
          <w:szCs w:val="22"/>
          <w:lang w:val="en-GB"/>
        </w:rPr>
        <w:t>6</w:t>
      </w:r>
      <w:r w:rsidRPr="008D5066">
        <w:rPr>
          <w:rStyle w:val="normaltextrun"/>
          <w:rFonts w:ascii="Arial" w:eastAsiaTheme="majorEastAsia" w:hAnsi="Arial" w:cs="Arial"/>
          <w:sz w:val="22"/>
          <w:szCs w:val="22"/>
          <w:lang w:val="en-GB"/>
        </w:rPr>
        <w:t>); Costa Rica (</w:t>
      </w:r>
      <w:r>
        <w:rPr>
          <w:rStyle w:val="normaltextrun"/>
          <w:rFonts w:ascii="Arial" w:eastAsiaTheme="majorEastAsia" w:hAnsi="Arial" w:cs="Arial"/>
          <w:sz w:val="22"/>
          <w:szCs w:val="22"/>
          <w:lang w:val="en-GB"/>
        </w:rPr>
        <w:t>3</w:t>
      </w:r>
      <w:r w:rsidRPr="008D5066">
        <w:rPr>
          <w:rStyle w:val="normaltextrun"/>
          <w:rFonts w:ascii="Arial" w:eastAsiaTheme="majorEastAsia" w:hAnsi="Arial" w:cs="Arial"/>
          <w:sz w:val="22"/>
          <w:szCs w:val="22"/>
          <w:lang w:val="en-GB"/>
        </w:rPr>
        <w:t>); Côte d’Ivoire (1)</w:t>
      </w:r>
      <w:r>
        <w:rPr>
          <w:rStyle w:val="normaltextrun"/>
          <w:rFonts w:ascii="Arial" w:eastAsiaTheme="majorEastAsia" w:hAnsi="Arial" w:cs="Arial"/>
          <w:sz w:val="22"/>
          <w:szCs w:val="22"/>
          <w:lang w:val="en-GB"/>
        </w:rPr>
        <w:t>;</w:t>
      </w:r>
      <w:r w:rsidRPr="008D5066">
        <w:rPr>
          <w:rStyle w:val="normaltextrun"/>
          <w:rFonts w:ascii="Arial" w:eastAsiaTheme="majorEastAsia" w:hAnsi="Arial" w:cs="Arial"/>
          <w:sz w:val="22"/>
          <w:szCs w:val="22"/>
          <w:lang w:val="en-GB"/>
        </w:rPr>
        <w:t xml:space="preserve"> Cuba (2); Ecuador (</w:t>
      </w:r>
      <w:r>
        <w:rPr>
          <w:rStyle w:val="normaltextrun"/>
          <w:rFonts w:ascii="Arial" w:eastAsiaTheme="majorEastAsia" w:hAnsi="Arial" w:cs="Arial"/>
          <w:sz w:val="22"/>
          <w:szCs w:val="22"/>
          <w:lang w:val="en-GB"/>
        </w:rPr>
        <w:t>6</w:t>
      </w:r>
      <w:r w:rsidRPr="008D5066">
        <w:rPr>
          <w:rStyle w:val="normaltextrun"/>
          <w:rFonts w:ascii="Arial" w:eastAsiaTheme="majorEastAsia" w:hAnsi="Arial" w:cs="Arial"/>
          <w:sz w:val="22"/>
          <w:szCs w:val="22"/>
          <w:lang w:val="en-GB"/>
        </w:rPr>
        <w:t>); Fiji (6); France (</w:t>
      </w:r>
      <w:r>
        <w:rPr>
          <w:rStyle w:val="normaltextrun"/>
          <w:rFonts w:ascii="Arial" w:eastAsiaTheme="majorEastAsia" w:hAnsi="Arial" w:cs="Arial"/>
          <w:sz w:val="22"/>
          <w:szCs w:val="22"/>
          <w:lang w:val="en-GB"/>
        </w:rPr>
        <w:t>10</w:t>
      </w:r>
      <w:r w:rsidRPr="008D5066">
        <w:rPr>
          <w:rStyle w:val="normaltextrun"/>
          <w:rFonts w:ascii="Arial" w:eastAsiaTheme="majorEastAsia" w:hAnsi="Arial" w:cs="Arial"/>
          <w:sz w:val="22"/>
          <w:szCs w:val="22"/>
          <w:lang w:val="en-GB"/>
        </w:rPr>
        <w:t xml:space="preserve">); Gambia (1); Guinea-Bissau (1); </w:t>
      </w:r>
      <w:r w:rsidRPr="008D5066">
        <w:rPr>
          <w:rStyle w:val="normaltextrun"/>
          <w:rFonts w:ascii="Arial" w:eastAsiaTheme="majorEastAsia" w:hAnsi="Arial" w:cs="Arial"/>
          <w:sz w:val="22"/>
          <w:szCs w:val="22"/>
          <w:bdr w:val="none" w:sz="0" w:space="0" w:color="auto" w:frame="1"/>
          <w:lang w:val="en-GB"/>
        </w:rPr>
        <w:t>India (2)</w:t>
      </w:r>
      <w:r>
        <w:rPr>
          <w:rStyle w:val="normaltextrun"/>
          <w:rFonts w:ascii="Arial" w:eastAsiaTheme="majorEastAsia" w:hAnsi="Arial" w:cs="Arial"/>
          <w:sz w:val="22"/>
          <w:szCs w:val="22"/>
          <w:bdr w:val="none" w:sz="0" w:space="0" w:color="auto" w:frame="1"/>
          <w:lang w:val="en-GB"/>
        </w:rPr>
        <w:t>;</w:t>
      </w:r>
      <w:r w:rsidRPr="008D5066">
        <w:rPr>
          <w:rStyle w:val="normaltextrun"/>
          <w:rFonts w:ascii="Arial" w:eastAsiaTheme="majorEastAsia" w:hAnsi="Arial" w:cs="Arial"/>
          <w:sz w:val="22"/>
          <w:szCs w:val="22"/>
          <w:bdr w:val="none" w:sz="0" w:space="0" w:color="auto" w:frame="1"/>
          <w:lang w:val="en-GB"/>
        </w:rPr>
        <w:t xml:space="preserve"> Ireland (1); Madagascar (3); Mauritania (2); Mauritius (</w:t>
      </w:r>
      <w:r>
        <w:rPr>
          <w:rStyle w:val="normaltextrun"/>
          <w:rFonts w:ascii="Arial" w:eastAsiaTheme="majorEastAsia" w:hAnsi="Arial" w:cs="Arial"/>
          <w:sz w:val="22"/>
          <w:szCs w:val="22"/>
          <w:bdr w:val="none" w:sz="0" w:space="0" w:color="auto" w:frame="1"/>
          <w:lang w:val="en-GB"/>
        </w:rPr>
        <w:t>2</w:t>
      </w:r>
      <w:r w:rsidRPr="008D5066">
        <w:rPr>
          <w:rStyle w:val="normaltextrun"/>
          <w:rFonts w:ascii="Arial" w:eastAsiaTheme="majorEastAsia" w:hAnsi="Arial" w:cs="Arial"/>
          <w:sz w:val="22"/>
          <w:szCs w:val="22"/>
          <w:bdr w:val="none" w:sz="0" w:space="0" w:color="auto" w:frame="1"/>
          <w:lang w:val="en-GB"/>
        </w:rPr>
        <w:t>); Morocco (1);</w:t>
      </w:r>
      <w:r w:rsidRPr="008D5066">
        <w:rPr>
          <w:rStyle w:val="normaltextrun"/>
          <w:rFonts w:ascii="Arial" w:eastAsiaTheme="majorEastAsia" w:hAnsi="Arial" w:cs="Arial"/>
          <w:sz w:val="22"/>
          <w:szCs w:val="22"/>
          <w:lang w:val="en-GB"/>
        </w:rPr>
        <w:t xml:space="preserve"> Mozambique (1); </w:t>
      </w:r>
      <w:r>
        <w:rPr>
          <w:rStyle w:val="normaltextrun"/>
          <w:rFonts w:ascii="Arial" w:eastAsiaTheme="majorEastAsia" w:hAnsi="Arial" w:cs="Arial"/>
          <w:sz w:val="22"/>
          <w:szCs w:val="22"/>
          <w:lang w:val="en-GB"/>
        </w:rPr>
        <w:t>Netherlands</w:t>
      </w:r>
      <w:r w:rsidR="0048648F">
        <w:rPr>
          <w:rStyle w:val="normaltextrun"/>
          <w:rFonts w:ascii="Arial" w:eastAsiaTheme="majorEastAsia" w:hAnsi="Arial" w:cs="Arial"/>
          <w:sz w:val="22"/>
          <w:szCs w:val="22"/>
          <w:lang w:val="en-GB"/>
        </w:rPr>
        <w:t xml:space="preserve"> </w:t>
      </w:r>
      <w:r w:rsidR="0048648F" w:rsidRPr="0048648F">
        <w:rPr>
          <w:rFonts w:ascii="Arial" w:eastAsiaTheme="majorEastAsia" w:hAnsi="Arial" w:cs="Arial"/>
          <w:sz w:val="22"/>
          <w:szCs w:val="22"/>
          <w:lang w:val="en-US"/>
        </w:rPr>
        <w:t>(Kingdom of the)</w:t>
      </w:r>
      <w:r>
        <w:rPr>
          <w:rStyle w:val="normaltextrun"/>
          <w:rFonts w:ascii="Arial" w:eastAsiaTheme="majorEastAsia" w:hAnsi="Arial" w:cs="Arial"/>
          <w:sz w:val="22"/>
          <w:szCs w:val="22"/>
          <w:lang w:val="en-GB"/>
        </w:rPr>
        <w:t xml:space="preserve"> (1);</w:t>
      </w:r>
      <w:r w:rsidRPr="008D5066">
        <w:rPr>
          <w:rStyle w:val="normaltextrun"/>
          <w:rFonts w:ascii="Arial" w:eastAsiaTheme="majorEastAsia" w:hAnsi="Arial" w:cs="Arial"/>
          <w:sz w:val="22"/>
          <w:szCs w:val="22"/>
          <w:lang w:val="en-GB"/>
        </w:rPr>
        <w:t xml:space="preserve"> New Zealand (</w:t>
      </w:r>
      <w:r>
        <w:rPr>
          <w:rStyle w:val="normaltextrun"/>
          <w:rFonts w:ascii="Arial" w:eastAsiaTheme="majorEastAsia" w:hAnsi="Arial" w:cs="Arial"/>
          <w:sz w:val="22"/>
          <w:szCs w:val="22"/>
          <w:lang w:val="en-GB"/>
        </w:rPr>
        <w:t>7</w:t>
      </w:r>
      <w:r w:rsidRPr="008D5066">
        <w:rPr>
          <w:rStyle w:val="normaltextrun"/>
          <w:rFonts w:ascii="Arial" w:eastAsiaTheme="majorEastAsia" w:hAnsi="Arial" w:cs="Arial"/>
          <w:sz w:val="22"/>
          <w:szCs w:val="22"/>
          <w:lang w:val="en-GB"/>
        </w:rPr>
        <w:t xml:space="preserve">); Pakistan (2); </w:t>
      </w:r>
      <w:r w:rsidRPr="008D5066">
        <w:rPr>
          <w:rStyle w:val="normaltextrun"/>
          <w:rFonts w:ascii="Arial" w:eastAsiaTheme="majorEastAsia" w:hAnsi="Arial" w:cs="Arial"/>
          <w:sz w:val="22"/>
          <w:szCs w:val="22"/>
          <w:bdr w:val="none" w:sz="0" w:space="0" w:color="auto" w:frame="1"/>
          <w:lang w:val="en-GB"/>
        </w:rPr>
        <w:t xml:space="preserve">Panama (2); </w:t>
      </w:r>
      <w:r w:rsidRPr="008D5066">
        <w:rPr>
          <w:rStyle w:val="normaltextrun"/>
          <w:rFonts w:ascii="Arial" w:eastAsiaTheme="majorEastAsia" w:hAnsi="Arial" w:cs="Arial"/>
          <w:sz w:val="22"/>
          <w:szCs w:val="22"/>
          <w:lang w:val="en-GB"/>
        </w:rPr>
        <w:t>Peru (</w:t>
      </w:r>
      <w:r>
        <w:rPr>
          <w:rStyle w:val="normaltextrun"/>
          <w:rFonts w:ascii="Arial" w:eastAsiaTheme="majorEastAsia" w:hAnsi="Arial" w:cs="Arial"/>
          <w:sz w:val="22"/>
          <w:szCs w:val="22"/>
          <w:lang w:val="en-GB"/>
        </w:rPr>
        <w:t>6</w:t>
      </w:r>
      <w:r w:rsidRPr="008D5066">
        <w:rPr>
          <w:rStyle w:val="normaltextrun"/>
          <w:rFonts w:ascii="Arial" w:eastAsiaTheme="majorEastAsia" w:hAnsi="Arial" w:cs="Arial"/>
          <w:sz w:val="22"/>
          <w:szCs w:val="22"/>
          <w:lang w:val="en-GB"/>
        </w:rPr>
        <w:t>); Portugal (</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xml:space="preserve">); Republic of Maldives (1); Samoa (1); </w:t>
      </w:r>
      <w:r w:rsidRPr="008D5066">
        <w:rPr>
          <w:rStyle w:val="normaltextrun"/>
          <w:rFonts w:ascii="Arial" w:eastAsiaTheme="majorEastAsia" w:hAnsi="Arial" w:cs="Arial"/>
          <w:sz w:val="22"/>
          <w:szCs w:val="22"/>
          <w:bdr w:val="none" w:sz="0" w:space="0" w:color="auto" w:frame="1"/>
          <w:lang w:val="en-GB"/>
        </w:rPr>
        <w:t>Senegal (3); Seychelles (2)</w:t>
      </w:r>
      <w:r>
        <w:rPr>
          <w:rStyle w:val="normaltextrun"/>
          <w:rFonts w:ascii="Arial" w:eastAsiaTheme="majorEastAsia" w:hAnsi="Arial" w:cs="Arial"/>
          <w:sz w:val="22"/>
          <w:szCs w:val="22"/>
          <w:lang w:val="en-GB"/>
        </w:rPr>
        <w:t>;</w:t>
      </w:r>
      <w:r w:rsidRPr="008D5066">
        <w:rPr>
          <w:rStyle w:val="normaltextrun"/>
          <w:rFonts w:ascii="Arial" w:eastAsiaTheme="majorEastAsia" w:hAnsi="Arial" w:cs="Arial"/>
          <w:sz w:val="22"/>
          <w:szCs w:val="22"/>
          <w:lang w:val="en-GB"/>
        </w:rPr>
        <w:t xml:space="preserve"> Somalia (2); South Africa (3); Spain (3); Sri Lanka (2); United Kingdom (1</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Uruguay</w:t>
      </w:r>
      <w:r w:rsidRPr="008D5066">
        <w:rPr>
          <w:rStyle w:val="normaltextrun"/>
          <w:rFonts w:ascii="Arial" w:eastAsiaTheme="majorEastAsia" w:hAnsi="Arial" w:cs="Arial"/>
          <w:sz w:val="22"/>
          <w:szCs w:val="22"/>
          <w:lang w:val="en-GB"/>
        </w:rPr>
        <w:t xml:space="preserve"> (1</w:t>
      </w:r>
      <w:r>
        <w:rPr>
          <w:rStyle w:val="normaltextrun"/>
          <w:rFonts w:ascii="Arial" w:eastAsiaTheme="majorEastAsia" w:hAnsi="Arial" w:cs="Arial"/>
          <w:sz w:val="22"/>
          <w:szCs w:val="22"/>
          <w:lang w:val="en-GB"/>
        </w:rPr>
        <w:t xml:space="preserve">); </w:t>
      </w:r>
      <w:r w:rsidRPr="008D5066">
        <w:rPr>
          <w:rStyle w:val="normaltextrun"/>
          <w:rFonts w:ascii="Arial" w:eastAsiaTheme="majorEastAsia" w:hAnsi="Arial" w:cs="Arial"/>
          <w:sz w:val="22"/>
          <w:szCs w:val="22"/>
          <w:lang w:val="en-GB"/>
        </w:rPr>
        <w:t>Yemen (1).</w:t>
      </w:r>
    </w:p>
    <w:p w14:paraId="50FBD795" w14:textId="77777777" w:rsidR="002747B6" w:rsidRPr="008D5066" w:rsidRDefault="002747B6" w:rsidP="002747B6">
      <w:pPr>
        <w:pStyle w:val="paragraph"/>
        <w:spacing w:before="0" w:beforeAutospacing="0" w:after="0" w:afterAutospacing="0"/>
        <w:jc w:val="both"/>
        <w:textAlignment w:val="baseline"/>
        <w:rPr>
          <w:rFonts w:ascii="Arial" w:hAnsi="Arial" w:cs="Arial"/>
          <w:sz w:val="22"/>
          <w:szCs w:val="22"/>
        </w:rPr>
      </w:pPr>
    </w:p>
    <w:p w14:paraId="1E76E8BD" w14:textId="766C8B26" w:rsidR="002747B6" w:rsidRPr="008D5066" w:rsidRDefault="002747B6" w:rsidP="005627A7">
      <w:pPr>
        <w:pStyle w:val="paragraph"/>
        <w:spacing w:before="0" w:beforeAutospacing="0" w:after="0" w:afterAutospacing="0"/>
        <w:ind w:left="567" w:hanging="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t xml:space="preserve">8.2 </w:t>
      </w:r>
      <w:r w:rsidR="005627A7">
        <w:rPr>
          <w:rStyle w:val="normaltextrun"/>
          <w:rFonts w:ascii="Arial" w:eastAsiaTheme="majorEastAsia" w:hAnsi="Arial" w:cs="Arial"/>
          <w:sz w:val="22"/>
          <w:szCs w:val="22"/>
          <w:lang w:val="en-GB"/>
        </w:rPr>
        <w:tab/>
      </w:r>
      <w:r w:rsidRPr="005627A7">
        <w:rPr>
          <w:rStyle w:val="normaltextrun"/>
          <w:rFonts w:ascii="Arial" w:eastAsiaTheme="majorEastAsia" w:hAnsi="Arial" w:cs="Arial"/>
          <w:sz w:val="22"/>
          <w:szCs w:val="22"/>
          <w:lang w:val="en-GB"/>
        </w:rPr>
        <w:t>CMS Non-Party Range States</w:t>
      </w:r>
      <w:r w:rsidRPr="005627A7">
        <w:rPr>
          <w:rStyle w:val="eop"/>
          <w:rFonts w:ascii="Arial" w:eastAsiaTheme="majorEastAsia" w:hAnsi="Arial" w:cs="Arial"/>
          <w:sz w:val="22"/>
          <w:szCs w:val="22"/>
        </w:rPr>
        <w:t> </w:t>
      </w:r>
    </w:p>
    <w:p w14:paraId="1F14199D" w14:textId="77777777" w:rsidR="00AF4962" w:rsidRDefault="00AF4962"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52CB62BE" w14:textId="0229F7CD" w:rsidR="002747B6" w:rsidRPr="005627A7" w:rsidRDefault="002747B6" w:rsidP="005627A7">
      <w:pPr>
        <w:pStyle w:val="paragraph"/>
        <w:spacing w:before="0" w:beforeAutospacing="0" w:after="0" w:afterAutospacing="0"/>
        <w:ind w:left="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t>8.2.1 Breeding colonies</w:t>
      </w:r>
      <w:r w:rsidRPr="005627A7">
        <w:rPr>
          <w:rStyle w:val="eop"/>
          <w:rFonts w:ascii="Arial" w:eastAsiaTheme="majorEastAsia" w:hAnsi="Arial" w:cs="Arial"/>
          <w:sz w:val="22"/>
          <w:szCs w:val="22"/>
        </w:rPr>
        <w:t xml:space="preserve"> present </w:t>
      </w:r>
    </w:p>
    <w:p w14:paraId="5F97E2D2" w14:textId="77777777" w:rsidR="002747B6" w:rsidRPr="008D5066" w:rsidRDefault="002747B6"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0E57D49" w14:textId="77777777" w:rsidR="002747B6" w:rsidRPr="008D5066" w:rsidRDefault="002747B6" w:rsidP="002747B6">
      <w:pPr>
        <w:pStyle w:val="paragraph"/>
        <w:spacing w:before="0" w:beforeAutospacing="0" w:after="0" w:afterAutospacing="0"/>
        <w:jc w:val="both"/>
        <w:textAlignment w:val="baseline"/>
        <w:rPr>
          <w:rFonts w:ascii="Arial" w:hAnsi="Arial" w:cs="Arial"/>
          <w:sz w:val="22"/>
          <w:szCs w:val="22"/>
        </w:rPr>
      </w:pPr>
      <w:r w:rsidRPr="008D5066">
        <w:rPr>
          <w:rStyle w:val="normaltextrun"/>
          <w:rFonts w:ascii="Arial" w:eastAsiaTheme="majorEastAsia" w:hAnsi="Arial" w:cs="Arial"/>
          <w:sz w:val="22"/>
          <w:szCs w:val="22"/>
          <w:lang w:val="en-GB"/>
        </w:rPr>
        <w:t>American Samoa (USA) (2); Haiti (1); Kiribati (1); Papua New Guinea (1); Solomon Islands (1); Vanuatu (2).</w:t>
      </w:r>
      <w:r w:rsidRPr="008D5066">
        <w:rPr>
          <w:rStyle w:val="eop"/>
          <w:rFonts w:ascii="Arial" w:eastAsiaTheme="majorEastAsia" w:hAnsi="Arial" w:cs="Arial"/>
          <w:sz w:val="22"/>
          <w:szCs w:val="22"/>
        </w:rPr>
        <w:t> </w:t>
      </w:r>
    </w:p>
    <w:p w14:paraId="1DC3FEC4" w14:textId="284A0971" w:rsidR="00AF4962" w:rsidRPr="005627A7" w:rsidRDefault="002747B6" w:rsidP="002747B6">
      <w:pPr>
        <w:pStyle w:val="paragraph"/>
        <w:spacing w:before="0" w:beforeAutospacing="0" w:after="0" w:afterAutospacing="0"/>
        <w:jc w:val="both"/>
        <w:textAlignment w:val="baseline"/>
        <w:rPr>
          <w:rStyle w:val="normaltextrun"/>
          <w:rFonts w:ascii="Arial" w:hAnsi="Arial" w:cs="Arial"/>
          <w:sz w:val="22"/>
          <w:szCs w:val="22"/>
        </w:rPr>
      </w:pPr>
      <w:r w:rsidRPr="008D5066">
        <w:rPr>
          <w:rStyle w:val="eop"/>
          <w:rFonts w:ascii="Arial" w:eastAsiaTheme="majorEastAsia" w:hAnsi="Arial" w:cs="Arial"/>
          <w:sz w:val="22"/>
          <w:szCs w:val="22"/>
        </w:rPr>
        <w:t> </w:t>
      </w:r>
    </w:p>
    <w:p w14:paraId="416688BF" w14:textId="43292D84" w:rsidR="002747B6" w:rsidRPr="005627A7" w:rsidRDefault="002747B6" w:rsidP="005627A7">
      <w:pPr>
        <w:pStyle w:val="paragraph"/>
        <w:spacing w:before="0" w:beforeAutospacing="0" w:after="0" w:afterAutospacing="0"/>
        <w:ind w:left="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t>8.2.2 Migration and breeding foraging range</w:t>
      </w:r>
      <w:r w:rsidRPr="005627A7">
        <w:rPr>
          <w:rStyle w:val="eop"/>
          <w:rFonts w:ascii="Arial" w:eastAsiaTheme="majorEastAsia" w:hAnsi="Arial" w:cs="Arial"/>
          <w:sz w:val="22"/>
          <w:szCs w:val="22"/>
        </w:rPr>
        <w:t> </w:t>
      </w:r>
    </w:p>
    <w:p w14:paraId="1598DEAE" w14:textId="77777777" w:rsidR="002747B6" w:rsidRPr="008D5066" w:rsidRDefault="002747B6"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24A38424" w14:textId="3AC577A7" w:rsidR="002747B6" w:rsidRPr="00B639F9" w:rsidRDefault="002747B6" w:rsidP="002747B6">
      <w:pPr>
        <w:pStyle w:val="paragraph"/>
        <w:spacing w:before="0" w:beforeAutospacing="0" w:after="0" w:afterAutospacing="0"/>
        <w:jc w:val="both"/>
        <w:textAlignment w:val="baseline"/>
        <w:rPr>
          <w:rFonts w:ascii="Arial" w:hAnsi="Arial" w:cs="Arial"/>
          <w:sz w:val="22"/>
          <w:szCs w:val="22"/>
        </w:rPr>
      </w:pPr>
      <w:r w:rsidRPr="008D5066">
        <w:rPr>
          <w:rStyle w:val="normaltextrun"/>
          <w:rFonts w:ascii="Arial" w:eastAsiaTheme="majorEastAsia" w:hAnsi="Arial" w:cs="Arial"/>
          <w:sz w:val="22"/>
          <w:szCs w:val="22"/>
          <w:bdr w:val="none" w:sz="0" w:space="0" w:color="auto" w:frame="1"/>
          <w:lang w:val="en-GB"/>
        </w:rPr>
        <w:t>Canada (2); Colombia (</w:t>
      </w:r>
      <w:r>
        <w:rPr>
          <w:rStyle w:val="normaltextrun"/>
          <w:rFonts w:ascii="Arial" w:eastAsiaTheme="majorEastAsia" w:hAnsi="Arial" w:cs="Arial"/>
          <w:sz w:val="22"/>
          <w:szCs w:val="22"/>
          <w:bdr w:val="none" w:sz="0" w:space="0" w:color="auto" w:frame="1"/>
          <w:lang w:val="en-GB"/>
        </w:rPr>
        <w:t>3</w:t>
      </w:r>
      <w:r w:rsidRPr="008D5066">
        <w:rPr>
          <w:rStyle w:val="normaltextrun"/>
          <w:rFonts w:ascii="Arial" w:eastAsiaTheme="majorEastAsia" w:hAnsi="Arial" w:cs="Arial"/>
          <w:sz w:val="22"/>
          <w:szCs w:val="22"/>
          <w:bdr w:val="none" w:sz="0" w:space="0" w:color="auto" w:frame="1"/>
          <w:lang w:val="en-GB"/>
        </w:rPr>
        <w:t xml:space="preserve">); </w:t>
      </w:r>
      <w:r>
        <w:rPr>
          <w:rStyle w:val="normaltextrun"/>
          <w:rFonts w:ascii="Arial" w:eastAsiaTheme="majorEastAsia" w:hAnsi="Arial" w:cs="Arial"/>
          <w:sz w:val="22"/>
          <w:szCs w:val="22"/>
          <w:bdr w:val="none" w:sz="0" w:space="0" w:color="auto" w:frame="1"/>
          <w:lang w:val="en-GB"/>
        </w:rPr>
        <w:t>Dominica (1</w:t>
      </w:r>
      <w:r w:rsidRPr="008D5066">
        <w:rPr>
          <w:rStyle w:val="normaltextrun"/>
          <w:rFonts w:ascii="Arial" w:eastAsiaTheme="majorEastAsia" w:hAnsi="Arial" w:cs="Arial"/>
          <w:sz w:val="22"/>
          <w:szCs w:val="22"/>
          <w:bdr w:val="none" w:sz="0" w:space="0" w:color="auto" w:frame="1"/>
          <w:lang w:val="en-GB"/>
        </w:rPr>
        <w:t xml:space="preserve">); El Salvador (1); Federated States of Micronesia (3); Guatemala (1); </w:t>
      </w:r>
      <w:r w:rsidRPr="008D5066">
        <w:rPr>
          <w:rStyle w:val="normaltextrun"/>
          <w:rFonts w:ascii="Arial" w:eastAsiaTheme="majorEastAsia" w:hAnsi="Arial" w:cs="Arial"/>
          <w:sz w:val="22"/>
          <w:szCs w:val="22"/>
          <w:lang w:val="en-GB"/>
        </w:rPr>
        <w:t>Indonesia (3); Jamaica (1); Japan (</w:t>
      </w:r>
      <w:r>
        <w:rPr>
          <w:rStyle w:val="normaltextrun"/>
          <w:rFonts w:ascii="Arial" w:eastAsiaTheme="majorEastAsia" w:hAnsi="Arial" w:cs="Arial"/>
          <w:sz w:val="22"/>
          <w:szCs w:val="22"/>
          <w:lang w:val="en-GB"/>
        </w:rPr>
        <w:t>3</w:t>
      </w:r>
      <w:r w:rsidRPr="008D5066">
        <w:rPr>
          <w:rStyle w:val="normaltextrun"/>
          <w:rFonts w:ascii="Arial" w:eastAsiaTheme="majorEastAsia" w:hAnsi="Arial" w:cs="Arial"/>
          <w:sz w:val="22"/>
          <w:szCs w:val="22"/>
          <w:lang w:val="en-GB"/>
        </w:rPr>
        <w:t>); Kiribati (</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Mexico (</w:t>
      </w:r>
      <w:r>
        <w:rPr>
          <w:rStyle w:val="normaltextrun"/>
          <w:rFonts w:ascii="Arial" w:eastAsiaTheme="majorEastAsia" w:hAnsi="Arial" w:cs="Arial"/>
          <w:sz w:val="22"/>
          <w:szCs w:val="22"/>
          <w:lang w:val="en-GB"/>
        </w:rPr>
        <w:t>5</w:t>
      </w:r>
      <w:r w:rsidRPr="008D5066">
        <w:rPr>
          <w:rStyle w:val="normaltextrun"/>
          <w:rFonts w:ascii="Arial" w:eastAsiaTheme="majorEastAsia" w:hAnsi="Arial" w:cs="Arial"/>
          <w:sz w:val="22"/>
          <w:szCs w:val="22"/>
          <w:lang w:val="en-GB"/>
        </w:rPr>
        <w:t xml:space="preserve">); </w:t>
      </w:r>
      <w:r w:rsidRPr="008D5066">
        <w:rPr>
          <w:rStyle w:val="normaltextrun"/>
          <w:rFonts w:ascii="Arial" w:eastAsiaTheme="majorEastAsia" w:hAnsi="Arial" w:cs="Arial"/>
          <w:sz w:val="22"/>
          <w:szCs w:val="22"/>
          <w:bdr w:val="none" w:sz="0" w:space="0" w:color="auto" w:frame="1"/>
          <w:lang w:val="en-GB"/>
        </w:rPr>
        <w:t xml:space="preserve">Namibia (1); Nicaragua (1); </w:t>
      </w:r>
      <w:r w:rsidRPr="00FF7669">
        <w:rPr>
          <w:rStyle w:val="normaltextrun"/>
          <w:rFonts w:ascii="Arial" w:eastAsiaTheme="majorEastAsia" w:hAnsi="Arial" w:cs="Arial"/>
          <w:sz w:val="22"/>
          <w:szCs w:val="22"/>
          <w:bdr w:val="none" w:sz="0" w:space="0" w:color="auto" w:frame="1"/>
          <w:lang w:val="en-GB"/>
        </w:rPr>
        <w:t xml:space="preserve">Niue (5); </w:t>
      </w:r>
      <w:r w:rsidRPr="008D5066">
        <w:rPr>
          <w:rStyle w:val="normaltextrun"/>
          <w:rFonts w:ascii="Arial" w:eastAsiaTheme="majorEastAsia" w:hAnsi="Arial" w:cs="Arial"/>
          <w:sz w:val="22"/>
          <w:szCs w:val="22"/>
          <w:bdr w:val="none" w:sz="0" w:space="0" w:color="auto" w:frame="1"/>
          <w:lang w:val="en-GB"/>
        </w:rPr>
        <w:t xml:space="preserve">Oman (1); </w:t>
      </w:r>
      <w:r w:rsidRPr="008D5066">
        <w:rPr>
          <w:rStyle w:val="normaltextrun"/>
          <w:rFonts w:ascii="Arial" w:eastAsiaTheme="majorEastAsia" w:hAnsi="Arial" w:cs="Arial"/>
          <w:sz w:val="22"/>
          <w:szCs w:val="22"/>
          <w:lang w:val="en-GB"/>
        </w:rPr>
        <w:t>Papua New Guinea (</w:t>
      </w:r>
      <w:r>
        <w:rPr>
          <w:rStyle w:val="normaltextrun"/>
          <w:rFonts w:ascii="Arial" w:eastAsiaTheme="majorEastAsia" w:hAnsi="Arial" w:cs="Arial"/>
          <w:sz w:val="22"/>
          <w:szCs w:val="22"/>
          <w:lang w:val="en-GB"/>
        </w:rPr>
        <w:t>3</w:t>
      </w:r>
      <w:r w:rsidRPr="008D5066">
        <w:rPr>
          <w:rStyle w:val="normaltextrun"/>
          <w:rFonts w:ascii="Arial" w:eastAsiaTheme="majorEastAsia" w:hAnsi="Arial" w:cs="Arial"/>
          <w:sz w:val="22"/>
          <w:szCs w:val="22"/>
          <w:lang w:val="en-GB"/>
        </w:rPr>
        <w:t>); Republic of the Marshall Islands (2); Solomon Islands (3); Bahamas (</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Tonga (</w:t>
      </w:r>
      <w:r>
        <w:rPr>
          <w:rStyle w:val="normaltextrun"/>
          <w:rFonts w:ascii="Arial" w:eastAsiaTheme="majorEastAsia" w:hAnsi="Arial" w:cs="Arial"/>
          <w:sz w:val="22"/>
          <w:szCs w:val="22"/>
          <w:lang w:val="en-GB"/>
        </w:rPr>
        <w:t>4</w:t>
      </w:r>
      <w:r w:rsidRPr="008D5066">
        <w:rPr>
          <w:rStyle w:val="normaltextrun"/>
          <w:rFonts w:ascii="Arial" w:eastAsiaTheme="majorEastAsia" w:hAnsi="Arial" w:cs="Arial"/>
          <w:sz w:val="22"/>
          <w:szCs w:val="22"/>
          <w:lang w:val="en-GB"/>
        </w:rPr>
        <w:t>); United States of America (</w:t>
      </w:r>
      <w:r>
        <w:rPr>
          <w:rStyle w:val="normaltextrun"/>
          <w:rFonts w:ascii="Arial" w:eastAsiaTheme="majorEastAsia" w:hAnsi="Arial" w:cs="Arial"/>
          <w:sz w:val="22"/>
          <w:szCs w:val="22"/>
          <w:lang w:val="en-GB"/>
        </w:rPr>
        <w:t>9</w:t>
      </w:r>
      <w:r w:rsidRPr="008D5066">
        <w:rPr>
          <w:rStyle w:val="normaltextrun"/>
          <w:rFonts w:ascii="Arial" w:eastAsiaTheme="majorEastAsia" w:hAnsi="Arial" w:cs="Arial"/>
          <w:sz w:val="22"/>
          <w:szCs w:val="22"/>
          <w:lang w:val="en-GB"/>
        </w:rPr>
        <w:t>)</w:t>
      </w:r>
      <w:r>
        <w:rPr>
          <w:rStyle w:val="eop"/>
          <w:rFonts w:ascii="Arial" w:eastAsiaTheme="majorEastAsia" w:hAnsi="Arial" w:cs="Arial"/>
          <w:sz w:val="22"/>
          <w:szCs w:val="22"/>
        </w:rPr>
        <w:t>;</w:t>
      </w:r>
      <w:r w:rsidRPr="008D5066">
        <w:rPr>
          <w:rStyle w:val="eop"/>
          <w:rFonts w:ascii="Arial" w:eastAsiaTheme="majorEastAsia" w:hAnsi="Arial" w:cs="Arial"/>
          <w:sz w:val="22"/>
          <w:szCs w:val="22"/>
        </w:rPr>
        <w:t> </w:t>
      </w:r>
      <w:r w:rsidRPr="008D5066">
        <w:rPr>
          <w:rFonts w:ascii="Arial" w:hAnsi="Arial" w:cs="Arial"/>
          <w:sz w:val="22"/>
          <w:szCs w:val="22"/>
        </w:rPr>
        <w:t>Vanuatu (5); Venezuela (1); Western Sahara (3).</w:t>
      </w:r>
    </w:p>
    <w:p w14:paraId="30112522" w14:textId="77777777" w:rsidR="002747B6" w:rsidRPr="00B639F9" w:rsidRDefault="002747B6" w:rsidP="002747B6">
      <w:pPr>
        <w:pStyle w:val="Default"/>
        <w:jc w:val="both"/>
        <w:rPr>
          <w:rFonts w:cs="Arial"/>
          <w:color w:val="auto"/>
          <w:sz w:val="22"/>
          <w:szCs w:val="22"/>
        </w:rPr>
      </w:pPr>
    </w:p>
    <w:p w14:paraId="1CCA4AD7" w14:textId="77777777" w:rsidR="002747B6" w:rsidRPr="0027632B" w:rsidRDefault="002747B6" w:rsidP="002747B6">
      <w:pPr>
        <w:pStyle w:val="Default"/>
        <w:jc w:val="both"/>
        <w:rPr>
          <w:rFonts w:cs="Arial"/>
          <w:color w:val="auto"/>
          <w:sz w:val="22"/>
          <w:szCs w:val="22"/>
        </w:rPr>
      </w:pPr>
      <w:r w:rsidRPr="00B639F9">
        <w:rPr>
          <w:rFonts w:cs="Arial"/>
          <w:color w:val="auto"/>
          <w:sz w:val="22"/>
          <w:szCs w:val="22"/>
        </w:rPr>
        <w:t>The breeding distribution and known at-sea range states</w:t>
      </w:r>
      <w:r w:rsidRPr="00B639F9">
        <w:rPr>
          <w:rFonts w:cs="Arial"/>
          <w:b/>
          <w:bCs/>
          <w:color w:val="auto"/>
          <w:sz w:val="22"/>
          <w:szCs w:val="22"/>
        </w:rPr>
        <w:t xml:space="preserve"> </w:t>
      </w:r>
      <w:r w:rsidRPr="00B639F9">
        <w:rPr>
          <w:rFonts w:cs="Arial"/>
          <w:color w:val="auto"/>
          <w:sz w:val="22"/>
          <w:szCs w:val="22"/>
        </w:rPr>
        <w:t>for each species</w:t>
      </w:r>
      <w:r>
        <w:rPr>
          <w:rFonts w:cs="Arial"/>
          <w:color w:val="auto"/>
          <w:sz w:val="22"/>
          <w:szCs w:val="22"/>
        </w:rPr>
        <w:t xml:space="preserve">, </w:t>
      </w:r>
      <w:r w:rsidRPr="00B639F9">
        <w:rPr>
          <w:rFonts w:cs="Arial"/>
          <w:color w:val="auto"/>
          <w:sz w:val="22"/>
          <w:szCs w:val="22"/>
        </w:rPr>
        <w:t>subspecies</w:t>
      </w:r>
      <w:r w:rsidRPr="00B639F9">
        <w:rPr>
          <w:rFonts w:cs="Arial"/>
          <w:b/>
          <w:bCs/>
          <w:color w:val="auto"/>
          <w:sz w:val="22"/>
          <w:szCs w:val="22"/>
        </w:rPr>
        <w:t xml:space="preserve"> </w:t>
      </w:r>
      <w:r w:rsidRPr="000970D3">
        <w:rPr>
          <w:rFonts w:cs="Arial"/>
          <w:color w:val="auto"/>
          <w:sz w:val="22"/>
          <w:szCs w:val="22"/>
        </w:rPr>
        <w:t>and geographic population</w:t>
      </w:r>
      <w:r>
        <w:rPr>
          <w:rFonts w:cs="Arial"/>
          <w:b/>
          <w:bCs/>
          <w:color w:val="auto"/>
          <w:sz w:val="22"/>
          <w:szCs w:val="22"/>
        </w:rPr>
        <w:t xml:space="preserve"> </w:t>
      </w:r>
      <w:r w:rsidRPr="00B639F9">
        <w:rPr>
          <w:rFonts w:cs="Arial"/>
          <w:color w:val="auto"/>
          <w:sz w:val="22"/>
          <w:szCs w:val="22"/>
        </w:rPr>
        <w:t xml:space="preserve">is shown in </w:t>
      </w:r>
      <w:r w:rsidRPr="73FC07CE">
        <w:rPr>
          <w:rFonts w:cs="Arial"/>
          <w:color w:val="auto"/>
          <w:sz w:val="22"/>
          <w:szCs w:val="22"/>
        </w:rPr>
        <w:t>more detail in Annex</w:t>
      </w:r>
      <w:r w:rsidRPr="00B639F9">
        <w:rPr>
          <w:rFonts w:cs="Arial"/>
          <w:color w:val="auto"/>
          <w:sz w:val="22"/>
          <w:szCs w:val="22"/>
        </w:rPr>
        <w:t xml:space="preserve"> </w:t>
      </w:r>
      <w:r>
        <w:rPr>
          <w:rFonts w:cs="Arial"/>
          <w:color w:val="auto"/>
          <w:sz w:val="22"/>
          <w:szCs w:val="22"/>
        </w:rPr>
        <w:t>1</w:t>
      </w:r>
      <w:r w:rsidRPr="00B639F9">
        <w:rPr>
          <w:rFonts w:cs="Arial"/>
          <w:color w:val="auto"/>
          <w:sz w:val="22"/>
          <w:szCs w:val="22"/>
        </w:rPr>
        <w:t>.</w:t>
      </w:r>
      <w:r>
        <w:rPr>
          <w:rFonts w:cs="Arial"/>
          <w:color w:val="auto"/>
          <w:sz w:val="22"/>
          <w:szCs w:val="22"/>
        </w:rPr>
        <w:t xml:space="preserve"> This list includes the Overseas Territories where the various gadfly petrels are known to occur</w:t>
      </w:r>
      <w:r w:rsidRPr="00B639F9">
        <w:rPr>
          <w:rFonts w:cs="Arial"/>
          <w:color w:val="auto"/>
          <w:sz w:val="22"/>
          <w:szCs w:val="22"/>
        </w:rPr>
        <w:t>.</w:t>
      </w:r>
      <w:r>
        <w:rPr>
          <w:rFonts w:cs="Arial"/>
          <w:b/>
          <w:bCs/>
          <w:color w:val="auto"/>
          <w:sz w:val="22"/>
          <w:szCs w:val="22"/>
        </w:rPr>
        <w:t xml:space="preserve"> </w:t>
      </w:r>
      <w:r w:rsidRPr="0027632B">
        <w:rPr>
          <w:rFonts w:cs="Arial"/>
          <w:color w:val="auto"/>
          <w:sz w:val="22"/>
          <w:szCs w:val="22"/>
        </w:rPr>
        <w:t xml:space="preserve">Note that we have not </w:t>
      </w:r>
      <w:r>
        <w:rPr>
          <w:rFonts w:cs="Arial"/>
          <w:color w:val="auto"/>
          <w:sz w:val="22"/>
          <w:szCs w:val="22"/>
        </w:rPr>
        <w:t xml:space="preserve">listed range states with flagged vessels that fish within the range of the species beyond national </w:t>
      </w:r>
      <w:r w:rsidRPr="00375B1E">
        <w:rPr>
          <w:rFonts w:cs="Arial"/>
          <w:color w:val="auto"/>
          <w:sz w:val="22"/>
          <w:szCs w:val="22"/>
        </w:rPr>
        <w:t>jurisdictions because fisheries bycatch is not a major threat for this group.</w:t>
      </w:r>
    </w:p>
    <w:p w14:paraId="6E31BFB0" w14:textId="77777777" w:rsidR="002747B6" w:rsidRPr="0021258C" w:rsidRDefault="002747B6" w:rsidP="005627A7">
      <w:pPr>
        <w:spacing w:after="0"/>
        <w:jc w:val="both"/>
        <w:rPr>
          <w:rFonts w:ascii="Arial" w:hAnsi="Arial" w:cs="Arial"/>
        </w:rPr>
      </w:pPr>
    </w:p>
    <w:p w14:paraId="7A47DF51" w14:textId="0C29CF5B" w:rsidR="004B4F34" w:rsidRPr="00DF5BE3" w:rsidRDefault="004B4F34" w:rsidP="002A39A3">
      <w:pPr>
        <w:spacing w:after="0"/>
        <w:ind w:left="540" w:hanging="540"/>
        <w:jc w:val="both"/>
        <w:rPr>
          <w:rFonts w:ascii="Arial" w:hAnsi="Arial" w:cs="Arial"/>
          <w:b/>
          <w:bCs/>
        </w:rPr>
      </w:pPr>
      <w:r w:rsidRPr="00DF5BE3">
        <w:rPr>
          <w:rFonts w:ascii="Arial" w:hAnsi="Arial" w:cs="Arial"/>
          <w:b/>
          <w:bCs/>
        </w:rPr>
        <w:t>9.</w:t>
      </w:r>
      <w:r w:rsidR="002A39A3" w:rsidRPr="00DF5BE3">
        <w:rPr>
          <w:rFonts w:ascii="Arial" w:hAnsi="Arial" w:cs="Arial"/>
          <w:b/>
          <w:bCs/>
        </w:rPr>
        <w:tab/>
      </w:r>
      <w:r w:rsidRPr="00DF5BE3">
        <w:rPr>
          <w:rFonts w:ascii="Arial" w:hAnsi="Arial" w:cs="Arial"/>
          <w:b/>
          <w:bCs/>
        </w:rPr>
        <w:t>Consultations</w:t>
      </w:r>
    </w:p>
    <w:p w14:paraId="7C1A2C56" w14:textId="77777777" w:rsidR="00DF5BE3" w:rsidRDefault="00DF5BE3" w:rsidP="002A39A3">
      <w:pPr>
        <w:spacing w:after="0"/>
        <w:ind w:left="540" w:hanging="540"/>
        <w:jc w:val="both"/>
        <w:rPr>
          <w:rFonts w:ascii="Arial" w:hAnsi="Arial" w:cs="Arial"/>
        </w:rPr>
      </w:pPr>
    </w:p>
    <w:p w14:paraId="5661159D" w14:textId="77777777" w:rsidR="00DF5BE3" w:rsidRPr="00B639F9" w:rsidRDefault="00DF5BE3" w:rsidP="00DF5BE3">
      <w:pPr>
        <w:jc w:val="both"/>
        <w:rPr>
          <w:rFonts w:ascii="Arial" w:hAnsi="Arial" w:cs="Arial"/>
        </w:rPr>
      </w:pPr>
      <w:r w:rsidRPr="003F4510">
        <w:rPr>
          <w:rFonts w:ascii="Arial" w:hAnsi="Arial" w:cs="Arial"/>
        </w:rPr>
        <w:t xml:space="preserve">This </w:t>
      </w:r>
      <w:r>
        <w:rPr>
          <w:rFonts w:ascii="Arial" w:hAnsi="Arial" w:cs="Arial"/>
        </w:rPr>
        <w:t>listing proposal</w:t>
      </w:r>
      <w:r w:rsidRPr="003F4510">
        <w:rPr>
          <w:rFonts w:ascii="Arial" w:hAnsi="Arial" w:cs="Arial"/>
        </w:rPr>
        <w:t xml:space="preserve"> </w:t>
      </w:r>
      <w:r>
        <w:rPr>
          <w:rFonts w:ascii="Arial" w:hAnsi="Arial" w:cs="Arial"/>
        </w:rPr>
        <w:t>was</w:t>
      </w:r>
      <w:r w:rsidRPr="003F4510">
        <w:rPr>
          <w:rFonts w:ascii="Arial" w:hAnsi="Arial" w:cs="Arial"/>
        </w:rPr>
        <w:t xml:space="preserve"> circulated to all </w:t>
      </w:r>
      <w:r>
        <w:rPr>
          <w:rFonts w:ascii="Arial" w:hAnsi="Arial" w:cs="Arial"/>
        </w:rPr>
        <w:t xml:space="preserve">CMS </w:t>
      </w:r>
      <w:r w:rsidRPr="003F4510">
        <w:rPr>
          <w:rFonts w:ascii="Arial" w:hAnsi="Arial" w:cs="Arial"/>
        </w:rPr>
        <w:t xml:space="preserve">range states </w:t>
      </w:r>
      <w:r>
        <w:rPr>
          <w:rFonts w:ascii="Arial" w:hAnsi="Arial" w:cs="Arial"/>
        </w:rPr>
        <w:t>and the European Union</w:t>
      </w:r>
      <w:r w:rsidRPr="003F4510">
        <w:rPr>
          <w:rFonts w:ascii="Arial" w:hAnsi="Arial" w:cs="Arial"/>
        </w:rPr>
        <w:t xml:space="preserve"> for their contributions</w:t>
      </w:r>
      <w:r>
        <w:rPr>
          <w:rFonts w:ascii="Arial" w:hAnsi="Arial" w:cs="Arial"/>
        </w:rPr>
        <w:t xml:space="preserve"> and comments. Birdlife International, the South Pacific Regional Environmental </w:t>
      </w:r>
      <w:proofErr w:type="spellStart"/>
      <w:r>
        <w:rPr>
          <w:rFonts w:ascii="Arial" w:hAnsi="Arial" w:cs="Arial"/>
        </w:rPr>
        <w:t>Programme</w:t>
      </w:r>
      <w:proofErr w:type="spellEnd"/>
      <w:r>
        <w:rPr>
          <w:rFonts w:ascii="Arial" w:hAnsi="Arial" w:cs="Arial"/>
        </w:rPr>
        <w:t xml:space="preserve"> (SPREP) and COP-appointed </w:t>
      </w:r>
      <w:proofErr w:type="spellStart"/>
      <w:r>
        <w:rPr>
          <w:rFonts w:ascii="Arial" w:hAnsi="Arial" w:cs="Arial"/>
        </w:rPr>
        <w:t>Councillors</w:t>
      </w:r>
      <w:proofErr w:type="spellEnd"/>
      <w:r>
        <w:rPr>
          <w:rFonts w:ascii="Arial" w:hAnsi="Arial" w:cs="Arial"/>
        </w:rPr>
        <w:t xml:space="preserve"> for birds and bycatch were also consulted. </w:t>
      </w:r>
    </w:p>
    <w:p w14:paraId="324F1625" w14:textId="77777777" w:rsidR="004B4F34" w:rsidRPr="0021258C" w:rsidRDefault="004B4F34" w:rsidP="005627A7">
      <w:pPr>
        <w:spacing w:after="0"/>
        <w:jc w:val="both"/>
        <w:rPr>
          <w:rFonts w:ascii="Arial" w:hAnsi="Arial" w:cs="Arial"/>
        </w:rPr>
      </w:pPr>
    </w:p>
    <w:p w14:paraId="1F115CB0" w14:textId="50069155" w:rsidR="004B4F34" w:rsidRPr="00DF5BE3" w:rsidRDefault="004B4F34" w:rsidP="002A39A3">
      <w:pPr>
        <w:spacing w:after="0"/>
        <w:ind w:left="540" w:hanging="540"/>
        <w:jc w:val="both"/>
        <w:rPr>
          <w:rFonts w:ascii="Arial" w:hAnsi="Arial" w:cs="Arial"/>
          <w:b/>
          <w:bCs/>
        </w:rPr>
      </w:pPr>
      <w:r w:rsidRPr="00DF5BE3">
        <w:rPr>
          <w:rFonts w:ascii="Arial" w:hAnsi="Arial" w:cs="Arial"/>
          <w:b/>
          <w:bCs/>
        </w:rPr>
        <w:t>10.</w:t>
      </w:r>
      <w:r w:rsidR="002A39A3" w:rsidRPr="00DF5BE3">
        <w:rPr>
          <w:rFonts w:ascii="Arial" w:hAnsi="Arial" w:cs="Arial"/>
          <w:b/>
          <w:bCs/>
        </w:rPr>
        <w:tab/>
      </w:r>
      <w:r w:rsidRPr="00DF5BE3">
        <w:rPr>
          <w:rFonts w:ascii="Arial" w:hAnsi="Arial" w:cs="Arial"/>
          <w:b/>
          <w:bCs/>
        </w:rPr>
        <w:t>Additional remarks</w:t>
      </w:r>
    </w:p>
    <w:p w14:paraId="781D9E35" w14:textId="53F4C765" w:rsidR="004B4F34" w:rsidRDefault="004B4F34" w:rsidP="002A39A3">
      <w:pPr>
        <w:spacing w:after="0"/>
        <w:ind w:left="540" w:hanging="540"/>
        <w:jc w:val="both"/>
        <w:rPr>
          <w:rFonts w:ascii="Arial" w:hAnsi="Arial" w:cs="Arial"/>
        </w:rPr>
      </w:pPr>
    </w:p>
    <w:p w14:paraId="26900DBF" w14:textId="358C126F" w:rsidR="00AF4962" w:rsidRPr="0021258C" w:rsidRDefault="005627A7" w:rsidP="005627A7">
      <w:pPr>
        <w:spacing w:after="0"/>
        <w:jc w:val="both"/>
        <w:rPr>
          <w:rFonts w:ascii="Arial" w:hAnsi="Arial" w:cs="Arial"/>
        </w:rPr>
      </w:pPr>
      <w:r>
        <w:rPr>
          <w:rFonts w:ascii="Arial" w:hAnsi="Arial" w:cs="Arial"/>
        </w:rPr>
        <w:br w:type="page"/>
      </w:r>
    </w:p>
    <w:p w14:paraId="234B4207" w14:textId="7BA4E1C1" w:rsidR="004B4F34" w:rsidRPr="00DF5BE3" w:rsidRDefault="004B4F34" w:rsidP="002A39A3">
      <w:pPr>
        <w:spacing w:after="0"/>
        <w:ind w:left="540" w:hanging="540"/>
        <w:jc w:val="both"/>
        <w:rPr>
          <w:rFonts w:ascii="Arial" w:hAnsi="Arial" w:cs="Arial"/>
          <w:b/>
          <w:bCs/>
        </w:rPr>
      </w:pPr>
      <w:r w:rsidRPr="00DF5BE3">
        <w:rPr>
          <w:rFonts w:ascii="Arial" w:hAnsi="Arial" w:cs="Arial"/>
          <w:b/>
          <w:bCs/>
        </w:rPr>
        <w:lastRenderedPageBreak/>
        <w:t>11.</w:t>
      </w:r>
      <w:r w:rsidR="002A39A3" w:rsidRPr="00DF5BE3">
        <w:rPr>
          <w:rFonts w:ascii="Arial" w:hAnsi="Arial" w:cs="Arial"/>
          <w:b/>
          <w:bCs/>
        </w:rPr>
        <w:tab/>
      </w:r>
      <w:r w:rsidRPr="00DF5BE3">
        <w:rPr>
          <w:rFonts w:ascii="Arial" w:hAnsi="Arial" w:cs="Arial"/>
          <w:b/>
          <w:bCs/>
        </w:rPr>
        <w:t>References</w:t>
      </w:r>
    </w:p>
    <w:p w14:paraId="1930DA3E" w14:textId="77777777" w:rsidR="004B4F34" w:rsidRPr="0021258C" w:rsidRDefault="004B4F34" w:rsidP="004B4F34">
      <w:pPr>
        <w:spacing w:after="0"/>
        <w:jc w:val="both"/>
        <w:rPr>
          <w:rFonts w:ascii="Arial" w:hAnsi="Arial" w:cs="Arial"/>
        </w:rPr>
      </w:pPr>
    </w:p>
    <w:p w14:paraId="07D93069" w14:textId="4E0A1EDE"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Baird, P. H. (1990). Concentrations of seabirds at oil-drilling rigs. </w:t>
      </w:r>
      <w:r w:rsidRPr="005627A7">
        <w:rPr>
          <w:rFonts w:ascii="Arial" w:hAnsi="Arial" w:cs="Arial"/>
          <w:i/>
          <w:sz w:val="20"/>
          <w:szCs w:val="20"/>
        </w:rPr>
        <w:t>Condor</w:t>
      </w:r>
      <w:r w:rsidRPr="005627A7">
        <w:rPr>
          <w:rFonts w:ascii="Arial" w:hAnsi="Arial" w:cs="Arial"/>
          <w:i/>
          <w:iCs/>
          <w:sz w:val="20"/>
          <w:szCs w:val="20"/>
        </w:rPr>
        <w:t>,</w:t>
      </w:r>
      <w:r w:rsidRPr="005627A7">
        <w:rPr>
          <w:rFonts w:ascii="Arial" w:hAnsi="Arial" w:cs="Arial"/>
          <w:i/>
          <w:sz w:val="20"/>
          <w:szCs w:val="20"/>
        </w:rPr>
        <w:t xml:space="preserve"> </w:t>
      </w:r>
      <w:r w:rsidRPr="005627A7">
        <w:rPr>
          <w:rFonts w:ascii="Arial" w:hAnsi="Arial" w:cs="Arial"/>
          <w:sz w:val="20"/>
          <w:szCs w:val="20"/>
        </w:rPr>
        <w:t>92, 768-771.</w:t>
      </w:r>
      <w:r w:rsidR="00471281" w:rsidRPr="005627A7">
        <w:rPr>
          <w:rFonts w:ascii="Arial" w:hAnsi="Arial" w:cs="Arial"/>
          <w:sz w:val="20"/>
          <w:szCs w:val="20"/>
        </w:rPr>
        <w:t xml:space="preserve"> </w:t>
      </w:r>
    </w:p>
    <w:p w14:paraId="3222E77D"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 xml:space="preserve">Bird, J. P. (2012). Targeted searches to identify nesting grounds of Beck’s Petrel </w:t>
      </w:r>
      <w:proofErr w:type="spellStart"/>
      <w:r w:rsidRPr="005627A7">
        <w:rPr>
          <w:rFonts w:ascii="Arial" w:hAnsi="Arial" w:cs="Arial"/>
          <w:i/>
          <w:iCs/>
          <w:color w:val="222222"/>
          <w:sz w:val="20"/>
          <w:szCs w:val="20"/>
          <w:shd w:val="clear" w:color="auto" w:fill="FFFFFF"/>
        </w:rPr>
        <w:t>Pseudobulweria</w:t>
      </w:r>
      <w:proofErr w:type="spellEnd"/>
      <w:r w:rsidRPr="005627A7">
        <w:rPr>
          <w:rFonts w:ascii="Arial" w:hAnsi="Arial" w:cs="Arial"/>
          <w:i/>
          <w:iCs/>
          <w:color w:val="222222"/>
          <w:sz w:val="20"/>
          <w:szCs w:val="20"/>
          <w:shd w:val="clear" w:color="auto" w:fill="FFFFFF"/>
        </w:rPr>
        <w:t xml:space="preserve"> </w:t>
      </w:r>
      <w:proofErr w:type="spellStart"/>
      <w:r w:rsidRPr="005627A7">
        <w:rPr>
          <w:rFonts w:ascii="Arial" w:hAnsi="Arial" w:cs="Arial"/>
          <w:i/>
          <w:iCs/>
          <w:color w:val="222222"/>
          <w:sz w:val="20"/>
          <w:szCs w:val="20"/>
          <w:shd w:val="clear" w:color="auto" w:fill="FFFFFF"/>
        </w:rPr>
        <w:t>becki</w:t>
      </w:r>
      <w:proofErr w:type="spellEnd"/>
      <w:r w:rsidRPr="005627A7">
        <w:rPr>
          <w:rFonts w:ascii="Arial" w:hAnsi="Arial" w:cs="Arial"/>
          <w:color w:val="222222"/>
          <w:sz w:val="20"/>
          <w:szCs w:val="20"/>
          <w:shd w:val="clear" w:color="auto" w:fill="FFFFFF"/>
        </w:rPr>
        <w:t>. </w:t>
      </w:r>
      <w:r w:rsidRPr="005627A7">
        <w:rPr>
          <w:rFonts w:ascii="Arial" w:hAnsi="Arial" w:cs="Arial"/>
          <w:i/>
          <w:iCs/>
          <w:color w:val="222222"/>
          <w:sz w:val="20"/>
          <w:szCs w:val="20"/>
          <w:shd w:val="clear" w:color="auto" w:fill="FFFFFF"/>
        </w:rPr>
        <w:t>Notornis</w:t>
      </w:r>
      <w:r w:rsidRPr="005627A7">
        <w:rPr>
          <w:rFonts w:ascii="Arial" w:hAnsi="Arial" w:cs="Arial"/>
          <w:color w:val="222222"/>
          <w:sz w:val="20"/>
          <w:szCs w:val="20"/>
          <w:shd w:val="clear" w:color="auto" w:fill="FFFFFF"/>
        </w:rPr>
        <w:t>, 59, 189-193.</w:t>
      </w:r>
    </w:p>
    <w:p w14:paraId="00177ADC" w14:textId="08D3FA09"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Bird, J. P., Carlile, N., &amp; Miller, M. G. (2014). A review of records and research actions for the Critically Endangered Beck’s Petrel </w:t>
      </w:r>
      <w:proofErr w:type="spellStart"/>
      <w:r w:rsidRPr="005627A7">
        <w:rPr>
          <w:rFonts w:ascii="Arial" w:hAnsi="Arial" w:cs="Arial"/>
          <w:i/>
          <w:iCs/>
          <w:sz w:val="20"/>
          <w:szCs w:val="20"/>
        </w:rPr>
        <w:t>Pseudobulweria</w:t>
      </w:r>
      <w:proofErr w:type="spellEnd"/>
      <w:r w:rsidRPr="005627A7">
        <w:rPr>
          <w:rFonts w:ascii="Arial" w:hAnsi="Arial" w:cs="Arial"/>
          <w:i/>
          <w:iCs/>
          <w:sz w:val="20"/>
          <w:szCs w:val="20"/>
        </w:rPr>
        <w:t xml:space="preserve"> </w:t>
      </w:r>
      <w:proofErr w:type="spellStart"/>
      <w:r w:rsidRPr="005627A7">
        <w:rPr>
          <w:rFonts w:ascii="Arial" w:hAnsi="Arial" w:cs="Arial"/>
          <w:i/>
          <w:iCs/>
          <w:sz w:val="20"/>
          <w:szCs w:val="20"/>
        </w:rPr>
        <w:t>becki</w:t>
      </w:r>
      <w:proofErr w:type="spellEnd"/>
      <w:r w:rsidRPr="005627A7">
        <w:rPr>
          <w:rFonts w:ascii="Arial" w:hAnsi="Arial" w:cs="Arial"/>
          <w:sz w:val="20"/>
          <w:szCs w:val="20"/>
        </w:rPr>
        <w:t xml:space="preserve">. </w:t>
      </w:r>
      <w:r w:rsidRPr="005627A7">
        <w:rPr>
          <w:rFonts w:ascii="Arial" w:hAnsi="Arial" w:cs="Arial"/>
          <w:i/>
          <w:iCs/>
          <w:sz w:val="20"/>
          <w:szCs w:val="20"/>
        </w:rPr>
        <w:t>Bird Conservation International</w:t>
      </w:r>
      <w:r w:rsidRPr="005627A7">
        <w:rPr>
          <w:rFonts w:ascii="Arial" w:hAnsi="Arial" w:cs="Arial"/>
          <w:sz w:val="20"/>
          <w:szCs w:val="20"/>
        </w:rPr>
        <w:t xml:space="preserve">, 24(3), 287-298. </w:t>
      </w:r>
    </w:p>
    <w:p w14:paraId="1FD0F23C" w14:textId="77777777" w:rsidR="00E21457" w:rsidRPr="005627A7" w:rsidRDefault="00E21457" w:rsidP="005627A7">
      <w:pPr>
        <w:spacing w:after="80"/>
        <w:ind w:left="567" w:hanging="567"/>
        <w:jc w:val="both"/>
        <w:rPr>
          <w:rFonts w:ascii="Arial" w:hAnsi="Arial" w:cs="Arial"/>
          <w:sz w:val="20"/>
          <w:szCs w:val="20"/>
        </w:rPr>
      </w:pPr>
      <w:proofErr w:type="spellStart"/>
      <w:r w:rsidRPr="005627A7">
        <w:rPr>
          <w:rFonts w:ascii="Arial" w:hAnsi="Arial" w:cs="Arial"/>
          <w:sz w:val="20"/>
          <w:szCs w:val="20"/>
        </w:rPr>
        <w:t>BirdLife</w:t>
      </w:r>
      <w:proofErr w:type="spellEnd"/>
      <w:r w:rsidRPr="005627A7">
        <w:rPr>
          <w:rFonts w:ascii="Arial" w:hAnsi="Arial" w:cs="Arial"/>
          <w:sz w:val="20"/>
          <w:szCs w:val="20"/>
        </w:rPr>
        <w:t xml:space="preserve">‎ International (2025). IUCN Red List for birds. Retrieved 20/5/2025 from </w:t>
      </w:r>
      <w:hyperlink r:id="rId30">
        <w:r w:rsidRPr="005627A7">
          <w:rPr>
            <w:rStyle w:val="Hyperlink"/>
            <w:rFonts w:ascii="Arial" w:hAnsi="Arial" w:cs="Arial"/>
            <w:sz w:val="20"/>
            <w:szCs w:val="20"/>
          </w:rPr>
          <w:t>http://datazone.birdlife.org/home</w:t>
        </w:r>
      </w:hyperlink>
    </w:p>
    <w:p w14:paraId="2DE9B700" w14:textId="1EE7E9B8" w:rsidR="00E21457" w:rsidRPr="005627A7" w:rsidRDefault="00E21457" w:rsidP="005627A7">
      <w:pPr>
        <w:spacing w:after="80"/>
        <w:ind w:left="567" w:hanging="567"/>
        <w:jc w:val="both"/>
        <w:rPr>
          <w:rFonts w:ascii="Arial" w:eastAsia="Aptos" w:hAnsi="Arial" w:cs="Arial"/>
          <w:color w:val="818181"/>
          <w:sz w:val="20"/>
          <w:szCs w:val="20"/>
        </w:rPr>
      </w:pPr>
      <w:r w:rsidRPr="005627A7">
        <w:rPr>
          <w:rFonts w:ascii="Arial" w:hAnsi="Arial" w:cs="Arial"/>
          <w:sz w:val="20"/>
          <w:szCs w:val="20"/>
        </w:rPr>
        <w:t xml:space="preserve">Borsa P., Mareschal J., </w:t>
      </w:r>
      <w:proofErr w:type="spellStart"/>
      <w:r w:rsidRPr="005627A7">
        <w:rPr>
          <w:rFonts w:ascii="Arial" w:hAnsi="Arial" w:cs="Arial"/>
          <w:sz w:val="20"/>
          <w:szCs w:val="20"/>
        </w:rPr>
        <w:t>Chartendrault</w:t>
      </w:r>
      <w:proofErr w:type="spellEnd"/>
      <w:r w:rsidRPr="005627A7">
        <w:rPr>
          <w:rFonts w:ascii="Arial" w:hAnsi="Arial" w:cs="Arial"/>
          <w:sz w:val="20"/>
          <w:szCs w:val="20"/>
        </w:rPr>
        <w:t xml:space="preserve"> V. (2024) Light-induced petrel groundings in New Caledonia. </w:t>
      </w:r>
      <w:r w:rsidRPr="005627A7">
        <w:rPr>
          <w:rFonts w:ascii="Arial" w:hAnsi="Arial" w:cs="Arial"/>
          <w:i/>
          <w:sz w:val="20"/>
          <w:szCs w:val="20"/>
        </w:rPr>
        <w:t>Zoological Studies,</w:t>
      </w:r>
      <w:r w:rsidRPr="005627A7">
        <w:rPr>
          <w:rFonts w:ascii="Arial" w:hAnsi="Arial" w:cs="Arial"/>
          <w:sz w:val="20"/>
          <w:szCs w:val="20"/>
        </w:rPr>
        <w:t xml:space="preserve"> 63, 59.</w:t>
      </w:r>
      <w:r w:rsidR="002956FD" w:rsidRPr="005627A7">
        <w:rPr>
          <w:rFonts w:ascii="Arial" w:hAnsi="Arial" w:cs="Arial"/>
          <w:sz w:val="20"/>
          <w:szCs w:val="20"/>
        </w:rPr>
        <w:t xml:space="preserve"> </w:t>
      </w:r>
    </w:p>
    <w:p w14:paraId="7A1E3BE2" w14:textId="77777777" w:rsidR="00E21457" w:rsidRPr="005627A7" w:rsidRDefault="00E21457" w:rsidP="005627A7">
      <w:pPr>
        <w:spacing w:after="80"/>
        <w:ind w:left="567" w:hanging="567"/>
        <w:jc w:val="both"/>
        <w:rPr>
          <w:rFonts w:ascii="Arial" w:hAnsi="Arial" w:cs="Arial"/>
          <w:sz w:val="20"/>
          <w:szCs w:val="20"/>
          <w:lang w:val="de-DE"/>
        </w:rPr>
      </w:pPr>
      <w:r w:rsidRPr="005627A7">
        <w:rPr>
          <w:rFonts w:ascii="Arial" w:hAnsi="Arial" w:cs="Arial"/>
          <w:sz w:val="20"/>
          <w:szCs w:val="20"/>
        </w:rPr>
        <w:t xml:space="preserve">Bourne, W. R. P. (1967). Long-distance vagrancy </w:t>
      </w:r>
      <w:proofErr w:type="gramStart"/>
      <w:r w:rsidRPr="005627A7">
        <w:rPr>
          <w:rFonts w:ascii="Arial" w:hAnsi="Arial" w:cs="Arial"/>
          <w:sz w:val="20"/>
          <w:szCs w:val="20"/>
        </w:rPr>
        <w:t>In</w:t>
      </w:r>
      <w:proofErr w:type="gramEnd"/>
      <w:r w:rsidRPr="005627A7">
        <w:rPr>
          <w:rFonts w:ascii="Arial" w:hAnsi="Arial" w:cs="Arial"/>
          <w:sz w:val="20"/>
          <w:szCs w:val="20"/>
        </w:rPr>
        <w:t xml:space="preserve"> the petrels. </w:t>
      </w:r>
      <w:r w:rsidRPr="005627A7">
        <w:rPr>
          <w:rFonts w:ascii="Arial" w:hAnsi="Arial" w:cs="Arial"/>
          <w:i/>
          <w:iCs/>
          <w:sz w:val="20"/>
          <w:szCs w:val="20"/>
          <w:lang w:val="de-DE"/>
        </w:rPr>
        <w:t>Ibis</w:t>
      </w:r>
      <w:r w:rsidRPr="005627A7">
        <w:rPr>
          <w:rFonts w:ascii="Arial" w:hAnsi="Arial" w:cs="Arial"/>
          <w:sz w:val="20"/>
          <w:szCs w:val="20"/>
          <w:lang w:val="de-DE"/>
        </w:rPr>
        <w:t xml:space="preserve">, 109(2), 141-167. </w:t>
      </w:r>
      <w:r>
        <w:fldChar w:fldCharType="begin"/>
      </w:r>
      <w:r w:rsidRPr="00E85D46">
        <w:rPr>
          <w:lang w:val="es-ES"/>
        </w:rPr>
        <w:instrText>HYPERLINK "https://doi.org/https://doi.org/10.1111/j.1474-919X.1967.tb00415.x"</w:instrText>
      </w:r>
      <w:r>
        <w:fldChar w:fldCharType="separate"/>
      </w:r>
      <w:r w:rsidRPr="005627A7">
        <w:rPr>
          <w:rStyle w:val="Hyperlink"/>
          <w:rFonts w:ascii="Arial" w:hAnsi="Arial" w:cs="Arial"/>
          <w:sz w:val="20"/>
          <w:szCs w:val="20"/>
          <w:lang w:val="de-DE"/>
        </w:rPr>
        <w:t>https://doi.org/https://doi.org/10.1111/j.1474-919X.1967.tb00415.x</w:t>
      </w:r>
      <w:r>
        <w:fldChar w:fldCharType="end"/>
      </w:r>
    </w:p>
    <w:p w14:paraId="74EC58D7" w14:textId="47220050" w:rsidR="00E21457" w:rsidRPr="00E85D46" w:rsidRDefault="00E21457" w:rsidP="005627A7">
      <w:pPr>
        <w:spacing w:after="80"/>
        <w:ind w:left="567" w:hanging="567"/>
        <w:jc w:val="both"/>
        <w:rPr>
          <w:rFonts w:ascii="Arial" w:hAnsi="Arial" w:cs="Arial"/>
          <w:sz w:val="20"/>
          <w:szCs w:val="20"/>
          <w:lang w:val="en-GB"/>
        </w:rPr>
      </w:pPr>
      <w:proofErr w:type="spellStart"/>
      <w:r w:rsidRPr="005627A7">
        <w:rPr>
          <w:rFonts w:ascii="Arial" w:hAnsi="Arial" w:cs="Arial"/>
          <w:sz w:val="20"/>
          <w:szCs w:val="20"/>
          <w:lang w:val="fr-FR"/>
        </w:rPr>
        <w:t>Bretagnolle</w:t>
      </w:r>
      <w:proofErr w:type="spellEnd"/>
      <w:r w:rsidRPr="005627A7">
        <w:rPr>
          <w:rFonts w:ascii="Arial" w:hAnsi="Arial" w:cs="Arial"/>
          <w:sz w:val="20"/>
          <w:szCs w:val="20"/>
          <w:lang w:val="fr-FR"/>
        </w:rPr>
        <w:t xml:space="preserve">, V., </w:t>
      </w:r>
      <w:proofErr w:type="spellStart"/>
      <w:r w:rsidRPr="005627A7">
        <w:rPr>
          <w:rFonts w:ascii="Arial" w:hAnsi="Arial" w:cs="Arial"/>
          <w:sz w:val="20"/>
          <w:szCs w:val="20"/>
          <w:lang w:val="fr-FR"/>
        </w:rPr>
        <w:t>Attie</w:t>
      </w:r>
      <w:proofErr w:type="spellEnd"/>
      <w:r w:rsidRPr="005627A7">
        <w:rPr>
          <w:rFonts w:ascii="Arial" w:hAnsi="Arial" w:cs="Arial"/>
          <w:sz w:val="20"/>
          <w:szCs w:val="20"/>
          <w:lang w:val="fr-FR"/>
        </w:rPr>
        <w:t xml:space="preserve">, C., &amp; Pasquet, E. (1998). </w:t>
      </w:r>
      <w:r w:rsidRPr="005627A7">
        <w:rPr>
          <w:rFonts w:ascii="Arial" w:hAnsi="Arial" w:cs="Arial"/>
          <w:sz w:val="20"/>
          <w:szCs w:val="20"/>
        </w:rPr>
        <w:t xml:space="preserve">Cytochrome b evidence for validity and phylogenetic relationships </w:t>
      </w:r>
      <w:proofErr w:type="gramStart"/>
      <w:r w:rsidRPr="005627A7">
        <w:rPr>
          <w:rFonts w:ascii="Arial" w:hAnsi="Arial" w:cs="Arial"/>
          <w:sz w:val="20"/>
          <w:szCs w:val="20"/>
        </w:rPr>
        <w:t>of</w:t>
      </w:r>
      <w:proofErr w:type="gramEnd"/>
      <w:r w:rsidRPr="005627A7">
        <w:rPr>
          <w:rFonts w:ascii="Arial" w:hAnsi="Arial" w:cs="Arial"/>
          <w:sz w:val="20"/>
          <w:szCs w:val="20"/>
        </w:rPr>
        <w:t xml:space="preserve"> </w:t>
      </w:r>
      <w:proofErr w:type="spellStart"/>
      <w:r w:rsidRPr="005627A7">
        <w:rPr>
          <w:rFonts w:ascii="Arial" w:hAnsi="Arial" w:cs="Arial"/>
          <w:sz w:val="20"/>
          <w:szCs w:val="20"/>
        </w:rPr>
        <w:t>Pseudobulweria</w:t>
      </w:r>
      <w:proofErr w:type="spellEnd"/>
      <w:r w:rsidRPr="005627A7">
        <w:rPr>
          <w:rFonts w:ascii="Arial" w:hAnsi="Arial" w:cs="Arial"/>
          <w:sz w:val="20"/>
          <w:szCs w:val="20"/>
        </w:rPr>
        <w:t xml:space="preserve"> and </w:t>
      </w:r>
      <w:proofErr w:type="spellStart"/>
      <w:r w:rsidRPr="005627A7">
        <w:rPr>
          <w:rFonts w:ascii="Arial" w:hAnsi="Arial" w:cs="Arial"/>
          <w:sz w:val="20"/>
          <w:szCs w:val="20"/>
        </w:rPr>
        <w:t>Bulweria</w:t>
      </w:r>
      <w:proofErr w:type="spellEnd"/>
      <w:r w:rsidRPr="005627A7">
        <w:rPr>
          <w:rFonts w:ascii="Arial" w:hAnsi="Arial" w:cs="Arial"/>
          <w:sz w:val="20"/>
          <w:szCs w:val="20"/>
        </w:rPr>
        <w:t xml:space="preserve">. </w:t>
      </w:r>
      <w:r w:rsidRPr="00E85D46">
        <w:rPr>
          <w:rFonts w:ascii="Arial" w:hAnsi="Arial" w:cs="Arial"/>
          <w:i/>
          <w:iCs/>
          <w:sz w:val="20"/>
          <w:szCs w:val="20"/>
          <w:lang w:val="en-GB"/>
        </w:rPr>
        <w:t xml:space="preserve">Auk, </w:t>
      </w:r>
      <w:r w:rsidRPr="00E85D46">
        <w:rPr>
          <w:rFonts w:ascii="Arial" w:hAnsi="Arial" w:cs="Arial"/>
          <w:sz w:val="20"/>
          <w:szCs w:val="20"/>
          <w:lang w:val="en-GB"/>
        </w:rPr>
        <w:t>115(1), 188–195.</w:t>
      </w:r>
    </w:p>
    <w:p w14:paraId="2200683A" w14:textId="0168914E" w:rsidR="00E21457" w:rsidRPr="005627A7" w:rsidRDefault="00E21457" w:rsidP="004E1EF9">
      <w:pPr>
        <w:spacing w:after="80"/>
        <w:ind w:left="567" w:right="75" w:hanging="567"/>
        <w:jc w:val="both"/>
        <w:rPr>
          <w:rFonts w:ascii="Arial" w:hAnsi="Arial" w:cs="Arial"/>
          <w:sz w:val="20"/>
          <w:szCs w:val="20"/>
        </w:rPr>
      </w:pPr>
      <w:proofErr w:type="spellStart"/>
      <w:r w:rsidRPr="00E85D46">
        <w:rPr>
          <w:rFonts w:ascii="Arial" w:eastAsia="Open Sans" w:hAnsi="Arial" w:cs="Arial"/>
          <w:color w:val="333333"/>
          <w:sz w:val="20"/>
          <w:szCs w:val="20"/>
          <w:lang w:val="en-GB"/>
        </w:rPr>
        <w:t>Bretagnolle</w:t>
      </w:r>
      <w:proofErr w:type="spellEnd"/>
      <w:r w:rsidRPr="00E85D46">
        <w:rPr>
          <w:rFonts w:ascii="Arial" w:eastAsia="Open Sans" w:hAnsi="Arial" w:cs="Arial"/>
          <w:color w:val="333333"/>
          <w:sz w:val="20"/>
          <w:szCs w:val="20"/>
          <w:lang w:val="en-GB"/>
        </w:rPr>
        <w:t xml:space="preserve">, V., Renaudet, L., Villard, P., </w:t>
      </w:r>
      <w:proofErr w:type="spellStart"/>
      <w:r w:rsidRPr="00E85D46">
        <w:rPr>
          <w:rFonts w:ascii="Arial" w:eastAsia="Open Sans" w:hAnsi="Arial" w:cs="Arial"/>
          <w:color w:val="333333"/>
          <w:sz w:val="20"/>
          <w:szCs w:val="20"/>
          <w:lang w:val="en-GB"/>
        </w:rPr>
        <w:t>Shirihai</w:t>
      </w:r>
      <w:proofErr w:type="spellEnd"/>
      <w:r w:rsidRPr="00E85D46">
        <w:rPr>
          <w:rFonts w:ascii="Arial" w:eastAsia="Open Sans" w:hAnsi="Arial" w:cs="Arial"/>
          <w:color w:val="333333"/>
          <w:sz w:val="20"/>
          <w:szCs w:val="20"/>
          <w:lang w:val="en-GB"/>
        </w:rPr>
        <w:t xml:space="preserve">, H., Carlile, N., &amp; </w:t>
      </w:r>
      <w:proofErr w:type="spellStart"/>
      <w:r w:rsidRPr="00E85D46">
        <w:rPr>
          <w:rFonts w:ascii="Arial" w:eastAsia="Open Sans" w:hAnsi="Arial" w:cs="Arial"/>
          <w:color w:val="333333"/>
          <w:sz w:val="20"/>
          <w:szCs w:val="20"/>
          <w:lang w:val="en-GB"/>
        </w:rPr>
        <w:t>Priddel</w:t>
      </w:r>
      <w:proofErr w:type="spellEnd"/>
      <w:r w:rsidRPr="00E85D46">
        <w:rPr>
          <w:rFonts w:ascii="Arial" w:eastAsia="Open Sans" w:hAnsi="Arial" w:cs="Arial"/>
          <w:color w:val="333333"/>
          <w:sz w:val="20"/>
          <w:szCs w:val="20"/>
          <w:lang w:val="en-GB"/>
        </w:rPr>
        <w:t xml:space="preserve">, D. (2021). </w:t>
      </w:r>
      <w:r w:rsidRPr="005627A7">
        <w:rPr>
          <w:rFonts w:ascii="Arial" w:eastAsia="Open Sans" w:hAnsi="Arial" w:cs="Arial"/>
          <w:color w:val="333333"/>
          <w:sz w:val="20"/>
          <w:szCs w:val="20"/>
        </w:rPr>
        <w:t xml:space="preserve">Status of Gould’s Petrel </w:t>
      </w:r>
      <w:r w:rsidRPr="005627A7">
        <w:rPr>
          <w:rFonts w:ascii="Arial" w:eastAsia="Aptos" w:hAnsi="Arial" w:cs="Arial"/>
          <w:i/>
          <w:iCs/>
          <w:sz w:val="20"/>
          <w:szCs w:val="20"/>
        </w:rPr>
        <w:t xml:space="preserve">Pterodroma leucoptera </w:t>
      </w:r>
      <w:proofErr w:type="spellStart"/>
      <w:r w:rsidRPr="005627A7">
        <w:rPr>
          <w:rFonts w:ascii="Arial" w:eastAsia="Aptos" w:hAnsi="Arial" w:cs="Arial"/>
          <w:i/>
          <w:iCs/>
          <w:sz w:val="20"/>
          <w:szCs w:val="20"/>
        </w:rPr>
        <w:t>caledonica</w:t>
      </w:r>
      <w:proofErr w:type="spellEnd"/>
      <w:r w:rsidRPr="005627A7">
        <w:rPr>
          <w:rFonts w:ascii="Arial" w:eastAsia="Aptos" w:hAnsi="Arial" w:cs="Arial"/>
          <w:sz w:val="20"/>
          <w:szCs w:val="20"/>
        </w:rPr>
        <w:t xml:space="preserve"> in New Caledonia: distribution, breeding biology, threats and conservation. </w:t>
      </w:r>
      <w:r w:rsidRPr="005627A7">
        <w:rPr>
          <w:rFonts w:ascii="Arial" w:eastAsia="Aptos" w:hAnsi="Arial" w:cs="Arial"/>
          <w:i/>
          <w:iCs/>
          <w:sz w:val="20"/>
          <w:szCs w:val="20"/>
        </w:rPr>
        <w:t>Emu - Austral Ornithology</w:t>
      </w:r>
      <w:r w:rsidRPr="005627A7">
        <w:rPr>
          <w:rFonts w:ascii="Arial" w:eastAsia="Aptos" w:hAnsi="Arial" w:cs="Arial"/>
          <w:sz w:val="20"/>
          <w:szCs w:val="20"/>
        </w:rPr>
        <w:t xml:space="preserve">, 121(4), 303–313. </w:t>
      </w:r>
      <w:hyperlink r:id="rId31" w:history="1">
        <w:r w:rsidRPr="005627A7">
          <w:rPr>
            <w:rStyle w:val="Hyperlink"/>
            <w:rFonts w:ascii="Arial" w:eastAsia="Aptos" w:hAnsi="Arial" w:cs="Arial"/>
            <w:color w:val="467886"/>
            <w:sz w:val="20"/>
            <w:szCs w:val="20"/>
          </w:rPr>
          <w:t>https://doi.org/10.1080/01584197.2021.1938611</w:t>
        </w:r>
      </w:hyperlink>
    </w:p>
    <w:p w14:paraId="376E164C" w14:textId="07823B94" w:rsidR="00E21457" w:rsidRPr="005627A7" w:rsidRDefault="00E21457" w:rsidP="004E1EF9">
      <w:pPr>
        <w:spacing w:after="80"/>
        <w:ind w:left="567" w:right="75" w:hanging="567"/>
        <w:jc w:val="both"/>
        <w:rPr>
          <w:rFonts w:ascii="Arial" w:hAnsi="Arial" w:cs="Arial"/>
          <w:sz w:val="20"/>
          <w:szCs w:val="20"/>
        </w:rPr>
      </w:pPr>
      <w:proofErr w:type="spellStart"/>
      <w:r w:rsidRPr="005627A7">
        <w:rPr>
          <w:rFonts w:ascii="Arial" w:hAnsi="Arial" w:cs="Arial"/>
          <w:sz w:val="20"/>
          <w:szCs w:val="20"/>
        </w:rPr>
        <w:t>Bretagnolle</w:t>
      </w:r>
      <w:proofErr w:type="spellEnd"/>
      <w:r w:rsidRPr="005627A7">
        <w:rPr>
          <w:rFonts w:ascii="Arial" w:hAnsi="Arial" w:cs="Arial"/>
          <w:sz w:val="20"/>
          <w:szCs w:val="20"/>
        </w:rPr>
        <w:t xml:space="preserve">, V., David, Y., </w:t>
      </w:r>
      <w:proofErr w:type="spellStart"/>
      <w:r w:rsidRPr="005627A7">
        <w:rPr>
          <w:rFonts w:ascii="Arial" w:hAnsi="Arial" w:cs="Arial"/>
          <w:sz w:val="20"/>
          <w:szCs w:val="20"/>
        </w:rPr>
        <w:t>Ghestemme</w:t>
      </w:r>
      <w:proofErr w:type="spellEnd"/>
      <w:r w:rsidRPr="005627A7">
        <w:rPr>
          <w:rFonts w:ascii="Arial" w:hAnsi="Arial" w:cs="Arial"/>
          <w:sz w:val="20"/>
          <w:szCs w:val="20"/>
        </w:rPr>
        <w:t xml:space="preserve">, T., Butaud, J.-F., Withers, T., </w:t>
      </w:r>
      <w:proofErr w:type="spellStart"/>
      <w:r w:rsidRPr="005627A7">
        <w:rPr>
          <w:rFonts w:ascii="Arial" w:hAnsi="Arial" w:cs="Arial"/>
          <w:sz w:val="20"/>
          <w:szCs w:val="20"/>
        </w:rPr>
        <w:t>Shirihai</w:t>
      </w:r>
      <w:proofErr w:type="spellEnd"/>
      <w:r w:rsidRPr="005627A7">
        <w:rPr>
          <w:rFonts w:ascii="Arial" w:hAnsi="Arial" w:cs="Arial"/>
          <w:sz w:val="20"/>
          <w:szCs w:val="20"/>
        </w:rPr>
        <w:t xml:space="preserve">, H., &amp; Thibault, J.-C. (2025). A petrel breeding diversity hotspot: Raivavae Island (Austral Islands, French Polynesia), with a need for conservation action. </w:t>
      </w:r>
      <w:r w:rsidRPr="005627A7">
        <w:rPr>
          <w:rFonts w:ascii="Arial" w:hAnsi="Arial" w:cs="Arial"/>
          <w:i/>
          <w:sz w:val="20"/>
          <w:szCs w:val="20"/>
        </w:rPr>
        <w:t>Marine Ornithology</w:t>
      </w:r>
      <w:r w:rsidRPr="005627A7">
        <w:rPr>
          <w:rFonts w:ascii="Arial" w:hAnsi="Arial" w:cs="Arial"/>
          <w:sz w:val="20"/>
          <w:szCs w:val="20"/>
        </w:rPr>
        <w:t>, 53(1), 163–171.</w:t>
      </w:r>
    </w:p>
    <w:p w14:paraId="155A3562"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Brooke, M. de L., O'Connell, T.C., Wingate, D., Madeiros, J., Hilton, G.M., &amp; Ratcliffe, N. (2010). Potential for rat predation to cause decline of the globally threatened Henderson petrel </w:t>
      </w:r>
      <w:r w:rsidRPr="005627A7">
        <w:rPr>
          <w:rFonts w:ascii="Arial" w:hAnsi="Arial" w:cs="Arial"/>
          <w:i/>
          <w:iCs/>
          <w:sz w:val="20"/>
          <w:szCs w:val="20"/>
        </w:rPr>
        <w:t xml:space="preserve">Pterodroma </w:t>
      </w:r>
      <w:proofErr w:type="spellStart"/>
      <w:r w:rsidRPr="005627A7">
        <w:rPr>
          <w:rFonts w:ascii="Arial" w:hAnsi="Arial" w:cs="Arial"/>
          <w:i/>
          <w:iCs/>
          <w:sz w:val="20"/>
          <w:szCs w:val="20"/>
        </w:rPr>
        <w:t>atrata</w:t>
      </w:r>
      <w:proofErr w:type="spellEnd"/>
      <w:r w:rsidRPr="005627A7">
        <w:rPr>
          <w:rFonts w:ascii="Arial" w:hAnsi="Arial" w:cs="Arial"/>
          <w:sz w:val="20"/>
          <w:szCs w:val="20"/>
        </w:rPr>
        <w:t xml:space="preserve">: evidence from the field, stable isotopes and population modelling. </w:t>
      </w:r>
      <w:r w:rsidRPr="005627A7">
        <w:rPr>
          <w:rFonts w:ascii="Arial" w:hAnsi="Arial" w:cs="Arial"/>
          <w:i/>
          <w:iCs/>
          <w:sz w:val="20"/>
          <w:szCs w:val="20"/>
        </w:rPr>
        <w:t xml:space="preserve">Endangered Species Research, </w:t>
      </w:r>
      <w:r w:rsidRPr="005627A7">
        <w:rPr>
          <w:rFonts w:ascii="Arial" w:hAnsi="Arial" w:cs="Arial"/>
          <w:sz w:val="20"/>
          <w:szCs w:val="20"/>
        </w:rPr>
        <w:t>11, 47-59.</w:t>
      </w:r>
    </w:p>
    <w:p w14:paraId="40BEA6ED"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Brothers, N.P., Cooper, J., &amp; </w:t>
      </w:r>
      <w:proofErr w:type="spellStart"/>
      <w:r w:rsidRPr="005627A7">
        <w:rPr>
          <w:rFonts w:ascii="Arial" w:hAnsi="Arial" w:cs="Arial"/>
          <w:sz w:val="20"/>
          <w:szCs w:val="20"/>
        </w:rPr>
        <w:t>Lokkeborg</w:t>
      </w:r>
      <w:proofErr w:type="spellEnd"/>
      <w:r w:rsidRPr="005627A7">
        <w:rPr>
          <w:rFonts w:ascii="Arial" w:hAnsi="Arial" w:cs="Arial"/>
          <w:sz w:val="20"/>
          <w:szCs w:val="20"/>
        </w:rPr>
        <w:t>, S. (1999). The Incidental Catch of Seabirds by Longline Fisheries: World-wide Review and Technical Guidelines for Mitigation. FAO Fisheries Circular No. 937. Food and Agriculture Organization of the United Nations, Rome.</w:t>
      </w:r>
    </w:p>
    <w:p w14:paraId="6D16A005" w14:textId="2CBA3DEC" w:rsidR="00E21457" w:rsidRPr="00FE017C" w:rsidRDefault="00E21457" w:rsidP="005627A7">
      <w:pPr>
        <w:spacing w:after="80"/>
        <w:ind w:left="567" w:hanging="567"/>
        <w:jc w:val="both"/>
        <w:rPr>
          <w:rFonts w:ascii="Arial" w:hAnsi="Arial" w:cs="Arial"/>
          <w:sz w:val="20"/>
          <w:szCs w:val="20"/>
          <w:shd w:val="clear" w:color="auto" w:fill="FFFFFF"/>
          <w:lang w:val="pt-PT"/>
        </w:rPr>
      </w:pPr>
      <w:r w:rsidRPr="005627A7">
        <w:rPr>
          <w:rFonts w:ascii="Arial" w:hAnsi="Arial" w:cs="Arial"/>
          <w:sz w:val="20"/>
          <w:szCs w:val="20"/>
          <w:lang w:val="it-IT"/>
        </w:rPr>
        <w:t xml:space="preserve">Burke, C. M., Montevecchi, W. A., &amp; Wiese, F. K. (2012). </w:t>
      </w:r>
      <w:r w:rsidRPr="005627A7">
        <w:rPr>
          <w:rFonts w:ascii="Arial" w:hAnsi="Arial" w:cs="Arial"/>
          <w:sz w:val="20"/>
          <w:szCs w:val="20"/>
        </w:rPr>
        <w:t xml:space="preserve">Inadequate environmental monitoring around offshore oil and gas platforms on the Grand Bank of Eastern Canada: Are risks to marine birds known? </w:t>
      </w:r>
      <w:proofErr w:type="spellStart"/>
      <w:r w:rsidRPr="00FE017C">
        <w:rPr>
          <w:rFonts w:ascii="Arial" w:hAnsi="Arial" w:cs="Arial"/>
          <w:i/>
          <w:iCs/>
          <w:sz w:val="20"/>
          <w:szCs w:val="20"/>
          <w:lang w:val="pt-PT"/>
        </w:rPr>
        <w:t>Journal</w:t>
      </w:r>
      <w:proofErr w:type="spellEnd"/>
      <w:r w:rsidRPr="00FE017C">
        <w:rPr>
          <w:rFonts w:ascii="Arial" w:hAnsi="Arial" w:cs="Arial"/>
          <w:i/>
          <w:iCs/>
          <w:sz w:val="20"/>
          <w:szCs w:val="20"/>
          <w:lang w:val="pt-PT"/>
        </w:rPr>
        <w:t xml:space="preserve"> of </w:t>
      </w:r>
      <w:proofErr w:type="spellStart"/>
      <w:r w:rsidRPr="00FE017C">
        <w:rPr>
          <w:rFonts w:ascii="Arial" w:hAnsi="Arial" w:cs="Arial"/>
          <w:i/>
          <w:iCs/>
          <w:sz w:val="20"/>
          <w:szCs w:val="20"/>
          <w:lang w:val="pt-PT"/>
        </w:rPr>
        <w:t>Environmental</w:t>
      </w:r>
      <w:proofErr w:type="spellEnd"/>
      <w:r w:rsidRPr="00FE017C">
        <w:rPr>
          <w:rFonts w:ascii="Arial" w:hAnsi="Arial" w:cs="Arial"/>
          <w:i/>
          <w:iCs/>
          <w:sz w:val="20"/>
          <w:szCs w:val="20"/>
          <w:lang w:val="pt-PT"/>
        </w:rPr>
        <w:t xml:space="preserve"> Management, </w:t>
      </w:r>
      <w:r w:rsidRPr="00FE017C">
        <w:rPr>
          <w:rFonts w:ascii="Arial" w:hAnsi="Arial" w:cs="Arial"/>
          <w:sz w:val="20"/>
          <w:szCs w:val="20"/>
          <w:lang w:val="pt-PT"/>
        </w:rPr>
        <w:t>104, 121–126</w:t>
      </w:r>
      <w:r w:rsidR="001809B4" w:rsidRPr="00FE017C">
        <w:rPr>
          <w:rFonts w:ascii="Arial" w:hAnsi="Arial" w:cs="Arial"/>
          <w:sz w:val="20"/>
          <w:szCs w:val="20"/>
          <w:lang w:val="pt-PT"/>
        </w:rPr>
        <w:t>.</w:t>
      </w:r>
    </w:p>
    <w:p w14:paraId="1805DC6D" w14:textId="2996A6EF" w:rsidR="00E21457" w:rsidRPr="005627A7" w:rsidRDefault="00E21457" w:rsidP="005627A7">
      <w:pPr>
        <w:spacing w:after="80"/>
        <w:ind w:left="567" w:hanging="567"/>
        <w:jc w:val="both"/>
        <w:rPr>
          <w:rFonts w:ascii="Arial" w:hAnsi="Arial" w:cs="Arial"/>
          <w:sz w:val="20"/>
          <w:szCs w:val="20"/>
          <w:shd w:val="clear" w:color="auto" w:fill="FFFFFF"/>
        </w:rPr>
      </w:pPr>
      <w:proofErr w:type="spellStart"/>
      <w:r w:rsidRPr="005627A7">
        <w:rPr>
          <w:rFonts w:ascii="Arial" w:hAnsi="Arial" w:cs="Arial"/>
          <w:color w:val="222222"/>
          <w:sz w:val="20"/>
          <w:szCs w:val="20"/>
          <w:shd w:val="clear" w:color="auto" w:fill="FFFFFF"/>
          <w:lang w:val="pt-PT"/>
        </w:rPr>
        <w:t>Campioni</w:t>
      </w:r>
      <w:proofErr w:type="spellEnd"/>
      <w:r w:rsidRPr="005627A7">
        <w:rPr>
          <w:rFonts w:ascii="Arial" w:hAnsi="Arial" w:cs="Arial"/>
          <w:color w:val="222222"/>
          <w:sz w:val="20"/>
          <w:szCs w:val="20"/>
          <w:shd w:val="clear" w:color="auto" w:fill="FFFFFF"/>
          <w:lang w:val="pt-PT"/>
        </w:rPr>
        <w:t xml:space="preserve">, L., </w:t>
      </w:r>
      <w:proofErr w:type="spellStart"/>
      <w:r w:rsidRPr="005627A7">
        <w:rPr>
          <w:rFonts w:ascii="Arial" w:hAnsi="Arial" w:cs="Arial"/>
          <w:color w:val="222222"/>
          <w:sz w:val="20"/>
          <w:szCs w:val="20"/>
          <w:shd w:val="clear" w:color="auto" w:fill="FFFFFF"/>
          <w:lang w:val="pt-PT"/>
        </w:rPr>
        <w:t>Oró-Nolla</w:t>
      </w:r>
      <w:proofErr w:type="spellEnd"/>
      <w:r w:rsidRPr="005627A7">
        <w:rPr>
          <w:rFonts w:ascii="Arial" w:hAnsi="Arial" w:cs="Arial"/>
          <w:color w:val="222222"/>
          <w:sz w:val="20"/>
          <w:szCs w:val="20"/>
          <w:shd w:val="clear" w:color="auto" w:fill="FFFFFF"/>
          <w:lang w:val="pt-PT"/>
        </w:rPr>
        <w:t xml:space="preserve">, B., Granadeiro, J. P., Silva, M. C., Madeiros, J., </w:t>
      </w:r>
      <w:proofErr w:type="spellStart"/>
      <w:r w:rsidRPr="005627A7">
        <w:rPr>
          <w:rFonts w:ascii="Arial" w:hAnsi="Arial" w:cs="Arial"/>
          <w:color w:val="222222"/>
          <w:sz w:val="20"/>
          <w:szCs w:val="20"/>
          <w:shd w:val="clear" w:color="auto" w:fill="FFFFFF"/>
          <w:lang w:val="pt-PT"/>
        </w:rPr>
        <w:t>Gjerdrum</w:t>
      </w:r>
      <w:proofErr w:type="spellEnd"/>
      <w:r w:rsidRPr="005627A7">
        <w:rPr>
          <w:rFonts w:ascii="Arial" w:hAnsi="Arial" w:cs="Arial"/>
          <w:color w:val="222222"/>
          <w:sz w:val="20"/>
          <w:szCs w:val="20"/>
          <w:shd w:val="clear" w:color="auto" w:fill="FFFFFF"/>
          <w:lang w:val="pt-PT"/>
        </w:rPr>
        <w:t xml:space="preserve">, C., &amp; </w:t>
      </w:r>
      <w:proofErr w:type="spellStart"/>
      <w:r w:rsidRPr="005627A7">
        <w:rPr>
          <w:rFonts w:ascii="Arial" w:hAnsi="Arial" w:cs="Arial"/>
          <w:color w:val="222222"/>
          <w:sz w:val="20"/>
          <w:szCs w:val="20"/>
          <w:shd w:val="clear" w:color="auto" w:fill="FFFFFF"/>
          <w:lang w:val="pt-PT"/>
        </w:rPr>
        <w:t>Lacorte</w:t>
      </w:r>
      <w:proofErr w:type="spellEnd"/>
      <w:r w:rsidRPr="005627A7">
        <w:rPr>
          <w:rFonts w:ascii="Arial" w:hAnsi="Arial" w:cs="Arial"/>
          <w:color w:val="222222"/>
          <w:sz w:val="20"/>
          <w:szCs w:val="20"/>
          <w:shd w:val="clear" w:color="auto" w:fill="FFFFFF"/>
          <w:lang w:val="pt-PT"/>
        </w:rPr>
        <w:t xml:space="preserve">, S. (2024). </w:t>
      </w:r>
      <w:r w:rsidRPr="005627A7">
        <w:rPr>
          <w:rFonts w:ascii="Arial" w:hAnsi="Arial" w:cs="Arial"/>
          <w:color w:val="222222"/>
          <w:sz w:val="20"/>
          <w:szCs w:val="20"/>
          <w:shd w:val="clear" w:color="auto" w:fill="FFFFFF"/>
        </w:rPr>
        <w:t xml:space="preserve">Exposure of an endangered seabird species to persistent organic pollutants: Assessing levels in blood and </w:t>
      </w:r>
      <w:proofErr w:type="gramStart"/>
      <w:r w:rsidRPr="005627A7">
        <w:rPr>
          <w:rFonts w:ascii="Arial" w:hAnsi="Arial" w:cs="Arial"/>
          <w:color w:val="222222"/>
          <w:sz w:val="20"/>
          <w:szCs w:val="20"/>
          <w:shd w:val="clear" w:color="auto" w:fill="FFFFFF"/>
        </w:rPr>
        <w:t>link with</w:t>
      </w:r>
      <w:proofErr w:type="gramEnd"/>
      <w:r w:rsidRPr="005627A7">
        <w:rPr>
          <w:rFonts w:ascii="Arial" w:hAnsi="Arial" w:cs="Arial"/>
          <w:color w:val="222222"/>
          <w:sz w:val="20"/>
          <w:szCs w:val="20"/>
          <w:shd w:val="clear" w:color="auto" w:fill="FFFFFF"/>
        </w:rPr>
        <w:t xml:space="preserve"> reproductive parameters. </w:t>
      </w:r>
      <w:r w:rsidRPr="005627A7">
        <w:rPr>
          <w:rFonts w:ascii="Arial" w:hAnsi="Arial" w:cs="Arial"/>
          <w:i/>
          <w:iCs/>
          <w:color w:val="222222"/>
          <w:sz w:val="20"/>
          <w:szCs w:val="20"/>
          <w:shd w:val="clear" w:color="auto" w:fill="FFFFFF"/>
        </w:rPr>
        <w:t>Science of The Total Environment</w:t>
      </w:r>
      <w:r w:rsidRPr="005627A7">
        <w:rPr>
          <w:rFonts w:ascii="Arial" w:hAnsi="Arial" w:cs="Arial"/>
          <w:color w:val="222222"/>
          <w:sz w:val="20"/>
          <w:szCs w:val="20"/>
          <w:shd w:val="clear" w:color="auto" w:fill="FFFFFF"/>
        </w:rPr>
        <w:t>, 930, 172814.</w:t>
      </w:r>
    </w:p>
    <w:p w14:paraId="33E5F7C6" w14:textId="0FC6D2C2" w:rsidR="00E21457" w:rsidRPr="005627A7" w:rsidRDefault="00E21457" w:rsidP="005627A7">
      <w:pPr>
        <w:spacing w:after="80"/>
        <w:ind w:left="567" w:hanging="567"/>
        <w:jc w:val="both"/>
        <w:rPr>
          <w:rFonts w:ascii="Arial" w:hAnsi="Arial" w:cs="Arial"/>
          <w:sz w:val="20"/>
          <w:szCs w:val="20"/>
          <w:shd w:val="clear" w:color="auto" w:fill="FFFFFF"/>
        </w:rPr>
      </w:pPr>
      <w:proofErr w:type="spellStart"/>
      <w:r w:rsidRPr="005627A7">
        <w:rPr>
          <w:rFonts w:ascii="Arial" w:hAnsi="Arial" w:cs="Arial"/>
          <w:color w:val="222222"/>
          <w:sz w:val="20"/>
          <w:szCs w:val="20"/>
          <w:shd w:val="clear" w:color="auto" w:fill="FFFFFF"/>
        </w:rPr>
        <w:t>Caravaggi</w:t>
      </w:r>
      <w:proofErr w:type="spellEnd"/>
      <w:r w:rsidRPr="005627A7">
        <w:rPr>
          <w:rFonts w:ascii="Arial" w:hAnsi="Arial" w:cs="Arial"/>
          <w:color w:val="222222"/>
          <w:sz w:val="20"/>
          <w:szCs w:val="20"/>
          <w:shd w:val="clear" w:color="auto" w:fill="FFFFFF"/>
        </w:rPr>
        <w:t xml:space="preserve">, A., Cuthbert, R. J., Ryan, P. G., Cooper, J., &amp; Bond, A. L. (2019). The impacts </w:t>
      </w:r>
      <w:proofErr w:type="gramStart"/>
      <w:r w:rsidRPr="005627A7">
        <w:rPr>
          <w:rFonts w:ascii="Arial" w:hAnsi="Arial" w:cs="Arial"/>
          <w:color w:val="222222"/>
          <w:sz w:val="20"/>
          <w:szCs w:val="20"/>
          <w:shd w:val="clear" w:color="auto" w:fill="FFFFFF"/>
        </w:rPr>
        <w:t>of introduced</w:t>
      </w:r>
      <w:proofErr w:type="gramEnd"/>
      <w:r w:rsidRPr="005627A7">
        <w:rPr>
          <w:rFonts w:ascii="Arial" w:hAnsi="Arial" w:cs="Arial"/>
          <w:color w:val="222222"/>
          <w:sz w:val="20"/>
          <w:szCs w:val="20"/>
          <w:shd w:val="clear" w:color="auto" w:fill="FFFFFF"/>
        </w:rPr>
        <w:t xml:space="preserve"> House Mice on the breeding success of nesting seabirds on Gough Island. </w:t>
      </w:r>
      <w:r w:rsidRPr="005627A7">
        <w:rPr>
          <w:rFonts w:ascii="Arial" w:hAnsi="Arial" w:cs="Arial"/>
          <w:i/>
          <w:iCs/>
          <w:color w:val="222222"/>
          <w:sz w:val="20"/>
          <w:szCs w:val="20"/>
          <w:shd w:val="clear" w:color="auto" w:fill="FFFFFF"/>
        </w:rPr>
        <w:t>Ibis</w:t>
      </w:r>
      <w:r w:rsidRPr="005627A7">
        <w:rPr>
          <w:rFonts w:ascii="Arial" w:hAnsi="Arial" w:cs="Arial"/>
          <w:color w:val="222222"/>
          <w:sz w:val="20"/>
          <w:szCs w:val="20"/>
          <w:shd w:val="clear" w:color="auto" w:fill="FFFFFF"/>
        </w:rPr>
        <w:t>, 161(3), 648-661.</w:t>
      </w:r>
    </w:p>
    <w:p w14:paraId="185F26EC"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shd w:val="clear" w:color="auto" w:fill="FFFFFF"/>
        </w:rPr>
        <w:t>Carlile, N., Baker, G.B. &amp; Garnett, S.T</w:t>
      </w:r>
      <w:r w:rsidRPr="005627A7">
        <w:rPr>
          <w:rFonts w:ascii="Arial" w:eastAsia="Aptos" w:hAnsi="Arial" w:cs="Arial"/>
          <w:sz w:val="20"/>
          <w:szCs w:val="20"/>
        </w:rPr>
        <w:t>. (2021a). New Caledonian Gould’s Petrel (</w:t>
      </w:r>
      <w:r w:rsidRPr="005627A7">
        <w:rPr>
          <w:rFonts w:ascii="Arial" w:eastAsia="Aptos" w:hAnsi="Arial" w:cs="Arial"/>
          <w:i/>
          <w:iCs/>
          <w:sz w:val="20"/>
          <w:szCs w:val="20"/>
        </w:rPr>
        <w:t xml:space="preserve">Pterodroma leucoptera </w:t>
      </w:r>
      <w:proofErr w:type="spellStart"/>
      <w:r w:rsidRPr="005627A7">
        <w:rPr>
          <w:rFonts w:ascii="Arial" w:eastAsia="Aptos" w:hAnsi="Arial" w:cs="Arial"/>
          <w:i/>
          <w:iCs/>
          <w:sz w:val="20"/>
          <w:szCs w:val="20"/>
        </w:rPr>
        <w:t>caledonica</w:t>
      </w:r>
      <w:proofErr w:type="spellEnd"/>
      <w:r w:rsidRPr="005627A7">
        <w:rPr>
          <w:rFonts w:ascii="Arial" w:eastAsia="Aptos" w:hAnsi="Arial" w:cs="Arial"/>
          <w:sz w:val="20"/>
          <w:szCs w:val="20"/>
        </w:rPr>
        <w:t xml:space="preserve">). In </w:t>
      </w:r>
      <w:r w:rsidRPr="005627A7">
        <w:rPr>
          <w:rFonts w:ascii="Arial" w:eastAsia="Aptos" w:hAnsi="Arial" w:cs="Arial"/>
          <w:i/>
          <w:iCs/>
          <w:sz w:val="20"/>
          <w:szCs w:val="20"/>
        </w:rPr>
        <w:t xml:space="preserve">The Action Plan for Australian Birds 2020. </w:t>
      </w:r>
      <w:r w:rsidRPr="005627A7">
        <w:rPr>
          <w:rFonts w:ascii="Arial" w:eastAsia="Aptos" w:hAnsi="Arial" w:cs="Arial"/>
          <w:sz w:val="20"/>
          <w:szCs w:val="20"/>
        </w:rPr>
        <w:t>(Eds ST Garnett and GB Baker) pp. 161-163. CSIRO Publishing, Melbourne.</w:t>
      </w:r>
    </w:p>
    <w:p w14:paraId="1564E3DC"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shd w:val="clear" w:color="auto" w:fill="FFFFFF"/>
        </w:rPr>
        <w:t>Carlile, N., Baker, G.B. &amp; Garnett</w:t>
      </w:r>
      <w:r w:rsidRPr="005627A7">
        <w:rPr>
          <w:rFonts w:ascii="Arial" w:eastAsia="Aptos" w:hAnsi="Arial" w:cs="Arial"/>
          <w:sz w:val="20"/>
          <w:szCs w:val="20"/>
        </w:rPr>
        <w:t xml:space="preserve">, S. T.(2021b). </w:t>
      </w:r>
      <w:r w:rsidRPr="00B371D7">
        <w:rPr>
          <w:rFonts w:ascii="Arial" w:eastAsia="Aptos" w:hAnsi="Arial" w:cs="Arial"/>
          <w:sz w:val="20"/>
          <w:szCs w:val="20"/>
        </w:rPr>
        <w:t>Australian Gould’s Petrel (</w:t>
      </w:r>
      <w:r w:rsidRPr="00B371D7">
        <w:rPr>
          <w:rFonts w:ascii="Arial" w:eastAsia="Aptos" w:hAnsi="Arial" w:cs="Arial"/>
          <w:i/>
          <w:iCs/>
          <w:sz w:val="20"/>
          <w:szCs w:val="20"/>
        </w:rPr>
        <w:t>Pterodroma leucoptera leucoptera</w:t>
      </w:r>
      <w:r w:rsidRPr="00B371D7">
        <w:rPr>
          <w:rFonts w:ascii="Arial" w:eastAsia="Aptos" w:hAnsi="Arial" w:cs="Arial"/>
          <w:sz w:val="20"/>
          <w:szCs w:val="20"/>
        </w:rPr>
        <w:t xml:space="preserve">). </w:t>
      </w:r>
      <w:r w:rsidRPr="005627A7">
        <w:rPr>
          <w:rFonts w:ascii="Arial" w:eastAsia="Aptos" w:hAnsi="Arial" w:cs="Arial"/>
          <w:sz w:val="20"/>
          <w:szCs w:val="20"/>
        </w:rPr>
        <w:t xml:space="preserve">In </w:t>
      </w:r>
      <w:r w:rsidRPr="005627A7">
        <w:rPr>
          <w:rFonts w:ascii="Arial" w:eastAsia="Aptos" w:hAnsi="Arial" w:cs="Arial"/>
          <w:i/>
          <w:iCs/>
          <w:sz w:val="20"/>
          <w:szCs w:val="20"/>
        </w:rPr>
        <w:t xml:space="preserve">The Action Plan for Australian Birds 2020. </w:t>
      </w:r>
      <w:r w:rsidRPr="005627A7">
        <w:rPr>
          <w:rFonts w:ascii="Arial" w:eastAsia="Aptos" w:hAnsi="Arial" w:cs="Arial"/>
          <w:sz w:val="20"/>
          <w:szCs w:val="20"/>
        </w:rPr>
        <w:t>(Eds ST Garnett and GB Baker) pp. 164-166. CSIRO Publishing, Melbourne.</w:t>
      </w:r>
    </w:p>
    <w:p w14:paraId="5A862445"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Charlton-Howard, H.S., Bond, A.L., Rivers-Auty, J. &amp; Lavers, J.L. 2023. </w:t>
      </w:r>
      <w:proofErr w:type="gramStart"/>
      <w:r w:rsidRPr="005627A7">
        <w:rPr>
          <w:rFonts w:ascii="Arial" w:hAnsi="Arial" w:cs="Arial"/>
          <w:sz w:val="20"/>
          <w:szCs w:val="20"/>
        </w:rPr>
        <w:t>‘</w:t>
      </w:r>
      <w:proofErr w:type="spellStart"/>
      <w:r w:rsidRPr="005627A7">
        <w:rPr>
          <w:rFonts w:ascii="Arial" w:hAnsi="Arial" w:cs="Arial"/>
          <w:sz w:val="20"/>
          <w:szCs w:val="20"/>
        </w:rPr>
        <w:t>Plasticosis</w:t>
      </w:r>
      <w:proofErr w:type="spellEnd"/>
      <w:r w:rsidRPr="005627A7">
        <w:rPr>
          <w:rFonts w:ascii="Arial" w:hAnsi="Arial" w:cs="Arial"/>
          <w:sz w:val="20"/>
          <w:szCs w:val="20"/>
        </w:rPr>
        <w:t>’:</w:t>
      </w:r>
      <w:proofErr w:type="gramEnd"/>
      <w:r w:rsidRPr="005627A7">
        <w:rPr>
          <w:rFonts w:ascii="Arial" w:hAnsi="Arial" w:cs="Arial"/>
          <w:sz w:val="20"/>
          <w:szCs w:val="20"/>
        </w:rPr>
        <w:t xml:space="preserve"> </w:t>
      </w:r>
      <w:proofErr w:type="spellStart"/>
      <w:r w:rsidRPr="005627A7">
        <w:rPr>
          <w:rFonts w:ascii="Arial" w:hAnsi="Arial" w:cs="Arial"/>
          <w:sz w:val="20"/>
          <w:szCs w:val="20"/>
        </w:rPr>
        <w:t>Characterising</w:t>
      </w:r>
      <w:proofErr w:type="spellEnd"/>
      <w:r w:rsidRPr="005627A7">
        <w:rPr>
          <w:rFonts w:ascii="Arial" w:hAnsi="Arial" w:cs="Arial"/>
          <w:sz w:val="20"/>
          <w:szCs w:val="20"/>
        </w:rPr>
        <w:t xml:space="preserve"> macro- and microplastic-associated fibrosis in seabird tissues. </w:t>
      </w:r>
      <w:r w:rsidRPr="005627A7">
        <w:rPr>
          <w:rFonts w:ascii="Arial" w:hAnsi="Arial" w:cs="Arial"/>
          <w:i/>
          <w:sz w:val="20"/>
          <w:szCs w:val="20"/>
        </w:rPr>
        <w:t>Journal of Hazardous Materials</w:t>
      </w:r>
      <w:r w:rsidRPr="005627A7">
        <w:rPr>
          <w:rFonts w:ascii="Arial" w:hAnsi="Arial" w:cs="Arial"/>
          <w:sz w:val="20"/>
          <w:szCs w:val="20"/>
        </w:rPr>
        <w:t xml:space="preserve">. https://doi.org/10.1016/ </w:t>
      </w:r>
      <w:proofErr w:type="gramStart"/>
      <w:r w:rsidRPr="005627A7">
        <w:rPr>
          <w:rFonts w:ascii="Arial" w:hAnsi="Arial" w:cs="Arial"/>
          <w:sz w:val="20"/>
          <w:szCs w:val="20"/>
        </w:rPr>
        <w:t>j.jhazmat</w:t>
      </w:r>
      <w:proofErr w:type="gramEnd"/>
      <w:r w:rsidRPr="005627A7">
        <w:rPr>
          <w:rFonts w:ascii="Arial" w:hAnsi="Arial" w:cs="Arial"/>
          <w:sz w:val="20"/>
          <w:szCs w:val="20"/>
        </w:rPr>
        <w:t>.2023.131090.</w:t>
      </w:r>
    </w:p>
    <w:p w14:paraId="672A517E" w14:textId="77777777" w:rsidR="00E21457" w:rsidRPr="005627A7" w:rsidRDefault="00E21457" w:rsidP="005627A7">
      <w:pPr>
        <w:spacing w:after="80"/>
        <w:ind w:left="567" w:hanging="567"/>
        <w:jc w:val="both"/>
        <w:rPr>
          <w:rFonts w:ascii="Arial" w:hAnsi="Arial" w:cs="Arial"/>
          <w:sz w:val="20"/>
          <w:szCs w:val="20"/>
        </w:rPr>
      </w:pPr>
      <w:proofErr w:type="spellStart"/>
      <w:r w:rsidRPr="005627A7">
        <w:rPr>
          <w:rFonts w:ascii="Arial" w:hAnsi="Arial" w:cs="Arial"/>
          <w:sz w:val="20"/>
          <w:szCs w:val="20"/>
        </w:rPr>
        <w:t>Chevillon</w:t>
      </w:r>
      <w:proofErr w:type="spellEnd"/>
      <w:r w:rsidRPr="005627A7">
        <w:rPr>
          <w:rFonts w:ascii="Arial" w:hAnsi="Arial" w:cs="Arial"/>
          <w:sz w:val="20"/>
          <w:szCs w:val="20"/>
        </w:rPr>
        <w:t xml:space="preserve">, L., J. </w:t>
      </w:r>
      <w:proofErr w:type="spellStart"/>
      <w:r w:rsidRPr="005627A7">
        <w:rPr>
          <w:rFonts w:ascii="Arial" w:hAnsi="Arial" w:cs="Arial"/>
          <w:sz w:val="20"/>
          <w:szCs w:val="20"/>
        </w:rPr>
        <w:t>Tourmetz</w:t>
      </w:r>
      <w:proofErr w:type="spellEnd"/>
      <w:r w:rsidRPr="005627A7">
        <w:rPr>
          <w:rFonts w:ascii="Arial" w:hAnsi="Arial" w:cs="Arial"/>
          <w:sz w:val="20"/>
          <w:szCs w:val="20"/>
        </w:rPr>
        <w:t xml:space="preserve">, J. Dubos, Y. </w:t>
      </w:r>
      <w:proofErr w:type="spellStart"/>
      <w:r w:rsidRPr="005627A7">
        <w:rPr>
          <w:rFonts w:ascii="Arial" w:hAnsi="Arial" w:cs="Arial"/>
          <w:sz w:val="20"/>
          <w:szCs w:val="20"/>
        </w:rPr>
        <w:t>Soulaimana</w:t>
      </w:r>
      <w:proofErr w:type="spellEnd"/>
      <w:r w:rsidRPr="005627A7">
        <w:rPr>
          <w:rFonts w:ascii="Arial" w:hAnsi="Arial" w:cs="Arial"/>
          <w:sz w:val="20"/>
          <w:szCs w:val="20"/>
        </w:rPr>
        <w:t xml:space="preserve">-Mattoir, C., Hollinger, P. Pinet, F.-X. </w:t>
      </w:r>
      <w:proofErr w:type="spellStart"/>
      <w:r w:rsidRPr="005627A7">
        <w:rPr>
          <w:rFonts w:ascii="Arial" w:hAnsi="Arial" w:cs="Arial"/>
          <w:sz w:val="20"/>
          <w:szCs w:val="20"/>
        </w:rPr>
        <w:t>Couzi</w:t>
      </w:r>
      <w:proofErr w:type="spellEnd"/>
      <w:r w:rsidRPr="005627A7">
        <w:rPr>
          <w:rFonts w:ascii="Arial" w:hAnsi="Arial" w:cs="Arial"/>
          <w:sz w:val="20"/>
          <w:szCs w:val="20"/>
        </w:rPr>
        <w:t xml:space="preserve">, M. </w:t>
      </w:r>
      <w:proofErr w:type="spellStart"/>
      <w:r w:rsidRPr="005627A7">
        <w:rPr>
          <w:rFonts w:ascii="Arial" w:hAnsi="Arial" w:cs="Arial"/>
          <w:sz w:val="20"/>
          <w:szCs w:val="20"/>
        </w:rPr>
        <w:t>Riethmuller</w:t>
      </w:r>
      <w:proofErr w:type="spellEnd"/>
      <w:r w:rsidRPr="005627A7">
        <w:rPr>
          <w:rFonts w:ascii="Arial" w:hAnsi="Arial" w:cs="Arial"/>
          <w:sz w:val="20"/>
          <w:szCs w:val="20"/>
        </w:rPr>
        <w:t xml:space="preserve"> &amp; M. Le Corre. (2022). 25 years of light-induced petrel groundings in Reunion Island: retrospective analysis and predicted trends. </w:t>
      </w:r>
      <w:r w:rsidRPr="005627A7">
        <w:rPr>
          <w:rFonts w:ascii="Arial" w:hAnsi="Arial" w:cs="Arial"/>
          <w:i/>
          <w:sz w:val="20"/>
          <w:szCs w:val="20"/>
        </w:rPr>
        <w:t>Global Ecology and Conservation</w:t>
      </w:r>
      <w:r w:rsidRPr="005627A7">
        <w:rPr>
          <w:rFonts w:ascii="Arial" w:hAnsi="Arial" w:cs="Arial"/>
          <w:sz w:val="20"/>
          <w:szCs w:val="20"/>
        </w:rPr>
        <w:t xml:space="preserve"> 38: e02232. </w:t>
      </w:r>
      <w:hyperlink r:id="rId32" w:history="1">
        <w:r w:rsidRPr="005627A7">
          <w:rPr>
            <w:rFonts w:ascii="Arial" w:hAnsi="Arial" w:cs="Arial"/>
            <w:sz w:val="20"/>
            <w:szCs w:val="20"/>
          </w:rPr>
          <w:t>https://doi.org/10.1016/j</w:t>
        </w:r>
      </w:hyperlink>
      <w:r w:rsidRPr="005627A7">
        <w:rPr>
          <w:rFonts w:ascii="Arial" w:hAnsi="Arial" w:cs="Arial"/>
          <w:sz w:val="20"/>
          <w:szCs w:val="20"/>
        </w:rPr>
        <w:t>.gecco.2022.e02232</w:t>
      </w:r>
    </w:p>
    <w:p w14:paraId="5D85343A" w14:textId="77777777" w:rsidR="00E21457" w:rsidRPr="005627A7"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sz w:val="20"/>
          <w:szCs w:val="20"/>
          <w:shd w:val="clear" w:color="auto" w:fill="FFFFFF"/>
        </w:rPr>
        <w:lastRenderedPageBreak/>
        <w:t xml:space="preserve">Clark, B. L., Carneiro, A. P., </w:t>
      </w:r>
      <w:proofErr w:type="spellStart"/>
      <w:r w:rsidRPr="005627A7">
        <w:rPr>
          <w:rFonts w:ascii="Arial" w:hAnsi="Arial" w:cs="Arial"/>
          <w:sz w:val="20"/>
          <w:szCs w:val="20"/>
          <w:shd w:val="clear" w:color="auto" w:fill="FFFFFF"/>
        </w:rPr>
        <w:t>Pearmain</w:t>
      </w:r>
      <w:proofErr w:type="spellEnd"/>
      <w:r w:rsidRPr="005627A7">
        <w:rPr>
          <w:rFonts w:ascii="Arial" w:hAnsi="Arial" w:cs="Arial"/>
          <w:sz w:val="20"/>
          <w:szCs w:val="20"/>
          <w:shd w:val="clear" w:color="auto" w:fill="FFFFFF"/>
        </w:rPr>
        <w:t xml:space="preserve">, E. J., </w:t>
      </w:r>
      <w:proofErr w:type="spellStart"/>
      <w:r w:rsidRPr="005627A7">
        <w:rPr>
          <w:rFonts w:ascii="Arial" w:hAnsi="Arial" w:cs="Arial"/>
          <w:sz w:val="20"/>
          <w:szCs w:val="20"/>
          <w:shd w:val="clear" w:color="auto" w:fill="FFFFFF"/>
        </w:rPr>
        <w:t>Rouyer</w:t>
      </w:r>
      <w:proofErr w:type="spellEnd"/>
      <w:r w:rsidRPr="005627A7">
        <w:rPr>
          <w:rFonts w:ascii="Arial" w:hAnsi="Arial" w:cs="Arial"/>
          <w:sz w:val="20"/>
          <w:szCs w:val="20"/>
          <w:shd w:val="clear" w:color="auto" w:fill="FFFFFF"/>
        </w:rPr>
        <w:t xml:space="preserve">, M. M., Clay, T. A., Cowger, W., ... &amp; </w:t>
      </w:r>
      <w:proofErr w:type="spellStart"/>
      <w:r w:rsidRPr="005627A7">
        <w:rPr>
          <w:rFonts w:ascii="Arial" w:hAnsi="Arial" w:cs="Arial"/>
          <w:sz w:val="20"/>
          <w:szCs w:val="20"/>
          <w:shd w:val="clear" w:color="auto" w:fill="FFFFFF"/>
        </w:rPr>
        <w:t>Quillfeldt</w:t>
      </w:r>
      <w:proofErr w:type="spellEnd"/>
      <w:r w:rsidRPr="005627A7">
        <w:rPr>
          <w:rFonts w:ascii="Arial" w:hAnsi="Arial" w:cs="Arial"/>
          <w:sz w:val="20"/>
          <w:szCs w:val="20"/>
          <w:shd w:val="clear" w:color="auto" w:fill="FFFFFF"/>
        </w:rPr>
        <w:t>, P. (2023). Global assessment of marine plastic exposure risk for oceanic birds. </w:t>
      </w:r>
      <w:r w:rsidRPr="005627A7">
        <w:rPr>
          <w:rFonts w:ascii="Arial" w:hAnsi="Arial" w:cs="Arial"/>
          <w:i/>
          <w:iCs/>
          <w:sz w:val="20"/>
          <w:szCs w:val="20"/>
          <w:shd w:val="clear" w:color="auto" w:fill="FFFFFF"/>
        </w:rPr>
        <w:t>Nature communications</w:t>
      </w:r>
      <w:r w:rsidRPr="005627A7">
        <w:rPr>
          <w:rFonts w:ascii="Arial" w:hAnsi="Arial" w:cs="Arial"/>
          <w:sz w:val="20"/>
          <w:szCs w:val="20"/>
          <w:shd w:val="clear" w:color="auto" w:fill="FFFFFF"/>
        </w:rPr>
        <w:t>, 14(1), 3665.</w:t>
      </w:r>
    </w:p>
    <w:p w14:paraId="5A316CA9" w14:textId="7CDD0C09" w:rsidR="00E21457" w:rsidRPr="005627A7"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sz w:val="20"/>
          <w:szCs w:val="20"/>
          <w:shd w:val="clear" w:color="auto" w:fill="FFFFFF"/>
        </w:rPr>
        <w:t xml:space="preserve">Clay, T. A., Phillips, R. A., Manica, A., Jackson, H. A., &amp; Brooke, M de L. (2017). Escaping the oligotrophic gyre? The year-round movements, foraging </w:t>
      </w:r>
      <w:proofErr w:type="spellStart"/>
      <w:r w:rsidRPr="005627A7">
        <w:rPr>
          <w:rFonts w:ascii="Arial" w:hAnsi="Arial" w:cs="Arial"/>
          <w:sz w:val="20"/>
          <w:szCs w:val="20"/>
          <w:shd w:val="clear" w:color="auto" w:fill="FFFFFF"/>
        </w:rPr>
        <w:t>behaviour</w:t>
      </w:r>
      <w:proofErr w:type="spellEnd"/>
      <w:r w:rsidRPr="005627A7">
        <w:rPr>
          <w:rFonts w:ascii="Arial" w:hAnsi="Arial" w:cs="Arial"/>
          <w:sz w:val="20"/>
          <w:szCs w:val="20"/>
          <w:shd w:val="clear" w:color="auto" w:fill="FFFFFF"/>
        </w:rPr>
        <w:t xml:space="preserve"> and habitat preferences of Murphy’s petrels. </w:t>
      </w:r>
      <w:r w:rsidRPr="005627A7">
        <w:rPr>
          <w:rFonts w:ascii="Arial" w:hAnsi="Arial" w:cs="Arial"/>
          <w:i/>
          <w:iCs/>
          <w:sz w:val="20"/>
          <w:szCs w:val="20"/>
          <w:shd w:val="clear" w:color="auto" w:fill="FFFFFF"/>
        </w:rPr>
        <w:t>Marine Ecology Progress Series,</w:t>
      </w:r>
      <w:r w:rsidRPr="005627A7">
        <w:rPr>
          <w:rFonts w:ascii="Arial" w:hAnsi="Arial" w:cs="Arial"/>
          <w:sz w:val="20"/>
          <w:szCs w:val="20"/>
          <w:shd w:val="clear" w:color="auto" w:fill="FFFFFF"/>
        </w:rPr>
        <w:t xml:space="preserve"> 579, 139-155.</w:t>
      </w:r>
    </w:p>
    <w:p w14:paraId="35227632" w14:textId="6EE8323F" w:rsidR="00E21457" w:rsidRPr="00E85D46"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sz w:val="20"/>
          <w:szCs w:val="20"/>
          <w:shd w:val="clear" w:color="auto" w:fill="FFFFFF"/>
        </w:rPr>
        <w:t xml:space="preserve">Clay, T. A., Hodum, P., Hagen, E., &amp; Brooke, M. D. L. (2023). Adjustment of foraging trips and flight </w:t>
      </w:r>
      <w:proofErr w:type="spellStart"/>
      <w:r w:rsidRPr="005627A7">
        <w:rPr>
          <w:rFonts w:ascii="Arial" w:hAnsi="Arial" w:cs="Arial"/>
          <w:sz w:val="20"/>
          <w:szCs w:val="20"/>
          <w:shd w:val="clear" w:color="auto" w:fill="FFFFFF"/>
        </w:rPr>
        <w:t>behaviour</w:t>
      </w:r>
      <w:proofErr w:type="spellEnd"/>
      <w:r w:rsidRPr="005627A7">
        <w:rPr>
          <w:rFonts w:ascii="Arial" w:hAnsi="Arial" w:cs="Arial"/>
          <w:sz w:val="20"/>
          <w:szCs w:val="20"/>
          <w:shd w:val="clear" w:color="auto" w:fill="FFFFFF"/>
        </w:rPr>
        <w:t xml:space="preserve"> to own and partner mass and wind conditions by a far-ranging seabird. </w:t>
      </w:r>
      <w:r w:rsidRPr="00E85D46">
        <w:rPr>
          <w:rFonts w:ascii="Arial" w:hAnsi="Arial" w:cs="Arial"/>
          <w:i/>
          <w:iCs/>
          <w:sz w:val="20"/>
          <w:szCs w:val="20"/>
          <w:shd w:val="clear" w:color="auto" w:fill="FFFFFF"/>
        </w:rPr>
        <w:t xml:space="preserve">Animal </w:t>
      </w:r>
      <w:proofErr w:type="spellStart"/>
      <w:r w:rsidRPr="00E85D46">
        <w:rPr>
          <w:rFonts w:ascii="Arial" w:hAnsi="Arial" w:cs="Arial"/>
          <w:i/>
          <w:iCs/>
          <w:sz w:val="20"/>
          <w:szCs w:val="20"/>
          <w:shd w:val="clear" w:color="auto" w:fill="FFFFFF"/>
        </w:rPr>
        <w:t>Behaviour</w:t>
      </w:r>
      <w:proofErr w:type="spellEnd"/>
      <w:r w:rsidRPr="00E85D46">
        <w:rPr>
          <w:rFonts w:ascii="Arial" w:hAnsi="Arial" w:cs="Arial"/>
          <w:sz w:val="20"/>
          <w:szCs w:val="20"/>
          <w:shd w:val="clear" w:color="auto" w:fill="FFFFFF"/>
        </w:rPr>
        <w:t>, 198, 165-179.</w:t>
      </w:r>
    </w:p>
    <w:p w14:paraId="061D3E19" w14:textId="77777777" w:rsidR="00E21457" w:rsidRPr="005627A7" w:rsidRDefault="00E21457" w:rsidP="005627A7">
      <w:pPr>
        <w:spacing w:after="80"/>
        <w:ind w:left="567" w:hanging="567"/>
        <w:jc w:val="both"/>
        <w:rPr>
          <w:rFonts w:ascii="Arial" w:hAnsi="Arial" w:cs="Arial"/>
          <w:sz w:val="20"/>
          <w:szCs w:val="20"/>
        </w:rPr>
      </w:pPr>
      <w:proofErr w:type="spellStart"/>
      <w:r w:rsidRPr="00E85D46">
        <w:rPr>
          <w:rFonts w:ascii="Arial" w:hAnsi="Arial" w:cs="Arial"/>
          <w:sz w:val="20"/>
          <w:szCs w:val="20"/>
          <w:shd w:val="clear" w:color="auto" w:fill="FFFFFF"/>
        </w:rPr>
        <w:t>Cozar</w:t>
      </w:r>
      <w:proofErr w:type="spellEnd"/>
      <w:r w:rsidRPr="00E85D46">
        <w:rPr>
          <w:rFonts w:ascii="Arial" w:hAnsi="Arial" w:cs="Arial"/>
          <w:sz w:val="20"/>
          <w:szCs w:val="20"/>
          <w:shd w:val="clear" w:color="auto" w:fill="FFFFFF"/>
        </w:rPr>
        <w:t>, A., Echevarria, F., Gonzalez-Gordillo, J. I., Irigoien, X., Ubeda, B., Hernandez-Leon, S., Palma, A. T., Navarro, S., Garcia-de-Lomas, J., Ruiz, A., Fernandez-de-</w:t>
      </w:r>
      <w:proofErr w:type="spellStart"/>
      <w:r w:rsidRPr="00E85D46">
        <w:rPr>
          <w:rFonts w:ascii="Arial" w:hAnsi="Arial" w:cs="Arial"/>
          <w:sz w:val="20"/>
          <w:szCs w:val="20"/>
          <w:shd w:val="clear" w:color="auto" w:fill="FFFFFF"/>
        </w:rPr>
        <w:t>Puelles</w:t>
      </w:r>
      <w:proofErr w:type="spellEnd"/>
      <w:r w:rsidRPr="00E85D46">
        <w:rPr>
          <w:rFonts w:ascii="Arial" w:hAnsi="Arial" w:cs="Arial"/>
          <w:sz w:val="20"/>
          <w:szCs w:val="20"/>
          <w:shd w:val="clear" w:color="auto" w:fill="FFFFFF"/>
        </w:rPr>
        <w:t xml:space="preserve">, M. L., &amp; Duarte, C. M. (2014). </w:t>
      </w:r>
      <w:r w:rsidRPr="005627A7">
        <w:rPr>
          <w:rFonts w:ascii="Arial" w:hAnsi="Arial" w:cs="Arial"/>
          <w:sz w:val="20"/>
          <w:szCs w:val="20"/>
          <w:shd w:val="clear" w:color="auto" w:fill="FFFFFF"/>
        </w:rPr>
        <w:t>Plastic debris in the open ocean. </w:t>
      </w:r>
      <w:r w:rsidRPr="005627A7">
        <w:rPr>
          <w:rFonts w:ascii="Arial" w:hAnsi="Arial" w:cs="Arial"/>
          <w:i/>
          <w:iCs/>
          <w:sz w:val="20"/>
          <w:szCs w:val="20"/>
          <w:shd w:val="clear" w:color="auto" w:fill="FFFFFF"/>
        </w:rPr>
        <w:t>Proceedings of the National Academy of Sciences of the United States of America</w:t>
      </w:r>
      <w:r w:rsidRPr="005627A7">
        <w:rPr>
          <w:rFonts w:ascii="Arial" w:hAnsi="Arial" w:cs="Arial"/>
          <w:sz w:val="20"/>
          <w:szCs w:val="20"/>
          <w:shd w:val="clear" w:color="auto" w:fill="FFFFFF"/>
        </w:rPr>
        <w:t>, 111, 10239–10244.</w:t>
      </w:r>
    </w:p>
    <w:p w14:paraId="09165CDB" w14:textId="30B1901C" w:rsidR="00E21457" w:rsidRPr="004E1EF9" w:rsidRDefault="00E21457" w:rsidP="004E1EF9">
      <w:pPr>
        <w:spacing w:after="80"/>
        <w:ind w:left="567" w:hanging="567"/>
        <w:jc w:val="both"/>
        <w:rPr>
          <w:rFonts w:ascii="Arial" w:hAnsi="Arial" w:cs="Arial"/>
          <w:sz w:val="20"/>
          <w:szCs w:val="20"/>
          <w:shd w:val="clear" w:color="auto" w:fill="FFFFFF"/>
        </w:rPr>
      </w:pPr>
      <w:proofErr w:type="spellStart"/>
      <w:r w:rsidRPr="005627A7">
        <w:rPr>
          <w:rFonts w:ascii="Arial" w:hAnsi="Arial" w:cs="Arial"/>
          <w:sz w:val="20"/>
          <w:szCs w:val="20"/>
        </w:rPr>
        <w:t>Creece</w:t>
      </w:r>
      <w:proofErr w:type="spellEnd"/>
      <w:r w:rsidRPr="005627A7">
        <w:rPr>
          <w:rFonts w:ascii="Arial" w:hAnsi="Arial" w:cs="Arial"/>
          <w:sz w:val="20"/>
          <w:szCs w:val="20"/>
        </w:rPr>
        <w:t xml:space="preserve">, D., Freire, R. &amp; Massaro, M. (2025). Past research and future directions in understanding how birds use their sense of smell. </w:t>
      </w:r>
      <w:r w:rsidRPr="005627A7">
        <w:rPr>
          <w:rFonts w:ascii="Arial" w:hAnsi="Arial" w:cs="Arial"/>
          <w:i/>
          <w:iCs/>
          <w:sz w:val="20"/>
          <w:szCs w:val="20"/>
        </w:rPr>
        <w:t xml:space="preserve">Ibis, </w:t>
      </w:r>
      <w:r w:rsidRPr="005627A7">
        <w:rPr>
          <w:rFonts w:ascii="Arial" w:hAnsi="Arial" w:cs="Arial"/>
          <w:sz w:val="20"/>
          <w:szCs w:val="20"/>
        </w:rPr>
        <w:t>167, 853</w:t>
      </w:r>
      <w:r w:rsidRPr="005627A7">
        <w:rPr>
          <w:rFonts w:ascii="Arial" w:hAnsi="Arial" w:cs="Arial"/>
          <w:sz w:val="20"/>
          <w:szCs w:val="20"/>
          <w:shd w:val="clear" w:color="auto" w:fill="FFFFFF"/>
        </w:rPr>
        <w:t>–881.</w:t>
      </w:r>
    </w:p>
    <w:p w14:paraId="39F4E785"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Croxall, J. P., Butchart, S. H. M., Lascelles, B. E. N., </w:t>
      </w:r>
      <w:proofErr w:type="spellStart"/>
      <w:r w:rsidRPr="005627A7">
        <w:rPr>
          <w:rFonts w:ascii="Arial" w:hAnsi="Arial" w:cs="Arial"/>
          <w:sz w:val="20"/>
          <w:szCs w:val="20"/>
        </w:rPr>
        <w:t>Stattersfield</w:t>
      </w:r>
      <w:proofErr w:type="spellEnd"/>
      <w:r w:rsidRPr="005627A7">
        <w:rPr>
          <w:rFonts w:ascii="Arial" w:hAnsi="Arial" w:cs="Arial"/>
          <w:sz w:val="20"/>
          <w:szCs w:val="20"/>
        </w:rPr>
        <w:t>, A. J., Sullivan, B. E. N., Symes, A., &amp; Taylor, P. (2012). Seabird conservation status, threats and priority actions: a global assessment</w:t>
      </w:r>
      <w:r w:rsidRPr="005627A7">
        <w:rPr>
          <w:rFonts w:ascii="Arial" w:hAnsi="Arial" w:cs="Arial"/>
          <w:i/>
          <w:iCs/>
          <w:sz w:val="20"/>
          <w:szCs w:val="20"/>
        </w:rPr>
        <w:t>. Bird Conservation International</w:t>
      </w:r>
      <w:r w:rsidRPr="005627A7">
        <w:rPr>
          <w:rFonts w:ascii="Arial" w:hAnsi="Arial" w:cs="Arial"/>
          <w:sz w:val="20"/>
          <w:szCs w:val="20"/>
        </w:rPr>
        <w:t xml:space="preserve">, 22(1), 1-34. </w:t>
      </w:r>
    </w:p>
    <w:p w14:paraId="0362A85F" w14:textId="77777777" w:rsidR="00E21457" w:rsidRPr="005627A7" w:rsidRDefault="00E21457" w:rsidP="005627A7">
      <w:pPr>
        <w:spacing w:after="80"/>
        <w:ind w:left="567" w:hanging="567"/>
        <w:jc w:val="both"/>
        <w:rPr>
          <w:rFonts w:ascii="Arial" w:hAnsi="Arial" w:cs="Arial"/>
          <w:sz w:val="20"/>
          <w:szCs w:val="20"/>
        </w:rPr>
      </w:pPr>
      <w:hyperlink r:id="rId33" w:history="1">
        <w:r w:rsidRPr="005627A7">
          <w:rPr>
            <w:rStyle w:val="Hyperlink"/>
            <w:rFonts w:ascii="Arial" w:hAnsi="Arial" w:cs="Arial"/>
            <w:sz w:val="20"/>
            <w:szCs w:val="20"/>
          </w:rPr>
          <w:t>https://doi.org/10.1017/S0959270912000020</w:t>
        </w:r>
      </w:hyperlink>
    </w:p>
    <w:p w14:paraId="7AE1E9D3" w14:textId="4A72D567" w:rsidR="00E21457" w:rsidRPr="005627A7" w:rsidRDefault="00E21457" w:rsidP="005627A7">
      <w:pPr>
        <w:spacing w:after="80"/>
        <w:ind w:left="567" w:hanging="567"/>
        <w:jc w:val="both"/>
        <w:rPr>
          <w:rFonts w:ascii="Arial" w:eastAsia="Times New Roman" w:hAnsi="Arial" w:cs="Arial"/>
          <w:color w:val="000000"/>
          <w:sz w:val="20"/>
          <w:szCs w:val="20"/>
          <w:lang w:val="en-GB" w:eastAsia="en-NZ"/>
        </w:rPr>
      </w:pPr>
      <w:r w:rsidRPr="005627A7">
        <w:rPr>
          <w:rFonts w:ascii="Arial" w:eastAsia="Times New Roman" w:hAnsi="Arial" w:cs="Arial"/>
          <w:color w:val="000000"/>
          <w:sz w:val="20"/>
          <w:szCs w:val="20"/>
          <w:lang w:val="en-GB" w:eastAsia="en-NZ"/>
        </w:rPr>
        <w:t xml:space="preserve">Cuthbert, R. (2004). Breeding biology of the Atlantic Petrel, </w:t>
      </w:r>
      <w:r w:rsidRPr="005627A7">
        <w:rPr>
          <w:rFonts w:ascii="Arial" w:eastAsia="Times New Roman" w:hAnsi="Arial" w:cs="Arial"/>
          <w:i/>
          <w:iCs/>
          <w:color w:val="000000"/>
          <w:sz w:val="20"/>
          <w:szCs w:val="20"/>
          <w:lang w:val="en-GB" w:eastAsia="en-NZ"/>
        </w:rPr>
        <w:t>Pterodroma incerta</w:t>
      </w:r>
      <w:r w:rsidRPr="005627A7">
        <w:rPr>
          <w:rFonts w:ascii="Arial" w:eastAsia="Times New Roman" w:hAnsi="Arial" w:cs="Arial"/>
          <w:color w:val="000000"/>
          <w:sz w:val="20"/>
          <w:szCs w:val="20"/>
          <w:lang w:val="en-GB" w:eastAsia="en-NZ"/>
        </w:rPr>
        <w:t>, and a population estimate of this and other burrowing petrels on Gough Island, South Atlantic Ocean. </w:t>
      </w:r>
      <w:r w:rsidRPr="005627A7">
        <w:rPr>
          <w:rFonts w:ascii="Arial" w:eastAsia="Times New Roman" w:hAnsi="Arial" w:cs="Arial"/>
          <w:i/>
          <w:iCs/>
          <w:color w:val="000000"/>
          <w:sz w:val="20"/>
          <w:szCs w:val="20"/>
          <w:lang w:val="en-GB" w:eastAsia="en-NZ"/>
        </w:rPr>
        <w:t>Emu</w:t>
      </w:r>
      <w:r w:rsidRPr="005627A7">
        <w:rPr>
          <w:rFonts w:ascii="Arial" w:eastAsia="Times New Roman" w:hAnsi="Arial" w:cs="Arial"/>
          <w:color w:val="000000"/>
          <w:sz w:val="20"/>
          <w:szCs w:val="20"/>
          <w:lang w:val="en-GB" w:eastAsia="en-NZ"/>
        </w:rPr>
        <w:t>, 104(3), 221-228.</w:t>
      </w:r>
    </w:p>
    <w:p w14:paraId="47D42F06"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Deppe, L., Rowley, O., Rowe, L. K., Shi, N., McArthur, N., Gooday, O., &amp; Goldstien, S. J. (2017). Investigation of fallout events in Hutton’s shearwaters (</w:t>
      </w:r>
      <w:proofErr w:type="spellStart"/>
      <w:r w:rsidRPr="005627A7">
        <w:rPr>
          <w:rFonts w:ascii="Arial" w:hAnsi="Arial" w:cs="Arial"/>
          <w:i/>
          <w:iCs/>
          <w:sz w:val="20"/>
          <w:szCs w:val="20"/>
        </w:rPr>
        <w:t>Puffinus</w:t>
      </w:r>
      <w:proofErr w:type="spellEnd"/>
      <w:r w:rsidRPr="005627A7">
        <w:rPr>
          <w:rFonts w:ascii="Arial" w:hAnsi="Arial" w:cs="Arial"/>
          <w:i/>
          <w:iCs/>
          <w:sz w:val="20"/>
          <w:szCs w:val="20"/>
        </w:rPr>
        <w:t xml:space="preserve"> </w:t>
      </w:r>
      <w:proofErr w:type="spellStart"/>
      <w:r w:rsidRPr="005627A7">
        <w:rPr>
          <w:rFonts w:ascii="Arial" w:hAnsi="Arial" w:cs="Arial"/>
          <w:i/>
          <w:iCs/>
          <w:sz w:val="20"/>
          <w:szCs w:val="20"/>
        </w:rPr>
        <w:t>huttoni</w:t>
      </w:r>
      <w:proofErr w:type="spellEnd"/>
      <w:r w:rsidRPr="005627A7">
        <w:rPr>
          <w:rFonts w:ascii="Arial" w:hAnsi="Arial" w:cs="Arial"/>
          <w:sz w:val="20"/>
          <w:szCs w:val="20"/>
        </w:rPr>
        <w:t xml:space="preserve">) associated with artificial lighting. </w:t>
      </w:r>
      <w:r w:rsidRPr="005627A7">
        <w:rPr>
          <w:rFonts w:ascii="Arial" w:hAnsi="Arial" w:cs="Arial"/>
          <w:i/>
          <w:iCs/>
          <w:sz w:val="20"/>
          <w:szCs w:val="20"/>
        </w:rPr>
        <w:t>Notornis</w:t>
      </w:r>
      <w:r w:rsidRPr="005627A7">
        <w:rPr>
          <w:rFonts w:ascii="Arial" w:hAnsi="Arial" w:cs="Arial"/>
          <w:sz w:val="20"/>
          <w:szCs w:val="20"/>
        </w:rPr>
        <w:t>, 64(4), 181-191.</w:t>
      </w:r>
    </w:p>
    <w:p w14:paraId="321CDE42"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Dias, M. P., Martin, R., </w:t>
      </w:r>
      <w:proofErr w:type="spellStart"/>
      <w:r w:rsidRPr="005627A7">
        <w:rPr>
          <w:rFonts w:ascii="Arial" w:hAnsi="Arial" w:cs="Arial"/>
          <w:sz w:val="20"/>
          <w:szCs w:val="20"/>
        </w:rPr>
        <w:t>Pearmain</w:t>
      </w:r>
      <w:proofErr w:type="spellEnd"/>
      <w:r w:rsidRPr="005627A7">
        <w:rPr>
          <w:rFonts w:ascii="Arial" w:hAnsi="Arial" w:cs="Arial"/>
          <w:sz w:val="20"/>
          <w:szCs w:val="20"/>
        </w:rPr>
        <w:t xml:space="preserve">, E. J., Burfield, I. J., Small, C., Phillips, R. A., Yates, O., Lascelles, B., </w:t>
      </w:r>
      <w:proofErr w:type="spellStart"/>
      <w:r w:rsidRPr="005627A7">
        <w:rPr>
          <w:rFonts w:ascii="Arial" w:hAnsi="Arial" w:cs="Arial"/>
          <w:sz w:val="20"/>
          <w:szCs w:val="20"/>
        </w:rPr>
        <w:t>Borboroglu</w:t>
      </w:r>
      <w:proofErr w:type="spellEnd"/>
      <w:r w:rsidRPr="005627A7">
        <w:rPr>
          <w:rFonts w:ascii="Arial" w:hAnsi="Arial" w:cs="Arial"/>
          <w:sz w:val="20"/>
          <w:szCs w:val="20"/>
        </w:rPr>
        <w:t xml:space="preserve">, P. G., &amp; Croxall, J. P. (2019). Threats to seabirds: A global assessment. </w:t>
      </w:r>
      <w:r w:rsidRPr="005627A7">
        <w:rPr>
          <w:rFonts w:ascii="Arial" w:hAnsi="Arial" w:cs="Arial"/>
          <w:i/>
          <w:iCs/>
          <w:sz w:val="20"/>
          <w:szCs w:val="20"/>
        </w:rPr>
        <w:t>Biological Conservation</w:t>
      </w:r>
      <w:r w:rsidRPr="005627A7">
        <w:rPr>
          <w:rFonts w:ascii="Arial" w:hAnsi="Arial" w:cs="Arial"/>
          <w:sz w:val="20"/>
          <w:szCs w:val="20"/>
        </w:rPr>
        <w:t>, 237, 525-537.</w:t>
      </w:r>
    </w:p>
    <w:p w14:paraId="18876518"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 </w:t>
      </w:r>
      <w:hyperlink r:id="rId34" w:history="1">
        <w:r w:rsidRPr="005627A7">
          <w:rPr>
            <w:rStyle w:val="Hyperlink"/>
            <w:rFonts w:ascii="Arial" w:hAnsi="Arial" w:cs="Arial"/>
            <w:sz w:val="20"/>
            <w:szCs w:val="20"/>
          </w:rPr>
          <w:t>https://doi.org/https://doi.org/10.1016/j.biocon.2019.06.033</w:t>
        </w:r>
      </w:hyperlink>
    </w:p>
    <w:p w14:paraId="1D3DF867" w14:textId="77A137C8"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lang w:val="de-DE"/>
        </w:rPr>
        <w:t xml:space="preserve">Durant, J. M., </w:t>
      </w:r>
      <w:proofErr w:type="spellStart"/>
      <w:r w:rsidRPr="005627A7">
        <w:rPr>
          <w:rFonts w:ascii="Arial" w:hAnsi="Arial" w:cs="Arial"/>
          <w:sz w:val="20"/>
          <w:szCs w:val="20"/>
          <w:lang w:val="de-DE"/>
        </w:rPr>
        <w:t>Hjermann</w:t>
      </w:r>
      <w:proofErr w:type="spellEnd"/>
      <w:r w:rsidRPr="005627A7">
        <w:rPr>
          <w:rFonts w:ascii="Arial" w:hAnsi="Arial" w:cs="Arial"/>
          <w:sz w:val="20"/>
          <w:szCs w:val="20"/>
          <w:lang w:val="de-DE"/>
        </w:rPr>
        <w:t xml:space="preserve">, D. Ø., </w:t>
      </w:r>
      <w:proofErr w:type="spellStart"/>
      <w:r w:rsidRPr="005627A7">
        <w:rPr>
          <w:rFonts w:ascii="Arial" w:hAnsi="Arial" w:cs="Arial"/>
          <w:sz w:val="20"/>
          <w:szCs w:val="20"/>
          <w:lang w:val="de-DE"/>
        </w:rPr>
        <w:t>Ottersen</w:t>
      </w:r>
      <w:proofErr w:type="spellEnd"/>
      <w:r w:rsidRPr="005627A7">
        <w:rPr>
          <w:rFonts w:ascii="Arial" w:hAnsi="Arial" w:cs="Arial"/>
          <w:sz w:val="20"/>
          <w:szCs w:val="20"/>
          <w:lang w:val="de-DE"/>
        </w:rPr>
        <w:t xml:space="preserve">, G., &amp; </w:t>
      </w:r>
      <w:proofErr w:type="spellStart"/>
      <w:r w:rsidRPr="005627A7">
        <w:rPr>
          <w:rFonts w:ascii="Arial" w:hAnsi="Arial" w:cs="Arial"/>
          <w:sz w:val="20"/>
          <w:szCs w:val="20"/>
          <w:lang w:val="de-DE"/>
        </w:rPr>
        <w:t>Stenseth</w:t>
      </w:r>
      <w:proofErr w:type="spellEnd"/>
      <w:r w:rsidRPr="005627A7">
        <w:rPr>
          <w:rFonts w:ascii="Arial" w:hAnsi="Arial" w:cs="Arial"/>
          <w:sz w:val="20"/>
          <w:szCs w:val="20"/>
          <w:lang w:val="de-DE"/>
        </w:rPr>
        <w:t xml:space="preserve">, N. C. (2007). </w:t>
      </w:r>
      <w:r w:rsidRPr="005627A7">
        <w:rPr>
          <w:rFonts w:ascii="Arial" w:hAnsi="Arial" w:cs="Arial"/>
          <w:sz w:val="20"/>
          <w:szCs w:val="20"/>
        </w:rPr>
        <w:t xml:space="preserve">Climate and the match or mismatch between predator requirements and resource availability. </w:t>
      </w:r>
      <w:r w:rsidRPr="005627A7">
        <w:rPr>
          <w:rFonts w:ascii="Arial" w:hAnsi="Arial" w:cs="Arial"/>
          <w:i/>
          <w:sz w:val="20"/>
          <w:szCs w:val="20"/>
        </w:rPr>
        <w:t>Climate Research</w:t>
      </w:r>
      <w:r w:rsidRPr="005627A7">
        <w:rPr>
          <w:rFonts w:ascii="Arial" w:hAnsi="Arial" w:cs="Arial"/>
          <w:sz w:val="20"/>
          <w:szCs w:val="20"/>
        </w:rPr>
        <w:t>, 33(3), 271–283.</w:t>
      </w:r>
    </w:p>
    <w:p w14:paraId="6D6F411C"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Franklin, K. A., Norris, K., Gill, J. A., Ratcliffe, N., Bonnet-Lebrun, A.-S., Butler, S. J., Cole, N. C., Jones, C. G., Lisovski, S., </w:t>
      </w:r>
      <w:proofErr w:type="spellStart"/>
      <w:r w:rsidRPr="005627A7">
        <w:rPr>
          <w:rFonts w:ascii="Arial" w:hAnsi="Arial" w:cs="Arial"/>
          <w:sz w:val="20"/>
          <w:szCs w:val="20"/>
        </w:rPr>
        <w:t>Ruhomaun</w:t>
      </w:r>
      <w:proofErr w:type="spellEnd"/>
      <w:r w:rsidRPr="005627A7">
        <w:rPr>
          <w:rFonts w:ascii="Arial" w:hAnsi="Arial" w:cs="Arial"/>
          <w:sz w:val="20"/>
          <w:szCs w:val="20"/>
        </w:rPr>
        <w:t xml:space="preserve">, K., </w:t>
      </w:r>
      <w:proofErr w:type="spellStart"/>
      <w:r w:rsidRPr="005627A7">
        <w:rPr>
          <w:rFonts w:ascii="Arial" w:hAnsi="Arial" w:cs="Arial"/>
          <w:sz w:val="20"/>
          <w:szCs w:val="20"/>
        </w:rPr>
        <w:t>Tatayah</w:t>
      </w:r>
      <w:proofErr w:type="spellEnd"/>
      <w:r w:rsidRPr="005627A7">
        <w:rPr>
          <w:rFonts w:ascii="Arial" w:hAnsi="Arial" w:cs="Arial"/>
          <w:sz w:val="20"/>
          <w:szCs w:val="20"/>
        </w:rPr>
        <w:t xml:space="preserve">, V., &amp; Nicoll, M. A. C. (2022). Individual consistency in migration strategies of a tropical seabird, the Round Island petrel. </w:t>
      </w:r>
      <w:r w:rsidRPr="005627A7">
        <w:rPr>
          <w:rFonts w:ascii="Arial" w:hAnsi="Arial" w:cs="Arial"/>
          <w:i/>
          <w:iCs/>
          <w:sz w:val="20"/>
          <w:szCs w:val="20"/>
        </w:rPr>
        <w:t>Movement Ecology</w:t>
      </w:r>
      <w:r w:rsidRPr="005627A7">
        <w:rPr>
          <w:rFonts w:ascii="Arial" w:hAnsi="Arial" w:cs="Arial"/>
          <w:sz w:val="20"/>
          <w:szCs w:val="20"/>
        </w:rPr>
        <w:t xml:space="preserve">, 10(1), 13. </w:t>
      </w:r>
      <w:hyperlink r:id="rId35" w:history="1">
        <w:r w:rsidRPr="005627A7">
          <w:rPr>
            <w:rStyle w:val="Hyperlink"/>
            <w:rFonts w:ascii="Arial" w:hAnsi="Arial" w:cs="Arial"/>
            <w:sz w:val="20"/>
            <w:szCs w:val="20"/>
          </w:rPr>
          <w:t>https://doi.org/10.1186/s40462-022-00311-y</w:t>
        </w:r>
      </w:hyperlink>
    </w:p>
    <w:p w14:paraId="6021CA21" w14:textId="77777777" w:rsidR="00E21457" w:rsidRPr="005627A7" w:rsidRDefault="00E21457" w:rsidP="005627A7">
      <w:pPr>
        <w:spacing w:after="80"/>
        <w:ind w:left="567" w:hanging="567"/>
        <w:jc w:val="both"/>
        <w:rPr>
          <w:rFonts w:ascii="Arial" w:hAnsi="Arial" w:cs="Arial"/>
          <w:sz w:val="20"/>
          <w:szCs w:val="20"/>
        </w:rPr>
      </w:pPr>
      <w:r w:rsidRPr="007664F7">
        <w:rPr>
          <w:rFonts w:ascii="Arial" w:hAnsi="Arial" w:cs="Arial"/>
          <w:sz w:val="20"/>
          <w:szCs w:val="20"/>
        </w:rPr>
        <w:t xml:space="preserve">Fraser, G. S., Russell, J., &amp; Von Zharen, W. M. (2006). </w:t>
      </w:r>
      <w:r w:rsidRPr="005627A7">
        <w:rPr>
          <w:rFonts w:ascii="Arial" w:hAnsi="Arial" w:cs="Arial"/>
          <w:sz w:val="20"/>
          <w:szCs w:val="20"/>
        </w:rPr>
        <w:t>Produced water from offshore oil and gas installations on the Grand Banks, Newfoundland: are the potential effects to seabirds sufficiently known? </w:t>
      </w:r>
      <w:r w:rsidRPr="005627A7">
        <w:rPr>
          <w:rFonts w:ascii="Arial" w:hAnsi="Arial" w:cs="Arial"/>
          <w:i/>
          <w:iCs/>
          <w:sz w:val="20"/>
          <w:szCs w:val="20"/>
        </w:rPr>
        <w:t>Marine Ornithology</w:t>
      </w:r>
      <w:r w:rsidRPr="005627A7">
        <w:rPr>
          <w:rFonts w:ascii="Arial" w:hAnsi="Arial" w:cs="Arial"/>
          <w:sz w:val="20"/>
          <w:szCs w:val="20"/>
        </w:rPr>
        <w:t>, 34, 147-156.</w:t>
      </w:r>
    </w:p>
    <w:p w14:paraId="0B5430A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Gangloff, B., </w:t>
      </w:r>
      <w:proofErr w:type="spellStart"/>
      <w:r w:rsidRPr="005627A7">
        <w:rPr>
          <w:rFonts w:ascii="Arial" w:hAnsi="Arial" w:cs="Arial"/>
          <w:sz w:val="20"/>
          <w:szCs w:val="20"/>
        </w:rPr>
        <w:t>Shirihai</w:t>
      </w:r>
      <w:proofErr w:type="spellEnd"/>
      <w:r w:rsidRPr="005627A7">
        <w:rPr>
          <w:rFonts w:ascii="Arial" w:hAnsi="Arial" w:cs="Arial"/>
          <w:sz w:val="20"/>
          <w:szCs w:val="20"/>
        </w:rPr>
        <w:t xml:space="preserve">, H., Watling, D., </w:t>
      </w:r>
      <w:proofErr w:type="spellStart"/>
      <w:r w:rsidRPr="005627A7">
        <w:rPr>
          <w:rFonts w:ascii="Arial" w:hAnsi="Arial" w:cs="Arial"/>
          <w:sz w:val="20"/>
          <w:szCs w:val="20"/>
        </w:rPr>
        <w:t>Cruaud</w:t>
      </w:r>
      <w:proofErr w:type="spellEnd"/>
      <w:r w:rsidRPr="005627A7">
        <w:rPr>
          <w:rFonts w:ascii="Arial" w:hAnsi="Arial" w:cs="Arial"/>
          <w:sz w:val="20"/>
          <w:szCs w:val="20"/>
        </w:rPr>
        <w:t xml:space="preserve">, C., </w:t>
      </w:r>
      <w:proofErr w:type="spellStart"/>
      <w:r w:rsidRPr="005627A7">
        <w:rPr>
          <w:rFonts w:ascii="Arial" w:hAnsi="Arial" w:cs="Arial"/>
          <w:sz w:val="20"/>
          <w:szCs w:val="20"/>
        </w:rPr>
        <w:t>Couloux</w:t>
      </w:r>
      <w:proofErr w:type="spellEnd"/>
      <w:r w:rsidRPr="005627A7">
        <w:rPr>
          <w:rFonts w:ascii="Arial" w:hAnsi="Arial" w:cs="Arial"/>
          <w:sz w:val="20"/>
          <w:szCs w:val="20"/>
        </w:rPr>
        <w:t xml:space="preserve">, A., Tillier, A., Pasquet, E., &amp; </w:t>
      </w:r>
      <w:proofErr w:type="spellStart"/>
      <w:r w:rsidRPr="005627A7">
        <w:rPr>
          <w:rFonts w:ascii="Arial" w:hAnsi="Arial" w:cs="Arial"/>
          <w:sz w:val="20"/>
          <w:szCs w:val="20"/>
        </w:rPr>
        <w:t>Bretagnolle</w:t>
      </w:r>
      <w:proofErr w:type="spellEnd"/>
      <w:r w:rsidRPr="005627A7">
        <w:rPr>
          <w:rFonts w:ascii="Arial" w:hAnsi="Arial" w:cs="Arial"/>
          <w:sz w:val="20"/>
          <w:szCs w:val="20"/>
        </w:rPr>
        <w:t xml:space="preserve">, V. (2012). The complete phylogeny of </w:t>
      </w:r>
      <w:proofErr w:type="spellStart"/>
      <w:r w:rsidRPr="005627A7">
        <w:rPr>
          <w:rFonts w:ascii="Arial" w:hAnsi="Arial" w:cs="Arial"/>
          <w:i/>
          <w:iCs/>
          <w:sz w:val="20"/>
          <w:szCs w:val="20"/>
        </w:rPr>
        <w:t>Pseudobulweria</w:t>
      </w:r>
      <w:proofErr w:type="spellEnd"/>
      <w:r w:rsidRPr="005627A7">
        <w:rPr>
          <w:rFonts w:ascii="Arial" w:hAnsi="Arial" w:cs="Arial"/>
          <w:sz w:val="20"/>
          <w:szCs w:val="20"/>
        </w:rPr>
        <w:t xml:space="preserve">, the most endangered seabird genus: systematics, species status and conservation implications. </w:t>
      </w:r>
      <w:r w:rsidRPr="005627A7">
        <w:rPr>
          <w:rFonts w:ascii="Arial" w:hAnsi="Arial" w:cs="Arial"/>
          <w:i/>
          <w:iCs/>
          <w:sz w:val="20"/>
          <w:szCs w:val="20"/>
        </w:rPr>
        <w:t>Conservation Genetics</w:t>
      </w:r>
      <w:r w:rsidRPr="005627A7">
        <w:rPr>
          <w:rFonts w:ascii="Arial" w:hAnsi="Arial" w:cs="Arial"/>
          <w:sz w:val="20"/>
          <w:szCs w:val="20"/>
        </w:rPr>
        <w:t xml:space="preserve">, 13(1), 39-52. </w:t>
      </w:r>
    </w:p>
    <w:p w14:paraId="37DC2AC6" w14:textId="3A4C4879"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Glass, J.P. and Ryan, P. G. (2013). Reduced seabird night strikes and mortality in the Tristan rock lobster fishery. </w:t>
      </w:r>
      <w:r w:rsidRPr="005627A7">
        <w:rPr>
          <w:rFonts w:ascii="Arial" w:hAnsi="Arial" w:cs="Arial"/>
          <w:i/>
          <w:iCs/>
          <w:sz w:val="20"/>
          <w:szCs w:val="20"/>
        </w:rPr>
        <w:t xml:space="preserve">African Journal of Marine Science, </w:t>
      </w:r>
      <w:r w:rsidRPr="005627A7">
        <w:rPr>
          <w:rFonts w:ascii="Arial" w:hAnsi="Arial" w:cs="Arial"/>
          <w:sz w:val="20"/>
          <w:szCs w:val="20"/>
        </w:rPr>
        <w:t>35(4), 589–592.</w:t>
      </w:r>
    </w:p>
    <w:p w14:paraId="1461C42D" w14:textId="68F9A8F2"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Gummer, H., Taylor, G., Wilson, K.-J., &amp; Rayner, M. J. (2015). Recovery of the endangered Chatham petrel (</w:t>
      </w:r>
      <w:r w:rsidRPr="005627A7">
        <w:rPr>
          <w:rFonts w:ascii="Arial" w:hAnsi="Arial" w:cs="Arial"/>
          <w:i/>
          <w:iCs/>
          <w:sz w:val="20"/>
          <w:szCs w:val="20"/>
        </w:rPr>
        <w:t>Pterodroma axillaris</w:t>
      </w:r>
      <w:r w:rsidRPr="005627A7">
        <w:rPr>
          <w:rFonts w:ascii="Arial" w:hAnsi="Arial" w:cs="Arial"/>
          <w:sz w:val="20"/>
          <w:szCs w:val="20"/>
        </w:rPr>
        <w:t xml:space="preserve">): a review of conservation management techniques from 1990 to 2010. </w:t>
      </w:r>
      <w:r w:rsidRPr="005627A7">
        <w:rPr>
          <w:rFonts w:ascii="Arial" w:hAnsi="Arial" w:cs="Arial"/>
          <w:i/>
          <w:iCs/>
          <w:sz w:val="20"/>
          <w:szCs w:val="20"/>
        </w:rPr>
        <w:t xml:space="preserve">Global Ecology and </w:t>
      </w:r>
      <w:proofErr w:type="gramStart"/>
      <w:r w:rsidRPr="005627A7">
        <w:rPr>
          <w:rFonts w:ascii="Arial" w:hAnsi="Arial" w:cs="Arial"/>
          <w:i/>
          <w:iCs/>
          <w:sz w:val="20"/>
          <w:szCs w:val="20"/>
        </w:rPr>
        <w:t>Conservation</w:t>
      </w:r>
      <w:r w:rsidRPr="005627A7">
        <w:rPr>
          <w:rFonts w:ascii="Arial" w:hAnsi="Arial" w:cs="Arial"/>
          <w:sz w:val="20"/>
          <w:szCs w:val="20"/>
        </w:rPr>
        <w:t>, 3</w:t>
      </w:r>
      <w:proofErr w:type="gramEnd"/>
      <w:r w:rsidRPr="005627A7">
        <w:rPr>
          <w:rFonts w:ascii="Arial" w:hAnsi="Arial" w:cs="Arial"/>
          <w:sz w:val="20"/>
          <w:szCs w:val="20"/>
        </w:rPr>
        <w:t>, 310-323.</w:t>
      </w:r>
    </w:p>
    <w:p w14:paraId="05AFA873" w14:textId="77777777" w:rsidR="00E21457" w:rsidRPr="00B371D7" w:rsidRDefault="00E21457" w:rsidP="005627A7">
      <w:pPr>
        <w:spacing w:after="80"/>
        <w:ind w:left="567" w:hanging="567"/>
        <w:jc w:val="both"/>
        <w:rPr>
          <w:rFonts w:ascii="Arial" w:hAnsi="Arial" w:cs="Arial"/>
          <w:sz w:val="20"/>
          <w:szCs w:val="20"/>
          <w:lang w:val="es-ES"/>
        </w:rPr>
      </w:pPr>
      <w:r w:rsidRPr="005627A7">
        <w:rPr>
          <w:rFonts w:ascii="Arial" w:hAnsi="Arial" w:cs="Arial"/>
          <w:sz w:val="20"/>
          <w:szCs w:val="20"/>
        </w:rPr>
        <w:t>Harrison, P., Perrow, M.R. &amp; Larsson, H. (2021</w:t>
      </w:r>
      <w:r w:rsidRPr="005627A7">
        <w:rPr>
          <w:rFonts w:ascii="Arial" w:hAnsi="Arial" w:cs="Arial"/>
          <w:i/>
          <w:iCs/>
          <w:sz w:val="20"/>
          <w:szCs w:val="20"/>
        </w:rPr>
        <w:t>). Seabirds. The New Identification Guide</w:t>
      </w:r>
      <w:r w:rsidRPr="005627A7">
        <w:rPr>
          <w:rFonts w:ascii="Arial" w:hAnsi="Arial" w:cs="Arial"/>
          <w:sz w:val="20"/>
          <w:szCs w:val="20"/>
        </w:rPr>
        <w:t xml:space="preserve">. </w:t>
      </w:r>
      <w:r w:rsidRPr="00B371D7">
        <w:rPr>
          <w:rFonts w:ascii="Arial" w:hAnsi="Arial" w:cs="Arial"/>
          <w:sz w:val="20"/>
          <w:szCs w:val="20"/>
          <w:lang w:val="es-ES"/>
        </w:rPr>
        <w:t xml:space="preserve">Lynx </w:t>
      </w:r>
      <w:proofErr w:type="spellStart"/>
      <w:r w:rsidRPr="00B371D7">
        <w:rPr>
          <w:rFonts w:ascii="Arial" w:hAnsi="Arial" w:cs="Arial"/>
          <w:sz w:val="20"/>
          <w:szCs w:val="20"/>
          <w:lang w:val="es-ES"/>
        </w:rPr>
        <w:t>Edicions</w:t>
      </w:r>
      <w:proofErr w:type="spellEnd"/>
      <w:r w:rsidRPr="00B371D7">
        <w:rPr>
          <w:rFonts w:ascii="Arial" w:hAnsi="Arial" w:cs="Arial"/>
          <w:sz w:val="20"/>
          <w:szCs w:val="20"/>
          <w:lang w:val="es-ES"/>
        </w:rPr>
        <w:t>. Barcelona.</w:t>
      </w:r>
    </w:p>
    <w:p w14:paraId="3EDDFCCC" w14:textId="77777777" w:rsidR="00E21457" w:rsidRPr="005627A7" w:rsidRDefault="00E21457" w:rsidP="005627A7">
      <w:pPr>
        <w:spacing w:after="80"/>
        <w:ind w:left="567" w:hanging="567"/>
        <w:jc w:val="both"/>
        <w:rPr>
          <w:rFonts w:ascii="Arial" w:hAnsi="Arial" w:cs="Arial"/>
          <w:sz w:val="20"/>
          <w:szCs w:val="20"/>
        </w:rPr>
      </w:pPr>
      <w:r w:rsidRPr="00B371D7">
        <w:rPr>
          <w:rFonts w:ascii="Arial" w:hAnsi="Arial" w:cs="Arial"/>
          <w:color w:val="222222"/>
          <w:sz w:val="20"/>
          <w:szCs w:val="20"/>
          <w:shd w:val="clear" w:color="auto" w:fill="FFFFFF"/>
          <w:lang w:val="es-ES"/>
        </w:rPr>
        <w:t xml:space="preserve">Iglesias-Vasquez, A., </w:t>
      </w:r>
      <w:proofErr w:type="spellStart"/>
      <w:r w:rsidRPr="00B371D7">
        <w:rPr>
          <w:rFonts w:ascii="Arial" w:hAnsi="Arial" w:cs="Arial"/>
          <w:color w:val="222222"/>
          <w:sz w:val="20"/>
          <w:szCs w:val="20"/>
          <w:shd w:val="clear" w:color="auto" w:fill="FFFFFF"/>
          <w:lang w:val="es-ES"/>
        </w:rPr>
        <w:t>Gangloff</w:t>
      </w:r>
      <w:proofErr w:type="spellEnd"/>
      <w:r w:rsidRPr="00B371D7">
        <w:rPr>
          <w:rFonts w:ascii="Arial" w:hAnsi="Arial" w:cs="Arial"/>
          <w:color w:val="222222"/>
          <w:sz w:val="20"/>
          <w:szCs w:val="20"/>
          <w:shd w:val="clear" w:color="auto" w:fill="FFFFFF"/>
          <w:lang w:val="es-ES"/>
        </w:rPr>
        <w:t xml:space="preserve">, B., </w:t>
      </w:r>
      <w:proofErr w:type="spellStart"/>
      <w:r w:rsidRPr="00B371D7">
        <w:rPr>
          <w:rFonts w:ascii="Arial" w:hAnsi="Arial" w:cs="Arial"/>
          <w:color w:val="222222"/>
          <w:sz w:val="20"/>
          <w:szCs w:val="20"/>
          <w:shd w:val="clear" w:color="auto" w:fill="FFFFFF"/>
          <w:lang w:val="es-ES"/>
        </w:rPr>
        <w:t>Ruault</w:t>
      </w:r>
      <w:proofErr w:type="spellEnd"/>
      <w:r w:rsidRPr="00B371D7">
        <w:rPr>
          <w:rFonts w:ascii="Arial" w:hAnsi="Arial" w:cs="Arial"/>
          <w:color w:val="222222"/>
          <w:sz w:val="20"/>
          <w:szCs w:val="20"/>
          <w:shd w:val="clear" w:color="auto" w:fill="FFFFFF"/>
          <w:lang w:val="es-ES"/>
        </w:rPr>
        <w:t xml:space="preserve">, S., </w:t>
      </w:r>
      <w:proofErr w:type="spellStart"/>
      <w:r w:rsidRPr="00B371D7">
        <w:rPr>
          <w:rFonts w:ascii="Arial" w:hAnsi="Arial" w:cs="Arial"/>
          <w:color w:val="222222"/>
          <w:sz w:val="20"/>
          <w:szCs w:val="20"/>
          <w:shd w:val="clear" w:color="auto" w:fill="FFFFFF"/>
          <w:lang w:val="es-ES"/>
        </w:rPr>
        <w:t>Ribout</w:t>
      </w:r>
      <w:proofErr w:type="spellEnd"/>
      <w:r w:rsidRPr="00B371D7">
        <w:rPr>
          <w:rFonts w:ascii="Arial" w:hAnsi="Arial" w:cs="Arial"/>
          <w:color w:val="222222"/>
          <w:sz w:val="20"/>
          <w:szCs w:val="20"/>
          <w:shd w:val="clear" w:color="auto" w:fill="FFFFFF"/>
          <w:lang w:val="es-ES"/>
        </w:rPr>
        <w:t xml:space="preserve">, C., </w:t>
      </w:r>
      <w:proofErr w:type="spellStart"/>
      <w:r w:rsidRPr="00B371D7">
        <w:rPr>
          <w:rFonts w:ascii="Arial" w:hAnsi="Arial" w:cs="Arial"/>
          <w:color w:val="222222"/>
          <w:sz w:val="20"/>
          <w:szCs w:val="20"/>
          <w:shd w:val="clear" w:color="auto" w:fill="FFFFFF"/>
          <w:lang w:val="es-ES"/>
        </w:rPr>
        <w:t>Priddel</w:t>
      </w:r>
      <w:proofErr w:type="spellEnd"/>
      <w:r w:rsidRPr="00B371D7">
        <w:rPr>
          <w:rFonts w:ascii="Arial" w:hAnsi="Arial" w:cs="Arial"/>
          <w:color w:val="222222"/>
          <w:sz w:val="20"/>
          <w:szCs w:val="20"/>
          <w:shd w:val="clear" w:color="auto" w:fill="FFFFFF"/>
          <w:lang w:val="es-ES"/>
        </w:rPr>
        <w:t xml:space="preserve">, D., </w:t>
      </w:r>
      <w:proofErr w:type="spellStart"/>
      <w:r w:rsidRPr="00B371D7">
        <w:rPr>
          <w:rFonts w:ascii="Arial" w:hAnsi="Arial" w:cs="Arial"/>
          <w:color w:val="222222"/>
          <w:sz w:val="20"/>
          <w:szCs w:val="20"/>
          <w:shd w:val="clear" w:color="auto" w:fill="FFFFFF"/>
          <w:lang w:val="es-ES"/>
        </w:rPr>
        <w:t>Carlile</w:t>
      </w:r>
      <w:proofErr w:type="spellEnd"/>
      <w:r w:rsidRPr="00B371D7">
        <w:rPr>
          <w:rFonts w:ascii="Arial" w:hAnsi="Arial" w:cs="Arial"/>
          <w:color w:val="222222"/>
          <w:sz w:val="20"/>
          <w:szCs w:val="20"/>
          <w:shd w:val="clear" w:color="auto" w:fill="FFFFFF"/>
          <w:lang w:val="es-ES"/>
        </w:rPr>
        <w:t xml:space="preserve">, N., ... </w:t>
      </w:r>
      <w:r w:rsidRPr="005627A7">
        <w:rPr>
          <w:rFonts w:ascii="Arial" w:hAnsi="Arial" w:cs="Arial"/>
          <w:color w:val="222222"/>
          <w:sz w:val="20"/>
          <w:szCs w:val="20"/>
          <w:shd w:val="clear" w:color="auto" w:fill="FFFFFF"/>
        </w:rPr>
        <w:t xml:space="preserve">&amp; </w:t>
      </w:r>
      <w:proofErr w:type="spellStart"/>
      <w:r w:rsidRPr="005627A7">
        <w:rPr>
          <w:rFonts w:ascii="Arial" w:hAnsi="Arial" w:cs="Arial"/>
          <w:color w:val="222222"/>
          <w:sz w:val="20"/>
          <w:szCs w:val="20"/>
          <w:shd w:val="clear" w:color="auto" w:fill="FFFFFF"/>
        </w:rPr>
        <w:t>Bretagnolle</w:t>
      </w:r>
      <w:proofErr w:type="spellEnd"/>
      <w:r w:rsidRPr="005627A7">
        <w:rPr>
          <w:rFonts w:ascii="Arial" w:hAnsi="Arial" w:cs="Arial"/>
          <w:color w:val="222222"/>
          <w:sz w:val="20"/>
          <w:szCs w:val="20"/>
          <w:shd w:val="clear" w:color="auto" w:fill="FFFFFF"/>
        </w:rPr>
        <w:t>, V. (2017). Population expansion, current and past gene flow in Gould’s petrel: implications for conservation. </w:t>
      </w:r>
      <w:r w:rsidRPr="005627A7">
        <w:rPr>
          <w:rFonts w:ascii="Arial" w:hAnsi="Arial" w:cs="Arial"/>
          <w:i/>
          <w:iCs/>
          <w:color w:val="222222"/>
          <w:sz w:val="20"/>
          <w:szCs w:val="20"/>
          <w:shd w:val="clear" w:color="auto" w:fill="FFFFFF"/>
        </w:rPr>
        <w:t>Conservation Genetics</w:t>
      </w:r>
      <w:r w:rsidRPr="005627A7">
        <w:rPr>
          <w:rFonts w:ascii="Arial" w:hAnsi="Arial" w:cs="Arial"/>
          <w:color w:val="222222"/>
          <w:sz w:val="20"/>
          <w:szCs w:val="20"/>
          <w:shd w:val="clear" w:color="auto" w:fill="FFFFFF"/>
        </w:rPr>
        <w:t>, 18(1), 105-115.</w:t>
      </w:r>
    </w:p>
    <w:p w14:paraId="653800B7" w14:textId="4AAD5EE4" w:rsidR="00E21457" w:rsidRPr="005627A7" w:rsidRDefault="00E21457" w:rsidP="005627A7">
      <w:pPr>
        <w:spacing w:after="80"/>
        <w:ind w:left="567" w:hanging="567"/>
        <w:jc w:val="both"/>
        <w:rPr>
          <w:rFonts w:ascii="Arial" w:hAnsi="Arial" w:cs="Arial"/>
          <w:color w:val="222222"/>
          <w:sz w:val="20"/>
          <w:szCs w:val="20"/>
          <w:shd w:val="clear" w:color="auto" w:fill="FFFFFF"/>
        </w:rPr>
      </w:pPr>
      <w:r w:rsidRPr="005627A7">
        <w:rPr>
          <w:rFonts w:ascii="Arial" w:hAnsi="Arial" w:cs="Arial"/>
          <w:sz w:val="20"/>
          <w:szCs w:val="20"/>
        </w:rPr>
        <w:t xml:space="preserve">Imber, M.J. 1985. Origins, phylogeny and taxonomy of the gadfly petrels Pterodroma spp. </w:t>
      </w:r>
      <w:r w:rsidRPr="005627A7">
        <w:rPr>
          <w:rFonts w:ascii="Arial" w:hAnsi="Arial" w:cs="Arial"/>
          <w:i/>
          <w:sz w:val="20"/>
          <w:szCs w:val="20"/>
        </w:rPr>
        <w:t>Ibis</w:t>
      </w:r>
      <w:r w:rsidRPr="005627A7">
        <w:rPr>
          <w:rFonts w:ascii="Arial" w:hAnsi="Arial" w:cs="Arial"/>
          <w:sz w:val="20"/>
          <w:szCs w:val="20"/>
        </w:rPr>
        <w:t>, 127, 197-229.</w:t>
      </w:r>
    </w:p>
    <w:p w14:paraId="308047D2"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lastRenderedPageBreak/>
        <w:t>Imber, M. J., Crockett, D. E., Gordon, A. H., Best, H. A., Douglas, M. E., &amp; Cotter,</w:t>
      </w:r>
      <w:r w:rsidRPr="005627A7" w:rsidDel="00753284">
        <w:rPr>
          <w:rFonts w:ascii="Arial" w:hAnsi="Arial" w:cs="Arial"/>
          <w:color w:val="222222"/>
          <w:sz w:val="20"/>
          <w:szCs w:val="20"/>
          <w:shd w:val="clear" w:color="auto" w:fill="FFFFFF"/>
        </w:rPr>
        <w:t xml:space="preserve"> </w:t>
      </w:r>
      <w:r w:rsidRPr="005627A7">
        <w:rPr>
          <w:rFonts w:ascii="Arial" w:hAnsi="Arial" w:cs="Arial"/>
          <w:color w:val="222222"/>
          <w:sz w:val="20"/>
          <w:szCs w:val="20"/>
          <w:shd w:val="clear" w:color="auto" w:fill="FFFFFF"/>
        </w:rPr>
        <w:t xml:space="preserve">R. N. (1994). Finding the burrows of Chatham Island taiko </w:t>
      </w:r>
      <w:r w:rsidRPr="005627A7">
        <w:rPr>
          <w:rFonts w:ascii="Arial" w:hAnsi="Arial" w:cs="Arial"/>
          <w:i/>
          <w:color w:val="222222"/>
          <w:sz w:val="20"/>
          <w:szCs w:val="20"/>
          <w:shd w:val="clear" w:color="auto" w:fill="FFFFFF"/>
        </w:rPr>
        <w:t xml:space="preserve">Pterodroma </w:t>
      </w:r>
      <w:proofErr w:type="spellStart"/>
      <w:r w:rsidRPr="005627A7">
        <w:rPr>
          <w:rFonts w:ascii="Arial" w:hAnsi="Arial" w:cs="Arial"/>
          <w:i/>
          <w:color w:val="222222"/>
          <w:sz w:val="20"/>
          <w:szCs w:val="20"/>
          <w:shd w:val="clear" w:color="auto" w:fill="FFFFFF"/>
        </w:rPr>
        <w:t>magentae</w:t>
      </w:r>
      <w:proofErr w:type="spellEnd"/>
      <w:r w:rsidRPr="005627A7">
        <w:rPr>
          <w:rFonts w:ascii="Arial" w:hAnsi="Arial" w:cs="Arial"/>
          <w:color w:val="222222"/>
          <w:sz w:val="20"/>
          <w:szCs w:val="20"/>
          <w:shd w:val="clear" w:color="auto" w:fill="FFFFFF"/>
        </w:rPr>
        <w:t xml:space="preserve"> by radio telemetry. </w:t>
      </w:r>
      <w:proofErr w:type="gramStart"/>
      <w:r w:rsidRPr="005627A7">
        <w:rPr>
          <w:rFonts w:ascii="Arial" w:hAnsi="Arial" w:cs="Arial"/>
          <w:i/>
          <w:iCs/>
          <w:color w:val="222222"/>
          <w:sz w:val="20"/>
          <w:szCs w:val="20"/>
          <w:shd w:val="clear" w:color="auto" w:fill="FFFFFF"/>
        </w:rPr>
        <w:t>Notornis</w:t>
      </w:r>
      <w:r w:rsidRPr="005627A7">
        <w:rPr>
          <w:rFonts w:ascii="Arial" w:hAnsi="Arial" w:cs="Arial"/>
          <w:color w:val="222222"/>
          <w:sz w:val="20"/>
          <w:szCs w:val="20"/>
          <w:shd w:val="clear" w:color="auto" w:fill="FFFFFF"/>
        </w:rPr>
        <w:t>,  (</w:t>
      </w:r>
      <w:proofErr w:type="gramEnd"/>
      <w:r w:rsidRPr="005627A7">
        <w:rPr>
          <w:rFonts w:ascii="Arial" w:hAnsi="Arial" w:cs="Arial"/>
          <w:color w:val="222222"/>
          <w:sz w:val="20"/>
          <w:szCs w:val="20"/>
          <w:shd w:val="clear" w:color="auto" w:fill="FFFFFF"/>
        </w:rPr>
        <w:t>Suppl), 69-96.</w:t>
      </w:r>
    </w:p>
    <w:p w14:paraId="445006E0"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Imber, M., Jolly, J., &amp; Brooke, M. D. L. (1995). Food of three sympatric gadfly petrels (</w:t>
      </w:r>
      <w:r w:rsidRPr="005627A7">
        <w:rPr>
          <w:rFonts w:ascii="Arial" w:hAnsi="Arial" w:cs="Arial"/>
          <w:i/>
          <w:sz w:val="20"/>
          <w:szCs w:val="20"/>
        </w:rPr>
        <w:t>Pterodroma</w:t>
      </w:r>
      <w:r w:rsidRPr="005627A7">
        <w:rPr>
          <w:rFonts w:ascii="Arial" w:hAnsi="Arial" w:cs="Arial"/>
          <w:sz w:val="20"/>
          <w:szCs w:val="20"/>
        </w:rPr>
        <w:t xml:space="preserve"> spp.) breeding on the Pitcairn Islands. </w:t>
      </w:r>
      <w:r w:rsidRPr="005627A7">
        <w:rPr>
          <w:rFonts w:ascii="Arial" w:hAnsi="Arial" w:cs="Arial"/>
          <w:i/>
          <w:sz w:val="20"/>
          <w:szCs w:val="20"/>
        </w:rPr>
        <w:t>Biological Journal of the Linnean Society,</w:t>
      </w:r>
      <w:r w:rsidRPr="005627A7">
        <w:rPr>
          <w:rFonts w:ascii="Arial" w:hAnsi="Arial" w:cs="Arial"/>
          <w:sz w:val="20"/>
          <w:szCs w:val="20"/>
        </w:rPr>
        <w:t> 56(1-2), 233-240.</w:t>
      </w:r>
    </w:p>
    <w:p w14:paraId="4D249312" w14:textId="2B400ECE"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Imber, M. (1996). The food of Cook's Petrel </w:t>
      </w:r>
      <w:r w:rsidRPr="005627A7">
        <w:rPr>
          <w:rFonts w:ascii="Arial" w:hAnsi="Arial" w:cs="Arial"/>
          <w:i/>
          <w:iCs/>
          <w:sz w:val="20"/>
          <w:szCs w:val="20"/>
        </w:rPr>
        <w:t xml:space="preserve">Pterodroma </w:t>
      </w:r>
      <w:proofErr w:type="spellStart"/>
      <w:r w:rsidRPr="005627A7">
        <w:rPr>
          <w:rFonts w:ascii="Arial" w:hAnsi="Arial" w:cs="Arial"/>
          <w:i/>
          <w:iCs/>
          <w:sz w:val="20"/>
          <w:szCs w:val="20"/>
        </w:rPr>
        <w:t>cookii</w:t>
      </w:r>
      <w:proofErr w:type="spellEnd"/>
      <w:r w:rsidRPr="005627A7">
        <w:rPr>
          <w:rFonts w:ascii="Arial" w:hAnsi="Arial" w:cs="Arial"/>
          <w:sz w:val="20"/>
          <w:szCs w:val="20"/>
        </w:rPr>
        <w:t xml:space="preserve"> during its breeding season on Little Barrier Island, New Zealand. </w:t>
      </w:r>
      <w:r w:rsidRPr="005627A7">
        <w:rPr>
          <w:rFonts w:ascii="Arial" w:hAnsi="Arial" w:cs="Arial"/>
          <w:i/>
          <w:iCs/>
          <w:sz w:val="20"/>
          <w:szCs w:val="20"/>
        </w:rPr>
        <w:t>Emu</w:t>
      </w:r>
      <w:r w:rsidRPr="005627A7">
        <w:rPr>
          <w:rFonts w:ascii="Arial" w:hAnsi="Arial" w:cs="Arial"/>
          <w:sz w:val="20"/>
          <w:szCs w:val="20"/>
        </w:rPr>
        <w:t>, 96(3), 189-194.</w:t>
      </w:r>
    </w:p>
    <w:p w14:paraId="0F2AEF43" w14:textId="334194CE" w:rsidR="00E21457" w:rsidRPr="005627A7" w:rsidRDefault="00E21457" w:rsidP="005627A7">
      <w:pPr>
        <w:pStyle w:val="Default"/>
        <w:spacing w:after="80"/>
        <w:ind w:left="567" w:hanging="567"/>
        <w:jc w:val="both"/>
        <w:rPr>
          <w:rFonts w:cs="Arial"/>
          <w:color w:val="auto"/>
          <w:sz w:val="20"/>
          <w:szCs w:val="20"/>
          <w:shd w:val="clear" w:color="auto" w:fill="FFFFFF"/>
        </w:rPr>
      </w:pPr>
      <w:r w:rsidRPr="005627A7">
        <w:rPr>
          <w:rFonts w:cs="Arial"/>
          <w:color w:val="auto"/>
          <w:sz w:val="20"/>
          <w:szCs w:val="20"/>
          <w:shd w:val="clear" w:color="auto" w:fill="FFFFFF"/>
        </w:rPr>
        <w:t>Imber, M. J. &amp; Tennyson, A. J. D. (2001). A new petrel species (Procellariidae) from the south-west Pacific. </w:t>
      </w:r>
      <w:r w:rsidRPr="005627A7">
        <w:rPr>
          <w:rFonts w:cs="Arial"/>
          <w:i/>
          <w:iCs/>
          <w:color w:val="auto"/>
          <w:sz w:val="20"/>
          <w:szCs w:val="20"/>
          <w:shd w:val="clear" w:color="auto" w:fill="FFFFFF"/>
        </w:rPr>
        <w:t xml:space="preserve">Emu, </w:t>
      </w:r>
      <w:r w:rsidRPr="005627A7">
        <w:rPr>
          <w:rFonts w:cs="Arial"/>
          <w:color w:val="auto"/>
          <w:sz w:val="20"/>
          <w:szCs w:val="20"/>
          <w:shd w:val="clear" w:color="auto" w:fill="FFFFFF"/>
        </w:rPr>
        <w:t>101, 123-127.</w:t>
      </w:r>
    </w:p>
    <w:p w14:paraId="7D298905"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eastAsia="Aptos" w:hAnsi="Arial" w:cs="Arial"/>
          <w:sz w:val="20"/>
          <w:szCs w:val="20"/>
        </w:rPr>
        <w:t>Imber, M., West, J. A., &amp; Cooper, W. J. (2003). Cook's petrel (</w:t>
      </w:r>
      <w:r w:rsidRPr="005627A7">
        <w:rPr>
          <w:rFonts w:ascii="Arial" w:eastAsia="Aptos" w:hAnsi="Arial" w:cs="Arial"/>
          <w:i/>
          <w:iCs/>
          <w:sz w:val="20"/>
          <w:szCs w:val="20"/>
        </w:rPr>
        <w:t xml:space="preserve">Pterodroma </w:t>
      </w:r>
      <w:proofErr w:type="spellStart"/>
      <w:r w:rsidRPr="005627A7">
        <w:rPr>
          <w:rFonts w:ascii="Arial" w:eastAsia="Aptos" w:hAnsi="Arial" w:cs="Arial"/>
          <w:i/>
          <w:iCs/>
          <w:sz w:val="20"/>
          <w:szCs w:val="20"/>
        </w:rPr>
        <w:t>cookii</w:t>
      </w:r>
      <w:proofErr w:type="spellEnd"/>
      <w:r w:rsidRPr="005627A7">
        <w:rPr>
          <w:rFonts w:ascii="Arial" w:eastAsia="Aptos" w:hAnsi="Arial" w:cs="Arial"/>
          <w:i/>
          <w:iCs/>
          <w:sz w:val="20"/>
          <w:szCs w:val="20"/>
        </w:rPr>
        <w:t>)</w:t>
      </w:r>
      <w:r w:rsidRPr="005627A7">
        <w:rPr>
          <w:rFonts w:ascii="Arial" w:eastAsia="Aptos" w:hAnsi="Arial" w:cs="Arial"/>
          <w:sz w:val="20"/>
          <w:szCs w:val="20"/>
        </w:rPr>
        <w:t xml:space="preserve">: historic distribution, breeding biology and effects of predators. </w:t>
      </w:r>
      <w:r w:rsidRPr="005627A7">
        <w:rPr>
          <w:rFonts w:ascii="Arial" w:eastAsia="Aptos" w:hAnsi="Arial" w:cs="Arial"/>
          <w:i/>
          <w:iCs/>
          <w:sz w:val="20"/>
          <w:szCs w:val="20"/>
        </w:rPr>
        <w:t>Notornis</w:t>
      </w:r>
      <w:r w:rsidRPr="005627A7">
        <w:rPr>
          <w:rFonts w:ascii="Arial" w:eastAsia="Aptos" w:hAnsi="Arial" w:cs="Arial"/>
          <w:sz w:val="20"/>
          <w:szCs w:val="20"/>
        </w:rPr>
        <w:t>, 50(4), 221-230.</w:t>
      </w:r>
    </w:p>
    <w:p w14:paraId="3D7A810C" w14:textId="77777777" w:rsidR="00E21457" w:rsidRPr="00FE017C" w:rsidRDefault="00E21457" w:rsidP="005627A7">
      <w:pPr>
        <w:spacing w:after="80"/>
        <w:ind w:left="567" w:hanging="567"/>
        <w:jc w:val="both"/>
        <w:rPr>
          <w:rFonts w:ascii="Arial" w:hAnsi="Arial" w:cs="Arial"/>
          <w:sz w:val="20"/>
          <w:szCs w:val="20"/>
          <w:lang w:val="pt-PT"/>
        </w:rPr>
      </w:pPr>
      <w:r w:rsidRPr="005627A7">
        <w:rPr>
          <w:rFonts w:ascii="Arial" w:hAnsi="Arial" w:cs="Arial"/>
          <w:sz w:val="20"/>
          <w:szCs w:val="20"/>
        </w:rPr>
        <w:t xml:space="preserve">Imber, M. J., Taylor, G. A., Tennyson, A. J. D., Aikman, H. A., Scofield, R. P., Ballantyne, J., &amp; Crockett, D. E. (2005). Non-breeding </w:t>
      </w:r>
      <w:proofErr w:type="spellStart"/>
      <w:r w:rsidRPr="005627A7">
        <w:rPr>
          <w:rFonts w:ascii="Arial" w:hAnsi="Arial" w:cs="Arial"/>
          <w:sz w:val="20"/>
          <w:szCs w:val="20"/>
        </w:rPr>
        <w:t>behaviour</w:t>
      </w:r>
      <w:proofErr w:type="spellEnd"/>
      <w:r w:rsidRPr="005627A7">
        <w:rPr>
          <w:rFonts w:ascii="Arial" w:hAnsi="Arial" w:cs="Arial"/>
          <w:sz w:val="20"/>
          <w:szCs w:val="20"/>
        </w:rPr>
        <w:t xml:space="preserve"> of Magenta Petrels </w:t>
      </w:r>
      <w:r w:rsidRPr="005627A7">
        <w:rPr>
          <w:rFonts w:ascii="Arial" w:hAnsi="Arial" w:cs="Arial"/>
          <w:i/>
          <w:iCs/>
          <w:sz w:val="20"/>
          <w:szCs w:val="20"/>
        </w:rPr>
        <w:t xml:space="preserve">Pterodroma </w:t>
      </w:r>
      <w:proofErr w:type="spellStart"/>
      <w:r w:rsidRPr="005627A7">
        <w:rPr>
          <w:rFonts w:ascii="Arial" w:hAnsi="Arial" w:cs="Arial"/>
          <w:i/>
          <w:iCs/>
          <w:sz w:val="20"/>
          <w:szCs w:val="20"/>
        </w:rPr>
        <w:t>magentae</w:t>
      </w:r>
      <w:proofErr w:type="spellEnd"/>
      <w:r w:rsidRPr="005627A7">
        <w:rPr>
          <w:rFonts w:ascii="Arial" w:hAnsi="Arial" w:cs="Arial"/>
          <w:sz w:val="20"/>
          <w:szCs w:val="20"/>
        </w:rPr>
        <w:t xml:space="preserve"> at Chatham Island, New Zealand. </w:t>
      </w:r>
      <w:r w:rsidRPr="00FE017C">
        <w:rPr>
          <w:rFonts w:ascii="Arial" w:hAnsi="Arial" w:cs="Arial"/>
          <w:i/>
          <w:sz w:val="20"/>
          <w:szCs w:val="20"/>
          <w:lang w:val="pt-PT"/>
        </w:rPr>
        <w:t>Ibis</w:t>
      </w:r>
      <w:r w:rsidRPr="00FE017C">
        <w:rPr>
          <w:rFonts w:ascii="Arial" w:hAnsi="Arial" w:cs="Arial"/>
          <w:sz w:val="20"/>
          <w:szCs w:val="20"/>
          <w:lang w:val="pt-PT"/>
        </w:rPr>
        <w:t xml:space="preserve">, 147(4), 758-763. </w:t>
      </w:r>
    </w:p>
    <w:p w14:paraId="1FB5897F" w14:textId="77777777" w:rsidR="00E21457" w:rsidRPr="00FE017C" w:rsidRDefault="00E21457" w:rsidP="005627A7">
      <w:pPr>
        <w:spacing w:after="80"/>
        <w:ind w:left="567" w:hanging="567"/>
        <w:jc w:val="both"/>
        <w:rPr>
          <w:rFonts w:ascii="Arial" w:hAnsi="Arial" w:cs="Arial"/>
          <w:sz w:val="20"/>
          <w:szCs w:val="20"/>
          <w:lang w:val="pt-PT"/>
        </w:rPr>
      </w:pPr>
      <w:hyperlink r:id="rId36" w:history="1">
        <w:r w:rsidRPr="00FE017C">
          <w:rPr>
            <w:rStyle w:val="Hyperlink"/>
            <w:rFonts w:ascii="Arial" w:hAnsi="Arial" w:cs="Arial"/>
            <w:sz w:val="20"/>
            <w:szCs w:val="20"/>
            <w:lang w:val="pt-PT"/>
          </w:rPr>
          <w:t>https://doi.org/https://doi.org/10.1111/j.1474-919x.2005.00463.x</w:t>
        </w:r>
      </w:hyperlink>
    </w:p>
    <w:p w14:paraId="12688257" w14:textId="77777777" w:rsidR="00E21457" w:rsidRPr="005627A7" w:rsidRDefault="00E21457" w:rsidP="005627A7">
      <w:pPr>
        <w:spacing w:after="80"/>
        <w:ind w:left="567" w:hanging="567"/>
        <w:jc w:val="both"/>
        <w:rPr>
          <w:rFonts w:ascii="Arial" w:hAnsi="Arial" w:cs="Arial"/>
          <w:color w:val="222222"/>
          <w:sz w:val="20"/>
          <w:szCs w:val="20"/>
          <w:shd w:val="clear" w:color="auto" w:fill="FFFFFF"/>
          <w:lang w:val="es-ES"/>
        </w:rPr>
      </w:pPr>
      <w:r w:rsidRPr="005627A7">
        <w:rPr>
          <w:rFonts w:ascii="Arial" w:hAnsi="Arial" w:cs="Arial"/>
          <w:color w:val="222222"/>
          <w:sz w:val="20"/>
          <w:szCs w:val="20"/>
          <w:shd w:val="clear" w:color="auto" w:fill="FFFFFF"/>
          <w:lang w:val="pt-PT"/>
        </w:rPr>
        <w:t xml:space="preserve">Instituto de Fomento </w:t>
      </w:r>
      <w:proofErr w:type="spellStart"/>
      <w:r w:rsidRPr="005627A7">
        <w:rPr>
          <w:rFonts w:ascii="Arial" w:hAnsi="Arial" w:cs="Arial"/>
          <w:color w:val="222222"/>
          <w:sz w:val="20"/>
          <w:szCs w:val="20"/>
          <w:shd w:val="clear" w:color="auto" w:fill="FFFFFF"/>
          <w:lang w:val="pt-PT"/>
        </w:rPr>
        <w:t>Pesquero</w:t>
      </w:r>
      <w:proofErr w:type="spellEnd"/>
      <w:r w:rsidRPr="005627A7">
        <w:rPr>
          <w:rFonts w:ascii="Arial" w:hAnsi="Arial" w:cs="Arial"/>
          <w:color w:val="222222"/>
          <w:sz w:val="20"/>
          <w:szCs w:val="20"/>
          <w:shd w:val="clear" w:color="auto" w:fill="FFFFFF"/>
          <w:lang w:val="pt-PT"/>
        </w:rPr>
        <w:t xml:space="preserve"> (IFOP). </w:t>
      </w:r>
      <w:r w:rsidRPr="005627A7">
        <w:rPr>
          <w:rFonts w:ascii="Arial" w:hAnsi="Arial" w:cs="Arial"/>
          <w:color w:val="222222"/>
          <w:sz w:val="20"/>
          <w:szCs w:val="20"/>
          <w:shd w:val="clear" w:color="auto" w:fill="FFFFFF"/>
          <w:lang w:val="es-ES"/>
        </w:rPr>
        <w:t xml:space="preserve">(2023, </w:t>
      </w:r>
      <w:proofErr w:type="spellStart"/>
      <w:r w:rsidRPr="005627A7">
        <w:rPr>
          <w:rFonts w:ascii="Arial" w:hAnsi="Arial" w:cs="Arial"/>
          <w:color w:val="222222"/>
          <w:sz w:val="20"/>
          <w:szCs w:val="20"/>
          <w:shd w:val="clear" w:color="auto" w:fill="FFFFFF"/>
          <w:lang w:val="es-ES"/>
        </w:rPr>
        <w:t>November</w:t>
      </w:r>
      <w:proofErr w:type="spellEnd"/>
      <w:r w:rsidRPr="005627A7">
        <w:rPr>
          <w:rFonts w:ascii="Arial" w:hAnsi="Arial" w:cs="Arial"/>
          <w:color w:val="222222"/>
          <w:sz w:val="20"/>
          <w:szCs w:val="20"/>
          <w:shd w:val="clear" w:color="auto" w:fill="FFFFFF"/>
          <w:lang w:val="es-ES"/>
        </w:rPr>
        <w:t>). </w:t>
      </w:r>
      <w:r w:rsidRPr="005627A7">
        <w:rPr>
          <w:rFonts w:ascii="Arial" w:hAnsi="Arial" w:cs="Arial"/>
          <w:i/>
          <w:iCs/>
          <w:color w:val="222222"/>
          <w:sz w:val="20"/>
          <w:szCs w:val="20"/>
          <w:shd w:val="clear" w:color="auto" w:fill="FFFFFF"/>
          <w:lang w:val="es-ES"/>
        </w:rPr>
        <w:t>Informe final: Convenio de Desempeño 2022 – Programa de seguimiento de las principales pesquerías nacionales, año 2022. Pesquería recursos altamente migratorios, aspectos biológico-pesqueros</w:t>
      </w:r>
      <w:r w:rsidRPr="005627A7">
        <w:rPr>
          <w:rFonts w:ascii="Arial" w:hAnsi="Arial" w:cs="Arial"/>
          <w:color w:val="222222"/>
          <w:sz w:val="20"/>
          <w:szCs w:val="20"/>
          <w:shd w:val="clear" w:color="auto" w:fill="FFFFFF"/>
          <w:lang w:val="es-ES"/>
        </w:rPr>
        <w:t>. Subsecretaría de Economía y Empresas de Menor Tamaño. https://www.ifop.cl/wp-content/contenidos/uploads/RepositorioIfop/InformeFinal/2023/P-581199.pdf</w:t>
      </w:r>
    </w:p>
    <w:p w14:paraId="4E5CF5BB" w14:textId="68C83136" w:rsidR="00E21457" w:rsidRPr="005627A7" w:rsidRDefault="00E21457" w:rsidP="005627A7">
      <w:pPr>
        <w:spacing w:after="80"/>
        <w:ind w:left="567" w:hanging="567"/>
        <w:jc w:val="both"/>
        <w:rPr>
          <w:rFonts w:ascii="Arial" w:hAnsi="Arial" w:cs="Arial"/>
          <w:sz w:val="20"/>
          <w:szCs w:val="20"/>
          <w:lang w:val="fr-FR"/>
        </w:rPr>
      </w:pPr>
      <w:r w:rsidRPr="005627A7">
        <w:rPr>
          <w:rFonts w:ascii="Arial" w:hAnsi="Arial" w:cs="Arial"/>
          <w:color w:val="222222"/>
          <w:sz w:val="20"/>
          <w:szCs w:val="20"/>
          <w:shd w:val="clear" w:color="auto" w:fill="FFFFFF"/>
        </w:rPr>
        <w:t>Lavers, J. L., &amp; Bond, A. L. (2016). Ingested plastic as a route for trace metals in Laysan Albatross (</w:t>
      </w:r>
      <w:proofErr w:type="spellStart"/>
      <w:r w:rsidRPr="005627A7">
        <w:rPr>
          <w:rFonts w:ascii="Arial" w:hAnsi="Arial" w:cs="Arial"/>
          <w:i/>
          <w:iCs/>
          <w:color w:val="222222"/>
          <w:sz w:val="20"/>
          <w:szCs w:val="20"/>
          <w:shd w:val="clear" w:color="auto" w:fill="FFFFFF"/>
        </w:rPr>
        <w:t>Phoebastria</w:t>
      </w:r>
      <w:proofErr w:type="spellEnd"/>
      <w:r w:rsidRPr="005627A7">
        <w:rPr>
          <w:rFonts w:ascii="Arial" w:hAnsi="Arial" w:cs="Arial"/>
          <w:i/>
          <w:iCs/>
          <w:color w:val="222222"/>
          <w:sz w:val="20"/>
          <w:szCs w:val="20"/>
          <w:shd w:val="clear" w:color="auto" w:fill="FFFFFF"/>
        </w:rPr>
        <w:t xml:space="preserve"> </w:t>
      </w:r>
      <w:proofErr w:type="spellStart"/>
      <w:r w:rsidRPr="005627A7">
        <w:rPr>
          <w:rFonts w:ascii="Arial" w:hAnsi="Arial" w:cs="Arial"/>
          <w:i/>
          <w:iCs/>
          <w:color w:val="222222"/>
          <w:sz w:val="20"/>
          <w:szCs w:val="20"/>
          <w:shd w:val="clear" w:color="auto" w:fill="FFFFFF"/>
        </w:rPr>
        <w:t>immutabilis</w:t>
      </w:r>
      <w:proofErr w:type="spellEnd"/>
      <w:r w:rsidRPr="005627A7">
        <w:rPr>
          <w:rFonts w:ascii="Arial" w:hAnsi="Arial" w:cs="Arial"/>
          <w:color w:val="222222"/>
          <w:sz w:val="20"/>
          <w:szCs w:val="20"/>
          <w:shd w:val="clear" w:color="auto" w:fill="FFFFFF"/>
        </w:rPr>
        <w:t>) and Bonin Petrel (</w:t>
      </w:r>
      <w:r w:rsidRPr="005627A7">
        <w:rPr>
          <w:rFonts w:ascii="Arial" w:hAnsi="Arial" w:cs="Arial"/>
          <w:i/>
          <w:iCs/>
          <w:color w:val="222222"/>
          <w:sz w:val="20"/>
          <w:szCs w:val="20"/>
          <w:shd w:val="clear" w:color="auto" w:fill="FFFFFF"/>
        </w:rPr>
        <w:t>Pterodroma hypoleuca</w:t>
      </w:r>
      <w:r w:rsidRPr="005627A7">
        <w:rPr>
          <w:rFonts w:ascii="Arial" w:hAnsi="Arial" w:cs="Arial"/>
          <w:color w:val="222222"/>
          <w:sz w:val="20"/>
          <w:szCs w:val="20"/>
          <w:shd w:val="clear" w:color="auto" w:fill="FFFFFF"/>
        </w:rPr>
        <w:t>) from Midway Atoll. </w:t>
      </w:r>
      <w:r w:rsidRPr="005627A7">
        <w:rPr>
          <w:rFonts w:ascii="Arial" w:hAnsi="Arial" w:cs="Arial"/>
          <w:i/>
          <w:iCs/>
          <w:color w:val="222222"/>
          <w:sz w:val="20"/>
          <w:szCs w:val="20"/>
          <w:shd w:val="clear" w:color="auto" w:fill="FFFFFF"/>
          <w:lang w:val="fr-FR"/>
        </w:rPr>
        <w:t>Marine Pollution Bulletin</w:t>
      </w:r>
      <w:r w:rsidRPr="005627A7">
        <w:rPr>
          <w:rFonts w:ascii="Arial" w:hAnsi="Arial" w:cs="Arial"/>
          <w:color w:val="222222"/>
          <w:sz w:val="20"/>
          <w:szCs w:val="20"/>
          <w:shd w:val="clear" w:color="auto" w:fill="FFFFFF"/>
          <w:lang w:val="fr-FR"/>
        </w:rPr>
        <w:t>, 110(1), 493-500.</w:t>
      </w:r>
    </w:p>
    <w:p w14:paraId="5F4BF4A1" w14:textId="77777777" w:rsidR="00E21457" w:rsidRPr="005627A7" w:rsidRDefault="00E21457" w:rsidP="005627A7">
      <w:pPr>
        <w:shd w:val="clear" w:color="auto" w:fill="FFFFFF" w:themeFill="background1"/>
        <w:spacing w:after="80"/>
        <w:ind w:left="567" w:hanging="567"/>
        <w:jc w:val="both"/>
        <w:rPr>
          <w:rFonts w:ascii="Arial" w:hAnsi="Arial" w:cs="Arial"/>
          <w:sz w:val="20"/>
          <w:szCs w:val="20"/>
        </w:rPr>
      </w:pPr>
      <w:r w:rsidRPr="005627A7">
        <w:rPr>
          <w:rFonts w:ascii="Arial" w:hAnsi="Arial" w:cs="Arial"/>
          <w:sz w:val="20"/>
          <w:szCs w:val="20"/>
          <w:lang w:val="fr-FR"/>
        </w:rPr>
        <w:t xml:space="preserve">Le Breton, J. (2008). Inventaire complémentaire des sites de nidification du Pétrel de Tahiti </w:t>
      </w:r>
      <w:proofErr w:type="spellStart"/>
      <w:r w:rsidRPr="005627A7">
        <w:rPr>
          <w:rFonts w:ascii="Arial" w:hAnsi="Arial" w:cs="Arial"/>
          <w:i/>
          <w:sz w:val="20"/>
          <w:szCs w:val="20"/>
          <w:lang w:val="fr-FR"/>
        </w:rPr>
        <w:t>Pseudobulweria</w:t>
      </w:r>
      <w:proofErr w:type="spellEnd"/>
      <w:r w:rsidRPr="005627A7">
        <w:rPr>
          <w:rFonts w:ascii="Arial" w:hAnsi="Arial" w:cs="Arial"/>
          <w:i/>
          <w:sz w:val="20"/>
          <w:szCs w:val="20"/>
          <w:lang w:val="fr-FR"/>
        </w:rPr>
        <w:t xml:space="preserve"> </w:t>
      </w:r>
      <w:proofErr w:type="spellStart"/>
      <w:r w:rsidRPr="005627A7">
        <w:rPr>
          <w:rFonts w:ascii="Arial" w:hAnsi="Arial" w:cs="Arial"/>
          <w:i/>
          <w:sz w:val="20"/>
          <w:szCs w:val="20"/>
          <w:lang w:val="fr-FR"/>
        </w:rPr>
        <w:t>rostrata</w:t>
      </w:r>
      <w:proofErr w:type="spellEnd"/>
      <w:r w:rsidRPr="005627A7">
        <w:rPr>
          <w:rFonts w:ascii="Arial" w:hAnsi="Arial" w:cs="Arial"/>
          <w:i/>
          <w:sz w:val="20"/>
          <w:szCs w:val="20"/>
          <w:lang w:val="fr-FR"/>
        </w:rPr>
        <w:t xml:space="preserve"> </w:t>
      </w:r>
      <w:proofErr w:type="spellStart"/>
      <w:r w:rsidRPr="005627A7">
        <w:rPr>
          <w:rFonts w:ascii="Arial" w:hAnsi="Arial" w:cs="Arial"/>
          <w:i/>
          <w:sz w:val="20"/>
          <w:szCs w:val="20"/>
          <w:lang w:val="fr-FR"/>
        </w:rPr>
        <w:t>trouessarti</w:t>
      </w:r>
      <w:proofErr w:type="spellEnd"/>
      <w:r w:rsidRPr="005627A7">
        <w:rPr>
          <w:rFonts w:ascii="Arial" w:hAnsi="Arial" w:cs="Arial"/>
          <w:sz w:val="20"/>
          <w:szCs w:val="20"/>
          <w:lang w:val="fr-FR"/>
        </w:rPr>
        <w:t xml:space="preserve"> sur le massif de </w:t>
      </w:r>
      <w:proofErr w:type="spellStart"/>
      <w:r w:rsidRPr="005627A7">
        <w:rPr>
          <w:rFonts w:ascii="Arial" w:hAnsi="Arial" w:cs="Arial"/>
          <w:sz w:val="20"/>
          <w:szCs w:val="20"/>
          <w:lang w:val="fr-FR"/>
        </w:rPr>
        <w:t>Poum</w:t>
      </w:r>
      <w:proofErr w:type="spellEnd"/>
      <w:r w:rsidRPr="005627A7">
        <w:rPr>
          <w:rFonts w:ascii="Arial" w:hAnsi="Arial" w:cs="Arial"/>
          <w:sz w:val="20"/>
          <w:szCs w:val="20"/>
          <w:lang w:val="fr-FR"/>
        </w:rPr>
        <w:t>. </w:t>
      </w:r>
      <w:r w:rsidRPr="005627A7">
        <w:rPr>
          <w:rFonts w:ascii="Arial" w:hAnsi="Arial" w:cs="Arial"/>
          <w:i/>
          <w:iCs/>
          <w:sz w:val="20"/>
          <w:szCs w:val="20"/>
        </w:rPr>
        <w:t>Biological report for SLN</w:t>
      </w:r>
      <w:r w:rsidRPr="005627A7">
        <w:rPr>
          <w:rFonts w:ascii="Arial" w:hAnsi="Arial" w:cs="Arial"/>
          <w:sz w:val="20"/>
          <w:szCs w:val="20"/>
        </w:rPr>
        <w:t xml:space="preserve">: 22 </w:t>
      </w:r>
      <w:proofErr w:type="gramStart"/>
      <w:r w:rsidRPr="005627A7">
        <w:rPr>
          <w:rFonts w:ascii="Arial" w:hAnsi="Arial" w:cs="Arial"/>
          <w:sz w:val="20"/>
          <w:szCs w:val="20"/>
        </w:rPr>
        <w:t>pp</w:t>
      </w:r>
      <w:proofErr w:type="gramEnd"/>
      <w:r w:rsidRPr="005627A7">
        <w:rPr>
          <w:rFonts w:ascii="Arial" w:hAnsi="Arial" w:cs="Arial"/>
          <w:sz w:val="20"/>
          <w:szCs w:val="20"/>
        </w:rPr>
        <w:t>. + appendices.</w:t>
      </w:r>
    </w:p>
    <w:p w14:paraId="7FF49B54" w14:textId="58414722" w:rsidR="00E21457" w:rsidRPr="005627A7"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color w:val="222222"/>
          <w:sz w:val="20"/>
          <w:szCs w:val="20"/>
          <w:shd w:val="clear" w:color="auto" w:fill="FFFFFF"/>
          <w:lang w:val="en-GB"/>
        </w:rPr>
        <w:t xml:space="preserve">Le Corre, M. L., </w:t>
      </w:r>
      <w:proofErr w:type="spellStart"/>
      <w:r w:rsidRPr="005627A7">
        <w:rPr>
          <w:rFonts w:ascii="Arial" w:hAnsi="Arial" w:cs="Arial"/>
          <w:color w:val="222222"/>
          <w:sz w:val="20"/>
          <w:szCs w:val="20"/>
          <w:shd w:val="clear" w:color="auto" w:fill="FFFFFF"/>
          <w:lang w:val="en-GB"/>
        </w:rPr>
        <w:t>Ghestemme</w:t>
      </w:r>
      <w:proofErr w:type="spellEnd"/>
      <w:r w:rsidRPr="005627A7">
        <w:rPr>
          <w:rFonts w:ascii="Arial" w:hAnsi="Arial" w:cs="Arial"/>
          <w:color w:val="222222"/>
          <w:sz w:val="20"/>
          <w:szCs w:val="20"/>
          <w:shd w:val="clear" w:color="auto" w:fill="FFFFFF"/>
          <w:lang w:val="en-GB"/>
        </w:rPr>
        <w:t xml:space="preserve">, T., </w:t>
      </w:r>
      <w:proofErr w:type="spellStart"/>
      <w:r w:rsidRPr="005627A7">
        <w:rPr>
          <w:rFonts w:ascii="Arial" w:hAnsi="Arial" w:cs="Arial"/>
          <w:color w:val="222222"/>
          <w:sz w:val="20"/>
          <w:szCs w:val="20"/>
          <w:shd w:val="clear" w:color="auto" w:fill="FFFFFF"/>
          <w:lang w:val="en-GB"/>
        </w:rPr>
        <w:t>Salamolard</w:t>
      </w:r>
      <w:proofErr w:type="spellEnd"/>
      <w:r w:rsidRPr="005627A7">
        <w:rPr>
          <w:rFonts w:ascii="Arial" w:hAnsi="Arial" w:cs="Arial"/>
          <w:color w:val="222222"/>
          <w:sz w:val="20"/>
          <w:szCs w:val="20"/>
          <w:shd w:val="clear" w:color="auto" w:fill="FFFFFF"/>
          <w:lang w:val="en-GB"/>
        </w:rPr>
        <w:t xml:space="preserve">, M., &amp; </w:t>
      </w:r>
      <w:proofErr w:type="spellStart"/>
      <w:r w:rsidRPr="005627A7">
        <w:rPr>
          <w:rFonts w:ascii="Arial" w:hAnsi="Arial" w:cs="Arial"/>
          <w:color w:val="222222"/>
          <w:sz w:val="20"/>
          <w:szCs w:val="20"/>
          <w:shd w:val="clear" w:color="auto" w:fill="FFFFFF"/>
          <w:lang w:val="en-GB"/>
        </w:rPr>
        <w:t>Couzi</w:t>
      </w:r>
      <w:proofErr w:type="spellEnd"/>
      <w:r w:rsidRPr="005627A7">
        <w:rPr>
          <w:rFonts w:ascii="Arial" w:hAnsi="Arial" w:cs="Arial"/>
          <w:color w:val="222222"/>
          <w:sz w:val="20"/>
          <w:szCs w:val="20"/>
          <w:shd w:val="clear" w:color="auto" w:fill="FFFFFF"/>
          <w:lang w:val="en-GB"/>
        </w:rPr>
        <w:t xml:space="preserve">, F. X. (2003). </w:t>
      </w:r>
      <w:r w:rsidRPr="005627A7">
        <w:rPr>
          <w:rFonts w:ascii="Arial" w:hAnsi="Arial" w:cs="Arial"/>
          <w:color w:val="222222"/>
          <w:sz w:val="20"/>
          <w:szCs w:val="20"/>
          <w:shd w:val="clear" w:color="auto" w:fill="FFFFFF"/>
        </w:rPr>
        <w:t>Rescue of the Mascarene Petrel, a critically endangered seabird of Réunion Island, Indian Ocean. </w:t>
      </w:r>
      <w:r w:rsidRPr="005627A7">
        <w:rPr>
          <w:rFonts w:ascii="Arial" w:hAnsi="Arial" w:cs="Arial"/>
          <w:i/>
          <w:iCs/>
          <w:color w:val="222222"/>
          <w:sz w:val="20"/>
          <w:szCs w:val="20"/>
          <w:shd w:val="clear" w:color="auto" w:fill="FFFFFF"/>
        </w:rPr>
        <w:t>The Condor</w:t>
      </w:r>
      <w:r w:rsidRPr="005627A7">
        <w:rPr>
          <w:rFonts w:ascii="Arial" w:hAnsi="Arial" w:cs="Arial"/>
          <w:color w:val="222222"/>
          <w:sz w:val="20"/>
          <w:szCs w:val="20"/>
          <w:shd w:val="clear" w:color="auto" w:fill="FFFFFF"/>
        </w:rPr>
        <w:t>, 105(2), 387-391.</w:t>
      </w:r>
    </w:p>
    <w:p w14:paraId="65F7D35C" w14:textId="4C79D84A" w:rsidR="00E21457" w:rsidRPr="005627A7" w:rsidRDefault="00E21457" w:rsidP="005627A7">
      <w:pPr>
        <w:shd w:val="clear" w:color="auto" w:fill="FFFFFF" w:themeFill="background1"/>
        <w:spacing w:after="80"/>
        <w:ind w:left="567" w:hanging="567"/>
        <w:jc w:val="both"/>
        <w:rPr>
          <w:rFonts w:ascii="Arial" w:hAnsi="Arial" w:cs="Arial"/>
          <w:sz w:val="20"/>
          <w:szCs w:val="20"/>
        </w:rPr>
      </w:pPr>
      <w:r w:rsidRPr="005627A7">
        <w:rPr>
          <w:rFonts w:ascii="Arial" w:hAnsi="Arial" w:cs="Arial"/>
          <w:sz w:val="20"/>
          <w:szCs w:val="20"/>
        </w:rPr>
        <w:t>Longcore, T., Rodríguez, A., Witherington, B., Penniman, J. F., Herf, L., &amp; Herf, M. (2018). Rapid assessment of lamp spectrum to quantify ecological effects of light at night. </w:t>
      </w:r>
      <w:r w:rsidRPr="005627A7">
        <w:rPr>
          <w:rFonts w:ascii="Arial" w:hAnsi="Arial" w:cs="Arial"/>
          <w:i/>
          <w:iCs/>
          <w:sz w:val="20"/>
          <w:szCs w:val="20"/>
        </w:rPr>
        <w:t>Journal of Experimental Zoology Part A: Ecological and Integrative Physiology</w:t>
      </w:r>
      <w:r w:rsidRPr="005627A7">
        <w:rPr>
          <w:rFonts w:ascii="Arial" w:hAnsi="Arial" w:cs="Arial"/>
          <w:sz w:val="20"/>
          <w:szCs w:val="20"/>
        </w:rPr>
        <w:t>, 329(8-9), 511-521.</w:t>
      </w:r>
    </w:p>
    <w:p w14:paraId="6F745559"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lang w:val="es-ES"/>
        </w:rPr>
        <w:t xml:space="preserve">Marín, M., González, R. &amp; </w:t>
      </w:r>
      <w:proofErr w:type="spellStart"/>
      <w:r w:rsidRPr="005627A7">
        <w:rPr>
          <w:rFonts w:ascii="Arial" w:hAnsi="Arial" w:cs="Arial"/>
          <w:sz w:val="20"/>
          <w:szCs w:val="20"/>
          <w:lang w:val="es-ES"/>
        </w:rPr>
        <w:t>Rucco</w:t>
      </w:r>
      <w:proofErr w:type="spellEnd"/>
      <w:r w:rsidRPr="005627A7">
        <w:rPr>
          <w:rFonts w:ascii="Arial" w:hAnsi="Arial" w:cs="Arial"/>
          <w:sz w:val="20"/>
          <w:szCs w:val="20"/>
          <w:lang w:val="es-ES"/>
        </w:rPr>
        <w:t xml:space="preserve">, S. (2020). </w:t>
      </w:r>
      <w:r w:rsidRPr="005627A7">
        <w:rPr>
          <w:rFonts w:ascii="Arial" w:hAnsi="Arial" w:cs="Arial"/>
          <w:sz w:val="20"/>
          <w:szCs w:val="20"/>
        </w:rPr>
        <w:t xml:space="preserve">Population status of the </w:t>
      </w:r>
      <w:proofErr w:type="spellStart"/>
      <w:r w:rsidRPr="005627A7">
        <w:rPr>
          <w:rFonts w:ascii="Arial" w:hAnsi="Arial" w:cs="Arial"/>
          <w:sz w:val="20"/>
          <w:szCs w:val="20"/>
        </w:rPr>
        <w:t>Kermadec</w:t>
      </w:r>
      <w:proofErr w:type="spellEnd"/>
      <w:r w:rsidRPr="005627A7">
        <w:rPr>
          <w:rFonts w:ascii="Arial" w:hAnsi="Arial" w:cs="Arial"/>
          <w:sz w:val="20"/>
          <w:szCs w:val="20"/>
        </w:rPr>
        <w:t xml:space="preserve"> Petrel (</w:t>
      </w:r>
      <w:r w:rsidRPr="005627A7">
        <w:rPr>
          <w:rFonts w:ascii="Arial" w:hAnsi="Arial" w:cs="Arial"/>
          <w:i/>
          <w:sz w:val="20"/>
          <w:szCs w:val="20"/>
        </w:rPr>
        <w:t xml:space="preserve">Pterodroma neglecta </w:t>
      </w:r>
      <w:proofErr w:type="spellStart"/>
      <w:r w:rsidRPr="005627A7">
        <w:rPr>
          <w:rFonts w:ascii="Arial" w:hAnsi="Arial" w:cs="Arial"/>
          <w:i/>
          <w:sz w:val="20"/>
          <w:szCs w:val="20"/>
        </w:rPr>
        <w:t>juana</w:t>
      </w:r>
      <w:proofErr w:type="spellEnd"/>
      <w:r w:rsidRPr="005627A7">
        <w:rPr>
          <w:rFonts w:ascii="Arial" w:hAnsi="Arial" w:cs="Arial"/>
          <w:sz w:val="20"/>
          <w:szCs w:val="20"/>
        </w:rPr>
        <w:t xml:space="preserve">) at San Ambrosio Island, Chile. </w:t>
      </w:r>
      <w:r w:rsidRPr="005627A7">
        <w:rPr>
          <w:rFonts w:ascii="Arial" w:hAnsi="Arial" w:cs="Arial"/>
          <w:i/>
          <w:sz w:val="20"/>
          <w:szCs w:val="20"/>
        </w:rPr>
        <w:t>Marine Ornithology</w:t>
      </w:r>
      <w:r w:rsidRPr="005627A7">
        <w:rPr>
          <w:rFonts w:ascii="Arial" w:hAnsi="Arial" w:cs="Arial"/>
          <w:i/>
          <w:iCs/>
          <w:sz w:val="20"/>
          <w:szCs w:val="20"/>
        </w:rPr>
        <w:t>,</w:t>
      </w:r>
      <w:r w:rsidRPr="005627A7">
        <w:rPr>
          <w:rFonts w:ascii="Arial" w:hAnsi="Arial" w:cs="Arial"/>
          <w:sz w:val="20"/>
          <w:szCs w:val="20"/>
        </w:rPr>
        <w:t xml:space="preserve"> 48, 209–214.</w:t>
      </w:r>
    </w:p>
    <w:p w14:paraId="5CFB2ADF"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rPr>
        <w:t xml:space="preserve">Mathews, G.M. 1935. A new subspecies of the </w:t>
      </w:r>
      <w:proofErr w:type="spellStart"/>
      <w:r w:rsidRPr="005627A7">
        <w:rPr>
          <w:rFonts w:ascii="Arial" w:hAnsi="Arial" w:cs="Arial"/>
          <w:sz w:val="20"/>
          <w:szCs w:val="20"/>
        </w:rPr>
        <w:t>Kermadec</w:t>
      </w:r>
      <w:proofErr w:type="spellEnd"/>
      <w:r w:rsidRPr="005627A7">
        <w:rPr>
          <w:rFonts w:ascii="Arial" w:hAnsi="Arial" w:cs="Arial"/>
          <w:sz w:val="20"/>
          <w:szCs w:val="20"/>
        </w:rPr>
        <w:t xml:space="preserve"> Petrel. </w:t>
      </w:r>
      <w:r w:rsidRPr="005627A7">
        <w:rPr>
          <w:rFonts w:ascii="Arial" w:hAnsi="Arial" w:cs="Arial"/>
          <w:i/>
          <w:sz w:val="20"/>
          <w:szCs w:val="20"/>
        </w:rPr>
        <w:t>Bulletin of the British Ornithologists’ Club</w:t>
      </w:r>
      <w:r w:rsidRPr="005627A7">
        <w:rPr>
          <w:rFonts w:ascii="Arial" w:hAnsi="Arial" w:cs="Arial"/>
          <w:sz w:val="20"/>
          <w:szCs w:val="20"/>
        </w:rPr>
        <w:t>, 56, 59</w:t>
      </w:r>
    </w:p>
    <w:p w14:paraId="2AA88A73"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eastAsia="Aptos" w:hAnsi="Arial" w:cs="Arial"/>
          <w:sz w:val="20"/>
          <w:szCs w:val="20"/>
        </w:rPr>
        <w:t>Miskelly, C. M., Gilad, D., Taylor, G. A., Tennyson, A. J., &amp; Waugh, S. M. (2019). A review of the distribution and size of gadfly petrel (</w:t>
      </w:r>
      <w:r w:rsidRPr="005627A7">
        <w:rPr>
          <w:rFonts w:ascii="Arial" w:eastAsia="Aptos" w:hAnsi="Arial" w:cs="Arial"/>
          <w:i/>
          <w:sz w:val="20"/>
          <w:szCs w:val="20"/>
        </w:rPr>
        <w:t>Pterodroma</w:t>
      </w:r>
      <w:r w:rsidRPr="005627A7">
        <w:rPr>
          <w:rFonts w:ascii="Arial" w:eastAsia="Aptos" w:hAnsi="Arial" w:cs="Arial"/>
          <w:sz w:val="20"/>
          <w:szCs w:val="20"/>
        </w:rPr>
        <w:t xml:space="preserve"> spp.) colonies throughout New Zealand. </w:t>
      </w:r>
      <w:proofErr w:type="spellStart"/>
      <w:r w:rsidRPr="005627A7">
        <w:rPr>
          <w:rFonts w:ascii="Arial" w:eastAsia="Aptos" w:hAnsi="Arial" w:cs="Arial"/>
          <w:i/>
          <w:sz w:val="20"/>
          <w:szCs w:val="20"/>
        </w:rPr>
        <w:t>Tuhinga</w:t>
      </w:r>
      <w:proofErr w:type="spellEnd"/>
      <w:r w:rsidRPr="005627A7">
        <w:rPr>
          <w:rFonts w:ascii="Arial" w:eastAsia="Aptos" w:hAnsi="Arial" w:cs="Arial"/>
          <w:sz w:val="20"/>
          <w:szCs w:val="20"/>
        </w:rPr>
        <w:t>, 30, 93-173.</w:t>
      </w:r>
    </w:p>
    <w:p w14:paraId="1ED424A9" w14:textId="77777777" w:rsidR="00E21457" w:rsidRPr="005627A7" w:rsidRDefault="00E21457" w:rsidP="005627A7">
      <w:pPr>
        <w:shd w:val="clear" w:color="auto" w:fill="FFFFFF" w:themeFill="background1"/>
        <w:spacing w:after="80"/>
        <w:ind w:left="567" w:hanging="567"/>
        <w:jc w:val="both"/>
        <w:rPr>
          <w:rFonts w:ascii="Arial" w:eastAsia="Aptos" w:hAnsi="Arial" w:cs="Arial"/>
          <w:sz w:val="20"/>
          <w:szCs w:val="20"/>
        </w:rPr>
      </w:pPr>
      <w:r w:rsidRPr="005627A7">
        <w:rPr>
          <w:rFonts w:ascii="Arial" w:hAnsi="Arial" w:cs="Arial"/>
          <w:sz w:val="20"/>
          <w:szCs w:val="20"/>
        </w:rPr>
        <w:t xml:space="preserve">Miskelly, C.M.; Bishop, C.R.; Greene, T.C.; Rickett, J.; Taylor, G.A. &amp; Tennyson, A.J.D. 2020. Breeding petrels of </w:t>
      </w:r>
      <w:proofErr w:type="spellStart"/>
      <w:r w:rsidRPr="005627A7">
        <w:rPr>
          <w:rFonts w:ascii="Arial" w:hAnsi="Arial" w:cs="Arial"/>
          <w:sz w:val="20"/>
          <w:szCs w:val="20"/>
        </w:rPr>
        <w:t>Breaksea</w:t>
      </w:r>
      <w:proofErr w:type="spellEnd"/>
      <w:r w:rsidRPr="005627A7">
        <w:rPr>
          <w:rFonts w:ascii="Arial" w:hAnsi="Arial" w:cs="Arial"/>
          <w:sz w:val="20"/>
          <w:szCs w:val="20"/>
        </w:rPr>
        <w:t xml:space="preserve"> and Dusky Sounds, Fiordland; responses to three decades of predator control. </w:t>
      </w:r>
      <w:r w:rsidRPr="005627A7">
        <w:rPr>
          <w:rFonts w:ascii="Arial" w:hAnsi="Arial" w:cs="Arial"/>
          <w:i/>
          <w:sz w:val="20"/>
          <w:szCs w:val="20"/>
        </w:rPr>
        <w:t xml:space="preserve">Notornis, </w:t>
      </w:r>
      <w:r w:rsidRPr="005627A7">
        <w:rPr>
          <w:rFonts w:ascii="Arial" w:hAnsi="Arial" w:cs="Arial"/>
          <w:sz w:val="20"/>
          <w:szCs w:val="20"/>
        </w:rPr>
        <w:t>67(3), 543-557.</w:t>
      </w:r>
    </w:p>
    <w:p w14:paraId="4B8F3ACA" w14:textId="77777777" w:rsidR="00E21457" w:rsidRPr="005627A7" w:rsidRDefault="00E21457" w:rsidP="005627A7">
      <w:pPr>
        <w:shd w:val="clear" w:color="auto" w:fill="FFFFFF" w:themeFill="background1"/>
        <w:spacing w:after="80"/>
        <w:ind w:left="567" w:hanging="567"/>
        <w:jc w:val="both"/>
        <w:rPr>
          <w:rFonts w:ascii="Arial" w:hAnsi="Arial" w:cs="Arial"/>
          <w:sz w:val="20"/>
          <w:szCs w:val="20"/>
        </w:rPr>
      </w:pPr>
      <w:proofErr w:type="spellStart"/>
      <w:r w:rsidRPr="005627A7">
        <w:rPr>
          <w:rFonts w:ascii="Arial" w:hAnsi="Arial" w:cs="Arial"/>
          <w:sz w:val="20"/>
          <w:szCs w:val="20"/>
        </w:rPr>
        <w:t>Montevecchi</w:t>
      </w:r>
      <w:proofErr w:type="spellEnd"/>
      <w:r w:rsidRPr="005627A7">
        <w:rPr>
          <w:rFonts w:ascii="Arial" w:hAnsi="Arial" w:cs="Arial"/>
          <w:sz w:val="20"/>
          <w:szCs w:val="20"/>
        </w:rPr>
        <w:t xml:space="preserve"> W.A. (2006). Influences of artificial light on marine birds. In: Rich, C.; Longcore, T. (eds.) Ecological consequences of artificial night lighting, pp. 94-113. Island Press, Washington, USA. </w:t>
      </w:r>
    </w:p>
    <w:p w14:paraId="50CF3797" w14:textId="77777777" w:rsidR="00E21457" w:rsidRPr="005627A7" w:rsidRDefault="00E21457" w:rsidP="005627A7">
      <w:pPr>
        <w:shd w:val="clear" w:color="auto" w:fill="FFFFFF"/>
        <w:spacing w:after="80"/>
        <w:ind w:left="567" w:hanging="567"/>
        <w:jc w:val="both"/>
        <w:rPr>
          <w:rFonts w:ascii="Arial" w:eastAsia="Times New Roman" w:hAnsi="Arial" w:cs="Arial"/>
          <w:sz w:val="20"/>
          <w:szCs w:val="20"/>
          <w:lang w:eastAsia="en-NZ"/>
        </w:rPr>
      </w:pPr>
      <w:r w:rsidRPr="005627A7">
        <w:rPr>
          <w:rFonts w:ascii="Arial" w:hAnsi="Arial" w:cs="Arial"/>
          <w:sz w:val="20"/>
          <w:szCs w:val="20"/>
        </w:rPr>
        <w:t xml:space="preserve">Mulder, C., Jones, H., Kameda, K., Palmborg, C., Schmidt, S., Ellis, J., Orrock, J., Wait, A., Wardle, D., &amp; Yang, L. (2011). Impacts of seabirds on plant and soil properties. Pp. 135-176 </w:t>
      </w:r>
      <w:r w:rsidRPr="005627A7">
        <w:rPr>
          <w:rFonts w:ascii="Arial" w:hAnsi="Arial" w:cs="Arial"/>
          <w:i/>
          <w:iCs/>
          <w:sz w:val="20"/>
          <w:szCs w:val="20"/>
        </w:rPr>
        <w:t xml:space="preserve">in </w:t>
      </w:r>
      <w:r w:rsidRPr="005627A7">
        <w:rPr>
          <w:rFonts w:ascii="Arial" w:hAnsi="Arial" w:cs="Arial"/>
          <w:sz w:val="20"/>
          <w:szCs w:val="20"/>
          <w:shd w:val="clear" w:color="auto" w:fill="FFFFFF"/>
        </w:rPr>
        <w:t xml:space="preserve">Seabird Islands: Ecology, Invasion, and Restoration: </w:t>
      </w:r>
      <w:r w:rsidRPr="005627A7">
        <w:rPr>
          <w:rFonts w:ascii="Arial" w:eastAsia="Times New Roman" w:hAnsi="Arial" w:cs="Arial"/>
          <w:sz w:val="20"/>
          <w:szCs w:val="20"/>
          <w:lang w:eastAsia="en-NZ"/>
        </w:rPr>
        <w:t xml:space="preserve">C.P.H. Mulder, W.B. Anderson, D.R. Towns, P.J. Bellingham (Eds). </w:t>
      </w:r>
    </w:p>
    <w:p w14:paraId="38947E63" w14:textId="77777777" w:rsidR="00E21457" w:rsidRPr="005627A7" w:rsidRDefault="00E21457" w:rsidP="005627A7">
      <w:pPr>
        <w:pStyle w:val="Default"/>
        <w:spacing w:after="80"/>
        <w:ind w:left="567" w:hanging="567"/>
        <w:jc w:val="both"/>
        <w:rPr>
          <w:rFonts w:cs="Arial"/>
          <w:color w:val="auto"/>
          <w:sz w:val="20"/>
          <w:szCs w:val="20"/>
          <w:lang w:val="fr-FR"/>
        </w:rPr>
      </w:pPr>
      <w:r w:rsidRPr="005627A7">
        <w:rPr>
          <w:rFonts w:cs="Arial"/>
          <w:color w:val="auto"/>
          <w:sz w:val="20"/>
          <w:szCs w:val="20"/>
          <w:shd w:val="clear" w:color="auto" w:fill="FFFFFF"/>
        </w:rPr>
        <w:t>Murphy, R. C. (1929). On </w:t>
      </w:r>
      <w:r w:rsidRPr="005627A7">
        <w:rPr>
          <w:rFonts w:cs="Arial"/>
          <w:i/>
          <w:iCs/>
          <w:color w:val="auto"/>
          <w:sz w:val="20"/>
          <w:szCs w:val="20"/>
          <w:shd w:val="clear" w:color="auto" w:fill="FFFFFF"/>
        </w:rPr>
        <w:t xml:space="preserve">Pterodroma </w:t>
      </w:r>
      <w:proofErr w:type="spellStart"/>
      <w:r w:rsidRPr="005627A7">
        <w:rPr>
          <w:rFonts w:cs="Arial"/>
          <w:i/>
          <w:iCs/>
          <w:color w:val="auto"/>
          <w:sz w:val="20"/>
          <w:szCs w:val="20"/>
          <w:shd w:val="clear" w:color="auto" w:fill="FFFFFF"/>
        </w:rPr>
        <w:t>cookii</w:t>
      </w:r>
      <w:proofErr w:type="spellEnd"/>
      <w:r w:rsidRPr="005627A7">
        <w:rPr>
          <w:rFonts w:cs="Arial"/>
          <w:color w:val="auto"/>
          <w:sz w:val="20"/>
          <w:szCs w:val="20"/>
          <w:shd w:val="clear" w:color="auto" w:fill="FFFFFF"/>
        </w:rPr>
        <w:t> and its allies. </w:t>
      </w:r>
      <w:r w:rsidRPr="005627A7">
        <w:rPr>
          <w:rFonts w:cs="Arial"/>
          <w:i/>
          <w:iCs/>
          <w:color w:val="auto"/>
          <w:sz w:val="20"/>
          <w:szCs w:val="20"/>
          <w:shd w:val="clear" w:color="auto" w:fill="FFFFFF"/>
          <w:lang w:val="fr-FR"/>
        </w:rPr>
        <w:t xml:space="preserve">American Museum </w:t>
      </w:r>
      <w:proofErr w:type="spellStart"/>
      <w:r w:rsidRPr="005627A7">
        <w:rPr>
          <w:rFonts w:cs="Arial"/>
          <w:i/>
          <w:iCs/>
          <w:color w:val="auto"/>
          <w:sz w:val="20"/>
          <w:szCs w:val="20"/>
          <w:shd w:val="clear" w:color="auto" w:fill="FFFFFF"/>
          <w:lang w:val="fr-FR"/>
        </w:rPr>
        <w:t>Novitates</w:t>
      </w:r>
      <w:proofErr w:type="spellEnd"/>
      <w:r w:rsidRPr="005627A7">
        <w:rPr>
          <w:rFonts w:cs="Arial"/>
          <w:i/>
          <w:iCs/>
          <w:color w:val="auto"/>
          <w:sz w:val="20"/>
          <w:szCs w:val="20"/>
          <w:shd w:val="clear" w:color="auto" w:fill="FFFFFF"/>
          <w:lang w:val="fr-FR"/>
        </w:rPr>
        <w:t>,</w:t>
      </w:r>
      <w:r w:rsidRPr="005627A7">
        <w:rPr>
          <w:rFonts w:cs="Arial"/>
          <w:color w:val="auto"/>
          <w:sz w:val="20"/>
          <w:szCs w:val="20"/>
          <w:shd w:val="clear" w:color="auto" w:fill="FFFFFF"/>
          <w:lang w:val="fr-FR"/>
        </w:rPr>
        <w:t> 370, 1–17.</w:t>
      </w:r>
    </w:p>
    <w:p w14:paraId="33C17056" w14:textId="77777777" w:rsidR="00E21457" w:rsidRPr="005627A7" w:rsidRDefault="00E21457" w:rsidP="005627A7">
      <w:pPr>
        <w:spacing w:after="80"/>
        <w:ind w:left="567" w:hanging="567"/>
        <w:jc w:val="both"/>
        <w:rPr>
          <w:rFonts w:ascii="Arial" w:eastAsia="Arial" w:hAnsi="Arial" w:cs="Arial"/>
          <w:sz w:val="20"/>
          <w:szCs w:val="20"/>
        </w:rPr>
      </w:pPr>
      <w:proofErr w:type="spellStart"/>
      <w:r w:rsidRPr="005627A7">
        <w:rPr>
          <w:rFonts w:ascii="Arial" w:eastAsia="Arial" w:hAnsi="Arial" w:cs="Arial"/>
          <w:color w:val="181817"/>
          <w:sz w:val="20"/>
          <w:szCs w:val="20"/>
          <w:lang w:val="fr-FR"/>
        </w:rPr>
        <w:t>Pagenaud</w:t>
      </w:r>
      <w:proofErr w:type="spellEnd"/>
      <w:r w:rsidRPr="005627A7">
        <w:rPr>
          <w:rFonts w:ascii="Arial" w:eastAsia="Arial" w:hAnsi="Arial" w:cs="Arial"/>
          <w:color w:val="181817"/>
          <w:sz w:val="20"/>
          <w:szCs w:val="20"/>
          <w:lang w:val="fr-FR"/>
        </w:rPr>
        <w:t xml:space="preserve">, A., Bourgeois, K., </w:t>
      </w:r>
      <w:proofErr w:type="spellStart"/>
      <w:r w:rsidRPr="005627A7">
        <w:rPr>
          <w:rFonts w:ascii="Arial" w:eastAsia="Arial" w:hAnsi="Arial" w:cs="Arial"/>
          <w:color w:val="181817"/>
          <w:sz w:val="20"/>
          <w:szCs w:val="20"/>
          <w:lang w:val="fr-FR"/>
        </w:rPr>
        <w:t>Dromzée</w:t>
      </w:r>
      <w:proofErr w:type="spellEnd"/>
      <w:r w:rsidRPr="005627A7">
        <w:rPr>
          <w:rFonts w:ascii="Arial" w:eastAsia="Arial" w:hAnsi="Arial" w:cs="Arial"/>
          <w:color w:val="181817"/>
          <w:sz w:val="20"/>
          <w:szCs w:val="20"/>
          <w:lang w:val="fr-FR"/>
        </w:rPr>
        <w:t xml:space="preserve">, S., et al. </w:t>
      </w:r>
      <w:r w:rsidRPr="005627A7">
        <w:rPr>
          <w:rFonts w:ascii="Arial" w:eastAsia="Arial" w:hAnsi="Arial" w:cs="Arial"/>
          <w:color w:val="181817"/>
          <w:sz w:val="20"/>
          <w:szCs w:val="20"/>
        </w:rPr>
        <w:t xml:space="preserve">(2022). Tahiti Petrel </w:t>
      </w:r>
      <w:proofErr w:type="spellStart"/>
      <w:r w:rsidRPr="005627A7">
        <w:rPr>
          <w:rFonts w:ascii="Arial" w:eastAsia="Arial" w:hAnsi="Arial" w:cs="Arial"/>
          <w:i/>
          <w:iCs/>
          <w:color w:val="181817"/>
          <w:sz w:val="20"/>
          <w:szCs w:val="20"/>
        </w:rPr>
        <w:t>Pseudobulweria</w:t>
      </w:r>
      <w:proofErr w:type="spellEnd"/>
      <w:r w:rsidRPr="005627A7">
        <w:rPr>
          <w:rFonts w:ascii="Arial" w:eastAsia="Arial" w:hAnsi="Arial" w:cs="Arial"/>
          <w:i/>
          <w:iCs/>
          <w:color w:val="181817"/>
          <w:sz w:val="20"/>
          <w:szCs w:val="20"/>
        </w:rPr>
        <w:t xml:space="preserve"> rostrata</w:t>
      </w:r>
      <w:r w:rsidRPr="005627A7">
        <w:rPr>
          <w:rFonts w:ascii="Arial" w:eastAsia="Arial" w:hAnsi="Arial" w:cs="Arial"/>
          <w:color w:val="181817"/>
          <w:sz w:val="20"/>
          <w:szCs w:val="20"/>
        </w:rPr>
        <w:t xml:space="preserve"> population decline at a nickel-mining site: a critical need for adapted conservation strategies. </w:t>
      </w:r>
      <w:r w:rsidRPr="005627A7">
        <w:rPr>
          <w:rFonts w:ascii="Arial" w:eastAsia="Arial" w:hAnsi="Arial" w:cs="Arial"/>
          <w:i/>
          <w:iCs/>
          <w:sz w:val="20"/>
          <w:szCs w:val="20"/>
        </w:rPr>
        <w:t>Bird Conservation International</w:t>
      </w:r>
      <w:r w:rsidRPr="005627A7">
        <w:rPr>
          <w:rFonts w:ascii="Arial" w:eastAsia="Arial" w:hAnsi="Arial" w:cs="Arial"/>
          <w:sz w:val="20"/>
          <w:szCs w:val="20"/>
        </w:rPr>
        <w:t>, 32(2), 246-258. doi:10.1017/S0959270921000113</w:t>
      </w:r>
    </w:p>
    <w:p w14:paraId="1EFF5AF3" w14:textId="77777777" w:rsidR="00E21457" w:rsidRPr="005627A7" w:rsidRDefault="00E21457" w:rsidP="005627A7">
      <w:pPr>
        <w:spacing w:after="80"/>
        <w:ind w:left="567" w:hanging="567"/>
        <w:jc w:val="both"/>
        <w:rPr>
          <w:rFonts w:ascii="Arial" w:eastAsia="Arial" w:hAnsi="Arial" w:cs="Arial"/>
          <w:sz w:val="20"/>
          <w:szCs w:val="20"/>
        </w:rPr>
      </w:pPr>
      <w:r w:rsidRPr="005627A7">
        <w:rPr>
          <w:rFonts w:ascii="Arial" w:hAnsi="Arial" w:cs="Arial"/>
          <w:sz w:val="20"/>
          <w:szCs w:val="20"/>
        </w:rPr>
        <w:lastRenderedPageBreak/>
        <w:t xml:space="preserve">Pierce, R., VanderWerf, E., Cranwell, S., Taabu, K., </w:t>
      </w:r>
      <w:proofErr w:type="spellStart"/>
      <w:r w:rsidRPr="005627A7">
        <w:rPr>
          <w:rFonts w:ascii="Arial" w:hAnsi="Arial" w:cs="Arial"/>
          <w:sz w:val="20"/>
          <w:szCs w:val="20"/>
        </w:rPr>
        <w:t>Ghestemme</w:t>
      </w:r>
      <w:proofErr w:type="spellEnd"/>
      <w:r w:rsidRPr="005627A7">
        <w:rPr>
          <w:rFonts w:ascii="Arial" w:hAnsi="Arial" w:cs="Arial"/>
          <w:sz w:val="20"/>
          <w:szCs w:val="20"/>
        </w:rPr>
        <w:t>, T., &amp; Withers, T. (2020). A Conservation Action Plan for Two Endangered Seabirds-Phoenix Petrel (</w:t>
      </w:r>
      <w:r w:rsidRPr="005627A7">
        <w:rPr>
          <w:rFonts w:ascii="Arial" w:hAnsi="Arial" w:cs="Arial"/>
          <w:i/>
          <w:iCs/>
          <w:sz w:val="20"/>
          <w:szCs w:val="20"/>
        </w:rPr>
        <w:t>Pterodroma alba</w:t>
      </w:r>
      <w:r w:rsidRPr="005627A7">
        <w:rPr>
          <w:rFonts w:ascii="Arial" w:hAnsi="Arial" w:cs="Arial"/>
          <w:sz w:val="20"/>
          <w:szCs w:val="20"/>
        </w:rPr>
        <w:t>) and Polynesian Storm-petrel (</w:t>
      </w:r>
      <w:proofErr w:type="spellStart"/>
      <w:r w:rsidRPr="005627A7">
        <w:rPr>
          <w:rFonts w:ascii="Arial" w:hAnsi="Arial" w:cs="Arial"/>
          <w:i/>
          <w:iCs/>
          <w:sz w:val="20"/>
          <w:szCs w:val="20"/>
        </w:rPr>
        <w:t>Nesofregetta</w:t>
      </w:r>
      <w:proofErr w:type="spellEnd"/>
      <w:r w:rsidRPr="005627A7">
        <w:rPr>
          <w:rFonts w:ascii="Arial" w:hAnsi="Arial" w:cs="Arial"/>
          <w:i/>
          <w:iCs/>
          <w:sz w:val="20"/>
          <w:szCs w:val="20"/>
        </w:rPr>
        <w:t xml:space="preserve"> fuliginosa</w:t>
      </w:r>
      <w:r w:rsidRPr="005627A7">
        <w:rPr>
          <w:rFonts w:ascii="Arial" w:hAnsi="Arial" w:cs="Arial"/>
          <w:sz w:val="20"/>
          <w:szCs w:val="20"/>
        </w:rPr>
        <w:t>).</w:t>
      </w:r>
      <w:r w:rsidRPr="005627A7">
        <w:rPr>
          <w:rFonts w:ascii="Arial" w:eastAsia="Arial" w:hAnsi="Arial" w:cs="Arial"/>
          <w:sz w:val="20"/>
          <w:szCs w:val="20"/>
        </w:rPr>
        <w:t xml:space="preserve"> </w:t>
      </w:r>
      <w:hyperlink r:id="rId37" w:history="1">
        <w:r w:rsidRPr="005627A7">
          <w:rPr>
            <w:rStyle w:val="cf01"/>
            <w:rFonts w:ascii="Arial" w:hAnsi="Arial" w:cs="Arial"/>
            <w:color w:val="0000FF"/>
            <w:sz w:val="20"/>
            <w:szCs w:val="20"/>
            <w:u w:val="single"/>
          </w:rPr>
          <w:t>phpe_and_psp-action_plan2020.pdf</w:t>
        </w:r>
      </w:hyperlink>
    </w:p>
    <w:p w14:paraId="4550EF99" w14:textId="26E47603" w:rsidR="00E21457" w:rsidRPr="005627A7" w:rsidRDefault="00E21457" w:rsidP="005627A7">
      <w:pPr>
        <w:pStyle w:val="Default"/>
        <w:spacing w:after="80"/>
        <w:ind w:left="567" w:hanging="567"/>
        <w:jc w:val="both"/>
        <w:rPr>
          <w:rFonts w:cs="Arial"/>
          <w:color w:val="auto"/>
          <w:sz w:val="20"/>
          <w:szCs w:val="20"/>
        </w:rPr>
      </w:pPr>
      <w:r w:rsidRPr="005627A7">
        <w:rPr>
          <w:rFonts w:cs="Arial"/>
          <w:color w:val="auto"/>
          <w:sz w:val="20"/>
          <w:szCs w:val="20"/>
        </w:rPr>
        <w:t xml:space="preserve">Phillips, R. A., Gales, R., Baker, G. B., Double, M. C., Favero, M., </w:t>
      </w:r>
      <w:proofErr w:type="spellStart"/>
      <w:r w:rsidRPr="005627A7">
        <w:rPr>
          <w:rFonts w:cs="Arial"/>
          <w:color w:val="auto"/>
          <w:sz w:val="20"/>
          <w:szCs w:val="20"/>
        </w:rPr>
        <w:t>Quintana</w:t>
      </w:r>
      <w:proofErr w:type="spellEnd"/>
      <w:r w:rsidRPr="005627A7">
        <w:rPr>
          <w:rFonts w:cs="Arial"/>
          <w:color w:val="auto"/>
          <w:sz w:val="20"/>
          <w:szCs w:val="20"/>
        </w:rPr>
        <w:t xml:space="preserve">, F., ... &amp; </w:t>
      </w:r>
      <w:proofErr w:type="spellStart"/>
      <w:r w:rsidRPr="005627A7">
        <w:rPr>
          <w:rFonts w:cs="Arial"/>
          <w:color w:val="auto"/>
          <w:sz w:val="20"/>
          <w:szCs w:val="20"/>
        </w:rPr>
        <w:t>Wolfaardt</w:t>
      </w:r>
      <w:proofErr w:type="spellEnd"/>
      <w:r w:rsidRPr="005627A7">
        <w:rPr>
          <w:rFonts w:cs="Arial"/>
          <w:color w:val="auto"/>
          <w:sz w:val="20"/>
          <w:szCs w:val="20"/>
        </w:rPr>
        <w:t>, A. (2016). The conservation status and priorities for albatrosses and large petrels. </w:t>
      </w:r>
      <w:r w:rsidRPr="005627A7">
        <w:rPr>
          <w:rFonts w:cs="Arial"/>
          <w:i/>
          <w:iCs/>
          <w:color w:val="auto"/>
          <w:sz w:val="20"/>
          <w:szCs w:val="20"/>
        </w:rPr>
        <w:t>Biological Conservation</w:t>
      </w:r>
      <w:r w:rsidRPr="005627A7">
        <w:rPr>
          <w:rFonts w:cs="Arial"/>
          <w:color w:val="auto"/>
          <w:sz w:val="20"/>
          <w:szCs w:val="20"/>
        </w:rPr>
        <w:t>, 201, 169-183.</w:t>
      </w:r>
    </w:p>
    <w:p w14:paraId="4D0499D2"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Polovina, J. J., Howell, E. A., &amp; Abecassis, M. (2008). Ocean's least productive waters are expanding. </w:t>
      </w:r>
      <w:r w:rsidRPr="005627A7">
        <w:rPr>
          <w:rFonts w:ascii="Arial" w:hAnsi="Arial" w:cs="Arial"/>
          <w:i/>
          <w:iCs/>
          <w:sz w:val="20"/>
          <w:szCs w:val="20"/>
        </w:rPr>
        <w:t>Geophysical Research Letters</w:t>
      </w:r>
      <w:r w:rsidRPr="005627A7">
        <w:rPr>
          <w:rFonts w:ascii="Arial" w:hAnsi="Arial" w:cs="Arial"/>
          <w:sz w:val="20"/>
          <w:szCs w:val="20"/>
        </w:rPr>
        <w:t>, 35(3).</w:t>
      </w:r>
    </w:p>
    <w:p w14:paraId="448DF3F1"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Portelli, D.J. (2016). Plumage variation in Gould's petrel (</w:t>
      </w:r>
      <w:r w:rsidRPr="005627A7">
        <w:rPr>
          <w:rFonts w:ascii="Arial" w:hAnsi="Arial" w:cs="Arial"/>
          <w:i/>
          <w:iCs/>
          <w:sz w:val="20"/>
          <w:szCs w:val="20"/>
        </w:rPr>
        <w:t>Pterodroma leucoptera</w:t>
      </w:r>
      <w:r w:rsidRPr="005627A7">
        <w:rPr>
          <w:rFonts w:ascii="Arial" w:hAnsi="Arial" w:cs="Arial"/>
          <w:sz w:val="20"/>
          <w:szCs w:val="20"/>
        </w:rPr>
        <w:t xml:space="preserve">): an evaluation of the taxonomic validity of </w:t>
      </w:r>
      <w:r w:rsidRPr="005627A7">
        <w:rPr>
          <w:rFonts w:ascii="Arial" w:hAnsi="Arial" w:cs="Arial"/>
          <w:i/>
          <w:iCs/>
          <w:sz w:val="20"/>
          <w:szCs w:val="20"/>
        </w:rPr>
        <w:t xml:space="preserve">P. l. </w:t>
      </w:r>
      <w:proofErr w:type="spellStart"/>
      <w:r w:rsidRPr="005627A7">
        <w:rPr>
          <w:rFonts w:ascii="Arial" w:hAnsi="Arial" w:cs="Arial"/>
          <w:i/>
          <w:iCs/>
          <w:sz w:val="20"/>
          <w:szCs w:val="20"/>
        </w:rPr>
        <w:t>caledonica</w:t>
      </w:r>
      <w:proofErr w:type="spellEnd"/>
      <w:r w:rsidRPr="005627A7">
        <w:rPr>
          <w:rFonts w:ascii="Arial" w:hAnsi="Arial" w:cs="Arial"/>
          <w:sz w:val="20"/>
          <w:szCs w:val="20"/>
        </w:rPr>
        <w:t xml:space="preserve"> (Imber &amp; Jenkins 1981). </w:t>
      </w:r>
      <w:r w:rsidRPr="005627A7">
        <w:rPr>
          <w:rFonts w:ascii="Arial" w:hAnsi="Arial" w:cs="Arial"/>
          <w:i/>
          <w:sz w:val="20"/>
          <w:szCs w:val="20"/>
        </w:rPr>
        <w:t>Notornis</w:t>
      </w:r>
      <w:r w:rsidRPr="005627A7">
        <w:rPr>
          <w:rFonts w:ascii="Arial" w:hAnsi="Arial" w:cs="Arial"/>
          <w:sz w:val="20"/>
          <w:szCs w:val="20"/>
        </w:rPr>
        <w:t>, 63 (3-4), 130-141.</w:t>
      </w:r>
    </w:p>
    <w:p w14:paraId="14D4388C" w14:textId="77777777" w:rsidR="00E21457" w:rsidRPr="005627A7" w:rsidRDefault="00E21457" w:rsidP="005627A7">
      <w:pPr>
        <w:spacing w:after="80"/>
        <w:ind w:left="567" w:hanging="567"/>
        <w:jc w:val="both"/>
        <w:rPr>
          <w:rFonts w:ascii="Arial" w:hAnsi="Arial" w:cs="Arial"/>
          <w:sz w:val="20"/>
          <w:szCs w:val="20"/>
        </w:rPr>
      </w:pPr>
      <w:proofErr w:type="spellStart"/>
      <w:r w:rsidRPr="005627A7">
        <w:rPr>
          <w:rFonts w:ascii="Arial" w:hAnsi="Arial" w:cs="Arial"/>
          <w:sz w:val="20"/>
          <w:szCs w:val="20"/>
        </w:rPr>
        <w:t>Pörtner</w:t>
      </w:r>
      <w:proofErr w:type="spellEnd"/>
      <w:r w:rsidRPr="005627A7">
        <w:rPr>
          <w:rFonts w:ascii="Arial" w:hAnsi="Arial" w:cs="Arial"/>
          <w:sz w:val="20"/>
          <w:szCs w:val="20"/>
        </w:rPr>
        <w:t>, H. O., Karl, D. M., Boyd, P. W., Cheung, W., Lluch-Cota, S. E., Nojiri, Y., ... &amp; Wittmann, A. C. (2014). Ocean systems. In </w:t>
      </w:r>
      <w:r w:rsidRPr="005627A7">
        <w:rPr>
          <w:rFonts w:ascii="Arial" w:hAnsi="Arial" w:cs="Arial"/>
          <w:i/>
          <w:sz w:val="20"/>
          <w:szCs w:val="20"/>
        </w:rPr>
        <w:t>Climate change 2014: impacts, adaptation, and vulnerability. Part A: global and sectoral aspects. contribution of working group II to the fifth assessment report of the intergovernmental panel on climate change</w:t>
      </w:r>
      <w:r w:rsidRPr="005627A7">
        <w:rPr>
          <w:rFonts w:ascii="Arial" w:hAnsi="Arial" w:cs="Arial"/>
          <w:sz w:val="20"/>
          <w:szCs w:val="20"/>
        </w:rPr>
        <w:t> (pp. 411-484). Cambridge University Press.</w:t>
      </w:r>
    </w:p>
    <w:p w14:paraId="2C8A1E17" w14:textId="560E9E6D" w:rsidR="00E21457" w:rsidRPr="005627A7" w:rsidRDefault="00E21457" w:rsidP="005627A7">
      <w:pPr>
        <w:spacing w:after="80"/>
        <w:ind w:left="567" w:hanging="567"/>
        <w:jc w:val="both"/>
        <w:rPr>
          <w:rFonts w:ascii="Arial" w:eastAsia="Aptos" w:hAnsi="Arial" w:cs="Arial"/>
          <w:sz w:val="20"/>
          <w:szCs w:val="20"/>
        </w:rPr>
      </w:pPr>
      <w:proofErr w:type="spellStart"/>
      <w:r w:rsidRPr="005627A7">
        <w:rPr>
          <w:rFonts w:ascii="Arial" w:hAnsi="Arial" w:cs="Arial"/>
          <w:sz w:val="20"/>
          <w:szCs w:val="20"/>
        </w:rPr>
        <w:t>Priddel</w:t>
      </w:r>
      <w:proofErr w:type="spellEnd"/>
      <w:r w:rsidRPr="005627A7">
        <w:rPr>
          <w:rFonts w:ascii="Arial" w:hAnsi="Arial" w:cs="Arial"/>
          <w:sz w:val="20"/>
          <w:szCs w:val="20"/>
        </w:rPr>
        <w:t xml:space="preserve">, D. &amp; Carlile, N. (1997). Conservation of the endangered Gould’s Petrel </w:t>
      </w:r>
      <w:r w:rsidRPr="005627A7">
        <w:rPr>
          <w:rFonts w:ascii="Arial" w:hAnsi="Arial" w:cs="Arial"/>
          <w:i/>
          <w:sz w:val="20"/>
          <w:szCs w:val="20"/>
        </w:rPr>
        <w:t xml:space="preserve">Pterodroma leucoptera </w:t>
      </w:r>
      <w:proofErr w:type="spellStart"/>
      <w:r w:rsidRPr="005627A7">
        <w:rPr>
          <w:rFonts w:ascii="Arial" w:hAnsi="Arial" w:cs="Arial"/>
          <w:i/>
          <w:sz w:val="20"/>
          <w:szCs w:val="20"/>
        </w:rPr>
        <w:t>leucoptera</w:t>
      </w:r>
      <w:proofErr w:type="spellEnd"/>
      <w:r w:rsidRPr="005627A7">
        <w:rPr>
          <w:rFonts w:ascii="Arial" w:hAnsi="Arial" w:cs="Arial"/>
          <w:sz w:val="20"/>
          <w:szCs w:val="20"/>
        </w:rPr>
        <w:t xml:space="preserve">. </w:t>
      </w:r>
      <w:r w:rsidRPr="005627A7">
        <w:rPr>
          <w:rFonts w:ascii="Arial" w:hAnsi="Arial" w:cs="Arial"/>
          <w:i/>
          <w:sz w:val="20"/>
          <w:szCs w:val="20"/>
        </w:rPr>
        <w:t>Pacific Conservation Biology</w:t>
      </w:r>
      <w:r w:rsidRPr="005627A7">
        <w:rPr>
          <w:rFonts w:ascii="Arial" w:hAnsi="Arial" w:cs="Arial"/>
          <w:sz w:val="20"/>
          <w:szCs w:val="20"/>
        </w:rPr>
        <w:t>, 3, 322-329.</w:t>
      </w:r>
      <w:r w:rsidR="00385713" w:rsidRPr="005627A7">
        <w:rPr>
          <w:rFonts w:ascii="Arial" w:hAnsi="Arial" w:cs="Arial"/>
          <w:sz w:val="20"/>
          <w:szCs w:val="20"/>
        </w:rPr>
        <w:t xml:space="preserve"> </w:t>
      </w:r>
    </w:p>
    <w:p w14:paraId="49B119EB" w14:textId="14F6C9B5" w:rsidR="00E21457" w:rsidRPr="005627A7" w:rsidRDefault="00E21457" w:rsidP="005627A7">
      <w:pPr>
        <w:spacing w:after="80"/>
        <w:ind w:left="567" w:hanging="567"/>
        <w:jc w:val="both"/>
        <w:rPr>
          <w:rFonts w:ascii="Arial" w:eastAsia="Times New Roman" w:hAnsi="Arial" w:cs="Arial"/>
          <w:sz w:val="20"/>
          <w:szCs w:val="20"/>
          <w:lang w:val="en-GB" w:eastAsia="en-NZ"/>
        </w:rPr>
      </w:pPr>
      <w:proofErr w:type="spellStart"/>
      <w:r w:rsidRPr="005627A7">
        <w:rPr>
          <w:rFonts w:ascii="Arial" w:eastAsia="Aptos" w:hAnsi="Arial" w:cs="Arial"/>
          <w:sz w:val="20"/>
          <w:szCs w:val="20"/>
          <w:lang w:val="en-GB" w:eastAsia="en-NZ"/>
        </w:rPr>
        <w:t>Priddel</w:t>
      </w:r>
      <w:proofErr w:type="spellEnd"/>
      <w:r w:rsidRPr="005627A7">
        <w:rPr>
          <w:rFonts w:ascii="Arial" w:eastAsia="Aptos" w:hAnsi="Arial" w:cs="Arial"/>
          <w:sz w:val="20"/>
          <w:szCs w:val="20"/>
          <w:lang w:val="en-GB" w:eastAsia="en-NZ"/>
        </w:rPr>
        <w:t xml:space="preserve">, D., Carlile, N., Portelli, D., Kim, Y., O’Neill, L., </w:t>
      </w:r>
      <w:proofErr w:type="spellStart"/>
      <w:r w:rsidRPr="005627A7">
        <w:rPr>
          <w:rFonts w:ascii="Arial" w:eastAsia="Aptos" w:hAnsi="Arial" w:cs="Arial"/>
          <w:sz w:val="20"/>
          <w:szCs w:val="20"/>
          <w:lang w:val="en-GB" w:eastAsia="en-NZ"/>
        </w:rPr>
        <w:t>Bretagnolle</w:t>
      </w:r>
      <w:proofErr w:type="spellEnd"/>
      <w:r w:rsidRPr="005627A7">
        <w:rPr>
          <w:rFonts w:ascii="Arial" w:eastAsia="Aptos" w:hAnsi="Arial" w:cs="Arial"/>
          <w:sz w:val="20"/>
          <w:szCs w:val="20"/>
          <w:lang w:val="en-GB" w:eastAsia="en-NZ"/>
        </w:rPr>
        <w:t>, V., Ballance, L. T., Phillips, R.A., Pittman, R. L., &amp; Rayner, M. J. (2014). Pelagic distribution of Gould’s Petrel (</w:t>
      </w:r>
      <w:r w:rsidRPr="005627A7">
        <w:rPr>
          <w:rFonts w:ascii="Arial" w:eastAsia="Aptos" w:hAnsi="Arial" w:cs="Arial"/>
          <w:i/>
          <w:iCs/>
          <w:sz w:val="20"/>
          <w:szCs w:val="20"/>
          <w:lang w:val="en-GB" w:eastAsia="en-NZ"/>
        </w:rPr>
        <w:t>Pterodroma leucoptera</w:t>
      </w:r>
      <w:r w:rsidRPr="005627A7">
        <w:rPr>
          <w:rFonts w:ascii="Arial" w:eastAsia="Aptos" w:hAnsi="Arial" w:cs="Arial"/>
          <w:sz w:val="20"/>
          <w:szCs w:val="20"/>
          <w:lang w:val="en-GB" w:eastAsia="en-NZ"/>
        </w:rPr>
        <w:t>): linking shipboard and onshore observations with remote-tracking data. </w:t>
      </w:r>
      <w:r w:rsidRPr="005627A7">
        <w:rPr>
          <w:rFonts w:ascii="Arial" w:eastAsia="Aptos" w:hAnsi="Arial" w:cs="Arial"/>
          <w:i/>
          <w:sz w:val="20"/>
          <w:szCs w:val="20"/>
          <w:lang w:val="en-GB" w:eastAsia="en-NZ"/>
        </w:rPr>
        <w:t>Emu</w:t>
      </w:r>
      <w:r w:rsidRPr="005627A7">
        <w:rPr>
          <w:rFonts w:ascii="Arial" w:eastAsia="Aptos" w:hAnsi="Arial" w:cs="Arial"/>
          <w:sz w:val="20"/>
          <w:szCs w:val="20"/>
          <w:lang w:val="en-GB" w:eastAsia="en-NZ"/>
        </w:rPr>
        <w:t>, 114, 360-370.</w:t>
      </w:r>
    </w:p>
    <w:p w14:paraId="2A3C23BD" w14:textId="77777777" w:rsidR="00E21457" w:rsidRPr="005627A7" w:rsidRDefault="00E21457" w:rsidP="005627A7">
      <w:pPr>
        <w:spacing w:after="80"/>
        <w:ind w:left="567" w:hanging="567"/>
        <w:jc w:val="both"/>
        <w:rPr>
          <w:rFonts w:ascii="Arial" w:hAnsi="Arial" w:cs="Arial"/>
          <w:sz w:val="20"/>
          <w:szCs w:val="20"/>
        </w:rPr>
      </w:pPr>
      <w:proofErr w:type="spellStart"/>
      <w:r w:rsidRPr="005627A7">
        <w:rPr>
          <w:rFonts w:ascii="Arial" w:hAnsi="Arial" w:cs="Arial"/>
          <w:sz w:val="20"/>
          <w:szCs w:val="20"/>
        </w:rPr>
        <w:t>Przeslawski</w:t>
      </w:r>
      <w:proofErr w:type="spellEnd"/>
      <w:r w:rsidRPr="005627A7">
        <w:rPr>
          <w:rFonts w:ascii="Arial" w:hAnsi="Arial" w:cs="Arial"/>
          <w:sz w:val="20"/>
          <w:szCs w:val="20"/>
        </w:rPr>
        <w:t>, R., Carlile, N., Carroll, A., Croft, F., Erbe, C., Gill, A., …&amp; Woehler, E. J. (In Press). Environmental considerations related to floating offshore wind farms: A case study from waters around New South Wales, Australia. Marine and Freshwater Research.</w:t>
      </w:r>
    </w:p>
    <w:p w14:paraId="6033DB8E" w14:textId="2E4D7D08" w:rsidR="00E21457" w:rsidRPr="00E85D46"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Ramos, R., Carlile, N., Madeiros, J., Ramírez, I., Paiva, V. H., Dinis, H. A., Zino, F., Biscoito, M., Leal, G. R., </w:t>
      </w:r>
      <w:proofErr w:type="spellStart"/>
      <w:r w:rsidRPr="005627A7">
        <w:rPr>
          <w:rFonts w:ascii="Arial" w:hAnsi="Arial" w:cs="Arial"/>
          <w:sz w:val="20"/>
          <w:szCs w:val="20"/>
        </w:rPr>
        <w:t>Bugoni</w:t>
      </w:r>
      <w:proofErr w:type="spellEnd"/>
      <w:r w:rsidRPr="005627A7">
        <w:rPr>
          <w:rFonts w:ascii="Arial" w:hAnsi="Arial" w:cs="Arial"/>
          <w:sz w:val="20"/>
          <w:szCs w:val="20"/>
        </w:rPr>
        <w:t xml:space="preserve">, L., Jodice, P. G. R., Ryan, P. G., &amp; González-Solís, J. (2017). It is the time for oceanic seabirds: Tracking year-round distribution of gadfly petrels across the Atlantic Ocean. </w:t>
      </w:r>
      <w:r w:rsidRPr="00E85D46">
        <w:rPr>
          <w:rFonts w:ascii="Arial" w:hAnsi="Arial" w:cs="Arial"/>
          <w:i/>
          <w:iCs/>
          <w:sz w:val="20"/>
          <w:szCs w:val="20"/>
        </w:rPr>
        <w:t>Diversity and Distributions</w:t>
      </w:r>
      <w:r w:rsidRPr="00E85D46">
        <w:rPr>
          <w:rFonts w:ascii="Arial" w:hAnsi="Arial" w:cs="Arial"/>
          <w:sz w:val="20"/>
          <w:szCs w:val="20"/>
        </w:rPr>
        <w:t>, 23(7), 794-805.</w:t>
      </w:r>
    </w:p>
    <w:p w14:paraId="407AC4E1" w14:textId="77777777" w:rsidR="00E21457" w:rsidRPr="005627A7" w:rsidRDefault="00E21457" w:rsidP="005627A7">
      <w:pPr>
        <w:spacing w:after="80"/>
        <w:ind w:left="567" w:hanging="567"/>
        <w:jc w:val="both"/>
        <w:rPr>
          <w:rFonts w:ascii="Arial" w:hAnsi="Arial" w:cs="Arial"/>
          <w:sz w:val="20"/>
          <w:szCs w:val="20"/>
        </w:rPr>
      </w:pPr>
      <w:r w:rsidRPr="00E85D46">
        <w:rPr>
          <w:rFonts w:ascii="Arial" w:eastAsia="Arial" w:hAnsi="Arial" w:cs="Arial"/>
          <w:color w:val="000000" w:themeColor="text1"/>
          <w:sz w:val="20"/>
          <w:szCs w:val="20"/>
        </w:rPr>
        <w:t xml:space="preserve">Ramos, R., Ramírez, I., Paiva, V. H., </w:t>
      </w:r>
      <w:proofErr w:type="spellStart"/>
      <w:r w:rsidRPr="00E85D46">
        <w:rPr>
          <w:rFonts w:ascii="Arial" w:eastAsia="Arial" w:hAnsi="Arial" w:cs="Arial"/>
          <w:color w:val="000000" w:themeColor="text1"/>
          <w:sz w:val="20"/>
          <w:szCs w:val="20"/>
        </w:rPr>
        <w:t>Militão</w:t>
      </w:r>
      <w:proofErr w:type="spellEnd"/>
      <w:r w:rsidRPr="00E85D46">
        <w:rPr>
          <w:rFonts w:ascii="Arial" w:eastAsia="Arial" w:hAnsi="Arial" w:cs="Arial"/>
          <w:color w:val="000000" w:themeColor="text1"/>
          <w:sz w:val="20"/>
          <w:szCs w:val="20"/>
        </w:rPr>
        <w:t xml:space="preserve">, T., Biscoito, M., Menezes, D., Phillips, R. A., Zino, F., &amp; González-Solís, J. (2016). </w:t>
      </w:r>
      <w:r w:rsidRPr="005627A7">
        <w:rPr>
          <w:rFonts w:ascii="Arial" w:eastAsia="Arial" w:hAnsi="Arial" w:cs="Arial"/>
          <w:color w:val="000000" w:themeColor="text1"/>
          <w:sz w:val="20"/>
          <w:szCs w:val="20"/>
          <w:lang w:val="en-GB"/>
        </w:rPr>
        <w:t xml:space="preserve">Global spatial ecology of three </w:t>
      </w:r>
      <w:proofErr w:type="gramStart"/>
      <w:r w:rsidRPr="005627A7">
        <w:rPr>
          <w:rFonts w:ascii="Arial" w:eastAsia="Arial" w:hAnsi="Arial" w:cs="Arial"/>
          <w:color w:val="000000" w:themeColor="text1"/>
          <w:sz w:val="20"/>
          <w:szCs w:val="20"/>
          <w:lang w:val="en-GB"/>
        </w:rPr>
        <w:t>closely-related</w:t>
      </w:r>
      <w:proofErr w:type="gramEnd"/>
      <w:r w:rsidRPr="005627A7">
        <w:rPr>
          <w:rFonts w:ascii="Arial" w:eastAsia="Arial" w:hAnsi="Arial" w:cs="Arial"/>
          <w:color w:val="000000" w:themeColor="text1"/>
          <w:sz w:val="20"/>
          <w:szCs w:val="20"/>
          <w:lang w:val="en-GB"/>
        </w:rPr>
        <w:t xml:space="preserve"> gadfly petrels. </w:t>
      </w:r>
      <w:r w:rsidRPr="005627A7">
        <w:rPr>
          <w:rFonts w:ascii="Arial" w:eastAsia="Arial" w:hAnsi="Arial" w:cs="Arial"/>
          <w:i/>
          <w:color w:val="000000" w:themeColor="text1"/>
          <w:sz w:val="20"/>
          <w:szCs w:val="20"/>
          <w:lang w:val="en-GB"/>
        </w:rPr>
        <w:t>Scientific Reports</w:t>
      </w:r>
      <w:r w:rsidRPr="005627A7">
        <w:rPr>
          <w:rFonts w:ascii="Arial" w:eastAsia="Arial" w:hAnsi="Arial" w:cs="Arial"/>
          <w:color w:val="000000" w:themeColor="text1"/>
          <w:sz w:val="20"/>
          <w:szCs w:val="20"/>
          <w:lang w:val="en-GB"/>
        </w:rPr>
        <w:t xml:space="preserve">, 6(1), 23447. </w:t>
      </w:r>
      <w:hyperlink r:id="rId38">
        <w:r w:rsidRPr="005627A7">
          <w:rPr>
            <w:rFonts w:ascii="Arial" w:eastAsia="Arial" w:hAnsi="Arial" w:cs="Arial"/>
            <w:color w:val="000000" w:themeColor="text1"/>
            <w:sz w:val="20"/>
            <w:szCs w:val="20"/>
            <w:lang w:val="en-GB"/>
          </w:rPr>
          <w:t>https://doi.org/10.1038/srep23447</w:t>
        </w:r>
      </w:hyperlink>
    </w:p>
    <w:p w14:paraId="40DFD3F7" w14:textId="3BC04A7E" w:rsidR="00E21457" w:rsidRPr="005627A7" w:rsidRDefault="00E21457" w:rsidP="005627A7">
      <w:pPr>
        <w:spacing w:after="80"/>
        <w:ind w:left="567" w:hanging="567"/>
        <w:jc w:val="both"/>
        <w:rPr>
          <w:rFonts w:ascii="Arial" w:eastAsia="Arial" w:hAnsi="Arial" w:cs="Arial"/>
          <w:sz w:val="20"/>
          <w:szCs w:val="20"/>
        </w:rPr>
      </w:pPr>
      <w:r w:rsidRPr="005627A7">
        <w:rPr>
          <w:rFonts w:ascii="Arial" w:eastAsia="Arial" w:hAnsi="Arial" w:cs="Arial"/>
          <w:color w:val="000000" w:themeColor="text1"/>
          <w:sz w:val="20"/>
          <w:szCs w:val="20"/>
          <w:lang w:val="en-GB"/>
        </w:rPr>
        <w:t xml:space="preserve">Rayner M. J., Hauber M. E., Clout, M. N., Seldon, D. S., Van Dijken, S., Bury, S. </w:t>
      </w:r>
      <w:r w:rsidRPr="005627A7">
        <w:rPr>
          <w:rFonts w:ascii="Arial" w:eastAsia="Arial" w:hAnsi="Arial" w:cs="Arial"/>
          <w:color w:val="000000" w:themeColor="text1"/>
          <w:sz w:val="20"/>
          <w:szCs w:val="20"/>
        </w:rPr>
        <w:t>&amp;</w:t>
      </w:r>
      <w:r w:rsidRPr="005627A7">
        <w:rPr>
          <w:rFonts w:ascii="Arial" w:eastAsia="Arial" w:hAnsi="Arial" w:cs="Arial"/>
          <w:color w:val="000000" w:themeColor="text1"/>
          <w:sz w:val="20"/>
          <w:szCs w:val="20"/>
          <w:lang w:val="en-GB"/>
        </w:rPr>
        <w:t xml:space="preserve"> Phillips, R. A. (2008). Foraging ecology of the Cook’s petrel </w:t>
      </w:r>
      <w:r w:rsidRPr="005627A7">
        <w:rPr>
          <w:rFonts w:ascii="Arial" w:eastAsia="Arial" w:hAnsi="Arial" w:cs="Arial"/>
          <w:i/>
          <w:iCs/>
          <w:color w:val="000000" w:themeColor="text1"/>
          <w:sz w:val="20"/>
          <w:szCs w:val="20"/>
          <w:lang w:val="en-GB"/>
        </w:rPr>
        <w:t xml:space="preserve">Pterodroma </w:t>
      </w:r>
      <w:proofErr w:type="spellStart"/>
      <w:r w:rsidRPr="005627A7">
        <w:rPr>
          <w:rFonts w:ascii="Arial" w:eastAsia="Arial" w:hAnsi="Arial" w:cs="Arial"/>
          <w:i/>
          <w:iCs/>
          <w:color w:val="000000" w:themeColor="text1"/>
          <w:sz w:val="20"/>
          <w:szCs w:val="20"/>
          <w:lang w:val="en-GB"/>
        </w:rPr>
        <w:t>cookii</w:t>
      </w:r>
      <w:proofErr w:type="spellEnd"/>
      <w:r w:rsidRPr="005627A7">
        <w:rPr>
          <w:rFonts w:ascii="Arial" w:eastAsia="Arial" w:hAnsi="Arial" w:cs="Arial"/>
          <w:color w:val="000000" w:themeColor="text1"/>
          <w:sz w:val="20"/>
          <w:szCs w:val="20"/>
          <w:lang w:val="en-GB"/>
        </w:rPr>
        <w:t xml:space="preserve"> during the austral breeding season: a comparison of its two populations. </w:t>
      </w:r>
      <w:r w:rsidRPr="005627A7">
        <w:rPr>
          <w:rFonts w:ascii="Arial" w:eastAsia="Arial" w:hAnsi="Arial" w:cs="Arial"/>
          <w:i/>
          <w:color w:val="000000" w:themeColor="text1"/>
          <w:sz w:val="20"/>
          <w:szCs w:val="20"/>
          <w:lang w:val="en-GB"/>
        </w:rPr>
        <w:t>Marine Ecology Progress Series</w:t>
      </w:r>
      <w:r w:rsidRPr="005627A7">
        <w:rPr>
          <w:rFonts w:ascii="Arial" w:eastAsia="Arial" w:hAnsi="Arial" w:cs="Arial"/>
          <w:color w:val="000000" w:themeColor="text1"/>
          <w:sz w:val="20"/>
          <w:szCs w:val="20"/>
          <w:lang w:val="en-GB"/>
        </w:rPr>
        <w:t>, 370, 271-284.</w:t>
      </w:r>
    </w:p>
    <w:p w14:paraId="65D3779B"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eastAsia="Arial" w:hAnsi="Arial" w:cs="Arial"/>
          <w:color w:val="000000" w:themeColor="text1"/>
          <w:sz w:val="20"/>
          <w:szCs w:val="20"/>
          <w:lang w:val="en-GB"/>
        </w:rPr>
        <w:t>Rayner, M. J., Carraher, C. J., Clout, M. N., &amp; Hauber, M. E. (2010). Mitochondrial DNA analysis reveals genetic structure in two New Zealand Cook’s petrel (</w:t>
      </w:r>
      <w:r w:rsidRPr="005627A7">
        <w:rPr>
          <w:rFonts w:ascii="Arial" w:eastAsia="Arial" w:hAnsi="Arial" w:cs="Arial"/>
          <w:i/>
          <w:color w:val="000000" w:themeColor="text1"/>
          <w:sz w:val="20"/>
          <w:szCs w:val="20"/>
          <w:lang w:val="en-GB"/>
        </w:rPr>
        <w:t xml:space="preserve">Pterodroma </w:t>
      </w:r>
      <w:proofErr w:type="spellStart"/>
      <w:r w:rsidRPr="005627A7">
        <w:rPr>
          <w:rFonts w:ascii="Arial" w:eastAsia="Arial" w:hAnsi="Arial" w:cs="Arial"/>
          <w:i/>
          <w:color w:val="000000" w:themeColor="text1"/>
          <w:sz w:val="20"/>
          <w:szCs w:val="20"/>
          <w:lang w:val="en-GB"/>
        </w:rPr>
        <w:t>cookii</w:t>
      </w:r>
      <w:proofErr w:type="spellEnd"/>
      <w:r w:rsidRPr="005627A7">
        <w:rPr>
          <w:rFonts w:ascii="Arial" w:eastAsia="Arial" w:hAnsi="Arial" w:cs="Arial"/>
          <w:color w:val="000000" w:themeColor="text1"/>
          <w:sz w:val="20"/>
          <w:szCs w:val="20"/>
          <w:lang w:val="en-GB"/>
        </w:rPr>
        <w:t xml:space="preserve">) populations. </w:t>
      </w:r>
      <w:r w:rsidRPr="005627A7">
        <w:rPr>
          <w:rFonts w:ascii="Arial" w:eastAsia="Arial" w:hAnsi="Arial" w:cs="Arial"/>
          <w:i/>
          <w:color w:val="000000" w:themeColor="text1"/>
          <w:sz w:val="20"/>
          <w:szCs w:val="20"/>
          <w:lang w:val="en-GB"/>
        </w:rPr>
        <w:t xml:space="preserve">Conservation </w:t>
      </w:r>
      <w:r w:rsidRPr="005627A7">
        <w:rPr>
          <w:rFonts w:ascii="Arial" w:eastAsia="Arial" w:hAnsi="Arial" w:cs="Arial"/>
          <w:i/>
          <w:iCs/>
          <w:color w:val="000000" w:themeColor="text1"/>
          <w:sz w:val="20"/>
          <w:szCs w:val="20"/>
          <w:lang w:val="en-GB"/>
        </w:rPr>
        <w:t>G</w:t>
      </w:r>
      <w:r w:rsidRPr="005627A7">
        <w:rPr>
          <w:rFonts w:ascii="Arial" w:eastAsia="Arial" w:hAnsi="Arial" w:cs="Arial"/>
          <w:i/>
          <w:color w:val="000000" w:themeColor="text1"/>
          <w:sz w:val="20"/>
          <w:szCs w:val="20"/>
          <w:lang w:val="en-GB"/>
        </w:rPr>
        <w:t>enetics</w:t>
      </w:r>
      <w:r w:rsidRPr="005627A7">
        <w:rPr>
          <w:rFonts w:ascii="Arial" w:eastAsia="Arial" w:hAnsi="Arial" w:cs="Arial"/>
          <w:color w:val="000000" w:themeColor="text1"/>
          <w:sz w:val="20"/>
          <w:szCs w:val="20"/>
          <w:lang w:val="en-GB"/>
        </w:rPr>
        <w:t>, 11(5), 2073-2077.</w:t>
      </w:r>
    </w:p>
    <w:p w14:paraId="7CA05D15"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Rayner, M. J., Hauber, M. E., Steeves, T. E., Lawrence, H. A., Thompson, D. R., Sagar, P. M., Bury, S. J., Landers, T. J., Phillips, R. A., </w:t>
      </w:r>
      <w:proofErr w:type="spellStart"/>
      <w:r w:rsidRPr="005627A7">
        <w:rPr>
          <w:rFonts w:ascii="Arial" w:hAnsi="Arial" w:cs="Arial"/>
          <w:sz w:val="20"/>
          <w:szCs w:val="20"/>
        </w:rPr>
        <w:t>Ranjard</w:t>
      </w:r>
      <w:proofErr w:type="spellEnd"/>
      <w:r w:rsidRPr="005627A7">
        <w:rPr>
          <w:rFonts w:ascii="Arial" w:hAnsi="Arial" w:cs="Arial"/>
          <w:sz w:val="20"/>
          <w:szCs w:val="20"/>
        </w:rPr>
        <w:t xml:space="preserve">, L. &amp; Shaffer, S.A. (2011). Contemporary and historical separation of </w:t>
      </w:r>
      <w:proofErr w:type="spellStart"/>
      <w:r w:rsidRPr="005627A7">
        <w:rPr>
          <w:rFonts w:ascii="Arial" w:hAnsi="Arial" w:cs="Arial"/>
          <w:sz w:val="20"/>
          <w:szCs w:val="20"/>
        </w:rPr>
        <w:t>transequatorial</w:t>
      </w:r>
      <w:proofErr w:type="spellEnd"/>
      <w:r w:rsidRPr="005627A7">
        <w:rPr>
          <w:rFonts w:ascii="Arial" w:hAnsi="Arial" w:cs="Arial"/>
          <w:sz w:val="20"/>
          <w:szCs w:val="20"/>
        </w:rPr>
        <w:t xml:space="preserve"> migration between genetically distinct seabird populations. </w:t>
      </w:r>
      <w:r w:rsidRPr="005627A7">
        <w:rPr>
          <w:rFonts w:ascii="Arial" w:hAnsi="Arial" w:cs="Arial"/>
          <w:i/>
          <w:iCs/>
          <w:sz w:val="20"/>
          <w:szCs w:val="20"/>
        </w:rPr>
        <w:t>Nature Communications,</w:t>
      </w:r>
      <w:r w:rsidRPr="005627A7">
        <w:rPr>
          <w:rFonts w:ascii="Arial" w:hAnsi="Arial" w:cs="Arial"/>
          <w:sz w:val="20"/>
          <w:szCs w:val="20"/>
        </w:rPr>
        <w:t xml:space="preserve"> 2(1), 332.  </w:t>
      </w:r>
      <w:hyperlink r:id="rId39" w:history="1">
        <w:r w:rsidRPr="005627A7">
          <w:rPr>
            <w:rStyle w:val="Hyperlink"/>
            <w:rFonts w:ascii="Arial" w:hAnsi="Arial" w:cs="Arial"/>
            <w:sz w:val="20"/>
            <w:szCs w:val="20"/>
            <w:shd w:val="clear" w:color="auto" w:fill="FFFFFF"/>
          </w:rPr>
          <w:t>https://doi.org/10.1038/ncomms1330</w:t>
        </w:r>
      </w:hyperlink>
    </w:p>
    <w:p w14:paraId="2F1FDE6C" w14:textId="17CC92E3"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Rayner, M., Carlile, N., </w:t>
      </w:r>
      <w:proofErr w:type="spellStart"/>
      <w:r w:rsidRPr="005627A7">
        <w:rPr>
          <w:rFonts w:ascii="Arial" w:hAnsi="Arial" w:cs="Arial"/>
          <w:sz w:val="20"/>
          <w:szCs w:val="20"/>
        </w:rPr>
        <w:t>Priddel</w:t>
      </w:r>
      <w:proofErr w:type="spellEnd"/>
      <w:r w:rsidRPr="005627A7">
        <w:rPr>
          <w:rFonts w:ascii="Arial" w:hAnsi="Arial" w:cs="Arial"/>
          <w:sz w:val="20"/>
          <w:szCs w:val="20"/>
        </w:rPr>
        <w:t xml:space="preserve">, D., </w:t>
      </w:r>
      <w:proofErr w:type="spellStart"/>
      <w:r w:rsidRPr="005627A7">
        <w:rPr>
          <w:rFonts w:ascii="Arial" w:hAnsi="Arial" w:cs="Arial"/>
          <w:sz w:val="20"/>
          <w:szCs w:val="20"/>
        </w:rPr>
        <w:t>Bretagnolle</w:t>
      </w:r>
      <w:proofErr w:type="spellEnd"/>
      <w:r w:rsidRPr="005627A7">
        <w:rPr>
          <w:rFonts w:ascii="Arial" w:hAnsi="Arial" w:cs="Arial"/>
          <w:sz w:val="20"/>
          <w:szCs w:val="20"/>
        </w:rPr>
        <w:t xml:space="preserve">, V., Miller, M., Phillips, R., </w:t>
      </w:r>
      <w:proofErr w:type="spellStart"/>
      <w:r w:rsidRPr="005627A7">
        <w:rPr>
          <w:rFonts w:ascii="Arial" w:hAnsi="Arial" w:cs="Arial"/>
          <w:sz w:val="20"/>
          <w:szCs w:val="20"/>
        </w:rPr>
        <w:t>Ranjard</w:t>
      </w:r>
      <w:proofErr w:type="spellEnd"/>
      <w:r w:rsidRPr="005627A7">
        <w:rPr>
          <w:rFonts w:ascii="Arial" w:hAnsi="Arial" w:cs="Arial"/>
          <w:sz w:val="20"/>
          <w:szCs w:val="20"/>
        </w:rPr>
        <w:t xml:space="preserve">, L., Bury, S., &amp; Torres, L. (2016). Niche partitioning by three </w:t>
      </w:r>
      <w:r w:rsidRPr="005627A7">
        <w:rPr>
          <w:rFonts w:ascii="Arial" w:hAnsi="Arial" w:cs="Arial"/>
          <w:i/>
          <w:iCs/>
          <w:sz w:val="20"/>
          <w:szCs w:val="20"/>
        </w:rPr>
        <w:t xml:space="preserve">Pterodroma </w:t>
      </w:r>
      <w:r w:rsidRPr="005627A7">
        <w:rPr>
          <w:rFonts w:ascii="Arial" w:hAnsi="Arial" w:cs="Arial"/>
          <w:sz w:val="20"/>
          <w:szCs w:val="20"/>
        </w:rPr>
        <w:t xml:space="preserve">petrel species during non-breeding in the equatorial Pacific Ocean. </w:t>
      </w:r>
      <w:r w:rsidRPr="005627A7">
        <w:rPr>
          <w:rFonts w:ascii="Arial" w:hAnsi="Arial" w:cs="Arial"/>
          <w:i/>
          <w:iCs/>
          <w:sz w:val="20"/>
          <w:szCs w:val="20"/>
        </w:rPr>
        <w:t>Marine Ecology Progress Series</w:t>
      </w:r>
      <w:r w:rsidRPr="005627A7">
        <w:rPr>
          <w:rFonts w:ascii="Arial" w:hAnsi="Arial" w:cs="Arial"/>
          <w:sz w:val="20"/>
          <w:szCs w:val="20"/>
        </w:rPr>
        <w:t>, 549, 217-229.</w:t>
      </w:r>
    </w:p>
    <w:p w14:paraId="74A4AF5F"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Rayner, M.J., van Loenen, A.L., Shepherd, L.D., </w:t>
      </w:r>
      <w:proofErr w:type="spellStart"/>
      <w:r w:rsidRPr="005627A7">
        <w:rPr>
          <w:rFonts w:ascii="Arial" w:hAnsi="Arial" w:cs="Arial"/>
          <w:sz w:val="20"/>
          <w:szCs w:val="20"/>
        </w:rPr>
        <w:t>Cubrinovska</w:t>
      </w:r>
      <w:proofErr w:type="spellEnd"/>
      <w:r w:rsidRPr="005627A7">
        <w:rPr>
          <w:rFonts w:ascii="Arial" w:hAnsi="Arial" w:cs="Arial"/>
          <w:sz w:val="20"/>
          <w:szCs w:val="20"/>
        </w:rPr>
        <w:t xml:space="preserve">, I., Scofield, R.P., Tennyson, A.J.D., Bunce, M. &amp; Steeves, T.E. (2020). Comprehensive evidence for subspecies designations in Cook’s Petrel </w:t>
      </w:r>
      <w:r w:rsidRPr="005627A7">
        <w:rPr>
          <w:rFonts w:ascii="Arial" w:hAnsi="Arial" w:cs="Arial"/>
          <w:i/>
          <w:sz w:val="20"/>
          <w:szCs w:val="20"/>
        </w:rPr>
        <w:t xml:space="preserve">Pterodroma </w:t>
      </w:r>
      <w:proofErr w:type="spellStart"/>
      <w:r w:rsidRPr="005627A7">
        <w:rPr>
          <w:rFonts w:ascii="Arial" w:hAnsi="Arial" w:cs="Arial"/>
          <w:i/>
          <w:sz w:val="20"/>
          <w:szCs w:val="20"/>
        </w:rPr>
        <w:t>cookii</w:t>
      </w:r>
      <w:proofErr w:type="spellEnd"/>
      <w:r w:rsidRPr="005627A7">
        <w:rPr>
          <w:rFonts w:ascii="Arial" w:hAnsi="Arial" w:cs="Arial"/>
          <w:sz w:val="20"/>
          <w:szCs w:val="20"/>
        </w:rPr>
        <w:t xml:space="preserve"> with implications for conservation management. </w:t>
      </w:r>
      <w:r w:rsidRPr="005627A7">
        <w:rPr>
          <w:rFonts w:ascii="Arial" w:hAnsi="Arial" w:cs="Arial"/>
          <w:i/>
          <w:sz w:val="20"/>
          <w:szCs w:val="20"/>
        </w:rPr>
        <w:t>Bird Conservation International</w:t>
      </w:r>
      <w:r w:rsidRPr="005627A7">
        <w:rPr>
          <w:rFonts w:ascii="Arial" w:hAnsi="Arial" w:cs="Arial"/>
          <w:sz w:val="20"/>
          <w:szCs w:val="20"/>
        </w:rPr>
        <w:t>: 13pp. doi:10.1017/S0959270920000350</w:t>
      </w:r>
    </w:p>
    <w:p w14:paraId="6CE8BD0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Reed, J. R. (1986). </w:t>
      </w:r>
      <w:r w:rsidRPr="005627A7">
        <w:rPr>
          <w:rFonts w:ascii="Arial" w:hAnsi="Arial" w:cs="Arial"/>
          <w:i/>
          <w:iCs/>
          <w:sz w:val="20"/>
          <w:szCs w:val="20"/>
        </w:rPr>
        <w:t>Seabird vision: spectral sensitivity and light-attraction behavio</w:t>
      </w:r>
      <w:r w:rsidRPr="005627A7">
        <w:rPr>
          <w:rFonts w:ascii="Arial" w:hAnsi="Arial" w:cs="Arial"/>
          <w:sz w:val="20"/>
          <w:szCs w:val="20"/>
        </w:rPr>
        <w:t>r. The University of Wisconsin-Madison.</w:t>
      </w:r>
    </w:p>
    <w:p w14:paraId="37A9B181" w14:textId="77777777" w:rsidR="00E21457" w:rsidRPr="005627A7" w:rsidRDefault="00E21457" w:rsidP="005627A7">
      <w:pPr>
        <w:spacing w:after="80"/>
        <w:ind w:left="567" w:hanging="567"/>
        <w:jc w:val="both"/>
        <w:rPr>
          <w:rFonts w:ascii="Arial" w:hAnsi="Arial" w:cs="Arial"/>
          <w:sz w:val="20"/>
          <w:szCs w:val="20"/>
        </w:rPr>
      </w:pPr>
      <w:r w:rsidRPr="005627A7">
        <w:rPr>
          <w:rStyle w:val="cf01"/>
          <w:rFonts w:ascii="Arial" w:hAnsi="Arial" w:cs="Arial"/>
          <w:sz w:val="20"/>
          <w:szCs w:val="20"/>
        </w:rPr>
        <w:t xml:space="preserve">Reid K., Baker G.B., Woehler E. 2022. Impact on birds from offshore wind farms in Australia. Department of Climate Change, Energy, the Environment and Water, Canberra. Available for download at </w:t>
      </w:r>
      <w:hyperlink r:id="rId40" w:history="1">
        <w:r w:rsidRPr="005627A7">
          <w:rPr>
            <w:rStyle w:val="cf11"/>
            <w:rFonts w:ascii="Arial" w:hAnsi="Arial" w:cs="Arial"/>
            <w:color w:val="0000FF"/>
            <w:sz w:val="20"/>
            <w:szCs w:val="20"/>
            <w:u w:val="single"/>
          </w:rPr>
          <w:t>https://www.dcceew.gov.au/environment/epbc/publications/impacts-on-birds-from-offshore-wind-farms-australia</w:t>
        </w:r>
      </w:hyperlink>
    </w:p>
    <w:p w14:paraId="040B7F9A"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lastRenderedPageBreak/>
        <w:t>Reid, K. &amp; Baker, G. B. (2025). Impacts on birds and bats from onshore wind farms in Australia: an ecological risk assessment. May 27</w:t>
      </w:r>
      <w:proofErr w:type="gramStart"/>
      <w:r w:rsidRPr="005627A7">
        <w:rPr>
          <w:rFonts w:ascii="Arial" w:hAnsi="Arial" w:cs="Arial"/>
          <w:sz w:val="20"/>
          <w:szCs w:val="20"/>
        </w:rPr>
        <w:t xml:space="preserve"> 2025</w:t>
      </w:r>
      <w:proofErr w:type="gramEnd"/>
      <w:r w:rsidRPr="005627A7">
        <w:rPr>
          <w:rFonts w:ascii="Arial" w:hAnsi="Arial" w:cs="Arial"/>
          <w:sz w:val="20"/>
          <w:szCs w:val="20"/>
        </w:rPr>
        <w:t>. Report to Department of Climate Change, Energy, the Environment and Water. Latitude 42 Environmental Consultants, Kettering, Australia.</w:t>
      </w:r>
    </w:p>
    <w:p w14:paraId="482AF356" w14:textId="6A0C3226"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 xml:space="preserve">Rewi, S. T., </w:t>
      </w:r>
      <w:proofErr w:type="spellStart"/>
      <w:r w:rsidRPr="005627A7">
        <w:rPr>
          <w:rFonts w:ascii="Arial" w:hAnsi="Arial" w:cs="Arial"/>
          <w:color w:val="222222"/>
          <w:sz w:val="20"/>
          <w:szCs w:val="20"/>
          <w:shd w:val="clear" w:color="auto" w:fill="FFFFFF"/>
        </w:rPr>
        <w:t>Fessardi</w:t>
      </w:r>
      <w:proofErr w:type="spellEnd"/>
      <w:r w:rsidRPr="005627A7">
        <w:rPr>
          <w:rFonts w:ascii="Arial" w:hAnsi="Arial" w:cs="Arial"/>
          <w:color w:val="222222"/>
          <w:sz w:val="20"/>
          <w:szCs w:val="20"/>
          <w:shd w:val="clear" w:color="auto" w:fill="FFFFFF"/>
        </w:rPr>
        <w:t>, M., Landers, T. J., Lyver, P. B., Taylor, G. A., Bury, S. J., &amp; Dunphy, B. J. (2024). Feather mercury content of grey-faced petrels (</w:t>
      </w:r>
      <w:r w:rsidRPr="005627A7">
        <w:rPr>
          <w:rFonts w:ascii="Arial" w:hAnsi="Arial" w:cs="Arial"/>
          <w:i/>
          <w:iCs/>
          <w:color w:val="222222"/>
          <w:sz w:val="20"/>
          <w:szCs w:val="20"/>
          <w:shd w:val="clear" w:color="auto" w:fill="FFFFFF"/>
        </w:rPr>
        <w:t>Pterodroma gouldi</w:t>
      </w:r>
      <w:r w:rsidRPr="005627A7">
        <w:rPr>
          <w:rFonts w:ascii="Arial" w:hAnsi="Arial" w:cs="Arial"/>
          <w:color w:val="222222"/>
          <w:sz w:val="20"/>
          <w:szCs w:val="20"/>
          <w:shd w:val="clear" w:color="auto" w:fill="FFFFFF"/>
        </w:rPr>
        <w:t xml:space="preserve">): Relationships with age, breeding success, and foraging </w:t>
      </w:r>
      <w:proofErr w:type="spellStart"/>
      <w:r w:rsidRPr="005627A7">
        <w:rPr>
          <w:rFonts w:ascii="Arial" w:hAnsi="Arial" w:cs="Arial"/>
          <w:color w:val="222222"/>
          <w:sz w:val="20"/>
          <w:szCs w:val="20"/>
          <w:shd w:val="clear" w:color="auto" w:fill="FFFFFF"/>
        </w:rPr>
        <w:t>behaviour</w:t>
      </w:r>
      <w:proofErr w:type="spellEnd"/>
      <w:r w:rsidRPr="005627A7">
        <w:rPr>
          <w:rFonts w:ascii="Arial" w:hAnsi="Arial" w:cs="Arial"/>
          <w:color w:val="222222"/>
          <w:sz w:val="20"/>
          <w:szCs w:val="20"/>
          <w:shd w:val="clear" w:color="auto" w:fill="FFFFFF"/>
        </w:rPr>
        <w:t>, in known age individuals. </w:t>
      </w:r>
      <w:r w:rsidRPr="005627A7">
        <w:rPr>
          <w:rFonts w:ascii="Arial" w:hAnsi="Arial" w:cs="Arial"/>
          <w:i/>
          <w:iCs/>
          <w:color w:val="222222"/>
          <w:sz w:val="20"/>
          <w:szCs w:val="20"/>
          <w:shd w:val="clear" w:color="auto" w:fill="FFFFFF"/>
        </w:rPr>
        <w:t>Science of The Total Environment</w:t>
      </w:r>
      <w:r w:rsidRPr="005627A7">
        <w:rPr>
          <w:rFonts w:ascii="Arial" w:hAnsi="Arial" w:cs="Arial"/>
          <w:color w:val="222222"/>
          <w:sz w:val="20"/>
          <w:szCs w:val="20"/>
          <w:shd w:val="clear" w:color="auto" w:fill="FFFFFF"/>
        </w:rPr>
        <w:t>, 951, 175778.</w:t>
      </w:r>
    </w:p>
    <w:p w14:paraId="32C61384"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Reyes-Arriagada, R., Hodum, P. J., &amp; Schlatter, R. P. (2012). Nest site use in sympatric petrels of the Juan Fernández Archipelago, Chile: Juan Fernández petrel (</w:t>
      </w:r>
      <w:r w:rsidRPr="005627A7">
        <w:rPr>
          <w:rFonts w:ascii="Arial" w:hAnsi="Arial" w:cs="Arial"/>
          <w:i/>
          <w:iCs/>
          <w:sz w:val="20"/>
          <w:szCs w:val="20"/>
        </w:rPr>
        <w:t>Pterodroma externa</w:t>
      </w:r>
      <w:r w:rsidRPr="005627A7">
        <w:rPr>
          <w:rFonts w:ascii="Arial" w:hAnsi="Arial" w:cs="Arial"/>
          <w:sz w:val="20"/>
          <w:szCs w:val="20"/>
        </w:rPr>
        <w:t xml:space="preserve">) and </w:t>
      </w:r>
      <w:proofErr w:type="spellStart"/>
      <w:r w:rsidRPr="005627A7">
        <w:rPr>
          <w:rFonts w:ascii="Arial" w:hAnsi="Arial" w:cs="Arial"/>
          <w:sz w:val="20"/>
          <w:szCs w:val="20"/>
        </w:rPr>
        <w:t>Stejneger’s</w:t>
      </w:r>
      <w:proofErr w:type="spellEnd"/>
      <w:r w:rsidRPr="005627A7">
        <w:rPr>
          <w:rFonts w:ascii="Arial" w:hAnsi="Arial" w:cs="Arial"/>
          <w:sz w:val="20"/>
          <w:szCs w:val="20"/>
        </w:rPr>
        <w:t xml:space="preserve"> petrel (</w:t>
      </w:r>
      <w:r w:rsidRPr="005627A7">
        <w:rPr>
          <w:rFonts w:ascii="Arial" w:hAnsi="Arial" w:cs="Arial"/>
          <w:i/>
          <w:iCs/>
          <w:sz w:val="20"/>
          <w:szCs w:val="20"/>
        </w:rPr>
        <w:t>Pterodroma longirostris</w:t>
      </w:r>
      <w:r w:rsidRPr="005627A7">
        <w:rPr>
          <w:rFonts w:ascii="Arial" w:hAnsi="Arial" w:cs="Arial"/>
          <w:sz w:val="20"/>
          <w:szCs w:val="20"/>
        </w:rPr>
        <w:t xml:space="preserve">). </w:t>
      </w:r>
      <w:proofErr w:type="spellStart"/>
      <w:r w:rsidRPr="005627A7">
        <w:rPr>
          <w:rFonts w:ascii="Arial" w:hAnsi="Arial" w:cs="Arial"/>
          <w:i/>
          <w:iCs/>
          <w:sz w:val="20"/>
          <w:szCs w:val="20"/>
        </w:rPr>
        <w:t>Ornitología</w:t>
      </w:r>
      <w:proofErr w:type="spellEnd"/>
      <w:r w:rsidRPr="005627A7">
        <w:rPr>
          <w:rFonts w:ascii="Arial" w:hAnsi="Arial" w:cs="Arial"/>
          <w:i/>
          <w:iCs/>
          <w:sz w:val="20"/>
          <w:szCs w:val="20"/>
        </w:rPr>
        <w:t xml:space="preserve"> Neotropical</w:t>
      </w:r>
      <w:r w:rsidRPr="005627A7">
        <w:rPr>
          <w:rFonts w:ascii="Arial" w:hAnsi="Arial" w:cs="Arial"/>
          <w:sz w:val="20"/>
          <w:szCs w:val="20"/>
        </w:rPr>
        <w:t xml:space="preserve">, 23(1), 73-82. </w:t>
      </w:r>
    </w:p>
    <w:p w14:paraId="73E790A8"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Reynolds, M.H., Courtot, K.N., Krause, C.M., Seavy, N.E., Hartzell, P. &amp; Hatfield, J.S. (2013). Dynamics of seabird colonies vulnerable to sea-level rise at French Frigate Shoals, Hawai’i. Technical Report HCSU-037, University of Hawaii.</w:t>
      </w:r>
    </w:p>
    <w:p w14:paraId="15A577D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Robinson, L. M., Elith, J., Hobday, A. J., Richardson, A. J., &amp; </w:t>
      </w:r>
      <w:proofErr w:type="spellStart"/>
      <w:r w:rsidRPr="005627A7">
        <w:rPr>
          <w:rFonts w:ascii="Arial" w:hAnsi="Arial" w:cs="Arial"/>
          <w:sz w:val="20"/>
          <w:szCs w:val="20"/>
        </w:rPr>
        <w:t>Plagányi</w:t>
      </w:r>
      <w:proofErr w:type="spellEnd"/>
      <w:r w:rsidRPr="005627A7">
        <w:rPr>
          <w:rFonts w:ascii="Arial" w:hAnsi="Arial" w:cs="Arial"/>
          <w:sz w:val="20"/>
          <w:szCs w:val="20"/>
        </w:rPr>
        <w:t xml:space="preserve">, É. E. (2020). Climate-induced changes in the availability of prey resources for seabirds: A global review. </w:t>
      </w:r>
      <w:r w:rsidRPr="005627A7">
        <w:rPr>
          <w:rFonts w:ascii="Arial" w:hAnsi="Arial" w:cs="Arial"/>
          <w:i/>
          <w:sz w:val="20"/>
          <w:szCs w:val="20"/>
        </w:rPr>
        <w:t>Global Change Biology</w:t>
      </w:r>
      <w:r w:rsidRPr="005627A7">
        <w:rPr>
          <w:rFonts w:ascii="Arial" w:hAnsi="Arial" w:cs="Arial"/>
          <w:sz w:val="20"/>
          <w:szCs w:val="20"/>
        </w:rPr>
        <w:t>, 26(12), 6685–6697.</w:t>
      </w:r>
    </w:p>
    <w:p w14:paraId="07F341DC" w14:textId="616C4B6E" w:rsidR="00E21457" w:rsidRPr="00E85D46" w:rsidRDefault="00E21457" w:rsidP="005627A7">
      <w:pPr>
        <w:spacing w:after="80"/>
        <w:ind w:left="567" w:hanging="567"/>
        <w:jc w:val="both"/>
        <w:rPr>
          <w:rFonts w:ascii="Arial" w:hAnsi="Arial" w:cs="Arial"/>
          <w:sz w:val="20"/>
          <w:szCs w:val="20"/>
        </w:rPr>
      </w:pPr>
      <w:r w:rsidRPr="00FE017C">
        <w:rPr>
          <w:rFonts w:ascii="Arial" w:hAnsi="Arial" w:cs="Arial"/>
          <w:sz w:val="20"/>
          <w:szCs w:val="20"/>
          <w:lang w:val="en-GB"/>
        </w:rPr>
        <w:t xml:space="preserve">Rodríguez, A., Dann, P., &amp; Chiaradia, A. (2017). </w:t>
      </w:r>
      <w:r w:rsidRPr="005627A7">
        <w:rPr>
          <w:rFonts w:ascii="Arial" w:hAnsi="Arial" w:cs="Arial"/>
          <w:sz w:val="20"/>
          <w:szCs w:val="20"/>
        </w:rPr>
        <w:t xml:space="preserve">Reducing light-induced mortality of seabirds: high pressure sodium lights decrease the fatal attraction of </w:t>
      </w:r>
      <w:proofErr w:type="gramStart"/>
      <w:r w:rsidRPr="005627A7">
        <w:rPr>
          <w:rFonts w:ascii="Arial" w:hAnsi="Arial" w:cs="Arial"/>
          <w:sz w:val="20"/>
          <w:szCs w:val="20"/>
        </w:rPr>
        <w:t>shearwaters</w:t>
      </w:r>
      <w:proofErr w:type="gramEnd"/>
      <w:r w:rsidRPr="005627A7">
        <w:rPr>
          <w:rFonts w:ascii="Arial" w:hAnsi="Arial" w:cs="Arial"/>
          <w:sz w:val="20"/>
          <w:szCs w:val="20"/>
        </w:rPr>
        <w:t>. </w:t>
      </w:r>
      <w:r w:rsidRPr="00E85D46">
        <w:rPr>
          <w:rFonts w:ascii="Arial" w:hAnsi="Arial" w:cs="Arial"/>
          <w:i/>
          <w:iCs/>
          <w:sz w:val="20"/>
          <w:szCs w:val="20"/>
        </w:rPr>
        <w:t>Journal for Nature Conservation</w:t>
      </w:r>
      <w:r w:rsidRPr="00E85D46">
        <w:rPr>
          <w:rFonts w:ascii="Arial" w:hAnsi="Arial" w:cs="Arial"/>
          <w:sz w:val="20"/>
          <w:szCs w:val="20"/>
        </w:rPr>
        <w:t>, </w:t>
      </w:r>
      <w:r w:rsidRPr="00E85D46">
        <w:rPr>
          <w:rFonts w:ascii="Arial" w:hAnsi="Arial" w:cs="Arial"/>
          <w:i/>
          <w:iCs/>
          <w:sz w:val="20"/>
          <w:szCs w:val="20"/>
        </w:rPr>
        <w:t>39</w:t>
      </w:r>
      <w:r w:rsidRPr="00E85D46">
        <w:rPr>
          <w:rFonts w:ascii="Arial" w:hAnsi="Arial" w:cs="Arial"/>
          <w:sz w:val="20"/>
          <w:szCs w:val="20"/>
        </w:rPr>
        <w:t>, 68-72.</w:t>
      </w:r>
    </w:p>
    <w:p w14:paraId="1A3244BB" w14:textId="3AD6E17C" w:rsidR="00E21457" w:rsidRPr="005627A7" w:rsidRDefault="00E21457" w:rsidP="005627A7">
      <w:pPr>
        <w:spacing w:after="80"/>
        <w:ind w:left="567" w:hanging="567"/>
        <w:jc w:val="both"/>
        <w:rPr>
          <w:rFonts w:ascii="Arial" w:hAnsi="Arial" w:cs="Arial"/>
          <w:sz w:val="20"/>
          <w:szCs w:val="20"/>
        </w:rPr>
      </w:pPr>
      <w:r w:rsidRPr="00E85D46">
        <w:rPr>
          <w:rFonts w:ascii="Arial" w:hAnsi="Arial" w:cs="Arial"/>
          <w:sz w:val="20"/>
          <w:szCs w:val="20"/>
        </w:rPr>
        <w:t xml:space="preserve">Rodríguez, A., Arcos, J. M., Bretagnolle, V., Dias, M. P., Holmes, N. D., Louzao, M., ... </w:t>
      </w:r>
      <w:r w:rsidRPr="005627A7">
        <w:rPr>
          <w:rFonts w:ascii="Arial" w:hAnsi="Arial" w:cs="Arial"/>
          <w:sz w:val="20"/>
          <w:szCs w:val="20"/>
        </w:rPr>
        <w:t>&amp; Chiaradia, A. (2019). Future directions in conservation research on petrels and shearwaters. </w:t>
      </w:r>
      <w:r w:rsidRPr="005627A7">
        <w:rPr>
          <w:rFonts w:ascii="Arial" w:hAnsi="Arial" w:cs="Arial"/>
          <w:i/>
          <w:iCs/>
          <w:sz w:val="20"/>
          <w:szCs w:val="20"/>
        </w:rPr>
        <w:t>Frontiers in Marine Science</w:t>
      </w:r>
      <w:r w:rsidRPr="005627A7">
        <w:rPr>
          <w:rFonts w:ascii="Arial" w:hAnsi="Arial" w:cs="Arial"/>
          <w:sz w:val="20"/>
          <w:szCs w:val="20"/>
        </w:rPr>
        <w:t>, 6, 94.</w:t>
      </w:r>
    </w:p>
    <w:p w14:paraId="15836911" w14:textId="3636333D"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Roman, L., Bryan, S., Bool, N., Gustafson, L., &amp; Townsend, K. (2021). Desperate times call for desperate measures: non-food ingestion by starving seabirds. </w:t>
      </w:r>
      <w:r w:rsidRPr="005627A7">
        <w:rPr>
          <w:rFonts w:ascii="Arial" w:hAnsi="Arial" w:cs="Arial"/>
          <w:i/>
          <w:iCs/>
          <w:color w:val="222222"/>
          <w:sz w:val="20"/>
          <w:szCs w:val="20"/>
          <w:shd w:val="clear" w:color="auto" w:fill="FFFFFF"/>
        </w:rPr>
        <w:t>Marine Ecology Progress Series</w:t>
      </w:r>
      <w:r w:rsidRPr="005627A7">
        <w:rPr>
          <w:rFonts w:ascii="Arial" w:hAnsi="Arial" w:cs="Arial"/>
          <w:color w:val="222222"/>
          <w:sz w:val="20"/>
          <w:szCs w:val="20"/>
          <w:shd w:val="clear" w:color="auto" w:fill="FFFFFF"/>
        </w:rPr>
        <w:t>, 662, 157-168.</w:t>
      </w:r>
    </w:p>
    <w:p w14:paraId="6D626E51" w14:textId="5B302CFE"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Ronconi, R. A., Allard, K. A., &amp; Taylor, P. D. (2015). Bird interactions with offshore oil and gas platforms: Review of impacts and monitoring techniques. </w:t>
      </w:r>
      <w:r w:rsidRPr="005627A7">
        <w:rPr>
          <w:rFonts w:ascii="Arial" w:hAnsi="Arial" w:cs="Arial"/>
          <w:i/>
          <w:sz w:val="20"/>
          <w:szCs w:val="20"/>
        </w:rPr>
        <w:t>Journal of Environmental Management</w:t>
      </w:r>
      <w:r w:rsidRPr="005627A7">
        <w:rPr>
          <w:rFonts w:ascii="Arial" w:hAnsi="Arial" w:cs="Arial"/>
          <w:sz w:val="20"/>
          <w:szCs w:val="20"/>
        </w:rPr>
        <w:t>, 147, 34-45.</w:t>
      </w:r>
    </w:p>
    <w:p w14:paraId="742EFBA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Russell, J. C. (2011). Indirect effects of introduced predators on seabird islands. </w:t>
      </w:r>
      <w:r w:rsidRPr="005627A7">
        <w:rPr>
          <w:rFonts w:ascii="Arial" w:hAnsi="Arial" w:cs="Arial"/>
          <w:i/>
          <w:iCs/>
          <w:sz w:val="20"/>
          <w:szCs w:val="20"/>
        </w:rPr>
        <w:t>Seabird islands: Ecology, Invasion, and Restoration</w:t>
      </w:r>
      <w:r w:rsidRPr="005627A7">
        <w:rPr>
          <w:rFonts w:ascii="Arial" w:hAnsi="Arial" w:cs="Arial"/>
          <w:sz w:val="20"/>
          <w:szCs w:val="20"/>
        </w:rPr>
        <w:t>, 261-279.</w:t>
      </w:r>
    </w:p>
    <w:p w14:paraId="49793AF7" w14:textId="77777777" w:rsidR="00E21457" w:rsidRPr="005627A7" w:rsidRDefault="00E21457" w:rsidP="005627A7">
      <w:pPr>
        <w:spacing w:after="80"/>
        <w:ind w:left="567" w:hanging="567"/>
        <w:jc w:val="both"/>
        <w:rPr>
          <w:rFonts w:ascii="Arial" w:hAnsi="Arial" w:cs="Arial"/>
          <w:sz w:val="20"/>
          <w:szCs w:val="20"/>
        </w:rPr>
      </w:pPr>
      <w:proofErr w:type="spellStart"/>
      <w:r w:rsidRPr="005627A7">
        <w:rPr>
          <w:rFonts w:ascii="Arial" w:hAnsi="Arial" w:cs="Arial"/>
          <w:color w:val="222222"/>
          <w:sz w:val="20"/>
          <w:szCs w:val="20"/>
          <w:shd w:val="clear" w:color="auto" w:fill="FFFFFF"/>
        </w:rPr>
        <w:t>Satgé</w:t>
      </w:r>
      <w:proofErr w:type="spellEnd"/>
      <w:r w:rsidRPr="005627A7">
        <w:rPr>
          <w:rFonts w:ascii="Arial" w:hAnsi="Arial" w:cs="Arial"/>
          <w:color w:val="222222"/>
          <w:sz w:val="20"/>
          <w:szCs w:val="20"/>
          <w:shd w:val="clear" w:color="auto" w:fill="FFFFFF"/>
        </w:rPr>
        <w:t>, Y. G., Janssen, S. E., Clucas, G., Rupp, E., Patteson, J. B., &amp; Jodice, P. G. (2024). Mesopelagic diet as pathway of high mercury levels in body feathers of the endangered Black-capped Petrel (</w:t>
      </w:r>
      <w:proofErr w:type="spellStart"/>
      <w:r w:rsidRPr="005627A7">
        <w:rPr>
          <w:rFonts w:ascii="Arial" w:hAnsi="Arial" w:cs="Arial"/>
          <w:color w:val="222222"/>
          <w:sz w:val="20"/>
          <w:szCs w:val="20"/>
          <w:shd w:val="clear" w:color="auto" w:fill="FFFFFF"/>
        </w:rPr>
        <w:t>Diablotin</w:t>
      </w:r>
      <w:proofErr w:type="spellEnd"/>
      <w:r w:rsidRPr="005627A7">
        <w:rPr>
          <w:rFonts w:ascii="Arial" w:hAnsi="Arial" w:cs="Arial"/>
          <w:color w:val="222222"/>
          <w:sz w:val="20"/>
          <w:szCs w:val="20"/>
          <w:shd w:val="clear" w:color="auto" w:fill="FFFFFF"/>
        </w:rPr>
        <w:t xml:space="preserve">) </w:t>
      </w:r>
      <w:r w:rsidRPr="005627A7">
        <w:rPr>
          <w:rFonts w:ascii="Arial" w:hAnsi="Arial" w:cs="Arial"/>
          <w:i/>
          <w:color w:val="222222"/>
          <w:sz w:val="20"/>
          <w:szCs w:val="20"/>
          <w:shd w:val="clear" w:color="auto" w:fill="FFFFFF"/>
        </w:rPr>
        <w:t xml:space="preserve">Pterodroma </w:t>
      </w:r>
      <w:proofErr w:type="spellStart"/>
      <w:r w:rsidRPr="005627A7">
        <w:rPr>
          <w:rFonts w:ascii="Arial" w:hAnsi="Arial" w:cs="Arial"/>
          <w:i/>
          <w:iCs/>
          <w:color w:val="222222"/>
          <w:sz w:val="20"/>
          <w:szCs w:val="20"/>
          <w:shd w:val="clear" w:color="auto" w:fill="FFFFFF"/>
        </w:rPr>
        <w:t>hasitata</w:t>
      </w:r>
      <w:proofErr w:type="spellEnd"/>
      <w:r w:rsidRPr="005627A7">
        <w:rPr>
          <w:rFonts w:ascii="Arial" w:hAnsi="Arial" w:cs="Arial"/>
          <w:sz w:val="20"/>
          <w:szCs w:val="20"/>
        </w:rPr>
        <w:t xml:space="preserve">. </w:t>
      </w:r>
      <w:r w:rsidRPr="005627A7">
        <w:rPr>
          <w:rFonts w:ascii="Arial" w:hAnsi="Arial" w:cs="Arial"/>
          <w:i/>
          <w:iCs/>
          <w:sz w:val="20"/>
          <w:szCs w:val="20"/>
        </w:rPr>
        <w:t>Marine</w:t>
      </w:r>
      <w:r w:rsidRPr="005627A7">
        <w:rPr>
          <w:rFonts w:ascii="Arial" w:hAnsi="Arial" w:cs="Arial"/>
          <w:i/>
          <w:sz w:val="20"/>
          <w:szCs w:val="20"/>
        </w:rPr>
        <w:t xml:space="preserve"> Ornithology,</w:t>
      </w:r>
      <w:r w:rsidRPr="005627A7">
        <w:rPr>
          <w:rFonts w:ascii="Arial" w:hAnsi="Arial" w:cs="Arial"/>
          <w:sz w:val="20"/>
          <w:szCs w:val="20"/>
        </w:rPr>
        <w:t xml:space="preserve"> 52, 261–274</w:t>
      </w:r>
    </w:p>
    <w:p w14:paraId="4AD7F4F7" w14:textId="50014013" w:rsidR="00E21457" w:rsidRPr="005627A7" w:rsidRDefault="00E21457" w:rsidP="005627A7">
      <w:pPr>
        <w:spacing w:after="80"/>
        <w:ind w:left="567" w:hanging="567"/>
        <w:jc w:val="both"/>
        <w:rPr>
          <w:rFonts w:ascii="Arial" w:eastAsia="Times New Roman" w:hAnsi="Arial" w:cs="Arial"/>
          <w:color w:val="1F1F1F"/>
          <w:sz w:val="20"/>
          <w:szCs w:val="20"/>
          <w:lang w:eastAsia="en-NZ"/>
        </w:rPr>
      </w:pPr>
      <w:r w:rsidRPr="00FE017C">
        <w:rPr>
          <w:rFonts w:ascii="Arial" w:hAnsi="Arial" w:cs="Arial"/>
          <w:sz w:val="20"/>
          <w:szCs w:val="20"/>
          <w:lang w:val="en-GB"/>
        </w:rPr>
        <w:t xml:space="preserve">Scoleri, V.P., Johnson, C.N., </w:t>
      </w:r>
      <w:proofErr w:type="spellStart"/>
      <w:r w:rsidRPr="00FE017C">
        <w:rPr>
          <w:rFonts w:ascii="Arial" w:hAnsi="Arial" w:cs="Arial"/>
          <w:sz w:val="20"/>
          <w:szCs w:val="20"/>
          <w:lang w:val="en-GB"/>
        </w:rPr>
        <w:t>Vertigan</w:t>
      </w:r>
      <w:proofErr w:type="spellEnd"/>
      <w:r w:rsidRPr="00FE017C">
        <w:rPr>
          <w:rFonts w:ascii="Arial" w:hAnsi="Arial" w:cs="Arial"/>
          <w:sz w:val="20"/>
          <w:szCs w:val="20"/>
          <w:lang w:val="en-GB"/>
        </w:rPr>
        <w:t xml:space="preserve">, P., &amp; Jones, M.E. (2020). </w:t>
      </w:r>
      <w:r w:rsidRPr="005627A7">
        <w:rPr>
          <w:rFonts w:ascii="Arial" w:hAnsi="Arial" w:cs="Arial"/>
          <w:sz w:val="20"/>
          <w:szCs w:val="20"/>
        </w:rPr>
        <w:t xml:space="preserve">Conservation trade-offs: Island introduction of a threatened predator suppresses invasive </w:t>
      </w:r>
      <w:proofErr w:type="spellStart"/>
      <w:r w:rsidRPr="005627A7">
        <w:rPr>
          <w:rFonts w:ascii="Arial" w:hAnsi="Arial" w:cs="Arial"/>
          <w:sz w:val="20"/>
          <w:szCs w:val="20"/>
        </w:rPr>
        <w:t>mesopredators</w:t>
      </w:r>
      <w:proofErr w:type="spellEnd"/>
      <w:r w:rsidRPr="005627A7">
        <w:rPr>
          <w:rFonts w:ascii="Arial" w:hAnsi="Arial" w:cs="Arial"/>
          <w:sz w:val="20"/>
          <w:szCs w:val="20"/>
        </w:rPr>
        <w:t xml:space="preserve"> but eliminates a seabird colony. </w:t>
      </w:r>
      <w:r w:rsidRPr="005627A7">
        <w:rPr>
          <w:rFonts w:ascii="Arial" w:hAnsi="Arial" w:cs="Arial"/>
          <w:i/>
          <w:sz w:val="20"/>
          <w:szCs w:val="20"/>
        </w:rPr>
        <w:t>Biological Conservation</w:t>
      </w:r>
      <w:r w:rsidRPr="005627A7">
        <w:rPr>
          <w:rFonts w:ascii="Arial" w:hAnsi="Arial" w:cs="Arial"/>
          <w:sz w:val="20"/>
          <w:szCs w:val="20"/>
        </w:rPr>
        <w:t>, 248</w:t>
      </w:r>
      <w:r w:rsidRPr="005627A7">
        <w:rPr>
          <w:rFonts w:ascii="Arial" w:eastAsia="Times New Roman" w:hAnsi="Arial" w:cs="Arial"/>
          <w:color w:val="1F1F1F"/>
          <w:sz w:val="20"/>
          <w:szCs w:val="20"/>
          <w:lang w:eastAsia="en-NZ"/>
        </w:rPr>
        <w:t>, 108635.</w:t>
      </w:r>
    </w:p>
    <w:p w14:paraId="59DD7C66" w14:textId="19F5DCF1"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Scott, D., Moller, H., Fletcher, D., Newman, J., Aryal, J., Bragg, C., &amp; Charleton, K. (2009). Predictive habitat modelling to estimate petrel breeding colony sizes: sooty </w:t>
      </w:r>
      <w:proofErr w:type="gramStart"/>
      <w:r w:rsidRPr="005627A7">
        <w:rPr>
          <w:rFonts w:ascii="Arial" w:hAnsi="Arial" w:cs="Arial"/>
          <w:sz w:val="20"/>
          <w:szCs w:val="20"/>
        </w:rPr>
        <w:t>shearwaters</w:t>
      </w:r>
      <w:proofErr w:type="gramEnd"/>
      <w:r w:rsidRPr="005627A7">
        <w:rPr>
          <w:rFonts w:ascii="Arial" w:hAnsi="Arial" w:cs="Arial"/>
          <w:sz w:val="20"/>
          <w:szCs w:val="20"/>
        </w:rPr>
        <w:t xml:space="preserve"> (</w:t>
      </w:r>
      <w:proofErr w:type="spellStart"/>
      <w:r w:rsidRPr="005627A7">
        <w:rPr>
          <w:rFonts w:ascii="Arial" w:hAnsi="Arial" w:cs="Arial"/>
          <w:i/>
          <w:sz w:val="20"/>
          <w:szCs w:val="20"/>
        </w:rPr>
        <w:t>Puffinus</w:t>
      </w:r>
      <w:proofErr w:type="spellEnd"/>
      <w:r w:rsidRPr="005627A7">
        <w:rPr>
          <w:rFonts w:ascii="Arial" w:hAnsi="Arial" w:cs="Arial"/>
          <w:i/>
          <w:sz w:val="20"/>
          <w:szCs w:val="20"/>
        </w:rPr>
        <w:t xml:space="preserve"> griseus</w:t>
      </w:r>
      <w:r w:rsidRPr="005627A7">
        <w:rPr>
          <w:rFonts w:ascii="Arial" w:hAnsi="Arial" w:cs="Arial"/>
          <w:sz w:val="20"/>
          <w:szCs w:val="20"/>
        </w:rPr>
        <w:t>) and mottled petrels (</w:t>
      </w:r>
      <w:r w:rsidRPr="005627A7">
        <w:rPr>
          <w:rFonts w:ascii="Arial" w:hAnsi="Arial" w:cs="Arial"/>
          <w:i/>
          <w:iCs/>
          <w:sz w:val="20"/>
          <w:szCs w:val="20"/>
        </w:rPr>
        <w:t>Pterodroma inexpectata</w:t>
      </w:r>
      <w:r w:rsidRPr="005627A7">
        <w:rPr>
          <w:rFonts w:ascii="Arial" w:hAnsi="Arial" w:cs="Arial"/>
          <w:sz w:val="20"/>
          <w:szCs w:val="20"/>
        </w:rPr>
        <w:t xml:space="preserve">) on Whenua Hou Island. </w:t>
      </w:r>
      <w:r w:rsidRPr="005627A7">
        <w:rPr>
          <w:rFonts w:ascii="Arial" w:hAnsi="Arial" w:cs="Arial"/>
          <w:i/>
          <w:iCs/>
          <w:sz w:val="20"/>
          <w:szCs w:val="20"/>
        </w:rPr>
        <w:t>New Zealand Journal of Zoology</w:t>
      </w:r>
      <w:r w:rsidRPr="005627A7">
        <w:rPr>
          <w:rFonts w:ascii="Arial" w:hAnsi="Arial" w:cs="Arial"/>
          <w:sz w:val="20"/>
          <w:szCs w:val="20"/>
        </w:rPr>
        <w:t>, 36(3), 291-306.</w:t>
      </w:r>
    </w:p>
    <w:p w14:paraId="20FA38A3" w14:textId="77777777" w:rsidR="00E21457" w:rsidRPr="005627A7" w:rsidRDefault="00E21457" w:rsidP="005627A7">
      <w:pPr>
        <w:spacing w:after="80"/>
        <w:ind w:left="567" w:hanging="567"/>
        <w:jc w:val="both"/>
        <w:rPr>
          <w:rFonts w:ascii="Arial" w:hAnsi="Arial" w:cs="Arial"/>
          <w:sz w:val="20"/>
          <w:szCs w:val="20"/>
          <w:lang w:val="it-IT"/>
        </w:rPr>
      </w:pPr>
      <w:proofErr w:type="spellStart"/>
      <w:r w:rsidRPr="005627A7">
        <w:rPr>
          <w:rFonts w:ascii="Arial" w:hAnsi="Arial" w:cs="Arial"/>
          <w:sz w:val="20"/>
          <w:szCs w:val="20"/>
        </w:rPr>
        <w:t>Shirihai</w:t>
      </w:r>
      <w:proofErr w:type="spellEnd"/>
      <w:r w:rsidRPr="005627A7">
        <w:rPr>
          <w:rFonts w:ascii="Arial" w:hAnsi="Arial" w:cs="Arial"/>
          <w:sz w:val="20"/>
          <w:szCs w:val="20"/>
        </w:rPr>
        <w:t xml:space="preserve">, H., </w:t>
      </w:r>
      <w:proofErr w:type="spellStart"/>
      <w:r w:rsidRPr="005627A7">
        <w:rPr>
          <w:rFonts w:ascii="Arial" w:hAnsi="Arial" w:cs="Arial"/>
          <w:sz w:val="20"/>
          <w:szCs w:val="20"/>
        </w:rPr>
        <w:t>Bretagnolle</w:t>
      </w:r>
      <w:proofErr w:type="spellEnd"/>
      <w:r w:rsidRPr="005627A7">
        <w:rPr>
          <w:rFonts w:ascii="Arial" w:hAnsi="Arial" w:cs="Arial"/>
          <w:sz w:val="20"/>
          <w:szCs w:val="20"/>
        </w:rPr>
        <w:t xml:space="preserve">, V. &amp; Wege, D. (2010). Petrels of the Caribbean (The Jamaica Petrel pelagic expedition. A pelagic expedition off Jamaica, and off the islands of Guadeloupe and Dominica.). </w:t>
      </w:r>
      <w:hyperlink r:id="rId41" w:history="1">
        <w:r w:rsidRPr="005627A7">
          <w:rPr>
            <w:rStyle w:val="Hyperlink"/>
            <w:rFonts w:ascii="Arial" w:hAnsi="Arial" w:cs="Arial"/>
            <w:sz w:val="20"/>
            <w:szCs w:val="20"/>
            <w:lang w:val="it-IT"/>
          </w:rPr>
          <w:t>www.birdlife.org</w:t>
        </w:r>
      </w:hyperlink>
    </w:p>
    <w:p w14:paraId="3A5B880D" w14:textId="77777777" w:rsidR="00E21457" w:rsidRPr="005627A7" w:rsidRDefault="00E21457" w:rsidP="005627A7">
      <w:pPr>
        <w:spacing w:after="80"/>
        <w:ind w:left="567" w:hanging="567"/>
        <w:jc w:val="both"/>
        <w:rPr>
          <w:rFonts w:ascii="Arial" w:hAnsi="Arial" w:cs="Arial"/>
          <w:sz w:val="20"/>
          <w:szCs w:val="20"/>
        </w:rPr>
      </w:pPr>
      <w:proofErr w:type="spellStart"/>
      <w:r w:rsidRPr="005627A7">
        <w:rPr>
          <w:rFonts w:ascii="Arial" w:hAnsi="Arial" w:cs="Arial"/>
          <w:sz w:val="20"/>
          <w:szCs w:val="20"/>
          <w:lang w:val="it-IT"/>
        </w:rPr>
        <w:t>Shirihai</w:t>
      </w:r>
      <w:proofErr w:type="spellEnd"/>
      <w:r w:rsidRPr="005627A7">
        <w:rPr>
          <w:rFonts w:ascii="Arial" w:hAnsi="Arial" w:cs="Arial"/>
          <w:sz w:val="20"/>
          <w:szCs w:val="20"/>
          <w:lang w:val="it-IT"/>
        </w:rPr>
        <w:t xml:space="preserve">, H., Pym, T., San </w:t>
      </w:r>
      <w:proofErr w:type="spellStart"/>
      <w:r w:rsidRPr="005627A7">
        <w:rPr>
          <w:rFonts w:ascii="Arial" w:hAnsi="Arial" w:cs="Arial"/>
          <w:sz w:val="20"/>
          <w:szCs w:val="20"/>
          <w:lang w:val="it-IT"/>
        </w:rPr>
        <w:t>Román</w:t>
      </w:r>
      <w:proofErr w:type="spellEnd"/>
      <w:r w:rsidRPr="005627A7">
        <w:rPr>
          <w:rFonts w:ascii="Arial" w:hAnsi="Arial" w:cs="Arial"/>
          <w:sz w:val="20"/>
          <w:szCs w:val="20"/>
          <w:lang w:val="it-IT"/>
        </w:rPr>
        <w:t xml:space="preserve">, M., &amp; </w:t>
      </w:r>
      <w:proofErr w:type="spellStart"/>
      <w:r w:rsidRPr="005627A7">
        <w:rPr>
          <w:rFonts w:ascii="Arial" w:hAnsi="Arial" w:cs="Arial"/>
          <w:sz w:val="20"/>
          <w:szCs w:val="20"/>
          <w:lang w:val="it-IT"/>
        </w:rPr>
        <w:t>Bretagnolle</w:t>
      </w:r>
      <w:proofErr w:type="spellEnd"/>
      <w:r w:rsidRPr="005627A7">
        <w:rPr>
          <w:rFonts w:ascii="Arial" w:hAnsi="Arial" w:cs="Arial"/>
          <w:sz w:val="20"/>
          <w:szCs w:val="20"/>
          <w:lang w:val="it-IT"/>
        </w:rPr>
        <w:t xml:space="preserve">, V. (2014). </w:t>
      </w:r>
      <w:r w:rsidRPr="005627A7">
        <w:rPr>
          <w:rFonts w:ascii="Arial" w:hAnsi="Arial" w:cs="Arial"/>
          <w:sz w:val="20"/>
          <w:szCs w:val="20"/>
        </w:rPr>
        <w:t xml:space="preserve">The critically endangered Mascarene Petrel </w:t>
      </w:r>
      <w:proofErr w:type="spellStart"/>
      <w:r w:rsidRPr="005627A7">
        <w:rPr>
          <w:rFonts w:ascii="Arial" w:hAnsi="Arial" w:cs="Arial"/>
          <w:i/>
          <w:iCs/>
          <w:sz w:val="20"/>
          <w:szCs w:val="20"/>
        </w:rPr>
        <w:t>Pseudobulweria</w:t>
      </w:r>
      <w:proofErr w:type="spellEnd"/>
      <w:r w:rsidRPr="005627A7">
        <w:rPr>
          <w:rFonts w:ascii="Arial" w:hAnsi="Arial" w:cs="Arial"/>
          <w:i/>
          <w:iCs/>
          <w:sz w:val="20"/>
          <w:szCs w:val="20"/>
        </w:rPr>
        <w:t xml:space="preserve"> aterrima</w:t>
      </w:r>
      <w:r w:rsidRPr="005627A7">
        <w:rPr>
          <w:rFonts w:ascii="Arial" w:hAnsi="Arial" w:cs="Arial"/>
          <w:sz w:val="20"/>
          <w:szCs w:val="20"/>
        </w:rPr>
        <w:t xml:space="preserve">: identification and </w:t>
      </w:r>
      <w:proofErr w:type="spellStart"/>
      <w:r w:rsidRPr="005627A7">
        <w:rPr>
          <w:rFonts w:ascii="Arial" w:hAnsi="Arial" w:cs="Arial"/>
          <w:sz w:val="20"/>
          <w:szCs w:val="20"/>
        </w:rPr>
        <w:t>behaviour</w:t>
      </w:r>
      <w:proofErr w:type="spellEnd"/>
      <w:r w:rsidRPr="005627A7">
        <w:rPr>
          <w:rFonts w:ascii="Arial" w:hAnsi="Arial" w:cs="Arial"/>
          <w:sz w:val="20"/>
          <w:szCs w:val="20"/>
        </w:rPr>
        <w:t xml:space="preserve"> at sea, historical discovery of breeding sites, and breeding ecology on Réunion, Indian Ocean. </w:t>
      </w:r>
      <w:r w:rsidRPr="005627A7">
        <w:rPr>
          <w:rFonts w:ascii="Arial" w:hAnsi="Arial" w:cs="Arial"/>
          <w:i/>
          <w:iCs/>
          <w:sz w:val="20"/>
          <w:szCs w:val="20"/>
        </w:rPr>
        <w:t>Bulletin of the British Ornithologists’ Club</w:t>
      </w:r>
      <w:r w:rsidRPr="005627A7">
        <w:rPr>
          <w:rFonts w:ascii="Arial" w:hAnsi="Arial" w:cs="Arial"/>
          <w:sz w:val="20"/>
          <w:szCs w:val="20"/>
        </w:rPr>
        <w:t xml:space="preserve">, 134(3), 194-223. </w:t>
      </w:r>
    </w:p>
    <w:p w14:paraId="647F3575" w14:textId="77777777" w:rsidR="00E21457" w:rsidRPr="005627A7" w:rsidRDefault="00E21457" w:rsidP="005627A7">
      <w:pPr>
        <w:spacing w:after="80"/>
        <w:ind w:left="567" w:hanging="567"/>
        <w:jc w:val="both"/>
        <w:rPr>
          <w:rFonts w:ascii="Arial" w:hAnsi="Arial" w:cs="Arial"/>
          <w:sz w:val="20"/>
          <w:szCs w:val="20"/>
        </w:rPr>
      </w:pPr>
      <w:proofErr w:type="spellStart"/>
      <w:r w:rsidRPr="005627A7">
        <w:rPr>
          <w:rFonts w:ascii="Arial" w:hAnsi="Arial" w:cs="Arial"/>
          <w:sz w:val="20"/>
          <w:szCs w:val="20"/>
        </w:rPr>
        <w:t>Shirihai</w:t>
      </w:r>
      <w:proofErr w:type="spellEnd"/>
      <w:r w:rsidRPr="005627A7">
        <w:rPr>
          <w:rFonts w:ascii="Arial" w:hAnsi="Arial" w:cs="Arial"/>
          <w:sz w:val="20"/>
          <w:szCs w:val="20"/>
        </w:rPr>
        <w:t xml:space="preserve">, H., Díaz, H. A., </w:t>
      </w:r>
      <w:proofErr w:type="spellStart"/>
      <w:r w:rsidRPr="005627A7">
        <w:rPr>
          <w:rFonts w:ascii="Arial" w:hAnsi="Arial" w:cs="Arial"/>
          <w:sz w:val="20"/>
          <w:szCs w:val="20"/>
        </w:rPr>
        <w:t>Huichalaf</w:t>
      </w:r>
      <w:proofErr w:type="spellEnd"/>
      <w:r w:rsidRPr="005627A7">
        <w:rPr>
          <w:rFonts w:ascii="Arial" w:hAnsi="Arial" w:cs="Arial"/>
          <w:sz w:val="20"/>
          <w:szCs w:val="20"/>
        </w:rPr>
        <w:t xml:space="preserve">, J. E., &amp; </w:t>
      </w:r>
      <w:proofErr w:type="spellStart"/>
      <w:r w:rsidRPr="005627A7">
        <w:rPr>
          <w:rFonts w:ascii="Arial" w:hAnsi="Arial" w:cs="Arial"/>
          <w:sz w:val="20"/>
          <w:szCs w:val="20"/>
        </w:rPr>
        <w:t>Bretagnolle</w:t>
      </w:r>
      <w:proofErr w:type="spellEnd"/>
      <w:r w:rsidRPr="005627A7">
        <w:rPr>
          <w:rFonts w:ascii="Arial" w:hAnsi="Arial" w:cs="Arial"/>
          <w:sz w:val="20"/>
          <w:szCs w:val="20"/>
        </w:rPr>
        <w:t>, V. (2015). Endemic breeding birds of Juan Fernández archipelago, Chile. </w:t>
      </w:r>
      <w:r w:rsidRPr="005627A7">
        <w:rPr>
          <w:rFonts w:ascii="Arial" w:hAnsi="Arial" w:cs="Arial"/>
          <w:i/>
          <w:iCs/>
          <w:sz w:val="20"/>
          <w:szCs w:val="20"/>
        </w:rPr>
        <w:t>Dutch Birding</w:t>
      </w:r>
      <w:r w:rsidRPr="005627A7">
        <w:rPr>
          <w:rFonts w:ascii="Arial" w:hAnsi="Arial" w:cs="Arial"/>
          <w:sz w:val="20"/>
          <w:szCs w:val="20"/>
        </w:rPr>
        <w:t>, 37(1), 1-19.</w:t>
      </w:r>
    </w:p>
    <w:p w14:paraId="7F32C86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Simons, T.R., Lee, D.S. &amp; Haney, J.C. 2013. </w:t>
      </w:r>
      <w:proofErr w:type="spellStart"/>
      <w:r w:rsidRPr="005627A7">
        <w:rPr>
          <w:rFonts w:ascii="Arial" w:hAnsi="Arial" w:cs="Arial"/>
          <w:sz w:val="20"/>
          <w:szCs w:val="20"/>
        </w:rPr>
        <w:t>Diablotin</w:t>
      </w:r>
      <w:proofErr w:type="spellEnd"/>
      <w:r w:rsidRPr="005627A7">
        <w:rPr>
          <w:rFonts w:ascii="Arial" w:hAnsi="Arial" w:cs="Arial"/>
          <w:sz w:val="20"/>
          <w:szCs w:val="20"/>
        </w:rPr>
        <w:t xml:space="preserve"> </w:t>
      </w:r>
      <w:r w:rsidRPr="005627A7">
        <w:rPr>
          <w:rFonts w:ascii="Arial" w:hAnsi="Arial" w:cs="Arial"/>
          <w:i/>
          <w:iCs/>
          <w:sz w:val="20"/>
          <w:szCs w:val="20"/>
        </w:rPr>
        <w:t>Pterodroma</w:t>
      </w:r>
      <w:r w:rsidRPr="005627A7">
        <w:rPr>
          <w:rFonts w:ascii="Arial" w:hAnsi="Arial" w:cs="Arial"/>
          <w:i/>
          <w:sz w:val="20"/>
          <w:szCs w:val="20"/>
        </w:rPr>
        <w:t xml:space="preserve"> </w:t>
      </w:r>
      <w:proofErr w:type="spellStart"/>
      <w:r w:rsidRPr="005627A7">
        <w:rPr>
          <w:rFonts w:ascii="Arial" w:hAnsi="Arial" w:cs="Arial"/>
          <w:i/>
          <w:sz w:val="20"/>
          <w:szCs w:val="20"/>
        </w:rPr>
        <w:t>hasitata</w:t>
      </w:r>
      <w:proofErr w:type="spellEnd"/>
      <w:r w:rsidRPr="005627A7">
        <w:rPr>
          <w:rFonts w:ascii="Arial" w:hAnsi="Arial" w:cs="Arial"/>
          <w:sz w:val="20"/>
          <w:szCs w:val="20"/>
        </w:rPr>
        <w:t xml:space="preserve">: a biography of the endangered black-capped petrel. </w:t>
      </w:r>
      <w:r w:rsidRPr="005627A7">
        <w:rPr>
          <w:rFonts w:ascii="Arial" w:hAnsi="Arial" w:cs="Arial"/>
          <w:i/>
          <w:iCs/>
          <w:sz w:val="20"/>
          <w:szCs w:val="20"/>
        </w:rPr>
        <w:t>Marine Ornithology</w:t>
      </w:r>
      <w:r w:rsidRPr="005627A7">
        <w:rPr>
          <w:rFonts w:ascii="Arial" w:hAnsi="Arial" w:cs="Arial"/>
          <w:sz w:val="20"/>
          <w:szCs w:val="20"/>
        </w:rPr>
        <w:t>, 41(special issue), s3–s43.</w:t>
      </w:r>
    </w:p>
    <w:p w14:paraId="5A40189F" w14:textId="7EE27428"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Spatz, D. R., Newton, K. M., Heinz, R., </w:t>
      </w:r>
      <w:proofErr w:type="spellStart"/>
      <w:r w:rsidRPr="005627A7">
        <w:rPr>
          <w:rFonts w:ascii="Arial" w:hAnsi="Arial" w:cs="Arial"/>
          <w:sz w:val="20"/>
          <w:szCs w:val="20"/>
        </w:rPr>
        <w:t>Tershy</w:t>
      </w:r>
      <w:proofErr w:type="spellEnd"/>
      <w:r w:rsidRPr="005627A7">
        <w:rPr>
          <w:rFonts w:ascii="Arial" w:hAnsi="Arial" w:cs="Arial"/>
          <w:sz w:val="20"/>
          <w:szCs w:val="20"/>
        </w:rPr>
        <w:t>, B., Holmes, N. D., Butchart, S. H., &amp; Croll, D. A. (2014). The biogeography of globally threatened seabirds and island conservation opportunities. </w:t>
      </w:r>
      <w:r w:rsidRPr="005627A7">
        <w:rPr>
          <w:rFonts w:ascii="Arial" w:hAnsi="Arial" w:cs="Arial"/>
          <w:i/>
          <w:iCs/>
          <w:sz w:val="20"/>
          <w:szCs w:val="20"/>
        </w:rPr>
        <w:t>Conservation Biology</w:t>
      </w:r>
      <w:r w:rsidRPr="005627A7">
        <w:rPr>
          <w:rFonts w:ascii="Arial" w:hAnsi="Arial" w:cs="Arial"/>
          <w:sz w:val="20"/>
          <w:szCs w:val="20"/>
        </w:rPr>
        <w:t>, </w:t>
      </w:r>
      <w:r w:rsidRPr="005627A7">
        <w:rPr>
          <w:rFonts w:ascii="Arial" w:hAnsi="Arial" w:cs="Arial"/>
          <w:i/>
          <w:iCs/>
          <w:sz w:val="20"/>
          <w:szCs w:val="20"/>
        </w:rPr>
        <w:t>28</w:t>
      </w:r>
      <w:r w:rsidRPr="005627A7">
        <w:rPr>
          <w:rFonts w:ascii="Arial" w:hAnsi="Arial" w:cs="Arial"/>
          <w:sz w:val="20"/>
          <w:szCs w:val="20"/>
        </w:rPr>
        <w:t>(5), 1282-1290.</w:t>
      </w:r>
    </w:p>
    <w:p w14:paraId="67FD84EB" w14:textId="7048181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lastRenderedPageBreak/>
        <w:t>Spear, L. B., Ainley, D. G., &amp; Ribic, C. A. (1995). Incidence of plastic in seabirds from the tropical pacific, 1984–1991: relation with distribution of species, sex, age, season, year and body weight. </w:t>
      </w:r>
      <w:r w:rsidRPr="005627A7">
        <w:rPr>
          <w:rFonts w:ascii="Arial" w:hAnsi="Arial" w:cs="Arial"/>
          <w:i/>
          <w:iCs/>
          <w:color w:val="222222"/>
          <w:sz w:val="20"/>
          <w:szCs w:val="20"/>
          <w:shd w:val="clear" w:color="auto" w:fill="FFFFFF"/>
        </w:rPr>
        <w:t>Marine Environmental Research</w:t>
      </w:r>
      <w:r w:rsidRPr="005627A7">
        <w:rPr>
          <w:rFonts w:ascii="Arial" w:hAnsi="Arial" w:cs="Arial"/>
          <w:color w:val="222222"/>
          <w:sz w:val="20"/>
          <w:szCs w:val="20"/>
          <w:shd w:val="clear" w:color="auto" w:fill="FFFFFF"/>
        </w:rPr>
        <w:t>, 40(2), 123-146.</w:t>
      </w:r>
    </w:p>
    <w:p w14:paraId="03E12090" w14:textId="19DE9454"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Stewart, J. S., Hazen, E. L., Bograd, S. J., Byrnes, J. E., Foley, D. G., Gilly, W. F., Robison, B. H., &amp; Field, J. C. (2014). Combined climate</w:t>
      </w:r>
      <w:r w:rsidRPr="005627A7">
        <w:rPr>
          <w:rFonts w:ascii="Cambria Math" w:hAnsi="Cambria Math" w:cs="Cambria Math"/>
          <w:sz w:val="20"/>
          <w:szCs w:val="20"/>
        </w:rPr>
        <w:t>‐</w:t>
      </w:r>
      <w:r w:rsidRPr="005627A7">
        <w:rPr>
          <w:rFonts w:ascii="Arial" w:hAnsi="Arial" w:cs="Arial"/>
          <w:sz w:val="20"/>
          <w:szCs w:val="20"/>
        </w:rPr>
        <w:t>and prey</w:t>
      </w:r>
      <w:r w:rsidRPr="005627A7">
        <w:rPr>
          <w:rFonts w:ascii="Cambria Math" w:hAnsi="Cambria Math" w:cs="Cambria Math"/>
          <w:sz w:val="20"/>
          <w:szCs w:val="20"/>
        </w:rPr>
        <w:t>‐</w:t>
      </w:r>
      <w:r w:rsidRPr="005627A7">
        <w:rPr>
          <w:rFonts w:ascii="Arial" w:hAnsi="Arial" w:cs="Arial"/>
          <w:sz w:val="20"/>
          <w:szCs w:val="20"/>
        </w:rPr>
        <w:t>mediated range expansion of Humboldt squid (</w:t>
      </w:r>
      <w:proofErr w:type="spellStart"/>
      <w:r w:rsidRPr="005627A7">
        <w:rPr>
          <w:rFonts w:ascii="Arial" w:hAnsi="Arial" w:cs="Arial"/>
          <w:i/>
          <w:iCs/>
          <w:sz w:val="20"/>
          <w:szCs w:val="20"/>
        </w:rPr>
        <w:t>Dosidicus</w:t>
      </w:r>
      <w:proofErr w:type="spellEnd"/>
      <w:r w:rsidRPr="005627A7">
        <w:rPr>
          <w:rFonts w:ascii="Arial" w:hAnsi="Arial" w:cs="Arial"/>
          <w:i/>
          <w:iCs/>
          <w:sz w:val="20"/>
          <w:szCs w:val="20"/>
        </w:rPr>
        <w:t xml:space="preserve"> gigas</w:t>
      </w:r>
      <w:r w:rsidRPr="005627A7">
        <w:rPr>
          <w:rFonts w:ascii="Arial" w:hAnsi="Arial" w:cs="Arial"/>
          <w:sz w:val="20"/>
          <w:szCs w:val="20"/>
        </w:rPr>
        <w:t xml:space="preserve">), a large marine predator in the California Current System. </w:t>
      </w:r>
      <w:r w:rsidRPr="005627A7">
        <w:rPr>
          <w:rFonts w:ascii="Arial" w:hAnsi="Arial" w:cs="Arial"/>
          <w:i/>
          <w:iCs/>
          <w:sz w:val="20"/>
          <w:szCs w:val="20"/>
        </w:rPr>
        <w:t>Global Change Biology</w:t>
      </w:r>
      <w:r w:rsidRPr="005627A7">
        <w:rPr>
          <w:rFonts w:ascii="Arial" w:hAnsi="Arial" w:cs="Arial"/>
          <w:sz w:val="20"/>
          <w:szCs w:val="20"/>
        </w:rPr>
        <w:t xml:space="preserve">, 20(6), 1832-1843. </w:t>
      </w:r>
    </w:p>
    <w:p w14:paraId="6EAAEB15" w14:textId="77777777" w:rsidR="00E21457" w:rsidRPr="005627A7" w:rsidRDefault="00E21457" w:rsidP="005627A7">
      <w:pPr>
        <w:spacing w:after="80"/>
        <w:ind w:left="567" w:hanging="567"/>
        <w:jc w:val="both"/>
        <w:rPr>
          <w:rFonts w:ascii="Arial" w:hAnsi="Arial" w:cs="Arial"/>
          <w:sz w:val="20"/>
          <w:szCs w:val="20"/>
        </w:rPr>
      </w:pPr>
      <w:proofErr w:type="spellStart"/>
      <w:r w:rsidRPr="005627A7">
        <w:rPr>
          <w:rFonts w:ascii="Arial" w:hAnsi="Arial" w:cs="Arial"/>
          <w:sz w:val="20"/>
          <w:szCs w:val="20"/>
        </w:rPr>
        <w:t>Sydeman</w:t>
      </w:r>
      <w:proofErr w:type="spellEnd"/>
      <w:r w:rsidRPr="005627A7">
        <w:rPr>
          <w:rFonts w:ascii="Arial" w:hAnsi="Arial" w:cs="Arial"/>
          <w:sz w:val="20"/>
          <w:szCs w:val="20"/>
        </w:rPr>
        <w:t xml:space="preserve">, W. J., </w:t>
      </w:r>
      <w:proofErr w:type="spellStart"/>
      <w:r w:rsidRPr="005627A7">
        <w:rPr>
          <w:rFonts w:ascii="Arial" w:hAnsi="Arial" w:cs="Arial"/>
          <w:sz w:val="20"/>
          <w:szCs w:val="20"/>
        </w:rPr>
        <w:t>Poloczanska</w:t>
      </w:r>
      <w:proofErr w:type="spellEnd"/>
      <w:r w:rsidRPr="005627A7">
        <w:rPr>
          <w:rFonts w:ascii="Arial" w:hAnsi="Arial" w:cs="Arial"/>
          <w:sz w:val="20"/>
          <w:szCs w:val="20"/>
        </w:rPr>
        <w:t>, E., Reed, T. E., &amp; Thompson, S. A. (2015). Climate change and marine vertebrates. </w:t>
      </w:r>
      <w:r w:rsidRPr="005627A7">
        <w:rPr>
          <w:rFonts w:ascii="Arial" w:hAnsi="Arial" w:cs="Arial"/>
          <w:i/>
          <w:iCs/>
          <w:sz w:val="20"/>
          <w:szCs w:val="20"/>
        </w:rPr>
        <w:t>Science</w:t>
      </w:r>
      <w:r w:rsidRPr="005627A7">
        <w:rPr>
          <w:rFonts w:ascii="Arial" w:hAnsi="Arial" w:cs="Arial"/>
          <w:sz w:val="20"/>
          <w:szCs w:val="20"/>
        </w:rPr>
        <w:t>, 350(6262), 772–777. https://doi.org/10.1126/science.aac9874</w:t>
      </w:r>
    </w:p>
    <w:p w14:paraId="2E097C5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Taylor, G. (2000). Action plan for seabird conservation in New Zealand, part A. Threatened species occasional publication. Department of Conservation, Wellington, New Zealand. </w:t>
      </w:r>
    </w:p>
    <w:p w14:paraId="3CF4DFD1"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Taylor, G.A., Elliott, G.P., Walker, K.J., &amp; Bose, S. (2020). Year-round distribution, breeding cycle, and activity of white-headed petrels (</w:t>
      </w:r>
      <w:r w:rsidRPr="005627A7">
        <w:rPr>
          <w:rFonts w:ascii="Arial" w:hAnsi="Arial" w:cs="Arial"/>
          <w:i/>
          <w:iCs/>
          <w:sz w:val="20"/>
          <w:szCs w:val="20"/>
        </w:rPr>
        <w:t xml:space="preserve">Pterodroma </w:t>
      </w:r>
      <w:proofErr w:type="spellStart"/>
      <w:r w:rsidRPr="005627A7">
        <w:rPr>
          <w:rFonts w:ascii="Arial" w:hAnsi="Arial" w:cs="Arial"/>
          <w:i/>
          <w:iCs/>
          <w:sz w:val="20"/>
          <w:szCs w:val="20"/>
        </w:rPr>
        <w:t>lessonii</w:t>
      </w:r>
      <w:proofErr w:type="spellEnd"/>
      <w:r w:rsidRPr="005627A7">
        <w:rPr>
          <w:rFonts w:ascii="Arial" w:hAnsi="Arial" w:cs="Arial"/>
          <w:sz w:val="20"/>
          <w:szCs w:val="20"/>
        </w:rPr>
        <w:t xml:space="preserve">) nesting on Adams Island, Auckland Islands. </w:t>
      </w:r>
      <w:r w:rsidRPr="005627A7">
        <w:rPr>
          <w:rFonts w:ascii="Arial" w:hAnsi="Arial" w:cs="Arial"/>
          <w:i/>
          <w:iCs/>
          <w:sz w:val="20"/>
          <w:szCs w:val="20"/>
        </w:rPr>
        <w:t>Notornis</w:t>
      </w:r>
      <w:r w:rsidRPr="005627A7">
        <w:rPr>
          <w:rFonts w:ascii="Arial" w:hAnsi="Arial" w:cs="Arial"/>
          <w:sz w:val="20"/>
          <w:szCs w:val="20"/>
        </w:rPr>
        <w:t>, 67(1), 369–386.</w:t>
      </w:r>
    </w:p>
    <w:p w14:paraId="193B1B36"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eastAsia="Aptos" w:hAnsi="Arial" w:cs="Arial"/>
          <w:sz w:val="20"/>
          <w:szCs w:val="20"/>
        </w:rPr>
        <w:t xml:space="preserve">Taylor, G.A., Baker, G.B., Clarke, R.H. &amp; Garnett, S.T. (2021). Mottled petrel </w:t>
      </w:r>
      <w:r w:rsidRPr="005627A7">
        <w:rPr>
          <w:rFonts w:ascii="Arial" w:eastAsia="Aptos" w:hAnsi="Arial" w:cs="Arial"/>
          <w:i/>
          <w:iCs/>
          <w:sz w:val="20"/>
          <w:szCs w:val="20"/>
        </w:rPr>
        <w:t xml:space="preserve">Pterodroma inexpectata. </w:t>
      </w:r>
      <w:r w:rsidRPr="005627A7">
        <w:rPr>
          <w:rFonts w:ascii="Arial" w:eastAsia="Aptos" w:hAnsi="Arial" w:cs="Arial"/>
          <w:sz w:val="20"/>
          <w:szCs w:val="20"/>
        </w:rPr>
        <w:t xml:space="preserve">In </w:t>
      </w:r>
      <w:r w:rsidRPr="005627A7">
        <w:rPr>
          <w:rFonts w:ascii="Arial" w:eastAsia="Aptos" w:hAnsi="Arial" w:cs="Arial"/>
          <w:i/>
          <w:iCs/>
          <w:sz w:val="20"/>
          <w:szCs w:val="20"/>
        </w:rPr>
        <w:t xml:space="preserve">The Action Plan for Australian Birds 2020. </w:t>
      </w:r>
      <w:r w:rsidRPr="005627A7">
        <w:rPr>
          <w:rFonts w:ascii="Arial" w:eastAsia="Aptos" w:hAnsi="Arial" w:cs="Arial"/>
          <w:sz w:val="20"/>
          <w:szCs w:val="20"/>
        </w:rPr>
        <w:t>(Eds ST Garnett and GB Baker) pp. 175-176. CSIRO Publishing, Melbourne.</w:t>
      </w:r>
    </w:p>
    <w:p w14:paraId="0B8FA8A2"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color w:val="222222"/>
          <w:sz w:val="20"/>
          <w:szCs w:val="20"/>
          <w:shd w:val="clear" w:color="auto" w:fill="FFFFFF"/>
        </w:rPr>
        <w:t>Telfer, T. C., Sincock, J. L., Byrd, G. V., &amp; Reed, J. R. (1987). Attraction of Hawaiian seabirds to lights: conservation efforts and effects of moon phase. </w:t>
      </w:r>
      <w:r w:rsidRPr="005627A7">
        <w:rPr>
          <w:rFonts w:ascii="Arial" w:hAnsi="Arial" w:cs="Arial"/>
          <w:i/>
          <w:iCs/>
          <w:color w:val="222222"/>
          <w:sz w:val="20"/>
          <w:szCs w:val="20"/>
          <w:shd w:val="clear" w:color="auto" w:fill="FFFFFF"/>
        </w:rPr>
        <w:t xml:space="preserve">Wildlife Society Bulletin </w:t>
      </w:r>
      <w:r w:rsidRPr="005627A7">
        <w:rPr>
          <w:rFonts w:ascii="Arial" w:hAnsi="Arial" w:cs="Arial"/>
          <w:color w:val="222222"/>
          <w:sz w:val="20"/>
          <w:szCs w:val="20"/>
          <w:shd w:val="clear" w:color="auto" w:fill="FFFFFF"/>
        </w:rPr>
        <w:t>(1973-2006), 15(3), 406-413.</w:t>
      </w:r>
    </w:p>
    <w:p w14:paraId="2145034E" w14:textId="28D242A4"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color w:val="222222"/>
          <w:sz w:val="20"/>
          <w:szCs w:val="20"/>
          <w:shd w:val="clear" w:color="auto" w:fill="FFFFFF"/>
        </w:rPr>
        <w:t xml:space="preserve">Thébault, J., Bustamante, P., Massaro, M., Taylor, G., &amp; </w:t>
      </w:r>
      <w:proofErr w:type="spellStart"/>
      <w:r w:rsidRPr="005627A7">
        <w:rPr>
          <w:rFonts w:ascii="Arial" w:hAnsi="Arial" w:cs="Arial"/>
          <w:color w:val="222222"/>
          <w:sz w:val="20"/>
          <w:szCs w:val="20"/>
          <w:shd w:val="clear" w:color="auto" w:fill="FFFFFF"/>
        </w:rPr>
        <w:t>Quillfeldt</w:t>
      </w:r>
      <w:proofErr w:type="spellEnd"/>
      <w:r w:rsidRPr="005627A7">
        <w:rPr>
          <w:rFonts w:ascii="Arial" w:hAnsi="Arial" w:cs="Arial"/>
          <w:color w:val="222222"/>
          <w:sz w:val="20"/>
          <w:szCs w:val="20"/>
          <w:shd w:val="clear" w:color="auto" w:fill="FFFFFF"/>
        </w:rPr>
        <w:t>, P. (2021). Influence of species</w:t>
      </w:r>
      <w:r w:rsidRPr="005627A7">
        <w:rPr>
          <w:rFonts w:ascii="Cambria Math" w:hAnsi="Cambria Math" w:cs="Cambria Math"/>
          <w:color w:val="222222"/>
          <w:sz w:val="20"/>
          <w:szCs w:val="20"/>
          <w:shd w:val="clear" w:color="auto" w:fill="FFFFFF"/>
        </w:rPr>
        <w:t>‐</w:t>
      </w:r>
      <w:r w:rsidRPr="005627A7">
        <w:rPr>
          <w:rFonts w:ascii="Arial" w:hAnsi="Arial" w:cs="Arial"/>
          <w:color w:val="222222"/>
          <w:sz w:val="20"/>
          <w:szCs w:val="20"/>
          <w:shd w:val="clear" w:color="auto" w:fill="FFFFFF"/>
        </w:rPr>
        <w:t>specific feeding ecology on mercury concentrations in seabirds breeding on the Chatham Islands, New Zealand. </w:t>
      </w:r>
      <w:r w:rsidRPr="005627A7">
        <w:rPr>
          <w:rFonts w:ascii="Arial" w:hAnsi="Arial" w:cs="Arial"/>
          <w:i/>
          <w:iCs/>
          <w:color w:val="222222"/>
          <w:sz w:val="20"/>
          <w:szCs w:val="20"/>
          <w:shd w:val="clear" w:color="auto" w:fill="FFFFFF"/>
        </w:rPr>
        <w:t>Environmental Toxicology and Chemistry</w:t>
      </w:r>
      <w:r w:rsidRPr="005627A7">
        <w:rPr>
          <w:rFonts w:ascii="Arial" w:hAnsi="Arial" w:cs="Arial"/>
          <w:color w:val="222222"/>
          <w:sz w:val="20"/>
          <w:szCs w:val="20"/>
          <w:shd w:val="clear" w:color="auto" w:fill="FFFFFF"/>
        </w:rPr>
        <w:t>, 40(2), 454-472.</w:t>
      </w:r>
    </w:p>
    <w:p w14:paraId="6F9C8081" w14:textId="04BBAAD0"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color w:val="222222"/>
          <w:sz w:val="20"/>
          <w:szCs w:val="20"/>
          <w:shd w:val="clear" w:color="auto" w:fill="FFFFFF"/>
        </w:rPr>
        <w:t>Travers, M. S. (2023). Reducing collisions with structures. In </w:t>
      </w:r>
      <w:r w:rsidRPr="005627A7">
        <w:rPr>
          <w:rFonts w:ascii="Arial" w:hAnsi="Arial" w:cs="Arial"/>
          <w:i/>
          <w:iCs/>
          <w:color w:val="222222"/>
          <w:sz w:val="20"/>
          <w:szCs w:val="20"/>
          <w:shd w:val="clear" w:color="auto" w:fill="FFFFFF"/>
        </w:rPr>
        <w:t>Conservation of Marine Birds</w:t>
      </w:r>
      <w:r w:rsidRPr="005627A7">
        <w:rPr>
          <w:rFonts w:ascii="Arial" w:hAnsi="Arial" w:cs="Arial"/>
          <w:color w:val="222222"/>
          <w:sz w:val="20"/>
          <w:szCs w:val="20"/>
          <w:shd w:val="clear" w:color="auto" w:fill="FFFFFF"/>
        </w:rPr>
        <w:t> (pp. 379-401). Academic Press.</w:t>
      </w:r>
    </w:p>
    <w:p w14:paraId="61FAC56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Travers, M. S., Driskill, S., Stemen, A., Geelhoed, T., Golden, D., Koike, S., Shipley, A.A., Moon, H., Anderson, T., Bache, M. &amp; Raine, A.F. (2021). Post-collision impacts, crippling bias, and environmental bias in a study of Newell's Shearwater and Hawaiian Petrel powerline collisions. </w:t>
      </w:r>
      <w:r w:rsidRPr="005627A7">
        <w:rPr>
          <w:rFonts w:ascii="Arial" w:hAnsi="Arial" w:cs="Arial"/>
          <w:i/>
          <w:sz w:val="20"/>
          <w:szCs w:val="20"/>
        </w:rPr>
        <w:t>Avian Conservation and Ecology</w:t>
      </w:r>
      <w:r w:rsidRPr="005627A7">
        <w:rPr>
          <w:rFonts w:ascii="Arial" w:hAnsi="Arial" w:cs="Arial"/>
          <w:i/>
          <w:iCs/>
          <w:sz w:val="20"/>
          <w:szCs w:val="20"/>
        </w:rPr>
        <w:t>,</w:t>
      </w:r>
      <w:r w:rsidRPr="005627A7">
        <w:rPr>
          <w:rFonts w:ascii="Arial" w:hAnsi="Arial" w:cs="Arial"/>
          <w:sz w:val="20"/>
          <w:szCs w:val="20"/>
        </w:rPr>
        <w:t xml:space="preserve"> 16(1):15. </w:t>
      </w:r>
      <w:hyperlink r:id="rId42" w:history="1">
        <w:r w:rsidRPr="005627A7">
          <w:rPr>
            <w:rStyle w:val="Hyperlink"/>
            <w:rFonts w:ascii="Arial" w:hAnsi="Arial" w:cs="Arial"/>
            <w:sz w:val="20"/>
            <w:szCs w:val="20"/>
          </w:rPr>
          <w:t>https://doi.org/10.5751/ACE-01841-160115</w:t>
        </w:r>
      </w:hyperlink>
    </w:p>
    <w:p w14:paraId="6C73FA06" w14:textId="4A21FE03"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 xml:space="preserve">Travers, M. S., Driskill, S., Scott, C., Hanna, K., Flaska, S. R., Bache, M., &amp; Raine, A. F. (2023). Spatial </w:t>
      </w:r>
      <w:proofErr w:type="gramStart"/>
      <w:r w:rsidRPr="005627A7">
        <w:rPr>
          <w:rFonts w:ascii="Arial" w:hAnsi="Arial" w:cs="Arial"/>
          <w:color w:val="222222"/>
          <w:sz w:val="20"/>
          <w:szCs w:val="20"/>
          <w:shd w:val="clear" w:color="auto" w:fill="FFFFFF"/>
        </w:rPr>
        <w:t>overlap</w:t>
      </w:r>
      <w:proofErr w:type="gramEnd"/>
      <w:r w:rsidRPr="005627A7">
        <w:rPr>
          <w:rFonts w:ascii="Arial" w:hAnsi="Arial" w:cs="Arial"/>
          <w:color w:val="222222"/>
          <w:sz w:val="20"/>
          <w:szCs w:val="20"/>
          <w:shd w:val="clear" w:color="auto" w:fill="FFFFFF"/>
        </w:rPr>
        <w:t xml:space="preserve"> in powerline collisions and vehicle strikes obscures the primary cause of avian mortality. </w:t>
      </w:r>
      <w:r w:rsidRPr="005627A7">
        <w:rPr>
          <w:rFonts w:ascii="Arial" w:hAnsi="Arial" w:cs="Arial"/>
          <w:i/>
          <w:color w:val="222222"/>
          <w:sz w:val="20"/>
          <w:szCs w:val="20"/>
          <w:shd w:val="clear" w:color="auto" w:fill="FFFFFF"/>
        </w:rPr>
        <w:t>Journal for Nature Conservation</w:t>
      </w:r>
      <w:r w:rsidRPr="005627A7">
        <w:rPr>
          <w:rFonts w:ascii="Arial" w:hAnsi="Arial" w:cs="Arial"/>
          <w:color w:val="222222"/>
          <w:sz w:val="20"/>
          <w:szCs w:val="20"/>
          <w:shd w:val="clear" w:color="auto" w:fill="FFFFFF"/>
        </w:rPr>
        <w:t>, 75, 126470.</w:t>
      </w:r>
    </w:p>
    <w:p w14:paraId="384BB0D1" w14:textId="3AEA66C6"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Troy, J. R., Holmes, N. D., Veech, J. A., &amp; Green, M. C. (2013). Using observed seabird fallout records to infer patterns of attraction to artificial light. </w:t>
      </w:r>
      <w:r w:rsidRPr="005627A7">
        <w:rPr>
          <w:rFonts w:ascii="Arial" w:hAnsi="Arial" w:cs="Arial"/>
          <w:i/>
          <w:iCs/>
          <w:sz w:val="20"/>
          <w:szCs w:val="20"/>
        </w:rPr>
        <w:t>Endangered Species Research</w:t>
      </w:r>
      <w:r w:rsidRPr="005627A7">
        <w:rPr>
          <w:rFonts w:ascii="Arial" w:hAnsi="Arial" w:cs="Arial"/>
          <w:sz w:val="20"/>
          <w:szCs w:val="20"/>
        </w:rPr>
        <w:t>, 22(3), 225-234.</w:t>
      </w:r>
    </w:p>
    <w:p w14:paraId="4ACB067C" w14:textId="558AF888"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Van der </w:t>
      </w:r>
      <w:proofErr w:type="spellStart"/>
      <w:r w:rsidRPr="005627A7">
        <w:rPr>
          <w:rFonts w:ascii="Arial" w:hAnsi="Arial" w:cs="Arial"/>
          <w:sz w:val="20"/>
          <w:szCs w:val="20"/>
        </w:rPr>
        <w:t>Kooij</w:t>
      </w:r>
      <w:proofErr w:type="spellEnd"/>
      <w:r w:rsidRPr="005627A7">
        <w:rPr>
          <w:rFonts w:ascii="Arial" w:hAnsi="Arial" w:cs="Arial"/>
          <w:sz w:val="20"/>
          <w:szCs w:val="20"/>
        </w:rPr>
        <w:t xml:space="preserve">, J., Engelhard, G. H., &amp; Righton, D. A. (2016). Climate change and squid range expansion in the North Sea. </w:t>
      </w:r>
      <w:r w:rsidRPr="005627A7">
        <w:rPr>
          <w:rFonts w:ascii="Arial" w:hAnsi="Arial" w:cs="Arial"/>
          <w:i/>
          <w:iCs/>
          <w:sz w:val="20"/>
          <w:szCs w:val="20"/>
        </w:rPr>
        <w:t>Journal of Biogeography</w:t>
      </w:r>
      <w:r w:rsidRPr="005627A7">
        <w:rPr>
          <w:rFonts w:ascii="Arial" w:hAnsi="Arial" w:cs="Arial"/>
          <w:sz w:val="20"/>
          <w:szCs w:val="20"/>
        </w:rPr>
        <w:t>, 43(11), 2285-2298.</w:t>
      </w:r>
    </w:p>
    <w:p w14:paraId="69C4A49A" w14:textId="77777777" w:rsidR="00E21457" w:rsidRPr="005627A7" w:rsidRDefault="00E21457" w:rsidP="005627A7">
      <w:pPr>
        <w:spacing w:after="80"/>
        <w:ind w:left="567" w:hanging="567"/>
        <w:jc w:val="both"/>
        <w:rPr>
          <w:rFonts w:ascii="Arial" w:eastAsia="Times New Roman" w:hAnsi="Arial" w:cs="Arial"/>
          <w:sz w:val="20"/>
          <w:szCs w:val="20"/>
          <w:lang w:val="en-GB" w:eastAsia="en-NZ"/>
        </w:rPr>
      </w:pPr>
      <w:r w:rsidRPr="005627A7">
        <w:rPr>
          <w:rFonts w:ascii="Arial" w:eastAsia="Times New Roman" w:hAnsi="Arial" w:cs="Arial"/>
          <w:sz w:val="20"/>
          <w:szCs w:val="20"/>
          <w:lang w:val="en-GB" w:eastAsia="en-NZ"/>
        </w:rPr>
        <w:t xml:space="preserve">Vaughan, P. M., Bird, J. P., </w:t>
      </w:r>
      <w:proofErr w:type="spellStart"/>
      <w:r w:rsidRPr="005627A7">
        <w:rPr>
          <w:rFonts w:ascii="Arial" w:eastAsia="Times New Roman" w:hAnsi="Arial" w:cs="Arial"/>
          <w:sz w:val="20"/>
          <w:szCs w:val="20"/>
          <w:lang w:val="en-GB" w:eastAsia="en-NZ"/>
        </w:rPr>
        <w:t>Bretagnolle</w:t>
      </w:r>
      <w:proofErr w:type="spellEnd"/>
      <w:r w:rsidRPr="005627A7">
        <w:rPr>
          <w:rFonts w:ascii="Arial" w:eastAsia="Times New Roman" w:hAnsi="Arial" w:cs="Arial"/>
          <w:sz w:val="20"/>
          <w:szCs w:val="20"/>
          <w:lang w:val="en-GB" w:eastAsia="en-NZ"/>
        </w:rPr>
        <w:t xml:space="preserve">, V., Shirihai, H., Tennyson, A. J. D., Miskelly, C. M., &amp; Clarke, R. H. (2024). A review of records and research actions for the poorly known Vanuatu Petrel </w:t>
      </w:r>
      <w:r w:rsidRPr="005627A7">
        <w:rPr>
          <w:rFonts w:ascii="Arial" w:eastAsia="Times New Roman" w:hAnsi="Arial" w:cs="Arial"/>
          <w:i/>
          <w:iCs/>
          <w:sz w:val="20"/>
          <w:szCs w:val="20"/>
          <w:lang w:val="en-GB" w:eastAsia="en-NZ"/>
        </w:rPr>
        <w:t>Pterodroma [cervicalis] occulta</w:t>
      </w:r>
      <w:r w:rsidRPr="005627A7">
        <w:rPr>
          <w:rFonts w:ascii="Arial" w:eastAsia="Times New Roman" w:hAnsi="Arial" w:cs="Arial"/>
          <w:sz w:val="20"/>
          <w:szCs w:val="20"/>
          <w:lang w:val="en-GB" w:eastAsia="en-NZ"/>
        </w:rPr>
        <w:t>. </w:t>
      </w:r>
      <w:r w:rsidRPr="005627A7">
        <w:rPr>
          <w:rFonts w:ascii="Arial" w:eastAsia="Times New Roman" w:hAnsi="Arial" w:cs="Arial"/>
          <w:i/>
          <w:iCs/>
          <w:sz w:val="20"/>
          <w:szCs w:val="20"/>
          <w:lang w:val="en-GB" w:eastAsia="en-NZ"/>
        </w:rPr>
        <w:t>Bird Conservation International</w:t>
      </w:r>
      <w:r w:rsidRPr="005627A7">
        <w:rPr>
          <w:rFonts w:ascii="Arial" w:eastAsia="Times New Roman" w:hAnsi="Arial" w:cs="Arial"/>
          <w:sz w:val="20"/>
          <w:szCs w:val="20"/>
          <w:lang w:val="en-GB" w:eastAsia="en-NZ"/>
        </w:rPr>
        <w:t>, 34, e9.</w:t>
      </w:r>
    </w:p>
    <w:p w14:paraId="37EB94D1"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Ventura, F., </w:t>
      </w:r>
      <w:proofErr w:type="spellStart"/>
      <w:r w:rsidRPr="005627A7">
        <w:rPr>
          <w:rFonts w:ascii="Arial" w:hAnsi="Arial" w:cs="Arial"/>
          <w:sz w:val="20"/>
          <w:szCs w:val="20"/>
        </w:rPr>
        <w:t>Granadeiro</w:t>
      </w:r>
      <w:proofErr w:type="spellEnd"/>
      <w:r w:rsidRPr="005627A7">
        <w:rPr>
          <w:rFonts w:ascii="Arial" w:hAnsi="Arial" w:cs="Arial"/>
          <w:sz w:val="20"/>
          <w:szCs w:val="20"/>
        </w:rPr>
        <w:t xml:space="preserve">, J. P., Padget, O., &amp; </w:t>
      </w:r>
      <w:proofErr w:type="spellStart"/>
      <w:r w:rsidRPr="005627A7">
        <w:rPr>
          <w:rFonts w:ascii="Arial" w:hAnsi="Arial" w:cs="Arial"/>
          <w:sz w:val="20"/>
          <w:szCs w:val="20"/>
        </w:rPr>
        <w:t>Catry</w:t>
      </w:r>
      <w:proofErr w:type="spellEnd"/>
      <w:r w:rsidRPr="005627A7">
        <w:rPr>
          <w:rFonts w:ascii="Arial" w:hAnsi="Arial" w:cs="Arial"/>
          <w:sz w:val="20"/>
          <w:szCs w:val="20"/>
        </w:rPr>
        <w:t xml:space="preserve">, P. (2020). Gadfly petrels use knowledge of the </w:t>
      </w:r>
      <w:proofErr w:type="spellStart"/>
      <w:r w:rsidRPr="005627A7">
        <w:rPr>
          <w:rFonts w:ascii="Arial" w:hAnsi="Arial" w:cs="Arial"/>
          <w:sz w:val="20"/>
          <w:szCs w:val="20"/>
        </w:rPr>
        <w:t>windscape</w:t>
      </w:r>
      <w:proofErr w:type="spellEnd"/>
      <w:r w:rsidRPr="005627A7">
        <w:rPr>
          <w:rFonts w:ascii="Arial" w:hAnsi="Arial" w:cs="Arial"/>
          <w:sz w:val="20"/>
          <w:szCs w:val="20"/>
        </w:rPr>
        <w:t xml:space="preserve">, not memorized foraging patches, to optimize foraging trips on ocean-wide scales. </w:t>
      </w:r>
      <w:r w:rsidRPr="005627A7">
        <w:rPr>
          <w:rFonts w:ascii="Arial" w:hAnsi="Arial" w:cs="Arial"/>
          <w:i/>
          <w:iCs/>
          <w:sz w:val="20"/>
          <w:szCs w:val="20"/>
        </w:rPr>
        <w:t>Proceedings of the Royal Society B: Biological Sciences</w:t>
      </w:r>
      <w:r w:rsidRPr="005627A7">
        <w:rPr>
          <w:rFonts w:ascii="Arial" w:hAnsi="Arial" w:cs="Arial"/>
          <w:sz w:val="20"/>
          <w:szCs w:val="20"/>
        </w:rPr>
        <w:t xml:space="preserve">, 287(1918), 20191775. </w:t>
      </w:r>
      <w:hyperlink r:id="rId43" w:history="1">
        <w:r w:rsidRPr="005627A7">
          <w:rPr>
            <w:rStyle w:val="Hyperlink"/>
            <w:rFonts w:ascii="Arial" w:hAnsi="Arial" w:cs="Arial"/>
            <w:sz w:val="20"/>
            <w:szCs w:val="20"/>
          </w:rPr>
          <w:t>https://doi.org/doi:10.1098/rspb.2019.1775</w:t>
        </w:r>
      </w:hyperlink>
    </w:p>
    <w:p w14:paraId="63B8ECD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Warham, J. (1990).</w:t>
      </w:r>
      <w:r w:rsidRPr="005627A7">
        <w:rPr>
          <w:rFonts w:ascii="Arial" w:hAnsi="Arial" w:cs="Arial"/>
          <w:i/>
          <w:iCs/>
          <w:sz w:val="20"/>
          <w:szCs w:val="20"/>
        </w:rPr>
        <w:t xml:space="preserve"> The petrels their ecology and breeding systems</w:t>
      </w:r>
      <w:r w:rsidRPr="005627A7">
        <w:rPr>
          <w:rFonts w:ascii="Arial" w:hAnsi="Arial" w:cs="Arial"/>
          <w:sz w:val="20"/>
          <w:szCs w:val="20"/>
        </w:rPr>
        <w:t>. Academic Press, London.</w:t>
      </w:r>
    </w:p>
    <w:p w14:paraId="4862E8EB" w14:textId="77777777" w:rsidR="00E21457" w:rsidRPr="005627A7" w:rsidRDefault="00E21457" w:rsidP="005627A7">
      <w:pPr>
        <w:autoSpaceDE w:val="0"/>
        <w:adjustRightInd w:val="0"/>
        <w:spacing w:after="80"/>
        <w:ind w:left="567" w:hanging="567"/>
        <w:jc w:val="both"/>
        <w:rPr>
          <w:rFonts w:ascii="Arial" w:hAnsi="Arial" w:cs="Arial"/>
          <w:sz w:val="20"/>
          <w:szCs w:val="20"/>
        </w:rPr>
      </w:pPr>
      <w:r w:rsidRPr="005627A7">
        <w:rPr>
          <w:rFonts w:ascii="Arial" w:hAnsi="Arial" w:cs="Arial"/>
          <w:sz w:val="20"/>
          <w:szCs w:val="20"/>
        </w:rPr>
        <w:t>Warham, J. (1996).</w:t>
      </w:r>
      <w:r w:rsidRPr="005627A7">
        <w:rPr>
          <w:rFonts w:ascii="Arial" w:hAnsi="Arial" w:cs="Arial"/>
          <w:i/>
          <w:iCs/>
          <w:sz w:val="20"/>
          <w:szCs w:val="20"/>
        </w:rPr>
        <w:t xml:space="preserve"> The </w:t>
      </w:r>
      <w:proofErr w:type="spellStart"/>
      <w:r w:rsidRPr="005627A7">
        <w:rPr>
          <w:rFonts w:ascii="Arial" w:hAnsi="Arial" w:cs="Arial"/>
          <w:i/>
          <w:iCs/>
          <w:sz w:val="20"/>
          <w:szCs w:val="20"/>
        </w:rPr>
        <w:t>behaviour</w:t>
      </w:r>
      <w:proofErr w:type="spellEnd"/>
      <w:r w:rsidRPr="005627A7">
        <w:rPr>
          <w:rFonts w:ascii="Arial" w:hAnsi="Arial" w:cs="Arial"/>
          <w:i/>
          <w:iCs/>
          <w:sz w:val="20"/>
          <w:szCs w:val="20"/>
        </w:rPr>
        <w:t xml:space="preserve">, population biology and physiology of </w:t>
      </w:r>
      <w:proofErr w:type="gramStart"/>
      <w:r w:rsidRPr="005627A7">
        <w:rPr>
          <w:rFonts w:ascii="Arial" w:hAnsi="Arial" w:cs="Arial"/>
          <w:i/>
          <w:iCs/>
          <w:sz w:val="20"/>
          <w:szCs w:val="20"/>
        </w:rPr>
        <w:t>the petrels</w:t>
      </w:r>
      <w:proofErr w:type="gramEnd"/>
      <w:r w:rsidRPr="005627A7">
        <w:rPr>
          <w:rFonts w:ascii="Arial" w:hAnsi="Arial" w:cs="Arial"/>
          <w:i/>
          <w:iCs/>
          <w:sz w:val="20"/>
          <w:szCs w:val="20"/>
        </w:rPr>
        <w:t xml:space="preserve">. </w:t>
      </w:r>
      <w:r w:rsidRPr="005627A7">
        <w:rPr>
          <w:rFonts w:ascii="Arial" w:hAnsi="Arial" w:cs="Arial"/>
          <w:sz w:val="20"/>
          <w:szCs w:val="20"/>
        </w:rPr>
        <w:t>Academic Press, London.</w:t>
      </w:r>
    </w:p>
    <w:p w14:paraId="158E6008" w14:textId="54F95A12" w:rsidR="00E21457" w:rsidRPr="005627A7" w:rsidRDefault="00E21457" w:rsidP="005627A7">
      <w:pPr>
        <w:autoSpaceDE w:val="0"/>
        <w:adjustRightInd w:val="0"/>
        <w:spacing w:after="80"/>
        <w:ind w:left="567" w:hanging="567"/>
        <w:jc w:val="both"/>
        <w:rPr>
          <w:rFonts w:ascii="Arial" w:hAnsi="Arial" w:cs="Arial"/>
          <w:sz w:val="20"/>
          <w:szCs w:val="20"/>
        </w:rPr>
      </w:pPr>
      <w:r w:rsidRPr="005627A7">
        <w:rPr>
          <w:rFonts w:ascii="Arial" w:hAnsi="Arial" w:cs="Arial"/>
          <w:sz w:val="20"/>
          <w:szCs w:val="20"/>
        </w:rPr>
        <w:t xml:space="preserve">Wiese, F.K.; </w:t>
      </w:r>
      <w:proofErr w:type="spellStart"/>
      <w:r w:rsidRPr="005627A7">
        <w:rPr>
          <w:rFonts w:ascii="Arial" w:hAnsi="Arial" w:cs="Arial"/>
          <w:sz w:val="20"/>
          <w:szCs w:val="20"/>
        </w:rPr>
        <w:t>Montevecchi</w:t>
      </w:r>
      <w:proofErr w:type="spellEnd"/>
      <w:r w:rsidRPr="005627A7">
        <w:rPr>
          <w:rFonts w:ascii="Arial" w:hAnsi="Arial" w:cs="Arial"/>
          <w:sz w:val="20"/>
          <w:szCs w:val="20"/>
        </w:rPr>
        <w:t xml:space="preserve">, W.A.; Davoren, G.K.; </w:t>
      </w:r>
      <w:proofErr w:type="spellStart"/>
      <w:r w:rsidRPr="005627A7">
        <w:rPr>
          <w:rFonts w:ascii="Arial" w:hAnsi="Arial" w:cs="Arial"/>
          <w:sz w:val="20"/>
          <w:szCs w:val="20"/>
        </w:rPr>
        <w:t>Huettmann</w:t>
      </w:r>
      <w:proofErr w:type="spellEnd"/>
      <w:r w:rsidRPr="005627A7">
        <w:rPr>
          <w:rFonts w:ascii="Arial" w:hAnsi="Arial" w:cs="Arial"/>
          <w:sz w:val="20"/>
          <w:szCs w:val="20"/>
        </w:rPr>
        <w:t xml:space="preserve">, F.; Diamond, A.W.; Linke, J. (2001). Seabirds at risk around offshore oil platforms in the north-west Atlantic. </w:t>
      </w:r>
      <w:r w:rsidRPr="005627A7">
        <w:rPr>
          <w:rFonts w:ascii="Arial" w:hAnsi="Arial" w:cs="Arial"/>
          <w:i/>
          <w:sz w:val="20"/>
          <w:szCs w:val="20"/>
        </w:rPr>
        <w:t>Marine Pollution Bulletin</w:t>
      </w:r>
      <w:r w:rsidRPr="005627A7">
        <w:rPr>
          <w:rFonts w:ascii="Arial" w:hAnsi="Arial" w:cs="Arial"/>
          <w:sz w:val="20"/>
          <w:szCs w:val="20"/>
        </w:rPr>
        <w:t>, 42, 1285-1290.</w:t>
      </w:r>
    </w:p>
    <w:p w14:paraId="1206D286" w14:textId="3869659F" w:rsidR="00E21457" w:rsidRPr="005627A7" w:rsidRDefault="00E21457" w:rsidP="005627A7">
      <w:pPr>
        <w:autoSpaceDE w:val="0"/>
        <w:adjustRightInd w:val="0"/>
        <w:spacing w:after="80"/>
        <w:ind w:left="567" w:hanging="567"/>
        <w:jc w:val="both"/>
        <w:rPr>
          <w:rFonts w:ascii="Arial" w:hAnsi="Arial" w:cs="Arial"/>
          <w:sz w:val="20"/>
          <w:szCs w:val="20"/>
        </w:rPr>
      </w:pPr>
      <w:r w:rsidRPr="004C7CFA">
        <w:rPr>
          <w:rFonts w:ascii="Arial" w:hAnsi="Arial" w:cs="Arial"/>
          <w:sz w:val="20"/>
          <w:szCs w:val="20"/>
        </w:rPr>
        <w:t xml:space="preserve">Wilhelm, S. I., Robertson, G. J., Ryan, P. C., &amp; Schneider, D. C. (2007). </w:t>
      </w:r>
      <w:r w:rsidRPr="005627A7">
        <w:rPr>
          <w:rFonts w:ascii="Arial" w:hAnsi="Arial" w:cs="Arial"/>
          <w:sz w:val="20"/>
          <w:szCs w:val="20"/>
        </w:rPr>
        <w:t xml:space="preserve">Comparing an estimate of seabirds at risk to a mortality estimate from </w:t>
      </w:r>
      <w:proofErr w:type="gramStart"/>
      <w:r w:rsidRPr="005627A7">
        <w:rPr>
          <w:rFonts w:ascii="Arial" w:hAnsi="Arial" w:cs="Arial"/>
          <w:sz w:val="20"/>
          <w:szCs w:val="20"/>
        </w:rPr>
        <w:t>the November</w:t>
      </w:r>
      <w:proofErr w:type="gramEnd"/>
      <w:r w:rsidRPr="005627A7">
        <w:rPr>
          <w:rFonts w:ascii="Arial" w:hAnsi="Arial" w:cs="Arial"/>
          <w:sz w:val="20"/>
          <w:szCs w:val="20"/>
        </w:rPr>
        <w:t xml:space="preserve"> 2004 Terra Nova FPSO oil spill. </w:t>
      </w:r>
      <w:r w:rsidRPr="005627A7">
        <w:rPr>
          <w:rFonts w:ascii="Arial" w:hAnsi="Arial" w:cs="Arial"/>
          <w:i/>
          <w:iCs/>
          <w:sz w:val="20"/>
          <w:szCs w:val="20"/>
        </w:rPr>
        <w:t>Marine Pollution Bulletin</w:t>
      </w:r>
      <w:r w:rsidRPr="005627A7">
        <w:rPr>
          <w:rFonts w:ascii="Arial" w:hAnsi="Arial" w:cs="Arial"/>
          <w:sz w:val="20"/>
          <w:szCs w:val="20"/>
        </w:rPr>
        <w:t>, 54(5), 537-544.</w:t>
      </w:r>
    </w:p>
    <w:p w14:paraId="628C7EBB" w14:textId="77777777" w:rsidR="00362553" w:rsidRDefault="00E21457" w:rsidP="005627A7">
      <w:pPr>
        <w:autoSpaceDE w:val="0"/>
        <w:adjustRightInd w:val="0"/>
        <w:spacing w:after="80"/>
        <w:ind w:left="567" w:hanging="567"/>
        <w:jc w:val="both"/>
        <w:rPr>
          <w:rFonts w:ascii="Arial" w:hAnsi="Arial" w:cs="Arial"/>
          <w:color w:val="222222"/>
          <w:sz w:val="20"/>
          <w:szCs w:val="20"/>
          <w:shd w:val="clear" w:color="auto" w:fill="FFFFFF"/>
        </w:rPr>
      </w:pPr>
      <w:r w:rsidRPr="005627A7">
        <w:rPr>
          <w:rFonts w:ascii="Arial" w:hAnsi="Arial" w:cs="Arial"/>
          <w:color w:val="222222"/>
          <w:sz w:val="20"/>
          <w:szCs w:val="20"/>
          <w:shd w:val="clear" w:color="auto" w:fill="FFFFFF"/>
        </w:rPr>
        <w:t>Zhang, J., &amp; Wang, H. (2022). Development of offshore wind power and foundation technology for offshore wind turbines in China. </w:t>
      </w:r>
      <w:r w:rsidRPr="005627A7">
        <w:rPr>
          <w:rFonts w:ascii="Arial" w:hAnsi="Arial" w:cs="Arial"/>
          <w:i/>
          <w:color w:val="222222"/>
          <w:sz w:val="20"/>
          <w:szCs w:val="20"/>
          <w:shd w:val="clear" w:color="auto" w:fill="FFFFFF"/>
        </w:rPr>
        <w:t>Ocean Engineering</w:t>
      </w:r>
      <w:r w:rsidRPr="005627A7">
        <w:rPr>
          <w:rFonts w:ascii="Arial" w:hAnsi="Arial" w:cs="Arial"/>
          <w:color w:val="222222"/>
          <w:sz w:val="20"/>
          <w:szCs w:val="20"/>
          <w:shd w:val="clear" w:color="auto" w:fill="FFFFFF"/>
        </w:rPr>
        <w:t>, 266, 113256.</w:t>
      </w:r>
    </w:p>
    <w:p w14:paraId="31E43C73" w14:textId="77777777" w:rsidR="00362553" w:rsidRDefault="00362553" w:rsidP="005627A7">
      <w:pPr>
        <w:autoSpaceDE w:val="0"/>
        <w:adjustRightInd w:val="0"/>
        <w:spacing w:after="80"/>
        <w:ind w:left="567" w:hanging="567"/>
        <w:jc w:val="both"/>
        <w:rPr>
          <w:rFonts w:ascii="Arial" w:hAnsi="Arial" w:cs="Arial"/>
          <w:color w:val="222222"/>
          <w:sz w:val="20"/>
          <w:szCs w:val="20"/>
          <w:shd w:val="clear" w:color="auto" w:fill="FFFFFF"/>
        </w:rPr>
        <w:sectPr w:rsidR="00362553" w:rsidSect="00B12BD5">
          <w:headerReference w:type="even" r:id="rId44"/>
          <w:headerReference w:type="default" r:id="rId45"/>
          <w:footerReference w:type="even" r:id="rId46"/>
          <w:footerReference w:type="default" r:id="rId47"/>
          <w:headerReference w:type="first" r:id="rId48"/>
          <w:footerReference w:type="first" r:id="rId49"/>
          <w:endnotePr>
            <w:numFmt w:val="decimal"/>
          </w:endnotePr>
          <w:pgSz w:w="11905" w:h="16837" w:code="9"/>
          <w:pgMar w:top="1440" w:right="1440" w:bottom="1440" w:left="1440" w:header="630" w:footer="432" w:gutter="0"/>
          <w:cols w:space="720"/>
          <w:titlePg/>
          <w:docGrid w:linePitch="299"/>
        </w:sectPr>
      </w:pPr>
    </w:p>
    <w:p w14:paraId="3349AC1C" w14:textId="77777777" w:rsidR="00E21457" w:rsidRPr="005646E3" w:rsidRDefault="00E21457" w:rsidP="00E21457">
      <w:pPr>
        <w:pStyle w:val="Default"/>
        <w:rPr>
          <w:rFonts w:cs="Arial"/>
          <w:b/>
          <w:color w:val="auto"/>
          <w:sz w:val="22"/>
          <w:szCs w:val="22"/>
        </w:rPr>
      </w:pPr>
      <w:r w:rsidRPr="4E7EEB3C">
        <w:rPr>
          <w:rFonts w:cs="Arial"/>
          <w:b/>
          <w:bCs/>
          <w:color w:val="auto"/>
          <w:sz w:val="22"/>
          <w:szCs w:val="22"/>
        </w:rPr>
        <w:lastRenderedPageBreak/>
        <w:t xml:space="preserve">ANNEX </w:t>
      </w:r>
      <w:r>
        <w:rPr>
          <w:rFonts w:cs="Arial"/>
          <w:b/>
          <w:bCs/>
          <w:color w:val="auto"/>
          <w:sz w:val="22"/>
          <w:szCs w:val="22"/>
        </w:rPr>
        <w:t>1</w:t>
      </w:r>
      <w:r w:rsidRPr="4E7EEB3C">
        <w:rPr>
          <w:rFonts w:cs="Arial"/>
          <w:b/>
          <w:bCs/>
          <w:color w:val="auto"/>
          <w:sz w:val="22"/>
          <w:szCs w:val="22"/>
        </w:rPr>
        <w:t>:  Distribution table – range states</w:t>
      </w:r>
      <w:r w:rsidRPr="4E7EEB3C">
        <w:rPr>
          <w:rFonts w:cs="Arial"/>
          <w:color w:val="auto"/>
          <w:sz w:val="22"/>
          <w:szCs w:val="22"/>
        </w:rPr>
        <w:t xml:space="preserve"> </w:t>
      </w:r>
      <w:r w:rsidRPr="005646E3">
        <w:rPr>
          <w:rFonts w:cs="Arial"/>
          <w:b/>
          <w:bCs/>
          <w:color w:val="auto"/>
          <w:sz w:val="22"/>
          <w:szCs w:val="22"/>
        </w:rPr>
        <w:t xml:space="preserve">(including overseas territories) </w:t>
      </w:r>
    </w:p>
    <w:p w14:paraId="2C5C6C5D" w14:textId="77777777" w:rsidR="00E21457" w:rsidRPr="00B639F9" w:rsidRDefault="00E21457" w:rsidP="00E21457">
      <w:pPr>
        <w:pStyle w:val="Default"/>
        <w:rPr>
          <w:rFonts w:cs="Arial"/>
          <w:color w:val="auto"/>
          <w:sz w:val="22"/>
          <w:szCs w:val="22"/>
        </w:rPr>
      </w:pPr>
    </w:p>
    <w:p w14:paraId="70B5FC7B" w14:textId="77777777" w:rsidR="00E21457" w:rsidRPr="00B639F9" w:rsidRDefault="00E21457" w:rsidP="00AE6211">
      <w:pPr>
        <w:pStyle w:val="Default"/>
        <w:jc w:val="both"/>
        <w:rPr>
          <w:rFonts w:cs="Arial"/>
          <w:color w:val="auto"/>
          <w:sz w:val="22"/>
          <w:szCs w:val="22"/>
        </w:rPr>
      </w:pPr>
      <w:r w:rsidRPr="00B639F9">
        <w:rPr>
          <w:rFonts w:cs="Arial"/>
          <w:color w:val="auto"/>
          <w:sz w:val="22"/>
          <w:szCs w:val="22"/>
        </w:rPr>
        <w:t xml:space="preserve">Range states listed are those for which there is </w:t>
      </w:r>
      <w:r w:rsidRPr="005646E3">
        <w:rPr>
          <w:rFonts w:cs="Arial"/>
          <w:b/>
          <w:color w:val="auto"/>
          <w:sz w:val="22"/>
          <w:szCs w:val="22"/>
        </w:rPr>
        <w:t>breeding</w:t>
      </w:r>
      <w:r w:rsidRPr="00B639F9">
        <w:rPr>
          <w:rFonts w:cs="Arial"/>
          <w:color w:val="auto"/>
          <w:sz w:val="22"/>
          <w:szCs w:val="22"/>
        </w:rPr>
        <w:t xml:space="preserve"> information (</w:t>
      </w:r>
      <w:r w:rsidRPr="005646E3">
        <w:rPr>
          <w:rFonts w:cs="Arial"/>
          <w:b/>
          <w:color w:val="auto"/>
          <w:sz w:val="22"/>
          <w:szCs w:val="22"/>
        </w:rPr>
        <w:t>B)</w:t>
      </w:r>
      <w:r w:rsidRPr="00B639F9">
        <w:rPr>
          <w:rFonts w:cs="Arial"/>
          <w:color w:val="auto"/>
          <w:sz w:val="22"/>
          <w:szCs w:val="22"/>
        </w:rPr>
        <w:t xml:space="preserve"> or regular observations of the species at sea (X). For tracking datasets, especially G</w:t>
      </w:r>
      <w:r>
        <w:rPr>
          <w:rFonts w:cs="Arial"/>
          <w:color w:val="auto"/>
          <w:sz w:val="22"/>
          <w:szCs w:val="22"/>
        </w:rPr>
        <w:t xml:space="preserve">lobal </w:t>
      </w:r>
      <w:r w:rsidRPr="00B639F9">
        <w:rPr>
          <w:rFonts w:cs="Arial"/>
          <w:color w:val="auto"/>
          <w:sz w:val="22"/>
          <w:szCs w:val="22"/>
        </w:rPr>
        <w:t>L</w:t>
      </w:r>
      <w:r>
        <w:rPr>
          <w:rFonts w:cs="Arial"/>
          <w:color w:val="auto"/>
          <w:sz w:val="22"/>
          <w:szCs w:val="22"/>
        </w:rPr>
        <w:t xml:space="preserve">ocation </w:t>
      </w:r>
      <w:r w:rsidRPr="00B639F9">
        <w:rPr>
          <w:rFonts w:cs="Arial"/>
          <w:color w:val="auto"/>
          <w:sz w:val="22"/>
          <w:szCs w:val="22"/>
        </w:rPr>
        <w:t>S</w:t>
      </w:r>
      <w:r>
        <w:rPr>
          <w:rFonts w:cs="Arial"/>
          <w:color w:val="auto"/>
          <w:sz w:val="22"/>
          <w:szCs w:val="22"/>
        </w:rPr>
        <w:t>ensing</w:t>
      </w:r>
      <w:r w:rsidRPr="00B639F9">
        <w:rPr>
          <w:rFonts w:cs="Arial"/>
          <w:color w:val="auto"/>
          <w:sz w:val="22"/>
          <w:szCs w:val="22"/>
        </w:rPr>
        <w:t xml:space="preserve"> </w:t>
      </w:r>
      <w:r>
        <w:rPr>
          <w:rFonts w:cs="Arial"/>
          <w:color w:val="auto"/>
          <w:sz w:val="22"/>
          <w:szCs w:val="22"/>
        </w:rPr>
        <w:t xml:space="preserve">(GLS) </w:t>
      </w:r>
      <w:r w:rsidRPr="00B639F9">
        <w:rPr>
          <w:rFonts w:cs="Arial"/>
          <w:color w:val="auto"/>
          <w:sz w:val="22"/>
          <w:szCs w:val="22"/>
        </w:rPr>
        <w:t xml:space="preserve">data with positional errors &gt;200km at times, a range state is only included if the records occurred outside the equinox periods (+/- 2 weeks), and at </w:t>
      </w:r>
      <w:r>
        <w:rPr>
          <w:rFonts w:cs="Arial"/>
          <w:color w:val="auto"/>
          <w:sz w:val="22"/>
          <w:szCs w:val="22"/>
        </w:rPr>
        <w:t xml:space="preserve">least 5 </w:t>
      </w:r>
      <w:r w:rsidRPr="00B639F9">
        <w:rPr>
          <w:rFonts w:cs="Arial"/>
          <w:color w:val="auto"/>
          <w:sz w:val="22"/>
          <w:szCs w:val="22"/>
        </w:rPr>
        <w:t>positions were recorded within the EEZ by various birds.</w:t>
      </w:r>
      <w:r>
        <w:rPr>
          <w:rFonts w:cs="Arial"/>
          <w:color w:val="auto"/>
          <w:sz w:val="22"/>
          <w:szCs w:val="22"/>
        </w:rPr>
        <w:t xml:space="preserve"> Note that all species </w:t>
      </w:r>
      <w:r w:rsidRPr="561FA5A2">
        <w:rPr>
          <w:rFonts w:cs="Arial"/>
          <w:color w:val="auto"/>
          <w:sz w:val="22"/>
          <w:szCs w:val="22"/>
        </w:rPr>
        <w:t>forage in</w:t>
      </w:r>
      <w:r>
        <w:rPr>
          <w:rFonts w:cs="Arial"/>
          <w:color w:val="auto"/>
          <w:sz w:val="22"/>
          <w:szCs w:val="22"/>
        </w:rPr>
        <w:t xml:space="preserve"> the High Seas so this is not included.</w:t>
      </w:r>
    </w:p>
    <w:p w14:paraId="10A3EC94" w14:textId="77777777" w:rsidR="00E21457" w:rsidRPr="00D6579D" w:rsidRDefault="00E21457" w:rsidP="00E21457">
      <w:pPr>
        <w:pStyle w:val="Default"/>
        <w:rPr>
          <w:rFonts w:cs="Arial"/>
          <w:color w:val="auto"/>
          <w:sz w:val="18"/>
          <w:szCs w:val="18"/>
        </w:rPr>
      </w:pPr>
    </w:p>
    <w:tbl>
      <w:tblPr>
        <w:tblStyle w:val="TableGrid"/>
        <w:tblW w:w="95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5"/>
        <w:gridCol w:w="1395"/>
        <w:gridCol w:w="1170"/>
        <w:gridCol w:w="1187"/>
        <w:gridCol w:w="1479"/>
        <w:gridCol w:w="1155"/>
        <w:gridCol w:w="1494"/>
      </w:tblGrid>
      <w:tr w:rsidR="00E21457" w:rsidRPr="00D6579D" w14:paraId="4EA21EFD" w14:textId="77777777" w:rsidTr="00C55531">
        <w:trPr>
          <w:trHeight w:val="300"/>
        </w:trPr>
        <w:tc>
          <w:tcPr>
            <w:tcW w:w="9515" w:type="dxa"/>
            <w:gridSpan w:val="7"/>
            <w:shd w:val="clear" w:color="auto" w:fill="D9D9D9" w:themeFill="background1" w:themeFillShade="D9"/>
          </w:tcPr>
          <w:p w14:paraId="7BB7A0D6" w14:textId="77777777" w:rsidR="00E21457" w:rsidRPr="00D6579D" w:rsidRDefault="00E21457">
            <w:pPr>
              <w:pStyle w:val="Default"/>
              <w:rPr>
                <w:rFonts w:cs="Arial"/>
                <w:b/>
                <w:bCs/>
                <w:color w:val="auto"/>
                <w:sz w:val="22"/>
                <w:szCs w:val="22"/>
              </w:rPr>
            </w:pPr>
            <w:r w:rsidRPr="03B2021D">
              <w:rPr>
                <w:rFonts w:cs="Arial"/>
                <w:b/>
                <w:bCs/>
                <w:color w:val="auto"/>
                <w:sz w:val="22"/>
                <w:szCs w:val="22"/>
              </w:rPr>
              <w:t>New Zealand Breeding Species</w:t>
            </w:r>
          </w:p>
        </w:tc>
      </w:tr>
      <w:tr w:rsidR="00E21457" w:rsidRPr="00D6579D" w14:paraId="02E40B5A" w14:textId="77777777" w:rsidTr="00C55531">
        <w:trPr>
          <w:trHeight w:val="300"/>
        </w:trPr>
        <w:tc>
          <w:tcPr>
            <w:tcW w:w="1635" w:type="dxa"/>
          </w:tcPr>
          <w:p w14:paraId="3C8BA375" w14:textId="77777777" w:rsidR="00E21457" w:rsidRPr="00D6579D" w:rsidRDefault="00E21457">
            <w:pPr>
              <w:pStyle w:val="Default"/>
              <w:rPr>
                <w:rFonts w:cs="Arial"/>
                <w:b/>
                <w:bCs/>
                <w:color w:val="auto"/>
                <w:sz w:val="18"/>
                <w:szCs w:val="18"/>
              </w:rPr>
            </w:pPr>
            <w:r w:rsidRPr="00D6579D">
              <w:rPr>
                <w:rFonts w:cs="Arial"/>
                <w:b/>
                <w:bCs/>
                <w:color w:val="auto"/>
                <w:sz w:val="18"/>
                <w:szCs w:val="18"/>
              </w:rPr>
              <w:t>Range States/ Species</w:t>
            </w:r>
          </w:p>
        </w:tc>
        <w:tc>
          <w:tcPr>
            <w:tcW w:w="1395" w:type="dxa"/>
          </w:tcPr>
          <w:p w14:paraId="540A8749" w14:textId="448C10DE"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Magenta </w:t>
            </w:r>
            <w:r w:rsidR="00782EC3">
              <w:rPr>
                <w:rFonts w:cs="Arial"/>
                <w:sz w:val="18"/>
                <w:szCs w:val="18"/>
                <w:lang w:eastAsia="en-NZ"/>
                <w14:ligatures w14:val="none"/>
              </w:rPr>
              <w:t>p</w:t>
            </w:r>
            <w:r w:rsidRPr="00D6579D">
              <w:rPr>
                <w:rFonts w:cs="Arial"/>
                <w:sz w:val="18"/>
                <w:szCs w:val="18"/>
                <w:lang w:eastAsia="en-NZ"/>
                <w14:ligatures w14:val="none"/>
              </w:rPr>
              <w:t>etrel</w:t>
            </w:r>
            <w:r w:rsidRPr="00D6579D">
              <w:rPr>
                <w:rFonts w:cs="Arial"/>
                <w:i/>
                <w:iCs/>
                <w:color w:val="auto"/>
                <w:sz w:val="18"/>
                <w:szCs w:val="18"/>
              </w:rPr>
              <w:t xml:space="preserve"> </w:t>
            </w:r>
          </w:p>
          <w:p w14:paraId="32F4D5CF" w14:textId="77777777" w:rsidR="00E21457" w:rsidRPr="00D6579D" w:rsidRDefault="00E21457">
            <w:pPr>
              <w:pStyle w:val="Default"/>
              <w:rPr>
                <w:rFonts w:cs="Arial"/>
                <w:i/>
                <w:iCs/>
                <w:color w:val="auto"/>
                <w:sz w:val="18"/>
                <w:szCs w:val="18"/>
              </w:rPr>
            </w:pPr>
            <w:r w:rsidRPr="00D6579D">
              <w:rPr>
                <w:rFonts w:cs="Arial"/>
                <w:i/>
                <w:iCs/>
                <w:color w:val="auto"/>
                <w:sz w:val="18"/>
                <w:szCs w:val="18"/>
              </w:rPr>
              <w:t xml:space="preserve">Pt. </w:t>
            </w:r>
            <w:proofErr w:type="spellStart"/>
            <w:r w:rsidRPr="00D6579D">
              <w:rPr>
                <w:rFonts w:cs="Arial"/>
                <w:i/>
                <w:iCs/>
                <w:color w:val="auto"/>
                <w:sz w:val="18"/>
                <w:szCs w:val="18"/>
              </w:rPr>
              <w:t>magentae</w:t>
            </w:r>
            <w:proofErr w:type="spellEnd"/>
          </w:p>
        </w:tc>
        <w:tc>
          <w:tcPr>
            <w:tcW w:w="1170" w:type="dxa"/>
          </w:tcPr>
          <w:p w14:paraId="75BB3B51" w14:textId="4C6FEE43"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Chatham </w:t>
            </w:r>
            <w:r w:rsidR="00782EC3">
              <w:rPr>
                <w:rFonts w:cs="Arial"/>
                <w:sz w:val="18"/>
                <w:szCs w:val="18"/>
                <w:lang w:eastAsia="en-NZ"/>
                <w14:ligatures w14:val="none"/>
              </w:rPr>
              <w:t>p</w:t>
            </w:r>
            <w:r w:rsidRPr="00D6579D">
              <w:rPr>
                <w:rFonts w:cs="Arial"/>
                <w:sz w:val="18"/>
                <w:szCs w:val="18"/>
                <w:lang w:eastAsia="en-NZ"/>
                <w14:ligatures w14:val="none"/>
              </w:rPr>
              <w:t>etrel </w:t>
            </w:r>
            <w:r w:rsidRPr="00D6579D">
              <w:rPr>
                <w:rFonts w:cs="Arial"/>
                <w:i/>
                <w:iCs/>
                <w:color w:val="auto"/>
                <w:sz w:val="18"/>
                <w:szCs w:val="18"/>
              </w:rPr>
              <w:t xml:space="preserve"> </w:t>
            </w:r>
          </w:p>
          <w:p w14:paraId="2ADF7974" w14:textId="77777777" w:rsidR="00E21457" w:rsidRPr="00D6579D" w:rsidRDefault="00E21457">
            <w:pPr>
              <w:pStyle w:val="Default"/>
              <w:rPr>
                <w:rFonts w:cs="Arial"/>
                <w:i/>
                <w:iCs/>
                <w:color w:val="auto"/>
                <w:sz w:val="18"/>
                <w:szCs w:val="18"/>
              </w:rPr>
            </w:pPr>
            <w:r w:rsidRPr="00D6579D">
              <w:rPr>
                <w:rFonts w:cs="Arial"/>
                <w:i/>
                <w:iCs/>
                <w:color w:val="auto"/>
                <w:sz w:val="18"/>
                <w:szCs w:val="18"/>
              </w:rPr>
              <w:t>Pt. axillaris</w:t>
            </w:r>
          </w:p>
        </w:tc>
        <w:tc>
          <w:tcPr>
            <w:tcW w:w="1187" w:type="dxa"/>
          </w:tcPr>
          <w:p w14:paraId="5A4327B0" w14:textId="7D146377"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Northern Cook's </w:t>
            </w:r>
            <w:r w:rsidR="00782EC3">
              <w:rPr>
                <w:rFonts w:cs="Arial"/>
                <w:sz w:val="18"/>
                <w:szCs w:val="18"/>
                <w:lang w:eastAsia="en-NZ"/>
                <w14:ligatures w14:val="none"/>
              </w:rPr>
              <w:t>p</w:t>
            </w:r>
            <w:r w:rsidRPr="00D6579D">
              <w:rPr>
                <w:rFonts w:cs="Arial"/>
                <w:sz w:val="18"/>
                <w:szCs w:val="18"/>
                <w:lang w:eastAsia="en-NZ"/>
                <w14:ligatures w14:val="none"/>
              </w:rPr>
              <w:t>etrel </w:t>
            </w:r>
            <w:r w:rsidRPr="00D6579D">
              <w:rPr>
                <w:rFonts w:cs="Arial"/>
                <w:i/>
                <w:iCs/>
                <w:color w:val="auto"/>
                <w:sz w:val="18"/>
                <w:szCs w:val="18"/>
              </w:rPr>
              <w:t xml:space="preserve"> </w:t>
            </w:r>
          </w:p>
          <w:p w14:paraId="5D566EE4" w14:textId="77777777" w:rsidR="00E21457" w:rsidRPr="00D6579D" w:rsidRDefault="00E21457">
            <w:pPr>
              <w:pStyle w:val="Default"/>
              <w:rPr>
                <w:rFonts w:cs="Arial"/>
                <w:i/>
                <w:iCs/>
                <w:color w:val="auto"/>
                <w:sz w:val="18"/>
                <w:szCs w:val="18"/>
              </w:rPr>
            </w:pPr>
            <w:r w:rsidRPr="00D6579D">
              <w:rPr>
                <w:rFonts w:cs="Arial"/>
                <w:i/>
                <w:iCs/>
                <w:color w:val="auto"/>
                <w:sz w:val="18"/>
                <w:szCs w:val="18"/>
              </w:rPr>
              <w:t xml:space="preserve">Pt. c. </w:t>
            </w:r>
            <w:proofErr w:type="spellStart"/>
            <w:r w:rsidRPr="00D6579D">
              <w:rPr>
                <w:rFonts w:cs="Arial"/>
                <w:i/>
                <w:iCs/>
                <w:color w:val="auto"/>
                <w:sz w:val="18"/>
                <w:szCs w:val="18"/>
              </w:rPr>
              <w:t>cookii</w:t>
            </w:r>
            <w:proofErr w:type="spellEnd"/>
          </w:p>
        </w:tc>
        <w:tc>
          <w:tcPr>
            <w:tcW w:w="1479" w:type="dxa"/>
          </w:tcPr>
          <w:p w14:paraId="57E90681" w14:textId="77777777" w:rsidR="00E21457" w:rsidRPr="00D6579D" w:rsidRDefault="00E21457">
            <w:pPr>
              <w:pStyle w:val="Default"/>
              <w:rPr>
                <w:rFonts w:cs="Arial"/>
                <w:i/>
                <w:iCs/>
                <w:color w:val="auto"/>
                <w:sz w:val="18"/>
                <w:szCs w:val="18"/>
              </w:rPr>
            </w:pPr>
            <w:r w:rsidRPr="00D6579D">
              <w:rPr>
                <w:rFonts w:cs="Arial"/>
                <w:sz w:val="18"/>
                <w:szCs w:val="18"/>
                <w:lang w:eastAsia="en-NZ"/>
                <w14:ligatures w14:val="none"/>
              </w:rPr>
              <w:t>Southern Cook's Petrel </w:t>
            </w:r>
            <w:r w:rsidRPr="00D6579D">
              <w:rPr>
                <w:rFonts w:cs="Arial"/>
                <w:i/>
                <w:iCs/>
                <w:color w:val="auto"/>
                <w:sz w:val="18"/>
                <w:szCs w:val="18"/>
              </w:rPr>
              <w:t xml:space="preserve"> </w:t>
            </w:r>
          </w:p>
          <w:p w14:paraId="21AB6F5D" w14:textId="77777777" w:rsidR="00E21457" w:rsidRPr="00D6579D" w:rsidRDefault="00E21457">
            <w:pPr>
              <w:pStyle w:val="Default"/>
              <w:rPr>
                <w:rFonts w:cs="Arial"/>
                <w:i/>
                <w:iCs/>
                <w:color w:val="auto"/>
                <w:sz w:val="18"/>
                <w:szCs w:val="18"/>
              </w:rPr>
            </w:pPr>
            <w:r w:rsidRPr="00D6579D">
              <w:rPr>
                <w:rFonts w:cs="Arial"/>
                <w:i/>
                <w:iCs/>
                <w:color w:val="auto"/>
                <w:sz w:val="18"/>
                <w:szCs w:val="18"/>
              </w:rPr>
              <w:t xml:space="preserve">Pt. c. </w:t>
            </w:r>
            <w:proofErr w:type="spellStart"/>
            <w:r w:rsidRPr="00D6579D">
              <w:rPr>
                <w:rFonts w:cs="Arial"/>
                <w:i/>
                <w:iCs/>
                <w:color w:val="auto"/>
                <w:sz w:val="18"/>
                <w:szCs w:val="18"/>
              </w:rPr>
              <w:t>orientalis</w:t>
            </w:r>
            <w:proofErr w:type="spellEnd"/>
          </w:p>
        </w:tc>
        <w:tc>
          <w:tcPr>
            <w:tcW w:w="1155" w:type="dxa"/>
          </w:tcPr>
          <w:p w14:paraId="48DBF6DC" w14:textId="1238D859"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Pycroft's </w:t>
            </w:r>
            <w:r w:rsidR="00782EC3">
              <w:rPr>
                <w:rFonts w:cs="Arial"/>
                <w:sz w:val="18"/>
                <w:szCs w:val="18"/>
                <w:lang w:eastAsia="en-NZ"/>
                <w14:ligatures w14:val="none"/>
              </w:rPr>
              <w:t>p</w:t>
            </w:r>
            <w:r w:rsidRPr="00D6579D">
              <w:rPr>
                <w:rFonts w:cs="Arial"/>
                <w:sz w:val="18"/>
                <w:szCs w:val="18"/>
                <w:lang w:eastAsia="en-NZ"/>
                <w14:ligatures w14:val="none"/>
              </w:rPr>
              <w:t>etrel </w:t>
            </w:r>
            <w:r w:rsidRPr="00D6579D">
              <w:rPr>
                <w:rFonts w:cs="Arial"/>
                <w:i/>
                <w:iCs/>
                <w:color w:val="auto"/>
                <w:sz w:val="18"/>
                <w:szCs w:val="18"/>
              </w:rPr>
              <w:t xml:space="preserve"> </w:t>
            </w:r>
          </w:p>
          <w:p w14:paraId="399A38FA" w14:textId="77777777" w:rsidR="00E21457" w:rsidRPr="00D6579D" w:rsidRDefault="00E21457">
            <w:pPr>
              <w:pStyle w:val="Default"/>
              <w:rPr>
                <w:rFonts w:cs="Arial"/>
                <w:i/>
                <w:iCs/>
                <w:color w:val="auto"/>
                <w:sz w:val="18"/>
                <w:szCs w:val="18"/>
              </w:rPr>
            </w:pPr>
            <w:r w:rsidRPr="00D6579D">
              <w:rPr>
                <w:rFonts w:cs="Arial"/>
                <w:i/>
                <w:iCs/>
                <w:color w:val="auto"/>
                <w:sz w:val="18"/>
                <w:szCs w:val="18"/>
              </w:rPr>
              <w:t xml:space="preserve">Pt. </w:t>
            </w:r>
            <w:proofErr w:type="spellStart"/>
            <w:r w:rsidRPr="00D6579D">
              <w:rPr>
                <w:rFonts w:cs="Arial"/>
                <w:i/>
                <w:iCs/>
                <w:color w:val="auto"/>
                <w:sz w:val="18"/>
                <w:szCs w:val="18"/>
              </w:rPr>
              <w:t>pycrofti</w:t>
            </w:r>
            <w:proofErr w:type="spellEnd"/>
          </w:p>
        </w:tc>
        <w:tc>
          <w:tcPr>
            <w:tcW w:w="1494" w:type="dxa"/>
          </w:tcPr>
          <w:p w14:paraId="6C88AD9A" w14:textId="29D09B96"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White-necked </w:t>
            </w:r>
            <w:r w:rsidR="00782EC3">
              <w:rPr>
                <w:rFonts w:cs="Arial"/>
                <w:sz w:val="18"/>
                <w:szCs w:val="18"/>
                <w:lang w:eastAsia="en-NZ"/>
                <w14:ligatures w14:val="none"/>
              </w:rPr>
              <w:t>p</w:t>
            </w:r>
            <w:r w:rsidRPr="00D6579D">
              <w:rPr>
                <w:rFonts w:cs="Arial"/>
                <w:sz w:val="18"/>
                <w:szCs w:val="18"/>
                <w:lang w:eastAsia="en-NZ"/>
                <w14:ligatures w14:val="none"/>
              </w:rPr>
              <w:t>etrel</w:t>
            </w:r>
            <w:r w:rsidRPr="00D6579D">
              <w:rPr>
                <w:rFonts w:cs="Arial"/>
                <w:i/>
                <w:iCs/>
                <w:color w:val="auto"/>
                <w:sz w:val="18"/>
                <w:szCs w:val="18"/>
              </w:rPr>
              <w:t xml:space="preserve"> </w:t>
            </w:r>
          </w:p>
          <w:p w14:paraId="5278E488" w14:textId="77777777" w:rsidR="00E21457" w:rsidRPr="00D6579D" w:rsidRDefault="00E21457">
            <w:pPr>
              <w:pStyle w:val="Default"/>
              <w:rPr>
                <w:rFonts w:cs="Arial"/>
                <w:i/>
                <w:iCs/>
                <w:color w:val="auto"/>
                <w:sz w:val="18"/>
                <w:szCs w:val="18"/>
              </w:rPr>
            </w:pPr>
            <w:r w:rsidRPr="00D6579D">
              <w:rPr>
                <w:rFonts w:cs="Arial"/>
                <w:i/>
                <w:iCs/>
                <w:color w:val="auto"/>
                <w:sz w:val="18"/>
                <w:szCs w:val="18"/>
              </w:rPr>
              <w:t>Pt. c. cervicalis</w:t>
            </w:r>
          </w:p>
        </w:tc>
      </w:tr>
      <w:tr w:rsidR="00E21457" w:rsidRPr="00D6579D" w14:paraId="5C708A3B" w14:textId="77777777" w:rsidTr="00C55531">
        <w:trPr>
          <w:trHeight w:val="300"/>
        </w:trPr>
        <w:tc>
          <w:tcPr>
            <w:tcW w:w="1635" w:type="dxa"/>
          </w:tcPr>
          <w:p w14:paraId="01943C4A" w14:textId="77777777" w:rsidR="00E21457" w:rsidRPr="00D6579D" w:rsidRDefault="00E21457">
            <w:pPr>
              <w:pStyle w:val="Default"/>
              <w:rPr>
                <w:rFonts w:cs="Arial"/>
                <w:b/>
                <w:bCs/>
                <w:color w:val="auto"/>
                <w:sz w:val="18"/>
                <w:szCs w:val="18"/>
              </w:rPr>
            </w:pPr>
            <w:r w:rsidRPr="372186A1">
              <w:rPr>
                <w:rFonts w:cs="Arial"/>
                <w:b/>
                <w:bCs/>
                <w:color w:val="auto"/>
                <w:sz w:val="18"/>
                <w:szCs w:val="18"/>
              </w:rPr>
              <w:t>New Zealand</w:t>
            </w:r>
          </w:p>
        </w:tc>
        <w:tc>
          <w:tcPr>
            <w:tcW w:w="1395" w:type="dxa"/>
          </w:tcPr>
          <w:p w14:paraId="2ED9860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70" w:type="dxa"/>
          </w:tcPr>
          <w:p w14:paraId="69F78C48"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87" w:type="dxa"/>
          </w:tcPr>
          <w:p w14:paraId="58CD99BB"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9" w:type="dxa"/>
          </w:tcPr>
          <w:p w14:paraId="628F8EEC"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55" w:type="dxa"/>
          </w:tcPr>
          <w:p w14:paraId="386AD478"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94" w:type="dxa"/>
          </w:tcPr>
          <w:p w14:paraId="7565C62C"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675FCE9E" w14:textId="77777777" w:rsidTr="00C55531">
        <w:trPr>
          <w:trHeight w:val="300"/>
        </w:trPr>
        <w:tc>
          <w:tcPr>
            <w:tcW w:w="1635" w:type="dxa"/>
          </w:tcPr>
          <w:p w14:paraId="6473EA33" w14:textId="77777777" w:rsidR="00E21457" w:rsidRPr="00D6579D" w:rsidRDefault="00E21457">
            <w:pPr>
              <w:pStyle w:val="Default"/>
              <w:rPr>
                <w:rFonts w:cs="Arial"/>
                <w:b/>
                <w:bCs/>
                <w:color w:val="auto"/>
                <w:sz w:val="18"/>
                <w:szCs w:val="18"/>
              </w:rPr>
            </w:pPr>
            <w:r w:rsidRPr="372186A1">
              <w:rPr>
                <w:rFonts w:cs="Arial"/>
                <w:b/>
                <w:bCs/>
                <w:color w:val="auto"/>
                <w:sz w:val="18"/>
                <w:szCs w:val="18"/>
              </w:rPr>
              <w:t>Norfolk Island (Australia)</w:t>
            </w:r>
          </w:p>
        </w:tc>
        <w:tc>
          <w:tcPr>
            <w:tcW w:w="1395" w:type="dxa"/>
          </w:tcPr>
          <w:p w14:paraId="4DEC8E87"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70" w:type="dxa"/>
          </w:tcPr>
          <w:p w14:paraId="0724AF62" w14:textId="77777777" w:rsidR="00E21457" w:rsidRPr="00D6579D" w:rsidRDefault="00E21457">
            <w:pPr>
              <w:pStyle w:val="Default"/>
              <w:rPr>
                <w:rFonts w:cs="Arial"/>
                <w:color w:val="auto"/>
                <w:sz w:val="18"/>
                <w:szCs w:val="18"/>
              </w:rPr>
            </w:pPr>
          </w:p>
        </w:tc>
        <w:tc>
          <w:tcPr>
            <w:tcW w:w="1187" w:type="dxa"/>
          </w:tcPr>
          <w:p w14:paraId="2568EA04"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44E663C2" w14:textId="77777777" w:rsidR="00E21457" w:rsidRPr="00D6579D" w:rsidRDefault="00E21457">
            <w:pPr>
              <w:pStyle w:val="Default"/>
              <w:rPr>
                <w:rFonts w:cs="Arial"/>
                <w:color w:val="auto"/>
                <w:sz w:val="18"/>
                <w:szCs w:val="18"/>
              </w:rPr>
            </w:pPr>
          </w:p>
        </w:tc>
        <w:tc>
          <w:tcPr>
            <w:tcW w:w="1155" w:type="dxa"/>
          </w:tcPr>
          <w:p w14:paraId="558DEE2E" w14:textId="77777777" w:rsidR="00E21457" w:rsidRPr="00D6579D" w:rsidRDefault="00E21457">
            <w:pPr>
              <w:pStyle w:val="Default"/>
              <w:rPr>
                <w:rFonts w:cs="Arial"/>
                <w:color w:val="auto"/>
                <w:sz w:val="18"/>
                <w:szCs w:val="18"/>
              </w:rPr>
            </w:pPr>
          </w:p>
        </w:tc>
        <w:tc>
          <w:tcPr>
            <w:tcW w:w="1494" w:type="dxa"/>
          </w:tcPr>
          <w:p w14:paraId="40F73958"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3C69AB52" w14:textId="77777777" w:rsidTr="00C55531">
        <w:trPr>
          <w:trHeight w:val="300"/>
        </w:trPr>
        <w:tc>
          <w:tcPr>
            <w:tcW w:w="1635" w:type="dxa"/>
          </w:tcPr>
          <w:p w14:paraId="61866195" w14:textId="77777777" w:rsidR="00E21457" w:rsidRPr="00D6579D" w:rsidRDefault="00E21457">
            <w:pPr>
              <w:pStyle w:val="Default"/>
              <w:rPr>
                <w:rFonts w:cs="Arial"/>
                <w:color w:val="auto"/>
                <w:sz w:val="18"/>
                <w:szCs w:val="18"/>
              </w:rPr>
            </w:pPr>
            <w:r w:rsidRPr="00D6579D">
              <w:rPr>
                <w:rFonts w:cs="Arial"/>
                <w:color w:val="auto"/>
                <w:sz w:val="18"/>
                <w:szCs w:val="18"/>
              </w:rPr>
              <w:t>American Samoa</w:t>
            </w:r>
            <w:r>
              <w:rPr>
                <w:rFonts w:cs="Arial"/>
                <w:color w:val="auto"/>
                <w:sz w:val="18"/>
                <w:szCs w:val="18"/>
              </w:rPr>
              <w:t xml:space="preserve"> (USA)</w:t>
            </w:r>
          </w:p>
        </w:tc>
        <w:tc>
          <w:tcPr>
            <w:tcW w:w="1395" w:type="dxa"/>
          </w:tcPr>
          <w:p w14:paraId="7B5A7754" w14:textId="77777777" w:rsidR="00E21457" w:rsidRPr="00D6579D" w:rsidRDefault="00E21457">
            <w:pPr>
              <w:pStyle w:val="Default"/>
              <w:rPr>
                <w:rFonts w:cs="Arial"/>
                <w:color w:val="auto"/>
                <w:sz w:val="18"/>
                <w:szCs w:val="18"/>
              </w:rPr>
            </w:pPr>
          </w:p>
        </w:tc>
        <w:tc>
          <w:tcPr>
            <w:tcW w:w="1170" w:type="dxa"/>
          </w:tcPr>
          <w:p w14:paraId="58A0C86D" w14:textId="77777777" w:rsidR="00E21457" w:rsidRPr="00D6579D" w:rsidRDefault="00E21457">
            <w:pPr>
              <w:pStyle w:val="Default"/>
              <w:rPr>
                <w:rFonts w:cs="Arial"/>
                <w:color w:val="auto"/>
                <w:sz w:val="18"/>
                <w:szCs w:val="18"/>
              </w:rPr>
            </w:pPr>
          </w:p>
        </w:tc>
        <w:tc>
          <w:tcPr>
            <w:tcW w:w="1187" w:type="dxa"/>
          </w:tcPr>
          <w:p w14:paraId="2B35E1A1"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4D1DA3C5" w14:textId="77777777" w:rsidR="00E21457" w:rsidRPr="00D6579D" w:rsidRDefault="00E21457">
            <w:pPr>
              <w:pStyle w:val="Default"/>
              <w:rPr>
                <w:rFonts w:cs="Arial"/>
                <w:color w:val="auto"/>
                <w:sz w:val="18"/>
                <w:szCs w:val="18"/>
              </w:rPr>
            </w:pPr>
          </w:p>
        </w:tc>
        <w:tc>
          <w:tcPr>
            <w:tcW w:w="1155" w:type="dxa"/>
          </w:tcPr>
          <w:p w14:paraId="0520A4F2" w14:textId="77777777" w:rsidR="00E21457" w:rsidRPr="00D6579D" w:rsidRDefault="00E21457">
            <w:pPr>
              <w:pStyle w:val="Default"/>
              <w:rPr>
                <w:rFonts w:cs="Arial"/>
                <w:color w:val="auto"/>
                <w:sz w:val="18"/>
                <w:szCs w:val="18"/>
              </w:rPr>
            </w:pPr>
          </w:p>
        </w:tc>
        <w:tc>
          <w:tcPr>
            <w:tcW w:w="1494" w:type="dxa"/>
          </w:tcPr>
          <w:p w14:paraId="50648C5D"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rsidRPr="00D6579D" w14:paraId="1CFBFA9E" w14:textId="77777777" w:rsidTr="00C55531">
        <w:trPr>
          <w:trHeight w:val="300"/>
        </w:trPr>
        <w:tc>
          <w:tcPr>
            <w:tcW w:w="1635" w:type="dxa"/>
          </w:tcPr>
          <w:p w14:paraId="3CDE32F8" w14:textId="77777777" w:rsidR="00E21457" w:rsidRPr="00D6579D" w:rsidRDefault="00E21457">
            <w:pPr>
              <w:pStyle w:val="Default"/>
              <w:rPr>
                <w:rFonts w:cs="Arial"/>
                <w:color w:val="auto"/>
                <w:sz w:val="18"/>
                <w:szCs w:val="18"/>
              </w:rPr>
            </w:pPr>
            <w:r>
              <w:rPr>
                <w:rFonts w:cs="Arial"/>
                <w:color w:val="auto"/>
                <w:sz w:val="18"/>
                <w:szCs w:val="18"/>
              </w:rPr>
              <w:t>Australia</w:t>
            </w:r>
          </w:p>
        </w:tc>
        <w:tc>
          <w:tcPr>
            <w:tcW w:w="1395" w:type="dxa"/>
          </w:tcPr>
          <w:p w14:paraId="33562731" w14:textId="77777777" w:rsidR="00E21457" w:rsidRPr="00D6579D" w:rsidRDefault="00E21457">
            <w:pPr>
              <w:pStyle w:val="Default"/>
              <w:rPr>
                <w:rFonts w:cs="Arial"/>
                <w:color w:val="auto"/>
                <w:sz w:val="18"/>
                <w:szCs w:val="18"/>
              </w:rPr>
            </w:pPr>
            <w:r>
              <w:rPr>
                <w:rFonts w:cs="Arial"/>
                <w:color w:val="auto"/>
                <w:sz w:val="18"/>
                <w:szCs w:val="18"/>
              </w:rPr>
              <w:t>X</w:t>
            </w:r>
          </w:p>
        </w:tc>
        <w:tc>
          <w:tcPr>
            <w:tcW w:w="1170" w:type="dxa"/>
          </w:tcPr>
          <w:p w14:paraId="0B2A4724" w14:textId="77777777" w:rsidR="00E21457" w:rsidRPr="00D6579D" w:rsidRDefault="00E21457">
            <w:pPr>
              <w:pStyle w:val="Default"/>
              <w:rPr>
                <w:rFonts w:cs="Arial"/>
                <w:color w:val="auto"/>
                <w:sz w:val="18"/>
                <w:szCs w:val="18"/>
              </w:rPr>
            </w:pPr>
          </w:p>
        </w:tc>
        <w:tc>
          <w:tcPr>
            <w:tcW w:w="1187" w:type="dxa"/>
          </w:tcPr>
          <w:p w14:paraId="6FF7D65D" w14:textId="77777777" w:rsidR="00E21457" w:rsidDel="008A7789" w:rsidRDefault="00E21457">
            <w:pPr>
              <w:pStyle w:val="Default"/>
              <w:rPr>
                <w:rFonts w:cs="Arial"/>
                <w:color w:val="auto"/>
                <w:sz w:val="18"/>
                <w:szCs w:val="18"/>
              </w:rPr>
            </w:pPr>
            <w:r>
              <w:rPr>
                <w:rFonts w:cs="Arial"/>
                <w:color w:val="auto"/>
                <w:sz w:val="18"/>
                <w:szCs w:val="18"/>
              </w:rPr>
              <w:t>X</w:t>
            </w:r>
          </w:p>
        </w:tc>
        <w:tc>
          <w:tcPr>
            <w:tcW w:w="1479" w:type="dxa"/>
          </w:tcPr>
          <w:p w14:paraId="11E7A706" w14:textId="77777777" w:rsidR="00E21457" w:rsidRPr="00D6579D" w:rsidRDefault="00E21457">
            <w:pPr>
              <w:pStyle w:val="Default"/>
              <w:rPr>
                <w:rFonts w:cs="Arial"/>
                <w:color w:val="auto"/>
                <w:sz w:val="18"/>
                <w:szCs w:val="18"/>
              </w:rPr>
            </w:pPr>
            <w:r>
              <w:rPr>
                <w:rFonts w:cs="Arial"/>
                <w:color w:val="auto"/>
                <w:sz w:val="18"/>
                <w:szCs w:val="18"/>
              </w:rPr>
              <w:t>X</w:t>
            </w:r>
          </w:p>
        </w:tc>
        <w:tc>
          <w:tcPr>
            <w:tcW w:w="1155" w:type="dxa"/>
          </w:tcPr>
          <w:p w14:paraId="7EFF40C1" w14:textId="77777777" w:rsidR="00E21457" w:rsidRPr="00D6579D" w:rsidRDefault="00E21457">
            <w:pPr>
              <w:pStyle w:val="Default"/>
              <w:rPr>
                <w:rFonts w:cs="Arial"/>
                <w:color w:val="auto"/>
                <w:sz w:val="18"/>
                <w:szCs w:val="18"/>
              </w:rPr>
            </w:pPr>
            <w:r>
              <w:rPr>
                <w:rFonts w:cs="Arial"/>
                <w:color w:val="auto"/>
                <w:sz w:val="18"/>
                <w:szCs w:val="18"/>
              </w:rPr>
              <w:t>X</w:t>
            </w:r>
          </w:p>
        </w:tc>
        <w:tc>
          <w:tcPr>
            <w:tcW w:w="1494" w:type="dxa"/>
          </w:tcPr>
          <w:p w14:paraId="2164396E" w14:textId="77777777" w:rsidR="00E21457" w:rsidRPr="00D6579D" w:rsidRDefault="00E21457">
            <w:pPr>
              <w:pStyle w:val="Default"/>
              <w:rPr>
                <w:rFonts w:cs="Arial"/>
                <w:color w:val="auto"/>
                <w:sz w:val="18"/>
                <w:szCs w:val="18"/>
              </w:rPr>
            </w:pPr>
            <w:r>
              <w:rPr>
                <w:rFonts w:cs="Arial"/>
                <w:color w:val="auto"/>
                <w:sz w:val="18"/>
                <w:szCs w:val="18"/>
              </w:rPr>
              <w:t>X</w:t>
            </w:r>
          </w:p>
        </w:tc>
      </w:tr>
      <w:tr w:rsidR="00E21457" w:rsidRPr="00D6579D" w14:paraId="578DA305" w14:textId="77777777" w:rsidTr="00C55531">
        <w:trPr>
          <w:trHeight w:val="300"/>
        </w:trPr>
        <w:tc>
          <w:tcPr>
            <w:tcW w:w="1635" w:type="dxa"/>
          </w:tcPr>
          <w:p w14:paraId="09CA4815" w14:textId="77777777" w:rsidR="00E21457" w:rsidRPr="00D6579D" w:rsidRDefault="00E21457">
            <w:pPr>
              <w:pStyle w:val="Default"/>
              <w:rPr>
                <w:rFonts w:cs="Arial"/>
                <w:color w:val="auto"/>
                <w:sz w:val="18"/>
                <w:szCs w:val="18"/>
              </w:rPr>
            </w:pPr>
            <w:r w:rsidRPr="00D6579D">
              <w:rPr>
                <w:rFonts w:cs="Arial"/>
                <w:color w:val="auto"/>
                <w:sz w:val="18"/>
                <w:szCs w:val="18"/>
              </w:rPr>
              <w:t>Chile</w:t>
            </w:r>
          </w:p>
        </w:tc>
        <w:tc>
          <w:tcPr>
            <w:tcW w:w="1395" w:type="dxa"/>
          </w:tcPr>
          <w:p w14:paraId="303C0873"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70" w:type="dxa"/>
          </w:tcPr>
          <w:p w14:paraId="0A1CEDCF"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87" w:type="dxa"/>
          </w:tcPr>
          <w:p w14:paraId="12DBE35C" w14:textId="77777777" w:rsidR="00E21457" w:rsidRPr="00D6579D" w:rsidRDefault="00E21457">
            <w:pPr>
              <w:pStyle w:val="Default"/>
              <w:rPr>
                <w:rFonts w:cs="Arial"/>
                <w:color w:val="auto"/>
                <w:sz w:val="18"/>
                <w:szCs w:val="18"/>
              </w:rPr>
            </w:pPr>
          </w:p>
        </w:tc>
        <w:tc>
          <w:tcPr>
            <w:tcW w:w="1479" w:type="dxa"/>
          </w:tcPr>
          <w:p w14:paraId="18AE0D00"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55" w:type="dxa"/>
          </w:tcPr>
          <w:p w14:paraId="683584E6" w14:textId="77777777" w:rsidR="00E21457" w:rsidRPr="00D6579D" w:rsidRDefault="00E21457">
            <w:pPr>
              <w:pStyle w:val="Default"/>
              <w:rPr>
                <w:rFonts w:cs="Arial"/>
                <w:color w:val="auto"/>
                <w:sz w:val="18"/>
                <w:szCs w:val="18"/>
              </w:rPr>
            </w:pPr>
          </w:p>
        </w:tc>
        <w:tc>
          <w:tcPr>
            <w:tcW w:w="1494" w:type="dxa"/>
          </w:tcPr>
          <w:p w14:paraId="68386BD4" w14:textId="77777777" w:rsidR="00E21457" w:rsidRPr="00D6579D" w:rsidRDefault="00E21457">
            <w:pPr>
              <w:pStyle w:val="Default"/>
              <w:rPr>
                <w:rFonts w:cs="Arial"/>
                <w:color w:val="auto"/>
                <w:sz w:val="18"/>
                <w:szCs w:val="18"/>
              </w:rPr>
            </w:pPr>
          </w:p>
        </w:tc>
      </w:tr>
      <w:tr w:rsidR="00E21457" w:rsidRPr="00D6579D" w14:paraId="22BE31C9" w14:textId="77777777" w:rsidTr="00C55531">
        <w:trPr>
          <w:trHeight w:val="300"/>
        </w:trPr>
        <w:tc>
          <w:tcPr>
            <w:tcW w:w="1635" w:type="dxa"/>
          </w:tcPr>
          <w:p w14:paraId="6FB3CC15" w14:textId="77777777" w:rsidR="00E21457" w:rsidRPr="00D6579D" w:rsidRDefault="00E21457">
            <w:pPr>
              <w:pStyle w:val="Default"/>
              <w:rPr>
                <w:rFonts w:cs="Arial"/>
                <w:color w:val="auto"/>
                <w:sz w:val="18"/>
                <w:szCs w:val="18"/>
              </w:rPr>
            </w:pPr>
            <w:r>
              <w:rPr>
                <w:rFonts w:cs="Arial"/>
                <w:color w:val="auto"/>
                <w:sz w:val="18"/>
                <w:szCs w:val="18"/>
              </w:rPr>
              <w:t>Colombia</w:t>
            </w:r>
          </w:p>
        </w:tc>
        <w:tc>
          <w:tcPr>
            <w:tcW w:w="1395" w:type="dxa"/>
          </w:tcPr>
          <w:p w14:paraId="5FA93697" w14:textId="77777777" w:rsidR="00E21457" w:rsidRPr="372186A1" w:rsidRDefault="00E21457">
            <w:pPr>
              <w:pStyle w:val="Default"/>
              <w:rPr>
                <w:rFonts w:cs="Arial"/>
                <w:color w:val="auto"/>
                <w:sz w:val="18"/>
                <w:szCs w:val="18"/>
              </w:rPr>
            </w:pPr>
          </w:p>
        </w:tc>
        <w:tc>
          <w:tcPr>
            <w:tcW w:w="1170" w:type="dxa"/>
          </w:tcPr>
          <w:p w14:paraId="79A02D85" w14:textId="77777777" w:rsidR="00E21457" w:rsidRPr="00D6579D" w:rsidRDefault="00E21457">
            <w:pPr>
              <w:pStyle w:val="Default"/>
              <w:rPr>
                <w:rFonts w:cs="Arial"/>
                <w:color w:val="auto"/>
                <w:sz w:val="18"/>
                <w:szCs w:val="18"/>
              </w:rPr>
            </w:pPr>
          </w:p>
        </w:tc>
        <w:tc>
          <w:tcPr>
            <w:tcW w:w="1187" w:type="dxa"/>
          </w:tcPr>
          <w:p w14:paraId="10FF5263" w14:textId="77777777" w:rsidR="00E21457" w:rsidRPr="00D6579D" w:rsidRDefault="00E21457">
            <w:pPr>
              <w:pStyle w:val="Default"/>
              <w:rPr>
                <w:rFonts w:cs="Arial"/>
                <w:color w:val="auto"/>
                <w:sz w:val="18"/>
                <w:szCs w:val="18"/>
              </w:rPr>
            </w:pPr>
          </w:p>
        </w:tc>
        <w:tc>
          <w:tcPr>
            <w:tcW w:w="1479" w:type="dxa"/>
          </w:tcPr>
          <w:p w14:paraId="2E08583D" w14:textId="77777777" w:rsidR="00E21457" w:rsidRPr="00D6579D" w:rsidRDefault="00E21457">
            <w:pPr>
              <w:pStyle w:val="Default"/>
              <w:rPr>
                <w:rFonts w:cs="Arial"/>
                <w:color w:val="auto"/>
                <w:sz w:val="18"/>
                <w:szCs w:val="18"/>
              </w:rPr>
            </w:pPr>
            <w:r>
              <w:rPr>
                <w:rFonts w:cs="Arial"/>
                <w:color w:val="auto"/>
                <w:sz w:val="18"/>
                <w:szCs w:val="18"/>
              </w:rPr>
              <w:t>X</w:t>
            </w:r>
          </w:p>
        </w:tc>
        <w:tc>
          <w:tcPr>
            <w:tcW w:w="1155" w:type="dxa"/>
          </w:tcPr>
          <w:p w14:paraId="112DDF73" w14:textId="77777777" w:rsidR="00E21457" w:rsidRPr="09581807" w:rsidRDefault="00E21457">
            <w:pPr>
              <w:pStyle w:val="Default"/>
              <w:rPr>
                <w:rFonts w:cs="Arial"/>
                <w:color w:val="auto"/>
                <w:sz w:val="18"/>
                <w:szCs w:val="18"/>
              </w:rPr>
            </w:pPr>
          </w:p>
        </w:tc>
        <w:tc>
          <w:tcPr>
            <w:tcW w:w="1494" w:type="dxa"/>
          </w:tcPr>
          <w:p w14:paraId="27E1F69A" w14:textId="77777777" w:rsidR="00E21457" w:rsidRPr="00D6579D" w:rsidRDefault="00E21457">
            <w:pPr>
              <w:pStyle w:val="Default"/>
              <w:rPr>
                <w:rFonts w:cs="Arial"/>
                <w:color w:val="auto"/>
                <w:sz w:val="18"/>
                <w:szCs w:val="18"/>
              </w:rPr>
            </w:pPr>
          </w:p>
        </w:tc>
      </w:tr>
      <w:tr w:rsidR="00E21457" w:rsidRPr="00D6579D" w14:paraId="126C0FE1" w14:textId="77777777" w:rsidTr="00C55531">
        <w:trPr>
          <w:trHeight w:val="300"/>
        </w:trPr>
        <w:tc>
          <w:tcPr>
            <w:tcW w:w="1635" w:type="dxa"/>
          </w:tcPr>
          <w:p w14:paraId="7588BC91" w14:textId="77777777" w:rsidR="00E21457" w:rsidRPr="00D6579D" w:rsidRDefault="00E21457">
            <w:pPr>
              <w:pStyle w:val="Default"/>
              <w:rPr>
                <w:rFonts w:cs="Arial"/>
                <w:color w:val="auto"/>
                <w:sz w:val="18"/>
                <w:szCs w:val="18"/>
              </w:rPr>
            </w:pPr>
            <w:r w:rsidRPr="00D6579D">
              <w:rPr>
                <w:rFonts w:cs="Arial"/>
                <w:color w:val="auto"/>
                <w:sz w:val="18"/>
                <w:szCs w:val="18"/>
              </w:rPr>
              <w:t>Cook Islands</w:t>
            </w:r>
          </w:p>
        </w:tc>
        <w:tc>
          <w:tcPr>
            <w:tcW w:w="1395" w:type="dxa"/>
          </w:tcPr>
          <w:p w14:paraId="19B6EAA2" w14:textId="77777777" w:rsidR="00E21457" w:rsidRPr="00D6579D" w:rsidRDefault="00E21457">
            <w:pPr>
              <w:pStyle w:val="Default"/>
              <w:rPr>
                <w:rFonts w:cs="Arial"/>
                <w:color w:val="auto"/>
                <w:sz w:val="18"/>
                <w:szCs w:val="18"/>
              </w:rPr>
            </w:pPr>
            <w:r w:rsidRPr="372186A1">
              <w:rPr>
                <w:rFonts w:cs="Arial"/>
                <w:color w:val="auto"/>
                <w:sz w:val="18"/>
                <w:szCs w:val="18"/>
              </w:rPr>
              <w:t>X</w:t>
            </w:r>
          </w:p>
        </w:tc>
        <w:tc>
          <w:tcPr>
            <w:tcW w:w="1170" w:type="dxa"/>
          </w:tcPr>
          <w:p w14:paraId="19540852" w14:textId="77777777" w:rsidR="00E21457" w:rsidRPr="00D6579D" w:rsidRDefault="00E21457">
            <w:pPr>
              <w:pStyle w:val="Default"/>
              <w:rPr>
                <w:rFonts w:cs="Arial"/>
                <w:color w:val="auto"/>
                <w:sz w:val="18"/>
                <w:szCs w:val="18"/>
              </w:rPr>
            </w:pPr>
          </w:p>
        </w:tc>
        <w:tc>
          <w:tcPr>
            <w:tcW w:w="1187" w:type="dxa"/>
          </w:tcPr>
          <w:p w14:paraId="47CFDF7F"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0CBDDD56" w14:textId="77777777" w:rsidR="00E21457" w:rsidRPr="00D6579D" w:rsidRDefault="00E21457">
            <w:pPr>
              <w:pStyle w:val="Default"/>
              <w:rPr>
                <w:rFonts w:cs="Arial"/>
                <w:color w:val="auto"/>
                <w:sz w:val="18"/>
                <w:szCs w:val="18"/>
              </w:rPr>
            </w:pPr>
          </w:p>
        </w:tc>
        <w:tc>
          <w:tcPr>
            <w:tcW w:w="1155" w:type="dxa"/>
          </w:tcPr>
          <w:p w14:paraId="6AE0E9AE" w14:textId="77777777" w:rsidR="00E21457" w:rsidRPr="00D6579D" w:rsidRDefault="00E21457">
            <w:pPr>
              <w:pStyle w:val="Default"/>
              <w:rPr>
                <w:rFonts w:cs="Arial"/>
                <w:color w:val="auto"/>
                <w:sz w:val="18"/>
                <w:szCs w:val="18"/>
              </w:rPr>
            </w:pPr>
            <w:r w:rsidRPr="09581807">
              <w:rPr>
                <w:rFonts w:cs="Arial"/>
                <w:color w:val="auto"/>
                <w:sz w:val="18"/>
                <w:szCs w:val="18"/>
              </w:rPr>
              <w:t>X</w:t>
            </w:r>
          </w:p>
        </w:tc>
        <w:tc>
          <w:tcPr>
            <w:tcW w:w="1494" w:type="dxa"/>
          </w:tcPr>
          <w:p w14:paraId="5171B651"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14:paraId="7A84D8EB" w14:textId="77777777" w:rsidTr="00C55531">
        <w:trPr>
          <w:trHeight w:val="300"/>
        </w:trPr>
        <w:tc>
          <w:tcPr>
            <w:tcW w:w="1635" w:type="dxa"/>
          </w:tcPr>
          <w:p w14:paraId="56A9E508" w14:textId="77777777" w:rsidR="00E21457" w:rsidRDefault="00E21457">
            <w:pPr>
              <w:pStyle w:val="Default"/>
              <w:rPr>
                <w:rFonts w:cs="Arial"/>
                <w:color w:val="auto"/>
                <w:sz w:val="18"/>
                <w:szCs w:val="18"/>
              </w:rPr>
            </w:pPr>
            <w:r w:rsidRPr="43B451A3">
              <w:rPr>
                <w:rFonts w:cs="Arial"/>
                <w:color w:val="auto"/>
                <w:sz w:val="18"/>
                <w:szCs w:val="18"/>
              </w:rPr>
              <w:t>Costa Rica</w:t>
            </w:r>
          </w:p>
        </w:tc>
        <w:tc>
          <w:tcPr>
            <w:tcW w:w="1395" w:type="dxa"/>
          </w:tcPr>
          <w:p w14:paraId="4EC449E2" w14:textId="77777777" w:rsidR="00E21457" w:rsidRDefault="00E21457">
            <w:pPr>
              <w:pStyle w:val="Default"/>
              <w:rPr>
                <w:rFonts w:cs="Arial"/>
                <w:color w:val="auto"/>
                <w:sz w:val="18"/>
                <w:szCs w:val="18"/>
              </w:rPr>
            </w:pPr>
          </w:p>
        </w:tc>
        <w:tc>
          <w:tcPr>
            <w:tcW w:w="1170" w:type="dxa"/>
          </w:tcPr>
          <w:p w14:paraId="5B53451B" w14:textId="77777777" w:rsidR="00E21457" w:rsidRDefault="00E21457">
            <w:pPr>
              <w:pStyle w:val="Default"/>
              <w:rPr>
                <w:rFonts w:cs="Arial"/>
                <w:color w:val="auto"/>
                <w:sz w:val="18"/>
                <w:szCs w:val="18"/>
              </w:rPr>
            </w:pPr>
            <w:r w:rsidRPr="43B451A3">
              <w:rPr>
                <w:rFonts w:cs="Arial"/>
                <w:color w:val="auto"/>
                <w:sz w:val="18"/>
                <w:szCs w:val="18"/>
              </w:rPr>
              <w:t>X</w:t>
            </w:r>
          </w:p>
        </w:tc>
        <w:tc>
          <w:tcPr>
            <w:tcW w:w="1187" w:type="dxa"/>
          </w:tcPr>
          <w:p w14:paraId="248F0D21" w14:textId="77777777" w:rsidR="00E21457" w:rsidRDefault="00E21457">
            <w:pPr>
              <w:pStyle w:val="Default"/>
              <w:rPr>
                <w:rFonts w:cs="Arial"/>
                <w:color w:val="auto"/>
                <w:sz w:val="18"/>
                <w:szCs w:val="18"/>
              </w:rPr>
            </w:pPr>
          </w:p>
        </w:tc>
        <w:tc>
          <w:tcPr>
            <w:tcW w:w="1479" w:type="dxa"/>
          </w:tcPr>
          <w:p w14:paraId="1EF7692E" w14:textId="77777777" w:rsidR="00E21457" w:rsidRDefault="00E21457">
            <w:pPr>
              <w:pStyle w:val="Default"/>
              <w:rPr>
                <w:rFonts w:cs="Arial"/>
                <w:color w:val="auto"/>
                <w:sz w:val="18"/>
                <w:szCs w:val="18"/>
              </w:rPr>
            </w:pPr>
          </w:p>
        </w:tc>
        <w:tc>
          <w:tcPr>
            <w:tcW w:w="1155" w:type="dxa"/>
          </w:tcPr>
          <w:p w14:paraId="148ADA69" w14:textId="77777777" w:rsidR="00E21457" w:rsidRDefault="00E21457">
            <w:pPr>
              <w:pStyle w:val="Default"/>
              <w:rPr>
                <w:rFonts w:cs="Arial"/>
                <w:color w:val="auto"/>
                <w:sz w:val="18"/>
                <w:szCs w:val="18"/>
              </w:rPr>
            </w:pPr>
          </w:p>
        </w:tc>
        <w:tc>
          <w:tcPr>
            <w:tcW w:w="1494" w:type="dxa"/>
          </w:tcPr>
          <w:p w14:paraId="2DE9B9AC" w14:textId="77777777" w:rsidR="00E21457" w:rsidRDefault="00E21457">
            <w:pPr>
              <w:pStyle w:val="Default"/>
              <w:rPr>
                <w:rFonts w:cs="Arial"/>
                <w:color w:val="auto"/>
                <w:sz w:val="18"/>
                <w:szCs w:val="18"/>
              </w:rPr>
            </w:pPr>
          </w:p>
        </w:tc>
      </w:tr>
      <w:tr w:rsidR="00E21457" w14:paraId="4E02A33B" w14:textId="77777777" w:rsidTr="00C55531">
        <w:trPr>
          <w:trHeight w:val="300"/>
        </w:trPr>
        <w:tc>
          <w:tcPr>
            <w:tcW w:w="1635" w:type="dxa"/>
          </w:tcPr>
          <w:p w14:paraId="55829C9E" w14:textId="77777777" w:rsidR="00E21457" w:rsidRDefault="00E21457">
            <w:pPr>
              <w:pStyle w:val="Default"/>
              <w:rPr>
                <w:rFonts w:cs="Arial"/>
                <w:color w:val="auto"/>
                <w:sz w:val="18"/>
                <w:szCs w:val="18"/>
              </w:rPr>
            </w:pPr>
            <w:r w:rsidRPr="03B2021D">
              <w:rPr>
                <w:rFonts w:cs="Arial"/>
                <w:color w:val="auto"/>
                <w:sz w:val="18"/>
                <w:szCs w:val="18"/>
              </w:rPr>
              <w:t>Easter Island (Chile)</w:t>
            </w:r>
          </w:p>
        </w:tc>
        <w:tc>
          <w:tcPr>
            <w:tcW w:w="1395" w:type="dxa"/>
          </w:tcPr>
          <w:p w14:paraId="0EBF2CF2" w14:textId="77777777" w:rsidR="00E21457" w:rsidRDefault="00E21457">
            <w:pPr>
              <w:pStyle w:val="Default"/>
              <w:rPr>
                <w:rFonts w:cs="Arial"/>
                <w:color w:val="auto"/>
                <w:sz w:val="18"/>
                <w:szCs w:val="18"/>
              </w:rPr>
            </w:pPr>
            <w:r w:rsidRPr="03B2021D">
              <w:rPr>
                <w:rFonts w:cs="Arial"/>
                <w:color w:val="auto"/>
                <w:sz w:val="18"/>
                <w:szCs w:val="18"/>
              </w:rPr>
              <w:t>X</w:t>
            </w:r>
          </w:p>
        </w:tc>
        <w:tc>
          <w:tcPr>
            <w:tcW w:w="1170" w:type="dxa"/>
          </w:tcPr>
          <w:p w14:paraId="572C07B2" w14:textId="77777777" w:rsidR="00E21457" w:rsidRDefault="00E21457">
            <w:pPr>
              <w:pStyle w:val="Default"/>
              <w:rPr>
                <w:rFonts w:cs="Arial"/>
                <w:color w:val="auto"/>
                <w:sz w:val="18"/>
                <w:szCs w:val="18"/>
              </w:rPr>
            </w:pPr>
          </w:p>
        </w:tc>
        <w:tc>
          <w:tcPr>
            <w:tcW w:w="1187" w:type="dxa"/>
          </w:tcPr>
          <w:p w14:paraId="4F3011F4" w14:textId="77777777" w:rsidR="00E21457" w:rsidRDefault="00E21457">
            <w:pPr>
              <w:pStyle w:val="Default"/>
              <w:rPr>
                <w:rFonts w:cs="Arial"/>
                <w:color w:val="auto"/>
                <w:sz w:val="18"/>
                <w:szCs w:val="18"/>
              </w:rPr>
            </w:pPr>
            <w:r>
              <w:rPr>
                <w:rFonts w:cs="Arial"/>
                <w:color w:val="auto"/>
                <w:sz w:val="18"/>
                <w:szCs w:val="18"/>
              </w:rPr>
              <w:t>X</w:t>
            </w:r>
          </w:p>
        </w:tc>
        <w:tc>
          <w:tcPr>
            <w:tcW w:w="1479" w:type="dxa"/>
          </w:tcPr>
          <w:p w14:paraId="022D92C3" w14:textId="77777777" w:rsidR="00E21457" w:rsidRDefault="00E21457">
            <w:pPr>
              <w:pStyle w:val="Default"/>
              <w:rPr>
                <w:rFonts w:cs="Arial"/>
                <w:color w:val="auto"/>
                <w:sz w:val="18"/>
                <w:szCs w:val="18"/>
              </w:rPr>
            </w:pPr>
            <w:r>
              <w:rPr>
                <w:rFonts w:cs="Arial"/>
                <w:color w:val="auto"/>
                <w:sz w:val="18"/>
                <w:szCs w:val="18"/>
              </w:rPr>
              <w:t>X</w:t>
            </w:r>
          </w:p>
        </w:tc>
        <w:tc>
          <w:tcPr>
            <w:tcW w:w="1155" w:type="dxa"/>
          </w:tcPr>
          <w:p w14:paraId="29640381" w14:textId="77777777" w:rsidR="00E21457" w:rsidRDefault="00E21457">
            <w:pPr>
              <w:pStyle w:val="Default"/>
              <w:rPr>
                <w:rFonts w:cs="Arial"/>
                <w:color w:val="auto"/>
                <w:sz w:val="18"/>
                <w:szCs w:val="18"/>
              </w:rPr>
            </w:pPr>
          </w:p>
        </w:tc>
        <w:tc>
          <w:tcPr>
            <w:tcW w:w="1494" w:type="dxa"/>
          </w:tcPr>
          <w:p w14:paraId="7CE73C56" w14:textId="77777777" w:rsidR="00E21457" w:rsidRDefault="00E21457">
            <w:pPr>
              <w:pStyle w:val="Default"/>
              <w:rPr>
                <w:rFonts w:cs="Arial"/>
                <w:color w:val="auto"/>
                <w:sz w:val="18"/>
                <w:szCs w:val="18"/>
              </w:rPr>
            </w:pPr>
          </w:p>
        </w:tc>
      </w:tr>
      <w:tr w:rsidR="00E21457" w:rsidRPr="00D6579D" w14:paraId="11DFD172" w14:textId="77777777" w:rsidTr="00C55531">
        <w:trPr>
          <w:trHeight w:val="300"/>
        </w:trPr>
        <w:tc>
          <w:tcPr>
            <w:tcW w:w="1635" w:type="dxa"/>
          </w:tcPr>
          <w:p w14:paraId="563CEF2A" w14:textId="77777777" w:rsidR="00E21457" w:rsidRPr="00D6579D" w:rsidRDefault="00E21457">
            <w:pPr>
              <w:pStyle w:val="Default"/>
              <w:rPr>
                <w:rFonts w:cs="Arial"/>
                <w:color w:val="auto"/>
                <w:sz w:val="18"/>
                <w:szCs w:val="18"/>
              </w:rPr>
            </w:pPr>
            <w:r w:rsidRPr="00D6579D">
              <w:rPr>
                <w:rFonts w:cs="Arial"/>
                <w:color w:val="auto"/>
                <w:sz w:val="18"/>
                <w:szCs w:val="18"/>
              </w:rPr>
              <w:t>Ecuador</w:t>
            </w:r>
          </w:p>
        </w:tc>
        <w:tc>
          <w:tcPr>
            <w:tcW w:w="1395" w:type="dxa"/>
          </w:tcPr>
          <w:p w14:paraId="7AB00B33" w14:textId="77777777" w:rsidR="00E21457" w:rsidRPr="00D6579D" w:rsidRDefault="00E21457">
            <w:pPr>
              <w:pStyle w:val="Default"/>
              <w:rPr>
                <w:rFonts w:cs="Arial"/>
                <w:color w:val="auto"/>
                <w:sz w:val="18"/>
                <w:szCs w:val="18"/>
              </w:rPr>
            </w:pPr>
          </w:p>
        </w:tc>
        <w:tc>
          <w:tcPr>
            <w:tcW w:w="1170" w:type="dxa"/>
          </w:tcPr>
          <w:p w14:paraId="4EAAA7C6"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87" w:type="dxa"/>
          </w:tcPr>
          <w:p w14:paraId="03F347B3" w14:textId="77777777" w:rsidR="00E21457" w:rsidRPr="00D6579D" w:rsidRDefault="00E21457">
            <w:pPr>
              <w:pStyle w:val="Default"/>
              <w:rPr>
                <w:rFonts w:cs="Arial"/>
                <w:color w:val="auto"/>
                <w:sz w:val="18"/>
                <w:szCs w:val="18"/>
              </w:rPr>
            </w:pPr>
            <w:r>
              <w:rPr>
                <w:rFonts w:cs="Arial"/>
                <w:color w:val="auto"/>
                <w:sz w:val="18"/>
                <w:szCs w:val="18"/>
              </w:rPr>
              <w:t>X</w:t>
            </w:r>
          </w:p>
        </w:tc>
        <w:tc>
          <w:tcPr>
            <w:tcW w:w="1479" w:type="dxa"/>
          </w:tcPr>
          <w:p w14:paraId="27125FAB" w14:textId="77777777" w:rsidR="00E21457" w:rsidRPr="00D6579D" w:rsidRDefault="00E21457">
            <w:pPr>
              <w:pStyle w:val="Default"/>
              <w:rPr>
                <w:rFonts w:cs="Arial"/>
                <w:color w:val="auto"/>
                <w:sz w:val="18"/>
                <w:szCs w:val="18"/>
              </w:rPr>
            </w:pPr>
            <w:r>
              <w:rPr>
                <w:rFonts w:cs="Arial"/>
                <w:color w:val="auto"/>
                <w:sz w:val="18"/>
                <w:szCs w:val="18"/>
              </w:rPr>
              <w:t>X</w:t>
            </w:r>
          </w:p>
        </w:tc>
        <w:tc>
          <w:tcPr>
            <w:tcW w:w="1155" w:type="dxa"/>
          </w:tcPr>
          <w:p w14:paraId="06ECDB19" w14:textId="77777777" w:rsidR="00E21457" w:rsidRPr="00D6579D" w:rsidRDefault="00E21457">
            <w:pPr>
              <w:pStyle w:val="Default"/>
              <w:rPr>
                <w:rFonts w:cs="Arial"/>
                <w:color w:val="auto"/>
                <w:sz w:val="18"/>
                <w:szCs w:val="18"/>
              </w:rPr>
            </w:pPr>
            <w:r w:rsidRPr="09581807">
              <w:rPr>
                <w:rFonts w:cs="Arial"/>
                <w:color w:val="auto"/>
                <w:sz w:val="18"/>
                <w:szCs w:val="18"/>
              </w:rPr>
              <w:t>X</w:t>
            </w:r>
          </w:p>
        </w:tc>
        <w:tc>
          <w:tcPr>
            <w:tcW w:w="1494" w:type="dxa"/>
          </w:tcPr>
          <w:p w14:paraId="479DF57F" w14:textId="77777777" w:rsidR="00E21457" w:rsidRPr="00D6579D" w:rsidRDefault="00E21457">
            <w:pPr>
              <w:pStyle w:val="Default"/>
              <w:rPr>
                <w:rFonts w:cs="Arial"/>
                <w:color w:val="auto"/>
                <w:sz w:val="18"/>
                <w:szCs w:val="18"/>
              </w:rPr>
            </w:pPr>
          </w:p>
        </w:tc>
      </w:tr>
      <w:tr w:rsidR="00E21457" w:rsidRPr="00D6579D" w14:paraId="7D5B671B" w14:textId="77777777" w:rsidTr="00C55531">
        <w:trPr>
          <w:trHeight w:val="300"/>
        </w:trPr>
        <w:tc>
          <w:tcPr>
            <w:tcW w:w="1635" w:type="dxa"/>
          </w:tcPr>
          <w:p w14:paraId="5272C0C1" w14:textId="77777777" w:rsidR="00E21457" w:rsidRPr="00D6579D" w:rsidRDefault="00E21457">
            <w:pPr>
              <w:pStyle w:val="Default"/>
              <w:rPr>
                <w:rFonts w:cs="Arial"/>
                <w:color w:val="auto"/>
                <w:sz w:val="18"/>
                <w:szCs w:val="18"/>
              </w:rPr>
            </w:pPr>
            <w:r w:rsidRPr="00D6579D">
              <w:rPr>
                <w:rFonts w:cs="Arial"/>
                <w:color w:val="auto"/>
                <w:sz w:val="18"/>
                <w:szCs w:val="18"/>
              </w:rPr>
              <w:t>Federated States of Micronesia</w:t>
            </w:r>
          </w:p>
        </w:tc>
        <w:tc>
          <w:tcPr>
            <w:tcW w:w="1395" w:type="dxa"/>
          </w:tcPr>
          <w:p w14:paraId="17598AC0" w14:textId="77777777" w:rsidR="00E21457" w:rsidRPr="00D6579D" w:rsidRDefault="00E21457">
            <w:pPr>
              <w:pStyle w:val="Default"/>
              <w:rPr>
                <w:rFonts w:cs="Arial"/>
                <w:color w:val="auto"/>
                <w:sz w:val="18"/>
                <w:szCs w:val="18"/>
              </w:rPr>
            </w:pPr>
          </w:p>
        </w:tc>
        <w:tc>
          <w:tcPr>
            <w:tcW w:w="1170" w:type="dxa"/>
          </w:tcPr>
          <w:p w14:paraId="612CAB09" w14:textId="77777777" w:rsidR="00E21457" w:rsidRPr="00D6579D" w:rsidRDefault="00E21457">
            <w:pPr>
              <w:pStyle w:val="Default"/>
              <w:rPr>
                <w:rFonts w:cs="Arial"/>
                <w:color w:val="auto"/>
                <w:sz w:val="18"/>
                <w:szCs w:val="18"/>
              </w:rPr>
            </w:pPr>
          </w:p>
        </w:tc>
        <w:tc>
          <w:tcPr>
            <w:tcW w:w="1187" w:type="dxa"/>
          </w:tcPr>
          <w:p w14:paraId="09AA5675" w14:textId="77777777" w:rsidR="00E21457" w:rsidRPr="00D6579D" w:rsidRDefault="00E21457">
            <w:pPr>
              <w:pStyle w:val="Default"/>
              <w:rPr>
                <w:rFonts w:cs="Arial"/>
                <w:color w:val="auto"/>
                <w:sz w:val="18"/>
                <w:szCs w:val="18"/>
              </w:rPr>
            </w:pPr>
          </w:p>
        </w:tc>
        <w:tc>
          <w:tcPr>
            <w:tcW w:w="1479" w:type="dxa"/>
          </w:tcPr>
          <w:p w14:paraId="66C38657" w14:textId="77777777" w:rsidR="00E21457" w:rsidRPr="00D6579D" w:rsidRDefault="00E21457">
            <w:pPr>
              <w:pStyle w:val="Default"/>
              <w:rPr>
                <w:rFonts w:cs="Arial"/>
                <w:color w:val="auto"/>
                <w:sz w:val="18"/>
                <w:szCs w:val="18"/>
              </w:rPr>
            </w:pPr>
          </w:p>
        </w:tc>
        <w:tc>
          <w:tcPr>
            <w:tcW w:w="1155" w:type="dxa"/>
          </w:tcPr>
          <w:p w14:paraId="7605AE84" w14:textId="77777777" w:rsidR="00E21457" w:rsidRPr="00D6579D" w:rsidRDefault="00E21457">
            <w:pPr>
              <w:pStyle w:val="Default"/>
              <w:rPr>
                <w:rFonts w:cs="Arial"/>
                <w:color w:val="auto"/>
                <w:sz w:val="18"/>
                <w:szCs w:val="18"/>
              </w:rPr>
            </w:pPr>
          </w:p>
        </w:tc>
        <w:tc>
          <w:tcPr>
            <w:tcW w:w="1494" w:type="dxa"/>
          </w:tcPr>
          <w:p w14:paraId="5304E1E8"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rsidRPr="00D6579D" w14:paraId="78615AE1" w14:textId="77777777" w:rsidTr="00C55531">
        <w:trPr>
          <w:trHeight w:val="300"/>
        </w:trPr>
        <w:tc>
          <w:tcPr>
            <w:tcW w:w="1635" w:type="dxa"/>
          </w:tcPr>
          <w:p w14:paraId="368F713E" w14:textId="77777777" w:rsidR="00E21457" w:rsidRPr="00D6579D" w:rsidRDefault="00E21457">
            <w:pPr>
              <w:pStyle w:val="Default"/>
              <w:rPr>
                <w:rFonts w:cs="Arial"/>
                <w:color w:val="auto"/>
                <w:sz w:val="18"/>
                <w:szCs w:val="18"/>
              </w:rPr>
            </w:pPr>
            <w:r w:rsidRPr="00D6579D">
              <w:rPr>
                <w:rFonts w:cs="Arial"/>
                <w:color w:val="auto"/>
                <w:sz w:val="18"/>
                <w:szCs w:val="18"/>
              </w:rPr>
              <w:t>Fiji</w:t>
            </w:r>
          </w:p>
        </w:tc>
        <w:tc>
          <w:tcPr>
            <w:tcW w:w="1395" w:type="dxa"/>
          </w:tcPr>
          <w:p w14:paraId="37F829DF" w14:textId="77777777" w:rsidR="00E21457" w:rsidRPr="00D6579D" w:rsidRDefault="00E21457">
            <w:pPr>
              <w:pStyle w:val="Default"/>
              <w:rPr>
                <w:rFonts w:cs="Arial"/>
                <w:color w:val="auto"/>
                <w:sz w:val="18"/>
                <w:szCs w:val="18"/>
              </w:rPr>
            </w:pPr>
            <w:r w:rsidRPr="372186A1">
              <w:rPr>
                <w:rFonts w:cs="Arial"/>
                <w:color w:val="auto"/>
                <w:sz w:val="18"/>
                <w:szCs w:val="18"/>
              </w:rPr>
              <w:t>X</w:t>
            </w:r>
          </w:p>
        </w:tc>
        <w:tc>
          <w:tcPr>
            <w:tcW w:w="1170" w:type="dxa"/>
          </w:tcPr>
          <w:p w14:paraId="466B1B64" w14:textId="77777777" w:rsidR="00E21457" w:rsidRPr="00D6579D" w:rsidRDefault="00E21457">
            <w:pPr>
              <w:pStyle w:val="Default"/>
              <w:rPr>
                <w:rFonts w:cs="Arial"/>
                <w:color w:val="auto"/>
                <w:sz w:val="18"/>
                <w:szCs w:val="18"/>
              </w:rPr>
            </w:pPr>
          </w:p>
        </w:tc>
        <w:tc>
          <w:tcPr>
            <w:tcW w:w="1187" w:type="dxa"/>
          </w:tcPr>
          <w:p w14:paraId="16069AD4" w14:textId="77777777" w:rsidR="00E21457" w:rsidRPr="00D6579D" w:rsidRDefault="00E21457">
            <w:pPr>
              <w:pStyle w:val="Default"/>
              <w:rPr>
                <w:rFonts w:cs="Arial"/>
                <w:color w:val="auto"/>
                <w:sz w:val="18"/>
                <w:szCs w:val="18"/>
              </w:rPr>
            </w:pPr>
          </w:p>
        </w:tc>
        <w:tc>
          <w:tcPr>
            <w:tcW w:w="1479" w:type="dxa"/>
          </w:tcPr>
          <w:p w14:paraId="166E8625" w14:textId="77777777" w:rsidR="00E21457" w:rsidRPr="00D6579D" w:rsidRDefault="00E21457">
            <w:pPr>
              <w:pStyle w:val="Default"/>
              <w:rPr>
                <w:rFonts w:cs="Arial"/>
                <w:color w:val="auto"/>
                <w:sz w:val="18"/>
                <w:szCs w:val="18"/>
              </w:rPr>
            </w:pPr>
          </w:p>
        </w:tc>
        <w:tc>
          <w:tcPr>
            <w:tcW w:w="1155" w:type="dxa"/>
          </w:tcPr>
          <w:p w14:paraId="291CE5BA" w14:textId="77777777" w:rsidR="00E21457" w:rsidRPr="00D6579D" w:rsidRDefault="00E21457">
            <w:pPr>
              <w:pStyle w:val="Default"/>
              <w:rPr>
                <w:rFonts w:cs="Arial"/>
                <w:color w:val="auto"/>
                <w:sz w:val="18"/>
                <w:szCs w:val="18"/>
              </w:rPr>
            </w:pPr>
          </w:p>
        </w:tc>
        <w:tc>
          <w:tcPr>
            <w:tcW w:w="1494" w:type="dxa"/>
          </w:tcPr>
          <w:p w14:paraId="54A5D175"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14:paraId="30EBD65F" w14:textId="77777777" w:rsidTr="00C55531">
        <w:trPr>
          <w:trHeight w:val="300"/>
        </w:trPr>
        <w:tc>
          <w:tcPr>
            <w:tcW w:w="1635" w:type="dxa"/>
          </w:tcPr>
          <w:p w14:paraId="49E860B9" w14:textId="77777777" w:rsidR="00E21457" w:rsidRDefault="00E21457">
            <w:pPr>
              <w:pStyle w:val="Default"/>
              <w:rPr>
                <w:rFonts w:cs="Arial"/>
                <w:color w:val="auto"/>
                <w:sz w:val="18"/>
                <w:szCs w:val="18"/>
              </w:rPr>
            </w:pPr>
            <w:r w:rsidRPr="372186A1">
              <w:rPr>
                <w:rFonts w:cs="Arial"/>
                <w:color w:val="auto"/>
                <w:sz w:val="18"/>
                <w:szCs w:val="18"/>
              </w:rPr>
              <w:t>French Polynesia</w:t>
            </w:r>
            <w:r>
              <w:rPr>
                <w:rFonts w:cs="Arial"/>
                <w:color w:val="auto"/>
                <w:sz w:val="18"/>
                <w:szCs w:val="18"/>
              </w:rPr>
              <w:t xml:space="preserve"> (France)</w:t>
            </w:r>
          </w:p>
        </w:tc>
        <w:tc>
          <w:tcPr>
            <w:tcW w:w="1395" w:type="dxa"/>
          </w:tcPr>
          <w:p w14:paraId="72D38420" w14:textId="77777777" w:rsidR="00E21457" w:rsidRDefault="00E21457">
            <w:pPr>
              <w:pStyle w:val="Default"/>
              <w:rPr>
                <w:rFonts w:cs="Arial"/>
                <w:color w:val="auto"/>
                <w:sz w:val="18"/>
                <w:szCs w:val="18"/>
              </w:rPr>
            </w:pPr>
            <w:r w:rsidRPr="372186A1">
              <w:rPr>
                <w:rFonts w:cs="Arial"/>
                <w:color w:val="auto"/>
                <w:sz w:val="18"/>
                <w:szCs w:val="18"/>
              </w:rPr>
              <w:t>X</w:t>
            </w:r>
          </w:p>
        </w:tc>
        <w:tc>
          <w:tcPr>
            <w:tcW w:w="1170" w:type="dxa"/>
          </w:tcPr>
          <w:p w14:paraId="3780C78C" w14:textId="77777777" w:rsidR="00E21457" w:rsidRDefault="00E21457">
            <w:pPr>
              <w:pStyle w:val="Default"/>
              <w:rPr>
                <w:rFonts w:cs="Arial"/>
                <w:color w:val="auto"/>
                <w:sz w:val="18"/>
                <w:szCs w:val="18"/>
              </w:rPr>
            </w:pPr>
          </w:p>
        </w:tc>
        <w:tc>
          <w:tcPr>
            <w:tcW w:w="1187" w:type="dxa"/>
          </w:tcPr>
          <w:p w14:paraId="62740C84" w14:textId="77777777" w:rsidR="00E21457" w:rsidRDefault="00E21457">
            <w:pPr>
              <w:pStyle w:val="Default"/>
              <w:rPr>
                <w:rFonts w:cs="Arial"/>
                <w:color w:val="auto"/>
                <w:sz w:val="18"/>
                <w:szCs w:val="18"/>
              </w:rPr>
            </w:pPr>
            <w:r w:rsidRPr="372186A1">
              <w:rPr>
                <w:rFonts w:cs="Arial"/>
                <w:color w:val="auto"/>
                <w:sz w:val="18"/>
                <w:szCs w:val="18"/>
              </w:rPr>
              <w:t>X</w:t>
            </w:r>
          </w:p>
        </w:tc>
        <w:tc>
          <w:tcPr>
            <w:tcW w:w="1479" w:type="dxa"/>
          </w:tcPr>
          <w:p w14:paraId="191108CF" w14:textId="77777777" w:rsidR="00E21457" w:rsidRDefault="00E21457">
            <w:pPr>
              <w:pStyle w:val="Default"/>
              <w:rPr>
                <w:rFonts w:cs="Arial"/>
                <w:color w:val="auto"/>
                <w:sz w:val="18"/>
                <w:szCs w:val="18"/>
              </w:rPr>
            </w:pPr>
          </w:p>
        </w:tc>
        <w:tc>
          <w:tcPr>
            <w:tcW w:w="1155" w:type="dxa"/>
          </w:tcPr>
          <w:p w14:paraId="3D8BB368" w14:textId="77777777" w:rsidR="00E21457" w:rsidRDefault="00E21457">
            <w:pPr>
              <w:pStyle w:val="Default"/>
              <w:rPr>
                <w:rFonts w:cs="Arial"/>
                <w:color w:val="auto"/>
                <w:sz w:val="18"/>
                <w:szCs w:val="18"/>
              </w:rPr>
            </w:pPr>
            <w:r w:rsidRPr="52A5F197">
              <w:rPr>
                <w:rFonts w:cs="Arial"/>
                <w:color w:val="auto"/>
                <w:sz w:val="18"/>
                <w:szCs w:val="18"/>
              </w:rPr>
              <w:t>X</w:t>
            </w:r>
          </w:p>
        </w:tc>
        <w:tc>
          <w:tcPr>
            <w:tcW w:w="1494" w:type="dxa"/>
          </w:tcPr>
          <w:p w14:paraId="336E7E30"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14:paraId="7E495453" w14:textId="77777777" w:rsidTr="00C55531">
        <w:trPr>
          <w:trHeight w:val="300"/>
        </w:trPr>
        <w:tc>
          <w:tcPr>
            <w:tcW w:w="1635" w:type="dxa"/>
          </w:tcPr>
          <w:p w14:paraId="628BD9AB" w14:textId="77777777" w:rsidR="00E21457" w:rsidRDefault="00E21457">
            <w:pPr>
              <w:pStyle w:val="Default"/>
              <w:rPr>
                <w:rFonts w:cs="Arial"/>
                <w:color w:val="auto"/>
                <w:sz w:val="18"/>
                <w:szCs w:val="18"/>
              </w:rPr>
            </w:pPr>
            <w:r w:rsidRPr="372186A1">
              <w:rPr>
                <w:rFonts w:cs="Arial"/>
                <w:color w:val="auto"/>
                <w:sz w:val="18"/>
                <w:szCs w:val="18"/>
              </w:rPr>
              <w:t>Guam (USA)</w:t>
            </w:r>
          </w:p>
        </w:tc>
        <w:tc>
          <w:tcPr>
            <w:tcW w:w="1395" w:type="dxa"/>
          </w:tcPr>
          <w:p w14:paraId="2A2A6930" w14:textId="77777777" w:rsidR="00E21457" w:rsidRDefault="00E21457">
            <w:pPr>
              <w:pStyle w:val="Default"/>
              <w:rPr>
                <w:rFonts w:cs="Arial"/>
                <w:color w:val="auto"/>
                <w:sz w:val="18"/>
                <w:szCs w:val="18"/>
              </w:rPr>
            </w:pPr>
          </w:p>
        </w:tc>
        <w:tc>
          <w:tcPr>
            <w:tcW w:w="1170" w:type="dxa"/>
          </w:tcPr>
          <w:p w14:paraId="381217C7" w14:textId="77777777" w:rsidR="00E21457" w:rsidRDefault="00E21457">
            <w:pPr>
              <w:pStyle w:val="Default"/>
              <w:rPr>
                <w:rFonts w:cs="Arial"/>
                <w:color w:val="auto"/>
                <w:sz w:val="18"/>
                <w:szCs w:val="18"/>
              </w:rPr>
            </w:pPr>
          </w:p>
        </w:tc>
        <w:tc>
          <w:tcPr>
            <w:tcW w:w="1187" w:type="dxa"/>
          </w:tcPr>
          <w:p w14:paraId="2926EFC2" w14:textId="77777777" w:rsidR="00E21457" w:rsidRDefault="00E21457">
            <w:pPr>
              <w:pStyle w:val="Default"/>
              <w:rPr>
                <w:rFonts w:cs="Arial"/>
                <w:color w:val="auto"/>
                <w:sz w:val="18"/>
                <w:szCs w:val="18"/>
              </w:rPr>
            </w:pPr>
          </w:p>
        </w:tc>
        <w:tc>
          <w:tcPr>
            <w:tcW w:w="1479" w:type="dxa"/>
          </w:tcPr>
          <w:p w14:paraId="55C89D5F" w14:textId="77777777" w:rsidR="00E21457" w:rsidRDefault="00E21457">
            <w:pPr>
              <w:pStyle w:val="Default"/>
              <w:rPr>
                <w:rFonts w:cs="Arial"/>
                <w:color w:val="auto"/>
                <w:sz w:val="18"/>
                <w:szCs w:val="18"/>
              </w:rPr>
            </w:pPr>
          </w:p>
        </w:tc>
        <w:tc>
          <w:tcPr>
            <w:tcW w:w="1155" w:type="dxa"/>
          </w:tcPr>
          <w:p w14:paraId="0C4A32B0" w14:textId="77777777" w:rsidR="00E21457" w:rsidRDefault="00E21457">
            <w:pPr>
              <w:pStyle w:val="Default"/>
              <w:rPr>
                <w:rFonts w:cs="Arial"/>
                <w:color w:val="auto"/>
                <w:sz w:val="18"/>
                <w:szCs w:val="18"/>
              </w:rPr>
            </w:pPr>
          </w:p>
        </w:tc>
        <w:tc>
          <w:tcPr>
            <w:tcW w:w="1494" w:type="dxa"/>
          </w:tcPr>
          <w:p w14:paraId="15873001"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rsidRPr="00D6579D" w14:paraId="319840F1" w14:textId="77777777" w:rsidTr="00C55531">
        <w:trPr>
          <w:trHeight w:val="300"/>
        </w:trPr>
        <w:tc>
          <w:tcPr>
            <w:tcW w:w="1635" w:type="dxa"/>
          </w:tcPr>
          <w:p w14:paraId="5E34FCAC" w14:textId="77777777" w:rsidR="00E21457" w:rsidRPr="00D6579D" w:rsidRDefault="00E21457">
            <w:pPr>
              <w:pStyle w:val="Default"/>
              <w:rPr>
                <w:rFonts w:cs="Arial"/>
                <w:color w:val="auto"/>
                <w:sz w:val="18"/>
                <w:szCs w:val="18"/>
              </w:rPr>
            </w:pPr>
            <w:r w:rsidRPr="00D6579D">
              <w:rPr>
                <w:rFonts w:cs="Arial"/>
                <w:color w:val="auto"/>
                <w:sz w:val="18"/>
                <w:szCs w:val="18"/>
              </w:rPr>
              <w:t>Japan</w:t>
            </w:r>
          </w:p>
        </w:tc>
        <w:tc>
          <w:tcPr>
            <w:tcW w:w="1395" w:type="dxa"/>
          </w:tcPr>
          <w:p w14:paraId="31CE2A87" w14:textId="77777777" w:rsidR="00E21457" w:rsidRPr="00D6579D" w:rsidRDefault="00E21457">
            <w:pPr>
              <w:pStyle w:val="Default"/>
              <w:rPr>
                <w:rFonts w:cs="Arial"/>
                <w:color w:val="auto"/>
                <w:sz w:val="18"/>
                <w:szCs w:val="18"/>
              </w:rPr>
            </w:pPr>
          </w:p>
        </w:tc>
        <w:tc>
          <w:tcPr>
            <w:tcW w:w="1170" w:type="dxa"/>
          </w:tcPr>
          <w:p w14:paraId="4D4240ED" w14:textId="77777777" w:rsidR="00E21457" w:rsidRPr="00D6579D" w:rsidRDefault="00E21457">
            <w:pPr>
              <w:pStyle w:val="Default"/>
              <w:rPr>
                <w:rFonts w:cs="Arial"/>
                <w:color w:val="auto"/>
                <w:sz w:val="18"/>
                <w:szCs w:val="18"/>
              </w:rPr>
            </w:pPr>
          </w:p>
        </w:tc>
        <w:tc>
          <w:tcPr>
            <w:tcW w:w="1187" w:type="dxa"/>
          </w:tcPr>
          <w:p w14:paraId="01C1B3AC" w14:textId="77777777" w:rsidR="00E21457" w:rsidRPr="00D6579D" w:rsidRDefault="00E21457">
            <w:pPr>
              <w:pStyle w:val="Default"/>
              <w:rPr>
                <w:rFonts w:cs="Arial"/>
                <w:color w:val="auto"/>
                <w:sz w:val="18"/>
                <w:szCs w:val="18"/>
              </w:rPr>
            </w:pPr>
          </w:p>
        </w:tc>
        <w:tc>
          <w:tcPr>
            <w:tcW w:w="1479" w:type="dxa"/>
          </w:tcPr>
          <w:p w14:paraId="7F166C5A" w14:textId="77777777" w:rsidR="00E21457" w:rsidRPr="00D6579D" w:rsidRDefault="00E21457">
            <w:pPr>
              <w:pStyle w:val="Default"/>
              <w:rPr>
                <w:rFonts w:cs="Arial"/>
                <w:color w:val="auto"/>
                <w:sz w:val="18"/>
                <w:szCs w:val="18"/>
              </w:rPr>
            </w:pPr>
          </w:p>
        </w:tc>
        <w:tc>
          <w:tcPr>
            <w:tcW w:w="1155" w:type="dxa"/>
          </w:tcPr>
          <w:p w14:paraId="1A47B29C" w14:textId="77777777" w:rsidR="00E21457" w:rsidRPr="00D6579D" w:rsidRDefault="00E21457">
            <w:pPr>
              <w:pStyle w:val="Default"/>
              <w:rPr>
                <w:rFonts w:cs="Arial"/>
                <w:color w:val="auto"/>
                <w:sz w:val="18"/>
                <w:szCs w:val="18"/>
              </w:rPr>
            </w:pPr>
          </w:p>
        </w:tc>
        <w:tc>
          <w:tcPr>
            <w:tcW w:w="1494" w:type="dxa"/>
          </w:tcPr>
          <w:p w14:paraId="4B9BC318"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rsidRPr="00D6579D" w14:paraId="0EDD749C" w14:textId="77777777" w:rsidTr="00C55531">
        <w:trPr>
          <w:trHeight w:val="300"/>
        </w:trPr>
        <w:tc>
          <w:tcPr>
            <w:tcW w:w="1635" w:type="dxa"/>
          </w:tcPr>
          <w:p w14:paraId="3900337F" w14:textId="77777777" w:rsidR="00E21457" w:rsidRPr="00D6579D" w:rsidRDefault="00E21457">
            <w:pPr>
              <w:pStyle w:val="Default"/>
              <w:rPr>
                <w:rFonts w:cs="Arial"/>
                <w:color w:val="auto"/>
                <w:sz w:val="18"/>
                <w:szCs w:val="18"/>
              </w:rPr>
            </w:pPr>
            <w:r w:rsidRPr="00D6579D">
              <w:rPr>
                <w:rFonts w:cs="Arial"/>
                <w:color w:val="auto"/>
                <w:sz w:val="18"/>
                <w:szCs w:val="18"/>
              </w:rPr>
              <w:t>Mexico</w:t>
            </w:r>
          </w:p>
        </w:tc>
        <w:tc>
          <w:tcPr>
            <w:tcW w:w="1395" w:type="dxa"/>
          </w:tcPr>
          <w:p w14:paraId="57C44FB9" w14:textId="77777777" w:rsidR="00E21457" w:rsidRPr="00D6579D" w:rsidRDefault="00E21457">
            <w:pPr>
              <w:pStyle w:val="Default"/>
              <w:rPr>
                <w:rFonts w:cs="Arial"/>
                <w:color w:val="auto"/>
                <w:sz w:val="18"/>
                <w:szCs w:val="18"/>
              </w:rPr>
            </w:pPr>
          </w:p>
        </w:tc>
        <w:tc>
          <w:tcPr>
            <w:tcW w:w="1170" w:type="dxa"/>
          </w:tcPr>
          <w:p w14:paraId="21335C14" w14:textId="77777777" w:rsidR="00E21457" w:rsidRPr="00D6579D" w:rsidRDefault="00E21457">
            <w:pPr>
              <w:pStyle w:val="Default"/>
              <w:rPr>
                <w:rFonts w:cs="Arial"/>
                <w:color w:val="auto"/>
                <w:sz w:val="18"/>
                <w:szCs w:val="18"/>
              </w:rPr>
            </w:pPr>
          </w:p>
        </w:tc>
        <w:tc>
          <w:tcPr>
            <w:tcW w:w="1187" w:type="dxa"/>
          </w:tcPr>
          <w:p w14:paraId="4A602602"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659F0426" w14:textId="77777777" w:rsidR="00E21457" w:rsidRPr="00D6579D" w:rsidRDefault="00E21457">
            <w:pPr>
              <w:pStyle w:val="Default"/>
              <w:rPr>
                <w:rFonts w:cs="Arial"/>
                <w:color w:val="auto"/>
                <w:sz w:val="18"/>
                <w:szCs w:val="18"/>
              </w:rPr>
            </w:pPr>
          </w:p>
        </w:tc>
        <w:tc>
          <w:tcPr>
            <w:tcW w:w="1155" w:type="dxa"/>
          </w:tcPr>
          <w:p w14:paraId="206F1573" w14:textId="77777777" w:rsidR="00E21457" w:rsidRPr="00D6579D" w:rsidRDefault="00E21457">
            <w:pPr>
              <w:pStyle w:val="Default"/>
              <w:rPr>
                <w:rFonts w:cs="Arial"/>
                <w:color w:val="auto"/>
                <w:sz w:val="18"/>
                <w:szCs w:val="18"/>
              </w:rPr>
            </w:pPr>
          </w:p>
        </w:tc>
        <w:tc>
          <w:tcPr>
            <w:tcW w:w="1494" w:type="dxa"/>
          </w:tcPr>
          <w:p w14:paraId="6096A8FA"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14:paraId="5329F14C" w14:textId="77777777" w:rsidTr="00C55531">
        <w:trPr>
          <w:trHeight w:val="495"/>
        </w:trPr>
        <w:tc>
          <w:tcPr>
            <w:tcW w:w="1635" w:type="dxa"/>
          </w:tcPr>
          <w:p w14:paraId="60CF4CD3" w14:textId="77777777" w:rsidR="00E21457" w:rsidRPr="372186A1" w:rsidRDefault="00E21457">
            <w:pPr>
              <w:pStyle w:val="Default"/>
              <w:rPr>
                <w:rFonts w:cs="Arial"/>
                <w:color w:val="auto"/>
                <w:sz w:val="18"/>
                <w:szCs w:val="18"/>
              </w:rPr>
            </w:pPr>
            <w:r w:rsidRPr="00DE6832">
              <w:rPr>
                <w:rFonts w:cs="Arial"/>
                <w:color w:val="auto"/>
                <w:sz w:val="18"/>
                <w:szCs w:val="18"/>
              </w:rPr>
              <w:t>New Caledonia (France)</w:t>
            </w:r>
          </w:p>
        </w:tc>
        <w:tc>
          <w:tcPr>
            <w:tcW w:w="1395" w:type="dxa"/>
          </w:tcPr>
          <w:p w14:paraId="0BC337C9" w14:textId="77777777" w:rsidR="00E21457" w:rsidRPr="372186A1" w:rsidRDefault="00E21457">
            <w:pPr>
              <w:pStyle w:val="Default"/>
              <w:rPr>
                <w:rFonts w:cs="Arial"/>
                <w:color w:val="auto"/>
                <w:sz w:val="18"/>
                <w:szCs w:val="18"/>
              </w:rPr>
            </w:pPr>
            <w:r>
              <w:rPr>
                <w:rFonts w:cs="Arial"/>
                <w:color w:val="auto"/>
                <w:sz w:val="18"/>
                <w:szCs w:val="18"/>
              </w:rPr>
              <w:t>X</w:t>
            </w:r>
          </w:p>
        </w:tc>
        <w:tc>
          <w:tcPr>
            <w:tcW w:w="1170" w:type="dxa"/>
          </w:tcPr>
          <w:p w14:paraId="5B3FDA88" w14:textId="77777777" w:rsidR="00E21457" w:rsidRDefault="00E21457">
            <w:pPr>
              <w:pStyle w:val="Default"/>
              <w:rPr>
                <w:rFonts w:cs="Arial"/>
                <w:color w:val="auto"/>
                <w:sz w:val="18"/>
                <w:szCs w:val="18"/>
              </w:rPr>
            </w:pPr>
          </w:p>
        </w:tc>
        <w:tc>
          <w:tcPr>
            <w:tcW w:w="1187" w:type="dxa"/>
          </w:tcPr>
          <w:p w14:paraId="3BAF7C4E" w14:textId="77777777" w:rsidR="00E21457" w:rsidRPr="372186A1" w:rsidRDefault="00E21457">
            <w:pPr>
              <w:pStyle w:val="Default"/>
              <w:rPr>
                <w:rFonts w:cs="Arial"/>
                <w:color w:val="auto"/>
                <w:sz w:val="18"/>
                <w:szCs w:val="18"/>
              </w:rPr>
            </w:pPr>
          </w:p>
        </w:tc>
        <w:tc>
          <w:tcPr>
            <w:tcW w:w="1479" w:type="dxa"/>
          </w:tcPr>
          <w:p w14:paraId="5640A190" w14:textId="77777777" w:rsidR="00E21457" w:rsidRDefault="00E21457">
            <w:pPr>
              <w:pStyle w:val="Default"/>
              <w:rPr>
                <w:rFonts w:cs="Arial"/>
                <w:color w:val="auto"/>
                <w:sz w:val="18"/>
                <w:szCs w:val="18"/>
              </w:rPr>
            </w:pPr>
          </w:p>
        </w:tc>
        <w:tc>
          <w:tcPr>
            <w:tcW w:w="1155" w:type="dxa"/>
          </w:tcPr>
          <w:p w14:paraId="0882FA5E" w14:textId="77777777" w:rsidR="00E21457" w:rsidRDefault="00E21457">
            <w:pPr>
              <w:pStyle w:val="Default"/>
              <w:rPr>
                <w:rFonts w:cs="Arial"/>
                <w:color w:val="auto"/>
                <w:sz w:val="18"/>
                <w:szCs w:val="18"/>
              </w:rPr>
            </w:pPr>
          </w:p>
        </w:tc>
        <w:tc>
          <w:tcPr>
            <w:tcW w:w="1494" w:type="dxa"/>
          </w:tcPr>
          <w:p w14:paraId="23CB8E97" w14:textId="77777777" w:rsidR="00E21457" w:rsidRPr="372186A1" w:rsidRDefault="00E21457">
            <w:pPr>
              <w:pStyle w:val="Default"/>
              <w:rPr>
                <w:rFonts w:cs="Arial"/>
                <w:color w:val="auto"/>
                <w:sz w:val="18"/>
                <w:szCs w:val="18"/>
              </w:rPr>
            </w:pPr>
            <w:r>
              <w:rPr>
                <w:rFonts w:cs="Arial"/>
                <w:color w:val="auto"/>
                <w:sz w:val="18"/>
                <w:szCs w:val="18"/>
              </w:rPr>
              <w:t>X</w:t>
            </w:r>
          </w:p>
        </w:tc>
      </w:tr>
      <w:tr w:rsidR="00E21457" w14:paraId="71F88064" w14:textId="77777777" w:rsidTr="00C55531">
        <w:trPr>
          <w:trHeight w:val="495"/>
        </w:trPr>
        <w:tc>
          <w:tcPr>
            <w:tcW w:w="1635" w:type="dxa"/>
          </w:tcPr>
          <w:p w14:paraId="0B1AE487" w14:textId="77777777" w:rsidR="00E21457" w:rsidRDefault="00E21457">
            <w:pPr>
              <w:pStyle w:val="Default"/>
              <w:rPr>
                <w:rFonts w:cs="Arial"/>
                <w:color w:val="auto"/>
                <w:sz w:val="18"/>
                <w:szCs w:val="18"/>
              </w:rPr>
            </w:pPr>
            <w:r w:rsidRPr="372186A1">
              <w:rPr>
                <w:rFonts w:cs="Arial"/>
                <w:color w:val="auto"/>
                <w:sz w:val="18"/>
                <w:szCs w:val="18"/>
              </w:rPr>
              <w:t>Niue (New Zealand)</w:t>
            </w:r>
          </w:p>
          <w:p w14:paraId="21BDC272" w14:textId="77777777" w:rsidR="00E21457" w:rsidRDefault="00E21457">
            <w:pPr>
              <w:pStyle w:val="Default"/>
              <w:rPr>
                <w:rFonts w:cs="Arial"/>
                <w:color w:val="auto"/>
                <w:sz w:val="18"/>
                <w:szCs w:val="18"/>
              </w:rPr>
            </w:pPr>
          </w:p>
        </w:tc>
        <w:tc>
          <w:tcPr>
            <w:tcW w:w="1395" w:type="dxa"/>
          </w:tcPr>
          <w:p w14:paraId="07D95A1F" w14:textId="77777777" w:rsidR="00E21457" w:rsidRDefault="00E21457">
            <w:pPr>
              <w:pStyle w:val="Default"/>
              <w:rPr>
                <w:rFonts w:cs="Arial"/>
                <w:color w:val="auto"/>
                <w:sz w:val="18"/>
                <w:szCs w:val="18"/>
              </w:rPr>
            </w:pPr>
            <w:r w:rsidRPr="372186A1">
              <w:rPr>
                <w:rFonts w:cs="Arial"/>
                <w:color w:val="auto"/>
                <w:sz w:val="18"/>
                <w:szCs w:val="18"/>
              </w:rPr>
              <w:t>X</w:t>
            </w:r>
          </w:p>
        </w:tc>
        <w:tc>
          <w:tcPr>
            <w:tcW w:w="1170" w:type="dxa"/>
          </w:tcPr>
          <w:p w14:paraId="38630E69" w14:textId="77777777" w:rsidR="00E21457" w:rsidRDefault="00E21457">
            <w:pPr>
              <w:pStyle w:val="Default"/>
              <w:rPr>
                <w:rFonts w:cs="Arial"/>
                <w:color w:val="auto"/>
                <w:sz w:val="18"/>
                <w:szCs w:val="18"/>
              </w:rPr>
            </w:pPr>
          </w:p>
        </w:tc>
        <w:tc>
          <w:tcPr>
            <w:tcW w:w="1187" w:type="dxa"/>
          </w:tcPr>
          <w:p w14:paraId="4B2C9FFF" w14:textId="77777777" w:rsidR="00E21457" w:rsidRDefault="00E21457">
            <w:pPr>
              <w:pStyle w:val="Default"/>
              <w:rPr>
                <w:rFonts w:cs="Arial"/>
                <w:color w:val="auto"/>
                <w:sz w:val="18"/>
                <w:szCs w:val="18"/>
              </w:rPr>
            </w:pPr>
            <w:r w:rsidRPr="372186A1">
              <w:rPr>
                <w:rFonts w:cs="Arial"/>
                <w:color w:val="auto"/>
                <w:sz w:val="18"/>
                <w:szCs w:val="18"/>
              </w:rPr>
              <w:t>X</w:t>
            </w:r>
          </w:p>
        </w:tc>
        <w:tc>
          <w:tcPr>
            <w:tcW w:w="1479" w:type="dxa"/>
          </w:tcPr>
          <w:p w14:paraId="0A02C8EA" w14:textId="77777777" w:rsidR="00E21457" w:rsidRDefault="00E21457">
            <w:pPr>
              <w:pStyle w:val="Default"/>
              <w:rPr>
                <w:rFonts w:cs="Arial"/>
                <w:color w:val="auto"/>
                <w:sz w:val="18"/>
                <w:szCs w:val="18"/>
              </w:rPr>
            </w:pPr>
          </w:p>
        </w:tc>
        <w:tc>
          <w:tcPr>
            <w:tcW w:w="1155" w:type="dxa"/>
          </w:tcPr>
          <w:p w14:paraId="27E2733B" w14:textId="77777777" w:rsidR="00E21457" w:rsidRDefault="00E21457">
            <w:pPr>
              <w:pStyle w:val="Default"/>
              <w:rPr>
                <w:rFonts w:cs="Arial"/>
                <w:color w:val="auto"/>
                <w:sz w:val="18"/>
                <w:szCs w:val="18"/>
              </w:rPr>
            </w:pPr>
          </w:p>
        </w:tc>
        <w:tc>
          <w:tcPr>
            <w:tcW w:w="1494" w:type="dxa"/>
          </w:tcPr>
          <w:p w14:paraId="356B5715"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14:paraId="71525F8F" w14:textId="77777777" w:rsidTr="00C55531">
        <w:trPr>
          <w:trHeight w:val="690"/>
        </w:trPr>
        <w:tc>
          <w:tcPr>
            <w:tcW w:w="1635" w:type="dxa"/>
          </w:tcPr>
          <w:p w14:paraId="65626C45" w14:textId="77777777" w:rsidR="00E21457" w:rsidRDefault="00E21457">
            <w:pPr>
              <w:pStyle w:val="Default"/>
              <w:rPr>
                <w:rFonts w:cs="Arial"/>
                <w:color w:val="auto"/>
                <w:sz w:val="18"/>
                <w:szCs w:val="18"/>
              </w:rPr>
            </w:pPr>
            <w:r w:rsidRPr="372186A1">
              <w:rPr>
                <w:rFonts w:cs="Arial"/>
                <w:color w:val="auto"/>
                <w:sz w:val="18"/>
                <w:szCs w:val="18"/>
              </w:rPr>
              <w:t>Northern Mariana Islands (USA)</w:t>
            </w:r>
          </w:p>
        </w:tc>
        <w:tc>
          <w:tcPr>
            <w:tcW w:w="1395" w:type="dxa"/>
          </w:tcPr>
          <w:p w14:paraId="0BE07B4C" w14:textId="77777777" w:rsidR="00E21457" w:rsidRDefault="00E21457">
            <w:pPr>
              <w:pStyle w:val="Default"/>
              <w:rPr>
                <w:rFonts w:cs="Arial"/>
                <w:color w:val="auto"/>
                <w:sz w:val="18"/>
                <w:szCs w:val="18"/>
              </w:rPr>
            </w:pPr>
          </w:p>
        </w:tc>
        <w:tc>
          <w:tcPr>
            <w:tcW w:w="1170" w:type="dxa"/>
          </w:tcPr>
          <w:p w14:paraId="3DE6B91F" w14:textId="77777777" w:rsidR="00E21457" w:rsidRDefault="00E21457">
            <w:pPr>
              <w:pStyle w:val="Default"/>
              <w:rPr>
                <w:rFonts w:cs="Arial"/>
                <w:color w:val="auto"/>
                <w:sz w:val="18"/>
                <w:szCs w:val="18"/>
              </w:rPr>
            </w:pPr>
          </w:p>
        </w:tc>
        <w:tc>
          <w:tcPr>
            <w:tcW w:w="1187" w:type="dxa"/>
          </w:tcPr>
          <w:p w14:paraId="5758C209" w14:textId="77777777" w:rsidR="00E21457" w:rsidRDefault="00E21457">
            <w:pPr>
              <w:pStyle w:val="Default"/>
              <w:rPr>
                <w:rFonts w:cs="Arial"/>
                <w:color w:val="auto"/>
                <w:sz w:val="18"/>
                <w:szCs w:val="18"/>
              </w:rPr>
            </w:pPr>
          </w:p>
        </w:tc>
        <w:tc>
          <w:tcPr>
            <w:tcW w:w="1479" w:type="dxa"/>
          </w:tcPr>
          <w:p w14:paraId="0318C311" w14:textId="77777777" w:rsidR="00E21457" w:rsidRDefault="00E21457">
            <w:pPr>
              <w:pStyle w:val="Default"/>
              <w:rPr>
                <w:rFonts w:cs="Arial"/>
                <w:color w:val="auto"/>
                <w:sz w:val="18"/>
                <w:szCs w:val="18"/>
              </w:rPr>
            </w:pPr>
          </w:p>
        </w:tc>
        <w:tc>
          <w:tcPr>
            <w:tcW w:w="1155" w:type="dxa"/>
          </w:tcPr>
          <w:p w14:paraId="680016F3" w14:textId="77777777" w:rsidR="00E21457" w:rsidRDefault="00E21457">
            <w:pPr>
              <w:pStyle w:val="Default"/>
              <w:rPr>
                <w:rFonts w:cs="Arial"/>
                <w:color w:val="auto"/>
                <w:sz w:val="18"/>
                <w:szCs w:val="18"/>
              </w:rPr>
            </w:pPr>
          </w:p>
        </w:tc>
        <w:tc>
          <w:tcPr>
            <w:tcW w:w="1494" w:type="dxa"/>
          </w:tcPr>
          <w:p w14:paraId="667D55D3"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rsidRPr="00D6579D" w14:paraId="3643392A" w14:textId="77777777" w:rsidTr="00C55531">
        <w:trPr>
          <w:trHeight w:val="300"/>
        </w:trPr>
        <w:tc>
          <w:tcPr>
            <w:tcW w:w="1635" w:type="dxa"/>
          </w:tcPr>
          <w:p w14:paraId="0028DDF9" w14:textId="77777777" w:rsidR="00E21457" w:rsidRPr="00D6579D" w:rsidRDefault="00E21457">
            <w:pPr>
              <w:pStyle w:val="Default"/>
              <w:rPr>
                <w:rFonts w:cs="Arial"/>
                <w:color w:val="auto"/>
                <w:sz w:val="18"/>
                <w:szCs w:val="18"/>
              </w:rPr>
            </w:pPr>
            <w:r w:rsidRPr="00D6579D">
              <w:rPr>
                <w:rFonts w:cs="Arial"/>
                <w:color w:val="auto"/>
                <w:sz w:val="18"/>
                <w:szCs w:val="18"/>
              </w:rPr>
              <w:t>Peru</w:t>
            </w:r>
          </w:p>
        </w:tc>
        <w:tc>
          <w:tcPr>
            <w:tcW w:w="1395" w:type="dxa"/>
          </w:tcPr>
          <w:p w14:paraId="3AD85806" w14:textId="77777777" w:rsidR="00E21457" w:rsidRPr="00D6579D" w:rsidRDefault="00E21457">
            <w:pPr>
              <w:pStyle w:val="Default"/>
              <w:rPr>
                <w:rFonts w:cs="Arial"/>
                <w:color w:val="auto"/>
                <w:sz w:val="18"/>
                <w:szCs w:val="18"/>
              </w:rPr>
            </w:pPr>
            <w:r w:rsidRPr="372186A1">
              <w:rPr>
                <w:rFonts w:cs="Arial"/>
                <w:color w:val="auto"/>
                <w:sz w:val="18"/>
                <w:szCs w:val="18"/>
              </w:rPr>
              <w:t>X</w:t>
            </w:r>
          </w:p>
        </w:tc>
        <w:tc>
          <w:tcPr>
            <w:tcW w:w="1170" w:type="dxa"/>
          </w:tcPr>
          <w:p w14:paraId="18B5AB5C"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87" w:type="dxa"/>
          </w:tcPr>
          <w:p w14:paraId="0C7BADBC" w14:textId="77777777" w:rsidR="00E21457" w:rsidRPr="00D6579D" w:rsidRDefault="00E21457">
            <w:pPr>
              <w:pStyle w:val="Default"/>
              <w:rPr>
                <w:rFonts w:cs="Arial"/>
                <w:color w:val="auto"/>
                <w:sz w:val="18"/>
                <w:szCs w:val="18"/>
              </w:rPr>
            </w:pPr>
          </w:p>
        </w:tc>
        <w:tc>
          <w:tcPr>
            <w:tcW w:w="1479" w:type="dxa"/>
          </w:tcPr>
          <w:p w14:paraId="7FC4B972"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55" w:type="dxa"/>
          </w:tcPr>
          <w:p w14:paraId="390B3470" w14:textId="77777777" w:rsidR="00E21457" w:rsidRPr="00D6579D" w:rsidRDefault="00E21457">
            <w:pPr>
              <w:pStyle w:val="Default"/>
              <w:rPr>
                <w:rFonts w:cs="Arial"/>
                <w:color w:val="auto"/>
                <w:sz w:val="18"/>
                <w:szCs w:val="18"/>
              </w:rPr>
            </w:pPr>
          </w:p>
        </w:tc>
        <w:tc>
          <w:tcPr>
            <w:tcW w:w="1494" w:type="dxa"/>
          </w:tcPr>
          <w:p w14:paraId="7DE7876C" w14:textId="77777777" w:rsidR="00E21457" w:rsidRPr="00D6579D" w:rsidRDefault="00E21457">
            <w:pPr>
              <w:pStyle w:val="Default"/>
              <w:rPr>
                <w:rFonts w:cs="Arial"/>
                <w:color w:val="auto"/>
                <w:sz w:val="18"/>
                <w:szCs w:val="18"/>
              </w:rPr>
            </w:pPr>
          </w:p>
        </w:tc>
      </w:tr>
      <w:tr w:rsidR="00E21457" w:rsidRPr="00D6579D" w14:paraId="20851C26" w14:textId="77777777" w:rsidTr="00C55531">
        <w:trPr>
          <w:trHeight w:val="300"/>
        </w:trPr>
        <w:tc>
          <w:tcPr>
            <w:tcW w:w="1635" w:type="dxa"/>
          </w:tcPr>
          <w:p w14:paraId="4BF4CEB5" w14:textId="77777777" w:rsidR="00E21457" w:rsidRPr="00D6579D" w:rsidRDefault="00E21457">
            <w:pPr>
              <w:pStyle w:val="Default"/>
              <w:rPr>
                <w:rFonts w:cs="Arial"/>
                <w:color w:val="auto"/>
                <w:sz w:val="18"/>
                <w:szCs w:val="18"/>
              </w:rPr>
            </w:pPr>
            <w:r w:rsidRPr="00D6579D">
              <w:rPr>
                <w:rFonts w:cs="Arial"/>
                <w:color w:val="auto"/>
                <w:sz w:val="18"/>
                <w:szCs w:val="18"/>
              </w:rPr>
              <w:t>Pitcairn Islands (UK)</w:t>
            </w:r>
          </w:p>
        </w:tc>
        <w:tc>
          <w:tcPr>
            <w:tcW w:w="1395" w:type="dxa"/>
          </w:tcPr>
          <w:p w14:paraId="09AAD66A"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70" w:type="dxa"/>
          </w:tcPr>
          <w:p w14:paraId="79F0601E" w14:textId="77777777" w:rsidR="00E21457" w:rsidRPr="00D6579D" w:rsidRDefault="00E21457">
            <w:pPr>
              <w:pStyle w:val="Default"/>
              <w:rPr>
                <w:rFonts w:cs="Arial"/>
                <w:color w:val="auto"/>
                <w:sz w:val="18"/>
                <w:szCs w:val="18"/>
              </w:rPr>
            </w:pPr>
          </w:p>
        </w:tc>
        <w:tc>
          <w:tcPr>
            <w:tcW w:w="1187" w:type="dxa"/>
          </w:tcPr>
          <w:p w14:paraId="15A46745" w14:textId="77777777" w:rsidR="00E21457" w:rsidRPr="00D6579D" w:rsidRDefault="00E21457">
            <w:pPr>
              <w:pStyle w:val="Default"/>
              <w:rPr>
                <w:rFonts w:cs="Arial"/>
                <w:color w:val="auto"/>
                <w:sz w:val="18"/>
                <w:szCs w:val="18"/>
              </w:rPr>
            </w:pPr>
          </w:p>
        </w:tc>
        <w:tc>
          <w:tcPr>
            <w:tcW w:w="1479" w:type="dxa"/>
          </w:tcPr>
          <w:p w14:paraId="5F1A8C05" w14:textId="77777777" w:rsidR="00E21457" w:rsidRPr="00D6579D" w:rsidRDefault="00E21457">
            <w:pPr>
              <w:pStyle w:val="Default"/>
              <w:rPr>
                <w:rFonts w:cs="Arial"/>
                <w:color w:val="auto"/>
                <w:sz w:val="18"/>
                <w:szCs w:val="18"/>
              </w:rPr>
            </w:pPr>
          </w:p>
        </w:tc>
        <w:tc>
          <w:tcPr>
            <w:tcW w:w="1155" w:type="dxa"/>
          </w:tcPr>
          <w:p w14:paraId="187A805F" w14:textId="77777777" w:rsidR="00E21457" w:rsidRPr="00D6579D" w:rsidRDefault="00E21457">
            <w:pPr>
              <w:pStyle w:val="Default"/>
              <w:rPr>
                <w:rFonts w:cs="Arial"/>
                <w:color w:val="auto"/>
                <w:sz w:val="18"/>
                <w:szCs w:val="18"/>
              </w:rPr>
            </w:pPr>
          </w:p>
        </w:tc>
        <w:tc>
          <w:tcPr>
            <w:tcW w:w="1494" w:type="dxa"/>
          </w:tcPr>
          <w:p w14:paraId="2E9B8D36" w14:textId="77777777" w:rsidR="00E21457" w:rsidRPr="00D6579D" w:rsidRDefault="00E21457">
            <w:pPr>
              <w:pStyle w:val="Default"/>
              <w:rPr>
                <w:rFonts w:cs="Arial"/>
                <w:color w:val="auto"/>
                <w:sz w:val="18"/>
                <w:szCs w:val="18"/>
              </w:rPr>
            </w:pPr>
          </w:p>
        </w:tc>
      </w:tr>
      <w:tr w:rsidR="00E21457" w14:paraId="7DFABC9E" w14:textId="77777777" w:rsidTr="00C55531">
        <w:trPr>
          <w:trHeight w:val="300"/>
        </w:trPr>
        <w:tc>
          <w:tcPr>
            <w:tcW w:w="1635" w:type="dxa"/>
          </w:tcPr>
          <w:p w14:paraId="2D9594E1" w14:textId="77777777" w:rsidR="00E21457" w:rsidRDefault="00E21457">
            <w:pPr>
              <w:pStyle w:val="Default"/>
              <w:rPr>
                <w:rFonts w:cs="Arial"/>
                <w:color w:val="auto"/>
                <w:sz w:val="18"/>
                <w:szCs w:val="18"/>
              </w:rPr>
            </w:pPr>
            <w:r w:rsidRPr="372186A1">
              <w:rPr>
                <w:rFonts w:cs="Arial"/>
                <w:color w:val="auto"/>
                <w:sz w:val="18"/>
                <w:szCs w:val="18"/>
              </w:rPr>
              <w:t>Tonga</w:t>
            </w:r>
          </w:p>
        </w:tc>
        <w:tc>
          <w:tcPr>
            <w:tcW w:w="1395" w:type="dxa"/>
          </w:tcPr>
          <w:p w14:paraId="5E7D429E" w14:textId="77777777" w:rsidR="00E21457" w:rsidRDefault="00E21457">
            <w:pPr>
              <w:pStyle w:val="Default"/>
              <w:rPr>
                <w:rFonts w:cs="Arial"/>
                <w:color w:val="auto"/>
                <w:sz w:val="18"/>
                <w:szCs w:val="18"/>
              </w:rPr>
            </w:pPr>
            <w:r w:rsidRPr="372186A1">
              <w:rPr>
                <w:rFonts w:cs="Arial"/>
                <w:color w:val="auto"/>
                <w:sz w:val="18"/>
                <w:szCs w:val="18"/>
              </w:rPr>
              <w:t>X</w:t>
            </w:r>
          </w:p>
        </w:tc>
        <w:tc>
          <w:tcPr>
            <w:tcW w:w="1170" w:type="dxa"/>
          </w:tcPr>
          <w:p w14:paraId="0671A129" w14:textId="77777777" w:rsidR="00E21457" w:rsidRDefault="00E21457">
            <w:pPr>
              <w:pStyle w:val="Default"/>
              <w:rPr>
                <w:rFonts w:cs="Arial"/>
                <w:color w:val="auto"/>
                <w:sz w:val="18"/>
                <w:szCs w:val="18"/>
              </w:rPr>
            </w:pPr>
          </w:p>
        </w:tc>
        <w:tc>
          <w:tcPr>
            <w:tcW w:w="1187" w:type="dxa"/>
          </w:tcPr>
          <w:p w14:paraId="50405BBD" w14:textId="77777777" w:rsidR="00E21457" w:rsidRDefault="00E21457">
            <w:pPr>
              <w:pStyle w:val="Default"/>
              <w:rPr>
                <w:rFonts w:cs="Arial"/>
                <w:color w:val="auto"/>
                <w:sz w:val="18"/>
                <w:szCs w:val="18"/>
              </w:rPr>
            </w:pPr>
          </w:p>
        </w:tc>
        <w:tc>
          <w:tcPr>
            <w:tcW w:w="1479" w:type="dxa"/>
          </w:tcPr>
          <w:p w14:paraId="500C4431" w14:textId="77777777" w:rsidR="00E21457" w:rsidRDefault="00E21457">
            <w:pPr>
              <w:pStyle w:val="Default"/>
              <w:rPr>
                <w:rFonts w:cs="Arial"/>
                <w:color w:val="auto"/>
                <w:sz w:val="18"/>
                <w:szCs w:val="18"/>
              </w:rPr>
            </w:pPr>
          </w:p>
        </w:tc>
        <w:tc>
          <w:tcPr>
            <w:tcW w:w="1155" w:type="dxa"/>
          </w:tcPr>
          <w:p w14:paraId="01A0E02D" w14:textId="77777777" w:rsidR="00E21457" w:rsidRDefault="00E21457">
            <w:pPr>
              <w:pStyle w:val="Default"/>
              <w:rPr>
                <w:rFonts w:cs="Arial"/>
                <w:color w:val="auto"/>
                <w:sz w:val="18"/>
                <w:szCs w:val="18"/>
              </w:rPr>
            </w:pPr>
          </w:p>
        </w:tc>
        <w:tc>
          <w:tcPr>
            <w:tcW w:w="1494" w:type="dxa"/>
          </w:tcPr>
          <w:p w14:paraId="13C4BFB2" w14:textId="77777777" w:rsidR="00E21457" w:rsidRDefault="00E21457">
            <w:pPr>
              <w:pStyle w:val="Default"/>
              <w:rPr>
                <w:rFonts w:cs="Arial"/>
                <w:color w:val="auto"/>
                <w:sz w:val="18"/>
                <w:szCs w:val="18"/>
              </w:rPr>
            </w:pPr>
          </w:p>
        </w:tc>
      </w:tr>
      <w:tr w:rsidR="00E21457" w14:paraId="23DD1595" w14:textId="77777777" w:rsidTr="00C55531">
        <w:trPr>
          <w:trHeight w:val="300"/>
        </w:trPr>
        <w:tc>
          <w:tcPr>
            <w:tcW w:w="1635" w:type="dxa"/>
          </w:tcPr>
          <w:p w14:paraId="17230481" w14:textId="77777777" w:rsidR="00E21457" w:rsidRDefault="00E21457">
            <w:pPr>
              <w:pStyle w:val="Default"/>
              <w:rPr>
                <w:rFonts w:cs="Arial"/>
                <w:color w:val="auto"/>
                <w:sz w:val="18"/>
                <w:szCs w:val="18"/>
              </w:rPr>
            </w:pPr>
            <w:r w:rsidRPr="372186A1">
              <w:rPr>
                <w:rFonts w:cs="Arial"/>
                <w:color w:val="auto"/>
                <w:sz w:val="18"/>
                <w:szCs w:val="18"/>
              </w:rPr>
              <w:t>USA</w:t>
            </w:r>
          </w:p>
        </w:tc>
        <w:tc>
          <w:tcPr>
            <w:tcW w:w="1395" w:type="dxa"/>
          </w:tcPr>
          <w:p w14:paraId="357097EA" w14:textId="77777777" w:rsidR="00E21457" w:rsidRDefault="00E21457">
            <w:pPr>
              <w:pStyle w:val="Default"/>
              <w:rPr>
                <w:rFonts w:cs="Arial"/>
                <w:color w:val="auto"/>
                <w:sz w:val="18"/>
                <w:szCs w:val="18"/>
              </w:rPr>
            </w:pPr>
          </w:p>
        </w:tc>
        <w:tc>
          <w:tcPr>
            <w:tcW w:w="1170" w:type="dxa"/>
          </w:tcPr>
          <w:p w14:paraId="3B80B7B0" w14:textId="77777777" w:rsidR="00E21457" w:rsidRDefault="00E21457">
            <w:pPr>
              <w:pStyle w:val="Default"/>
              <w:rPr>
                <w:rFonts w:cs="Arial"/>
                <w:color w:val="auto"/>
                <w:sz w:val="18"/>
                <w:szCs w:val="18"/>
              </w:rPr>
            </w:pPr>
          </w:p>
        </w:tc>
        <w:tc>
          <w:tcPr>
            <w:tcW w:w="1187" w:type="dxa"/>
          </w:tcPr>
          <w:p w14:paraId="54139FF2" w14:textId="77777777" w:rsidR="00E21457" w:rsidRDefault="00E21457">
            <w:pPr>
              <w:pStyle w:val="Default"/>
              <w:rPr>
                <w:rFonts w:cs="Arial"/>
                <w:color w:val="auto"/>
                <w:sz w:val="18"/>
                <w:szCs w:val="18"/>
              </w:rPr>
            </w:pPr>
            <w:r w:rsidRPr="372186A1">
              <w:rPr>
                <w:rFonts w:cs="Arial"/>
                <w:color w:val="auto"/>
                <w:sz w:val="18"/>
                <w:szCs w:val="18"/>
              </w:rPr>
              <w:t>X</w:t>
            </w:r>
          </w:p>
        </w:tc>
        <w:tc>
          <w:tcPr>
            <w:tcW w:w="1479" w:type="dxa"/>
          </w:tcPr>
          <w:p w14:paraId="0FEBEBEC" w14:textId="77777777" w:rsidR="00E21457" w:rsidRDefault="00E21457">
            <w:pPr>
              <w:pStyle w:val="Default"/>
              <w:rPr>
                <w:rFonts w:cs="Arial"/>
                <w:color w:val="auto"/>
                <w:sz w:val="18"/>
                <w:szCs w:val="18"/>
              </w:rPr>
            </w:pPr>
          </w:p>
        </w:tc>
        <w:tc>
          <w:tcPr>
            <w:tcW w:w="1155" w:type="dxa"/>
          </w:tcPr>
          <w:p w14:paraId="68C66A83" w14:textId="77777777" w:rsidR="00E21457" w:rsidRDefault="00E21457">
            <w:pPr>
              <w:pStyle w:val="Default"/>
              <w:rPr>
                <w:rFonts w:cs="Arial"/>
                <w:color w:val="auto"/>
                <w:sz w:val="18"/>
                <w:szCs w:val="18"/>
              </w:rPr>
            </w:pPr>
          </w:p>
        </w:tc>
        <w:tc>
          <w:tcPr>
            <w:tcW w:w="1494" w:type="dxa"/>
          </w:tcPr>
          <w:p w14:paraId="1EF1231F"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rsidRPr="00D6579D" w14:paraId="0008D352" w14:textId="77777777" w:rsidTr="00C55531">
        <w:trPr>
          <w:trHeight w:val="300"/>
        </w:trPr>
        <w:tc>
          <w:tcPr>
            <w:tcW w:w="1635" w:type="dxa"/>
          </w:tcPr>
          <w:p w14:paraId="7391CD3E" w14:textId="77777777" w:rsidR="00E21457" w:rsidRPr="00D6579D" w:rsidRDefault="00E21457">
            <w:pPr>
              <w:pStyle w:val="Default"/>
              <w:rPr>
                <w:rFonts w:cs="Arial"/>
                <w:color w:val="auto"/>
                <w:sz w:val="18"/>
                <w:szCs w:val="18"/>
              </w:rPr>
            </w:pPr>
            <w:r w:rsidRPr="00D6579D">
              <w:rPr>
                <w:rFonts w:cs="Arial"/>
                <w:color w:val="auto"/>
                <w:sz w:val="18"/>
                <w:szCs w:val="18"/>
                <w:shd w:val="clear" w:color="auto" w:fill="FFFFFF"/>
              </w:rPr>
              <w:t>United States Minor Outlying Islands (USA)</w:t>
            </w:r>
          </w:p>
        </w:tc>
        <w:tc>
          <w:tcPr>
            <w:tcW w:w="1395" w:type="dxa"/>
          </w:tcPr>
          <w:p w14:paraId="3B7BB4BE" w14:textId="77777777" w:rsidR="00E21457" w:rsidRPr="00D6579D" w:rsidRDefault="00E21457">
            <w:pPr>
              <w:pStyle w:val="Default"/>
              <w:rPr>
                <w:rFonts w:cs="Arial"/>
                <w:color w:val="auto"/>
                <w:sz w:val="18"/>
                <w:szCs w:val="18"/>
              </w:rPr>
            </w:pPr>
          </w:p>
        </w:tc>
        <w:tc>
          <w:tcPr>
            <w:tcW w:w="1170" w:type="dxa"/>
          </w:tcPr>
          <w:p w14:paraId="13D1A22F" w14:textId="77777777" w:rsidR="00E21457" w:rsidRPr="00D6579D" w:rsidRDefault="00E21457">
            <w:pPr>
              <w:pStyle w:val="Default"/>
              <w:rPr>
                <w:rFonts w:cs="Arial"/>
                <w:color w:val="auto"/>
                <w:sz w:val="18"/>
                <w:szCs w:val="18"/>
              </w:rPr>
            </w:pPr>
          </w:p>
        </w:tc>
        <w:tc>
          <w:tcPr>
            <w:tcW w:w="1187" w:type="dxa"/>
          </w:tcPr>
          <w:p w14:paraId="6C47B1A6"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15771F93" w14:textId="77777777" w:rsidR="00E21457" w:rsidRPr="00D6579D" w:rsidRDefault="00E21457">
            <w:pPr>
              <w:pStyle w:val="Default"/>
              <w:rPr>
                <w:rFonts w:cs="Arial"/>
                <w:color w:val="auto"/>
                <w:sz w:val="18"/>
                <w:szCs w:val="18"/>
              </w:rPr>
            </w:pPr>
          </w:p>
        </w:tc>
        <w:tc>
          <w:tcPr>
            <w:tcW w:w="1155" w:type="dxa"/>
          </w:tcPr>
          <w:p w14:paraId="1602FE08"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94" w:type="dxa"/>
          </w:tcPr>
          <w:p w14:paraId="0BD83228"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14:paraId="5EF28503" w14:textId="77777777" w:rsidTr="00C55531">
        <w:trPr>
          <w:trHeight w:val="300"/>
        </w:trPr>
        <w:tc>
          <w:tcPr>
            <w:tcW w:w="1635" w:type="dxa"/>
          </w:tcPr>
          <w:p w14:paraId="6D9F9966" w14:textId="77777777" w:rsidR="00E21457" w:rsidRDefault="00E21457">
            <w:pPr>
              <w:pStyle w:val="Default"/>
              <w:rPr>
                <w:rFonts w:cs="Arial"/>
                <w:color w:val="auto"/>
                <w:sz w:val="18"/>
                <w:szCs w:val="18"/>
              </w:rPr>
            </w:pPr>
            <w:r w:rsidRPr="73D784BF">
              <w:rPr>
                <w:rFonts w:cs="Arial"/>
                <w:color w:val="auto"/>
                <w:sz w:val="18"/>
                <w:szCs w:val="18"/>
              </w:rPr>
              <w:t>Vanuatu</w:t>
            </w:r>
          </w:p>
        </w:tc>
        <w:tc>
          <w:tcPr>
            <w:tcW w:w="1395" w:type="dxa"/>
          </w:tcPr>
          <w:p w14:paraId="1ECCC922" w14:textId="77777777" w:rsidR="00E21457" w:rsidRDefault="00E21457">
            <w:pPr>
              <w:pStyle w:val="Default"/>
              <w:rPr>
                <w:rFonts w:cs="Arial"/>
                <w:color w:val="auto"/>
                <w:sz w:val="18"/>
                <w:szCs w:val="18"/>
              </w:rPr>
            </w:pPr>
          </w:p>
        </w:tc>
        <w:tc>
          <w:tcPr>
            <w:tcW w:w="1170" w:type="dxa"/>
          </w:tcPr>
          <w:p w14:paraId="314CCDD5" w14:textId="77777777" w:rsidR="00E21457" w:rsidRDefault="00E21457">
            <w:pPr>
              <w:pStyle w:val="Default"/>
              <w:rPr>
                <w:rFonts w:cs="Arial"/>
                <w:color w:val="auto"/>
                <w:sz w:val="18"/>
                <w:szCs w:val="18"/>
              </w:rPr>
            </w:pPr>
          </w:p>
        </w:tc>
        <w:tc>
          <w:tcPr>
            <w:tcW w:w="1187" w:type="dxa"/>
          </w:tcPr>
          <w:p w14:paraId="6A812BDC" w14:textId="77777777" w:rsidR="00E21457" w:rsidRDefault="00E21457">
            <w:pPr>
              <w:pStyle w:val="Default"/>
              <w:rPr>
                <w:rFonts w:cs="Arial"/>
                <w:color w:val="auto"/>
                <w:sz w:val="18"/>
                <w:szCs w:val="18"/>
              </w:rPr>
            </w:pPr>
          </w:p>
        </w:tc>
        <w:tc>
          <w:tcPr>
            <w:tcW w:w="1479" w:type="dxa"/>
          </w:tcPr>
          <w:p w14:paraId="787C7BB3" w14:textId="77777777" w:rsidR="00E21457" w:rsidRDefault="00E21457">
            <w:pPr>
              <w:pStyle w:val="Default"/>
              <w:rPr>
                <w:rFonts w:cs="Arial"/>
                <w:color w:val="auto"/>
                <w:sz w:val="18"/>
                <w:szCs w:val="18"/>
              </w:rPr>
            </w:pPr>
          </w:p>
        </w:tc>
        <w:tc>
          <w:tcPr>
            <w:tcW w:w="1155" w:type="dxa"/>
          </w:tcPr>
          <w:p w14:paraId="5AA267A1" w14:textId="77777777" w:rsidR="00E21457" w:rsidRDefault="00E21457">
            <w:pPr>
              <w:pStyle w:val="Default"/>
              <w:rPr>
                <w:rFonts w:cs="Arial"/>
                <w:color w:val="auto"/>
                <w:sz w:val="18"/>
                <w:szCs w:val="18"/>
              </w:rPr>
            </w:pPr>
          </w:p>
        </w:tc>
        <w:tc>
          <w:tcPr>
            <w:tcW w:w="1494" w:type="dxa"/>
          </w:tcPr>
          <w:p w14:paraId="236E7105" w14:textId="77777777" w:rsidR="00E21457" w:rsidRDefault="00E21457">
            <w:pPr>
              <w:pStyle w:val="Default"/>
              <w:rPr>
                <w:rFonts w:cs="Arial"/>
                <w:color w:val="auto"/>
                <w:sz w:val="18"/>
                <w:szCs w:val="18"/>
              </w:rPr>
            </w:pPr>
            <w:r w:rsidRPr="73D784BF">
              <w:rPr>
                <w:rFonts w:cs="Arial"/>
                <w:color w:val="auto"/>
                <w:sz w:val="18"/>
                <w:szCs w:val="18"/>
              </w:rPr>
              <w:t>X</w:t>
            </w:r>
          </w:p>
        </w:tc>
      </w:tr>
      <w:tr w:rsidR="00E21457" w14:paraId="6EBC48DA" w14:textId="77777777" w:rsidTr="00C55531">
        <w:trPr>
          <w:trHeight w:val="300"/>
        </w:trPr>
        <w:tc>
          <w:tcPr>
            <w:tcW w:w="1635" w:type="dxa"/>
          </w:tcPr>
          <w:p w14:paraId="18E5A6C6" w14:textId="77777777" w:rsidR="00E21457" w:rsidRDefault="00E21457">
            <w:pPr>
              <w:pStyle w:val="Default"/>
              <w:rPr>
                <w:rFonts w:cs="Arial"/>
                <w:color w:val="auto"/>
                <w:sz w:val="18"/>
                <w:szCs w:val="18"/>
              </w:rPr>
            </w:pPr>
            <w:r w:rsidRPr="372186A1">
              <w:rPr>
                <w:rFonts w:cs="Arial"/>
                <w:color w:val="auto"/>
                <w:sz w:val="18"/>
                <w:szCs w:val="18"/>
              </w:rPr>
              <w:t>Wallis and Futuna Islands (France)</w:t>
            </w:r>
          </w:p>
        </w:tc>
        <w:tc>
          <w:tcPr>
            <w:tcW w:w="1395" w:type="dxa"/>
          </w:tcPr>
          <w:p w14:paraId="3D3BB5DF" w14:textId="77777777" w:rsidR="00E21457" w:rsidRDefault="00E21457">
            <w:pPr>
              <w:pStyle w:val="Default"/>
              <w:rPr>
                <w:rFonts w:cs="Arial"/>
                <w:color w:val="auto"/>
                <w:sz w:val="18"/>
                <w:szCs w:val="18"/>
              </w:rPr>
            </w:pPr>
          </w:p>
        </w:tc>
        <w:tc>
          <w:tcPr>
            <w:tcW w:w="1170" w:type="dxa"/>
          </w:tcPr>
          <w:p w14:paraId="36BD11D7" w14:textId="77777777" w:rsidR="00E21457" w:rsidRDefault="00E21457">
            <w:pPr>
              <w:pStyle w:val="Default"/>
              <w:rPr>
                <w:rFonts w:cs="Arial"/>
                <w:color w:val="auto"/>
                <w:sz w:val="18"/>
                <w:szCs w:val="18"/>
              </w:rPr>
            </w:pPr>
          </w:p>
        </w:tc>
        <w:tc>
          <w:tcPr>
            <w:tcW w:w="1187" w:type="dxa"/>
          </w:tcPr>
          <w:p w14:paraId="0E62392E" w14:textId="77777777" w:rsidR="00E21457" w:rsidRDefault="00E21457">
            <w:pPr>
              <w:pStyle w:val="Default"/>
              <w:rPr>
                <w:rFonts w:cs="Arial"/>
                <w:color w:val="auto"/>
                <w:sz w:val="18"/>
                <w:szCs w:val="18"/>
              </w:rPr>
            </w:pPr>
            <w:r w:rsidRPr="372186A1">
              <w:rPr>
                <w:rFonts w:cs="Arial"/>
                <w:color w:val="auto"/>
                <w:sz w:val="18"/>
                <w:szCs w:val="18"/>
              </w:rPr>
              <w:t>X</w:t>
            </w:r>
          </w:p>
        </w:tc>
        <w:tc>
          <w:tcPr>
            <w:tcW w:w="1479" w:type="dxa"/>
          </w:tcPr>
          <w:p w14:paraId="6938458B" w14:textId="77777777" w:rsidR="00E21457" w:rsidRDefault="00E21457">
            <w:pPr>
              <w:pStyle w:val="Default"/>
              <w:rPr>
                <w:rFonts w:cs="Arial"/>
                <w:color w:val="auto"/>
                <w:sz w:val="18"/>
                <w:szCs w:val="18"/>
              </w:rPr>
            </w:pPr>
          </w:p>
        </w:tc>
        <w:tc>
          <w:tcPr>
            <w:tcW w:w="1155" w:type="dxa"/>
          </w:tcPr>
          <w:p w14:paraId="2ED0C94D" w14:textId="77777777" w:rsidR="00E21457" w:rsidRDefault="00E21457">
            <w:pPr>
              <w:pStyle w:val="Default"/>
              <w:rPr>
                <w:rFonts w:cs="Arial"/>
                <w:color w:val="auto"/>
                <w:sz w:val="18"/>
                <w:szCs w:val="18"/>
              </w:rPr>
            </w:pPr>
            <w:r w:rsidRPr="372186A1">
              <w:rPr>
                <w:rFonts w:cs="Arial"/>
                <w:color w:val="auto"/>
                <w:sz w:val="18"/>
                <w:szCs w:val="18"/>
              </w:rPr>
              <w:t>X</w:t>
            </w:r>
          </w:p>
        </w:tc>
        <w:tc>
          <w:tcPr>
            <w:tcW w:w="1494" w:type="dxa"/>
          </w:tcPr>
          <w:p w14:paraId="1AC766B7" w14:textId="77777777" w:rsidR="00E21457" w:rsidRDefault="00E21457">
            <w:pPr>
              <w:pStyle w:val="Default"/>
              <w:rPr>
                <w:rFonts w:cs="Arial"/>
                <w:color w:val="auto"/>
                <w:sz w:val="18"/>
                <w:szCs w:val="18"/>
              </w:rPr>
            </w:pPr>
            <w:r w:rsidRPr="372186A1">
              <w:rPr>
                <w:rFonts w:cs="Arial"/>
                <w:color w:val="auto"/>
                <w:sz w:val="18"/>
                <w:szCs w:val="18"/>
              </w:rPr>
              <w:t>X</w:t>
            </w:r>
          </w:p>
        </w:tc>
      </w:tr>
    </w:tbl>
    <w:tbl>
      <w:tblPr>
        <w:tblStyle w:val="TableGrid"/>
        <w:tblW w:w="95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290"/>
        <w:gridCol w:w="1350"/>
        <w:gridCol w:w="1260"/>
        <w:gridCol w:w="1042"/>
        <w:gridCol w:w="1288"/>
        <w:gridCol w:w="1255"/>
      </w:tblGrid>
      <w:tr w:rsidR="00E21457" w:rsidRPr="00593E96" w14:paraId="00B7E20E" w14:textId="77777777" w:rsidTr="00C55531">
        <w:trPr>
          <w:trHeight w:val="300"/>
        </w:trPr>
        <w:tc>
          <w:tcPr>
            <w:tcW w:w="8315" w:type="dxa"/>
            <w:gridSpan w:val="6"/>
            <w:shd w:val="clear" w:color="auto" w:fill="D9D9D9" w:themeFill="background1" w:themeFillShade="D9"/>
          </w:tcPr>
          <w:p w14:paraId="4843D33F" w14:textId="77777777" w:rsidR="00E21457" w:rsidRDefault="00E21457">
            <w:pPr>
              <w:rPr>
                <w:rFonts w:ascii="Arial" w:eastAsia="Arial" w:hAnsi="Arial" w:cs="Arial"/>
                <w:b/>
                <w:bCs/>
              </w:rPr>
            </w:pPr>
            <w:r>
              <w:lastRenderedPageBreak/>
              <w:br w:type="page"/>
            </w:r>
            <w:r w:rsidRPr="03B2021D">
              <w:rPr>
                <w:rFonts w:ascii="Arial" w:eastAsia="Arial" w:hAnsi="Arial" w:cs="Arial"/>
                <w:b/>
                <w:bCs/>
              </w:rPr>
              <w:t>Australia and Western Pacific Tropical Species</w:t>
            </w:r>
          </w:p>
        </w:tc>
        <w:tc>
          <w:tcPr>
            <w:tcW w:w="1255" w:type="dxa"/>
            <w:shd w:val="clear" w:color="auto" w:fill="D9D9D9" w:themeFill="background1" w:themeFillShade="D9"/>
          </w:tcPr>
          <w:p w14:paraId="6D0C020F" w14:textId="77777777" w:rsidR="00E21457" w:rsidRDefault="00E21457"/>
        </w:tc>
      </w:tr>
      <w:tr w:rsidR="00E21457" w:rsidRPr="00E85D46" w14:paraId="091BD54E" w14:textId="77777777" w:rsidTr="00C55531">
        <w:trPr>
          <w:trHeight w:val="300"/>
        </w:trPr>
        <w:tc>
          <w:tcPr>
            <w:tcW w:w="2085" w:type="dxa"/>
          </w:tcPr>
          <w:p w14:paraId="2967D614" w14:textId="77777777" w:rsidR="00E21457" w:rsidRPr="00D6579D" w:rsidRDefault="00E21457">
            <w:pPr>
              <w:pStyle w:val="Default"/>
              <w:rPr>
                <w:rFonts w:cs="Arial"/>
                <w:b/>
                <w:bCs/>
                <w:color w:val="auto"/>
                <w:sz w:val="18"/>
                <w:szCs w:val="18"/>
              </w:rPr>
            </w:pPr>
            <w:r w:rsidRPr="00D6579D">
              <w:rPr>
                <w:rFonts w:cs="Arial"/>
                <w:b/>
                <w:bCs/>
                <w:color w:val="auto"/>
                <w:sz w:val="18"/>
                <w:szCs w:val="18"/>
              </w:rPr>
              <w:t>Range States/ Species</w:t>
            </w:r>
          </w:p>
        </w:tc>
        <w:tc>
          <w:tcPr>
            <w:tcW w:w="1290" w:type="dxa"/>
          </w:tcPr>
          <w:p w14:paraId="0F8C9071" w14:textId="42ED8762" w:rsidR="00E21457" w:rsidRPr="00DA1D25" w:rsidRDefault="00E21457">
            <w:pPr>
              <w:pStyle w:val="Default"/>
              <w:rPr>
                <w:rFonts w:cs="Arial"/>
                <w:i/>
                <w:iCs/>
                <w:color w:val="auto"/>
                <w:sz w:val="18"/>
                <w:szCs w:val="18"/>
                <w:lang w:val="fr-FR"/>
              </w:rPr>
            </w:pPr>
            <w:proofErr w:type="spellStart"/>
            <w:r w:rsidRPr="00DA1D25">
              <w:rPr>
                <w:rFonts w:cs="Arial"/>
                <w:sz w:val="18"/>
                <w:szCs w:val="18"/>
                <w:lang w:val="fr-FR" w:eastAsia="en-NZ"/>
              </w:rPr>
              <w:t>Gould’s</w:t>
            </w:r>
            <w:proofErr w:type="spellEnd"/>
            <w:r w:rsidRPr="00DA1D25">
              <w:rPr>
                <w:rFonts w:cs="Arial"/>
                <w:sz w:val="18"/>
                <w:szCs w:val="18"/>
                <w:lang w:val="fr-FR" w:eastAsia="en-NZ"/>
              </w:rPr>
              <w:t xml:space="preserve"> </w:t>
            </w:r>
            <w:proofErr w:type="spellStart"/>
            <w:r w:rsidR="00782EC3" w:rsidRPr="00DA1D25">
              <w:rPr>
                <w:rFonts w:cs="Arial"/>
                <w:sz w:val="18"/>
                <w:szCs w:val="18"/>
                <w:lang w:val="fr-FR" w:eastAsia="en-NZ"/>
              </w:rPr>
              <w:t>p</w:t>
            </w:r>
            <w:r w:rsidRPr="00DA1D25">
              <w:rPr>
                <w:rFonts w:cs="Arial"/>
                <w:sz w:val="18"/>
                <w:szCs w:val="18"/>
                <w:lang w:val="fr-FR" w:eastAsia="en-NZ"/>
              </w:rPr>
              <w:t>etrel</w:t>
            </w:r>
            <w:proofErr w:type="spellEnd"/>
            <w:r w:rsidRPr="00DA1D25">
              <w:rPr>
                <w:rFonts w:cs="Arial"/>
                <w:i/>
                <w:iCs/>
                <w:color w:val="auto"/>
                <w:sz w:val="18"/>
                <w:szCs w:val="18"/>
                <w:lang w:val="fr-FR"/>
              </w:rPr>
              <w:t xml:space="preserve"> </w:t>
            </w:r>
          </w:p>
          <w:p w14:paraId="1E8DEF7F" w14:textId="77777777" w:rsidR="00E21457" w:rsidRPr="00DA1D25" w:rsidRDefault="00E21457">
            <w:pPr>
              <w:pStyle w:val="Default"/>
              <w:rPr>
                <w:rFonts w:cs="Arial"/>
                <w:i/>
                <w:iCs/>
                <w:color w:val="auto"/>
                <w:sz w:val="18"/>
                <w:szCs w:val="18"/>
                <w:lang w:val="fr-FR"/>
              </w:rPr>
            </w:pPr>
            <w:r w:rsidRPr="00DA1D25">
              <w:rPr>
                <w:rFonts w:cs="Arial"/>
                <w:i/>
                <w:iCs/>
                <w:color w:val="auto"/>
                <w:sz w:val="18"/>
                <w:szCs w:val="18"/>
                <w:lang w:val="fr-FR"/>
              </w:rPr>
              <w:t xml:space="preserve">Pt.  </w:t>
            </w:r>
            <w:proofErr w:type="spellStart"/>
            <w:r w:rsidRPr="00DA1D25">
              <w:rPr>
                <w:rFonts w:cs="Arial"/>
                <w:i/>
                <w:iCs/>
                <w:color w:val="auto"/>
                <w:sz w:val="18"/>
                <w:szCs w:val="18"/>
                <w:lang w:val="fr-FR"/>
              </w:rPr>
              <w:t>leucoptera</w:t>
            </w:r>
            <w:proofErr w:type="spellEnd"/>
          </w:p>
          <w:p w14:paraId="46298BF4" w14:textId="77777777" w:rsidR="00E21457" w:rsidRPr="00DA1D25" w:rsidRDefault="00E21457">
            <w:pPr>
              <w:pStyle w:val="Default"/>
              <w:rPr>
                <w:rFonts w:cs="Arial"/>
                <w:color w:val="auto"/>
                <w:sz w:val="18"/>
                <w:szCs w:val="18"/>
                <w:lang w:val="fr-FR"/>
              </w:rPr>
            </w:pPr>
            <w:r w:rsidRPr="00DA1D25">
              <w:rPr>
                <w:rFonts w:cs="Arial"/>
                <w:color w:val="auto"/>
                <w:sz w:val="18"/>
                <w:szCs w:val="18"/>
                <w:lang w:val="fr-FR"/>
              </w:rPr>
              <w:t xml:space="preserve"> (</w:t>
            </w:r>
            <w:proofErr w:type="spellStart"/>
            <w:r w:rsidRPr="00DA1D25">
              <w:rPr>
                <w:rFonts w:cs="Arial"/>
                <w:color w:val="auto"/>
                <w:sz w:val="18"/>
                <w:szCs w:val="18"/>
                <w:lang w:val="fr-FR"/>
              </w:rPr>
              <w:t>Australian</w:t>
            </w:r>
            <w:proofErr w:type="spellEnd"/>
            <w:r w:rsidRPr="00DA1D25">
              <w:rPr>
                <w:rFonts w:cs="Arial"/>
                <w:color w:val="auto"/>
                <w:sz w:val="18"/>
                <w:szCs w:val="18"/>
                <w:lang w:val="fr-FR"/>
              </w:rPr>
              <w:t xml:space="preserve"> population)</w:t>
            </w:r>
          </w:p>
          <w:p w14:paraId="42EAE34C" w14:textId="77777777" w:rsidR="00E21457" w:rsidRPr="00DA1D25" w:rsidRDefault="00E21457">
            <w:pPr>
              <w:pStyle w:val="Default"/>
              <w:rPr>
                <w:rFonts w:cs="Arial"/>
                <w:sz w:val="18"/>
                <w:szCs w:val="18"/>
                <w:lang w:val="fr-FR" w:eastAsia="en-NZ"/>
              </w:rPr>
            </w:pPr>
          </w:p>
        </w:tc>
        <w:tc>
          <w:tcPr>
            <w:tcW w:w="1350" w:type="dxa"/>
          </w:tcPr>
          <w:p w14:paraId="481EC010" w14:textId="2D6F95CA" w:rsidR="00E21457" w:rsidRDefault="00E21457">
            <w:pPr>
              <w:pStyle w:val="Default"/>
              <w:rPr>
                <w:rFonts w:cs="Arial"/>
                <w:sz w:val="18"/>
                <w:szCs w:val="18"/>
                <w:lang w:eastAsia="en-NZ"/>
              </w:rPr>
            </w:pPr>
            <w:r w:rsidRPr="00DA1D25">
              <w:rPr>
                <w:rFonts w:cs="Arial"/>
                <w:sz w:val="18"/>
                <w:szCs w:val="18"/>
                <w:lang w:val="fr-FR" w:eastAsia="en-NZ"/>
              </w:rPr>
              <w:t xml:space="preserve"> </w:t>
            </w:r>
            <w:r>
              <w:rPr>
                <w:rFonts w:cs="Arial"/>
                <w:sz w:val="18"/>
                <w:szCs w:val="18"/>
                <w:lang w:eastAsia="en-NZ"/>
              </w:rPr>
              <w:t xml:space="preserve">Gould’s </w:t>
            </w:r>
            <w:r w:rsidR="00782EC3">
              <w:rPr>
                <w:rFonts w:cs="Arial"/>
                <w:sz w:val="18"/>
                <w:szCs w:val="18"/>
                <w:lang w:eastAsia="en-NZ"/>
              </w:rPr>
              <w:t>p</w:t>
            </w:r>
            <w:r w:rsidRPr="73D784BF">
              <w:rPr>
                <w:rFonts w:cs="Arial"/>
                <w:sz w:val="18"/>
                <w:szCs w:val="18"/>
                <w:lang w:eastAsia="en-NZ"/>
              </w:rPr>
              <w:t xml:space="preserve">etrel </w:t>
            </w:r>
            <w:r w:rsidRPr="73D784BF">
              <w:rPr>
                <w:rFonts w:cs="Arial"/>
                <w:i/>
                <w:iCs/>
                <w:sz w:val="18"/>
                <w:szCs w:val="18"/>
                <w:lang w:eastAsia="en-NZ"/>
              </w:rPr>
              <w:t>Pt. l</w:t>
            </w:r>
            <w:r>
              <w:rPr>
                <w:rFonts w:cs="Arial"/>
                <w:i/>
                <w:iCs/>
                <w:sz w:val="18"/>
                <w:szCs w:val="18"/>
                <w:lang w:eastAsia="en-NZ"/>
              </w:rPr>
              <w:t xml:space="preserve">eucoptera </w:t>
            </w:r>
            <w:r w:rsidRPr="00C864BC">
              <w:rPr>
                <w:rFonts w:cs="Arial"/>
                <w:sz w:val="18"/>
                <w:szCs w:val="18"/>
                <w:lang w:eastAsia="en-NZ"/>
              </w:rPr>
              <w:t>(New Caledonian population)</w:t>
            </w:r>
          </w:p>
        </w:tc>
        <w:tc>
          <w:tcPr>
            <w:tcW w:w="1260" w:type="dxa"/>
          </w:tcPr>
          <w:p w14:paraId="5EBAFD67" w14:textId="2CD24265"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Collared </w:t>
            </w:r>
            <w:r w:rsidR="00782EC3">
              <w:rPr>
                <w:rFonts w:cs="Arial"/>
                <w:sz w:val="18"/>
                <w:szCs w:val="18"/>
                <w:lang w:eastAsia="en-NZ"/>
                <w14:ligatures w14:val="none"/>
              </w:rPr>
              <w:t>p</w:t>
            </w:r>
            <w:r w:rsidRPr="00D6579D">
              <w:rPr>
                <w:rFonts w:cs="Arial"/>
                <w:sz w:val="18"/>
                <w:szCs w:val="18"/>
                <w:lang w:eastAsia="en-NZ"/>
                <w14:ligatures w14:val="none"/>
              </w:rPr>
              <w:t>etrel </w:t>
            </w:r>
            <w:r w:rsidRPr="00D6579D">
              <w:rPr>
                <w:rFonts w:cs="Arial"/>
                <w:i/>
                <w:iCs/>
                <w:color w:val="auto"/>
                <w:sz w:val="18"/>
                <w:szCs w:val="18"/>
              </w:rPr>
              <w:t xml:space="preserve"> </w:t>
            </w:r>
          </w:p>
          <w:p w14:paraId="46983F38" w14:textId="77777777" w:rsidR="00E21457" w:rsidRPr="00D6579D" w:rsidRDefault="00E21457">
            <w:pPr>
              <w:pStyle w:val="Default"/>
              <w:rPr>
                <w:rFonts w:cs="Arial"/>
                <w:i/>
                <w:iCs/>
                <w:color w:val="auto"/>
                <w:sz w:val="18"/>
                <w:szCs w:val="18"/>
              </w:rPr>
            </w:pPr>
            <w:r w:rsidRPr="00D6579D">
              <w:rPr>
                <w:rFonts w:cs="Arial"/>
                <w:i/>
                <w:iCs/>
                <w:color w:val="auto"/>
                <w:sz w:val="18"/>
                <w:szCs w:val="18"/>
              </w:rPr>
              <w:t>Pt. brevipes</w:t>
            </w:r>
          </w:p>
        </w:tc>
        <w:tc>
          <w:tcPr>
            <w:tcW w:w="1042" w:type="dxa"/>
          </w:tcPr>
          <w:p w14:paraId="59BE2946" w14:textId="1949F8A2" w:rsidR="00E21457" w:rsidRPr="00D6579D" w:rsidRDefault="00E21457">
            <w:pPr>
              <w:pStyle w:val="Default"/>
              <w:rPr>
                <w:rFonts w:cs="Arial"/>
                <w:i/>
                <w:iCs/>
                <w:color w:val="auto"/>
                <w:sz w:val="18"/>
                <w:szCs w:val="18"/>
              </w:rPr>
            </w:pPr>
            <w:r w:rsidRPr="00D6579D">
              <w:rPr>
                <w:rFonts w:cs="Arial"/>
                <w:sz w:val="18"/>
                <w:szCs w:val="18"/>
              </w:rPr>
              <w:t xml:space="preserve">Beck's </w:t>
            </w:r>
            <w:r w:rsidR="00782EC3">
              <w:rPr>
                <w:rFonts w:cs="Arial"/>
                <w:sz w:val="18"/>
                <w:szCs w:val="18"/>
              </w:rPr>
              <w:t>p</w:t>
            </w:r>
            <w:r w:rsidRPr="00D6579D">
              <w:rPr>
                <w:rFonts w:cs="Arial"/>
                <w:sz w:val="18"/>
                <w:szCs w:val="18"/>
              </w:rPr>
              <w:t>etrel </w:t>
            </w:r>
            <w:r w:rsidRPr="00D6579D">
              <w:rPr>
                <w:rFonts w:cs="Arial"/>
                <w:i/>
                <w:iCs/>
                <w:color w:val="auto"/>
                <w:sz w:val="18"/>
                <w:szCs w:val="18"/>
              </w:rPr>
              <w:t xml:space="preserve"> </w:t>
            </w:r>
          </w:p>
          <w:p w14:paraId="6F424BC7" w14:textId="77777777" w:rsidR="00E21457" w:rsidRPr="00D6579D" w:rsidRDefault="00E21457">
            <w:pPr>
              <w:pStyle w:val="Default"/>
              <w:rPr>
                <w:rFonts w:cs="Arial"/>
                <w:i/>
                <w:iCs/>
                <w:color w:val="auto"/>
                <w:sz w:val="18"/>
                <w:szCs w:val="18"/>
              </w:rPr>
            </w:pPr>
            <w:r w:rsidRPr="00D6579D">
              <w:rPr>
                <w:rFonts w:cs="Arial"/>
                <w:i/>
                <w:iCs/>
                <w:color w:val="auto"/>
                <w:sz w:val="18"/>
                <w:szCs w:val="18"/>
              </w:rPr>
              <w:t xml:space="preserve">Ps. </w:t>
            </w:r>
            <w:proofErr w:type="spellStart"/>
            <w:r w:rsidRPr="00D6579D">
              <w:rPr>
                <w:rFonts w:cs="Arial"/>
                <w:i/>
                <w:iCs/>
                <w:color w:val="auto"/>
                <w:sz w:val="18"/>
                <w:szCs w:val="18"/>
              </w:rPr>
              <w:t>becki</w:t>
            </w:r>
            <w:proofErr w:type="spellEnd"/>
          </w:p>
        </w:tc>
        <w:tc>
          <w:tcPr>
            <w:tcW w:w="1288" w:type="dxa"/>
          </w:tcPr>
          <w:p w14:paraId="5D61F9F7" w14:textId="45D40D75" w:rsidR="00E21457" w:rsidRPr="00D6579D" w:rsidRDefault="00E21457">
            <w:pPr>
              <w:pStyle w:val="Default"/>
              <w:rPr>
                <w:rFonts w:cs="Arial"/>
                <w:i/>
                <w:iCs/>
                <w:color w:val="auto"/>
                <w:sz w:val="18"/>
                <w:szCs w:val="18"/>
              </w:rPr>
            </w:pPr>
            <w:r w:rsidRPr="00D6579D">
              <w:rPr>
                <w:rFonts w:cs="Arial"/>
                <w:sz w:val="18"/>
                <w:szCs w:val="18"/>
              </w:rPr>
              <w:t xml:space="preserve">Fiji </w:t>
            </w:r>
            <w:r w:rsidR="00782EC3">
              <w:rPr>
                <w:rFonts w:cs="Arial"/>
                <w:sz w:val="18"/>
                <w:szCs w:val="18"/>
              </w:rPr>
              <w:t>p</w:t>
            </w:r>
            <w:r w:rsidRPr="00D6579D">
              <w:rPr>
                <w:rFonts w:cs="Arial"/>
                <w:sz w:val="18"/>
                <w:szCs w:val="18"/>
              </w:rPr>
              <w:t>etrel </w:t>
            </w:r>
            <w:r w:rsidRPr="00D6579D">
              <w:rPr>
                <w:rFonts w:cs="Arial"/>
                <w:i/>
                <w:iCs/>
                <w:color w:val="auto"/>
                <w:sz w:val="18"/>
                <w:szCs w:val="18"/>
              </w:rPr>
              <w:t xml:space="preserve"> </w:t>
            </w:r>
          </w:p>
          <w:p w14:paraId="12BF6F7F" w14:textId="77777777" w:rsidR="00E21457" w:rsidRPr="00D6579D" w:rsidRDefault="00E21457">
            <w:pPr>
              <w:pStyle w:val="Default"/>
              <w:rPr>
                <w:rFonts w:cs="Arial"/>
                <w:i/>
                <w:iCs/>
                <w:color w:val="auto"/>
                <w:sz w:val="18"/>
                <w:szCs w:val="18"/>
              </w:rPr>
            </w:pPr>
            <w:r w:rsidRPr="00D6579D">
              <w:rPr>
                <w:rFonts w:cs="Arial"/>
                <w:i/>
                <w:iCs/>
                <w:color w:val="auto"/>
                <w:sz w:val="18"/>
                <w:szCs w:val="18"/>
              </w:rPr>
              <w:t xml:space="preserve">Ps. </w:t>
            </w:r>
            <w:proofErr w:type="spellStart"/>
            <w:r w:rsidRPr="00D6579D">
              <w:rPr>
                <w:rFonts w:cs="Arial"/>
                <w:i/>
                <w:iCs/>
                <w:color w:val="auto"/>
                <w:sz w:val="18"/>
                <w:szCs w:val="18"/>
              </w:rPr>
              <w:t>macgillivrayi</w:t>
            </w:r>
            <w:proofErr w:type="spellEnd"/>
          </w:p>
        </w:tc>
        <w:tc>
          <w:tcPr>
            <w:tcW w:w="1255" w:type="dxa"/>
          </w:tcPr>
          <w:p w14:paraId="55250ACA" w14:textId="73151A97" w:rsidR="00E21457" w:rsidRPr="00B849F3" w:rsidRDefault="00E21457">
            <w:pPr>
              <w:pStyle w:val="Default"/>
              <w:rPr>
                <w:rFonts w:cs="Arial"/>
                <w:sz w:val="18"/>
                <w:szCs w:val="18"/>
                <w:lang w:val="fr-FR"/>
              </w:rPr>
            </w:pPr>
            <w:r w:rsidRPr="00B849F3">
              <w:rPr>
                <w:rFonts w:cs="Arial"/>
                <w:sz w:val="18"/>
                <w:szCs w:val="18"/>
                <w:lang w:val="fr-FR"/>
              </w:rPr>
              <w:t xml:space="preserve">Vanuatu </w:t>
            </w:r>
            <w:proofErr w:type="spellStart"/>
            <w:r w:rsidR="00782EC3" w:rsidRPr="00B849F3">
              <w:rPr>
                <w:rFonts w:cs="Arial"/>
                <w:sz w:val="18"/>
                <w:szCs w:val="18"/>
                <w:lang w:val="fr-FR"/>
              </w:rPr>
              <w:t>p</w:t>
            </w:r>
            <w:r w:rsidRPr="00B849F3">
              <w:rPr>
                <w:rFonts w:cs="Arial"/>
                <w:sz w:val="18"/>
                <w:szCs w:val="18"/>
                <w:lang w:val="fr-FR"/>
              </w:rPr>
              <w:t>etrel</w:t>
            </w:r>
            <w:proofErr w:type="spellEnd"/>
            <w:r w:rsidRPr="00B849F3">
              <w:rPr>
                <w:rFonts w:cs="Arial"/>
                <w:sz w:val="18"/>
                <w:szCs w:val="18"/>
                <w:lang w:val="fr-FR"/>
              </w:rPr>
              <w:t xml:space="preserve"> </w:t>
            </w:r>
            <w:r w:rsidRPr="00B849F3">
              <w:rPr>
                <w:rFonts w:cs="Arial"/>
                <w:i/>
                <w:iCs/>
                <w:sz w:val="18"/>
                <w:szCs w:val="18"/>
                <w:lang w:val="fr-FR"/>
              </w:rPr>
              <w:t>Pt. c. occulta</w:t>
            </w:r>
          </w:p>
        </w:tc>
      </w:tr>
      <w:tr w:rsidR="00E21457" w14:paraId="2898F317" w14:textId="77777777" w:rsidTr="00C55531">
        <w:trPr>
          <w:trHeight w:val="300"/>
        </w:trPr>
        <w:tc>
          <w:tcPr>
            <w:tcW w:w="2085" w:type="dxa"/>
          </w:tcPr>
          <w:p w14:paraId="0BD2D6B9" w14:textId="77777777" w:rsidR="00E21457" w:rsidRPr="73D784BF" w:rsidRDefault="00E21457">
            <w:pPr>
              <w:pStyle w:val="Default"/>
              <w:rPr>
                <w:rFonts w:cs="Arial"/>
                <w:b/>
                <w:bCs/>
                <w:color w:val="auto"/>
                <w:sz w:val="18"/>
                <w:szCs w:val="18"/>
              </w:rPr>
            </w:pPr>
            <w:r w:rsidRPr="0D090AE5">
              <w:rPr>
                <w:rFonts w:cs="Arial"/>
                <w:b/>
                <w:bCs/>
                <w:color w:val="auto"/>
                <w:sz w:val="18"/>
                <w:szCs w:val="18"/>
              </w:rPr>
              <w:t>American Samoa (USA)</w:t>
            </w:r>
          </w:p>
        </w:tc>
        <w:tc>
          <w:tcPr>
            <w:tcW w:w="1290" w:type="dxa"/>
          </w:tcPr>
          <w:p w14:paraId="32843254" w14:textId="77777777" w:rsidR="00E21457" w:rsidRPr="0059382E" w:rsidRDefault="00E21457">
            <w:pPr>
              <w:pStyle w:val="Default"/>
              <w:rPr>
                <w:rFonts w:cs="Arial"/>
                <w:b/>
                <w:bCs/>
                <w:color w:val="auto"/>
                <w:sz w:val="18"/>
                <w:szCs w:val="18"/>
              </w:rPr>
            </w:pPr>
            <w:r>
              <w:rPr>
                <w:rFonts w:cs="Arial"/>
                <w:b/>
                <w:bCs/>
                <w:color w:val="auto"/>
                <w:sz w:val="18"/>
                <w:szCs w:val="18"/>
              </w:rPr>
              <w:t>X</w:t>
            </w:r>
          </w:p>
        </w:tc>
        <w:tc>
          <w:tcPr>
            <w:tcW w:w="1350" w:type="dxa"/>
          </w:tcPr>
          <w:p w14:paraId="148B800F" w14:textId="77777777" w:rsidR="00E21457" w:rsidRPr="0D090AE5" w:rsidRDefault="00E21457">
            <w:pPr>
              <w:pStyle w:val="Default"/>
              <w:rPr>
                <w:rFonts w:cs="Arial"/>
                <w:color w:val="auto"/>
                <w:sz w:val="18"/>
                <w:szCs w:val="18"/>
              </w:rPr>
            </w:pPr>
            <w:r>
              <w:rPr>
                <w:rFonts w:cs="Arial"/>
                <w:color w:val="auto"/>
                <w:sz w:val="18"/>
                <w:szCs w:val="18"/>
              </w:rPr>
              <w:t>X</w:t>
            </w:r>
          </w:p>
        </w:tc>
        <w:tc>
          <w:tcPr>
            <w:tcW w:w="1260" w:type="dxa"/>
          </w:tcPr>
          <w:p w14:paraId="46BC7420" w14:textId="77777777" w:rsidR="00E21457" w:rsidRPr="005646E3" w:rsidRDefault="00E21457">
            <w:pPr>
              <w:pStyle w:val="Default"/>
              <w:rPr>
                <w:rFonts w:cs="Arial"/>
                <w:b/>
                <w:bCs/>
                <w:color w:val="auto"/>
                <w:sz w:val="18"/>
                <w:szCs w:val="18"/>
              </w:rPr>
            </w:pPr>
            <w:r w:rsidRPr="005646E3">
              <w:rPr>
                <w:rFonts w:cs="Arial"/>
                <w:b/>
                <w:bCs/>
                <w:color w:val="auto"/>
                <w:sz w:val="18"/>
                <w:szCs w:val="18"/>
              </w:rPr>
              <w:t>B</w:t>
            </w:r>
          </w:p>
        </w:tc>
        <w:tc>
          <w:tcPr>
            <w:tcW w:w="1042" w:type="dxa"/>
          </w:tcPr>
          <w:p w14:paraId="46BFBDB3" w14:textId="77777777" w:rsidR="00E21457" w:rsidRDefault="00E21457">
            <w:pPr>
              <w:pStyle w:val="Default"/>
              <w:rPr>
                <w:rFonts w:cs="Arial"/>
                <w:color w:val="auto"/>
                <w:sz w:val="18"/>
                <w:szCs w:val="18"/>
              </w:rPr>
            </w:pPr>
          </w:p>
        </w:tc>
        <w:tc>
          <w:tcPr>
            <w:tcW w:w="1288" w:type="dxa"/>
          </w:tcPr>
          <w:p w14:paraId="44DD6035" w14:textId="77777777" w:rsidR="00E21457" w:rsidRDefault="00E21457">
            <w:pPr>
              <w:pStyle w:val="Default"/>
              <w:rPr>
                <w:rFonts w:cs="Arial"/>
                <w:color w:val="auto"/>
                <w:sz w:val="18"/>
                <w:szCs w:val="18"/>
              </w:rPr>
            </w:pPr>
          </w:p>
        </w:tc>
        <w:tc>
          <w:tcPr>
            <w:tcW w:w="1255" w:type="dxa"/>
          </w:tcPr>
          <w:p w14:paraId="7BC0A578" w14:textId="77777777" w:rsidR="00E21457" w:rsidRPr="5863C4AE" w:rsidRDefault="00E21457">
            <w:pPr>
              <w:pStyle w:val="Default"/>
              <w:rPr>
                <w:rFonts w:cs="Arial"/>
                <w:color w:val="auto"/>
                <w:sz w:val="18"/>
                <w:szCs w:val="18"/>
              </w:rPr>
            </w:pPr>
          </w:p>
        </w:tc>
      </w:tr>
      <w:tr w:rsidR="00E21457" w14:paraId="551BBC08" w14:textId="77777777" w:rsidTr="00C55531">
        <w:trPr>
          <w:trHeight w:val="300"/>
        </w:trPr>
        <w:tc>
          <w:tcPr>
            <w:tcW w:w="2085" w:type="dxa"/>
          </w:tcPr>
          <w:p w14:paraId="0EB294FF" w14:textId="77777777" w:rsidR="00E21457" w:rsidRDefault="00E21457">
            <w:pPr>
              <w:pStyle w:val="Default"/>
              <w:rPr>
                <w:rFonts w:cs="Arial"/>
                <w:b/>
                <w:bCs/>
                <w:color w:val="auto"/>
                <w:sz w:val="18"/>
                <w:szCs w:val="18"/>
              </w:rPr>
            </w:pPr>
            <w:r w:rsidRPr="73D784BF">
              <w:rPr>
                <w:rFonts w:cs="Arial"/>
                <w:b/>
                <w:bCs/>
                <w:color w:val="auto"/>
                <w:sz w:val="18"/>
                <w:szCs w:val="18"/>
              </w:rPr>
              <w:t>Australia</w:t>
            </w:r>
          </w:p>
        </w:tc>
        <w:tc>
          <w:tcPr>
            <w:tcW w:w="1290" w:type="dxa"/>
          </w:tcPr>
          <w:p w14:paraId="740AB3BB"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350" w:type="dxa"/>
          </w:tcPr>
          <w:p w14:paraId="599DF682"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1C06B085" w14:textId="77777777" w:rsidR="00E21457" w:rsidRDefault="00E21457">
            <w:pPr>
              <w:pStyle w:val="Default"/>
              <w:rPr>
                <w:rFonts w:cs="Arial"/>
                <w:color w:val="auto"/>
                <w:sz w:val="18"/>
                <w:szCs w:val="18"/>
              </w:rPr>
            </w:pPr>
            <w:r>
              <w:rPr>
                <w:rFonts w:cs="Arial"/>
                <w:color w:val="auto"/>
                <w:sz w:val="18"/>
                <w:szCs w:val="18"/>
              </w:rPr>
              <w:t>X</w:t>
            </w:r>
          </w:p>
        </w:tc>
        <w:tc>
          <w:tcPr>
            <w:tcW w:w="1042" w:type="dxa"/>
          </w:tcPr>
          <w:p w14:paraId="47AEA93F" w14:textId="77777777" w:rsidR="00E21457" w:rsidRDefault="00E21457">
            <w:pPr>
              <w:pStyle w:val="Default"/>
              <w:rPr>
                <w:rFonts w:cs="Arial"/>
                <w:color w:val="auto"/>
                <w:sz w:val="18"/>
                <w:szCs w:val="18"/>
              </w:rPr>
            </w:pPr>
          </w:p>
        </w:tc>
        <w:tc>
          <w:tcPr>
            <w:tcW w:w="1288" w:type="dxa"/>
          </w:tcPr>
          <w:p w14:paraId="129FA1F1" w14:textId="77777777" w:rsidR="00E21457" w:rsidRDefault="00E21457">
            <w:pPr>
              <w:pStyle w:val="Default"/>
              <w:rPr>
                <w:rFonts w:cs="Arial"/>
                <w:color w:val="auto"/>
                <w:sz w:val="18"/>
                <w:szCs w:val="18"/>
              </w:rPr>
            </w:pPr>
          </w:p>
        </w:tc>
        <w:tc>
          <w:tcPr>
            <w:tcW w:w="1255" w:type="dxa"/>
          </w:tcPr>
          <w:p w14:paraId="11145C0B" w14:textId="77777777" w:rsidR="00E21457" w:rsidRDefault="00E21457">
            <w:pPr>
              <w:pStyle w:val="Default"/>
              <w:rPr>
                <w:rFonts w:cs="Arial"/>
                <w:color w:val="auto"/>
                <w:sz w:val="18"/>
                <w:szCs w:val="18"/>
              </w:rPr>
            </w:pPr>
            <w:r w:rsidRPr="5863C4AE">
              <w:rPr>
                <w:rFonts w:cs="Arial"/>
                <w:color w:val="auto"/>
                <w:sz w:val="18"/>
                <w:szCs w:val="18"/>
              </w:rPr>
              <w:t>X</w:t>
            </w:r>
          </w:p>
        </w:tc>
      </w:tr>
      <w:tr w:rsidR="00E21457" w14:paraId="1B8D3C58" w14:textId="77777777" w:rsidTr="00C55531">
        <w:trPr>
          <w:trHeight w:val="300"/>
        </w:trPr>
        <w:tc>
          <w:tcPr>
            <w:tcW w:w="2085" w:type="dxa"/>
          </w:tcPr>
          <w:p w14:paraId="240954ED" w14:textId="77777777" w:rsidR="00E21457" w:rsidRPr="73D784BF" w:rsidRDefault="00E21457">
            <w:pPr>
              <w:pStyle w:val="Default"/>
              <w:rPr>
                <w:rFonts w:cs="Arial"/>
                <w:b/>
                <w:bCs/>
                <w:color w:val="auto"/>
                <w:sz w:val="18"/>
                <w:szCs w:val="18"/>
              </w:rPr>
            </w:pPr>
            <w:r w:rsidRPr="03B2021D">
              <w:rPr>
                <w:rFonts w:cs="Arial"/>
                <w:b/>
                <w:bCs/>
                <w:color w:val="auto"/>
                <w:sz w:val="18"/>
                <w:szCs w:val="18"/>
              </w:rPr>
              <w:t>Cook Islands</w:t>
            </w:r>
          </w:p>
        </w:tc>
        <w:tc>
          <w:tcPr>
            <w:tcW w:w="1290" w:type="dxa"/>
          </w:tcPr>
          <w:p w14:paraId="150BCFA8" w14:textId="77777777" w:rsidR="00E21457" w:rsidRPr="73D784BF" w:rsidRDefault="00E21457">
            <w:pPr>
              <w:pStyle w:val="Default"/>
              <w:rPr>
                <w:rFonts w:cs="Arial"/>
                <w:color w:val="auto"/>
                <w:sz w:val="18"/>
                <w:szCs w:val="18"/>
              </w:rPr>
            </w:pPr>
            <w:r w:rsidRPr="03B2021D">
              <w:rPr>
                <w:rFonts w:cs="Arial"/>
                <w:color w:val="auto"/>
                <w:sz w:val="18"/>
                <w:szCs w:val="18"/>
              </w:rPr>
              <w:t>X</w:t>
            </w:r>
          </w:p>
        </w:tc>
        <w:tc>
          <w:tcPr>
            <w:tcW w:w="1350" w:type="dxa"/>
          </w:tcPr>
          <w:p w14:paraId="012A256B" w14:textId="77777777" w:rsidR="00E21457" w:rsidRPr="0D090AE5" w:rsidRDefault="00E21457">
            <w:pPr>
              <w:pStyle w:val="Default"/>
              <w:rPr>
                <w:rFonts w:cs="Arial"/>
                <w:color w:val="auto"/>
                <w:sz w:val="18"/>
                <w:szCs w:val="18"/>
              </w:rPr>
            </w:pPr>
            <w:r w:rsidRPr="0D090AE5">
              <w:rPr>
                <w:rFonts w:cs="Arial"/>
                <w:color w:val="auto"/>
                <w:sz w:val="18"/>
                <w:szCs w:val="18"/>
              </w:rPr>
              <w:t>X</w:t>
            </w:r>
          </w:p>
        </w:tc>
        <w:tc>
          <w:tcPr>
            <w:tcW w:w="1260" w:type="dxa"/>
          </w:tcPr>
          <w:p w14:paraId="48EA34FD"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042" w:type="dxa"/>
          </w:tcPr>
          <w:p w14:paraId="5BFFB3D0" w14:textId="77777777" w:rsidR="00E21457" w:rsidRDefault="00E21457">
            <w:pPr>
              <w:pStyle w:val="Default"/>
              <w:rPr>
                <w:rFonts w:cs="Arial"/>
                <w:color w:val="auto"/>
                <w:sz w:val="18"/>
                <w:szCs w:val="18"/>
              </w:rPr>
            </w:pPr>
          </w:p>
        </w:tc>
        <w:tc>
          <w:tcPr>
            <w:tcW w:w="1288" w:type="dxa"/>
          </w:tcPr>
          <w:p w14:paraId="7BA21910" w14:textId="77777777" w:rsidR="00E21457" w:rsidRDefault="00E21457">
            <w:pPr>
              <w:pStyle w:val="Default"/>
              <w:rPr>
                <w:rFonts w:cs="Arial"/>
                <w:color w:val="auto"/>
                <w:sz w:val="18"/>
                <w:szCs w:val="18"/>
              </w:rPr>
            </w:pPr>
          </w:p>
        </w:tc>
        <w:tc>
          <w:tcPr>
            <w:tcW w:w="1255" w:type="dxa"/>
          </w:tcPr>
          <w:p w14:paraId="14A8673D" w14:textId="77777777" w:rsidR="00E21457" w:rsidRPr="5863C4AE" w:rsidRDefault="00E21457">
            <w:pPr>
              <w:pStyle w:val="Default"/>
              <w:rPr>
                <w:rFonts w:cs="Arial"/>
                <w:color w:val="auto"/>
                <w:sz w:val="18"/>
                <w:szCs w:val="18"/>
              </w:rPr>
            </w:pPr>
          </w:p>
        </w:tc>
      </w:tr>
      <w:tr w:rsidR="00E21457" w:rsidRPr="00593E96" w14:paraId="5B4ACDEB" w14:textId="77777777" w:rsidTr="00C55531">
        <w:trPr>
          <w:trHeight w:val="300"/>
        </w:trPr>
        <w:tc>
          <w:tcPr>
            <w:tcW w:w="2085" w:type="dxa"/>
          </w:tcPr>
          <w:p w14:paraId="1450C3C1" w14:textId="77777777" w:rsidR="00E21457" w:rsidRPr="00256A67" w:rsidRDefault="00E21457">
            <w:pPr>
              <w:pStyle w:val="Default"/>
              <w:rPr>
                <w:rFonts w:cs="Arial"/>
                <w:b/>
                <w:bCs/>
                <w:color w:val="auto"/>
                <w:sz w:val="18"/>
                <w:szCs w:val="18"/>
              </w:rPr>
            </w:pPr>
            <w:r w:rsidRPr="00256A67">
              <w:rPr>
                <w:rFonts w:cs="Arial"/>
                <w:b/>
                <w:bCs/>
                <w:color w:val="auto"/>
                <w:sz w:val="18"/>
                <w:szCs w:val="18"/>
              </w:rPr>
              <w:t>Fiji</w:t>
            </w:r>
          </w:p>
        </w:tc>
        <w:tc>
          <w:tcPr>
            <w:tcW w:w="1290" w:type="dxa"/>
          </w:tcPr>
          <w:p w14:paraId="79727709" w14:textId="77777777" w:rsidR="00E21457" w:rsidRDefault="00E21457">
            <w:pPr>
              <w:pStyle w:val="Default"/>
              <w:rPr>
                <w:rFonts w:cs="Arial"/>
                <w:color w:val="auto"/>
                <w:sz w:val="18"/>
                <w:szCs w:val="18"/>
              </w:rPr>
            </w:pPr>
            <w:r w:rsidRPr="0D090AE5">
              <w:rPr>
                <w:rFonts w:cs="Arial"/>
                <w:color w:val="auto"/>
                <w:sz w:val="18"/>
                <w:szCs w:val="18"/>
              </w:rPr>
              <w:t>X</w:t>
            </w:r>
          </w:p>
        </w:tc>
        <w:tc>
          <w:tcPr>
            <w:tcW w:w="1350" w:type="dxa"/>
          </w:tcPr>
          <w:p w14:paraId="374D8FC1"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35909FC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042" w:type="dxa"/>
          </w:tcPr>
          <w:p w14:paraId="084E65C5" w14:textId="77777777" w:rsidR="00E21457" w:rsidRPr="00D6579D" w:rsidRDefault="00E21457">
            <w:pPr>
              <w:pStyle w:val="Default"/>
              <w:rPr>
                <w:rFonts w:cs="Arial"/>
                <w:color w:val="auto"/>
                <w:sz w:val="18"/>
                <w:szCs w:val="18"/>
              </w:rPr>
            </w:pPr>
          </w:p>
        </w:tc>
        <w:tc>
          <w:tcPr>
            <w:tcW w:w="1288" w:type="dxa"/>
          </w:tcPr>
          <w:p w14:paraId="42A2ED3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255" w:type="dxa"/>
          </w:tcPr>
          <w:p w14:paraId="7F72343C" w14:textId="77777777" w:rsidR="00E21457" w:rsidRDefault="00E21457">
            <w:pPr>
              <w:pStyle w:val="Default"/>
              <w:rPr>
                <w:rFonts w:cs="Arial"/>
                <w:color w:val="auto"/>
                <w:sz w:val="18"/>
                <w:szCs w:val="18"/>
              </w:rPr>
            </w:pPr>
            <w:r w:rsidRPr="73D784BF">
              <w:rPr>
                <w:rFonts w:cs="Arial"/>
                <w:color w:val="auto"/>
                <w:sz w:val="18"/>
                <w:szCs w:val="18"/>
              </w:rPr>
              <w:t>X</w:t>
            </w:r>
          </w:p>
        </w:tc>
      </w:tr>
      <w:tr w:rsidR="00E21457" w14:paraId="6942D8E5" w14:textId="77777777" w:rsidTr="00C55531">
        <w:trPr>
          <w:trHeight w:val="300"/>
        </w:trPr>
        <w:tc>
          <w:tcPr>
            <w:tcW w:w="2085" w:type="dxa"/>
          </w:tcPr>
          <w:p w14:paraId="5FCA8E68" w14:textId="77777777" w:rsidR="00E21457" w:rsidRPr="7A77AFA9" w:rsidRDefault="00E21457">
            <w:pPr>
              <w:pStyle w:val="Default"/>
              <w:rPr>
                <w:rFonts w:cs="Arial"/>
                <w:b/>
                <w:bCs/>
                <w:color w:val="auto"/>
                <w:sz w:val="18"/>
                <w:szCs w:val="18"/>
              </w:rPr>
            </w:pPr>
            <w:r w:rsidRPr="00256A67">
              <w:rPr>
                <w:rFonts w:cs="Arial"/>
                <w:b/>
                <w:bCs/>
                <w:color w:val="auto"/>
                <w:sz w:val="18"/>
                <w:szCs w:val="18"/>
              </w:rPr>
              <w:t>New Caledonia (France)</w:t>
            </w:r>
          </w:p>
        </w:tc>
        <w:tc>
          <w:tcPr>
            <w:tcW w:w="1290" w:type="dxa"/>
          </w:tcPr>
          <w:p w14:paraId="78C6040B" w14:textId="77777777" w:rsidR="00E21457" w:rsidRPr="03B2021D" w:rsidRDefault="00E21457">
            <w:pPr>
              <w:pStyle w:val="Default"/>
              <w:rPr>
                <w:rFonts w:cs="Arial"/>
                <w:color w:val="auto"/>
                <w:sz w:val="18"/>
                <w:szCs w:val="18"/>
              </w:rPr>
            </w:pPr>
            <w:r>
              <w:rPr>
                <w:rFonts w:cs="Arial"/>
                <w:color w:val="auto"/>
                <w:sz w:val="18"/>
                <w:szCs w:val="18"/>
              </w:rPr>
              <w:t>X</w:t>
            </w:r>
          </w:p>
        </w:tc>
        <w:tc>
          <w:tcPr>
            <w:tcW w:w="1350" w:type="dxa"/>
          </w:tcPr>
          <w:p w14:paraId="5F961926" w14:textId="77777777" w:rsidR="00E21457" w:rsidRPr="005646E3" w:rsidRDefault="00E21457">
            <w:pPr>
              <w:pStyle w:val="Default"/>
              <w:rPr>
                <w:rFonts w:cs="Arial"/>
                <w:b/>
                <w:bCs/>
                <w:color w:val="auto"/>
                <w:sz w:val="18"/>
                <w:szCs w:val="18"/>
              </w:rPr>
            </w:pPr>
            <w:r w:rsidRPr="005646E3">
              <w:rPr>
                <w:rFonts w:cs="Arial"/>
                <w:b/>
                <w:bCs/>
                <w:color w:val="auto"/>
                <w:sz w:val="18"/>
                <w:szCs w:val="18"/>
              </w:rPr>
              <w:t>B</w:t>
            </w:r>
          </w:p>
        </w:tc>
        <w:tc>
          <w:tcPr>
            <w:tcW w:w="1260" w:type="dxa"/>
          </w:tcPr>
          <w:p w14:paraId="1C4FAA16" w14:textId="77777777" w:rsidR="00E21457" w:rsidRDefault="00E21457">
            <w:pPr>
              <w:pStyle w:val="Default"/>
              <w:rPr>
                <w:rFonts w:cs="Arial"/>
                <w:color w:val="auto"/>
                <w:sz w:val="18"/>
                <w:szCs w:val="18"/>
              </w:rPr>
            </w:pPr>
          </w:p>
        </w:tc>
        <w:tc>
          <w:tcPr>
            <w:tcW w:w="1042" w:type="dxa"/>
          </w:tcPr>
          <w:p w14:paraId="373CDB52" w14:textId="77777777" w:rsidR="00E21457" w:rsidRPr="00D04063" w:rsidRDefault="00E21457">
            <w:pPr>
              <w:pStyle w:val="Default"/>
              <w:rPr>
                <w:rFonts w:cs="Arial"/>
                <w:b/>
                <w:bCs/>
                <w:color w:val="auto"/>
                <w:sz w:val="18"/>
                <w:szCs w:val="18"/>
              </w:rPr>
            </w:pPr>
          </w:p>
        </w:tc>
        <w:tc>
          <w:tcPr>
            <w:tcW w:w="1288" w:type="dxa"/>
          </w:tcPr>
          <w:p w14:paraId="34B69DA6" w14:textId="77777777" w:rsidR="00E21457" w:rsidRDefault="00E21457">
            <w:pPr>
              <w:pStyle w:val="Default"/>
              <w:rPr>
                <w:rFonts w:cs="Arial"/>
                <w:color w:val="auto"/>
                <w:sz w:val="18"/>
                <w:szCs w:val="18"/>
              </w:rPr>
            </w:pPr>
          </w:p>
        </w:tc>
        <w:tc>
          <w:tcPr>
            <w:tcW w:w="1255" w:type="dxa"/>
          </w:tcPr>
          <w:p w14:paraId="5CCAC05F" w14:textId="77777777" w:rsidR="00E21457" w:rsidRDefault="00E21457">
            <w:pPr>
              <w:pStyle w:val="Default"/>
              <w:rPr>
                <w:rFonts w:cs="Arial"/>
                <w:color w:val="auto"/>
                <w:sz w:val="18"/>
                <w:szCs w:val="18"/>
              </w:rPr>
            </w:pPr>
          </w:p>
        </w:tc>
      </w:tr>
      <w:tr w:rsidR="00E21457" w14:paraId="10366E28" w14:textId="77777777" w:rsidTr="00C55531">
        <w:trPr>
          <w:trHeight w:val="300"/>
        </w:trPr>
        <w:tc>
          <w:tcPr>
            <w:tcW w:w="2085" w:type="dxa"/>
          </w:tcPr>
          <w:p w14:paraId="4487C7F8" w14:textId="77777777" w:rsidR="00E21457" w:rsidRDefault="00E21457">
            <w:pPr>
              <w:pStyle w:val="Default"/>
              <w:rPr>
                <w:rFonts w:cs="Arial"/>
                <w:b/>
                <w:bCs/>
                <w:color w:val="auto"/>
                <w:sz w:val="18"/>
                <w:szCs w:val="18"/>
              </w:rPr>
            </w:pPr>
            <w:r w:rsidRPr="7A77AFA9">
              <w:rPr>
                <w:rFonts w:cs="Arial"/>
                <w:b/>
                <w:bCs/>
                <w:color w:val="auto"/>
                <w:sz w:val="18"/>
                <w:szCs w:val="18"/>
              </w:rPr>
              <w:t>Papua New Guinea</w:t>
            </w:r>
          </w:p>
          <w:p w14:paraId="280F5BD2" w14:textId="77777777" w:rsidR="00E21457" w:rsidRDefault="00E21457">
            <w:pPr>
              <w:pStyle w:val="Default"/>
              <w:rPr>
                <w:rFonts w:cs="Arial"/>
                <w:b/>
                <w:bCs/>
                <w:color w:val="auto"/>
                <w:sz w:val="18"/>
                <w:szCs w:val="18"/>
              </w:rPr>
            </w:pPr>
          </w:p>
        </w:tc>
        <w:tc>
          <w:tcPr>
            <w:tcW w:w="1290" w:type="dxa"/>
          </w:tcPr>
          <w:p w14:paraId="70426240"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3DC01EB8" w14:textId="77777777" w:rsidR="00E21457" w:rsidRDefault="00E21457">
            <w:pPr>
              <w:pStyle w:val="Default"/>
              <w:rPr>
                <w:rFonts w:cs="Arial"/>
                <w:color w:val="auto"/>
                <w:sz w:val="18"/>
                <w:szCs w:val="18"/>
              </w:rPr>
            </w:pPr>
          </w:p>
        </w:tc>
        <w:tc>
          <w:tcPr>
            <w:tcW w:w="1260" w:type="dxa"/>
          </w:tcPr>
          <w:p w14:paraId="0E676139" w14:textId="77777777" w:rsidR="00E21457" w:rsidRDefault="00E21457">
            <w:pPr>
              <w:pStyle w:val="Default"/>
              <w:rPr>
                <w:rFonts w:cs="Arial"/>
                <w:color w:val="auto"/>
                <w:sz w:val="18"/>
                <w:szCs w:val="18"/>
              </w:rPr>
            </w:pPr>
          </w:p>
        </w:tc>
        <w:tc>
          <w:tcPr>
            <w:tcW w:w="1042" w:type="dxa"/>
          </w:tcPr>
          <w:p w14:paraId="2F097C28"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288" w:type="dxa"/>
          </w:tcPr>
          <w:p w14:paraId="19ECEA11" w14:textId="77777777" w:rsidR="00E21457" w:rsidRDefault="00E21457">
            <w:pPr>
              <w:pStyle w:val="Default"/>
              <w:rPr>
                <w:rFonts w:cs="Arial"/>
                <w:color w:val="auto"/>
                <w:sz w:val="18"/>
                <w:szCs w:val="18"/>
              </w:rPr>
            </w:pPr>
          </w:p>
        </w:tc>
        <w:tc>
          <w:tcPr>
            <w:tcW w:w="1255" w:type="dxa"/>
          </w:tcPr>
          <w:p w14:paraId="30DC585B" w14:textId="77777777" w:rsidR="00E21457" w:rsidRDefault="00E21457">
            <w:pPr>
              <w:pStyle w:val="Default"/>
              <w:rPr>
                <w:rFonts w:cs="Arial"/>
                <w:color w:val="auto"/>
                <w:sz w:val="18"/>
                <w:szCs w:val="18"/>
              </w:rPr>
            </w:pPr>
          </w:p>
        </w:tc>
      </w:tr>
      <w:tr w:rsidR="00E21457" w:rsidRPr="00593E96" w14:paraId="00398F46" w14:textId="77777777" w:rsidTr="00C55531">
        <w:trPr>
          <w:trHeight w:val="300"/>
        </w:trPr>
        <w:tc>
          <w:tcPr>
            <w:tcW w:w="2085" w:type="dxa"/>
          </w:tcPr>
          <w:p w14:paraId="132CB8DE" w14:textId="77777777" w:rsidR="00E21457" w:rsidRPr="00256A67" w:rsidRDefault="00E21457">
            <w:pPr>
              <w:pStyle w:val="Default"/>
              <w:rPr>
                <w:rFonts w:cs="Arial"/>
                <w:b/>
                <w:bCs/>
                <w:color w:val="auto"/>
                <w:sz w:val="18"/>
                <w:szCs w:val="18"/>
              </w:rPr>
            </w:pPr>
            <w:r w:rsidRPr="00256A67">
              <w:rPr>
                <w:rFonts w:cs="Arial"/>
                <w:b/>
                <w:bCs/>
                <w:color w:val="auto"/>
                <w:sz w:val="18"/>
                <w:szCs w:val="18"/>
              </w:rPr>
              <w:t>Solomon Islands</w:t>
            </w:r>
          </w:p>
        </w:tc>
        <w:tc>
          <w:tcPr>
            <w:tcW w:w="1290" w:type="dxa"/>
          </w:tcPr>
          <w:p w14:paraId="35BCE94D"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2B4F01D8" w14:textId="77777777" w:rsidR="00E21457" w:rsidRDefault="00E21457">
            <w:pPr>
              <w:pStyle w:val="Default"/>
              <w:rPr>
                <w:rFonts w:cs="Arial"/>
                <w:color w:val="auto"/>
                <w:sz w:val="18"/>
                <w:szCs w:val="18"/>
              </w:rPr>
            </w:pPr>
          </w:p>
        </w:tc>
        <w:tc>
          <w:tcPr>
            <w:tcW w:w="1260" w:type="dxa"/>
          </w:tcPr>
          <w:p w14:paraId="11069144"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042" w:type="dxa"/>
          </w:tcPr>
          <w:p w14:paraId="43FF905B"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288" w:type="dxa"/>
          </w:tcPr>
          <w:p w14:paraId="3E51C4CE" w14:textId="77777777" w:rsidR="00E21457" w:rsidRPr="00D6579D" w:rsidRDefault="00E21457">
            <w:pPr>
              <w:pStyle w:val="Default"/>
              <w:rPr>
                <w:rFonts w:cs="Arial"/>
                <w:color w:val="auto"/>
                <w:sz w:val="18"/>
                <w:szCs w:val="18"/>
              </w:rPr>
            </w:pPr>
          </w:p>
        </w:tc>
        <w:tc>
          <w:tcPr>
            <w:tcW w:w="1255" w:type="dxa"/>
          </w:tcPr>
          <w:p w14:paraId="61F7F331" w14:textId="77777777" w:rsidR="00E21457" w:rsidRDefault="00E21457">
            <w:pPr>
              <w:pStyle w:val="Default"/>
              <w:rPr>
                <w:rFonts w:cs="Arial"/>
                <w:color w:val="auto"/>
                <w:sz w:val="18"/>
                <w:szCs w:val="18"/>
              </w:rPr>
            </w:pPr>
          </w:p>
        </w:tc>
      </w:tr>
      <w:tr w:rsidR="00E21457" w:rsidRPr="00593E96" w14:paraId="674748B2" w14:textId="77777777" w:rsidTr="00C55531">
        <w:trPr>
          <w:trHeight w:val="300"/>
        </w:trPr>
        <w:tc>
          <w:tcPr>
            <w:tcW w:w="2085" w:type="dxa"/>
          </w:tcPr>
          <w:p w14:paraId="3B3A1632" w14:textId="77777777" w:rsidR="00E21457" w:rsidRPr="00256A67" w:rsidRDefault="00E21457">
            <w:pPr>
              <w:pStyle w:val="Default"/>
              <w:rPr>
                <w:rFonts w:cs="Arial"/>
                <w:b/>
                <w:bCs/>
                <w:color w:val="auto"/>
                <w:sz w:val="18"/>
                <w:szCs w:val="18"/>
              </w:rPr>
            </w:pPr>
            <w:r w:rsidRPr="00256A67">
              <w:rPr>
                <w:rFonts w:cs="Arial"/>
                <w:b/>
                <w:bCs/>
                <w:color w:val="auto"/>
                <w:sz w:val="18"/>
                <w:szCs w:val="18"/>
              </w:rPr>
              <w:t>Vanuatu</w:t>
            </w:r>
          </w:p>
        </w:tc>
        <w:tc>
          <w:tcPr>
            <w:tcW w:w="1290" w:type="dxa"/>
          </w:tcPr>
          <w:p w14:paraId="3E72449F"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40BF626D"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092FC133"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042" w:type="dxa"/>
          </w:tcPr>
          <w:p w14:paraId="08136D97"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288" w:type="dxa"/>
          </w:tcPr>
          <w:p w14:paraId="6C5FE5D6" w14:textId="77777777" w:rsidR="00E21457" w:rsidRPr="00D6579D" w:rsidRDefault="00E21457">
            <w:pPr>
              <w:pStyle w:val="Default"/>
              <w:rPr>
                <w:rFonts w:cs="Arial"/>
                <w:color w:val="auto"/>
                <w:sz w:val="18"/>
                <w:szCs w:val="18"/>
              </w:rPr>
            </w:pPr>
          </w:p>
        </w:tc>
        <w:tc>
          <w:tcPr>
            <w:tcW w:w="1255" w:type="dxa"/>
          </w:tcPr>
          <w:p w14:paraId="3601347C"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14:paraId="6C6658AE" w14:textId="77777777" w:rsidTr="00C55531">
        <w:trPr>
          <w:trHeight w:val="300"/>
        </w:trPr>
        <w:tc>
          <w:tcPr>
            <w:tcW w:w="2085" w:type="dxa"/>
          </w:tcPr>
          <w:p w14:paraId="34BCB1BA" w14:textId="77777777" w:rsidR="00E21457" w:rsidRDefault="00E21457">
            <w:pPr>
              <w:pStyle w:val="Default"/>
              <w:rPr>
                <w:rFonts w:cs="Arial"/>
                <w:color w:val="auto"/>
                <w:sz w:val="18"/>
                <w:szCs w:val="18"/>
              </w:rPr>
            </w:pPr>
            <w:r w:rsidRPr="0D090AE5">
              <w:rPr>
                <w:rFonts w:cs="Arial"/>
                <w:color w:val="auto"/>
                <w:sz w:val="18"/>
                <w:szCs w:val="18"/>
              </w:rPr>
              <w:t>Easter Island (Chile)</w:t>
            </w:r>
          </w:p>
        </w:tc>
        <w:tc>
          <w:tcPr>
            <w:tcW w:w="1290" w:type="dxa"/>
          </w:tcPr>
          <w:p w14:paraId="45FAF6F9" w14:textId="77777777" w:rsidR="00E21457" w:rsidRDefault="00E21457">
            <w:pPr>
              <w:pStyle w:val="Default"/>
              <w:rPr>
                <w:rFonts w:cs="Arial"/>
                <w:color w:val="auto"/>
                <w:sz w:val="18"/>
                <w:szCs w:val="18"/>
              </w:rPr>
            </w:pPr>
          </w:p>
        </w:tc>
        <w:tc>
          <w:tcPr>
            <w:tcW w:w="1350" w:type="dxa"/>
          </w:tcPr>
          <w:p w14:paraId="47E19675"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3455E4D7" w14:textId="77777777" w:rsidR="00E21457" w:rsidRDefault="00E21457">
            <w:pPr>
              <w:pStyle w:val="Default"/>
              <w:rPr>
                <w:rFonts w:cs="Arial"/>
                <w:color w:val="auto"/>
                <w:sz w:val="18"/>
                <w:szCs w:val="18"/>
              </w:rPr>
            </w:pPr>
          </w:p>
        </w:tc>
        <w:tc>
          <w:tcPr>
            <w:tcW w:w="1042" w:type="dxa"/>
          </w:tcPr>
          <w:p w14:paraId="5E38D9E1" w14:textId="77777777" w:rsidR="00E21457" w:rsidRDefault="00E21457">
            <w:pPr>
              <w:pStyle w:val="Default"/>
              <w:rPr>
                <w:rFonts w:cs="Arial"/>
                <w:color w:val="auto"/>
                <w:sz w:val="18"/>
                <w:szCs w:val="18"/>
              </w:rPr>
            </w:pPr>
          </w:p>
        </w:tc>
        <w:tc>
          <w:tcPr>
            <w:tcW w:w="1288" w:type="dxa"/>
          </w:tcPr>
          <w:p w14:paraId="460B7B68" w14:textId="77777777" w:rsidR="00E21457" w:rsidRDefault="00E21457">
            <w:pPr>
              <w:pStyle w:val="Default"/>
              <w:rPr>
                <w:rFonts w:cs="Arial"/>
                <w:color w:val="auto"/>
                <w:sz w:val="18"/>
                <w:szCs w:val="18"/>
              </w:rPr>
            </w:pPr>
          </w:p>
        </w:tc>
        <w:tc>
          <w:tcPr>
            <w:tcW w:w="1255" w:type="dxa"/>
          </w:tcPr>
          <w:p w14:paraId="418A297C" w14:textId="77777777" w:rsidR="00E21457" w:rsidRDefault="00E21457">
            <w:pPr>
              <w:pStyle w:val="Default"/>
              <w:rPr>
                <w:rFonts w:cs="Arial"/>
                <w:color w:val="auto"/>
                <w:sz w:val="18"/>
                <w:szCs w:val="18"/>
              </w:rPr>
            </w:pPr>
          </w:p>
        </w:tc>
      </w:tr>
      <w:tr w:rsidR="00E21457" w:rsidRPr="00593E96" w14:paraId="3DCE8F2E" w14:textId="77777777" w:rsidTr="00C55531">
        <w:trPr>
          <w:trHeight w:val="300"/>
        </w:trPr>
        <w:tc>
          <w:tcPr>
            <w:tcW w:w="2085" w:type="dxa"/>
          </w:tcPr>
          <w:p w14:paraId="2D64F4DC" w14:textId="77777777" w:rsidR="00E21457" w:rsidRPr="00D6579D" w:rsidRDefault="00E21457">
            <w:pPr>
              <w:pStyle w:val="Default"/>
              <w:rPr>
                <w:rFonts w:cs="Arial"/>
                <w:color w:val="auto"/>
                <w:sz w:val="18"/>
                <w:szCs w:val="18"/>
              </w:rPr>
            </w:pPr>
            <w:r w:rsidRPr="03B2021D">
              <w:rPr>
                <w:rFonts w:cs="Arial"/>
                <w:color w:val="auto"/>
                <w:sz w:val="18"/>
                <w:szCs w:val="18"/>
              </w:rPr>
              <w:t>French Polynesia (France)</w:t>
            </w:r>
          </w:p>
        </w:tc>
        <w:tc>
          <w:tcPr>
            <w:tcW w:w="1290" w:type="dxa"/>
          </w:tcPr>
          <w:p w14:paraId="15127A42"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00E903C2"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0641CB6C" w14:textId="77777777" w:rsidR="00E21457" w:rsidRPr="00D6579D" w:rsidRDefault="00E21457">
            <w:pPr>
              <w:pStyle w:val="Default"/>
              <w:rPr>
                <w:rFonts w:cs="Arial"/>
                <w:color w:val="auto"/>
                <w:sz w:val="18"/>
                <w:szCs w:val="18"/>
              </w:rPr>
            </w:pPr>
          </w:p>
        </w:tc>
        <w:tc>
          <w:tcPr>
            <w:tcW w:w="1042" w:type="dxa"/>
          </w:tcPr>
          <w:p w14:paraId="2525AC94" w14:textId="77777777" w:rsidR="00E21457" w:rsidRPr="00D6579D" w:rsidRDefault="00E21457">
            <w:pPr>
              <w:pStyle w:val="Default"/>
              <w:rPr>
                <w:rFonts w:cs="Arial"/>
                <w:color w:val="auto"/>
                <w:sz w:val="18"/>
                <w:szCs w:val="18"/>
              </w:rPr>
            </w:pPr>
          </w:p>
        </w:tc>
        <w:tc>
          <w:tcPr>
            <w:tcW w:w="1288" w:type="dxa"/>
          </w:tcPr>
          <w:p w14:paraId="315A6D89" w14:textId="77777777" w:rsidR="00E21457" w:rsidRPr="00D6579D" w:rsidRDefault="00E21457">
            <w:pPr>
              <w:pStyle w:val="Default"/>
              <w:rPr>
                <w:rFonts w:cs="Arial"/>
                <w:color w:val="auto"/>
                <w:sz w:val="18"/>
                <w:szCs w:val="18"/>
              </w:rPr>
            </w:pPr>
          </w:p>
        </w:tc>
        <w:tc>
          <w:tcPr>
            <w:tcW w:w="1255" w:type="dxa"/>
          </w:tcPr>
          <w:p w14:paraId="7528EB0F" w14:textId="77777777" w:rsidR="00E21457" w:rsidRDefault="00E21457">
            <w:pPr>
              <w:pStyle w:val="Default"/>
              <w:rPr>
                <w:rFonts w:cs="Arial"/>
                <w:color w:val="auto"/>
                <w:sz w:val="18"/>
                <w:szCs w:val="18"/>
              </w:rPr>
            </w:pPr>
          </w:p>
        </w:tc>
      </w:tr>
      <w:tr w:rsidR="00E21457" w:rsidRPr="00593E96" w14:paraId="7BD70379" w14:textId="77777777" w:rsidTr="00C55531">
        <w:trPr>
          <w:trHeight w:val="300"/>
        </w:trPr>
        <w:tc>
          <w:tcPr>
            <w:tcW w:w="2085" w:type="dxa"/>
          </w:tcPr>
          <w:p w14:paraId="3857A929" w14:textId="77777777" w:rsidR="00E21457" w:rsidRPr="00D6579D" w:rsidRDefault="00E21457">
            <w:pPr>
              <w:pStyle w:val="Default"/>
              <w:rPr>
                <w:rFonts w:cs="Arial"/>
                <w:color w:val="auto"/>
                <w:sz w:val="18"/>
                <w:szCs w:val="18"/>
              </w:rPr>
            </w:pPr>
            <w:r w:rsidRPr="00D6579D">
              <w:rPr>
                <w:rFonts w:cs="Arial"/>
                <w:color w:val="auto"/>
                <w:sz w:val="18"/>
                <w:szCs w:val="18"/>
              </w:rPr>
              <w:t>Indonesia</w:t>
            </w:r>
          </w:p>
        </w:tc>
        <w:tc>
          <w:tcPr>
            <w:tcW w:w="1290" w:type="dxa"/>
          </w:tcPr>
          <w:p w14:paraId="16014E62" w14:textId="77777777" w:rsidR="00E21457" w:rsidRDefault="00E21457">
            <w:pPr>
              <w:pStyle w:val="Default"/>
              <w:rPr>
                <w:rFonts w:cs="Arial"/>
                <w:color w:val="auto"/>
                <w:sz w:val="18"/>
                <w:szCs w:val="18"/>
              </w:rPr>
            </w:pPr>
          </w:p>
        </w:tc>
        <w:tc>
          <w:tcPr>
            <w:tcW w:w="1350" w:type="dxa"/>
          </w:tcPr>
          <w:p w14:paraId="4B28B9D4" w14:textId="77777777" w:rsidR="00E21457" w:rsidRDefault="00E21457">
            <w:pPr>
              <w:pStyle w:val="Default"/>
              <w:rPr>
                <w:rFonts w:cs="Arial"/>
                <w:color w:val="auto"/>
                <w:sz w:val="18"/>
                <w:szCs w:val="18"/>
              </w:rPr>
            </w:pPr>
          </w:p>
        </w:tc>
        <w:tc>
          <w:tcPr>
            <w:tcW w:w="1260" w:type="dxa"/>
          </w:tcPr>
          <w:p w14:paraId="746DC4A4" w14:textId="77777777" w:rsidR="00E21457" w:rsidRPr="00D6579D" w:rsidRDefault="00E21457">
            <w:pPr>
              <w:pStyle w:val="Default"/>
              <w:rPr>
                <w:rFonts w:cs="Arial"/>
                <w:color w:val="auto"/>
                <w:sz w:val="18"/>
                <w:szCs w:val="18"/>
              </w:rPr>
            </w:pPr>
          </w:p>
        </w:tc>
        <w:tc>
          <w:tcPr>
            <w:tcW w:w="1042" w:type="dxa"/>
          </w:tcPr>
          <w:p w14:paraId="321DC47C"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288" w:type="dxa"/>
          </w:tcPr>
          <w:p w14:paraId="3B079B18" w14:textId="77777777" w:rsidR="00E21457" w:rsidRPr="00D6579D" w:rsidRDefault="00E21457">
            <w:pPr>
              <w:pStyle w:val="Default"/>
              <w:rPr>
                <w:rFonts w:cs="Arial"/>
                <w:color w:val="auto"/>
                <w:sz w:val="18"/>
                <w:szCs w:val="18"/>
              </w:rPr>
            </w:pPr>
          </w:p>
        </w:tc>
        <w:tc>
          <w:tcPr>
            <w:tcW w:w="1255" w:type="dxa"/>
          </w:tcPr>
          <w:p w14:paraId="2DD5BD97" w14:textId="77777777" w:rsidR="00E21457" w:rsidRDefault="00E21457">
            <w:pPr>
              <w:pStyle w:val="Default"/>
              <w:rPr>
                <w:rFonts w:cs="Arial"/>
                <w:color w:val="auto"/>
                <w:sz w:val="18"/>
                <w:szCs w:val="18"/>
              </w:rPr>
            </w:pPr>
          </w:p>
        </w:tc>
      </w:tr>
      <w:tr w:rsidR="00E21457" w14:paraId="5430B0A9" w14:textId="77777777" w:rsidTr="00C55531">
        <w:trPr>
          <w:trHeight w:val="300"/>
        </w:trPr>
        <w:tc>
          <w:tcPr>
            <w:tcW w:w="2085" w:type="dxa"/>
          </w:tcPr>
          <w:p w14:paraId="02AD2CF3" w14:textId="77777777" w:rsidR="00E21457" w:rsidRPr="03B2021D" w:rsidRDefault="00E21457">
            <w:pPr>
              <w:pStyle w:val="Default"/>
              <w:rPr>
                <w:rFonts w:cs="Arial"/>
                <w:color w:val="auto"/>
                <w:sz w:val="18"/>
                <w:szCs w:val="18"/>
              </w:rPr>
            </w:pPr>
            <w:r>
              <w:rPr>
                <w:rFonts w:cs="Arial"/>
                <w:color w:val="auto"/>
                <w:sz w:val="18"/>
                <w:szCs w:val="18"/>
              </w:rPr>
              <w:t>Japan</w:t>
            </w:r>
          </w:p>
        </w:tc>
        <w:tc>
          <w:tcPr>
            <w:tcW w:w="1290" w:type="dxa"/>
          </w:tcPr>
          <w:p w14:paraId="48A220A5" w14:textId="77777777" w:rsidR="00E21457" w:rsidRPr="03B2021D" w:rsidRDefault="00E21457">
            <w:pPr>
              <w:pStyle w:val="Default"/>
              <w:rPr>
                <w:rFonts w:cs="Arial"/>
                <w:color w:val="auto"/>
                <w:sz w:val="18"/>
                <w:szCs w:val="18"/>
              </w:rPr>
            </w:pPr>
          </w:p>
        </w:tc>
        <w:tc>
          <w:tcPr>
            <w:tcW w:w="1350" w:type="dxa"/>
          </w:tcPr>
          <w:p w14:paraId="0ECB46E5" w14:textId="77777777" w:rsidR="00E21457" w:rsidRDefault="00E21457">
            <w:pPr>
              <w:pStyle w:val="Default"/>
              <w:rPr>
                <w:rFonts w:cs="Arial"/>
                <w:color w:val="auto"/>
                <w:sz w:val="18"/>
                <w:szCs w:val="18"/>
              </w:rPr>
            </w:pPr>
          </w:p>
        </w:tc>
        <w:tc>
          <w:tcPr>
            <w:tcW w:w="1260" w:type="dxa"/>
          </w:tcPr>
          <w:p w14:paraId="276B675B" w14:textId="77777777" w:rsidR="00E21457" w:rsidRDefault="00E21457">
            <w:pPr>
              <w:pStyle w:val="Default"/>
              <w:rPr>
                <w:rFonts w:cs="Arial"/>
                <w:color w:val="auto"/>
                <w:sz w:val="18"/>
                <w:szCs w:val="18"/>
              </w:rPr>
            </w:pPr>
          </w:p>
        </w:tc>
        <w:tc>
          <w:tcPr>
            <w:tcW w:w="1042" w:type="dxa"/>
          </w:tcPr>
          <w:p w14:paraId="5E68CF52" w14:textId="77777777" w:rsidR="00E21457" w:rsidRDefault="00E21457">
            <w:pPr>
              <w:pStyle w:val="Default"/>
              <w:rPr>
                <w:rFonts w:cs="Arial"/>
                <w:color w:val="auto"/>
                <w:sz w:val="18"/>
                <w:szCs w:val="18"/>
              </w:rPr>
            </w:pPr>
          </w:p>
        </w:tc>
        <w:tc>
          <w:tcPr>
            <w:tcW w:w="1288" w:type="dxa"/>
          </w:tcPr>
          <w:p w14:paraId="75E65EA4" w14:textId="77777777" w:rsidR="00E21457" w:rsidRDefault="00E21457">
            <w:pPr>
              <w:pStyle w:val="Default"/>
              <w:rPr>
                <w:rFonts w:cs="Arial"/>
                <w:color w:val="auto"/>
                <w:sz w:val="18"/>
                <w:szCs w:val="18"/>
              </w:rPr>
            </w:pPr>
          </w:p>
        </w:tc>
        <w:tc>
          <w:tcPr>
            <w:tcW w:w="1255" w:type="dxa"/>
          </w:tcPr>
          <w:p w14:paraId="21C9C253" w14:textId="77777777" w:rsidR="00E21457" w:rsidRDefault="00E21457">
            <w:pPr>
              <w:pStyle w:val="Default"/>
              <w:rPr>
                <w:rFonts w:cs="Arial"/>
                <w:color w:val="auto"/>
                <w:sz w:val="18"/>
                <w:szCs w:val="18"/>
              </w:rPr>
            </w:pPr>
            <w:r>
              <w:rPr>
                <w:rFonts w:cs="Arial"/>
                <w:color w:val="auto"/>
                <w:sz w:val="18"/>
                <w:szCs w:val="18"/>
              </w:rPr>
              <w:t>X</w:t>
            </w:r>
          </w:p>
        </w:tc>
      </w:tr>
      <w:tr w:rsidR="00E21457" w14:paraId="2CC9D99B" w14:textId="77777777" w:rsidTr="00C55531">
        <w:trPr>
          <w:trHeight w:val="300"/>
        </w:trPr>
        <w:tc>
          <w:tcPr>
            <w:tcW w:w="2085" w:type="dxa"/>
          </w:tcPr>
          <w:p w14:paraId="6AF61A4F" w14:textId="77777777" w:rsidR="00E21457" w:rsidRDefault="00E21457">
            <w:pPr>
              <w:pStyle w:val="Default"/>
              <w:rPr>
                <w:rFonts w:cs="Arial"/>
                <w:color w:val="auto"/>
                <w:sz w:val="18"/>
                <w:szCs w:val="18"/>
              </w:rPr>
            </w:pPr>
            <w:r w:rsidRPr="03B2021D">
              <w:rPr>
                <w:rFonts w:cs="Arial"/>
                <w:color w:val="auto"/>
                <w:sz w:val="18"/>
                <w:szCs w:val="18"/>
              </w:rPr>
              <w:t>Kiribati</w:t>
            </w:r>
          </w:p>
        </w:tc>
        <w:tc>
          <w:tcPr>
            <w:tcW w:w="1290" w:type="dxa"/>
          </w:tcPr>
          <w:p w14:paraId="7E5C3D82"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33B0AB53" w14:textId="77777777" w:rsidR="00E21457" w:rsidRDefault="00E21457">
            <w:pPr>
              <w:pStyle w:val="Default"/>
              <w:rPr>
                <w:rFonts w:cs="Arial"/>
                <w:color w:val="auto"/>
                <w:sz w:val="18"/>
                <w:szCs w:val="18"/>
              </w:rPr>
            </w:pPr>
          </w:p>
        </w:tc>
        <w:tc>
          <w:tcPr>
            <w:tcW w:w="1260" w:type="dxa"/>
          </w:tcPr>
          <w:p w14:paraId="1BA955D0" w14:textId="77777777" w:rsidR="00E21457" w:rsidRDefault="00E21457">
            <w:pPr>
              <w:pStyle w:val="Default"/>
              <w:rPr>
                <w:rFonts w:cs="Arial"/>
                <w:color w:val="auto"/>
                <w:sz w:val="18"/>
                <w:szCs w:val="18"/>
              </w:rPr>
            </w:pPr>
          </w:p>
        </w:tc>
        <w:tc>
          <w:tcPr>
            <w:tcW w:w="1042" w:type="dxa"/>
          </w:tcPr>
          <w:p w14:paraId="4A4DCB0D" w14:textId="77777777" w:rsidR="00E21457" w:rsidRDefault="00E21457">
            <w:pPr>
              <w:pStyle w:val="Default"/>
              <w:rPr>
                <w:rFonts w:cs="Arial"/>
                <w:color w:val="auto"/>
                <w:sz w:val="18"/>
                <w:szCs w:val="18"/>
              </w:rPr>
            </w:pPr>
          </w:p>
        </w:tc>
        <w:tc>
          <w:tcPr>
            <w:tcW w:w="1288" w:type="dxa"/>
          </w:tcPr>
          <w:p w14:paraId="25739E4C" w14:textId="77777777" w:rsidR="00E21457" w:rsidRDefault="00E21457">
            <w:pPr>
              <w:pStyle w:val="Default"/>
              <w:rPr>
                <w:rFonts w:cs="Arial"/>
                <w:color w:val="auto"/>
                <w:sz w:val="18"/>
                <w:szCs w:val="18"/>
              </w:rPr>
            </w:pPr>
          </w:p>
        </w:tc>
        <w:tc>
          <w:tcPr>
            <w:tcW w:w="1255" w:type="dxa"/>
          </w:tcPr>
          <w:p w14:paraId="5F8C84A7" w14:textId="77777777" w:rsidR="00E21457" w:rsidRDefault="00E21457">
            <w:pPr>
              <w:pStyle w:val="Default"/>
              <w:rPr>
                <w:rFonts w:cs="Arial"/>
                <w:color w:val="auto"/>
                <w:sz w:val="18"/>
                <w:szCs w:val="18"/>
              </w:rPr>
            </w:pPr>
            <w:r>
              <w:rPr>
                <w:rFonts w:cs="Arial"/>
                <w:color w:val="auto"/>
                <w:sz w:val="18"/>
                <w:szCs w:val="18"/>
              </w:rPr>
              <w:t>X</w:t>
            </w:r>
          </w:p>
        </w:tc>
      </w:tr>
      <w:tr w:rsidR="00E21457" w:rsidRPr="00593E96" w14:paraId="7C26246E" w14:textId="77777777" w:rsidTr="00C55531">
        <w:trPr>
          <w:trHeight w:val="300"/>
        </w:trPr>
        <w:tc>
          <w:tcPr>
            <w:tcW w:w="2085" w:type="dxa"/>
          </w:tcPr>
          <w:p w14:paraId="56ADC81A" w14:textId="77777777" w:rsidR="00E21457" w:rsidRPr="00D6579D" w:rsidRDefault="00E21457">
            <w:pPr>
              <w:pStyle w:val="Default"/>
              <w:rPr>
                <w:rFonts w:cs="Arial"/>
                <w:color w:val="auto"/>
                <w:sz w:val="18"/>
                <w:szCs w:val="18"/>
              </w:rPr>
            </w:pPr>
            <w:r w:rsidRPr="00D6579D">
              <w:rPr>
                <w:rFonts w:cs="Arial"/>
                <w:color w:val="auto"/>
                <w:sz w:val="18"/>
                <w:szCs w:val="18"/>
                <w:shd w:val="clear" w:color="auto" w:fill="FBFAF8"/>
              </w:rPr>
              <w:t>Marshall Islands</w:t>
            </w:r>
          </w:p>
        </w:tc>
        <w:tc>
          <w:tcPr>
            <w:tcW w:w="1290" w:type="dxa"/>
          </w:tcPr>
          <w:p w14:paraId="63E28182"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038F3FEE" w14:textId="77777777" w:rsidR="00E21457" w:rsidRDefault="00E21457">
            <w:pPr>
              <w:pStyle w:val="Default"/>
              <w:rPr>
                <w:rFonts w:cs="Arial"/>
                <w:color w:val="auto"/>
                <w:sz w:val="18"/>
                <w:szCs w:val="18"/>
              </w:rPr>
            </w:pPr>
          </w:p>
        </w:tc>
        <w:tc>
          <w:tcPr>
            <w:tcW w:w="1260" w:type="dxa"/>
          </w:tcPr>
          <w:p w14:paraId="29944FED" w14:textId="77777777" w:rsidR="00E21457" w:rsidRPr="00D6579D" w:rsidRDefault="00E21457">
            <w:pPr>
              <w:pStyle w:val="Default"/>
              <w:rPr>
                <w:rFonts w:cs="Arial"/>
                <w:color w:val="auto"/>
                <w:sz w:val="18"/>
                <w:szCs w:val="18"/>
              </w:rPr>
            </w:pPr>
          </w:p>
        </w:tc>
        <w:tc>
          <w:tcPr>
            <w:tcW w:w="1042" w:type="dxa"/>
          </w:tcPr>
          <w:p w14:paraId="39CAEEFF" w14:textId="77777777" w:rsidR="00E21457" w:rsidRPr="00D6579D" w:rsidRDefault="00E21457">
            <w:pPr>
              <w:pStyle w:val="Default"/>
              <w:rPr>
                <w:rFonts w:cs="Arial"/>
                <w:color w:val="auto"/>
                <w:sz w:val="18"/>
                <w:szCs w:val="18"/>
              </w:rPr>
            </w:pPr>
          </w:p>
        </w:tc>
        <w:tc>
          <w:tcPr>
            <w:tcW w:w="1288" w:type="dxa"/>
          </w:tcPr>
          <w:p w14:paraId="393F7372" w14:textId="77777777" w:rsidR="00E21457" w:rsidRPr="00D6579D" w:rsidRDefault="00E21457">
            <w:pPr>
              <w:pStyle w:val="Default"/>
              <w:rPr>
                <w:rFonts w:cs="Arial"/>
                <w:color w:val="auto"/>
                <w:sz w:val="18"/>
                <w:szCs w:val="18"/>
              </w:rPr>
            </w:pPr>
          </w:p>
        </w:tc>
        <w:tc>
          <w:tcPr>
            <w:tcW w:w="1255" w:type="dxa"/>
          </w:tcPr>
          <w:p w14:paraId="523CA8D7" w14:textId="77777777" w:rsidR="00E21457" w:rsidRDefault="00E21457">
            <w:pPr>
              <w:pStyle w:val="Default"/>
              <w:rPr>
                <w:rFonts w:cs="Arial"/>
                <w:color w:val="auto"/>
                <w:sz w:val="18"/>
                <w:szCs w:val="18"/>
              </w:rPr>
            </w:pPr>
          </w:p>
        </w:tc>
      </w:tr>
      <w:tr w:rsidR="00E21457" w:rsidRPr="00593E96" w14:paraId="44015192" w14:textId="77777777" w:rsidTr="00C55531">
        <w:trPr>
          <w:trHeight w:val="300"/>
        </w:trPr>
        <w:tc>
          <w:tcPr>
            <w:tcW w:w="2085" w:type="dxa"/>
          </w:tcPr>
          <w:p w14:paraId="5E50987B" w14:textId="77777777" w:rsidR="00E21457" w:rsidRPr="00D6579D" w:rsidRDefault="00E21457">
            <w:pPr>
              <w:pStyle w:val="Default"/>
              <w:rPr>
                <w:rFonts w:cs="Arial"/>
                <w:color w:val="auto"/>
                <w:sz w:val="18"/>
                <w:szCs w:val="18"/>
              </w:rPr>
            </w:pPr>
            <w:r w:rsidRPr="00D6579D">
              <w:rPr>
                <w:rFonts w:cs="Arial"/>
                <w:color w:val="auto"/>
                <w:sz w:val="18"/>
                <w:szCs w:val="18"/>
              </w:rPr>
              <w:t>New Zealand</w:t>
            </w:r>
          </w:p>
        </w:tc>
        <w:tc>
          <w:tcPr>
            <w:tcW w:w="1290" w:type="dxa"/>
          </w:tcPr>
          <w:p w14:paraId="54F67EB9" w14:textId="77777777" w:rsidR="00E21457" w:rsidRDefault="00E21457">
            <w:pPr>
              <w:pStyle w:val="Default"/>
              <w:rPr>
                <w:rFonts w:cs="Arial"/>
                <w:color w:val="auto"/>
                <w:sz w:val="18"/>
                <w:szCs w:val="18"/>
              </w:rPr>
            </w:pPr>
            <w:r w:rsidRPr="46FBF08C">
              <w:rPr>
                <w:rFonts w:cs="Arial"/>
                <w:color w:val="auto"/>
                <w:sz w:val="18"/>
                <w:szCs w:val="18"/>
              </w:rPr>
              <w:t>X</w:t>
            </w:r>
          </w:p>
        </w:tc>
        <w:tc>
          <w:tcPr>
            <w:tcW w:w="1350" w:type="dxa"/>
          </w:tcPr>
          <w:p w14:paraId="0F686975"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33A276B6"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042" w:type="dxa"/>
          </w:tcPr>
          <w:p w14:paraId="7AB0E959" w14:textId="77777777" w:rsidR="00E21457" w:rsidRPr="00D6579D" w:rsidRDefault="00E21457">
            <w:pPr>
              <w:pStyle w:val="Default"/>
              <w:rPr>
                <w:rFonts w:cs="Arial"/>
                <w:color w:val="auto"/>
                <w:sz w:val="18"/>
                <w:szCs w:val="18"/>
              </w:rPr>
            </w:pPr>
          </w:p>
        </w:tc>
        <w:tc>
          <w:tcPr>
            <w:tcW w:w="1288" w:type="dxa"/>
          </w:tcPr>
          <w:p w14:paraId="6FF4F53D" w14:textId="77777777" w:rsidR="00E21457" w:rsidRPr="00D6579D" w:rsidRDefault="00E21457">
            <w:pPr>
              <w:pStyle w:val="Default"/>
              <w:rPr>
                <w:rFonts w:cs="Arial"/>
                <w:color w:val="auto"/>
                <w:sz w:val="18"/>
                <w:szCs w:val="18"/>
              </w:rPr>
            </w:pPr>
          </w:p>
        </w:tc>
        <w:tc>
          <w:tcPr>
            <w:tcW w:w="1255" w:type="dxa"/>
          </w:tcPr>
          <w:p w14:paraId="23711362" w14:textId="77777777" w:rsidR="00E21457" w:rsidRDefault="00E21457">
            <w:pPr>
              <w:pStyle w:val="Default"/>
              <w:rPr>
                <w:rFonts w:cs="Arial"/>
                <w:color w:val="auto"/>
                <w:sz w:val="18"/>
                <w:szCs w:val="18"/>
              </w:rPr>
            </w:pPr>
          </w:p>
        </w:tc>
      </w:tr>
      <w:tr w:rsidR="00E21457" w14:paraId="68F02793" w14:textId="77777777" w:rsidTr="00C55531">
        <w:trPr>
          <w:trHeight w:val="300"/>
        </w:trPr>
        <w:tc>
          <w:tcPr>
            <w:tcW w:w="2085" w:type="dxa"/>
          </w:tcPr>
          <w:p w14:paraId="01A32602" w14:textId="77777777" w:rsidR="00E21457" w:rsidRDefault="00E21457">
            <w:pPr>
              <w:pStyle w:val="Default"/>
              <w:rPr>
                <w:rFonts w:cs="Arial"/>
                <w:color w:val="auto"/>
                <w:sz w:val="18"/>
                <w:szCs w:val="18"/>
              </w:rPr>
            </w:pPr>
            <w:r w:rsidRPr="03B2021D">
              <w:rPr>
                <w:rFonts w:cs="Arial"/>
                <w:color w:val="auto"/>
                <w:sz w:val="18"/>
                <w:szCs w:val="18"/>
              </w:rPr>
              <w:t>Niue (New Zealand)</w:t>
            </w:r>
          </w:p>
        </w:tc>
        <w:tc>
          <w:tcPr>
            <w:tcW w:w="1290" w:type="dxa"/>
          </w:tcPr>
          <w:p w14:paraId="6AF5D7A4"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745EA244"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6D840176" w14:textId="77777777" w:rsidR="00E21457" w:rsidRDefault="00E21457">
            <w:pPr>
              <w:pStyle w:val="Default"/>
              <w:rPr>
                <w:rFonts w:cs="Arial"/>
                <w:color w:val="auto"/>
                <w:sz w:val="18"/>
                <w:szCs w:val="18"/>
              </w:rPr>
            </w:pPr>
          </w:p>
        </w:tc>
        <w:tc>
          <w:tcPr>
            <w:tcW w:w="1042" w:type="dxa"/>
          </w:tcPr>
          <w:p w14:paraId="7C390852" w14:textId="77777777" w:rsidR="00E21457" w:rsidRDefault="00E21457">
            <w:pPr>
              <w:pStyle w:val="Default"/>
              <w:rPr>
                <w:rFonts w:cs="Arial"/>
                <w:color w:val="auto"/>
                <w:sz w:val="18"/>
                <w:szCs w:val="18"/>
              </w:rPr>
            </w:pPr>
          </w:p>
        </w:tc>
        <w:tc>
          <w:tcPr>
            <w:tcW w:w="1288" w:type="dxa"/>
          </w:tcPr>
          <w:p w14:paraId="330126C1" w14:textId="77777777" w:rsidR="00E21457" w:rsidRDefault="00E21457">
            <w:pPr>
              <w:pStyle w:val="Default"/>
              <w:rPr>
                <w:rFonts w:cs="Arial"/>
                <w:color w:val="auto"/>
                <w:sz w:val="18"/>
                <w:szCs w:val="18"/>
              </w:rPr>
            </w:pPr>
          </w:p>
        </w:tc>
        <w:tc>
          <w:tcPr>
            <w:tcW w:w="1255" w:type="dxa"/>
          </w:tcPr>
          <w:p w14:paraId="4E38826B" w14:textId="77777777" w:rsidR="00E21457" w:rsidRDefault="00E21457">
            <w:pPr>
              <w:pStyle w:val="Default"/>
              <w:rPr>
                <w:rFonts w:cs="Arial"/>
                <w:color w:val="auto"/>
                <w:sz w:val="18"/>
                <w:szCs w:val="18"/>
              </w:rPr>
            </w:pPr>
          </w:p>
        </w:tc>
      </w:tr>
      <w:tr w:rsidR="00E21457" w14:paraId="5DCB62F0" w14:textId="77777777" w:rsidTr="00C55531">
        <w:trPr>
          <w:trHeight w:val="300"/>
        </w:trPr>
        <w:tc>
          <w:tcPr>
            <w:tcW w:w="2085" w:type="dxa"/>
          </w:tcPr>
          <w:p w14:paraId="602B1109" w14:textId="77777777" w:rsidR="00E21457" w:rsidRDefault="00E21457">
            <w:pPr>
              <w:pStyle w:val="Default"/>
              <w:rPr>
                <w:rFonts w:cs="Arial"/>
                <w:color w:val="auto"/>
                <w:sz w:val="18"/>
                <w:szCs w:val="18"/>
              </w:rPr>
            </w:pPr>
            <w:r w:rsidRPr="0D090AE5">
              <w:rPr>
                <w:rFonts w:cs="Arial"/>
                <w:color w:val="auto"/>
                <w:sz w:val="18"/>
                <w:szCs w:val="18"/>
              </w:rPr>
              <w:t>Norfolk Island (Australia)</w:t>
            </w:r>
          </w:p>
        </w:tc>
        <w:tc>
          <w:tcPr>
            <w:tcW w:w="1290" w:type="dxa"/>
          </w:tcPr>
          <w:p w14:paraId="6F396FEA" w14:textId="77777777" w:rsidR="00E21457" w:rsidRDefault="00E21457">
            <w:pPr>
              <w:pStyle w:val="Default"/>
              <w:rPr>
                <w:rFonts w:cs="Arial"/>
                <w:color w:val="auto"/>
                <w:sz w:val="18"/>
                <w:szCs w:val="18"/>
              </w:rPr>
            </w:pPr>
            <w:r w:rsidRPr="0D090AE5">
              <w:rPr>
                <w:rFonts w:cs="Arial"/>
                <w:color w:val="auto"/>
                <w:sz w:val="18"/>
                <w:szCs w:val="18"/>
              </w:rPr>
              <w:t>X</w:t>
            </w:r>
          </w:p>
        </w:tc>
        <w:tc>
          <w:tcPr>
            <w:tcW w:w="1350" w:type="dxa"/>
          </w:tcPr>
          <w:p w14:paraId="0987688F"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2AC2F5DD" w14:textId="77777777" w:rsidR="00E21457" w:rsidRDefault="00E21457">
            <w:pPr>
              <w:pStyle w:val="Default"/>
              <w:rPr>
                <w:rFonts w:cs="Arial"/>
                <w:color w:val="auto"/>
                <w:sz w:val="18"/>
                <w:szCs w:val="18"/>
              </w:rPr>
            </w:pPr>
          </w:p>
        </w:tc>
        <w:tc>
          <w:tcPr>
            <w:tcW w:w="1042" w:type="dxa"/>
          </w:tcPr>
          <w:p w14:paraId="145EF6CE" w14:textId="77777777" w:rsidR="00E21457" w:rsidRDefault="00E21457">
            <w:pPr>
              <w:pStyle w:val="Default"/>
              <w:rPr>
                <w:rFonts w:cs="Arial"/>
                <w:color w:val="auto"/>
                <w:sz w:val="18"/>
                <w:szCs w:val="18"/>
              </w:rPr>
            </w:pPr>
          </w:p>
        </w:tc>
        <w:tc>
          <w:tcPr>
            <w:tcW w:w="1288" w:type="dxa"/>
          </w:tcPr>
          <w:p w14:paraId="1A2EF64F" w14:textId="77777777" w:rsidR="00E21457" w:rsidRDefault="00E21457">
            <w:pPr>
              <w:pStyle w:val="Default"/>
              <w:rPr>
                <w:rFonts w:cs="Arial"/>
                <w:color w:val="auto"/>
                <w:sz w:val="18"/>
                <w:szCs w:val="18"/>
              </w:rPr>
            </w:pPr>
          </w:p>
        </w:tc>
        <w:tc>
          <w:tcPr>
            <w:tcW w:w="1255" w:type="dxa"/>
          </w:tcPr>
          <w:p w14:paraId="16ABF464" w14:textId="77777777" w:rsidR="00E21457" w:rsidRDefault="00E21457">
            <w:pPr>
              <w:pStyle w:val="Default"/>
              <w:rPr>
                <w:rFonts w:cs="Arial"/>
                <w:color w:val="auto"/>
                <w:sz w:val="18"/>
                <w:szCs w:val="18"/>
              </w:rPr>
            </w:pPr>
          </w:p>
        </w:tc>
      </w:tr>
      <w:tr w:rsidR="00E21457" w14:paraId="478B9C24" w14:textId="77777777" w:rsidTr="00C55531">
        <w:trPr>
          <w:trHeight w:val="300"/>
        </w:trPr>
        <w:tc>
          <w:tcPr>
            <w:tcW w:w="2085" w:type="dxa"/>
          </w:tcPr>
          <w:p w14:paraId="5E9F7D62" w14:textId="77777777" w:rsidR="00E21457" w:rsidRDefault="00E21457">
            <w:pPr>
              <w:pStyle w:val="Default"/>
              <w:rPr>
                <w:rFonts w:cs="Arial"/>
                <w:color w:val="auto"/>
                <w:sz w:val="18"/>
                <w:szCs w:val="18"/>
              </w:rPr>
            </w:pPr>
            <w:r w:rsidRPr="03B2021D">
              <w:rPr>
                <w:rFonts w:cs="Arial"/>
                <w:color w:val="auto"/>
                <w:sz w:val="18"/>
                <w:szCs w:val="18"/>
              </w:rPr>
              <w:t>Pitcairn Islands (UK)</w:t>
            </w:r>
          </w:p>
        </w:tc>
        <w:tc>
          <w:tcPr>
            <w:tcW w:w="1290" w:type="dxa"/>
          </w:tcPr>
          <w:p w14:paraId="2799FD88"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59A01795"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6DB58C6A" w14:textId="77777777" w:rsidR="00E21457" w:rsidRDefault="00E21457">
            <w:pPr>
              <w:pStyle w:val="Default"/>
              <w:rPr>
                <w:rFonts w:cs="Arial"/>
                <w:color w:val="auto"/>
                <w:sz w:val="18"/>
                <w:szCs w:val="18"/>
              </w:rPr>
            </w:pPr>
          </w:p>
        </w:tc>
        <w:tc>
          <w:tcPr>
            <w:tcW w:w="1042" w:type="dxa"/>
          </w:tcPr>
          <w:p w14:paraId="68D89DD0" w14:textId="77777777" w:rsidR="00E21457" w:rsidRDefault="00E21457">
            <w:pPr>
              <w:pStyle w:val="Default"/>
              <w:rPr>
                <w:rFonts w:cs="Arial"/>
                <w:color w:val="auto"/>
                <w:sz w:val="18"/>
                <w:szCs w:val="18"/>
              </w:rPr>
            </w:pPr>
          </w:p>
        </w:tc>
        <w:tc>
          <w:tcPr>
            <w:tcW w:w="1288" w:type="dxa"/>
          </w:tcPr>
          <w:p w14:paraId="592B3690" w14:textId="77777777" w:rsidR="00E21457" w:rsidRDefault="00E21457">
            <w:pPr>
              <w:pStyle w:val="Default"/>
              <w:rPr>
                <w:rFonts w:cs="Arial"/>
                <w:color w:val="auto"/>
                <w:sz w:val="18"/>
                <w:szCs w:val="18"/>
              </w:rPr>
            </w:pPr>
          </w:p>
        </w:tc>
        <w:tc>
          <w:tcPr>
            <w:tcW w:w="1255" w:type="dxa"/>
          </w:tcPr>
          <w:p w14:paraId="69D911C5" w14:textId="77777777" w:rsidR="00E21457" w:rsidRDefault="00E21457">
            <w:pPr>
              <w:pStyle w:val="Default"/>
              <w:rPr>
                <w:rFonts w:cs="Arial"/>
                <w:color w:val="auto"/>
                <w:sz w:val="18"/>
                <w:szCs w:val="18"/>
              </w:rPr>
            </w:pPr>
          </w:p>
        </w:tc>
      </w:tr>
      <w:tr w:rsidR="00E21457" w14:paraId="0FA25361" w14:textId="77777777" w:rsidTr="00C55531">
        <w:trPr>
          <w:trHeight w:val="300"/>
        </w:trPr>
        <w:tc>
          <w:tcPr>
            <w:tcW w:w="2085" w:type="dxa"/>
          </w:tcPr>
          <w:p w14:paraId="51F1E84B" w14:textId="77777777" w:rsidR="00E21457" w:rsidRDefault="00E21457">
            <w:pPr>
              <w:pStyle w:val="Default"/>
            </w:pPr>
            <w:r w:rsidRPr="0D090AE5">
              <w:rPr>
                <w:rFonts w:cs="Arial"/>
                <w:color w:val="auto"/>
                <w:sz w:val="18"/>
                <w:szCs w:val="18"/>
              </w:rPr>
              <w:t>Samoa</w:t>
            </w:r>
          </w:p>
        </w:tc>
        <w:tc>
          <w:tcPr>
            <w:tcW w:w="1290" w:type="dxa"/>
          </w:tcPr>
          <w:p w14:paraId="48696F92" w14:textId="77777777" w:rsidR="00E21457" w:rsidRDefault="00E21457">
            <w:pPr>
              <w:pStyle w:val="Default"/>
              <w:rPr>
                <w:rFonts w:cs="Arial"/>
                <w:color w:val="auto"/>
                <w:sz w:val="18"/>
                <w:szCs w:val="18"/>
              </w:rPr>
            </w:pPr>
            <w:r w:rsidRPr="0D090AE5">
              <w:rPr>
                <w:rFonts w:cs="Arial"/>
                <w:color w:val="auto"/>
                <w:sz w:val="18"/>
                <w:szCs w:val="18"/>
              </w:rPr>
              <w:t>X</w:t>
            </w:r>
          </w:p>
        </w:tc>
        <w:tc>
          <w:tcPr>
            <w:tcW w:w="1350" w:type="dxa"/>
          </w:tcPr>
          <w:p w14:paraId="0FEA0437" w14:textId="77777777" w:rsidR="00E21457" w:rsidRDefault="00E21457">
            <w:pPr>
              <w:pStyle w:val="Default"/>
              <w:rPr>
                <w:rFonts w:cs="Arial"/>
                <w:color w:val="auto"/>
                <w:sz w:val="18"/>
                <w:szCs w:val="18"/>
              </w:rPr>
            </w:pPr>
          </w:p>
        </w:tc>
        <w:tc>
          <w:tcPr>
            <w:tcW w:w="1260" w:type="dxa"/>
          </w:tcPr>
          <w:p w14:paraId="1FB07318" w14:textId="77777777" w:rsidR="00E21457" w:rsidRDefault="00E21457">
            <w:pPr>
              <w:pStyle w:val="Default"/>
              <w:rPr>
                <w:rFonts w:cs="Arial"/>
                <w:color w:val="auto"/>
                <w:sz w:val="18"/>
                <w:szCs w:val="18"/>
              </w:rPr>
            </w:pPr>
          </w:p>
        </w:tc>
        <w:tc>
          <w:tcPr>
            <w:tcW w:w="1042" w:type="dxa"/>
          </w:tcPr>
          <w:p w14:paraId="4F3C33A3" w14:textId="77777777" w:rsidR="00E21457" w:rsidRDefault="00E21457">
            <w:pPr>
              <w:pStyle w:val="Default"/>
              <w:rPr>
                <w:rFonts w:cs="Arial"/>
                <w:color w:val="auto"/>
                <w:sz w:val="18"/>
                <w:szCs w:val="18"/>
              </w:rPr>
            </w:pPr>
          </w:p>
        </w:tc>
        <w:tc>
          <w:tcPr>
            <w:tcW w:w="1288" w:type="dxa"/>
          </w:tcPr>
          <w:p w14:paraId="5395DED6" w14:textId="77777777" w:rsidR="00E21457" w:rsidRDefault="00E21457">
            <w:pPr>
              <w:pStyle w:val="Default"/>
              <w:rPr>
                <w:rFonts w:cs="Arial"/>
                <w:color w:val="auto"/>
                <w:sz w:val="18"/>
                <w:szCs w:val="18"/>
              </w:rPr>
            </w:pPr>
          </w:p>
        </w:tc>
        <w:tc>
          <w:tcPr>
            <w:tcW w:w="1255" w:type="dxa"/>
          </w:tcPr>
          <w:p w14:paraId="3792A3CA" w14:textId="77777777" w:rsidR="00E21457" w:rsidRDefault="00E21457">
            <w:pPr>
              <w:pStyle w:val="Default"/>
              <w:rPr>
                <w:rFonts w:cs="Arial"/>
                <w:color w:val="auto"/>
                <w:sz w:val="18"/>
                <w:szCs w:val="18"/>
              </w:rPr>
            </w:pPr>
          </w:p>
        </w:tc>
      </w:tr>
      <w:tr w:rsidR="00E21457" w14:paraId="7EE9F9F3" w14:textId="77777777" w:rsidTr="00C55531">
        <w:trPr>
          <w:trHeight w:val="300"/>
        </w:trPr>
        <w:tc>
          <w:tcPr>
            <w:tcW w:w="2085" w:type="dxa"/>
          </w:tcPr>
          <w:p w14:paraId="61655F4B" w14:textId="77777777" w:rsidR="00E21457" w:rsidRDefault="00E21457">
            <w:pPr>
              <w:pStyle w:val="Default"/>
              <w:rPr>
                <w:rFonts w:cs="Arial"/>
                <w:color w:val="auto"/>
                <w:sz w:val="18"/>
                <w:szCs w:val="18"/>
              </w:rPr>
            </w:pPr>
            <w:r w:rsidRPr="0D090AE5">
              <w:rPr>
                <w:rFonts w:cs="Arial"/>
                <w:color w:val="auto"/>
                <w:sz w:val="18"/>
                <w:szCs w:val="18"/>
              </w:rPr>
              <w:t>Tokelau Islands (New Zealand</w:t>
            </w:r>
            <w:r>
              <w:rPr>
                <w:rFonts w:cs="Arial"/>
                <w:color w:val="auto"/>
                <w:sz w:val="18"/>
                <w:szCs w:val="18"/>
              </w:rPr>
              <w:t>)</w:t>
            </w:r>
          </w:p>
        </w:tc>
        <w:tc>
          <w:tcPr>
            <w:tcW w:w="1290" w:type="dxa"/>
          </w:tcPr>
          <w:p w14:paraId="09059CC9" w14:textId="77777777" w:rsidR="00E21457" w:rsidRDefault="00E21457">
            <w:pPr>
              <w:pStyle w:val="Default"/>
              <w:rPr>
                <w:rFonts w:cs="Arial"/>
                <w:color w:val="auto"/>
                <w:sz w:val="18"/>
                <w:szCs w:val="18"/>
              </w:rPr>
            </w:pPr>
            <w:r w:rsidRPr="0D090AE5">
              <w:rPr>
                <w:rFonts w:cs="Arial"/>
                <w:color w:val="auto"/>
                <w:sz w:val="18"/>
                <w:szCs w:val="18"/>
              </w:rPr>
              <w:t>X</w:t>
            </w:r>
          </w:p>
        </w:tc>
        <w:tc>
          <w:tcPr>
            <w:tcW w:w="1350" w:type="dxa"/>
          </w:tcPr>
          <w:p w14:paraId="375C8B02" w14:textId="77777777" w:rsidR="00E21457" w:rsidRDefault="00E21457">
            <w:pPr>
              <w:pStyle w:val="Default"/>
              <w:rPr>
                <w:rFonts w:cs="Arial"/>
                <w:color w:val="auto"/>
                <w:sz w:val="18"/>
                <w:szCs w:val="18"/>
              </w:rPr>
            </w:pPr>
          </w:p>
        </w:tc>
        <w:tc>
          <w:tcPr>
            <w:tcW w:w="1260" w:type="dxa"/>
          </w:tcPr>
          <w:p w14:paraId="744DAA35" w14:textId="77777777" w:rsidR="00E21457" w:rsidRDefault="00E21457">
            <w:pPr>
              <w:pStyle w:val="Default"/>
              <w:rPr>
                <w:rFonts w:cs="Arial"/>
                <w:color w:val="auto"/>
                <w:sz w:val="18"/>
                <w:szCs w:val="18"/>
              </w:rPr>
            </w:pPr>
          </w:p>
        </w:tc>
        <w:tc>
          <w:tcPr>
            <w:tcW w:w="1042" w:type="dxa"/>
          </w:tcPr>
          <w:p w14:paraId="6287B554" w14:textId="77777777" w:rsidR="00E21457" w:rsidRDefault="00E21457">
            <w:pPr>
              <w:pStyle w:val="Default"/>
              <w:rPr>
                <w:rFonts w:cs="Arial"/>
                <w:color w:val="auto"/>
                <w:sz w:val="18"/>
                <w:szCs w:val="18"/>
              </w:rPr>
            </w:pPr>
          </w:p>
        </w:tc>
        <w:tc>
          <w:tcPr>
            <w:tcW w:w="1288" w:type="dxa"/>
          </w:tcPr>
          <w:p w14:paraId="0B443DF2" w14:textId="77777777" w:rsidR="00E21457" w:rsidRDefault="00E21457">
            <w:pPr>
              <w:pStyle w:val="Default"/>
              <w:rPr>
                <w:rFonts w:cs="Arial"/>
                <w:color w:val="auto"/>
                <w:sz w:val="18"/>
                <w:szCs w:val="18"/>
              </w:rPr>
            </w:pPr>
          </w:p>
        </w:tc>
        <w:tc>
          <w:tcPr>
            <w:tcW w:w="1255" w:type="dxa"/>
          </w:tcPr>
          <w:p w14:paraId="54092C01" w14:textId="77777777" w:rsidR="00E21457" w:rsidRDefault="00E21457">
            <w:pPr>
              <w:pStyle w:val="Default"/>
              <w:rPr>
                <w:rFonts w:cs="Arial"/>
                <w:color w:val="auto"/>
                <w:sz w:val="18"/>
                <w:szCs w:val="18"/>
              </w:rPr>
            </w:pPr>
          </w:p>
        </w:tc>
      </w:tr>
      <w:tr w:rsidR="00E21457" w:rsidRPr="00593E96" w14:paraId="1A366D78" w14:textId="77777777" w:rsidTr="00C55531">
        <w:trPr>
          <w:trHeight w:val="300"/>
        </w:trPr>
        <w:tc>
          <w:tcPr>
            <w:tcW w:w="2085" w:type="dxa"/>
          </w:tcPr>
          <w:p w14:paraId="7126EC71" w14:textId="77777777" w:rsidR="00E21457" w:rsidRPr="00D6579D" w:rsidRDefault="00E21457">
            <w:pPr>
              <w:pStyle w:val="Default"/>
              <w:rPr>
                <w:rFonts w:cs="Arial"/>
                <w:color w:val="auto"/>
                <w:sz w:val="18"/>
                <w:szCs w:val="18"/>
              </w:rPr>
            </w:pPr>
            <w:r w:rsidRPr="00D6579D">
              <w:rPr>
                <w:rFonts w:cs="Arial"/>
                <w:color w:val="auto"/>
                <w:sz w:val="18"/>
                <w:szCs w:val="18"/>
              </w:rPr>
              <w:t>Tonga</w:t>
            </w:r>
          </w:p>
        </w:tc>
        <w:tc>
          <w:tcPr>
            <w:tcW w:w="1290" w:type="dxa"/>
          </w:tcPr>
          <w:p w14:paraId="7D498CFB"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09B2629D"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1B7DC407" w14:textId="77777777" w:rsidR="00E21457" w:rsidRPr="00D6579D" w:rsidRDefault="00E21457">
            <w:pPr>
              <w:pStyle w:val="Default"/>
              <w:rPr>
                <w:rFonts w:cs="Arial"/>
                <w:color w:val="auto"/>
                <w:sz w:val="18"/>
                <w:szCs w:val="18"/>
              </w:rPr>
            </w:pPr>
          </w:p>
        </w:tc>
        <w:tc>
          <w:tcPr>
            <w:tcW w:w="1042" w:type="dxa"/>
          </w:tcPr>
          <w:p w14:paraId="42D613B7" w14:textId="77777777" w:rsidR="00E21457" w:rsidRPr="00D6579D" w:rsidRDefault="00E21457">
            <w:pPr>
              <w:pStyle w:val="Default"/>
              <w:rPr>
                <w:rFonts w:cs="Arial"/>
                <w:color w:val="auto"/>
                <w:sz w:val="18"/>
                <w:szCs w:val="18"/>
              </w:rPr>
            </w:pPr>
          </w:p>
        </w:tc>
        <w:tc>
          <w:tcPr>
            <w:tcW w:w="1288" w:type="dxa"/>
          </w:tcPr>
          <w:p w14:paraId="29BF1EC9"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255" w:type="dxa"/>
          </w:tcPr>
          <w:p w14:paraId="240CCD8D" w14:textId="77777777" w:rsidR="00E21457" w:rsidRDefault="00E21457">
            <w:pPr>
              <w:pStyle w:val="Default"/>
              <w:rPr>
                <w:rFonts w:cs="Arial"/>
                <w:color w:val="auto"/>
                <w:sz w:val="18"/>
                <w:szCs w:val="18"/>
              </w:rPr>
            </w:pPr>
          </w:p>
        </w:tc>
      </w:tr>
      <w:tr w:rsidR="00E21457" w:rsidRPr="00593E96" w14:paraId="45D84447" w14:textId="77777777" w:rsidTr="00C55531">
        <w:trPr>
          <w:trHeight w:val="300"/>
        </w:trPr>
        <w:tc>
          <w:tcPr>
            <w:tcW w:w="2085" w:type="dxa"/>
          </w:tcPr>
          <w:p w14:paraId="351266DE" w14:textId="77777777" w:rsidR="00E21457" w:rsidRPr="00D6579D" w:rsidRDefault="00E21457">
            <w:pPr>
              <w:pStyle w:val="Default"/>
              <w:rPr>
                <w:rFonts w:cs="Arial"/>
                <w:color w:val="auto"/>
                <w:sz w:val="18"/>
                <w:szCs w:val="18"/>
              </w:rPr>
            </w:pPr>
            <w:r w:rsidRPr="00D6579D">
              <w:rPr>
                <w:rFonts w:cs="Arial"/>
                <w:color w:val="auto"/>
                <w:sz w:val="18"/>
                <w:szCs w:val="18"/>
              </w:rPr>
              <w:t>USA</w:t>
            </w:r>
          </w:p>
        </w:tc>
        <w:tc>
          <w:tcPr>
            <w:tcW w:w="1290" w:type="dxa"/>
          </w:tcPr>
          <w:p w14:paraId="1E01170F"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2ADE6E12" w14:textId="77777777" w:rsidR="00E21457" w:rsidRDefault="00E21457">
            <w:pPr>
              <w:pStyle w:val="Default"/>
              <w:rPr>
                <w:rFonts w:cs="Arial"/>
                <w:color w:val="auto"/>
                <w:sz w:val="18"/>
                <w:szCs w:val="18"/>
              </w:rPr>
            </w:pPr>
          </w:p>
        </w:tc>
        <w:tc>
          <w:tcPr>
            <w:tcW w:w="1260" w:type="dxa"/>
          </w:tcPr>
          <w:p w14:paraId="3231774A" w14:textId="77777777" w:rsidR="00E21457" w:rsidRPr="00D6579D" w:rsidRDefault="00E21457">
            <w:pPr>
              <w:pStyle w:val="Default"/>
              <w:rPr>
                <w:rFonts w:cs="Arial"/>
                <w:color w:val="auto"/>
                <w:sz w:val="18"/>
                <w:szCs w:val="18"/>
              </w:rPr>
            </w:pPr>
          </w:p>
        </w:tc>
        <w:tc>
          <w:tcPr>
            <w:tcW w:w="1042" w:type="dxa"/>
          </w:tcPr>
          <w:p w14:paraId="2EBA280D" w14:textId="77777777" w:rsidR="00E21457" w:rsidRPr="00D6579D" w:rsidRDefault="00E21457">
            <w:pPr>
              <w:pStyle w:val="Default"/>
              <w:rPr>
                <w:rFonts w:cs="Arial"/>
                <w:color w:val="auto"/>
                <w:sz w:val="18"/>
                <w:szCs w:val="18"/>
              </w:rPr>
            </w:pPr>
          </w:p>
        </w:tc>
        <w:tc>
          <w:tcPr>
            <w:tcW w:w="1288" w:type="dxa"/>
          </w:tcPr>
          <w:p w14:paraId="369F5037" w14:textId="77777777" w:rsidR="00E21457" w:rsidRPr="00D6579D" w:rsidRDefault="00E21457">
            <w:pPr>
              <w:pStyle w:val="Default"/>
              <w:rPr>
                <w:rFonts w:cs="Arial"/>
                <w:color w:val="auto"/>
                <w:sz w:val="18"/>
                <w:szCs w:val="18"/>
              </w:rPr>
            </w:pPr>
          </w:p>
        </w:tc>
        <w:tc>
          <w:tcPr>
            <w:tcW w:w="1255" w:type="dxa"/>
          </w:tcPr>
          <w:p w14:paraId="18D5317D" w14:textId="77777777" w:rsidR="00E21457" w:rsidRDefault="00E21457">
            <w:pPr>
              <w:pStyle w:val="Default"/>
              <w:rPr>
                <w:rFonts w:cs="Arial"/>
                <w:color w:val="auto"/>
                <w:sz w:val="18"/>
                <w:szCs w:val="18"/>
              </w:rPr>
            </w:pPr>
          </w:p>
        </w:tc>
      </w:tr>
      <w:tr w:rsidR="00E21457" w:rsidRPr="00593E96" w14:paraId="451F7F8B" w14:textId="77777777" w:rsidTr="00C55531">
        <w:trPr>
          <w:trHeight w:val="300"/>
        </w:trPr>
        <w:tc>
          <w:tcPr>
            <w:tcW w:w="2085" w:type="dxa"/>
          </w:tcPr>
          <w:p w14:paraId="14C036A8" w14:textId="77777777" w:rsidR="00E21457" w:rsidRPr="00D6579D" w:rsidRDefault="00E21457">
            <w:pPr>
              <w:pStyle w:val="Default"/>
              <w:rPr>
                <w:rFonts w:cs="Arial"/>
                <w:color w:val="auto"/>
                <w:sz w:val="18"/>
                <w:szCs w:val="18"/>
              </w:rPr>
            </w:pPr>
            <w:r w:rsidRPr="00D6579D">
              <w:rPr>
                <w:rFonts w:cs="Arial"/>
                <w:color w:val="auto"/>
                <w:sz w:val="18"/>
                <w:szCs w:val="18"/>
                <w:shd w:val="clear" w:color="auto" w:fill="FFFFFF"/>
              </w:rPr>
              <w:t>United States Minor Outlying Islands (USA)</w:t>
            </w:r>
          </w:p>
        </w:tc>
        <w:tc>
          <w:tcPr>
            <w:tcW w:w="1290" w:type="dxa"/>
          </w:tcPr>
          <w:p w14:paraId="2CFD7CDC" w14:textId="77777777" w:rsidR="00E21457" w:rsidRDefault="00E21457">
            <w:pPr>
              <w:pStyle w:val="Default"/>
              <w:rPr>
                <w:rFonts w:cs="Arial"/>
                <w:color w:val="auto"/>
                <w:sz w:val="18"/>
                <w:szCs w:val="18"/>
              </w:rPr>
            </w:pPr>
            <w:r w:rsidRPr="7DDA7775">
              <w:rPr>
                <w:rFonts w:cs="Arial"/>
                <w:color w:val="auto"/>
                <w:sz w:val="18"/>
                <w:szCs w:val="18"/>
              </w:rPr>
              <w:t>X</w:t>
            </w:r>
          </w:p>
        </w:tc>
        <w:tc>
          <w:tcPr>
            <w:tcW w:w="1350" w:type="dxa"/>
          </w:tcPr>
          <w:p w14:paraId="13ABD5BF"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4233C15A" w14:textId="77777777" w:rsidR="00E21457" w:rsidRPr="00D6579D" w:rsidRDefault="00E21457">
            <w:pPr>
              <w:pStyle w:val="Default"/>
              <w:rPr>
                <w:rFonts w:cs="Arial"/>
                <w:color w:val="auto"/>
                <w:sz w:val="18"/>
                <w:szCs w:val="18"/>
              </w:rPr>
            </w:pPr>
          </w:p>
        </w:tc>
        <w:tc>
          <w:tcPr>
            <w:tcW w:w="1042" w:type="dxa"/>
          </w:tcPr>
          <w:p w14:paraId="568D5FAD" w14:textId="77777777" w:rsidR="00E21457" w:rsidRPr="00D6579D" w:rsidRDefault="00E21457">
            <w:pPr>
              <w:pStyle w:val="Default"/>
              <w:rPr>
                <w:rFonts w:cs="Arial"/>
                <w:color w:val="auto"/>
                <w:sz w:val="18"/>
                <w:szCs w:val="18"/>
              </w:rPr>
            </w:pPr>
          </w:p>
        </w:tc>
        <w:tc>
          <w:tcPr>
            <w:tcW w:w="1288" w:type="dxa"/>
          </w:tcPr>
          <w:p w14:paraId="089C62B7" w14:textId="77777777" w:rsidR="00E21457" w:rsidRPr="00D6579D" w:rsidRDefault="00E21457">
            <w:pPr>
              <w:pStyle w:val="Default"/>
              <w:rPr>
                <w:rFonts w:cs="Arial"/>
                <w:color w:val="auto"/>
                <w:sz w:val="18"/>
                <w:szCs w:val="18"/>
              </w:rPr>
            </w:pPr>
          </w:p>
        </w:tc>
        <w:tc>
          <w:tcPr>
            <w:tcW w:w="1255" w:type="dxa"/>
          </w:tcPr>
          <w:p w14:paraId="7283CB69" w14:textId="77777777" w:rsidR="00E21457" w:rsidRDefault="00E21457">
            <w:pPr>
              <w:pStyle w:val="Default"/>
              <w:rPr>
                <w:rFonts w:cs="Arial"/>
                <w:color w:val="auto"/>
                <w:sz w:val="18"/>
                <w:szCs w:val="18"/>
              </w:rPr>
            </w:pPr>
          </w:p>
        </w:tc>
      </w:tr>
      <w:tr w:rsidR="00E21457" w14:paraId="30BF078E" w14:textId="77777777" w:rsidTr="00C55531">
        <w:trPr>
          <w:trHeight w:val="300"/>
        </w:trPr>
        <w:tc>
          <w:tcPr>
            <w:tcW w:w="2085" w:type="dxa"/>
          </w:tcPr>
          <w:p w14:paraId="646CCFD6" w14:textId="77777777" w:rsidR="00E21457" w:rsidRDefault="00E21457">
            <w:pPr>
              <w:pStyle w:val="Default"/>
              <w:rPr>
                <w:rFonts w:cs="Arial"/>
                <w:color w:val="auto"/>
                <w:sz w:val="18"/>
                <w:szCs w:val="18"/>
              </w:rPr>
            </w:pPr>
            <w:r w:rsidRPr="03B2021D">
              <w:rPr>
                <w:rFonts w:cs="Arial"/>
                <w:color w:val="auto"/>
                <w:sz w:val="18"/>
                <w:szCs w:val="18"/>
              </w:rPr>
              <w:t>Wallis and Futuna Islands (France)</w:t>
            </w:r>
          </w:p>
          <w:p w14:paraId="3D6E2480" w14:textId="77777777" w:rsidR="00E21457" w:rsidRDefault="00E21457">
            <w:pPr>
              <w:pStyle w:val="Default"/>
              <w:rPr>
                <w:rFonts w:cs="Arial"/>
                <w:color w:val="auto"/>
                <w:sz w:val="18"/>
                <w:szCs w:val="18"/>
              </w:rPr>
            </w:pPr>
          </w:p>
        </w:tc>
        <w:tc>
          <w:tcPr>
            <w:tcW w:w="1290" w:type="dxa"/>
          </w:tcPr>
          <w:p w14:paraId="457B2196"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1FC43E3A" w14:textId="77777777" w:rsidR="00E21457" w:rsidRDefault="00E21457">
            <w:pPr>
              <w:pStyle w:val="Default"/>
              <w:rPr>
                <w:rFonts w:cs="Arial"/>
                <w:color w:val="auto"/>
                <w:sz w:val="18"/>
                <w:szCs w:val="18"/>
              </w:rPr>
            </w:pPr>
          </w:p>
        </w:tc>
        <w:tc>
          <w:tcPr>
            <w:tcW w:w="1260" w:type="dxa"/>
          </w:tcPr>
          <w:p w14:paraId="4693FC87" w14:textId="77777777" w:rsidR="00E21457" w:rsidRDefault="00E21457">
            <w:pPr>
              <w:pStyle w:val="Default"/>
              <w:rPr>
                <w:rFonts w:cs="Arial"/>
                <w:color w:val="auto"/>
                <w:sz w:val="18"/>
                <w:szCs w:val="18"/>
              </w:rPr>
            </w:pPr>
          </w:p>
        </w:tc>
        <w:tc>
          <w:tcPr>
            <w:tcW w:w="1042" w:type="dxa"/>
          </w:tcPr>
          <w:p w14:paraId="364BAF7E" w14:textId="77777777" w:rsidR="00E21457" w:rsidRDefault="00E21457">
            <w:pPr>
              <w:pStyle w:val="Default"/>
              <w:rPr>
                <w:rFonts w:cs="Arial"/>
                <w:color w:val="auto"/>
                <w:sz w:val="18"/>
                <w:szCs w:val="18"/>
              </w:rPr>
            </w:pPr>
          </w:p>
        </w:tc>
        <w:tc>
          <w:tcPr>
            <w:tcW w:w="1288" w:type="dxa"/>
          </w:tcPr>
          <w:p w14:paraId="1098568F" w14:textId="77777777" w:rsidR="00E21457" w:rsidRDefault="00E21457">
            <w:pPr>
              <w:pStyle w:val="Default"/>
              <w:rPr>
                <w:rFonts w:cs="Arial"/>
                <w:color w:val="auto"/>
                <w:sz w:val="18"/>
                <w:szCs w:val="18"/>
              </w:rPr>
            </w:pPr>
          </w:p>
        </w:tc>
        <w:tc>
          <w:tcPr>
            <w:tcW w:w="1255" w:type="dxa"/>
          </w:tcPr>
          <w:p w14:paraId="3F3D6100" w14:textId="77777777" w:rsidR="00E21457" w:rsidRDefault="00E21457">
            <w:pPr>
              <w:pStyle w:val="Default"/>
              <w:rPr>
                <w:rFonts w:cs="Arial"/>
                <w:color w:val="auto"/>
                <w:sz w:val="18"/>
                <w:szCs w:val="18"/>
              </w:rPr>
            </w:pPr>
          </w:p>
        </w:tc>
      </w:tr>
    </w:tbl>
    <w:p w14:paraId="2B91A229" w14:textId="77777777" w:rsidR="00E21457" w:rsidRPr="001C701C" w:rsidRDefault="00E21457" w:rsidP="00E21457">
      <w:pPr>
        <w:pStyle w:val="Default"/>
        <w:rPr>
          <w:rFonts w:cs="Arial"/>
          <w:color w:val="auto"/>
          <w:sz w:val="20"/>
          <w:szCs w:val="20"/>
        </w:rPr>
      </w:pPr>
    </w:p>
    <w:p w14:paraId="0D06D4FE" w14:textId="77777777" w:rsidR="00E21457" w:rsidRDefault="00E21457" w:rsidP="00E21457">
      <w:r>
        <w:br w:type="page"/>
      </w:r>
    </w:p>
    <w:tbl>
      <w:tblPr>
        <w:tblStyle w:val="TableGrid"/>
        <w:tblW w:w="9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010"/>
        <w:gridCol w:w="1124"/>
        <w:gridCol w:w="1475"/>
        <w:gridCol w:w="1417"/>
        <w:gridCol w:w="1276"/>
        <w:gridCol w:w="1559"/>
      </w:tblGrid>
      <w:tr w:rsidR="00E21457" w14:paraId="3EAEAD22" w14:textId="77777777" w:rsidTr="00C55531">
        <w:trPr>
          <w:trHeight w:val="300"/>
        </w:trPr>
        <w:tc>
          <w:tcPr>
            <w:tcW w:w="8184" w:type="dxa"/>
            <w:gridSpan w:val="6"/>
            <w:shd w:val="clear" w:color="auto" w:fill="D9D9D9" w:themeFill="background1" w:themeFillShade="D9"/>
          </w:tcPr>
          <w:p w14:paraId="5A25BC6F" w14:textId="77777777" w:rsidR="00E21457" w:rsidRDefault="00E21457">
            <w:pPr>
              <w:pStyle w:val="Default"/>
              <w:rPr>
                <w:rFonts w:cs="Arial"/>
                <w:b/>
                <w:color w:val="auto"/>
                <w:sz w:val="22"/>
                <w:szCs w:val="22"/>
              </w:rPr>
            </w:pPr>
            <w:r w:rsidRPr="296551C1">
              <w:rPr>
                <w:rFonts w:cs="Arial"/>
                <w:b/>
                <w:color w:val="auto"/>
                <w:sz w:val="22"/>
                <w:szCs w:val="22"/>
              </w:rPr>
              <w:lastRenderedPageBreak/>
              <w:t>Central and Eastern Pacific Ocean species</w:t>
            </w:r>
          </w:p>
        </w:tc>
        <w:tc>
          <w:tcPr>
            <w:tcW w:w="1559" w:type="dxa"/>
            <w:shd w:val="clear" w:color="auto" w:fill="D9D9D9" w:themeFill="background1" w:themeFillShade="D9"/>
          </w:tcPr>
          <w:p w14:paraId="74BAD5F2" w14:textId="77777777" w:rsidR="00E21457" w:rsidRPr="296551C1" w:rsidRDefault="00E21457">
            <w:pPr>
              <w:pStyle w:val="Default"/>
              <w:rPr>
                <w:rFonts w:cs="Arial"/>
                <w:b/>
                <w:color w:val="auto"/>
                <w:sz w:val="22"/>
                <w:szCs w:val="22"/>
              </w:rPr>
            </w:pPr>
          </w:p>
        </w:tc>
      </w:tr>
      <w:tr w:rsidR="00E21457" w14:paraId="4DF59D4F" w14:textId="77777777" w:rsidTr="00C55531">
        <w:trPr>
          <w:trHeight w:val="300"/>
        </w:trPr>
        <w:tc>
          <w:tcPr>
            <w:tcW w:w="1882" w:type="dxa"/>
          </w:tcPr>
          <w:p w14:paraId="4E34D3E2" w14:textId="77777777" w:rsidR="00E21457" w:rsidRDefault="00E21457">
            <w:pPr>
              <w:pStyle w:val="Default"/>
              <w:rPr>
                <w:rFonts w:cs="Arial"/>
                <w:b/>
                <w:bCs/>
                <w:color w:val="auto"/>
                <w:sz w:val="18"/>
                <w:szCs w:val="18"/>
              </w:rPr>
            </w:pPr>
            <w:r w:rsidRPr="372186A1">
              <w:rPr>
                <w:rFonts w:cs="Arial"/>
                <w:b/>
                <w:bCs/>
                <w:color w:val="auto"/>
                <w:sz w:val="18"/>
                <w:szCs w:val="18"/>
              </w:rPr>
              <w:t>Range States/ Species</w:t>
            </w:r>
          </w:p>
        </w:tc>
        <w:tc>
          <w:tcPr>
            <w:tcW w:w="1010" w:type="dxa"/>
          </w:tcPr>
          <w:p w14:paraId="5BB15978" w14:textId="0BAA11F0" w:rsidR="00E21457" w:rsidRDefault="00E21457">
            <w:pPr>
              <w:pStyle w:val="Default"/>
              <w:rPr>
                <w:rFonts w:cs="Arial"/>
                <w:i/>
                <w:iCs/>
                <w:color w:val="auto"/>
                <w:sz w:val="18"/>
                <w:szCs w:val="18"/>
              </w:rPr>
            </w:pPr>
            <w:r w:rsidRPr="372186A1">
              <w:rPr>
                <w:rFonts w:cs="Arial"/>
                <w:sz w:val="18"/>
                <w:szCs w:val="18"/>
                <w:lang w:eastAsia="en-NZ"/>
              </w:rPr>
              <w:t xml:space="preserve">Phoenix </w:t>
            </w:r>
            <w:r w:rsidR="00782EC3">
              <w:rPr>
                <w:rFonts w:cs="Arial"/>
                <w:sz w:val="18"/>
                <w:szCs w:val="18"/>
                <w:lang w:eastAsia="en-NZ"/>
              </w:rPr>
              <w:t>p</w:t>
            </w:r>
            <w:r w:rsidRPr="372186A1">
              <w:rPr>
                <w:rFonts w:cs="Arial"/>
                <w:sz w:val="18"/>
                <w:szCs w:val="18"/>
                <w:lang w:eastAsia="en-NZ"/>
              </w:rPr>
              <w:t>etrel </w:t>
            </w:r>
            <w:r w:rsidRPr="372186A1">
              <w:rPr>
                <w:rFonts w:cs="Arial"/>
                <w:i/>
                <w:iCs/>
                <w:color w:val="auto"/>
                <w:sz w:val="18"/>
                <w:szCs w:val="18"/>
              </w:rPr>
              <w:t xml:space="preserve"> </w:t>
            </w:r>
          </w:p>
          <w:p w14:paraId="3DC23EAA" w14:textId="77777777" w:rsidR="00E21457" w:rsidRDefault="00E21457">
            <w:pPr>
              <w:pStyle w:val="Default"/>
              <w:rPr>
                <w:rFonts w:cs="Arial"/>
                <w:i/>
                <w:iCs/>
                <w:color w:val="auto"/>
                <w:sz w:val="18"/>
                <w:szCs w:val="18"/>
              </w:rPr>
            </w:pPr>
            <w:r w:rsidRPr="372186A1">
              <w:rPr>
                <w:rFonts w:cs="Arial"/>
                <w:i/>
                <w:iCs/>
                <w:color w:val="auto"/>
                <w:sz w:val="18"/>
                <w:szCs w:val="18"/>
              </w:rPr>
              <w:t>Pt. alba</w:t>
            </w:r>
          </w:p>
        </w:tc>
        <w:tc>
          <w:tcPr>
            <w:tcW w:w="1124" w:type="dxa"/>
          </w:tcPr>
          <w:p w14:paraId="5FEAD314" w14:textId="167EDA10" w:rsidR="00E21457" w:rsidRDefault="00E21457">
            <w:pPr>
              <w:pStyle w:val="Default"/>
              <w:rPr>
                <w:rFonts w:cs="Arial"/>
                <w:sz w:val="18"/>
                <w:szCs w:val="18"/>
                <w:lang w:eastAsia="en-NZ"/>
              </w:rPr>
            </w:pPr>
            <w:r w:rsidRPr="372186A1">
              <w:rPr>
                <w:rFonts w:cs="Arial"/>
                <w:sz w:val="18"/>
                <w:szCs w:val="18"/>
                <w:lang w:eastAsia="en-NZ"/>
              </w:rPr>
              <w:t xml:space="preserve">Tahiti </w:t>
            </w:r>
            <w:r w:rsidR="00782EC3">
              <w:rPr>
                <w:rFonts w:cs="Arial"/>
                <w:sz w:val="18"/>
                <w:szCs w:val="18"/>
                <w:lang w:eastAsia="en-NZ"/>
              </w:rPr>
              <w:t>p</w:t>
            </w:r>
            <w:r w:rsidRPr="372186A1">
              <w:rPr>
                <w:rFonts w:cs="Arial"/>
                <w:sz w:val="18"/>
                <w:szCs w:val="18"/>
                <w:lang w:eastAsia="en-NZ"/>
              </w:rPr>
              <w:t xml:space="preserve">etrel </w:t>
            </w:r>
            <w:r w:rsidRPr="00C864BC">
              <w:rPr>
                <w:rFonts w:cs="Arial"/>
                <w:i/>
                <w:sz w:val="18"/>
                <w:szCs w:val="18"/>
                <w:lang w:eastAsia="en-NZ"/>
              </w:rPr>
              <w:t>Ps. rostrata</w:t>
            </w:r>
          </w:p>
        </w:tc>
        <w:tc>
          <w:tcPr>
            <w:tcW w:w="1475" w:type="dxa"/>
          </w:tcPr>
          <w:p w14:paraId="4EB07F81" w14:textId="1B80624B" w:rsidR="00E21457" w:rsidRDefault="00E21457">
            <w:pPr>
              <w:pStyle w:val="Default"/>
              <w:rPr>
                <w:rFonts w:cs="Arial"/>
                <w:i/>
                <w:iCs/>
                <w:color w:val="auto"/>
                <w:sz w:val="18"/>
                <w:szCs w:val="18"/>
              </w:rPr>
            </w:pPr>
            <w:r w:rsidRPr="372186A1">
              <w:rPr>
                <w:rFonts w:cs="Arial"/>
                <w:sz w:val="18"/>
                <w:szCs w:val="18"/>
                <w:lang w:eastAsia="en-NZ"/>
              </w:rPr>
              <w:t xml:space="preserve">Stejneger's </w:t>
            </w:r>
            <w:r w:rsidR="00782EC3">
              <w:rPr>
                <w:rFonts w:cs="Arial"/>
                <w:sz w:val="18"/>
                <w:szCs w:val="18"/>
                <w:lang w:eastAsia="en-NZ"/>
              </w:rPr>
              <w:t>p</w:t>
            </w:r>
            <w:r w:rsidRPr="372186A1">
              <w:rPr>
                <w:rFonts w:cs="Arial"/>
                <w:sz w:val="18"/>
                <w:szCs w:val="18"/>
                <w:lang w:eastAsia="en-NZ"/>
              </w:rPr>
              <w:t>etrel </w:t>
            </w:r>
            <w:r w:rsidRPr="372186A1">
              <w:rPr>
                <w:rFonts w:cs="Arial"/>
                <w:i/>
                <w:iCs/>
                <w:color w:val="auto"/>
                <w:sz w:val="18"/>
                <w:szCs w:val="18"/>
              </w:rPr>
              <w:t xml:space="preserve"> </w:t>
            </w:r>
          </w:p>
          <w:p w14:paraId="64185E83" w14:textId="77777777" w:rsidR="00E21457" w:rsidRDefault="00E21457">
            <w:pPr>
              <w:pStyle w:val="Default"/>
              <w:rPr>
                <w:rFonts w:cs="Arial"/>
                <w:i/>
                <w:iCs/>
                <w:color w:val="auto"/>
                <w:sz w:val="18"/>
                <w:szCs w:val="18"/>
              </w:rPr>
            </w:pPr>
            <w:r w:rsidRPr="372186A1">
              <w:rPr>
                <w:rFonts w:cs="Arial"/>
                <w:i/>
                <w:iCs/>
                <w:color w:val="auto"/>
                <w:sz w:val="18"/>
                <w:szCs w:val="18"/>
              </w:rPr>
              <w:t>Pt. longirostris</w:t>
            </w:r>
          </w:p>
        </w:tc>
        <w:tc>
          <w:tcPr>
            <w:tcW w:w="1417" w:type="dxa"/>
          </w:tcPr>
          <w:p w14:paraId="15EEC1F3" w14:textId="77777777" w:rsidR="00E21457" w:rsidRDefault="00E21457">
            <w:pPr>
              <w:pStyle w:val="Default"/>
              <w:rPr>
                <w:rFonts w:cs="Arial"/>
                <w:i/>
                <w:iCs/>
                <w:color w:val="auto"/>
                <w:sz w:val="18"/>
                <w:szCs w:val="18"/>
              </w:rPr>
            </w:pPr>
            <w:proofErr w:type="spellStart"/>
            <w:r w:rsidRPr="372186A1">
              <w:rPr>
                <w:rFonts w:cs="Arial"/>
                <w:sz w:val="18"/>
                <w:szCs w:val="18"/>
                <w:lang w:eastAsia="en-NZ"/>
              </w:rPr>
              <w:t>Masatierra</w:t>
            </w:r>
            <w:proofErr w:type="spellEnd"/>
            <w:r w:rsidRPr="372186A1">
              <w:rPr>
                <w:rFonts w:cs="Arial"/>
                <w:sz w:val="18"/>
                <w:szCs w:val="18"/>
                <w:lang w:eastAsia="en-NZ"/>
              </w:rPr>
              <w:t xml:space="preserve"> petrel</w:t>
            </w:r>
            <w:r w:rsidRPr="372186A1">
              <w:rPr>
                <w:rFonts w:cs="Arial"/>
                <w:i/>
                <w:iCs/>
                <w:color w:val="auto"/>
                <w:sz w:val="18"/>
                <w:szCs w:val="18"/>
              </w:rPr>
              <w:t xml:space="preserve"> </w:t>
            </w:r>
          </w:p>
          <w:p w14:paraId="03935282" w14:textId="77777777" w:rsidR="00E21457" w:rsidRDefault="00E21457">
            <w:pPr>
              <w:pStyle w:val="Default"/>
              <w:rPr>
                <w:rFonts w:cs="Arial"/>
                <w:i/>
                <w:iCs/>
                <w:color w:val="auto"/>
                <w:sz w:val="18"/>
                <w:szCs w:val="18"/>
              </w:rPr>
            </w:pPr>
            <w:r w:rsidRPr="372186A1">
              <w:rPr>
                <w:rFonts w:cs="Arial"/>
                <w:i/>
                <w:iCs/>
                <w:color w:val="auto"/>
                <w:sz w:val="18"/>
                <w:szCs w:val="18"/>
              </w:rPr>
              <w:t xml:space="preserve">Pt. </w:t>
            </w:r>
            <w:proofErr w:type="spellStart"/>
            <w:r w:rsidRPr="372186A1">
              <w:rPr>
                <w:rFonts w:cs="Arial"/>
                <w:i/>
                <w:iCs/>
                <w:color w:val="auto"/>
                <w:sz w:val="18"/>
                <w:szCs w:val="18"/>
              </w:rPr>
              <w:t>defilippiana</w:t>
            </w:r>
            <w:proofErr w:type="spellEnd"/>
          </w:p>
        </w:tc>
        <w:tc>
          <w:tcPr>
            <w:tcW w:w="1276" w:type="dxa"/>
          </w:tcPr>
          <w:p w14:paraId="45D106CA" w14:textId="27479FDA" w:rsidR="00E21457" w:rsidRPr="00B849F3" w:rsidRDefault="00E21457">
            <w:pPr>
              <w:pStyle w:val="Default"/>
              <w:rPr>
                <w:rFonts w:cs="Arial"/>
                <w:i/>
                <w:iCs/>
                <w:color w:val="auto"/>
                <w:sz w:val="18"/>
                <w:szCs w:val="18"/>
                <w:lang w:val="es-ES"/>
              </w:rPr>
            </w:pPr>
            <w:r w:rsidRPr="00B849F3">
              <w:rPr>
                <w:rFonts w:cs="Arial"/>
                <w:sz w:val="18"/>
                <w:szCs w:val="18"/>
                <w:lang w:val="es-ES" w:eastAsia="en-NZ"/>
              </w:rPr>
              <w:t>Juan Fern</w:t>
            </w:r>
            <w:r w:rsidRPr="00B849F3">
              <w:rPr>
                <w:rFonts w:cs="Arial"/>
                <w:sz w:val="18"/>
                <w:szCs w:val="18"/>
                <w:lang w:val="es-ES" w:eastAsia="en-NZ"/>
                <w14:ligatures w14:val="none"/>
              </w:rPr>
              <w:t>á</w:t>
            </w:r>
            <w:r w:rsidRPr="00B849F3">
              <w:rPr>
                <w:rFonts w:cs="Arial"/>
                <w:sz w:val="18"/>
                <w:szCs w:val="18"/>
                <w:lang w:val="es-ES" w:eastAsia="en-NZ"/>
              </w:rPr>
              <w:t xml:space="preserve">ndez </w:t>
            </w:r>
            <w:r w:rsidR="00782EC3" w:rsidRPr="00B849F3">
              <w:rPr>
                <w:rFonts w:cs="Arial"/>
                <w:sz w:val="18"/>
                <w:szCs w:val="18"/>
                <w:lang w:val="es-ES" w:eastAsia="en-NZ"/>
              </w:rPr>
              <w:t>p</w:t>
            </w:r>
            <w:r w:rsidRPr="00B849F3">
              <w:rPr>
                <w:rFonts w:cs="Arial"/>
                <w:sz w:val="18"/>
                <w:szCs w:val="18"/>
                <w:lang w:val="es-ES" w:eastAsia="en-NZ"/>
              </w:rPr>
              <w:t>etrel </w:t>
            </w:r>
            <w:r w:rsidRPr="00B849F3">
              <w:rPr>
                <w:rFonts w:cs="Arial"/>
                <w:i/>
                <w:iCs/>
                <w:color w:val="auto"/>
                <w:sz w:val="18"/>
                <w:szCs w:val="18"/>
                <w:lang w:val="es-ES"/>
              </w:rPr>
              <w:t xml:space="preserve"> </w:t>
            </w:r>
          </w:p>
          <w:p w14:paraId="7EFE4ABF" w14:textId="77777777" w:rsidR="00E21457" w:rsidRPr="00B849F3" w:rsidRDefault="00E21457">
            <w:pPr>
              <w:pStyle w:val="Default"/>
              <w:rPr>
                <w:rFonts w:cs="Arial"/>
                <w:i/>
                <w:iCs/>
                <w:color w:val="auto"/>
                <w:sz w:val="18"/>
                <w:szCs w:val="18"/>
                <w:lang w:val="es-ES"/>
              </w:rPr>
            </w:pPr>
            <w:r w:rsidRPr="00B849F3">
              <w:rPr>
                <w:rFonts w:cs="Arial"/>
                <w:i/>
                <w:iCs/>
                <w:color w:val="auto"/>
                <w:sz w:val="18"/>
                <w:szCs w:val="18"/>
                <w:lang w:val="es-ES"/>
              </w:rPr>
              <w:t>Pt. externa</w:t>
            </w:r>
          </w:p>
        </w:tc>
        <w:tc>
          <w:tcPr>
            <w:tcW w:w="1559" w:type="dxa"/>
          </w:tcPr>
          <w:p w14:paraId="7C8679A5" w14:textId="01CC486A" w:rsidR="00E21457" w:rsidRDefault="00E21457">
            <w:pPr>
              <w:pStyle w:val="Default"/>
              <w:rPr>
                <w:rFonts w:cs="Arial"/>
                <w:sz w:val="18"/>
                <w:szCs w:val="18"/>
                <w:lang w:eastAsia="en-NZ"/>
              </w:rPr>
            </w:pPr>
            <w:r>
              <w:rPr>
                <w:rFonts w:cs="Arial"/>
                <w:sz w:val="18"/>
                <w:szCs w:val="18"/>
                <w:lang w:eastAsia="en-NZ"/>
              </w:rPr>
              <w:t xml:space="preserve">Chilean </w:t>
            </w:r>
            <w:proofErr w:type="spellStart"/>
            <w:r>
              <w:rPr>
                <w:rFonts w:cs="Arial"/>
                <w:sz w:val="18"/>
                <w:szCs w:val="18"/>
                <w:lang w:eastAsia="en-NZ"/>
              </w:rPr>
              <w:t>Kermadec</w:t>
            </w:r>
            <w:proofErr w:type="spellEnd"/>
            <w:r>
              <w:rPr>
                <w:rFonts w:cs="Arial"/>
                <w:sz w:val="18"/>
                <w:szCs w:val="18"/>
                <w:lang w:eastAsia="en-NZ"/>
              </w:rPr>
              <w:t xml:space="preserve"> </w:t>
            </w:r>
            <w:r w:rsidR="00782EC3">
              <w:rPr>
                <w:rFonts w:cs="Arial"/>
                <w:sz w:val="18"/>
                <w:szCs w:val="18"/>
                <w:lang w:eastAsia="en-NZ"/>
              </w:rPr>
              <w:t>p</w:t>
            </w:r>
            <w:r>
              <w:rPr>
                <w:rFonts w:cs="Arial"/>
                <w:sz w:val="18"/>
                <w:szCs w:val="18"/>
                <w:lang w:eastAsia="en-NZ"/>
              </w:rPr>
              <w:t xml:space="preserve">etrel </w:t>
            </w:r>
            <w:r w:rsidRPr="00C864BC">
              <w:rPr>
                <w:rFonts w:cs="Arial"/>
                <w:i/>
                <w:iCs/>
                <w:sz w:val="18"/>
                <w:szCs w:val="18"/>
                <w:lang w:eastAsia="en-NZ"/>
              </w:rPr>
              <w:t xml:space="preserve">Pt. neglecta </w:t>
            </w:r>
            <w:proofErr w:type="spellStart"/>
            <w:r w:rsidRPr="00C864BC">
              <w:rPr>
                <w:rFonts w:cs="Arial"/>
                <w:i/>
                <w:iCs/>
                <w:sz w:val="18"/>
                <w:szCs w:val="18"/>
                <w:lang w:eastAsia="en-NZ"/>
              </w:rPr>
              <w:t>juana</w:t>
            </w:r>
            <w:proofErr w:type="spellEnd"/>
          </w:p>
        </w:tc>
      </w:tr>
      <w:tr w:rsidR="00E21457" w14:paraId="44E42BBC" w14:textId="77777777" w:rsidTr="00C55531">
        <w:trPr>
          <w:trHeight w:val="300"/>
        </w:trPr>
        <w:tc>
          <w:tcPr>
            <w:tcW w:w="1882" w:type="dxa"/>
          </w:tcPr>
          <w:p w14:paraId="62A0CEF7" w14:textId="77777777" w:rsidR="00E21457" w:rsidRPr="372186A1" w:rsidRDefault="00E21457">
            <w:pPr>
              <w:pStyle w:val="Default"/>
              <w:rPr>
                <w:rFonts w:cs="Arial"/>
                <w:b/>
                <w:bCs/>
                <w:color w:val="auto"/>
                <w:sz w:val="18"/>
                <w:szCs w:val="18"/>
              </w:rPr>
            </w:pPr>
            <w:r w:rsidRPr="0D090AE5">
              <w:rPr>
                <w:rFonts w:cs="Arial"/>
                <w:b/>
                <w:bCs/>
                <w:color w:val="auto"/>
                <w:sz w:val="18"/>
                <w:szCs w:val="18"/>
              </w:rPr>
              <w:t>American Samoa (USA)</w:t>
            </w:r>
          </w:p>
        </w:tc>
        <w:tc>
          <w:tcPr>
            <w:tcW w:w="1010" w:type="dxa"/>
          </w:tcPr>
          <w:p w14:paraId="4E30CFD1" w14:textId="77777777" w:rsidR="00E21457" w:rsidRPr="372186A1" w:rsidRDefault="00E21457">
            <w:pPr>
              <w:pStyle w:val="Default"/>
              <w:rPr>
                <w:rFonts w:cs="Arial"/>
                <w:color w:val="auto"/>
                <w:sz w:val="18"/>
                <w:szCs w:val="18"/>
              </w:rPr>
            </w:pPr>
          </w:p>
        </w:tc>
        <w:tc>
          <w:tcPr>
            <w:tcW w:w="1124" w:type="dxa"/>
          </w:tcPr>
          <w:p w14:paraId="41A168F5" w14:textId="77777777" w:rsidR="00E21457" w:rsidRPr="005646E3" w:rsidRDefault="00E21457">
            <w:pPr>
              <w:pStyle w:val="Default"/>
              <w:rPr>
                <w:rFonts w:cs="Arial"/>
                <w:b/>
                <w:bCs/>
                <w:color w:val="auto"/>
                <w:sz w:val="18"/>
                <w:szCs w:val="18"/>
              </w:rPr>
            </w:pPr>
            <w:r w:rsidRPr="005646E3">
              <w:rPr>
                <w:rFonts w:cs="Arial"/>
                <w:b/>
                <w:bCs/>
                <w:color w:val="auto"/>
                <w:sz w:val="18"/>
                <w:szCs w:val="18"/>
              </w:rPr>
              <w:t>B</w:t>
            </w:r>
          </w:p>
        </w:tc>
        <w:tc>
          <w:tcPr>
            <w:tcW w:w="1475" w:type="dxa"/>
          </w:tcPr>
          <w:p w14:paraId="68444549" w14:textId="77777777" w:rsidR="00E21457" w:rsidRPr="372186A1" w:rsidRDefault="00E21457">
            <w:pPr>
              <w:pStyle w:val="Default"/>
              <w:rPr>
                <w:rFonts w:cs="Arial"/>
                <w:color w:val="auto"/>
                <w:sz w:val="18"/>
                <w:szCs w:val="18"/>
              </w:rPr>
            </w:pPr>
          </w:p>
        </w:tc>
        <w:tc>
          <w:tcPr>
            <w:tcW w:w="1417" w:type="dxa"/>
          </w:tcPr>
          <w:p w14:paraId="1E22E9E6" w14:textId="77777777" w:rsidR="00E21457" w:rsidRPr="372186A1" w:rsidRDefault="00E21457">
            <w:pPr>
              <w:pStyle w:val="Default"/>
              <w:rPr>
                <w:rFonts w:cs="Arial"/>
                <w:color w:val="auto"/>
                <w:sz w:val="18"/>
                <w:szCs w:val="18"/>
              </w:rPr>
            </w:pPr>
          </w:p>
        </w:tc>
        <w:tc>
          <w:tcPr>
            <w:tcW w:w="1276" w:type="dxa"/>
          </w:tcPr>
          <w:p w14:paraId="3C73D101" w14:textId="77777777" w:rsidR="00E21457" w:rsidRPr="372186A1" w:rsidRDefault="00E21457">
            <w:pPr>
              <w:pStyle w:val="Default"/>
              <w:rPr>
                <w:rFonts w:cs="Arial"/>
                <w:color w:val="auto"/>
                <w:sz w:val="18"/>
                <w:szCs w:val="18"/>
              </w:rPr>
            </w:pPr>
          </w:p>
        </w:tc>
        <w:tc>
          <w:tcPr>
            <w:tcW w:w="1559" w:type="dxa"/>
          </w:tcPr>
          <w:p w14:paraId="4225F2E6" w14:textId="77777777" w:rsidR="00E21457" w:rsidRDefault="00E21457">
            <w:pPr>
              <w:pStyle w:val="Default"/>
              <w:rPr>
                <w:rFonts w:cs="Arial"/>
                <w:color w:val="auto"/>
                <w:sz w:val="18"/>
                <w:szCs w:val="18"/>
              </w:rPr>
            </w:pPr>
          </w:p>
        </w:tc>
      </w:tr>
      <w:tr w:rsidR="00E21457" w14:paraId="0C0E0671" w14:textId="77777777" w:rsidTr="00C55531">
        <w:trPr>
          <w:trHeight w:val="300"/>
        </w:trPr>
        <w:tc>
          <w:tcPr>
            <w:tcW w:w="1882" w:type="dxa"/>
          </w:tcPr>
          <w:p w14:paraId="006E9E66" w14:textId="77777777" w:rsidR="00E21457" w:rsidRDefault="00E21457">
            <w:pPr>
              <w:pStyle w:val="Default"/>
              <w:rPr>
                <w:rFonts w:cs="Arial"/>
                <w:b/>
                <w:bCs/>
                <w:color w:val="auto"/>
                <w:sz w:val="18"/>
                <w:szCs w:val="18"/>
              </w:rPr>
            </w:pPr>
            <w:r w:rsidRPr="372186A1">
              <w:rPr>
                <w:rFonts w:cs="Arial"/>
                <w:b/>
                <w:bCs/>
                <w:color w:val="auto"/>
                <w:sz w:val="18"/>
                <w:szCs w:val="18"/>
              </w:rPr>
              <w:t>Chile</w:t>
            </w:r>
          </w:p>
        </w:tc>
        <w:tc>
          <w:tcPr>
            <w:tcW w:w="1010" w:type="dxa"/>
          </w:tcPr>
          <w:p w14:paraId="2EBF4D0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24" w:type="dxa"/>
          </w:tcPr>
          <w:p w14:paraId="7BFAD231" w14:textId="77777777" w:rsidR="00E21457" w:rsidRDefault="00E21457">
            <w:pPr>
              <w:pStyle w:val="Default"/>
              <w:rPr>
                <w:rFonts w:cs="Arial"/>
                <w:color w:val="auto"/>
                <w:sz w:val="18"/>
                <w:szCs w:val="18"/>
              </w:rPr>
            </w:pPr>
          </w:p>
        </w:tc>
        <w:tc>
          <w:tcPr>
            <w:tcW w:w="1475" w:type="dxa"/>
          </w:tcPr>
          <w:p w14:paraId="605EA689"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17" w:type="dxa"/>
          </w:tcPr>
          <w:p w14:paraId="2A27BA4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276" w:type="dxa"/>
          </w:tcPr>
          <w:p w14:paraId="5120F2FB"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559" w:type="dxa"/>
          </w:tcPr>
          <w:p w14:paraId="781656D4"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14:paraId="6D3955F6" w14:textId="77777777" w:rsidTr="00C55531">
        <w:trPr>
          <w:trHeight w:val="300"/>
        </w:trPr>
        <w:tc>
          <w:tcPr>
            <w:tcW w:w="1882" w:type="dxa"/>
          </w:tcPr>
          <w:p w14:paraId="1119E79C" w14:textId="77777777" w:rsidR="00E21457" w:rsidRPr="006609B9" w:rsidRDefault="00E21457">
            <w:pPr>
              <w:pStyle w:val="Default"/>
              <w:rPr>
                <w:rFonts w:cs="Arial"/>
                <w:b/>
                <w:bCs/>
                <w:color w:val="auto"/>
                <w:sz w:val="18"/>
                <w:szCs w:val="18"/>
              </w:rPr>
            </w:pPr>
            <w:r w:rsidRPr="006609B9">
              <w:rPr>
                <w:rFonts w:cs="Arial"/>
                <w:b/>
                <w:bCs/>
                <w:color w:val="auto"/>
                <w:sz w:val="18"/>
                <w:szCs w:val="18"/>
              </w:rPr>
              <w:t>Cook Islands</w:t>
            </w:r>
          </w:p>
        </w:tc>
        <w:tc>
          <w:tcPr>
            <w:tcW w:w="1010" w:type="dxa"/>
          </w:tcPr>
          <w:p w14:paraId="29D6F4E2" w14:textId="77777777" w:rsidR="00E21457" w:rsidRDefault="00E21457">
            <w:pPr>
              <w:pStyle w:val="Default"/>
              <w:rPr>
                <w:rFonts w:cs="Arial"/>
                <w:color w:val="auto"/>
                <w:sz w:val="18"/>
                <w:szCs w:val="18"/>
              </w:rPr>
            </w:pPr>
          </w:p>
        </w:tc>
        <w:tc>
          <w:tcPr>
            <w:tcW w:w="1124" w:type="dxa"/>
          </w:tcPr>
          <w:p w14:paraId="367D5832"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01AD44B1" w14:textId="77777777" w:rsidR="00E21457" w:rsidRDefault="00E21457">
            <w:pPr>
              <w:pStyle w:val="Default"/>
              <w:rPr>
                <w:rFonts w:cs="Arial"/>
                <w:color w:val="auto"/>
                <w:sz w:val="18"/>
                <w:szCs w:val="18"/>
              </w:rPr>
            </w:pPr>
          </w:p>
        </w:tc>
        <w:tc>
          <w:tcPr>
            <w:tcW w:w="1417" w:type="dxa"/>
          </w:tcPr>
          <w:p w14:paraId="6F30FB90" w14:textId="77777777" w:rsidR="00E21457" w:rsidRDefault="00E21457">
            <w:pPr>
              <w:pStyle w:val="Default"/>
              <w:rPr>
                <w:rFonts w:cs="Arial"/>
                <w:color w:val="auto"/>
                <w:sz w:val="18"/>
                <w:szCs w:val="18"/>
              </w:rPr>
            </w:pPr>
          </w:p>
        </w:tc>
        <w:tc>
          <w:tcPr>
            <w:tcW w:w="1276" w:type="dxa"/>
          </w:tcPr>
          <w:p w14:paraId="452FA52C" w14:textId="77777777" w:rsidR="00E21457" w:rsidRDefault="00E21457">
            <w:pPr>
              <w:pStyle w:val="Default"/>
              <w:rPr>
                <w:rFonts w:cs="Arial"/>
                <w:color w:val="auto"/>
                <w:sz w:val="18"/>
                <w:szCs w:val="18"/>
              </w:rPr>
            </w:pPr>
          </w:p>
        </w:tc>
        <w:tc>
          <w:tcPr>
            <w:tcW w:w="1559" w:type="dxa"/>
          </w:tcPr>
          <w:p w14:paraId="4FE05C14" w14:textId="77777777" w:rsidR="00E21457" w:rsidRDefault="00E21457">
            <w:pPr>
              <w:pStyle w:val="Default"/>
              <w:rPr>
                <w:rFonts w:cs="Arial"/>
                <w:color w:val="auto"/>
                <w:sz w:val="18"/>
                <w:szCs w:val="18"/>
              </w:rPr>
            </w:pPr>
          </w:p>
        </w:tc>
      </w:tr>
      <w:tr w:rsidR="00E21457" w14:paraId="217BD227" w14:textId="77777777" w:rsidTr="00C55531">
        <w:trPr>
          <w:trHeight w:val="300"/>
        </w:trPr>
        <w:tc>
          <w:tcPr>
            <w:tcW w:w="1882" w:type="dxa"/>
          </w:tcPr>
          <w:p w14:paraId="4BA3B162" w14:textId="77777777" w:rsidR="00E21457" w:rsidRDefault="00E21457">
            <w:pPr>
              <w:pStyle w:val="Default"/>
              <w:rPr>
                <w:rFonts w:cs="Arial"/>
                <w:b/>
                <w:bCs/>
                <w:color w:val="auto"/>
                <w:sz w:val="18"/>
                <w:szCs w:val="18"/>
              </w:rPr>
            </w:pPr>
            <w:r w:rsidRPr="0D090AE5">
              <w:rPr>
                <w:rFonts w:cs="Arial"/>
                <w:b/>
                <w:bCs/>
                <w:color w:val="auto"/>
                <w:sz w:val="18"/>
                <w:szCs w:val="18"/>
              </w:rPr>
              <w:t>Fiji</w:t>
            </w:r>
          </w:p>
        </w:tc>
        <w:tc>
          <w:tcPr>
            <w:tcW w:w="1010" w:type="dxa"/>
          </w:tcPr>
          <w:p w14:paraId="61D8CF8C" w14:textId="77777777" w:rsidR="00E21457" w:rsidRDefault="00E21457">
            <w:pPr>
              <w:pStyle w:val="Default"/>
              <w:rPr>
                <w:rFonts w:cs="Arial"/>
                <w:color w:val="auto"/>
                <w:sz w:val="18"/>
                <w:szCs w:val="18"/>
              </w:rPr>
            </w:pPr>
            <w:r w:rsidRPr="0D090AE5">
              <w:rPr>
                <w:rFonts w:cs="Arial"/>
                <w:color w:val="auto"/>
                <w:sz w:val="18"/>
                <w:szCs w:val="18"/>
              </w:rPr>
              <w:t>X</w:t>
            </w:r>
          </w:p>
        </w:tc>
        <w:tc>
          <w:tcPr>
            <w:tcW w:w="1124" w:type="dxa"/>
          </w:tcPr>
          <w:p w14:paraId="559F0A9F"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51674AA8" w14:textId="77777777" w:rsidR="00E21457" w:rsidRDefault="00E21457">
            <w:pPr>
              <w:pStyle w:val="Default"/>
              <w:rPr>
                <w:rFonts w:cs="Arial"/>
                <w:color w:val="auto"/>
                <w:sz w:val="18"/>
                <w:szCs w:val="18"/>
              </w:rPr>
            </w:pPr>
          </w:p>
        </w:tc>
        <w:tc>
          <w:tcPr>
            <w:tcW w:w="1417" w:type="dxa"/>
          </w:tcPr>
          <w:p w14:paraId="02A7E128" w14:textId="77777777" w:rsidR="00E21457" w:rsidRDefault="00E21457">
            <w:pPr>
              <w:pStyle w:val="Default"/>
              <w:rPr>
                <w:rFonts w:cs="Arial"/>
                <w:color w:val="auto"/>
                <w:sz w:val="18"/>
                <w:szCs w:val="18"/>
              </w:rPr>
            </w:pPr>
          </w:p>
        </w:tc>
        <w:tc>
          <w:tcPr>
            <w:tcW w:w="1276" w:type="dxa"/>
          </w:tcPr>
          <w:p w14:paraId="7D757200" w14:textId="77777777" w:rsidR="00E21457" w:rsidRDefault="00E21457">
            <w:pPr>
              <w:pStyle w:val="Default"/>
              <w:rPr>
                <w:rFonts w:cs="Arial"/>
                <w:color w:val="auto"/>
                <w:sz w:val="18"/>
                <w:szCs w:val="18"/>
              </w:rPr>
            </w:pPr>
          </w:p>
        </w:tc>
        <w:tc>
          <w:tcPr>
            <w:tcW w:w="1559" w:type="dxa"/>
          </w:tcPr>
          <w:p w14:paraId="1DA36C3B" w14:textId="77777777" w:rsidR="00E21457" w:rsidRDefault="00E21457">
            <w:pPr>
              <w:pStyle w:val="Default"/>
              <w:rPr>
                <w:rFonts w:cs="Arial"/>
                <w:color w:val="auto"/>
                <w:sz w:val="18"/>
                <w:szCs w:val="18"/>
              </w:rPr>
            </w:pPr>
          </w:p>
        </w:tc>
      </w:tr>
      <w:tr w:rsidR="00E21457" w14:paraId="14736AD7" w14:textId="77777777" w:rsidTr="00C55531">
        <w:trPr>
          <w:trHeight w:val="300"/>
        </w:trPr>
        <w:tc>
          <w:tcPr>
            <w:tcW w:w="1882" w:type="dxa"/>
          </w:tcPr>
          <w:p w14:paraId="2639D6EB" w14:textId="77777777" w:rsidR="00E21457" w:rsidRDefault="00E21457">
            <w:pPr>
              <w:pStyle w:val="Default"/>
              <w:rPr>
                <w:rFonts w:cs="Arial"/>
                <w:b/>
                <w:bCs/>
                <w:color w:val="auto"/>
                <w:sz w:val="18"/>
                <w:szCs w:val="18"/>
              </w:rPr>
            </w:pPr>
            <w:r w:rsidRPr="372186A1">
              <w:rPr>
                <w:rFonts w:cs="Arial"/>
                <w:b/>
                <w:bCs/>
                <w:color w:val="auto"/>
                <w:sz w:val="18"/>
                <w:szCs w:val="18"/>
              </w:rPr>
              <w:t>French Polynesia</w:t>
            </w:r>
            <w:r>
              <w:rPr>
                <w:rFonts w:cs="Arial"/>
                <w:b/>
                <w:bCs/>
                <w:color w:val="auto"/>
                <w:sz w:val="18"/>
                <w:szCs w:val="18"/>
              </w:rPr>
              <w:t xml:space="preserve"> (France)</w:t>
            </w:r>
          </w:p>
        </w:tc>
        <w:tc>
          <w:tcPr>
            <w:tcW w:w="1010" w:type="dxa"/>
          </w:tcPr>
          <w:p w14:paraId="13F6CA6B"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24" w:type="dxa"/>
          </w:tcPr>
          <w:p w14:paraId="7DC0249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4F47A345"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0A4F6AC2" w14:textId="77777777" w:rsidR="00E21457" w:rsidRDefault="00E21457">
            <w:pPr>
              <w:pStyle w:val="Default"/>
              <w:rPr>
                <w:rFonts w:cs="Arial"/>
                <w:color w:val="auto"/>
                <w:sz w:val="18"/>
                <w:szCs w:val="18"/>
              </w:rPr>
            </w:pPr>
          </w:p>
        </w:tc>
        <w:tc>
          <w:tcPr>
            <w:tcW w:w="1276" w:type="dxa"/>
          </w:tcPr>
          <w:p w14:paraId="23BF3C0A"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7A6F21DF" w14:textId="77777777" w:rsidR="00E21457" w:rsidRPr="372186A1" w:rsidRDefault="00E21457">
            <w:pPr>
              <w:pStyle w:val="Default"/>
              <w:rPr>
                <w:rFonts w:cs="Arial"/>
                <w:color w:val="auto"/>
                <w:sz w:val="18"/>
                <w:szCs w:val="18"/>
              </w:rPr>
            </w:pPr>
          </w:p>
        </w:tc>
      </w:tr>
      <w:tr w:rsidR="00E21457" w14:paraId="4006EA94" w14:textId="77777777" w:rsidTr="00C55531">
        <w:trPr>
          <w:trHeight w:val="255"/>
        </w:trPr>
        <w:tc>
          <w:tcPr>
            <w:tcW w:w="1882" w:type="dxa"/>
          </w:tcPr>
          <w:p w14:paraId="2AD67347" w14:textId="77777777" w:rsidR="00E21457" w:rsidRDefault="00E21457">
            <w:pPr>
              <w:pStyle w:val="Default"/>
              <w:rPr>
                <w:rFonts w:cs="Arial"/>
                <w:b/>
                <w:bCs/>
                <w:color w:val="auto"/>
                <w:sz w:val="18"/>
                <w:szCs w:val="18"/>
              </w:rPr>
            </w:pPr>
            <w:r w:rsidRPr="46DCA457">
              <w:rPr>
                <w:rFonts w:cs="Arial"/>
                <w:b/>
                <w:bCs/>
                <w:color w:val="auto"/>
                <w:sz w:val="18"/>
                <w:szCs w:val="18"/>
              </w:rPr>
              <w:t>Kiribati</w:t>
            </w:r>
          </w:p>
        </w:tc>
        <w:tc>
          <w:tcPr>
            <w:tcW w:w="1010" w:type="dxa"/>
          </w:tcPr>
          <w:p w14:paraId="001134FA"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24" w:type="dxa"/>
          </w:tcPr>
          <w:p w14:paraId="2F2A078E" w14:textId="77777777" w:rsidR="00E21457" w:rsidRDefault="00E21457">
            <w:pPr>
              <w:pStyle w:val="Default"/>
              <w:rPr>
                <w:rFonts w:cs="Arial"/>
                <w:color w:val="auto"/>
                <w:sz w:val="18"/>
                <w:szCs w:val="18"/>
              </w:rPr>
            </w:pPr>
          </w:p>
        </w:tc>
        <w:tc>
          <w:tcPr>
            <w:tcW w:w="1475" w:type="dxa"/>
          </w:tcPr>
          <w:p w14:paraId="7A7096EB" w14:textId="77777777" w:rsidR="00E21457" w:rsidRDefault="00E21457">
            <w:pPr>
              <w:pStyle w:val="Default"/>
              <w:rPr>
                <w:rFonts w:cs="Arial"/>
                <w:color w:val="auto"/>
                <w:sz w:val="18"/>
                <w:szCs w:val="18"/>
              </w:rPr>
            </w:pPr>
          </w:p>
        </w:tc>
        <w:tc>
          <w:tcPr>
            <w:tcW w:w="1417" w:type="dxa"/>
          </w:tcPr>
          <w:p w14:paraId="4C5AB606" w14:textId="77777777" w:rsidR="00E21457" w:rsidRDefault="00E21457">
            <w:pPr>
              <w:pStyle w:val="Default"/>
              <w:rPr>
                <w:rFonts w:cs="Arial"/>
                <w:color w:val="auto"/>
                <w:sz w:val="18"/>
                <w:szCs w:val="18"/>
              </w:rPr>
            </w:pPr>
          </w:p>
        </w:tc>
        <w:tc>
          <w:tcPr>
            <w:tcW w:w="1276" w:type="dxa"/>
          </w:tcPr>
          <w:p w14:paraId="4F05D95F" w14:textId="77777777" w:rsidR="00E21457" w:rsidRDefault="00E21457">
            <w:pPr>
              <w:pStyle w:val="Default"/>
              <w:rPr>
                <w:rFonts w:cs="Arial"/>
                <w:color w:val="auto"/>
                <w:sz w:val="18"/>
                <w:szCs w:val="18"/>
              </w:rPr>
            </w:pPr>
          </w:p>
        </w:tc>
        <w:tc>
          <w:tcPr>
            <w:tcW w:w="1559" w:type="dxa"/>
          </w:tcPr>
          <w:p w14:paraId="2E70FF82" w14:textId="77777777" w:rsidR="00E21457" w:rsidRDefault="00E21457">
            <w:pPr>
              <w:pStyle w:val="Default"/>
              <w:rPr>
                <w:rFonts w:cs="Arial"/>
                <w:color w:val="auto"/>
                <w:sz w:val="18"/>
                <w:szCs w:val="18"/>
              </w:rPr>
            </w:pPr>
          </w:p>
        </w:tc>
      </w:tr>
      <w:tr w:rsidR="00E21457" w14:paraId="429EDBC9" w14:textId="77777777" w:rsidTr="00C55531">
        <w:trPr>
          <w:trHeight w:val="300"/>
        </w:trPr>
        <w:tc>
          <w:tcPr>
            <w:tcW w:w="1882" w:type="dxa"/>
          </w:tcPr>
          <w:p w14:paraId="64620D20" w14:textId="77777777" w:rsidR="00E21457" w:rsidRDefault="00E21457">
            <w:pPr>
              <w:pStyle w:val="Default"/>
              <w:rPr>
                <w:rFonts w:cs="Arial"/>
                <w:b/>
                <w:bCs/>
                <w:color w:val="auto"/>
                <w:sz w:val="18"/>
                <w:szCs w:val="18"/>
              </w:rPr>
            </w:pPr>
            <w:r w:rsidRPr="372186A1">
              <w:rPr>
                <w:rFonts w:cs="Arial"/>
                <w:b/>
                <w:bCs/>
                <w:color w:val="auto"/>
                <w:sz w:val="18"/>
                <w:szCs w:val="18"/>
              </w:rPr>
              <w:t>New Caledonia (France)</w:t>
            </w:r>
          </w:p>
        </w:tc>
        <w:tc>
          <w:tcPr>
            <w:tcW w:w="1010" w:type="dxa"/>
          </w:tcPr>
          <w:p w14:paraId="209E6AE8" w14:textId="77777777" w:rsidR="00E21457" w:rsidRDefault="00E21457">
            <w:pPr>
              <w:pStyle w:val="Default"/>
              <w:rPr>
                <w:rFonts w:cs="Arial"/>
                <w:color w:val="auto"/>
                <w:sz w:val="18"/>
                <w:szCs w:val="18"/>
              </w:rPr>
            </w:pPr>
          </w:p>
        </w:tc>
        <w:tc>
          <w:tcPr>
            <w:tcW w:w="1124" w:type="dxa"/>
          </w:tcPr>
          <w:p w14:paraId="7877F76E"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2D5C3D29" w14:textId="77777777" w:rsidR="00E21457" w:rsidRDefault="00E21457">
            <w:pPr>
              <w:pStyle w:val="Default"/>
              <w:rPr>
                <w:rFonts w:cs="Arial"/>
                <w:color w:val="auto"/>
                <w:sz w:val="18"/>
                <w:szCs w:val="18"/>
              </w:rPr>
            </w:pPr>
          </w:p>
        </w:tc>
        <w:tc>
          <w:tcPr>
            <w:tcW w:w="1417" w:type="dxa"/>
          </w:tcPr>
          <w:p w14:paraId="46A30DA9" w14:textId="77777777" w:rsidR="00E21457" w:rsidRDefault="00E21457">
            <w:pPr>
              <w:pStyle w:val="Default"/>
              <w:rPr>
                <w:rFonts w:cs="Arial"/>
                <w:color w:val="auto"/>
                <w:sz w:val="18"/>
                <w:szCs w:val="18"/>
              </w:rPr>
            </w:pPr>
          </w:p>
        </w:tc>
        <w:tc>
          <w:tcPr>
            <w:tcW w:w="1276" w:type="dxa"/>
          </w:tcPr>
          <w:p w14:paraId="784FD5F9" w14:textId="77777777" w:rsidR="00E21457" w:rsidRDefault="00E21457">
            <w:pPr>
              <w:pStyle w:val="Default"/>
              <w:rPr>
                <w:rFonts w:cs="Arial"/>
                <w:color w:val="auto"/>
                <w:sz w:val="18"/>
                <w:szCs w:val="18"/>
              </w:rPr>
            </w:pPr>
          </w:p>
        </w:tc>
        <w:tc>
          <w:tcPr>
            <w:tcW w:w="1559" w:type="dxa"/>
          </w:tcPr>
          <w:p w14:paraId="29D09989" w14:textId="77777777" w:rsidR="00E21457" w:rsidRDefault="00E21457">
            <w:pPr>
              <w:pStyle w:val="Default"/>
              <w:rPr>
                <w:rFonts w:cs="Arial"/>
                <w:color w:val="auto"/>
                <w:sz w:val="18"/>
                <w:szCs w:val="18"/>
              </w:rPr>
            </w:pPr>
          </w:p>
        </w:tc>
      </w:tr>
      <w:tr w:rsidR="00E21457" w14:paraId="026A20EA" w14:textId="77777777" w:rsidTr="00C55531">
        <w:trPr>
          <w:trHeight w:val="300"/>
        </w:trPr>
        <w:tc>
          <w:tcPr>
            <w:tcW w:w="1882" w:type="dxa"/>
          </w:tcPr>
          <w:p w14:paraId="63627EA4" w14:textId="77777777" w:rsidR="00E21457" w:rsidRDefault="00E21457">
            <w:pPr>
              <w:pStyle w:val="Default"/>
              <w:rPr>
                <w:rFonts w:cs="Arial"/>
                <w:b/>
                <w:bCs/>
                <w:color w:val="auto"/>
                <w:sz w:val="18"/>
                <w:szCs w:val="18"/>
              </w:rPr>
            </w:pPr>
            <w:r w:rsidRPr="372186A1">
              <w:rPr>
                <w:rFonts w:cs="Arial"/>
                <w:b/>
                <w:bCs/>
                <w:color w:val="auto"/>
                <w:sz w:val="18"/>
                <w:szCs w:val="18"/>
              </w:rPr>
              <w:t>Pitcairn Islands (UK)</w:t>
            </w:r>
          </w:p>
        </w:tc>
        <w:tc>
          <w:tcPr>
            <w:tcW w:w="1010" w:type="dxa"/>
          </w:tcPr>
          <w:p w14:paraId="54A1448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24" w:type="dxa"/>
          </w:tcPr>
          <w:p w14:paraId="49CDC40E" w14:textId="77777777" w:rsidR="00E21457" w:rsidRDefault="00E21457">
            <w:pPr>
              <w:pStyle w:val="Default"/>
              <w:rPr>
                <w:rFonts w:cs="Arial"/>
                <w:color w:val="auto"/>
                <w:sz w:val="18"/>
                <w:szCs w:val="18"/>
              </w:rPr>
            </w:pPr>
          </w:p>
        </w:tc>
        <w:tc>
          <w:tcPr>
            <w:tcW w:w="1475" w:type="dxa"/>
          </w:tcPr>
          <w:p w14:paraId="75E739F4" w14:textId="77777777" w:rsidR="00E21457" w:rsidRDefault="00E21457">
            <w:pPr>
              <w:pStyle w:val="Default"/>
              <w:rPr>
                <w:rFonts w:cs="Arial"/>
                <w:color w:val="auto"/>
                <w:sz w:val="18"/>
                <w:szCs w:val="18"/>
              </w:rPr>
            </w:pPr>
          </w:p>
        </w:tc>
        <w:tc>
          <w:tcPr>
            <w:tcW w:w="1417" w:type="dxa"/>
          </w:tcPr>
          <w:p w14:paraId="42A742EC" w14:textId="77777777" w:rsidR="00E21457" w:rsidRDefault="00E21457">
            <w:pPr>
              <w:pStyle w:val="Default"/>
              <w:rPr>
                <w:rFonts w:cs="Arial"/>
                <w:color w:val="auto"/>
                <w:sz w:val="18"/>
                <w:szCs w:val="18"/>
              </w:rPr>
            </w:pPr>
            <w:r w:rsidRPr="372186A1">
              <w:rPr>
                <w:rFonts w:cs="Arial"/>
                <w:color w:val="auto"/>
                <w:sz w:val="18"/>
                <w:szCs w:val="18"/>
              </w:rPr>
              <w:t>X</w:t>
            </w:r>
          </w:p>
        </w:tc>
        <w:tc>
          <w:tcPr>
            <w:tcW w:w="1276" w:type="dxa"/>
          </w:tcPr>
          <w:p w14:paraId="25BF2630"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3128B9BC" w14:textId="77777777" w:rsidR="00E21457" w:rsidRPr="372186A1" w:rsidRDefault="00E21457">
            <w:pPr>
              <w:pStyle w:val="Default"/>
              <w:rPr>
                <w:rFonts w:cs="Arial"/>
                <w:color w:val="auto"/>
                <w:sz w:val="18"/>
                <w:szCs w:val="18"/>
              </w:rPr>
            </w:pPr>
          </w:p>
        </w:tc>
      </w:tr>
      <w:tr w:rsidR="00E21457" w14:paraId="64904C36" w14:textId="77777777" w:rsidTr="00C55531">
        <w:trPr>
          <w:trHeight w:val="300"/>
        </w:trPr>
        <w:tc>
          <w:tcPr>
            <w:tcW w:w="1882" w:type="dxa"/>
          </w:tcPr>
          <w:p w14:paraId="3C7D6CA7" w14:textId="77777777" w:rsidR="00E21457" w:rsidRPr="006609B9" w:rsidRDefault="00E21457">
            <w:pPr>
              <w:pStyle w:val="Default"/>
              <w:rPr>
                <w:rFonts w:cs="Arial"/>
                <w:b/>
                <w:bCs/>
                <w:color w:val="auto"/>
                <w:sz w:val="18"/>
                <w:szCs w:val="18"/>
              </w:rPr>
            </w:pPr>
            <w:r w:rsidRPr="006609B9">
              <w:rPr>
                <w:rFonts w:cs="Arial"/>
                <w:b/>
                <w:bCs/>
                <w:color w:val="auto"/>
                <w:sz w:val="18"/>
                <w:szCs w:val="18"/>
              </w:rPr>
              <w:t>Samoa</w:t>
            </w:r>
          </w:p>
        </w:tc>
        <w:tc>
          <w:tcPr>
            <w:tcW w:w="1010" w:type="dxa"/>
          </w:tcPr>
          <w:p w14:paraId="32BE0CA0" w14:textId="77777777" w:rsidR="00E21457" w:rsidRDefault="00E21457">
            <w:pPr>
              <w:pStyle w:val="Default"/>
              <w:rPr>
                <w:rFonts w:cs="Arial"/>
                <w:color w:val="auto"/>
                <w:sz w:val="18"/>
                <w:szCs w:val="18"/>
              </w:rPr>
            </w:pPr>
          </w:p>
        </w:tc>
        <w:tc>
          <w:tcPr>
            <w:tcW w:w="1124" w:type="dxa"/>
          </w:tcPr>
          <w:p w14:paraId="3FF72B52" w14:textId="77777777" w:rsidR="00E21457" w:rsidRPr="0D090AE5" w:rsidRDefault="00E21457">
            <w:pPr>
              <w:pStyle w:val="Default"/>
              <w:rPr>
                <w:rFonts w:cs="Arial"/>
                <w:color w:val="auto"/>
                <w:sz w:val="18"/>
                <w:szCs w:val="18"/>
              </w:rPr>
            </w:pPr>
            <w:r>
              <w:rPr>
                <w:rFonts w:cs="Arial"/>
                <w:color w:val="auto"/>
                <w:sz w:val="18"/>
                <w:szCs w:val="18"/>
              </w:rPr>
              <w:t>B</w:t>
            </w:r>
          </w:p>
        </w:tc>
        <w:tc>
          <w:tcPr>
            <w:tcW w:w="1475" w:type="dxa"/>
          </w:tcPr>
          <w:p w14:paraId="0845B06D" w14:textId="77777777" w:rsidR="00E21457" w:rsidRDefault="00E21457">
            <w:pPr>
              <w:pStyle w:val="Default"/>
              <w:rPr>
                <w:rFonts w:cs="Arial"/>
                <w:color w:val="auto"/>
                <w:sz w:val="18"/>
                <w:szCs w:val="18"/>
              </w:rPr>
            </w:pPr>
          </w:p>
        </w:tc>
        <w:tc>
          <w:tcPr>
            <w:tcW w:w="1417" w:type="dxa"/>
          </w:tcPr>
          <w:p w14:paraId="748DEB95" w14:textId="77777777" w:rsidR="00E21457" w:rsidRDefault="00E21457">
            <w:pPr>
              <w:pStyle w:val="Default"/>
              <w:rPr>
                <w:rFonts w:cs="Arial"/>
                <w:color w:val="auto"/>
                <w:sz w:val="18"/>
                <w:szCs w:val="18"/>
              </w:rPr>
            </w:pPr>
          </w:p>
        </w:tc>
        <w:tc>
          <w:tcPr>
            <w:tcW w:w="1276" w:type="dxa"/>
          </w:tcPr>
          <w:p w14:paraId="0393B6DB" w14:textId="77777777" w:rsidR="00E21457" w:rsidRDefault="00E21457">
            <w:pPr>
              <w:pStyle w:val="Default"/>
              <w:rPr>
                <w:rFonts w:cs="Arial"/>
                <w:color w:val="auto"/>
                <w:sz w:val="18"/>
                <w:szCs w:val="18"/>
              </w:rPr>
            </w:pPr>
          </w:p>
        </w:tc>
        <w:tc>
          <w:tcPr>
            <w:tcW w:w="1559" w:type="dxa"/>
          </w:tcPr>
          <w:p w14:paraId="54DAAF9F" w14:textId="77777777" w:rsidR="00E21457" w:rsidRDefault="00E21457">
            <w:pPr>
              <w:pStyle w:val="Default"/>
              <w:rPr>
                <w:rFonts w:cs="Arial"/>
                <w:color w:val="auto"/>
                <w:sz w:val="18"/>
                <w:szCs w:val="18"/>
              </w:rPr>
            </w:pPr>
          </w:p>
        </w:tc>
      </w:tr>
      <w:tr w:rsidR="00E21457" w14:paraId="45A7186B" w14:textId="77777777" w:rsidTr="00C55531">
        <w:trPr>
          <w:trHeight w:val="300"/>
        </w:trPr>
        <w:tc>
          <w:tcPr>
            <w:tcW w:w="1882" w:type="dxa"/>
          </w:tcPr>
          <w:p w14:paraId="0EC8B193" w14:textId="77777777" w:rsidR="00E21457" w:rsidRDefault="00E21457">
            <w:pPr>
              <w:pStyle w:val="Default"/>
              <w:rPr>
                <w:rFonts w:cs="Arial"/>
                <w:color w:val="auto"/>
                <w:sz w:val="18"/>
                <w:szCs w:val="18"/>
              </w:rPr>
            </w:pPr>
            <w:r w:rsidRPr="0D090AE5">
              <w:rPr>
                <w:rFonts w:cs="Arial"/>
                <w:color w:val="auto"/>
                <w:sz w:val="18"/>
                <w:szCs w:val="18"/>
              </w:rPr>
              <w:t>Australia</w:t>
            </w:r>
          </w:p>
        </w:tc>
        <w:tc>
          <w:tcPr>
            <w:tcW w:w="1010" w:type="dxa"/>
          </w:tcPr>
          <w:p w14:paraId="445114D7" w14:textId="77777777" w:rsidR="00E21457" w:rsidRDefault="00E21457">
            <w:pPr>
              <w:pStyle w:val="Default"/>
              <w:rPr>
                <w:rFonts w:cs="Arial"/>
                <w:color w:val="auto"/>
                <w:sz w:val="18"/>
                <w:szCs w:val="18"/>
              </w:rPr>
            </w:pPr>
          </w:p>
        </w:tc>
        <w:tc>
          <w:tcPr>
            <w:tcW w:w="1124" w:type="dxa"/>
          </w:tcPr>
          <w:p w14:paraId="75995E09"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17B9689F" w14:textId="77777777" w:rsidR="00E21457" w:rsidRDefault="00E21457">
            <w:pPr>
              <w:pStyle w:val="Default"/>
              <w:rPr>
                <w:rFonts w:cs="Arial"/>
                <w:color w:val="auto"/>
                <w:sz w:val="18"/>
                <w:szCs w:val="18"/>
              </w:rPr>
            </w:pPr>
          </w:p>
        </w:tc>
        <w:tc>
          <w:tcPr>
            <w:tcW w:w="1417" w:type="dxa"/>
          </w:tcPr>
          <w:p w14:paraId="3EEF5E39" w14:textId="77777777" w:rsidR="00E21457" w:rsidRDefault="00E21457">
            <w:pPr>
              <w:pStyle w:val="Default"/>
              <w:rPr>
                <w:rFonts w:cs="Arial"/>
                <w:color w:val="auto"/>
                <w:sz w:val="18"/>
                <w:szCs w:val="18"/>
              </w:rPr>
            </w:pPr>
          </w:p>
        </w:tc>
        <w:tc>
          <w:tcPr>
            <w:tcW w:w="1276" w:type="dxa"/>
          </w:tcPr>
          <w:p w14:paraId="7FFE8EF7" w14:textId="77777777" w:rsidR="00E21457" w:rsidRDefault="00E21457">
            <w:pPr>
              <w:pStyle w:val="Default"/>
              <w:rPr>
                <w:rFonts w:cs="Arial"/>
                <w:color w:val="auto"/>
                <w:sz w:val="18"/>
                <w:szCs w:val="18"/>
              </w:rPr>
            </w:pPr>
            <w:r>
              <w:rPr>
                <w:rFonts w:cs="Arial"/>
                <w:color w:val="auto"/>
                <w:sz w:val="18"/>
                <w:szCs w:val="18"/>
              </w:rPr>
              <w:t>X</w:t>
            </w:r>
          </w:p>
        </w:tc>
        <w:tc>
          <w:tcPr>
            <w:tcW w:w="1559" w:type="dxa"/>
          </w:tcPr>
          <w:p w14:paraId="63BF86E6" w14:textId="77777777" w:rsidR="00E21457" w:rsidRDefault="00E21457">
            <w:pPr>
              <w:pStyle w:val="Default"/>
              <w:rPr>
                <w:rFonts w:cs="Arial"/>
                <w:color w:val="auto"/>
                <w:sz w:val="18"/>
                <w:szCs w:val="18"/>
              </w:rPr>
            </w:pPr>
          </w:p>
        </w:tc>
      </w:tr>
      <w:tr w:rsidR="00E21457" w14:paraId="71DF6B6A" w14:textId="77777777" w:rsidTr="00C55531">
        <w:trPr>
          <w:trHeight w:val="300"/>
        </w:trPr>
        <w:tc>
          <w:tcPr>
            <w:tcW w:w="1882" w:type="dxa"/>
          </w:tcPr>
          <w:p w14:paraId="3660AC2B" w14:textId="77777777" w:rsidR="00E21457" w:rsidRDefault="00E21457">
            <w:pPr>
              <w:pStyle w:val="Default"/>
              <w:rPr>
                <w:rFonts w:cs="Arial"/>
                <w:color w:val="auto"/>
                <w:sz w:val="18"/>
                <w:szCs w:val="18"/>
              </w:rPr>
            </w:pPr>
            <w:r w:rsidRPr="6D89686A">
              <w:rPr>
                <w:rFonts w:cs="Arial"/>
                <w:color w:val="auto"/>
                <w:sz w:val="18"/>
                <w:szCs w:val="18"/>
              </w:rPr>
              <w:t>Colombia</w:t>
            </w:r>
          </w:p>
        </w:tc>
        <w:tc>
          <w:tcPr>
            <w:tcW w:w="1010" w:type="dxa"/>
          </w:tcPr>
          <w:p w14:paraId="35B9CBA8" w14:textId="77777777" w:rsidR="00E21457" w:rsidRDefault="00E21457">
            <w:pPr>
              <w:pStyle w:val="Default"/>
              <w:rPr>
                <w:rFonts w:cs="Arial"/>
                <w:color w:val="auto"/>
                <w:sz w:val="18"/>
                <w:szCs w:val="18"/>
              </w:rPr>
            </w:pPr>
          </w:p>
        </w:tc>
        <w:tc>
          <w:tcPr>
            <w:tcW w:w="1124" w:type="dxa"/>
          </w:tcPr>
          <w:p w14:paraId="33C6C44C"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6B657066" w14:textId="77777777" w:rsidR="00E21457" w:rsidRDefault="00E21457">
            <w:pPr>
              <w:pStyle w:val="Default"/>
              <w:rPr>
                <w:rFonts w:cs="Arial"/>
                <w:color w:val="auto"/>
                <w:sz w:val="18"/>
                <w:szCs w:val="18"/>
              </w:rPr>
            </w:pPr>
          </w:p>
        </w:tc>
        <w:tc>
          <w:tcPr>
            <w:tcW w:w="1417" w:type="dxa"/>
          </w:tcPr>
          <w:p w14:paraId="2D95DC43" w14:textId="77777777" w:rsidR="00E21457" w:rsidRDefault="00E21457">
            <w:pPr>
              <w:pStyle w:val="Default"/>
              <w:rPr>
                <w:rFonts w:cs="Arial"/>
                <w:color w:val="auto"/>
                <w:sz w:val="18"/>
                <w:szCs w:val="18"/>
              </w:rPr>
            </w:pPr>
          </w:p>
        </w:tc>
        <w:tc>
          <w:tcPr>
            <w:tcW w:w="1276" w:type="dxa"/>
          </w:tcPr>
          <w:p w14:paraId="692FBCB2" w14:textId="77777777" w:rsidR="00E21457" w:rsidRDefault="00E21457">
            <w:pPr>
              <w:pStyle w:val="Default"/>
              <w:rPr>
                <w:rFonts w:cs="Arial"/>
                <w:color w:val="auto"/>
                <w:sz w:val="18"/>
                <w:szCs w:val="18"/>
              </w:rPr>
            </w:pPr>
          </w:p>
        </w:tc>
        <w:tc>
          <w:tcPr>
            <w:tcW w:w="1559" w:type="dxa"/>
          </w:tcPr>
          <w:p w14:paraId="6766E801" w14:textId="77777777" w:rsidR="00E21457" w:rsidRDefault="00E21457">
            <w:pPr>
              <w:pStyle w:val="Default"/>
              <w:rPr>
                <w:rFonts w:cs="Arial"/>
                <w:color w:val="auto"/>
                <w:sz w:val="18"/>
                <w:szCs w:val="18"/>
              </w:rPr>
            </w:pPr>
          </w:p>
        </w:tc>
      </w:tr>
      <w:tr w:rsidR="00E21457" w14:paraId="3D836EF1" w14:textId="77777777" w:rsidTr="00C55531">
        <w:trPr>
          <w:trHeight w:val="300"/>
        </w:trPr>
        <w:tc>
          <w:tcPr>
            <w:tcW w:w="1882" w:type="dxa"/>
          </w:tcPr>
          <w:p w14:paraId="2328C7C8" w14:textId="77777777" w:rsidR="00E21457" w:rsidRDefault="00E21457">
            <w:pPr>
              <w:pStyle w:val="Default"/>
              <w:rPr>
                <w:rFonts w:cs="Arial"/>
                <w:color w:val="auto"/>
                <w:sz w:val="18"/>
                <w:szCs w:val="18"/>
              </w:rPr>
            </w:pPr>
            <w:r w:rsidRPr="0D090AE5">
              <w:rPr>
                <w:rFonts w:cs="Arial"/>
                <w:color w:val="auto"/>
                <w:sz w:val="18"/>
                <w:szCs w:val="18"/>
              </w:rPr>
              <w:t>Costa Rica</w:t>
            </w:r>
          </w:p>
        </w:tc>
        <w:tc>
          <w:tcPr>
            <w:tcW w:w="1010" w:type="dxa"/>
          </w:tcPr>
          <w:p w14:paraId="6E850A50" w14:textId="77777777" w:rsidR="00E21457" w:rsidRDefault="00E21457">
            <w:pPr>
              <w:pStyle w:val="Default"/>
              <w:rPr>
                <w:rFonts w:cs="Arial"/>
                <w:color w:val="auto"/>
                <w:sz w:val="18"/>
                <w:szCs w:val="18"/>
              </w:rPr>
            </w:pPr>
          </w:p>
        </w:tc>
        <w:tc>
          <w:tcPr>
            <w:tcW w:w="1124" w:type="dxa"/>
          </w:tcPr>
          <w:p w14:paraId="00E983EC"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197694BB" w14:textId="77777777" w:rsidR="00E21457" w:rsidRDefault="00E21457">
            <w:pPr>
              <w:pStyle w:val="Default"/>
              <w:rPr>
                <w:rFonts w:cs="Arial"/>
                <w:color w:val="auto"/>
                <w:sz w:val="18"/>
                <w:szCs w:val="18"/>
              </w:rPr>
            </w:pPr>
          </w:p>
        </w:tc>
        <w:tc>
          <w:tcPr>
            <w:tcW w:w="1417" w:type="dxa"/>
          </w:tcPr>
          <w:p w14:paraId="753492E9" w14:textId="77777777" w:rsidR="00E21457" w:rsidRDefault="00E21457">
            <w:pPr>
              <w:pStyle w:val="Default"/>
              <w:rPr>
                <w:rFonts w:cs="Arial"/>
                <w:color w:val="auto"/>
                <w:sz w:val="18"/>
                <w:szCs w:val="18"/>
              </w:rPr>
            </w:pPr>
          </w:p>
        </w:tc>
        <w:tc>
          <w:tcPr>
            <w:tcW w:w="1276" w:type="dxa"/>
          </w:tcPr>
          <w:p w14:paraId="7CF4FD33" w14:textId="77777777" w:rsidR="00E21457" w:rsidRDefault="00E21457">
            <w:pPr>
              <w:pStyle w:val="Default"/>
              <w:rPr>
                <w:rFonts w:cs="Arial"/>
                <w:color w:val="auto"/>
                <w:sz w:val="18"/>
                <w:szCs w:val="18"/>
              </w:rPr>
            </w:pPr>
          </w:p>
        </w:tc>
        <w:tc>
          <w:tcPr>
            <w:tcW w:w="1559" w:type="dxa"/>
          </w:tcPr>
          <w:p w14:paraId="5DA27C32" w14:textId="77777777" w:rsidR="00E21457" w:rsidRDefault="00E21457">
            <w:pPr>
              <w:pStyle w:val="Default"/>
              <w:rPr>
                <w:rFonts w:cs="Arial"/>
                <w:color w:val="auto"/>
                <w:sz w:val="18"/>
                <w:szCs w:val="18"/>
              </w:rPr>
            </w:pPr>
          </w:p>
        </w:tc>
      </w:tr>
      <w:tr w:rsidR="00E21457" w14:paraId="0AC7D272" w14:textId="77777777" w:rsidTr="00C55531">
        <w:trPr>
          <w:trHeight w:val="300"/>
        </w:trPr>
        <w:tc>
          <w:tcPr>
            <w:tcW w:w="1882" w:type="dxa"/>
          </w:tcPr>
          <w:p w14:paraId="7643F927" w14:textId="77777777" w:rsidR="00E21457" w:rsidRDefault="00E21457">
            <w:pPr>
              <w:pStyle w:val="Default"/>
              <w:rPr>
                <w:rFonts w:cs="Arial"/>
                <w:color w:val="auto"/>
                <w:sz w:val="18"/>
                <w:szCs w:val="18"/>
              </w:rPr>
            </w:pPr>
            <w:r w:rsidRPr="6D89686A">
              <w:rPr>
                <w:rFonts w:cs="Arial"/>
                <w:color w:val="auto"/>
                <w:sz w:val="18"/>
                <w:szCs w:val="18"/>
              </w:rPr>
              <w:t>Ecuador</w:t>
            </w:r>
          </w:p>
        </w:tc>
        <w:tc>
          <w:tcPr>
            <w:tcW w:w="1010" w:type="dxa"/>
          </w:tcPr>
          <w:p w14:paraId="28BA32B3" w14:textId="77777777" w:rsidR="00E21457" w:rsidRDefault="00E21457">
            <w:pPr>
              <w:pStyle w:val="Default"/>
              <w:rPr>
                <w:rFonts w:cs="Arial"/>
                <w:color w:val="auto"/>
                <w:sz w:val="18"/>
                <w:szCs w:val="18"/>
              </w:rPr>
            </w:pPr>
          </w:p>
        </w:tc>
        <w:tc>
          <w:tcPr>
            <w:tcW w:w="1124" w:type="dxa"/>
          </w:tcPr>
          <w:p w14:paraId="0A37B54D"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16330E43" w14:textId="77777777" w:rsidR="00E21457" w:rsidRDefault="00E21457">
            <w:pPr>
              <w:pStyle w:val="Default"/>
              <w:rPr>
                <w:rFonts w:cs="Arial"/>
                <w:color w:val="auto"/>
                <w:sz w:val="18"/>
                <w:szCs w:val="18"/>
              </w:rPr>
            </w:pPr>
          </w:p>
        </w:tc>
        <w:tc>
          <w:tcPr>
            <w:tcW w:w="1417" w:type="dxa"/>
          </w:tcPr>
          <w:p w14:paraId="3FB6D829" w14:textId="77777777" w:rsidR="00E21457" w:rsidRDefault="00E21457">
            <w:pPr>
              <w:pStyle w:val="Default"/>
              <w:rPr>
                <w:rFonts w:cs="Arial"/>
                <w:color w:val="auto"/>
                <w:sz w:val="18"/>
                <w:szCs w:val="18"/>
              </w:rPr>
            </w:pPr>
          </w:p>
        </w:tc>
        <w:tc>
          <w:tcPr>
            <w:tcW w:w="1276" w:type="dxa"/>
          </w:tcPr>
          <w:p w14:paraId="648F8318" w14:textId="77777777" w:rsidR="00E21457" w:rsidRDefault="00E21457">
            <w:pPr>
              <w:pStyle w:val="Default"/>
              <w:rPr>
                <w:rFonts w:cs="Arial"/>
                <w:color w:val="auto"/>
                <w:sz w:val="18"/>
                <w:szCs w:val="18"/>
              </w:rPr>
            </w:pPr>
            <w:r>
              <w:rPr>
                <w:rFonts w:cs="Arial"/>
                <w:color w:val="auto"/>
                <w:sz w:val="18"/>
                <w:szCs w:val="18"/>
              </w:rPr>
              <w:t>X</w:t>
            </w:r>
          </w:p>
        </w:tc>
        <w:tc>
          <w:tcPr>
            <w:tcW w:w="1559" w:type="dxa"/>
          </w:tcPr>
          <w:p w14:paraId="70A526A1" w14:textId="77777777" w:rsidR="00E21457" w:rsidRDefault="00E21457">
            <w:pPr>
              <w:pStyle w:val="Default"/>
              <w:rPr>
                <w:rFonts w:cs="Arial"/>
                <w:color w:val="auto"/>
                <w:sz w:val="18"/>
                <w:szCs w:val="18"/>
              </w:rPr>
            </w:pPr>
          </w:p>
        </w:tc>
      </w:tr>
      <w:tr w:rsidR="00E21457" w14:paraId="070729CF" w14:textId="77777777" w:rsidTr="00C55531">
        <w:trPr>
          <w:trHeight w:val="300"/>
        </w:trPr>
        <w:tc>
          <w:tcPr>
            <w:tcW w:w="1882" w:type="dxa"/>
          </w:tcPr>
          <w:p w14:paraId="2EE11EE1" w14:textId="77777777" w:rsidR="00E21457" w:rsidRDefault="00E21457">
            <w:pPr>
              <w:pStyle w:val="Default"/>
              <w:rPr>
                <w:rFonts w:cs="Arial"/>
                <w:color w:val="auto"/>
                <w:sz w:val="18"/>
                <w:szCs w:val="18"/>
              </w:rPr>
            </w:pPr>
            <w:r w:rsidRPr="6D89686A">
              <w:rPr>
                <w:rFonts w:cs="Arial"/>
                <w:color w:val="auto"/>
                <w:sz w:val="18"/>
                <w:szCs w:val="18"/>
              </w:rPr>
              <w:t>El Salvador</w:t>
            </w:r>
          </w:p>
        </w:tc>
        <w:tc>
          <w:tcPr>
            <w:tcW w:w="1010" w:type="dxa"/>
          </w:tcPr>
          <w:p w14:paraId="0D6A71D0" w14:textId="77777777" w:rsidR="00E21457" w:rsidRDefault="00E21457">
            <w:pPr>
              <w:pStyle w:val="Default"/>
              <w:rPr>
                <w:rFonts w:cs="Arial"/>
                <w:color w:val="auto"/>
                <w:sz w:val="18"/>
                <w:szCs w:val="18"/>
              </w:rPr>
            </w:pPr>
          </w:p>
        </w:tc>
        <w:tc>
          <w:tcPr>
            <w:tcW w:w="1124" w:type="dxa"/>
          </w:tcPr>
          <w:p w14:paraId="479CE465"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68F2DA7E" w14:textId="77777777" w:rsidR="00E21457" w:rsidRDefault="00E21457">
            <w:pPr>
              <w:pStyle w:val="Default"/>
              <w:rPr>
                <w:rFonts w:cs="Arial"/>
                <w:color w:val="auto"/>
                <w:sz w:val="18"/>
                <w:szCs w:val="18"/>
              </w:rPr>
            </w:pPr>
          </w:p>
        </w:tc>
        <w:tc>
          <w:tcPr>
            <w:tcW w:w="1417" w:type="dxa"/>
          </w:tcPr>
          <w:p w14:paraId="47B511E1" w14:textId="77777777" w:rsidR="00E21457" w:rsidRDefault="00E21457">
            <w:pPr>
              <w:pStyle w:val="Default"/>
              <w:rPr>
                <w:rFonts w:cs="Arial"/>
                <w:color w:val="auto"/>
                <w:sz w:val="18"/>
                <w:szCs w:val="18"/>
              </w:rPr>
            </w:pPr>
          </w:p>
        </w:tc>
        <w:tc>
          <w:tcPr>
            <w:tcW w:w="1276" w:type="dxa"/>
          </w:tcPr>
          <w:p w14:paraId="087BB31E" w14:textId="77777777" w:rsidR="00E21457" w:rsidRDefault="00E21457">
            <w:pPr>
              <w:pStyle w:val="Default"/>
              <w:rPr>
                <w:rFonts w:cs="Arial"/>
                <w:color w:val="auto"/>
                <w:sz w:val="18"/>
                <w:szCs w:val="18"/>
              </w:rPr>
            </w:pPr>
          </w:p>
        </w:tc>
        <w:tc>
          <w:tcPr>
            <w:tcW w:w="1559" w:type="dxa"/>
          </w:tcPr>
          <w:p w14:paraId="0C93393A" w14:textId="77777777" w:rsidR="00E21457" w:rsidRDefault="00E21457">
            <w:pPr>
              <w:pStyle w:val="Default"/>
              <w:rPr>
                <w:rFonts w:cs="Arial"/>
                <w:color w:val="auto"/>
                <w:sz w:val="18"/>
                <w:szCs w:val="18"/>
              </w:rPr>
            </w:pPr>
          </w:p>
        </w:tc>
      </w:tr>
      <w:tr w:rsidR="00E21457" w14:paraId="2A61917B" w14:textId="77777777" w:rsidTr="00C55531">
        <w:trPr>
          <w:trHeight w:val="300"/>
        </w:trPr>
        <w:tc>
          <w:tcPr>
            <w:tcW w:w="1882" w:type="dxa"/>
          </w:tcPr>
          <w:p w14:paraId="5D67BA11" w14:textId="3013D84E" w:rsidR="00E21457" w:rsidRDefault="00E21457">
            <w:pPr>
              <w:pStyle w:val="Default"/>
              <w:rPr>
                <w:rFonts w:cs="Arial"/>
                <w:color w:val="auto"/>
                <w:sz w:val="18"/>
                <w:szCs w:val="18"/>
              </w:rPr>
            </w:pPr>
            <w:r w:rsidRPr="683858BC">
              <w:rPr>
                <w:rFonts w:cs="Arial"/>
                <w:color w:val="auto"/>
                <w:sz w:val="18"/>
                <w:szCs w:val="18"/>
              </w:rPr>
              <w:t>Federated States of Micronesia</w:t>
            </w:r>
          </w:p>
        </w:tc>
        <w:tc>
          <w:tcPr>
            <w:tcW w:w="1010" w:type="dxa"/>
          </w:tcPr>
          <w:p w14:paraId="6F5A1755" w14:textId="77777777" w:rsidR="00E21457" w:rsidRDefault="00E21457">
            <w:pPr>
              <w:pStyle w:val="Default"/>
              <w:rPr>
                <w:rFonts w:cs="Arial"/>
                <w:color w:val="auto"/>
                <w:sz w:val="18"/>
                <w:szCs w:val="18"/>
              </w:rPr>
            </w:pPr>
          </w:p>
        </w:tc>
        <w:tc>
          <w:tcPr>
            <w:tcW w:w="1124" w:type="dxa"/>
          </w:tcPr>
          <w:p w14:paraId="6E3E0D10" w14:textId="77777777" w:rsidR="00E21457" w:rsidRDefault="00E21457">
            <w:pPr>
              <w:pStyle w:val="Default"/>
              <w:rPr>
                <w:rFonts w:cs="Arial"/>
                <w:color w:val="auto"/>
                <w:sz w:val="18"/>
                <w:szCs w:val="18"/>
              </w:rPr>
            </w:pPr>
            <w:r w:rsidRPr="683858BC">
              <w:rPr>
                <w:rFonts w:cs="Arial"/>
                <w:color w:val="auto"/>
                <w:sz w:val="18"/>
                <w:szCs w:val="18"/>
              </w:rPr>
              <w:t>X</w:t>
            </w:r>
          </w:p>
        </w:tc>
        <w:tc>
          <w:tcPr>
            <w:tcW w:w="1475" w:type="dxa"/>
          </w:tcPr>
          <w:p w14:paraId="5D88224F" w14:textId="77777777" w:rsidR="00E21457" w:rsidRDefault="00E21457">
            <w:pPr>
              <w:pStyle w:val="Default"/>
              <w:rPr>
                <w:rFonts w:cs="Arial"/>
                <w:color w:val="auto"/>
                <w:sz w:val="18"/>
                <w:szCs w:val="18"/>
              </w:rPr>
            </w:pPr>
            <w:r w:rsidRPr="06033AB3">
              <w:rPr>
                <w:rFonts w:cs="Arial"/>
                <w:color w:val="auto"/>
                <w:sz w:val="18"/>
                <w:szCs w:val="18"/>
              </w:rPr>
              <w:t>X</w:t>
            </w:r>
          </w:p>
        </w:tc>
        <w:tc>
          <w:tcPr>
            <w:tcW w:w="1417" w:type="dxa"/>
          </w:tcPr>
          <w:p w14:paraId="4A992882" w14:textId="77777777" w:rsidR="00E21457" w:rsidRDefault="00E21457">
            <w:pPr>
              <w:pStyle w:val="Default"/>
              <w:rPr>
                <w:rFonts w:cs="Arial"/>
                <w:color w:val="auto"/>
                <w:sz w:val="18"/>
                <w:szCs w:val="18"/>
              </w:rPr>
            </w:pPr>
          </w:p>
        </w:tc>
        <w:tc>
          <w:tcPr>
            <w:tcW w:w="1276" w:type="dxa"/>
          </w:tcPr>
          <w:p w14:paraId="70B3EE12" w14:textId="77777777" w:rsidR="00E21457" w:rsidRDefault="00E21457">
            <w:pPr>
              <w:pStyle w:val="Default"/>
              <w:rPr>
                <w:rFonts w:cs="Arial"/>
                <w:color w:val="auto"/>
                <w:sz w:val="18"/>
                <w:szCs w:val="18"/>
              </w:rPr>
            </w:pPr>
          </w:p>
        </w:tc>
        <w:tc>
          <w:tcPr>
            <w:tcW w:w="1559" w:type="dxa"/>
          </w:tcPr>
          <w:p w14:paraId="41C1297E" w14:textId="77777777" w:rsidR="00E21457" w:rsidRDefault="00E21457">
            <w:pPr>
              <w:pStyle w:val="Default"/>
              <w:rPr>
                <w:rFonts w:cs="Arial"/>
                <w:color w:val="auto"/>
                <w:sz w:val="18"/>
                <w:szCs w:val="18"/>
              </w:rPr>
            </w:pPr>
          </w:p>
        </w:tc>
      </w:tr>
      <w:tr w:rsidR="00E21457" w14:paraId="584B6175" w14:textId="77777777" w:rsidTr="00C55531">
        <w:trPr>
          <w:trHeight w:val="300"/>
        </w:trPr>
        <w:tc>
          <w:tcPr>
            <w:tcW w:w="1882" w:type="dxa"/>
          </w:tcPr>
          <w:p w14:paraId="12A3033C" w14:textId="4B71E48B" w:rsidR="00E21457" w:rsidRDefault="00E21457">
            <w:pPr>
              <w:pStyle w:val="Default"/>
              <w:rPr>
                <w:rFonts w:cs="Arial"/>
                <w:color w:val="auto"/>
                <w:sz w:val="18"/>
                <w:szCs w:val="18"/>
              </w:rPr>
            </w:pPr>
            <w:r w:rsidRPr="372186A1">
              <w:rPr>
                <w:rFonts w:cs="Arial"/>
                <w:color w:val="auto"/>
                <w:sz w:val="18"/>
                <w:szCs w:val="18"/>
              </w:rPr>
              <w:t>French Indian Ocean territories (France)</w:t>
            </w:r>
          </w:p>
        </w:tc>
        <w:tc>
          <w:tcPr>
            <w:tcW w:w="1010" w:type="dxa"/>
          </w:tcPr>
          <w:p w14:paraId="12BFBDC9" w14:textId="77777777" w:rsidR="00E21457" w:rsidRDefault="00E21457">
            <w:pPr>
              <w:pStyle w:val="Default"/>
              <w:rPr>
                <w:rFonts w:cs="Arial"/>
                <w:color w:val="auto"/>
                <w:sz w:val="18"/>
                <w:szCs w:val="18"/>
              </w:rPr>
            </w:pPr>
          </w:p>
        </w:tc>
        <w:tc>
          <w:tcPr>
            <w:tcW w:w="1124" w:type="dxa"/>
          </w:tcPr>
          <w:p w14:paraId="60E08935" w14:textId="77777777" w:rsidR="00E21457" w:rsidRDefault="00E21457">
            <w:pPr>
              <w:pStyle w:val="Default"/>
              <w:rPr>
                <w:rFonts w:cs="Arial"/>
                <w:color w:val="auto"/>
                <w:sz w:val="18"/>
                <w:szCs w:val="18"/>
              </w:rPr>
            </w:pPr>
          </w:p>
        </w:tc>
        <w:tc>
          <w:tcPr>
            <w:tcW w:w="1475" w:type="dxa"/>
          </w:tcPr>
          <w:p w14:paraId="20FC9125" w14:textId="77777777" w:rsidR="00E21457" w:rsidRDefault="00E21457">
            <w:pPr>
              <w:pStyle w:val="Default"/>
              <w:rPr>
                <w:rFonts w:cs="Arial"/>
                <w:color w:val="auto"/>
                <w:sz w:val="18"/>
                <w:szCs w:val="18"/>
              </w:rPr>
            </w:pPr>
          </w:p>
        </w:tc>
        <w:tc>
          <w:tcPr>
            <w:tcW w:w="1417" w:type="dxa"/>
          </w:tcPr>
          <w:p w14:paraId="1458F895" w14:textId="77777777" w:rsidR="00E21457" w:rsidRDefault="00E21457">
            <w:pPr>
              <w:pStyle w:val="Default"/>
              <w:rPr>
                <w:rFonts w:cs="Arial"/>
                <w:color w:val="auto"/>
                <w:sz w:val="18"/>
                <w:szCs w:val="18"/>
              </w:rPr>
            </w:pPr>
          </w:p>
        </w:tc>
        <w:tc>
          <w:tcPr>
            <w:tcW w:w="1276" w:type="dxa"/>
          </w:tcPr>
          <w:p w14:paraId="34453230" w14:textId="77777777" w:rsidR="00E21457" w:rsidRDefault="00E21457">
            <w:pPr>
              <w:pStyle w:val="Default"/>
              <w:rPr>
                <w:rFonts w:cs="Arial"/>
                <w:color w:val="auto"/>
                <w:sz w:val="18"/>
                <w:szCs w:val="18"/>
              </w:rPr>
            </w:pPr>
            <w:r w:rsidRPr="372186A1">
              <w:rPr>
                <w:rFonts w:cs="Arial"/>
                <w:color w:val="auto"/>
                <w:sz w:val="18"/>
                <w:szCs w:val="18"/>
              </w:rPr>
              <w:t>B?</w:t>
            </w:r>
          </w:p>
        </w:tc>
        <w:tc>
          <w:tcPr>
            <w:tcW w:w="1559" w:type="dxa"/>
          </w:tcPr>
          <w:p w14:paraId="5DA32EE8" w14:textId="77777777" w:rsidR="00E21457" w:rsidRPr="372186A1" w:rsidRDefault="00E21457">
            <w:pPr>
              <w:pStyle w:val="Default"/>
              <w:rPr>
                <w:rFonts w:cs="Arial"/>
                <w:color w:val="auto"/>
                <w:sz w:val="18"/>
                <w:szCs w:val="18"/>
              </w:rPr>
            </w:pPr>
          </w:p>
        </w:tc>
      </w:tr>
      <w:tr w:rsidR="00E21457" w14:paraId="780FEC35" w14:textId="77777777" w:rsidTr="00C55531">
        <w:trPr>
          <w:trHeight w:val="300"/>
        </w:trPr>
        <w:tc>
          <w:tcPr>
            <w:tcW w:w="1882" w:type="dxa"/>
          </w:tcPr>
          <w:p w14:paraId="5EE6A3E9" w14:textId="77777777" w:rsidR="00E21457" w:rsidRDefault="00E21457">
            <w:pPr>
              <w:pStyle w:val="Default"/>
              <w:rPr>
                <w:rFonts w:cs="Arial"/>
                <w:color w:val="auto"/>
                <w:sz w:val="18"/>
                <w:szCs w:val="18"/>
              </w:rPr>
            </w:pPr>
            <w:r w:rsidRPr="0D090AE5">
              <w:rPr>
                <w:rFonts w:cs="Arial"/>
                <w:color w:val="auto"/>
                <w:sz w:val="18"/>
                <w:szCs w:val="18"/>
              </w:rPr>
              <w:t>Guam (USA)</w:t>
            </w:r>
          </w:p>
        </w:tc>
        <w:tc>
          <w:tcPr>
            <w:tcW w:w="1010" w:type="dxa"/>
          </w:tcPr>
          <w:p w14:paraId="512B1CC0" w14:textId="77777777" w:rsidR="00E21457" w:rsidRDefault="00E21457">
            <w:pPr>
              <w:pStyle w:val="Default"/>
              <w:rPr>
                <w:rFonts w:cs="Arial"/>
                <w:color w:val="auto"/>
                <w:sz w:val="18"/>
                <w:szCs w:val="18"/>
              </w:rPr>
            </w:pPr>
          </w:p>
        </w:tc>
        <w:tc>
          <w:tcPr>
            <w:tcW w:w="1124" w:type="dxa"/>
          </w:tcPr>
          <w:p w14:paraId="7DFADC4B" w14:textId="77777777" w:rsidR="00E21457" w:rsidRDefault="00E21457">
            <w:pPr>
              <w:pStyle w:val="Default"/>
              <w:rPr>
                <w:rFonts w:cs="Arial"/>
                <w:color w:val="auto"/>
                <w:sz w:val="18"/>
                <w:szCs w:val="18"/>
              </w:rPr>
            </w:pPr>
            <w:r w:rsidRPr="372186A1">
              <w:rPr>
                <w:rFonts w:cs="Arial"/>
                <w:color w:val="auto"/>
                <w:sz w:val="18"/>
                <w:szCs w:val="18"/>
              </w:rPr>
              <w:t>X</w:t>
            </w:r>
          </w:p>
        </w:tc>
        <w:tc>
          <w:tcPr>
            <w:tcW w:w="1475" w:type="dxa"/>
          </w:tcPr>
          <w:p w14:paraId="1BE234B1" w14:textId="77777777" w:rsidR="00E21457" w:rsidRDefault="00E21457">
            <w:pPr>
              <w:pStyle w:val="Default"/>
              <w:rPr>
                <w:rFonts w:cs="Arial"/>
                <w:color w:val="auto"/>
                <w:sz w:val="18"/>
                <w:szCs w:val="18"/>
              </w:rPr>
            </w:pPr>
            <w:r w:rsidRPr="0D090AE5">
              <w:rPr>
                <w:rFonts w:cs="Arial"/>
                <w:color w:val="auto"/>
                <w:sz w:val="18"/>
                <w:szCs w:val="18"/>
              </w:rPr>
              <w:t>X</w:t>
            </w:r>
          </w:p>
        </w:tc>
        <w:tc>
          <w:tcPr>
            <w:tcW w:w="1417" w:type="dxa"/>
          </w:tcPr>
          <w:p w14:paraId="500C1F20" w14:textId="77777777" w:rsidR="00E21457" w:rsidRDefault="00E21457">
            <w:pPr>
              <w:pStyle w:val="Default"/>
              <w:rPr>
                <w:rFonts w:cs="Arial"/>
                <w:color w:val="auto"/>
                <w:sz w:val="18"/>
                <w:szCs w:val="18"/>
              </w:rPr>
            </w:pPr>
          </w:p>
        </w:tc>
        <w:tc>
          <w:tcPr>
            <w:tcW w:w="1276" w:type="dxa"/>
          </w:tcPr>
          <w:p w14:paraId="7C12EAA2" w14:textId="77777777" w:rsidR="00E21457" w:rsidRDefault="00E21457">
            <w:pPr>
              <w:pStyle w:val="Default"/>
              <w:rPr>
                <w:rFonts w:cs="Arial"/>
                <w:color w:val="auto"/>
                <w:sz w:val="18"/>
                <w:szCs w:val="18"/>
              </w:rPr>
            </w:pPr>
            <w:r w:rsidRPr="0D090AE5">
              <w:rPr>
                <w:rFonts w:cs="Arial"/>
                <w:color w:val="auto"/>
                <w:sz w:val="18"/>
                <w:szCs w:val="18"/>
              </w:rPr>
              <w:t>X</w:t>
            </w:r>
          </w:p>
        </w:tc>
        <w:tc>
          <w:tcPr>
            <w:tcW w:w="1559" w:type="dxa"/>
          </w:tcPr>
          <w:p w14:paraId="7CC04B26" w14:textId="77777777" w:rsidR="00E21457" w:rsidRPr="0D090AE5" w:rsidRDefault="00E21457">
            <w:pPr>
              <w:pStyle w:val="Default"/>
              <w:rPr>
                <w:rFonts w:cs="Arial"/>
                <w:color w:val="auto"/>
                <w:sz w:val="18"/>
                <w:szCs w:val="18"/>
              </w:rPr>
            </w:pPr>
          </w:p>
        </w:tc>
      </w:tr>
      <w:tr w:rsidR="00E21457" w14:paraId="1D5450E7" w14:textId="77777777" w:rsidTr="00C55531">
        <w:trPr>
          <w:trHeight w:val="300"/>
        </w:trPr>
        <w:tc>
          <w:tcPr>
            <w:tcW w:w="1882" w:type="dxa"/>
          </w:tcPr>
          <w:p w14:paraId="15E5B3C1" w14:textId="77777777" w:rsidR="00E21457" w:rsidRDefault="00E21457">
            <w:pPr>
              <w:pStyle w:val="Default"/>
              <w:rPr>
                <w:rFonts w:cs="Arial"/>
                <w:color w:val="auto"/>
                <w:sz w:val="18"/>
                <w:szCs w:val="18"/>
              </w:rPr>
            </w:pPr>
            <w:r w:rsidRPr="6D89686A">
              <w:rPr>
                <w:rFonts w:cs="Arial"/>
                <w:color w:val="auto"/>
                <w:sz w:val="18"/>
                <w:szCs w:val="18"/>
              </w:rPr>
              <w:t>Guatemala</w:t>
            </w:r>
          </w:p>
        </w:tc>
        <w:tc>
          <w:tcPr>
            <w:tcW w:w="1010" w:type="dxa"/>
          </w:tcPr>
          <w:p w14:paraId="282DA864" w14:textId="77777777" w:rsidR="00E21457" w:rsidRDefault="00E21457">
            <w:pPr>
              <w:pStyle w:val="Default"/>
              <w:rPr>
                <w:rFonts w:cs="Arial"/>
                <w:color w:val="auto"/>
                <w:sz w:val="18"/>
                <w:szCs w:val="18"/>
              </w:rPr>
            </w:pPr>
          </w:p>
        </w:tc>
        <w:tc>
          <w:tcPr>
            <w:tcW w:w="1124" w:type="dxa"/>
          </w:tcPr>
          <w:p w14:paraId="7AA1BD6C"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29ECC1CF" w14:textId="77777777" w:rsidR="00E21457" w:rsidRDefault="00E21457">
            <w:pPr>
              <w:pStyle w:val="Default"/>
              <w:rPr>
                <w:rFonts w:cs="Arial"/>
                <w:color w:val="auto"/>
                <w:sz w:val="18"/>
                <w:szCs w:val="18"/>
              </w:rPr>
            </w:pPr>
          </w:p>
        </w:tc>
        <w:tc>
          <w:tcPr>
            <w:tcW w:w="1417" w:type="dxa"/>
          </w:tcPr>
          <w:p w14:paraId="7AD3F97D" w14:textId="77777777" w:rsidR="00E21457" w:rsidRDefault="00E21457">
            <w:pPr>
              <w:pStyle w:val="Default"/>
              <w:rPr>
                <w:rFonts w:cs="Arial"/>
                <w:color w:val="auto"/>
                <w:sz w:val="18"/>
                <w:szCs w:val="18"/>
              </w:rPr>
            </w:pPr>
          </w:p>
        </w:tc>
        <w:tc>
          <w:tcPr>
            <w:tcW w:w="1276" w:type="dxa"/>
          </w:tcPr>
          <w:p w14:paraId="311721B4" w14:textId="77777777" w:rsidR="00E21457" w:rsidRDefault="00E21457">
            <w:pPr>
              <w:pStyle w:val="Default"/>
              <w:rPr>
                <w:rFonts w:cs="Arial"/>
                <w:color w:val="auto"/>
                <w:sz w:val="18"/>
                <w:szCs w:val="18"/>
              </w:rPr>
            </w:pPr>
          </w:p>
        </w:tc>
        <w:tc>
          <w:tcPr>
            <w:tcW w:w="1559" w:type="dxa"/>
          </w:tcPr>
          <w:p w14:paraId="5F74C271" w14:textId="77777777" w:rsidR="00E21457" w:rsidRDefault="00E21457">
            <w:pPr>
              <w:pStyle w:val="Default"/>
              <w:rPr>
                <w:rFonts w:cs="Arial"/>
                <w:color w:val="auto"/>
                <w:sz w:val="18"/>
                <w:szCs w:val="18"/>
              </w:rPr>
            </w:pPr>
          </w:p>
        </w:tc>
      </w:tr>
      <w:tr w:rsidR="00E21457" w14:paraId="19CCA379" w14:textId="77777777" w:rsidTr="00C55531">
        <w:trPr>
          <w:trHeight w:val="300"/>
        </w:trPr>
        <w:tc>
          <w:tcPr>
            <w:tcW w:w="1882" w:type="dxa"/>
          </w:tcPr>
          <w:p w14:paraId="46B07E51" w14:textId="77777777" w:rsidR="00E21457" w:rsidRDefault="00E21457">
            <w:pPr>
              <w:pStyle w:val="Default"/>
              <w:rPr>
                <w:rFonts w:cs="Arial"/>
                <w:color w:val="auto"/>
                <w:sz w:val="18"/>
                <w:szCs w:val="18"/>
              </w:rPr>
            </w:pPr>
            <w:r w:rsidRPr="372186A1">
              <w:rPr>
                <w:rFonts w:cs="Arial"/>
                <w:color w:val="auto"/>
                <w:sz w:val="18"/>
                <w:szCs w:val="18"/>
              </w:rPr>
              <w:t>Japan</w:t>
            </w:r>
          </w:p>
        </w:tc>
        <w:tc>
          <w:tcPr>
            <w:tcW w:w="1010" w:type="dxa"/>
          </w:tcPr>
          <w:p w14:paraId="7BEABF71" w14:textId="77777777" w:rsidR="00E21457" w:rsidRDefault="00E21457">
            <w:pPr>
              <w:pStyle w:val="Default"/>
              <w:rPr>
                <w:rFonts w:cs="Arial"/>
                <w:color w:val="auto"/>
                <w:sz w:val="18"/>
                <w:szCs w:val="18"/>
              </w:rPr>
            </w:pPr>
          </w:p>
        </w:tc>
        <w:tc>
          <w:tcPr>
            <w:tcW w:w="1124" w:type="dxa"/>
          </w:tcPr>
          <w:p w14:paraId="77BF3FF8" w14:textId="77777777" w:rsidR="00E21457" w:rsidRDefault="00E21457">
            <w:pPr>
              <w:pStyle w:val="Default"/>
              <w:rPr>
                <w:rFonts w:cs="Arial"/>
                <w:color w:val="auto"/>
                <w:sz w:val="18"/>
                <w:szCs w:val="18"/>
              </w:rPr>
            </w:pPr>
          </w:p>
        </w:tc>
        <w:tc>
          <w:tcPr>
            <w:tcW w:w="1475" w:type="dxa"/>
          </w:tcPr>
          <w:p w14:paraId="7F05F8E9"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232B1189" w14:textId="77777777" w:rsidR="00E21457" w:rsidRDefault="00E21457">
            <w:pPr>
              <w:pStyle w:val="Default"/>
              <w:rPr>
                <w:rFonts w:cs="Arial"/>
                <w:color w:val="auto"/>
                <w:sz w:val="18"/>
                <w:szCs w:val="18"/>
              </w:rPr>
            </w:pPr>
          </w:p>
        </w:tc>
        <w:tc>
          <w:tcPr>
            <w:tcW w:w="1276" w:type="dxa"/>
          </w:tcPr>
          <w:p w14:paraId="464C773B" w14:textId="77777777" w:rsidR="00E21457" w:rsidRDefault="00E21457">
            <w:pPr>
              <w:pStyle w:val="Default"/>
              <w:rPr>
                <w:rFonts w:cs="Arial"/>
                <w:color w:val="auto"/>
                <w:sz w:val="18"/>
                <w:szCs w:val="18"/>
              </w:rPr>
            </w:pPr>
          </w:p>
        </w:tc>
        <w:tc>
          <w:tcPr>
            <w:tcW w:w="1559" w:type="dxa"/>
          </w:tcPr>
          <w:p w14:paraId="7E86F0B1" w14:textId="77777777" w:rsidR="00E21457" w:rsidRDefault="00E21457">
            <w:pPr>
              <w:pStyle w:val="Default"/>
              <w:rPr>
                <w:rFonts w:cs="Arial"/>
                <w:color w:val="auto"/>
                <w:sz w:val="18"/>
                <w:szCs w:val="18"/>
              </w:rPr>
            </w:pPr>
          </w:p>
        </w:tc>
      </w:tr>
      <w:tr w:rsidR="00E21457" w14:paraId="1923E733" w14:textId="77777777" w:rsidTr="00C55531">
        <w:trPr>
          <w:trHeight w:val="300"/>
        </w:trPr>
        <w:tc>
          <w:tcPr>
            <w:tcW w:w="1882" w:type="dxa"/>
          </w:tcPr>
          <w:p w14:paraId="5AA82575" w14:textId="77777777" w:rsidR="00E21457" w:rsidRDefault="00E21457">
            <w:pPr>
              <w:pStyle w:val="Default"/>
              <w:rPr>
                <w:rFonts w:cs="Arial"/>
                <w:color w:val="auto"/>
                <w:sz w:val="18"/>
                <w:szCs w:val="18"/>
              </w:rPr>
            </w:pPr>
            <w:r w:rsidRPr="372186A1">
              <w:rPr>
                <w:rFonts w:cs="Arial"/>
                <w:color w:val="auto"/>
                <w:sz w:val="18"/>
                <w:szCs w:val="18"/>
              </w:rPr>
              <w:t>Marshall Islands</w:t>
            </w:r>
          </w:p>
        </w:tc>
        <w:tc>
          <w:tcPr>
            <w:tcW w:w="1010" w:type="dxa"/>
          </w:tcPr>
          <w:p w14:paraId="7FB1E4CC" w14:textId="77777777" w:rsidR="00E21457" w:rsidRDefault="00E21457">
            <w:pPr>
              <w:pStyle w:val="Default"/>
              <w:rPr>
                <w:rFonts w:cs="Arial"/>
                <w:color w:val="auto"/>
                <w:sz w:val="18"/>
                <w:szCs w:val="18"/>
              </w:rPr>
            </w:pPr>
          </w:p>
        </w:tc>
        <w:tc>
          <w:tcPr>
            <w:tcW w:w="1124" w:type="dxa"/>
          </w:tcPr>
          <w:p w14:paraId="66A36A81" w14:textId="77777777" w:rsidR="00E21457" w:rsidRDefault="00E21457">
            <w:pPr>
              <w:pStyle w:val="Default"/>
              <w:rPr>
                <w:rFonts w:cs="Arial"/>
                <w:color w:val="auto"/>
                <w:sz w:val="18"/>
                <w:szCs w:val="18"/>
              </w:rPr>
            </w:pPr>
          </w:p>
        </w:tc>
        <w:tc>
          <w:tcPr>
            <w:tcW w:w="1475" w:type="dxa"/>
          </w:tcPr>
          <w:p w14:paraId="2639D592"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13C2FB70" w14:textId="77777777" w:rsidR="00E21457" w:rsidRDefault="00E21457">
            <w:pPr>
              <w:pStyle w:val="Default"/>
              <w:rPr>
                <w:rFonts w:cs="Arial"/>
                <w:color w:val="auto"/>
                <w:sz w:val="18"/>
                <w:szCs w:val="18"/>
              </w:rPr>
            </w:pPr>
          </w:p>
        </w:tc>
        <w:tc>
          <w:tcPr>
            <w:tcW w:w="1276" w:type="dxa"/>
          </w:tcPr>
          <w:p w14:paraId="3A34B069" w14:textId="77777777" w:rsidR="00E21457" w:rsidRDefault="00E21457">
            <w:pPr>
              <w:pStyle w:val="Default"/>
              <w:rPr>
                <w:rFonts w:cs="Arial"/>
                <w:color w:val="auto"/>
                <w:sz w:val="18"/>
                <w:szCs w:val="18"/>
              </w:rPr>
            </w:pPr>
          </w:p>
        </w:tc>
        <w:tc>
          <w:tcPr>
            <w:tcW w:w="1559" w:type="dxa"/>
          </w:tcPr>
          <w:p w14:paraId="126072E1" w14:textId="77777777" w:rsidR="00E21457" w:rsidRDefault="00E21457">
            <w:pPr>
              <w:pStyle w:val="Default"/>
              <w:rPr>
                <w:rFonts w:cs="Arial"/>
                <w:color w:val="auto"/>
                <w:sz w:val="18"/>
                <w:szCs w:val="18"/>
              </w:rPr>
            </w:pPr>
          </w:p>
        </w:tc>
      </w:tr>
      <w:tr w:rsidR="00E21457" w14:paraId="19B0B37F" w14:textId="77777777" w:rsidTr="00C55531">
        <w:trPr>
          <w:trHeight w:val="300"/>
        </w:trPr>
        <w:tc>
          <w:tcPr>
            <w:tcW w:w="1882" w:type="dxa"/>
          </w:tcPr>
          <w:p w14:paraId="1169519E" w14:textId="77777777" w:rsidR="00E21457" w:rsidRDefault="00E21457">
            <w:pPr>
              <w:pStyle w:val="Default"/>
              <w:rPr>
                <w:rFonts w:cs="Arial"/>
                <w:color w:val="auto"/>
                <w:sz w:val="18"/>
                <w:szCs w:val="18"/>
              </w:rPr>
            </w:pPr>
            <w:r w:rsidRPr="372186A1">
              <w:rPr>
                <w:rFonts w:cs="Arial"/>
                <w:color w:val="auto"/>
                <w:sz w:val="18"/>
                <w:szCs w:val="18"/>
              </w:rPr>
              <w:t>Mexico</w:t>
            </w:r>
          </w:p>
        </w:tc>
        <w:tc>
          <w:tcPr>
            <w:tcW w:w="1010" w:type="dxa"/>
          </w:tcPr>
          <w:p w14:paraId="106CD5D2" w14:textId="77777777" w:rsidR="00E21457" w:rsidRDefault="00E21457">
            <w:pPr>
              <w:pStyle w:val="Default"/>
              <w:rPr>
                <w:rFonts w:cs="Arial"/>
                <w:color w:val="auto"/>
                <w:sz w:val="18"/>
                <w:szCs w:val="18"/>
              </w:rPr>
            </w:pPr>
          </w:p>
        </w:tc>
        <w:tc>
          <w:tcPr>
            <w:tcW w:w="1124" w:type="dxa"/>
          </w:tcPr>
          <w:p w14:paraId="3A538E57" w14:textId="77777777" w:rsidR="00E21457" w:rsidRDefault="00E21457">
            <w:pPr>
              <w:pStyle w:val="Default"/>
              <w:rPr>
                <w:rFonts w:cs="Arial"/>
                <w:color w:val="auto"/>
                <w:sz w:val="18"/>
                <w:szCs w:val="18"/>
              </w:rPr>
            </w:pPr>
            <w:r w:rsidRPr="372186A1">
              <w:rPr>
                <w:rFonts w:cs="Arial"/>
                <w:color w:val="auto"/>
                <w:sz w:val="18"/>
                <w:szCs w:val="18"/>
              </w:rPr>
              <w:t>X</w:t>
            </w:r>
          </w:p>
        </w:tc>
        <w:tc>
          <w:tcPr>
            <w:tcW w:w="1475" w:type="dxa"/>
          </w:tcPr>
          <w:p w14:paraId="32886A29" w14:textId="77777777" w:rsidR="00E21457" w:rsidRDefault="00E21457">
            <w:pPr>
              <w:pStyle w:val="Default"/>
              <w:rPr>
                <w:rFonts w:cs="Arial"/>
                <w:color w:val="auto"/>
                <w:sz w:val="18"/>
                <w:szCs w:val="18"/>
              </w:rPr>
            </w:pPr>
          </w:p>
        </w:tc>
        <w:tc>
          <w:tcPr>
            <w:tcW w:w="1417" w:type="dxa"/>
          </w:tcPr>
          <w:p w14:paraId="365D7678" w14:textId="77777777" w:rsidR="00E21457" w:rsidRDefault="00E21457">
            <w:pPr>
              <w:pStyle w:val="Default"/>
              <w:rPr>
                <w:rFonts w:cs="Arial"/>
                <w:color w:val="auto"/>
                <w:sz w:val="18"/>
                <w:szCs w:val="18"/>
              </w:rPr>
            </w:pPr>
          </w:p>
        </w:tc>
        <w:tc>
          <w:tcPr>
            <w:tcW w:w="1276" w:type="dxa"/>
          </w:tcPr>
          <w:p w14:paraId="3A96AFB0"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41DEC176" w14:textId="77777777" w:rsidR="00E21457" w:rsidRDefault="00E21457">
            <w:pPr>
              <w:pStyle w:val="Default"/>
              <w:rPr>
                <w:rFonts w:cs="Arial"/>
                <w:color w:val="auto"/>
                <w:sz w:val="18"/>
                <w:szCs w:val="18"/>
              </w:rPr>
            </w:pPr>
            <w:r>
              <w:rPr>
                <w:rFonts w:cs="Arial"/>
                <w:color w:val="auto"/>
                <w:sz w:val="18"/>
                <w:szCs w:val="18"/>
              </w:rPr>
              <w:t>X</w:t>
            </w:r>
          </w:p>
        </w:tc>
      </w:tr>
      <w:tr w:rsidR="00E21457" w14:paraId="083591CA" w14:textId="77777777" w:rsidTr="00C55531">
        <w:trPr>
          <w:trHeight w:val="300"/>
        </w:trPr>
        <w:tc>
          <w:tcPr>
            <w:tcW w:w="1882" w:type="dxa"/>
          </w:tcPr>
          <w:p w14:paraId="2AE2CAA2" w14:textId="77777777" w:rsidR="00E21457" w:rsidRDefault="00E21457">
            <w:pPr>
              <w:pStyle w:val="Default"/>
              <w:rPr>
                <w:rFonts w:cs="Arial"/>
                <w:color w:val="auto"/>
                <w:sz w:val="18"/>
                <w:szCs w:val="18"/>
              </w:rPr>
            </w:pPr>
            <w:r w:rsidRPr="372186A1">
              <w:rPr>
                <w:rFonts w:cs="Arial"/>
                <w:color w:val="auto"/>
                <w:sz w:val="18"/>
                <w:szCs w:val="18"/>
              </w:rPr>
              <w:t>New Zealand</w:t>
            </w:r>
          </w:p>
        </w:tc>
        <w:tc>
          <w:tcPr>
            <w:tcW w:w="1010" w:type="dxa"/>
          </w:tcPr>
          <w:p w14:paraId="598464DE" w14:textId="77777777" w:rsidR="00E21457" w:rsidRDefault="00E21457">
            <w:pPr>
              <w:pStyle w:val="Default"/>
              <w:rPr>
                <w:rFonts w:cs="Arial"/>
                <w:color w:val="auto"/>
                <w:sz w:val="18"/>
                <w:szCs w:val="18"/>
              </w:rPr>
            </w:pPr>
            <w:r w:rsidRPr="70978CFD">
              <w:rPr>
                <w:rFonts w:cs="Arial"/>
                <w:color w:val="auto"/>
                <w:sz w:val="18"/>
                <w:szCs w:val="18"/>
              </w:rPr>
              <w:t>X</w:t>
            </w:r>
          </w:p>
        </w:tc>
        <w:tc>
          <w:tcPr>
            <w:tcW w:w="1124" w:type="dxa"/>
          </w:tcPr>
          <w:p w14:paraId="471E8572" w14:textId="77777777" w:rsidR="00E21457" w:rsidRDefault="00E21457">
            <w:pPr>
              <w:pStyle w:val="Default"/>
              <w:rPr>
                <w:rFonts w:cs="Arial"/>
                <w:color w:val="auto"/>
                <w:sz w:val="18"/>
                <w:szCs w:val="18"/>
              </w:rPr>
            </w:pPr>
            <w:r w:rsidRPr="372186A1">
              <w:rPr>
                <w:rFonts w:cs="Arial"/>
                <w:color w:val="auto"/>
                <w:sz w:val="18"/>
                <w:szCs w:val="18"/>
              </w:rPr>
              <w:t>X</w:t>
            </w:r>
          </w:p>
        </w:tc>
        <w:tc>
          <w:tcPr>
            <w:tcW w:w="1475" w:type="dxa"/>
          </w:tcPr>
          <w:p w14:paraId="78F2365C"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7F1C605A" w14:textId="77777777" w:rsidR="00E21457" w:rsidRDefault="00E21457">
            <w:pPr>
              <w:pStyle w:val="Default"/>
              <w:rPr>
                <w:rFonts w:cs="Arial"/>
                <w:color w:val="auto"/>
                <w:sz w:val="18"/>
                <w:szCs w:val="18"/>
              </w:rPr>
            </w:pPr>
          </w:p>
        </w:tc>
        <w:tc>
          <w:tcPr>
            <w:tcW w:w="1276" w:type="dxa"/>
          </w:tcPr>
          <w:p w14:paraId="7EA9637D"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435AA9EC" w14:textId="77777777" w:rsidR="00E21457" w:rsidRPr="372186A1" w:rsidRDefault="00E21457">
            <w:pPr>
              <w:pStyle w:val="Default"/>
              <w:rPr>
                <w:rFonts w:cs="Arial"/>
                <w:color w:val="auto"/>
                <w:sz w:val="18"/>
                <w:szCs w:val="18"/>
              </w:rPr>
            </w:pPr>
          </w:p>
        </w:tc>
      </w:tr>
      <w:tr w:rsidR="00E21457" w14:paraId="5F045230" w14:textId="77777777" w:rsidTr="00C55531">
        <w:trPr>
          <w:trHeight w:val="300"/>
        </w:trPr>
        <w:tc>
          <w:tcPr>
            <w:tcW w:w="1882" w:type="dxa"/>
          </w:tcPr>
          <w:p w14:paraId="0A2697B3" w14:textId="77777777" w:rsidR="00E21457" w:rsidRDefault="00E21457">
            <w:pPr>
              <w:pStyle w:val="Default"/>
              <w:rPr>
                <w:rFonts w:cs="Arial"/>
                <w:color w:val="auto"/>
                <w:sz w:val="18"/>
                <w:szCs w:val="18"/>
              </w:rPr>
            </w:pPr>
            <w:r w:rsidRPr="6D89686A">
              <w:rPr>
                <w:rFonts w:cs="Arial"/>
                <w:color w:val="auto"/>
                <w:sz w:val="18"/>
                <w:szCs w:val="18"/>
              </w:rPr>
              <w:t>Nicaragua</w:t>
            </w:r>
          </w:p>
        </w:tc>
        <w:tc>
          <w:tcPr>
            <w:tcW w:w="1010" w:type="dxa"/>
          </w:tcPr>
          <w:p w14:paraId="0596730A" w14:textId="77777777" w:rsidR="00E21457" w:rsidRDefault="00E21457">
            <w:pPr>
              <w:pStyle w:val="Default"/>
              <w:rPr>
                <w:rFonts w:cs="Arial"/>
                <w:color w:val="auto"/>
                <w:sz w:val="18"/>
                <w:szCs w:val="18"/>
              </w:rPr>
            </w:pPr>
          </w:p>
        </w:tc>
        <w:tc>
          <w:tcPr>
            <w:tcW w:w="1124" w:type="dxa"/>
          </w:tcPr>
          <w:p w14:paraId="77C80545"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4F7F2293" w14:textId="77777777" w:rsidR="00E21457" w:rsidRDefault="00E21457">
            <w:pPr>
              <w:pStyle w:val="Default"/>
              <w:rPr>
                <w:rFonts w:cs="Arial"/>
                <w:color w:val="auto"/>
                <w:sz w:val="18"/>
                <w:szCs w:val="18"/>
              </w:rPr>
            </w:pPr>
          </w:p>
        </w:tc>
        <w:tc>
          <w:tcPr>
            <w:tcW w:w="1417" w:type="dxa"/>
          </w:tcPr>
          <w:p w14:paraId="5B5E3AA4" w14:textId="77777777" w:rsidR="00E21457" w:rsidRDefault="00E21457">
            <w:pPr>
              <w:pStyle w:val="Default"/>
              <w:rPr>
                <w:rFonts w:cs="Arial"/>
                <w:color w:val="auto"/>
                <w:sz w:val="18"/>
                <w:szCs w:val="18"/>
              </w:rPr>
            </w:pPr>
          </w:p>
        </w:tc>
        <w:tc>
          <w:tcPr>
            <w:tcW w:w="1276" w:type="dxa"/>
          </w:tcPr>
          <w:p w14:paraId="48FC8C3B" w14:textId="77777777" w:rsidR="00E21457" w:rsidRDefault="00E21457">
            <w:pPr>
              <w:pStyle w:val="Default"/>
              <w:rPr>
                <w:rFonts w:cs="Arial"/>
                <w:color w:val="auto"/>
                <w:sz w:val="18"/>
                <w:szCs w:val="18"/>
              </w:rPr>
            </w:pPr>
          </w:p>
        </w:tc>
        <w:tc>
          <w:tcPr>
            <w:tcW w:w="1559" w:type="dxa"/>
          </w:tcPr>
          <w:p w14:paraId="1B9C876E" w14:textId="77777777" w:rsidR="00E21457" w:rsidRDefault="00E21457">
            <w:pPr>
              <w:pStyle w:val="Default"/>
              <w:rPr>
                <w:rFonts w:cs="Arial"/>
                <w:color w:val="auto"/>
                <w:sz w:val="18"/>
                <w:szCs w:val="18"/>
              </w:rPr>
            </w:pPr>
          </w:p>
        </w:tc>
      </w:tr>
      <w:tr w:rsidR="00E21457" w14:paraId="4CFA92C6" w14:textId="77777777" w:rsidTr="00C55531">
        <w:trPr>
          <w:trHeight w:val="300"/>
        </w:trPr>
        <w:tc>
          <w:tcPr>
            <w:tcW w:w="1882" w:type="dxa"/>
          </w:tcPr>
          <w:p w14:paraId="43D1E35D" w14:textId="77777777" w:rsidR="00E21457" w:rsidRDefault="00E21457">
            <w:pPr>
              <w:pStyle w:val="Default"/>
              <w:rPr>
                <w:rFonts w:cs="Arial"/>
                <w:color w:val="auto"/>
                <w:sz w:val="18"/>
                <w:szCs w:val="18"/>
              </w:rPr>
            </w:pPr>
            <w:r w:rsidRPr="6D89686A">
              <w:rPr>
                <w:rFonts w:cs="Arial"/>
                <w:color w:val="auto"/>
                <w:sz w:val="18"/>
                <w:szCs w:val="18"/>
              </w:rPr>
              <w:t>Norfolk Island (Australia)</w:t>
            </w:r>
          </w:p>
        </w:tc>
        <w:tc>
          <w:tcPr>
            <w:tcW w:w="1010" w:type="dxa"/>
          </w:tcPr>
          <w:p w14:paraId="660C3E26" w14:textId="77777777" w:rsidR="00E21457" w:rsidRDefault="00E21457">
            <w:pPr>
              <w:pStyle w:val="Default"/>
              <w:rPr>
                <w:rFonts w:cs="Arial"/>
                <w:color w:val="auto"/>
                <w:sz w:val="18"/>
                <w:szCs w:val="18"/>
              </w:rPr>
            </w:pPr>
          </w:p>
        </w:tc>
        <w:tc>
          <w:tcPr>
            <w:tcW w:w="1124" w:type="dxa"/>
          </w:tcPr>
          <w:p w14:paraId="7EB93010"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2175C41C" w14:textId="77777777" w:rsidR="00E21457" w:rsidRDefault="00E21457">
            <w:pPr>
              <w:pStyle w:val="Default"/>
              <w:rPr>
                <w:rFonts w:cs="Arial"/>
                <w:color w:val="auto"/>
                <w:sz w:val="18"/>
                <w:szCs w:val="18"/>
              </w:rPr>
            </w:pPr>
          </w:p>
        </w:tc>
        <w:tc>
          <w:tcPr>
            <w:tcW w:w="1417" w:type="dxa"/>
          </w:tcPr>
          <w:p w14:paraId="3DF12809" w14:textId="77777777" w:rsidR="00E21457" w:rsidRDefault="00E21457">
            <w:pPr>
              <w:pStyle w:val="Default"/>
              <w:rPr>
                <w:rFonts w:cs="Arial"/>
                <w:color w:val="auto"/>
                <w:sz w:val="18"/>
                <w:szCs w:val="18"/>
              </w:rPr>
            </w:pPr>
          </w:p>
        </w:tc>
        <w:tc>
          <w:tcPr>
            <w:tcW w:w="1276" w:type="dxa"/>
          </w:tcPr>
          <w:p w14:paraId="6799AE25" w14:textId="77777777" w:rsidR="00E21457" w:rsidRDefault="00E21457">
            <w:pPr>
              <w:pStyle w:val="Default"/>
              <w:rPr>
                <w:rFonts w:cs="Arial"/>
                <w:color w:val="auto"/>
                <w:sz w:val="18"/>
                <w:szCs w:val="18"/>
              </w:rPr>
            </w:pPr>
            <w:r>
              <w:rPr>
                <w:rFonts w:cs="Arial"/>
                <w:color w:val="auto"/>
                <w:sz w:val="18"/>
                <w:szCs w:val="18"/>
              </w:rPr>
              <w:t>X</w:t>
            </w:r>
          </w:p>
        </w:tc>
        <w:tc>
          <w:tcPr>
            <w:tcW w:w="1559" w:type="dxa"/>
          </w:tcPr>
          <w:p w14:paraId="0DBAA938" w14:textId="77777777" w:rsidR="00E21457" w:rsidRDefault="00E21457">
            <w:pPr>
              <w:pStyle w:val="Default"/>
              <w:rPr>
                <w:rFonts w:cs="Arial"/>
                <w:color w:val="auto"/>
                <w:sz w:val="18"/>
                <w:szCs w:val="18"/>
              </w:rPr>
            </w:pPr>
          </w:p>
        </w:tc>
      </w:tr>
      <w:tr w:rsidR="00E21457" w14:paraId="66397742" w14:textId="77777777" w:rsidTr="00C55531">
        <w:trPr>
          <w:trHeight w:val="300"/>
        </w:trPr>
        <w:tc>
          <w:tcPr>
            <w:tcW w:w="1882" w:type="dxa"/>
          </w:tcPr>
          <w:p w14:paraId="43DD9012" w14:textId="77777777" w:rsidR="00E21457" w:rsidRDefault="00E21457">
            <w:pPr>
              <w:pStyle w:val="Default"/>
              <w:rPr>
                <w:rFonts w:cs="Arial"/>
                <w:color w:val="auto"/>
                <w:sz w:val="18"/>
                <w:szCs w:val="18"/>
              </w:rPr>
            </w:pPr>
            <w:r w:rsidRPr="0D090AE5">
              <w:rPr>
                <w:rFonts w:cs="Arial"/>
                <w:color w:val="auto"/>
                <w:sz w:val="18"/>
                <w:szCs w:val="18"/>
              </w:rPr>
              <w:t>Northern Mariana Islands (USA)</w:t>
            </w:r>
          </w:p>
        </w:tc>
        <w:tc>
          <w:tcPr>
            <w:tcW w:w="1010" w:type="dxa"/>
          </w:tcPr>
          <w:p w14:paraId="25ECC9B9" w14:textId="77777777" w:rsidR="00E21457" w:rsidRDefault="00E21457">
            <w:pPr>
              <w:pStyle w:val="Default"/>
              <w:rPr>
                <w:rFonts w:cs="Arial"/>
                <w:color w:val="auto"/>
                <w:sz w:val="18"/>
                <w:szCs w:val="18"/>
              </w:rPr>
            </w:pPr>
          </w:p>
        </w:tc>
        <w:tc>
          <w:tcPr>
            <w:tcW w:w="1124" w:type="dxa"/>
          </w:tcPr>
          <w:p w14:paraId="0803871E" w14:textId="77777777" w:rsidR="00E21457" w:rsidRDefault="00E21457">
            <w:pPr>
              <w:pStyle w:val="Default"/>
              <w:rPr>
                <w:rFonts w:cs="Arial"/>
                <w:color w:val="auto"/>
                <w:sz w:val="18"/>
                <w:szCs w:val="18"/>
              </w:rPr>
            </w:pPr>
          </w:p>
        </w:tc>
        <w:tc>
          <w:tcPr>
            <w:tcW w:w="1475" w:type="dxa"/>
          </w:tcPr>
          <w:p w14:paraId="0A633343" w14:textId="77777777" w:rsidR="00E21457" w:rsidRDefault="00E21457">
            <w:pPr>
              <w:pStyle w:val="Default"/>
              <w:rPr>
                <w:rFonts w:cs="Arial"/>
                <w:color w:val="auto"/>
                <w:sz w:val="18"/>
                <w:szCs w:val="18"/>
              </w:rPr>
            </w:pPr>
            <w:r w:rsidRPr="0D090AE5">
              <w:rPr>
                <w:rFonts w:cs="Arial"/>
                <w:color w:val="auto"/>
                <w:sz w:val="18"/>
                <w:szCs w:val="18"/>
              </w:rPr>
              <w:t>X</w:t>
            </w:r>
          </w:p>
        </w:tc>
        <w:tc>
          <w:tcPr>
            <w:tcW w:w="1417" w:type="dxa"/>
          </w:tcPr>
          <w:p w14:paraId="1AB24F02" w14:textId="77777777" w:rsidR="00E21457" w:rsidRDefault="00E21457">
            <w:pPr>
              <w:pStyle w:val="Default"/>
              <w:rPr>
                <w:rFonts w:cs="Arial"/>
                <w:color w:val="auto"/>
                <w:sz w:val="18"/>
                <w:szCs w:val="18"/>
              </w:rPr>
            </w:pPr>
          </w:p>
        </w:tc>
        <w:tc>
          <w:tcPr>
            <w:tcW w:w="1276" w:type="dxa"/>
          </w:tcPr>
          <w:p w14:paraId="458DC602" w14:textId="77777777" w:rsidR="00E21457" w:rsidRDefault="00E21457">
            <w:pPr>
              <w:pStyle w:val="Default"/>
              <w:rPr>
                <w:rFonts w:cs="Arial"/>
                <w:color w:val="auto"/>
                <w:sz w:val="18"/>
                <w:szCs w:val="18"/>
              </w:rPr>
            </w:pPr>
          </w:p>
        </w:tc>
        <w:tc>
          <w:tcPr>
            <w:tcW w:w="1559" w:type="dxa"/>
          </w:tcPr>
          <w:p w14:paraId="6AF22319" w14:textId="77777777" w:rsidR="00E21457" w:rsidRDefault="00E21457">
            <w:pPr>
              <w:pStyle w:val="Default"/>
              <w:rPr>
                <w:rFonts w:cs="Arial"/>
                <w:color w:val="auto"/>
                <w:sz w:val="18"/>
                <w:szCs w:val="18"/>
              </w:rPr>
            </w:pPr>
          </w:p>
        </w:tc>
      </w:tr>
      <w:tr w:rsidR="00E21457" w14:paraId="67146BB4" w14:textId="77777777" w:rsidTr="00C55531">
        <w:trPr>
          <w:trHeight w:val="300"/>
        </w:trPr>
        <w:tc>
          <w:tcPr>
            <w:tcW w:w="1882" w:type="dxa"/>
          </w:tcPr>
          <w:p w14:paraId="45A0FE83" w14:textId="77777777" w:rsidR="00E21457" w:rsidRDefault="00E21457">
            <w:pPr>
              <w:pStyle w:val="Default"/>
              <w:rPr>
                <w:rFonts w:cs="Arial"/>
                <w:color w:val="auto"/>
                <w:sz w:val="18"/>
                <w:szCs w:val="18"/>
              </w:rPr>
            </w:pPr>
            <w:r w:rsidRPr="6D89686A">
              <w:rPr>
                <w:rFonts w:cs="Arial"/>
                <w:color w:val="auto"/>
                <w:sz w:val="18"/>
                <w:szCs w:val="18"/>
              </w:rPr>
              <w:t>Panama</w:t>
            </w:r>
          </w:p>
        </w:tc>
        <w:tc>
          <w:tcPr>
            <w:tcW w:w="1010" w:type="dxa"/>
          </w:tcPr>
          <w:p w14:paraId="4C50B1C5" w14:textId="77777777" w:rsidR="00E21457" w:rsidRDefault="00E21457">
            <w:pPr>
              <w:pStyle w:val="Default"/>
              <w:rPr>
                <w:rFonts w:cs="Arial"/>
                <w:color w:val="auto"/>
                <w:sz w:val="18"/>
                <w:szCs w:val="18"/>
              </w:rPr>
            </w:pPr>
          </w:p>
        </w:tc>
        <w:tc>
          <w:tcPr>
            <w:tcW w:w="1124" w:type="dxa"/>
          </w:tcPr>
          <w:p w14:paraId="4EC0A5A9"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4FA02F17" w14:textId="77777777" w:rsidR="00E21457" w:rsidRDefault="00E21457">
            <w:pPr>
              <w:pStyle w:val="Default"/>
              <w:rPr>
                <w:rFonts w:cs="Arial"/>
                <w:color w:val="auto"/>
                <w:sz w:val="18"/>
                <w:szCs w:val="18"/>
              </w:rPr>
            </w:pPr>
          </w:p>
        </w:tc>
        <w:tc>
          <w:tcPr>
            <w:tcW w:w="1417" w:type="dxa"/>
          </w:tcPr>
          <w:p w14:paraId="4F3B785F" w14:textId="77777777" w:rsidR="00E21457" w:rsidRDefault="00E21457">
            <w:pPr>
              <w:pStyle w:val="Default"/>
              <w:rPr>
                <w:rFonts w:cs="Arial"/>
                <w:color w:val="auto"/>
                <w:sz w:val="18"/>
                <w:szCs w:val="18"/>
              </w:rPr>
            </w:pPr>
          </w:p>
        </w:tc>
        <w:tc>
          <w:tcPr>
            <w:tcW w:w="1276" w:type="dxa"/>
          </w:tcPr>
          <w:p w14:paraId="3785A762" w14:textId="77777777" w:rsidR="00E21457" w:rsidRDefault="00E21457">
            <w:pPr>
              <w:pStyle w:val="Default"/>
              <w:rPr>
                <w:rFonts w:cs="Arial"/>
                <w:color w:val="auto"/>
                <w:sz w:val="18"/>
                <w:szCs w:val="18"/>
              </w:rPr>
            </w:pPr>
          </w:p>
        </w:tc>
        <w:tc>
          <w:tcPr>
            <w:tcW w:w="1559" w:type="dxa"/>
          </w:tcPr>
          <w:p w14:paraId="1D733066" w14:textId="77777777" w:rsidR="00E21457" w:rsidRDefault="00E21457">
            <w:pPr>
              <w:pStyle w:val="Default"/>
              <w:rPr>
                <w:rFonts w:cs="Arial"/>
                <w:color w:val="auto"/>
                <w:sz w:val="18"/>
                <w:szCs w:val="18"/>
              </w:rPr>
            </w:pPr>
          </w:p>
        </w:tc>
      </w:tr>
      <w:tr w:rsidR="00E21457" w14:paraId="24C5A5EC" w14:textId="77777777" w:rsidTr="00C55531">
        <w:trPr>
          <w:trHeight w:val="300"/>
        </w:trPr>
        <w:tc>
          <w:tcPr>
            <w:tcW w:w="1882" w:type="dxa"/>
          </w:tcPr>
          <w:p w14:paraId="1574D081" w14:textId="77777777" w:rsidR="00E21457" w:rsidRDefault="00E21457">
            <w:pPr>
              <w:pStyle w:val="Default"/>
              <w:rPr>
                <w:rFonts w:cs="Arial"/>
                <w:color w:val="auto"/>
                <w:sz w:val="18"/>
                <w:szCs w:val="18"/>
              </w:rPr>
            </w:pPr>
            <w:r w:rsidRPr="0D090AE5">
              <w:rPr>
                <w:rFonts w:cs="Arial"/>
                <w:color w:val="auto"/>
                <w:sz w:val="18"/>
                <w:szCs w:val="18"/>
              </w:rPr>
              <w:t>Papua New Guinea</w:t>
            </w:r>
          </w:p>
        </w:tc>
        <w:tc>
          <w:tcPr>
            <w:tcW w:w="1010" w:type="dxa"/>
          </w:tcPr>
          <w:p w14:paraId="3D6F9EDC" w14:textId="77777777" w:rsidR="00E21457" w:rsidRDefault="00E21457">
            <w:pPr>
              <w:pStyle w:val="Default"/>
              <w:rPr>
                <w:rFonts w:cs="Arial"/>
                <w:color w:val="auto"/>
                <w:sz w:val="18"/>
                <w:szCs w:val="18"/>
              </w:rPr>
            </w:pPr>
          </w:p>
        </w:tc>
        <w:tc>
          <w:tcPr>
            <w:tcW w:w="1124" w:type="dxa"/>
          </w:tcPr>
          <w:p w14:paraId="7E2E2806"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4BC260AB" w14:textId="77777777" w:rsidR="00E21457" w:rsidRDefault="00E21457">
            <w:pPr>
              <w:pStyle w:val="Default"/>
              <w:rPr>
                <w:rFonts w:cs="Arial"/>
                <w:color w:val="auto"/>
                <w:sz w:val="18"/>
                <w:szCs w:val="18"/>
              </w:rPr>
            </w:pPr>
          </w:p>
        </w:tc>
        <w:tc>
          <w:tcPr>
            <w:tcW w:w="1417" w:type="dxa"/>
          </w:tcPr>
          <w:p w14:paraId="7B036EF0" w14:textId="77777777" w:rsidR="00E21457" w:rsidRDefault="00E21457">
            <w:pPr>
              <w:pStyle w:val="Default"/>
              <w:rPr>
                <w:rFonts w:cs="Arial"/>
                <w:color w:val="auto"/>
                <w:sz w:val="18"/>
                <w:szCs w:val="18"/>
              </w:rPr>
            </w:pPr>
          </w:p>
        </w:tc>
        <w:tc>
          <w:tcPr>
            <w:tcW w:w="1276" w:type="dxa"/>
          </w:tcPr>
          <w:p w14:paraId="4DC3DFD4" w14:textId="77777777" w:rsidR="00E21457" w:rsidRDefault="00E21457">
            <w:pPr>
              <w:pStyle w:val="Default"/>
              <w:rPr>
                <w:rFonts w:cs="Arial"/>
                <w:color w:val="auto"/>
                <w:sz w:val="18"/>
                <w:szCs w:val="18"/>
              </w:rPr>
            </w:pPr>
          </w:p>
        </w:tc>
        <w:tc>
          <w:tcPr>
            <w:tcW w:w="1559" w:type="dxa"/>
          </w:tcPr>
          <w:p w14:paraId="6E6E9E8E" w14:textId="77777777" w:rsidR="00E21457" w:rsidRDefault="00E21457">
            <w:pPr>
              <w:pStyle w:val="Default"/>
              <w:rPr>
                <w:rFonts w:cs="Arial"/>
                <w:color w:val="auto"/>
                <w:sz w:val="18"/>
                <w:szCs w:val="18"/>
              </w:rPr>
            </w:pPr>
          </w:p>
        </w:tc>
      </w:tr>
      <w:tr w:rsidR="00E21457" w14:paraId="523E9989" w14:textId="77777777" w:rsidTr="00C55531">
        <w:trPr>
          <w:trHeight w:val="300"/>
        </w:trPr>
        <w:tc>
          <w:tcPr>
            <w:tcW w:w="1882" w:type="dxa"/>
          </w:tcPr>
          <w:p w14:paraId="4D7B1DC9" w14:textId="77777777" w:rsidR="00E21457" w:rsidRDefault="00E21457">
            <w:pPr>
              <w:pStyle w:val="Default"/>
              <w:rPr>
                <w:rFonts w:cs="Arial"/>
                <w:color w:val="auto"/>
                <w:sz w:val="18"/>
                <w:szCs w:val="18"/>
              </w:rPr>
            </w:pPr>
            <w:r w:rsidRPr="372186A1">
              <w:rPr>
                <w:rFonts w:cs="Arial"/>
                <w:color w:val="auto"/>
                <w:sz w:val="18"/>
                <w:szCs w:val="18"/>
              </w:rPr>
              <w:t>Peru</w:t>
            </w:r>
          </w:p>
        </w:tc>
        <w:tc>
          <w:tcPr>
            <w:tcW w:w="1010" w:type="dxa"/>
          </w:tcPr>
          <w:p w14:paraId="073273B3" w14:textId="77777777" w:rsidR="00E21457" w:rsidRDefault="00E21457">
            <w:pPr>
              <w:pStyle w:val="Default"/>
              <w:rPr>
                <w:rFonts w:cs="Arial"/>
                <w:color w:val="auto"/>
                <w:sz w:val="18"/>
                <w:szCs w:val="18"/>
              </w:rPr>
            </w:pPr>
          </w:p>
        </w:tc>
        <w:tc>
          <w:tcPr>
            <w:tcW w:w="1124" w:type="dxa"/>
          </w:tcPr>
          <w:p w14:paraId="358D5F0A"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0B83C147" w14:textId="77777777" w:rsidR="00E21457" w:rsidRDefault="00E21457">
            <w:pPr>
              <w:pStyle w:val="Default"/>
              <w:rPr>
                <w:rFonts w:cs="Arial"/>
                <w:color w:val="auto"/>
                <w:sz w:val="18"/>
                <w:szCs w:val="18"/>
              </w:rPr>
            </w:pPr>
          </w:p>
        </w:tc>
        <w:tc>
          <w:tcPr>
            <w:tcW w:w="1417" w:type="dxa"/>
          </w:tcPr>
          <w:p w14:paraId="589A6E93" w14:textId="77777777" w:rsidR="00E21457" w:rsidRDefault="00E21457">
            <w:pPr>
              <w:pStyle w:val="Default"/>
              <w:rPr>
                <w:rFonts w:cs="Arial"/>
                <w:color w:val="auto"/>
                <w:sz w:val="18"/>
                <w:szCs w:val="18"/>
              </w:rPr>
            </w:pPr>
            <w:r w:rsidRPr="372186A1">
              <w:rPr>
                <w:rFonts w:cs="Arial"/>
                <w:color w:val="auto"/>
                <w:sz w:val="18"/>
                <w:szCs w:val="18"/>
              </w:rPr>
              <w:t>X</w:t>
            </w:r>
          </w:p>
        </w:tc>
        <w:tc>
          <w:tcPr>
            <w:tcW w:w="1276" w:type="dxa"/>
          </w:tcPr>
          <w:p w14:paraId="3790D691" w14:textId="77777777" w:rsidR="00E21457" w:rsidRDefault="00E21457">
            <w:pPr>
              <w:pStyle w:val="Default"/>
              <w:rPr>
                <w:rFonts w:cs="Arial"/>
                <w:color w:val="auto"/>
                <w:sz w:val="18"/>
                <w:szCs w:val="18"/>
              </w:rPr>
            </w:pPr>
          </w:p>
        </w:tc>
        <w:tc>
          <w:tcPr>
            <w:tcW w:w="1559" w:type="dxa"/>
          </w:tcPr>
          <w:p w14:paraId="4A84585C" w14:textId="77777777" w:rsidR="00E21457" w:rsidRDefault="00E21457">
            <w:pPr>
              <w:pStyle w:val="Default"/>
              <w:rPr>
                <w:rFonts w:cs="Arial"/>
                <w:color w:val="auto"/>
                <w:sz w:val="18"/>
                <w:szCs w:val="18"/>
              </w:rPr>
            </w:pPr>
            <w:r>
              <w:rPr>
                <w:rFonts w:cs="Arial"/>
                <w:color w:val="auto"/>
                <w:sz w:val="18"/>
                <w:szCs w:val="18"/>
              </w:rPr>
              <w:t>X</w:t>
            </w:r>
          </w:p>
        </w:tc>
      </w:tr>
      <w:tr w:rsidR="00E21457" w14:paraId="615D4C36" w14:textId="77777777" w:rsidTr="00C55531">
        <w:trPr>
          <w:trHeight w:val="300"/>
        </w:trPr>
        <w:tc>
          <w:tcPr>
            <w:tcW w:w="1882" w:type="dxa"/>
          </w:tcPr>
          <w:p w14:paraId="46950DFC" w14:textId="77777777" w:rsidR="00E21457" w:rsidRDefault="00E21457">
            <w:pPr>
              <w:pStyle w:val="Default"/>
              <w:rPr>
                <w:rFonts w:cs="Arial"/>
                <w:color w:val="auto"/>
                <w:sz w:val="18"/>
                <w:szCs w:val="18"/>
              </w:rPr>
            </w:pPr>
            <w:r w:rsidRPr="0D090AE5">
              <w:rPr>
                <w:rFonts w:cs="Arial"/>
                <w:color w:val="auto"/>
                <w:sz w:val="18"/>
                <w:szCs w:val="18"/>
              </w:rPr>
              <w:t>Solomon Islands</w:t>
            </w:r>
          </w:p>
        </w:tc>
        <w:tc>
          <w:tcPr>
            <w:tcW w:w="1010" w:type="dxa"/>
          </w:tcPr>
          <w:p w14:paraId="5F4667FE" w14:textId="77777777" w:rsidR="00E21457" w:rsidRDefault="00E21457">
            <w:pPr>
              <w:pStyle w:val="Default"/>
              <w:rPr>
                <w:rFonts w:cs="Arial"/>
                <w:color w:val="auto"/>
                <w:sz w:val="18"/>
                <w:szCs w:val="18"/>
              </w:rPr>
            </w:pPr>
          </w:p>
        </w:tc>
        <w:tc>
          <w:tcPr>
            <w:tcW w:w="1124" w:type="dxa"/>
          </w:tcPr>
          <w:p w14:paraId="2B10673F"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2F55ABE9" w14:textId="77777777" w:rsidR="00E21457" w:rsidRDefault="00E21457">
            <w:pPr>
              <w:pStyle w:val="Default"/>
              <w:rPr>
                <w:rFonts w:cs="Arial"/>
                <w:color w:val="auto"/>
                <w:sz w:val="18"/>
                <w:szCs w:val="18"/>
              </w:rPr>
            </w:pPr>
          </w:p>
        </w:tc>
        <w:tc>
          <w:tcPr>
            <w:tcW w:w="1417" w:type="dxa"/>
          </w:tcPr>
          <w:p w14:paraId="04B0E330" w14:textId="77777777" w:rsidR="00E21457" w:rsidRDefault="00E21457">
            <w:pPr>
              <w:pStyle w:val="Default"/>
              <w:rPr>
                <w:rFonts w:cs="Arial"/>
                <w:color w:val="auto"/>
                <w:sz w:val="18"/>
                <w:szCs w:val="18"/>
              </w:rPr>
            </w:pPr>
          </w:p>
        </w:tc>
        <w:tc>
          <w:tcPr>
            <w:tcW w:w="1276" w:type="dxa"/>
          </w:tcPr>
          <w:p w14:paraId="11085E3D" w14:textId="77777777" w:rsidR="00E21457" w:rsidRDefault="00E21457">
            <w:pPr>
              <w:pStyle w:val="Default"/>
              <w:rPr>
                <w:rFonts w:cs="Arial"/>
                <w:color w:val="auto"/>
                <w:sz w:val="18"/>
                <w:szCs w:val="18"/>
              </w:rPr>
            </w:pPr>
          </w:p>
        </w:tc>
        <w:tc>
          <w:tcPr>
            <w:tcW w:w="1559" w:type="dxa"/>
          </w:tcPr>
          <w:p w14:paraId="09140DAD" w14:textId="77777777" w:rsidR="00E21457" w:rsidRDefault="00E21457">
            <w:pPr>
              <w:pStyle w:val="Default"/>
              <w:rPr>
                <w:rFonts w:cs="Arial"/>
                <w:color w:val="auto"/>
                <w:sz w:val="18"/>
                <w:szCs w:val="18"/>
              </w:rPr>
            </w:pPr>
          </w:p>
        </w:tc>
      </w:tr>
      <w:tr w:rsidR="00E21457" w14:paraId="6077E314" w14:textId="77777777" w:rsidTr="00C55531">
        <w:trPr>
          <w:trHeight w:val="300"/>
        </w:trPr>
        <w:tc>
          <w:tcPr>
            <w:tcW w:w="1882" w:type="dxa"/>
          </w:tcPr>
          <w:p w14:paraId="53418D75" w14:textId="77777777" w:rsidR="00E21457" w:rsidRDefault="00E21457">
            <w:pPr>
              <w:pStyle w:val="Default"/>
              <w:rPr>
                <w:rFonts w:cs="Arial"/>
                <w:color w:val="auto"/>
                <w:sz w:val="18"/>
                <w:szCs w:val="18"/>
              </w:rPr>
            </w:pPr>
            <w:r w:rsidRPr="372186A1">
              <w:rPr>
                <w:rFonts w:cs="Arial"/>
                <w:color w:val="auto"/>
                <w:sz w:val="18"/>
                <w:szCs w:val="18"/>
              </w:rPr>
              <w:t>Tonga</w:t>
            </w:r>
          </w:p>
        </w:tc>
        <w:tc>
          <w:tcPr>
            <w:tcW w:w="1010" w:type="dxa"/>
          </w:tcPr>
          <w:p w14:paraId="14DC932E" w14:textId="77777777" w:rsidR="00E21457" w:rsidRDefault="00E21457">
            <w:pPr>
              <w:pStyle w:val="Default"/>
              <w:rPr>
                <w:rFonts w:cs="Arial"/>
                <w:color w:val="auto"/>
                <w:sz w:val="18"/>
                <w:szCs w:val="18"/>
              </w:rPr>
            </w:pPr>
            <w:r w:rsidRPr="372186A1">
              <w:rPr>
                <w:rFonts w:cs="Arial"/>
                <w:color w:val="auto"/>
                <w:sz w:val="18"/>
                <w:szCs w:val="18"/>
              </w:rPr>
              <w:t>X</w:t>
            </w:r>
          </w:p>
        </w:tc>
        <w:tc>
          <w:tcPr>
            <w:tcW w:w="1124" w:type="dxa"/>
          </w:tcPr>
          <w:p w14:paraId="6D06FEBC" w14:textId="77777777" w:rsidR="00E21457" w:rsidRDefault="00E21457">
            <w:pPr>
              <w:pStyle w:val="Default"/>
              <w:rPr>
                <w:rFonts w:cs="Arial"/>
                <w:color w:val="auto"/>
                <w:sz w:val="18"/>
                <w:szCs w:val="18"/>
              </w:rPr>
            </w:pPr>
          </w:p>
        </w:tc>
        <w:tc>
          <w:tcPr>
            <w:tcW w:w="1475" w:type="dxa"/>
          </w:tcPr>
          <w:p w14:paraId="406766E3" w14:textId="77777777" w:rsidR="00E21457" w:rsidRDefault="00E21457">
            <w:pPr>
              <w:pStyle w:val="Default"/>
              <w:rPr>
                <w:rFonts w:cs="Arial"/>
                <w:color w:val="auto"/>
                <w:sz w:val="18"/>
                <w:szCs w:val="18"/>
              </w:rPr>
            </w:pPr>
          </w:p>
        </w:tc>
        <w:tc>
          <w:tcPr>
            <w:tcW w:w="1417" w:type="dxa"/>
          </w:tcPr>
          <w:p w14:paraId="59E2DE37" w14:textId="77777777" w:rsidR="00E21457" w:rsidRDefault="00E21457">
            <w:pPr>
              <w:pStyle w:val="Default"/>
              <w:rPr>
                <w:rFonts w:cs="Arial"/>
                <w:color w:val="auto"/>
                <w:sz w:val="18"/>
                <w:szCs w:val="18"/>
              </w:rPr>
            </w:pPr>
          </w:p>
        </w:tc>
        <w:tc>
          <w:tcPr>
            <w:tcW w:w="1276" w:type="dxa"/>
          </w:tcPr>
          <w:p w14:paraId="6F73D652" w14:textId="77777777" w:rsidR="00E21457" w:rsidRDefault="00E21457">
            <w:pPr>
              <w:pStyle w:val="Default"/>
              <w:rPr>
                <w:rFonts w:cs="Arial"/>
                <w:color w:val="auto"/>
                <w:sz w:val="18"/>
                <w:szCs w:val="18"/>
              </w:rPr>
            </w:pPr>
          </w:p>
        </w:tc>
        <w:tc>
          <w:tcPr>
            <w:tcW w:w="1559" w:type="dxa"/>
          </w:tcPr>
          <w:p w14:paraId="49F1E8AC" w14:textId="77777777" w:rsidR="00E21457" w:rsidRDefault="00E21457">
            <w:pPr>
              <w:pStyle w:val="Default"/>
              <w:rPr>
                <w:rFonts w:cs="Arial"/>
                <w:color w:val="auto"/>
                <w:sz w:val="18"/>
                <w:szCs w:val="18"/>
              </w:rPr>
            </w:pPr>
          </w:p>
        </w:tc>
      </w:tr>
      <w:tr w:rsidR="00E21457" w14:paraId="365455AF" w14:textId="77777777" w:rsidTr="00C55531">
        <w:trPr>
          <w:trHeight w:val="300"/>
        </w:trPr>
        <w:tc>
          <w:tcPr>
            <w:tcW w:w="1882" w:type="dxa"/>
          </w:tcPr>
          <w:p w14:paraId="724F52E0" w14:textId="77777777" w:rsidR="00E21457" w:rsidRDefault="00E21457">
            <w:pPr>
              <w:pStyle w:val="Default"/>
              <w:rPr>
                <w:rFonts w:cs="Arial"/>
                <w:color w:val="auto"/>
                <w:sz w:val="18"/>
                <w:szCs w:val="18"/>
              </w:rPr>
            </w:pPr>
            <w:r w:rsidRPr="372186A1">
              <w:rPr>
                <w:rFonts w:cs="Arial"/>
                <w:color w:val="auto"/>
                <w:sz w:val="18"/>
                <w:szCs w:val="18"/>
              </w:rPr>
              <w:t>USA</w:t>
            </w:r>
          </w:p>
        </w:tc>
        <w:tc>
          <w:tcPr>
            <w:tcW w:w="1010" w:type="dxa"/>
          </w:tcPr>
          <w:p w14:paraId="682B48B1" w14:textId="77777777" w:rsidR="00E21457" w:rsidRDefault="00E21457">
            <w:pPr>
              <w:pStyle w:val="Default"/>
              <w:rPr>
                <w:rFonts w:cs="Arial"/>
                <w:color w:val="auto"/>
                <w:sz w:val="18"/>
                <w:szCs w:val="18"/>
              </w:rPr>
            </w:pPr>
          </w:p>
        </w:tc>
        <w:tc>
          <w:tcPr>
            <w:tcW w:w="1124" w:type="dxa"/>
          </w:tcPr>
          <w:p w14:paraId="5F90AF1A" w14:textId="77777777" w:rsidR="00E21457" w:rsidRDefault="00E21457">
            <w:pPr>
              <w:pStyle w:val="Default"/>
              <w:rPr>
                <w:rFonts w:cs="Arial"/>
                <w:color w:val="auto"/>
                <w:sz w:val="18"/>
                <w:szCs w:val="18"/>
              </w:rPr>
            </w:pPr>
          </w:p>
        </w:tc>
        <w:tc>
          <w:tcPr>
            <w:tcW w:w="1475" w:type="dxa"/>
          </w:tcPr>
          <w:p w14:paraId="4C9A5B80"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58B51C48" w14:textId="77777777" w:rsidR="00E21457" w:rsidRDefault="00E21457">
            <w:pPr>
              <w:pStyle w:val="Default"/>
              <w:rPr>
                <w:rFonts w:cs="Arial"/>
                <w:color w:val="auto"/>
                <w:sz w:val="18"/>
                <w:szCs w:val="18"/>
              </w:rPr>
            </w:pPr>
          </w:p>
        </w:tc>
        <w:tc>
          <w:tcPr>
            <w:tcW w:w="1276" w:type="dxa"/>
          </w:tcPr>
          <w:p w14:paraId="370AEDBE"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394F67F8" w14:textId="77777777" w:rsidR="00E21457" w:rsidRPr="372186A1" w:rsidRDefault="00E21457">
            <w:pPr>
              <w:pStyle w:val="Default"/>
              <w:rPr>
                <w:rFonts w:cs="Arial"/>
                <w:color w:val="auto"/>
                <w:sz w:val="18"/>
                <w:szCs w:val="18"/>
              </w:rPr>
            </w:pPr>
          </w:p>
        </w:tc>
      </w:tr>
      <w:tr w:rsidR="00E21457" w14:paraId="34D3F8A1" w14:textId="77777777" w:rsidTr="00C55531">
        <w:trPr>
          <w:trHeight w:val="300"/>
        </w:trPr>
        <w:tc>
          <w:tcPr>
            <w:tcW w:w="1882" w:type="dxa"/>
          </w:tcPr>
          <w:p w14:paraId="5C67E414" w14:textId="77777777" w:rsidR="00E21457" w:rsidRDefault="00E21457">
            <w:pPr>
              <w:pStyle w:val="Default"/>
              <w:rPr>
                <w:rFonts w:cs="Arial"/>
                <w:color w:val="auto"/>
                <w:sz w:val="18"/>
                <w:szCs w:val="18"/>
              </w:rPr>
            </w:pPr>
            <w:r w:rsidRPr="372186A1">
              <w:rPr>
                <w:rFonts w:cs="Arial"/>
                <w:color w:val="auto"/>
                <w:sz w:val="18"/>
                <w:szCs w:val="18"/>
              </w:rPr>
              <w:t>United States Minor Outlying Islands (USA)</w:t>
            </w:r>
          </w:p>
        </w:tc>
        <w:tc>
          <w:tcPr>
            <w:tcW w:w="1010" w:type="dxa"/>
          </w:tcPr>
          <w:p w14:paraId="18A5B460" w14:textId="77777777" w:rsidR="00E21457" w:rsidRDefault="00E21457">
            <w:pPr>
              <w:pStyle w:val="Default"/>
              <w:rPr>
                <w:rFonts w:cs="Arial"/>
                <w:color w:val="auto"/>
                <w:sz w:val="18"/>
                <w:szCs w:val="18"/>
              </w:rPr>
            </w:pPr>
          </w:p>
        </w:tc>
        <w:tc>
          <w:tcPr>
            <w:tcW w:w="1124" w:type="dxa"/>
          </w:tcPr>
          <w:p w14:paraId="280589F0" w14:textId="77777777" w:rsidR="00E21457" w:rsidRDefault="00E21457">
            <w:pPr>
              <w:pStyle w:val="Default"/>
              <w:rPr>
                <w:rFonts w:cs="Arial"/>
                <w:color w:val="auto"/>
                <w:sz w:val="18"/>
                <w:szCs w:val="18"/>
              </w:rPr>
            </w:pPr>
          </w:p>
        </w:tc>
        <w:tc>
          <w:tcPr>
            <w:tcW w:w="1475" w:type="dxa"/>
          </w:tcPr>
          <w:p w14:paraId="77898577"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71D218CB" w14:textId="77777777" w:rsidR="00E21457" w:rsidRDefault="00E21457">
            <w:pPr>
              <w:pStyle w:val="Default"/>
              <w:rPr>
                <w:rFonts w:cs="Arial"/>
                <w:color w:val="auto"/>
                <w:sz w:val="18"/>
                <w:szCs w:val="18"/>
              </w:rPr>
            </w:pPr>
          </w:p>
        </w:tc>
        <w:tc>
          <w:tcPr>
            <w:tcW w:w="1276" w:type="dxa"/>
          </w:tcPr>
          <w:p w14:paraId="240E199C" w14:textId="77777777" w:rsidR="00E21457" w:rsidRDefault="00E21457">
            <w:pPr>
              <w:pStyle w:val="Default"/>
              <w:rPr>
                <w:rFonts w:cs="Arial"/>
                <w:color w:val="auto"/>
                <w:sz w:val="18"/>
                <w:szCs w:val="18"/>
              </w:rPr>
            </w:pPr>
          </w:p>
        </w:tc>
        <w:tc>
          <w:tcPr>
            <w:tcW w:w="1559" w:type="dxa"/>
          </w:tcPr>
          <w:p w14:paraId="4BF944DF" w14:textId="77777777" w:rsidR="00E21457" w:rsidRDefault="00E21457">
            <w:pPr>
              <w:pStyle w:val="Default"/>
              <w:rPr>
                <w:rFonts w:cs="Arial"/>
                <w:color w:val="auto"/>
                <w:sz w:val="18"/>
                <w:szCs w:val="18"/>
              </w:rPr>
            </w:pPr>
          </w:p>
        </w:tc>
      </w:tr>
      <w:tr w:rsidR="00E21457" w14:paraId="28A65B81" w14:textId="77777777" w:rsidTr="00C55531">
        <w:trPr>
          <w:trHeight w:val="300"/>
        </w:trPr>
        <w:tc>
          <w:tcPr>
            <w:tcW w:w="1882" w:type="dxa"/>
          </w:tcPr>
          <w:p w14:paraId="42F5F541" w14:textId="77777777" w:rsidR="00E21457" w:rsidRDefault="00E21457">
            <w:pPr>
              <w:pStyle w:val="Default"/>
              <w:rPr>
                <w:rFonts w:cs="Arial"/>
                <w:color w:val="auto"/>
                <w:sz w:val="18"/>
                <w:szCs w:val="18"/>
              </w:rPr>
            </w:pPr>
            <w:r w:rsidRPr="0D090AE5">
              <w:rPr>
                <w:rFonts w:cs="Arial"/>
                <w:color w:val="auto"/>
                <w:sz w:val="18"/>
                <w:szCs w:val="18"/>
              </w:rPr>
              <w:t>Vanuatu</w:t>
            </w:r>
          </w:p>
        </w:tc>
        <w:tc>
          <w:tcPr>
            <w:tcW w:w="1010" w:type="dxa"/>
          </w:tcPr>
          <w:p w14:paraId="70CEA45D" w14:textId="77777777" w:rsidR="00E21457" w:rsidRDefault="00E21457">
            <w:pPr>
              <w:pStyle w:val="Default"/>
              <w:rPr>
                <w:rFonts w:cs="Arial"/>
                <w:color w:val="auto"/>
                <w:sz w:val="18"/>
                <w:szCs w:val="18"/>
              </w:rPr>
            </w:pPr>
          </w:p>
        </w:tc>
        <w:tc>
          <w:tcPr>
            <w:tcW w:w="1124" w:type="dxa"/>
          </w:tcPr>
          <w:p w14:paraId="42847740"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6EDFA8A4" w14:textId="77777777" w:rsidR="00E21457" w:rsidRDefault="00E21457">
            <w:pPr>
              <w:pStyle w:val="Default"/>
              <w:rPr>
                <w:rFonts w:cs="Arial"/>
                <w:color w:val="auto"/>
                <w:sz w:val="18"/>
                <w:szCs w:val="18"/>
              </w:rPr>
            </w:pPr>
          </w:p>
        </w:tc>
        <w:tc>
          <w:tcPr>
            <w:tcW w:w="1417" w:type="dxa"/>
          </w:tcPr>
          <w:p w14:paraId="155585FB" w14:textId="77777777" w:rsidR="00E21457" w:rsidRDefault="00E21457">
            <w:pPr>
              <w:pStyle w:val="Default"/>
              <w:rPr>
                <w:rFonts w:cs="Arial"/>
                <w:color w:val="auto"/>
                <w:sz w:val="18"/>
                <w:szCs w:val="18"/>
              </w:rPr>
            </w:pPr>
          </w:p>
        </w:tc>
        <w:tc>
          <w:tcPr>
            <w:tcW w:w="1276" w:type="dxa"/>
          </w:tcPr>
          <w:p w14:paraId="0D019EF7" w14:textId="77777777" w:rsidR="00E21457" w:rsidRDefault="00E21457">
            <w:pPr>
              <w:pStyle w:val="Default"/>
              <w:rPr>
                <w:rFonts w:cs="Arial"/>
                <w:color w:val="auto"/>
                <w:sz w:val="18"/>
                <w:szCs w:val="18"/>
              </w:rPr>
            </w:pPr>
          </w:p>
        </w:tc>
        <w:tc>
          <w:tcPr>
            <w:tcW w:w="1559" w:type="dxa"/>
          </w:tcPr>
          <w:p w14:paraId="123C26BA" w14:textId="77777777" w:rsidR="00E21457" w:rsidRDefault="00E21457">
            <w:pPr>
              <w:pStyle w:val="Default"/>
              <w:rPr>
                <w:rFonts w:cs="Arial"/>
                <w:color w:val="auto"/>
                <w:sz w:val="18"/>
                <w:szCs w:val="18"/>
              </w:rPr>
            </w:pPr>
          </w:p>
        </w:tc>
      </w:tr>
    </w:tbl>
    <w:p w14:paraId="1111249B" w14:textId="77777777" w:rsidR="00E21457" w:rsidRDefault="00E21457" w:rsidP="00E21457">
      <w:r>
        <w:br w:type="page"/>
      </w:r>
    </w:p>
    <w:tbl>
      <w:tblPr>
        <w:tblStyle w:val="TableGrid"/>
        <w:tblW w:w="91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1515"/>
        <w:gridCol w:w="1791"/>
        <w:gridCol w:w="1591"/>
        <w:gridCol w:w="1475"/>
      </w:tblGrid>
      <w:tr w:rsidR="00E21457" w:rsidRPr="00D6579D" w14:paraId="361351D5" w14:textId="77777777" w:rsidTr="00C55531">
        <w:trPr>
          <w:trHeight w:val="300"/>
        </w:trPr>
        <w:tc>
          <w:tcPr>
            <w:tcW w:w="9177" w:type="dxa"/>
            <w:gridSpan w:val="5"/>
            <w:shd w:val="clear" w:color="auto" w:fill="D9D9D9" w:themeFill="background1" w:themeFillShade="D9"/>
          </w:tcPr>
          <w:p w14:paraId="59B5FF63" w14:textId="77777777" w:rsidR="00E21457" w:rsidRPr="00D6579D" w:rsidRDefault="00E21457">
            <w:pPr>
              <w:pStyle w:val="Default"/>
              <w:rPr>
                <w:rFonts w:cs="Arial"/>
                <w:b/>
                <w:color w:val="auto"/>
                <w:sz w:val="22"/>
                <w:szCs w:val="22"/>
              </w:rPr>
            </w:pPr>
            <w:r w:rsidRPr="296551C1">
              <w:rPr>
                <w:rFonts w:cs="Arial"/>
                <w:b/>
                <w:color w:val="auto"/>
                <w:sz w:val="22"/>
                <w:szCs w:val="22"/>
              </w:rPr>
              <w:lastRenderedPageBreak/>
              <w:t>Indian and South Atlantic Ocean breeding species</w:t>
            </w:r>
          </w:p>
        </w:tc>
      </w:tr>
      <w:tr w:rsidR="00E21457" w:rsidRPr="00D6579D" w14:paraId="43E8B115" w14:textId="77777777" w:rsidTr="00C55531">
        <w:trPr>
          <w:trHeight w:val="300"/>
        </w:trPr>
        <w:tc>
          <w:tcPr>
            <w:tcW w:w="2805" w:type="dxa"/>
          </w:tcPr>
          <w:p w14:paraId="1E371C31" w14:textId="77777777" w:rsidR="00E21457" w:rsidRPr="00D6076C" w:rsidRDefault="00E21457">
            <w:pPr>
              <w:pStyle w:val="Default"/>
              <w:rPr>
                <w:rFonts w:cs="Arial"/>
                <w:b/>
                <w:bCs/>
                <w:color w:val="auto"/>
                <w:sz w:val="18"/>
                <w:szCs w:val="18"/>
              </w:rPr>
            </w:pPr>
            <w:r w:rsidRPr="00D6076C">
              <w:rPr>
                <w:rFonts w:cs="Arial"/>
                <w:b/>
                <w:bCs/>
                <w:color w:val="auto"/>
                <w:sz w:val="18"/>
                <w:szCs w:val="18"/>
              </w:rPr>
              <w:t>Range States/ Species</w:t>
            </w:r>
          </w:p>
        </w:tc>
        <w:tc>
          <w:tcPr>
            <w:tcW w:w="1515" w:type="dxa"/>
          </w:tcPr>
          <w:p w14:paraId="4341460A" w14:textId="1502B24C" w:rsidR="00E21457" w:rsidRPr="00D6076C" w:rsidRDefault="00E21457">
            <w:pPr>
              <w:pStyle w:val="Default"/>
              <w:rPr>
                <w:rFonts w:cs="Arial"/>
                <w:i/>
                <w:iCs/>
                <w:color w:val="auto"/>
                <w:sz w:val="18"/>
                <w:szCs w:val="18"/>
              </w:rPr>
            </w:pPr>
            <w:r w:rsidRPr="00D6076C">
              <w:rPr>
                <w:rFonts w:cs="Arial"/>
                <w:sz w:val="18"/>
                <w:szCs w:val="18"/>
              </w:rPr>
              <w:t xml:space="preserve">Barau's </w:t>
            </w:r>
            <w:r w:rsidR="00782EC3">
              <w:rPr>
                <w:rFonts w:cs="Arial"/>
                <w:sz w:val="18"/>
                <w:szCs w:val="18"/>
              </w:rPr>
              <w:t>p</w:t>
            </w:r>
            <w:r w:rsidRPr="00D6076C">
              <w:rPr>
                <w:rFonts w:cs="Arial"/>
                <w:sz w:val="18"/>
                <w:szCs w:val="18"/>
              </w:rPr>
              <w:t>etrel </w:t>
            </w:r>
            <w:r w:rsidRPr="00D6076C">
              <w:rPr>
                <w:rFonts w:cs="Arial"/>
                <w:i/>
                <w:iCs/>
                <w:color w:val="auto"/>
                <w:sz w:val="18"/>
                <w:szCs w:val="18"/>
              </w:rPr>
              <w:t xml:space="preserve"> </w:t>
            </w:r>
          </w:p>
          <w:p w14:paraId="3A28B6FD" w14:textId="77777777" w:rsidR="00E21457" w:rsidRPr="00D6076C" w:rsidRDefault="00E21457">
            <w:pPr>
              <w:pStyle w:val="Default"/>
              <w:rPr>
                <w:rFonts w:cs="Arial"/>
                <w:i/>
                <w:iCs/>
                <w:color w:val="auto"/>
                <w:sz w:val="18"/>
                <w:szCs w:val="18"/>
              </w:rPr>
            </w:pPr>
            <w:r w:rsidRPr="00D6076C">
              <w:rPr>
                <w:rFonts w:cs="Arial"/>
                <w:i/>
                <w:iCs/>
                <w:color w:val="auto"/>
                <w:sz w:val="18"/>
                <w:szCs w:val="18"/>
              </w:rPr>
              <w:t xml:space="preserve">Pt. </w:t>
            </w:r>
            <w:proofErr w:type="spellStart"/>
            <w:r w:rsidRPr="00D6076C">
              <w:rPr>
                <w:rFonts w:cs="Arial"/>
                <w:i/>
                <w:iCs/>
                <w:color w:val="auto"/>
                <w:sz w:val="18"/>
                <w:szCs w:val="18"/>
              </w:rPr>
              <w:t>baraui</w:t>
            </w:r>
            <w:proofErr w:type="spellEnd"/>
          </w:p>
        </w:tc>
        <w:tc>
          <w:tcPr>
            <w:tcW w:w="1791" w:type="dxa"/>
          </w:tcPr>
          <w:p w14:paraId="4700DB15" w14:textId="237ED266" w:rsidR="00E21457" w:rsidRPr="00D6076C" w:rsidRDefault="00E21457">
            <w:pPr>
              <w:pStyle w:val="Default"/>
              <w:rPr>
                <w:rFonts w:cs="Arial"/>
                <w:i/>
                <w:iCs/>
                <w:color w:val="auto"/>
                <w:sz w:val="18"/>
                <w:szCs w:val="18"/>
              </w:rPr>
            </w:pPr>
            <w:r w:rsidRPr="00D6076C">
              <w:rPr>
                <w:rFonts w:cs="Arial"/>
                <w:sz w:val="18"/>
                <w:szCs w:val="18"/>
              </w:rPr>
              <w:t xml:space="preserve">Mascarene </w:t>
            </w:r>
            <w:r w:rsidR="00782EC3">
              <w:rPr>
                <w:rFonts w:cs="Arial"/>
                <w:sz w:val="18"/>
                <w:szCs w:val="18"/>
              </w:rPr>
              <w:t>p</w:t>
            </w:r>
            <w:r w:rsidRPr="00D6076C">
              <w:rPr>
                <w:rFonts w:cs="Arial"/>
                <w:sz w:val="18"/>
                <w:szCs w:val="18"/>
              </w:rPr>
              <w:t>etrel </w:t>
            </w:r>
            <w:r w:rsidRPr="00D6076C">
              <w:rPr>
                <w:rFonts w:cs="Arial"/>
                <w:i/>
                <w:iCs/>
                <w:color w:val="auto"/>
                <w:sz w:val="18"/>
                <w:szCs w:val="18"/>
              </w:rPr>
              <w:t xml:space="preserve"> </w:t>
            </w:r>
          </w:p>
          <w:p w14:paraId="06E17FF0" w14:textId="77777777" w:rsidR="00E21457" w:rsidRPr="00D6076C" w:rsidRDefault="00E21457">
            <w:pPr>
              <w:pStyle w:val="Default"/>
              <w:rPr>
                <w:rFonts w:cs="Arial"/>
                <w:i/>
                <w:iCs/>
                <w:color w:val="auto"/>
                <w:sz w:val="18"/>
                <w:szCs w:val="18"/>
              </w:rPr>
            </w:pPr>
            <w:r w:rsidRPr="00D6076C">
              <w:rPr>
                <w:rFonts w:cs="Arial"/>
                <w:i/>
                <w:iCs/>
                <w:color w:val="auto"/>
                <w:sz w:val="18"/>
                <w:szCs w:val="18"/>
              </w:rPr>
              <w:t>Ps. aterrima</w:t>
            </w:r>
          </w:p>
        </w:tc>
        <w:tc>
          <w:tcPr>
            <w:tcW w:w="1591" w:type="dxa"/>
          </w:tcPr>
          <w:p w14:paraId="13F5BC5C" w14:textId="535A53CB" w:rsidR="00E21457" w:rsidRPr="00D6076C" w:rsidRDefault="00E21457">
            <w:pPr>
              <w:pStyle w:val="Default"/>
              <w:rPr>
                <w:rFonts w:cs="Arial"/>
                <w:i/>
                <w:iCs/>
                <w:color w:val="auto"/>
                <w:sz w:val="18"/>
                <w:szCs w:val="18"/>
              </w:rPr>
            </w:pPr>
            <w:r w:rsidRPr="00D6076C">
              <w:rPr>
                <w:rFonts w:cs="Arial"/>
                <w:sz w:val="18"/>
                <w:szCs w:val="18"/>
                <w:lang w:eastAsia="en-NZ"/>
                <w14:ligatures w14:val="none"/>
              </w:rPr>
              <w:t xml:space="preserve">Trindade </w:t>
            </w:r>
            <w:r w:rsidR="00782EC3">
              <w:rPr>
                <w:rFonts w:cs="Arial"/>
                <w:sz w:val="18"/>
                <w:szCs w:val="18"/>
                <w:lang w:eastAsia="en-NZ"/>
                <w14:ligatures w14:val="none"/>
              </w:rPr>
              <w:t>p</w:t>
            </w:r>
            <w:r w:rsidRPr="00D6076C">
              <w:rPr>
                <w:rFonts w:cs="Arial"/>
                <w:sz w:val="18"/>
                <w:szCs w:val="18"/>
                <w:lang w:eastAsia="en-NZ"/>
                <w14:ligatures w14:val="none"/>
              </w:rPr>
              <w:t>etrel</w:t>
            </w:r>
            <w:r w:rsidRPr="00D6076C">
              <w:rPr>
                <w:rFonts w:cs="Arial"/>
                <w:i/>
                <w:iCs/>
                <w:color w:val="auto"/>
                <w:sz w:val="18"/>
                <w:szCs w:val="18"/>
              </w:rPr>
              <w:t xml:space="preserve"> </w:t>
            </w:r>
          </w:p>
          <w:p w14:paraId="5547C24E" w14:textId="77777777" w:rsidR="00E21457" w:rsidRPr="00D6076C" w:rsidRDefault="00E21457">
            <w:pPr>
              <w:pStyle w:val="Default"/>
              <w:rPr>
                <w:rFonts w:cs="Arial"/>
                <w:i/>
                <w:iCs/>
                <w:color w:val="auto"/>
                <w:sz w:val="18"/>
                <w:szCs w:val="18"/>
              </w:rPr>
            </w:pPr>
            <w:r w:rsidRPr="00D6076C">
              <w:rPr>
                <w:rFonts w:cs="Arial"/>
                <w:i/>
                <w:iCs/>
                <w:color w:val="auto"/>
                <w:sz w:val="18"/>
                <w:szCs w:val="18"/>
              </w:rPr>
              <w:t xml:space="preserve">Pt. </w:t>
            </w:r>
            <w:proofErr w:type="spellStart"/>
            <w:r w:rsidRPr="00D6076C">
              <w:rPr>
                <w:rFonts w:cs="Arial"/>
                <w:i/>
                <w:iCs/>
                <w:color w:val="auto"/>
                <w:sz w:val="18"/>
                <w:szCs w:val="18"/>
              </w:rPr>
              <w:t>arminjoniana</w:t>
            </w:r>
            <w:proofErr w:type="spellEnd"/>
          </w:p>
        </w:tc>
        <w:tc>
          <w:tcPr>
            <w:tcW w:w="1475" w:type="dxa"/>
          </w:tcPr>
          <w:p w14:paraId="3CF5FC9C" w14:textId="4B4D6A30" w:rsidR="00E21457" w:rsidRPr="00D6076C" w:rsidRDefault="00E21457">
            <w:pPr>
              <w:pStyle w:val="Default"/>
              <w:rPr>
                <w:rFonts w:cs="Arial"/>
                <w:i/>
                <w:iCs/>
                <w:color w:val="auto"/>
                <w:sz w:val="18"/>
                <w:szCs w:val="18"/>
              </w:rPr>
            </w:pPr>
            <w:r w:rsidRPr="00D6076C">
              <w:rPr>
                <w:rFonts w:cs="Arial"/>
                <w:sz w:val="18"/>
                <w:szCs w:val="18"/>
                <w:lang w:eastAsia="en-NZ"/>
                <w14:ligatures w14:val="none"/>
              </w:rPr>
              <w:t xml:space="preserve">Atlantic </w:t>
            </w:r>
            <w:r w:rsidR="00782EC3">
              <w:rPr>
                <w:rFonts w:cs="Arial"/>
                <w:sz w:val="18"/>
                <w:szCs w:val="18"/>
                <w:lang w:eastAsia="en-NZ"/>
                <w14:ligatures w14:val="none"/>
              </w:rPr>
              <w:t>p</w:t>
            </w:r>
            <w:r w:rsidRPr="00D6076C">
              <w:rPr>
                <w:rFonts w:cs="Arial"/>
                <w:sz w:val="18"/>
                <w:szCs w:val="18"/>
                <w:lang w:eastAsia="en-NZ"/>
                <w14:ligatures w14:val="none"/>
              </w:rPr>
              <w:t>etrel</w:t>
            </w:r>
            <w:r w:rsidRPr="00D6076C">
              <w:rPr>
                <w:rFonts w:cs="Arial"/>
                <w:i/>
                <w:iCs/>
                <w:color w:val="auto"/>
                <w:sz w:val="18"/>
                <w:szCs w:val="18"/>
              </w:rPr>
              <w:t xml:space="preserve"> Pt. incerta</w:t>
            </w:r>
          </w:p>
        </w:tc>
      </w:tr>
      <w:tr w:rsidR="00E21457" w:rsidRPr="00D6579D" w14:paraId="504602A5" w14:textId="77777777" w:rsidTr="00C55531">
        <w:trPr>
          <w:trHeight w:val="300"/>
        </w:trPr>
        <w:tc>
          <w:tcPr>
            <w:tcW w:w="2805" w:type="dxa"/>
          </w:tcPr>
          <w:p w14:paraId="50DE4640" w14:textId="77777777" w:rsidR="00E21457" w:rsidRPr="005B2EC4" w:rsidRDefault="00E21457">
            <w:pPr>
              <w:pStyle w:val="Default"/>
              <w:rPr>
                <w:rFonts w:cs="Arial"/>
                <w:b/>
                <w:bCs/>
                <w:color w:val="auto"/>
                <w:sz w:val="18"/>
                <w:szCs w:val="18"/>
              </w:rPr>
            </w:pPr>
            <w:r w:rsidRPr="48665967">
              <w:rPr>
                <w:rFonts w:cs="Arial"/>
                <w:b/>
                <w:bCs/>
                <w:color w:val="auto"/>
                <w:sz w:val="18"/>
                <w:szCs w:val="18"/>
              </w:rPr>
              <w:t>Brazil</w:t>
            </w:r>
          </w:p>
        </w:tc>
        <w:tc>
          <w:tcPr>
            <w:tcW w:w="1515" w:type="dxa"/>
          </w:tcPr>
          <w:p w14:paraId="7A39D3FF" w14:textId="77777777" w:rsidR="00E21457" w:rsidRPr="00D6076C" w:rsidRDefault="00E21457">
            <w:pPr>
              <w:pStyle w:val="Default"/>
              <w:rPr>
                <w:rFonts w:cs="Arial"/>
                <w:color w:val="auto"/>
                <w:sz w:val="18"/>
                <w:szCs w:val="18"/>
              </w:rPr>
            </w:pPr>
          </w:p>
        </w:tc>
        <w:tc>
          <w:tcPr>
            <w:tcW w:w="1791" w:type="dxa"/>
          </w:tcPr>
          <w:p w14:paraId="1786DA2C" w14:textId="77777777" w:rsidR="00E21457" w:rsidRPr="00D6076C" w:rsidRDefault="00E21457">
            <w:pPr>
              <w:pStyle w:val="Default"/>
              <w:rPr>
                <w:rFonts w:cs="Arial"/>
                <w:color w:val="auto"/>
                <w:sz w:val="18"/>
                <w:szCs w:val="18"/>
              </w:rPr>
            </w:pPr>
          </w:p>
        </w:tc>
        <w:tc>
          <w:tcPr>
            <w:tcW w:w="1591" w:type="dxa"/>
          </w:tcPr>
          <w:p w14:paraId="2B6C7944"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7B74F0C7"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233B39DE" w14:textId="77777777" w:rsidTr="00C55531">
        <w:trPr>
          <w:trHeight w:val="300"/>
        </w:trPr>
        <w:tc>
          <w:tcPr>
            <w:tcW w:w="2805" w:type="dxa"/>
          </w:tcPr>
          <w:p w14:paraId="28E053A0" w14:textId="77777777" w:rsidR="00E21457" w:rsidRPr="005B2EC4" w:rsidRDefault="00E21457">
            <w:pPr>
              <w:pStyle w:val="Default"/>
              <w:rPr>
                <w:rFonts w:cs="Arial"/>
                <w:b/>
                <w:bCs/>
                <w:color w:val="auto"/>
                <w:sz w:val="18"/>
                <w:szCs w:val="18"/>
              </w:rPr>
            </w:pPr>
            <w:r w:rsidRPr="4562B5AA">
              <w:rPr>
                <w:rFonts w:cs="Arial"/>
                <w:b/>
                <w:bCs/>
                <w:color w:val="auto"/>
                <w:sz w:val="18"/>
                <w:szCs w:val="18"/>
              </w:rPr>
              <w:t>Mauritius (including Rodrigues)</w:t>
            </w:r>
          </w:p>
        </w:tc>
        <w:tc>
          <w:tcPr>
            <w:tcW w:w="1515" w:type="dxa"/>
          </w:tcPr>
          <w:p w14:paraId="40F4F93E" w14:textId="77777777" w:rsidR="00E21457" w:rsidRPr="00D6076C" w:rsidRDefault="00E21457">
            <w:pPr>
              <w:pStyle w:val="Default"/>
              <w:rPr>
                <w:rFonts w:cs="Arial"/>
                <w:color w:val="auto"/>
                <w:sz w:val="18"/>
                <w:szCs w:val="18"/>
              </w:rPr>
            </w:pPr>
            <w:r>
              <w:rPr>
                <w:rFonts w:cs="Arial"/>
                <w:color w:val="auto"/>
                <w:sz w:val="18"/>
                <w:szCs w:val="18"/>
              </w:rPr>
              <w:t>X</w:t>
            </w:r>
          </w:p>
        </w:tc>
        <w:tc>
          <w:tcPr>
            <w:tcW w:w="1791" w:type="dxa"/>
          </w:tcPr>
          <w:p w14:paraId="110A8A61" w14:textId="77777777" w:rsidR="00E21457" w:rsidRPr="00D6076C" w:rsidRDefault="00E21457">
            <w:pPr>
              <w:pStyle w:val="Default"/>
              <w:rPr>
                <w:rFonts w:cs="Arial"/>
                <w:color w:val="auto"/>
                <w:sz w:val="18"/>
                <w:szCs w:val="18"/>
              </w:rPr>
            </w:pPr>
            <w:r w:rsidRPr="08007F50">
              <w:rPr>
                <w:rFonts w:cs="Arial"/>
                <w:color w:val="auto"/>
                <w:sz w:val="18"/>
                <w:szCs w:val="18"/>
              </w:rPr>
              <w:t>X</w:t>
            </w:r>
          </w:p>
        </w:tc>
        <w:tc>
          <w:tcPr>
            <w:tcW w:w="1591" w:type="dxa"/>
          </w:tcPr>
          <w:p w14:paraId="5C6B7052"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20C0E5C3" w14:textId="77777777" w:rsidR="00E21457" w:rsidRPr="00D6076C" w:rsidRDefault="00E21457">
            <w:pPr>
              <w:pStyle w:val="Default"/>
              <w:rPr>
                <w:rFonts w:cs="Arial"/>
                <w:color w:val="auto"/>
                <w:sz w:val="18"/>
                <w:szCs w:val="18"/>
              </w:rPr>
            </w:pPr>
          </w:p>
        </w:tc>
      </w:tr>
      <w:tr w:rsidR="00E21457" w:rsidRPr="00D6579D" w14:paraId="1961B015" w14:textId="77777777" w:rsidTr="00C55531">
        <w:trPr>
          <w:trHeight w:val="300"/>
        </w:trPr>
        <w:tc>
          <w:tcPr>
            <w:tcW w:w="2805" w:type="dxa"/>
          </w:tcPr>
          <w:p w14:paraId="3227ACD3" w14:textId="77777777" w:rsidR="00E21457" w:rsidRPr="48665967" w:rsidRDefault="00E21457">
            <w:pPr>
              <w:pStyle w:val="Default"/>
              <w:rPr>
                <w:rFonts w:cs="Arial"/>
                <w:b/>
                <w:bCs/>
                <w:color w:val="auto"/>
                <w:sz w:val="18"/>
                <w:szCs w:val="18"/>
              </w:rPr>
            </w:pPr>
            <w:r w:rsidRPr="48665967">
              <w:rPr>
                <w:rFonts w:cs="Arial"/>
                <w:b/>
                <w:bCs/>
                <w:color w:val="auto"/>
                <w:sz w:val="18"/>
                <w:szCs w:val="18"/>
                <w:shd w:val="clear" w:color="auto" w:fill="FBFAF8"/>
              </w:rPr>
              <w:t>Réunion (France)</w:t>
            </w:r>
          </w:p>
        </w:tc>
        <w:tc>
          <w:tcPr>
            <w:tcW w:w="1515" w:type="dxa"/>
          </w:tcPr>
          <w:p w14:paraId="371DF6D1"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791" w:type="dxa"/>
          </w:tcPr>
          <w:p w14:paraId="1392737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591" w:type="dxa"/>
          </w:tcPr>
          <w:p w14:paraId="74635C69" w14:textId="77777777" w:rsidR="00E21457" w:rsidRPr="00D6076C" w:rsidRDefault="00E21457">
            <w:pPr>
              <w:pStyle w:val="Default"/>
              <w:rPr>
                <w:rFonts w:cs="Arial"/>
                <w:color w:val="auto"/>
                <w:sz w:val="18"/>
                <w:szCs w:val="18"/>
              </w:rPr>
            </w:pPr>
            <w:r>
              <w:rPr>
                <w:rFonts w:cs="Arial"/>
                <w:color w:val="auto"/>
                <w:sz w:val="18"/>
                <w:szCs w:val="18"/>
              </w:rPr>
              <w:t>X</w:t>
            </w:r>
          </w:p>
        </w:tc>
        <w:tc>
          <w:tcPr>
            <w:tcW w:w="1475" w:type="dxa"/>
          </w:tcPr>
          <w:p w14:paraId="22DD2859" w14:textId="77777777" w:rsidR="00E21457" w:rsidRPr="00D6076C" w:rsidRDefault="00E21457">
            <w:pPr>
              <w:pStyle w:val="Default"/>
              <w:rPr>
                <w:rFonts w:cs="Arial"/>
                <w:color w:val="auto"/>
                <w:sz w:val="18"/>
                <w:szCs w:val="18"/>
              </w:rPr>
            </w:pPr>
          </w:p>
        </w:tc>
      </w:tr>
      <w:tr w:rsidR="00E21457" w:rsidRPr="00D6579D" w14:paraId="5E1CB3DC" w14:textId="77777777" w:rsidTr="00C55531">
        <w:trPr>
          <w:trHeight w:val="300"/>
        </w:trPr>
        <w:tc>
          <w:tcPr>
            <w:tcW w:w="2805" w:type="dxa"/>
          </w:tcPr>
          <w:p w14:paraId="53ACCF9F" w14:textId="77777777" w:rsidR="00E21457" w:rsidRPr="005B2EC4" w:rsidRDefault="00E21457">
            <w:pPr>
              <w:pStyle w:val="Default"/>
              <w:rPr>
                <w:rFonts w:cs="Arial"/>
                <w:b/>
                <w:bCs/>
                <w:color w:val="auto"/>
                <w:sz w:val="18"/>
                <w:szCs w:val="18"/>
              </w:rPr>
            </w:pPr>
            <w:r w:rsidRPr="48665967">
              <w:rPr>
                <w:rFonts w:cs="Arial"/>
                <w:b/>
                <w:bCs/>
                <w:color w:val="auto"/>
                <w:sz w:val="18"/>
                <w:szCs w:val="18"/>
              </w:rPr>
              <w:t>Tristan da Cunha (UK)</w:t>
            </w:r>
          </w:p>
        </w:tc>
        <w:tc>
          <w:tcPr>
            <w:tcW w:w="1515" w:type="dxa"/>
          </w:tcPr>
          <w:p w14:paraId="27A5F73B" w14:textId="77777777" w:rsidR="00E21457" w:rsidRPr="00D6076C" w:rsidRDefault="00E21457">
            <w:pPr>
              <w:pStyle w:val="Default"/>
              <w:rPr>
                <w:rFonts w:cs="Arial"/>
                <w:color w:val="auto"/>
                <w:sz w:val="18"/>
                <w:szCs w:val="18"/>
              </w:rPr>
            </w:pPr>
          </w:p>
        </w:tc>
        <w:tc>
          <w:tcPr>
            <w:tcW w:w="1791" w:type="dxa"/>
          </w:tcPr>
          <w:p w14:paraId="250A5E90" w14:textId="77777777" w:rsidR="00E21457" w:rsidRPr="00D6076C" w:rsidRDefault="00E21457">
            <w:pPr>
              <w:pStyle w:val="Default"/>
              <w:rPr>
                <w:rFonts w:cs="Arial"/>
                <w:color w:val="auto"/>
                <w:sz w:val="18"/>
                <w:szCs w:val="18"/>
              </w:rPr>
            </w:pPr>
          </w:p>
        </w:tc>
        <w:tc>
          <w:tcPr>
            <w:tcW w:w="1591" w:type="dxa"/>
          </w:tcPr>
          <w:p w14:paraId="19DA82C5" w14:textId="77777777" w:rsidR="00E21457" w:rsidRPr="00D6076C" w:rsidRDefault="00E21457">
            <w:pPr>
              <w:pStyle w:val="Default"/>
              <w:rPr>
                <w:rFonts w:cs="Arial"/>
                <w:color w:val="auto"/>
                <w:sz w:val="18"/>
                <w:szCs w:val="18"/>
              </w:rPr>
            </w:pPr>
          </w:p>
        </w:tc>
        <w:tc>
          <w:tcPr>
            <w:tcW w:w="1475" w:type="dxa"/>
          </w:tcPr>
          <w:p w14:paraId="6ED78BD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7A8E44A6" w14:textId="77777777" w:rsidTr="00C55531">
        <w:trPr>
          <w:trHeight w:val="300"/>
        </w:trPr>
        <w:tc>
          <w:tcPr>
            <w:tcW w:w="2805" w:type="dxa"/>
          </w:tcPr>
          <w:p w14:paraId="0E2CE966" w14:textId="77777777" w:rsidR="00E21457" w:rsidRPr="00D6076C" w:rsidRDefault="00E21457">
            <w:pPr>
              <w:pStyle w:val="Default"/>
              <w:rPr>
                <w:rFonts w:cs="Arial"/>
                <w:color w:val="auto"/>
                <w:sz w:val="18"/>
                <w:szCs w:val="18"/>
              </w:rPr>
            </w:pPr>
            <w:r w:rsidRPr="00D6076C">
              <w:rPr>
                <w:rFonts w:cs="Arial"/>
                <w:color w:val="auto"/>
                <w:sz w:val="18"/>
                <w:szCs w:val="18"/>
              </w:rPr>
              <w:t>Argentina</w:t>
            </w:r>
          </w:p>
        </w:tc>
        <w:tc>
          <w:tcPr>
            <w:tcW w:w="1515" w:type="dxa"/>
          </w:tcPr>
          <w:p w14:paraId="6C02A5CD" w14:textId="77777777" w:rsidR="00E21457" w:rsidRPr="00D6076C" w:rsidRDefault="00E21457">
            <w:pPr>
              <w:pStyle w:val="Default"/>
              <w:rPr>
                <w:rFonts w:cs="Arial"/>
                <w:color w:val="auto"/>
                <w:sz w:val="18"/>
                <w:szCs w:val="18"/>
              </w:rPr>
            </w:pPr>
          </w:p>
        </w:tc>
        <w:tc>
          <w:tcPr>
            <w:tcW w:w="1791" w:type="dxa"/>
          </w:tcPr>
          <w:p w14:paraId="3C9F88B5" w14:textId="77777777" w:rsidR="00E21457" w:rsidRPr="00D6076C" w:rsidRDefault="00E21457">
            <w:pPr>
              <w:pStyle w:val="Default"/>
              <w:rPr>
                <w:rFonts w:cs="Arial"/>
                <w:color w:val="auto"/>
                <w:sz w:val="18"/>
                <w:szCs w:val="18"/>
              </w:rPr>
            </w:pPr>
          </w:p>
        </w:tc>
        <w:tc>
          <w:tcPr>
            <w:tcW w:w="1591" w:type="dxa"/>
          </w:tcPr>
          <w:p w14:paraId="4F4C5C7F" w14:textId="77777777" w:rsidR="00E21457" w:rsidRPr="00D6076C" w:rsidRDefault="00E21457">
            <w:pPr>
              <w:pStyle w:val="Default"/>
              <w:rPr>
                <w:rFonts w:cs="Arial"/>
                <w:color w:val="auto"/>
                <w:sz w:val="18"/>
                <w:szCs w:val="18"/>
              </w:rPr>
            </w:pPr>
          </w:p>
        </w:tc>
        <w:tc>
          <w:tcPr>
            <w:tcW w:w="1475" w:type="dxa"/>
          </w:tcPr>
          <w:p w14:paraId="3F855EAF"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1C975AC5" w14:textId="77777777" w:rsidTr="00C55531">
        <w:trPr>
          <w:trHeight w:val="300"/>
        </w:trPr>
        <w:tc>
          <w:tcPr>
            <w:tcW w:w="2805" w:type="dxa"/>
          </w:tcPr>
          <w:p w14:paraId="3EEC95C8" w14:textId="77777777" w:rsidR="00E21457" w:rsidRPr="00D6076C" w:rsidRDefault="00E21457">
            <w:pPr>
              <w:pStyle w:val="Default"/>
              <w:rPr>
                <w:rFonts w:cs="Arial"/>
                <w:color w:val="auto"/>
                <w:sz w:val="18"/>
                <w:szCs w:val="18"/>
              </w:rPr>
            </w:pPr>
            <w:r w:rsidRPr="00D6076C">
              <w:rPr>
                <w:rFonts w:cs="Arial"/>
                <w:color w:val="auto"/>
                <w:sz w:val="18"/>
                <w:szCs w:val="18"/>
              </w:rPr>
              <w:t>Ascension Island (UK)</w:t>
            </w:r>
          </w:p>
        </w:tc>
        <w:tc>
          <w:tcPr>
            <w:tcW w:w="1515" w:type="dxa"/>
          </w:tcPr>
          <w:p w14:paraId="153AEEB4" w14:textId="77777777" w:rsidR="00E21457" w:rsidRPr="00D6076C" w:rsidRDefault="00E21457">
            <w:pPr>
              <w:pStyle w:val="Default"/>
              <w:rPr>
                <w:rFonts w:cs="Arial"/>
                <w:color w:val="auto"/>
                <w:sz w:val="18"/>
                <w:szCs w:val="18"/>
              </w:rPr>
            </w:pPr>
          </w:p>
        </w:tc>
        <w:tc>
          <w:tcPr>
            <w:tcW w:w="1791" w:type="dxa"/>
          </w:tcPr>
          <w:p w14:paraId="10E42917" w14:textId="77777777" w:rsidR="00E21457" w:rsidRPr="00D6076C" w:rsidRDefault="00E21457">
            <w:pPr>
              <w:pStyle w:val="Default"/>
              <w:rPr>
                <w:rFonts w:cs="Arial"/>
                <w:color w:val="auto"/>
                <w:sz w:val="18"/>
                <w:szCs w:val="18"/>
              </w:rPr>
            </w:pPr>
          </w:p>
        </w:tc>
        <w:tc>
          <w:tcPr>
            <w:tcW w:w="1591" w:type="dxa"/>
          </w:tcPr>
          <w:p w14:paraId="1C090597"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2128281B" w14:textId="77777777" w:rsidR="00E21457" w:rsidRPr="00D6076C" w:rsidRDefault="00E21457">
            <w:pPr>
              <w:pStyle w:val="Default"/>
              <w:rPr>
                <w:rFonts w:cs="Arial"/>
                <w:color w:val="auto"/>
                <w:sz w:val="18"/>
                <w:szCs w:val="18"/>
              </w:rPr>
            </w:pPr>
          </w:p>
        </w:tc>
      </w:tr>
      <w:tr w:rsidR="00E21457" w:rsidRPr="00D6579D" w14:paraId="19D0C6D0" w14:textId="77777777" w:rsidTr="00C55531">
        <w:trPr>
          <w:trHeight w:val="300"/>
        </w:trPr>
        <w:tc>
          <w:tcPr>
            <w:tcW w:w="2805" w:type="dxa"/>
          </w:tcPr>
          <w:p w14:paraId="7581EB90" w14:textId="77777777" w:rsidR="00E21457" w:rsidRPr="00D6076C" w:rsidRDefault="00E21457">
            <w:pPr>
              <w:pStyle w:val="Default"/>
              <w:rPr>
                <w:rFonts w:cs="Arial"/>
                <w:color w:val="auto"/>
                <w:sz w:val="18"/>
                <w:szCs w:val="18"/>
              </w:rPr>
            </w:pPr>
            <w:r w:rsidRPr="00D6076C">
              <w:rPr>
                <w:rFonts w:cs="Arial"/>
                <w:color w:val="auto"/>
                <w:sz w:val="18"/>
                <w:szCs w:val="18"/>
              </w:rPr>
              <w:t>Australia</w:t>
            </w:r>
          </w:p>
        </w:tc>
        <w:tc>
          <w:tcPr>
            <w:tcW w:w="1515" w:type="dxa"/>
          </w:tcPr>
          <w:p w14:paraId="1436F5C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1B7F1CD3"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76817C1A" w14:textId="77777777" w:rsidR="00E21457" w:rsidRPr="00D6076C" w:rsidRDefault="00E21457">
            <w:pPr>
              <w:pStyle w:val="Default"/>
              <w:rPr>
                <w:rFonts w:cs="Arial"/>
                <w:color w:val="auto"/>
                <w:sz w:val="18"/>
                <w:szCs w:val="18"/>
              </w:rPr>
            </w:pPr>
            <w:r>
              <w:rPr>
                <w:rFonts w:cs="Arial"/>
                <w:color w:val="auto"/>
                <w:sz w:val="18"/>
                <w:szCs w:val="18"/>
              </w:rPr>
              <w:t>X</w:t>
            </w:r>
          </w:p>
        </w:tc>
        <w:tc>
          <w:tcPr>
            <w:tcW w:w="1475" w:type="dxa"/>
          </w:tcPr>
          <w:p w14:paraId="6082ED26" w14:textId="77777777" w:rsidR="00E21457" w:rsidRPr="00D6076C" w:rsidRDefault="00E21457">
            <w:pPr>
              <w:pStyle w:val="Default"/>
              <w:rPr>
                <w:rFonts w:cs="Arial"/>
                <w:color w:val="auto"/>
                <w:sz w:val="18"/>
                <w:szCs w:val="18"/>
              </w:rPr>
            </w:pPr>
          </w:p>
        </w:tc>
      </w:tr>
      <w:tr w:rsidR="00E21457" w:rsidRPr="00D6579D" w14:paraId="7CF4C2FE" w14:textId="77777777" w:rsidTr="00C55531">
        <w:trPr>
          <w:trHeight w:val="300"/>
        </w:trPr>
        <w:tc>
          <w:tcPr>
            <w:tcW w:w="2805" w:type="dxa"/>
          </w:tcPr>
          <w:p w14:paraId="7967E4A3"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Azores (Portugal)</w:t>
            </w:r>
          </w:p>
        </w:tc>
        <w:tc>
          <w:tcPr>
            <w:tcW w:w="1515" w:type="dxa"/>
          </w:tcPr>
          <w:p w14:paraId="21BB4192" w14:textId="77777777" w:rsidR="00E21457" w:rsidRPr="00D6076C" w:rsidRDefault="00E21457">
            <w:pPr>
              <w:pStyle w:val="Default"/>
              <w:rPr>
                <w:rFonts w:cs="Arial"/>
                <w:color w:val="auto"/>
                <w:sz w:val="18"/>
                <w:szCs w:val="18"/>
              </w:rPr>
            </w:pPr>
          </w:p>
        </w:tc>
        <w:tc>
          <w:tcPr>
            <w:tcW w:w="1791" w:type="dxa"/>
          </w:tcPr>
          <w:p w14:paraId="27CF375C" w14:textId="77777777" w:rsidR="00E21457" w:rsidRPr="00D6076C" w:rsidRDefault="00E21457">
            <w:pPr>
              <w:pStyle w:val="Default"/>
              <w:rPr>
                <w:rFonts w:cs="Arial"/>
                <w:color w:val="auto"/>
                <w:sz w:val="18"/>
                <w:szCs w:val="18"/>
              </w:rPr>
            </w:pPr>
          </w:p>
        </w:tc>
        <w:tc>
          <w:tcPr>
            <w:tcW w:w="1591" w:type="dxa"/>
          </w:tcPr>
          <w:p w14:paraId="538B9C89"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2E0124FD" w14:textId="77777777" w:rsidR="00E21457" w:rsidRPr="00D6076C" w:rsidRDefault="00E21457">
            <w:pPr>
              <w:pStyle w:val="Default"/>
              <w:rPr>
                <w:rFonts w:cs="Arial"/>
                <w:color w:val="auto"/>
                <w:sz w:val="18"/>
                <w:szCs w:val="18"/>
              </w:rPr>
            </w:pPr>
          </w:p>
        </w:tc>
      </w:tr>
      <w:tr w:rsidR="00E21457" w:rsidRPr="00D6579D" w14:paraId="3EF50695" w14:textId="77777777" w:rsidTr="00C55531">
        <w:trPr>
          <w:trHeight w:val="300"/>
        </w:trPr>
        <w:tc>
          <w:tcPr>
            <w:tcW w:w="2805" w:type="dxa"/>
          </w:tcPr>
          <w:p w14:paraId="54E9763F"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Bermuda</w:t>
            </w:r>
            <w:r>
              <w:rPr>
                <w:rFonts w:cs="Arial"/>
                <w:color w:val="auto"/>
                <w:sz w:val="18"/>
                <w:szCs w:val="18"/>
                <w:shd w:val="clear" w:color="auto" w:fill="FFFFFF"/>
              </w:rPr>
              <w:t xml:space="preserve"> (UK)</w:t>
            </w:r>
          </w:p>
        </w:tc>
        <w:tc>
          <w:tcPr>
            <w:tcW w:w="1515" w:type="dxa"/>
          </w:tcPr>
          <w:p w14:paraId="1B6A1EFD" w14:textId="77777777" w:rsidR="00E21457" w:rsidRPr="00D6076C" w:rsidRDefault="00E21457">
            <w:pPr>
              <w:pStyle w:val="Default"/>
              <w:rPr>
                <w:rFonts w:cs="Arial"/>
                <w:color w:val="auto"/>
                <w:sz w:val="18"/>
                <w:szCs w:val="18"/>
              </w:rPr>
            </w:pPr>
          </w:p>
        </w:tc>
        <w:tc>
          <w:tcPr>
            <w:tcW w:w="1791" w:type="dxa"/>
          </w:tcPr>
          <w:p w14:paraId="51338A0E" w14:textId="77777777" w:rsidR="00E21457" w:rsidRPr="00D6076C" w:rsidRDefault="00E21457">
            <w:pPr>
              <w:pStyle w:val="Default"/>
              <w:rPr>
                <w:rFonts w:cs="Arial"/>
                <w:color w:val="auto"/>
                <w:sz w:val="18"/>
                <w:szCs w:val="18"/>
              </w:rPr>
            </w:pPr>
          </w:p>
        </w:tc>
        <w:tc>
          <w:tcPr>
            <w:tcW w:w="1591" w:type="dxa"/>
          </w:tcPr>
          <w:p w14:paraId="41441320"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6B9E9CDF" w14:textId="77777777" w:rsidR="00E21457" w:rsidRPr="00D6076C" w:rsidRDefault="00E21457">
            <w:pPr>
              <w:pStyle w:val="Default"/>
              <w:rPr>
                <w:rFonts w:cs="Arial"/>
                <w:color w:val="auto"/>
                <w:sz w:val="18"/>
                <w:szCs w:val="18"/>
              </w:rPr>
            </w:pPr>
          </w:p>
        </w:tc>
      </w:tr>
      <w:tr w:rsidR="00E21457" w:rsidRPr="00D6579D" w14:paraId="52E00720" w14:textId="77777777" w:rsidTr="00C55531">
        <w:trPr>
          <w:trHeight w:val="300"/>
        </w:trPr>
        <w:tc>
          <w:tcPr>
            <w:tcW w:w="2805" w:type="dxa"/>
          </w:tcPr>
          <w:p w14:paraId="590A4770"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rPr>
              <w:t>British Indian Ocean Territory (UK)</w:t>
            </w:r>
          </w:p>
        </w:tc>
        <w:tc>
          <w:tcPr>
            <w:tcW w:w="1515" w:type="dxa"/>
          </w:tcPr>
          <w:p w14:paraId="7A636E33"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5387848D"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10F4EFF7"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1FA688EF" w14:textId="77777777" w:rsidR="00E21457" w:rsidRPr="00D6076C" w:rsidRDefault="00E21457">
            <w:pPr>
              <w:pStyle w:val="Default"/>
              <w:rPr>
                <w:rFonts w:cs="Arial"/>
                <w:color w:val="auto"/>
                <w:sz w:val="18"/>
                <w:szCs w:val="18"/>
              </w:rPr>
            </w:pPr>
          </w:p>
        </w:tc>
      </w:tr>
      <w:tr w:rsidR="00E21457" w:rsidRPr="00D6579D" w14:paraId="7601B343" w14:textId="77777777" w:rsidTr="00C55531">
        <w:trPr>
          <w:trHeight w:val="300"/>
        </w:trPr>
        <w:tc>
          <w:tcPr>
            <w:tcW w:w="2805" w:type="dxa"/>
          </w:tcPr>
          <w:p w14:paraId="777E2958"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Canada</w:t>
            </w:r>
          </w:p>
        </w:tc>
        <w:tc>
          <w:tcPr>
            <w:tcW w:w="1515" w:type="dxa"/>
          </w:tcPr>
          <w:p w14:paraId="3E050330" w14:textId="77777777" w:rsidR="00E21457" w:rsidRPr="00D6076C" w:rsidRDefault="00E21457">
            <w:pPr>
              <w:pStyle w:val="Default"/>
              <w:rPr>
                <w:rFonts w:cs="Arial"/>
                <w:color w:val="auto"/>
                <w:sz w:val="18"/>
                <w:szCs w:val="18"/>
              </w:rPr>
            </w:pPr>
          </w:p>
        </w:tc>
        <w:tc>
          <w:tcPr>
            <w:tcW w:w="1791" w:type="dxa"/>
          </w:tcPr>
          <w:p w14:paraId="615829C5" w14:textId="77777777" w:rsidR="00E21457" w:rsidRPr="00D6076C" w:rsidRDefault="00E21457">
            <w:pPr>
              <w:pStyle w:val="Default"/>
              <w:rPr>
                <w:rFonts w:cs="Arial"/>
                <w:color w:val="auto"/>
                <w:sz w:val="18"/>
                <w:szCs w:val="18"/>
              </w:rPr>
            </w:pPr>
          </w:p>
        </w:tc>
        <w:tc>
          <w:tcPr>
            <w:tcW w:w="1591" w:type="dxa"/>
          </w:tcPr>
          <w:p w14:paraId="0E474289"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5ED03EAF" w14:textId="77777777" w:rsidR="00E21457" w:rsidRPr="00D6076C" w:rsidRDefault="00E21457">
            <w:pPr>
              <w:pStyle w:val="Default"/>
              <w:rPr>
                <w:rFonts w:cs="Arial"/>
                <w:color w:val="auto"/>
                <w:sz w:val="18"/>
                <w:szCs w:val="18"/>
              </w:rPr>
            </w:pPr>
          </w:p>
        </w:tc>
      </w:tr>
      <w:tr w:rsidR="00E21457" w:rsidRPr="00D6579D" w14:paraId="104AF042" w14:textId="77777777" w:rsidTr="00C55531">
        <w:trPr>
          <w:trHeight w:val="300"/>
        </w:trPr>
        <w:tc>
          <w:tcPr>
            <w:tcW w:w="2805" w:type="dxa"/>
          </w:tcPr>
          <w:p w14:paraId="3A46FC90"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FFFFF"/>
              </w:rPr>
              <w:t>Christmas Island (Australia)</w:t>
            </w:r>
          </w:p>
        </w:tc>
        <w:tc>
          <w:tcPr>
            <w:tcW w:w="1515" w:type="dxa"/>
          </w:tcPr>
          <w:p w14:paraId="5053F77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4049007F"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4BA4DC6E" w14:textId="77777777" w:rsidR="00E21457" w:rsidRPr="00D6076C" w:rsidRDefault="00E21457">
            <w:pPr>
              <w:pStyle w:val="Default"/>
              <w:rPr>
                <w:rFonts w:cs="Arial"/>
                <w:color w:val="auto"/>
                <w:sz w:val="18"/>
                <w:szCs w:val="18"/>
              </w:rPr>
            </w:pPr>
          </w:p>
        </w:tc>
        <w:tc>
          <w:tcPr>
            <w:tcW w:w="1475" w:type="dxa"/>
          </w:tcPr>
          <w:p w14:paraId="0EA94F11" w14:textId="77777777" w:rsidR="00E21457" w:rsidRPr="00D6076C" w:rsidRDefault="00E21457">
            <w:pPr>
              <w:pStyle w:val="Default"/>
              <w:rPr>
                <w:rFonts w:cs="Arial"/>
                <w:color w:val="auto"/>
                <w:sz w:val="18"/>
                <w:szCs w:val="18"/>
              </w:rPr>
            </w:pPr>
          </w:p>
        </w:tc>
      </w:tr>
      <w:tr w:rsidR="00E21457" w:rsidRPr="00D6579D" w14:paraId="6A77659C" w14:textId="77777777" w:rsidTr="00C55531">
        <w:trPr>
          <w:trHeight w:val="300"/>
        </w:trPr>
        <w:tc>
          <w:tcPr>
            <w:tcW w:w="2805" w:type="dxa"/>
          </w:tcPr>
          <w:p w14:paraId="25EFC67B"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BFAF8"/>
              </w:rPr>
              <w:t>Cocos (Keeling) Islands (Australia)</w:t>
            </w:r>
          </w:p>
        </w:tc>
        <w:tc>
          <w:tcPr>
            <w:tcW w:w="1515" w:type="dxa"/>
          </w:tcPr>
          <w:p w14:paraId="7A9E207E"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1F516A60"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116AAE3C" w14:textId="77777777" w:rsidR="00E21457" w:rsidRPr="00D6076C" w:rsidRDefault="00E21457">
            <w:pPr>
              <w:pStyle w:val="Default"/>
              <w:rPr>
                <w:rFonts w:cs="Arial"/>
                <w:color w:val="auto"/>
                <w:sz w:val="18"/>
                <w:szCs w:val="18"/>
              </w:rPr>
            </w:pPr>
          </w:p>
        </w:tc>
        <w:tc>
          <w:tcPr>
            <w:tcW w:w="1475" w:type="dxa"/>
          </w:tcPr>
          <w:p w14:paraId="44AAE09B" w14:textId="77777777" w:rsidR="00E21457" w:rsidRPr="00D6076C" w:rsidRDefault="00E21457">
            <w:pPr>
              <w:pStyle w:val="Default"/>
              <w:rPr>
                <w:rFonts w:cs="Arial"/>
                <w:color w:val="auto"/>
                <w:sz w:val="18"/>
                <w:szCs w:val="18"/>
              </w:rPr>
            </w:pPr>
          </w:p>
        </w:tc>
      </w:tr>
      <w:tr w:rsidR="00E21457" w:rsidRPr="00D6579D" w14:paraId="503C5527" w14:textId="77777777" w:rsidTr="00C55531">
        <w:trPr>
          <w:trHeight w:val="300"/>
        </w:trPr>
        <w:tc>
          <w:tcPr>
            <w:tcW w:w="2805" w:type="dxa"/>
          </w:tcPr>
          <w:p w14:paraId="01820092" w14:textId="77777777" w:rsidR="00E21457" w:rsidRPr="00D6076C" w:rsidRDefault="00E21457">
            <w:pPr>
              <w:pStyle w:val="Default"/>
              <w:rPr>
                <w:rFonts w:cs="Arial"/>
                <w:color w:val="auto"/>
                <w:sz w:val="18"/>
                <w:szCs w:val="18"/>
                <w:shd w:val="clear" w:color="auto" w:fill="FFFFFF"/>
              </w:rPr>
            </w:pPr>
            <w:r>
              <w:rPr>
                <w:rFonts w:cs="Arial"/>
                <w:color w:val="auto"/>
                <w:sz w:val="18"/>
                <w:szCs w:val="18"/>
                <w:shd w:val="clear" w:color="auto" w:fill="FFFFFF"/>
              </w:rPr>
              <w:t>French Indian Ocean Territories (including Amsterdam and Kerguelen Islands)</w:t>
            </w:r>
          </w:p>
        </w:tc>
        <w:tc>
          <w:tcPr>
            <w:tcW w:w="1515" w:type="dxa"/>
          </w:tcPr>
          <w:p w14:paraId="735C8DEB" w14:textId="77777777" w:rsidR="00E21457" w:rsidRPr="00D6076C" w:rsidRDefault="00E21457">
            <w:pPr>
              <w:pStyle w:val="Default"/>
              <w:rPr>
                <w:rFonts w:cs="Arial"/>
                <w:color w:val="auto"/>
                <w:sz w:val="18"/>
                <w:szCs w:val="18"/>
              </w:rPr>
            </w:pPr>
            <w:r w:rsidRPr="1895EE2F">
              <w:rPr>
                <w:rFonts w:cs="Arial"/>
                <w:color w:val="auto"/>
                <w:sz w:val="18"/>
                <w:szCs w:val="18"/>
              </w:rPr>
              <w:t>X</w:t>
            </w:r>
          </w:p>
        </w:tc>
        <w:tc>
          <w:tcPr>
            <w:tcW w:w="1791" w:type="dxa"/>
          </w:tcPr>
          <w:p w14:paraId="40BD6902"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3D7241AD" w14:textId="77777777" w:rsidR="00E21457" w:rsidRPr="00D6076C" w:rsidRDefault="00E21457">
            <w:pPr>
              <w:pStyle w:val="Default"/>
              <w:rPr>
                <w:rFonts w:cs="Arial"/>
                <w:color w:val="auto"/>
                <w:sz w:val="18"/>
                <w:szCs w:val="18"/>
              </w:rPr>
            </w:pPr>
          </w:p>
        </w:tc>
        <w:tc>
          <w:tcPr>
            <w:tcW w:w="1475" w:type="dxa"/>
          </w:tcPr>
          <w:p w14:paraId="634E5C6B" w14:textId="77777777" w:rsidR="00E21457" w:rsidRPr="00D6076C" w:rsidRDefault="00E21457">
            <w:pPr>
              <w:pStyle w:val="Default"/>
              <w:rPr>
                <w:rFonts w:cs="Arial"/>
                <w:color w:val="auto"/>
                <w:sz w:val="18"/>
                <w:szCs w:val="18"/>
              </w:rPr>
            </w:pPr>
          </w:p>
        </w:tc>
      </w:tr>
      <w:tr w:rsidR="00E21457" w:rsidRPr="00D6579D" w14:paraId="4731254D" w14:textId="77777777" w:rsidTr="00C55531">
        <w:trPr>
          <w:trHeight w:val="300"/>
        </w:trPr>
        <w:tc>
          <w:tcPr>
            <w:tcW w:w="2805" w:type="dxa"/>
          </w:tcPr>
          <w:p w14:paraId="359BA2AB"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India</w:t>
            </w:r>
          </w:p>
        </w:tc>
        <w:tc>
          <w:tcPr>
            <w:tcW w:w="1515" w:type="dxa"/>
          </w:tcPr>
          <w:p w14:paraId="2EBC4A5F" w14:textId="77777777" w:rsidR="00E21457" w:rsidRPr="00D6076C" w:rsidRDefault="00E21457">
            <w:pPr>
              <w:pStyle w:val="Default"/>
              <w:rPr>
                <w:rFonts w:cs="Arial"/>
                <w:color w:val="auto"/>
                <w:sz w:val="18"/>
                <w:szCs w:val="18"/>
              </w:rPr>
            </w:pPr>
          </w:p>
        </w:tc>
        <w:tc>
          <w:tcPr>
            <w:tcW w:w="1791" w:type="dxa"/>
          </w:tcPr>
          <w:p w14:paraId="087DE699"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6104250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770CF573" w14:textId="77777777" w:rsidR="00E21457" w:rsidRPr="00D6076C" w:rsidRDefault="00E21457">
            <w:pPr>
              <w:pStyle w:val="Default"/>
              <w:rPr>
                <w:rFonts w:cs="Arial"/>
                <w:color w:val="auto"/>
                <w:sz w:val="18"/>
                <w:szCs w:val="18"/>
              </w:rPr>
            </w:pPr>
          </w:p>
        </w:tc>
      </w:tr>
      <w:tr w:rsidR="00E21457" w:rsidRPr="00D6579D" w14:paraId="2E5DFEDB" w14:textId="77777777" w:rsidTr="00C55531">
        <w:trPr>
          <w:trHeight w:val="300"/>
        </w:trPr>
        <w:tc>
          <w:tcPr>
            <w:tcW w:w="2805" w:type="dxa"/>
          </w:tcPr>
          <w:p w14:paraId="4370E3CC"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Indonesia</w:t>
            </w:r>
          </w:p>
        </w:tc>
        <w:tc>
          <w:tcPr>
            <w:tcW w:w="1515" w:type="dxa"/>
          </w:tcPr>
          <w:p w14:paraId="5CDFE75E" w14:textId="77777777" w:rsidR="00E21457" w:rsidRPr="00D6076C" w:rsidRDefault="00E21457">
            <w:pPr>
              <w:pStyle w:val="Default"/>
              <w:rPr>
                <w:rFonts w:cs="Arial"/>
                <w:color w:val="auto"/>
                <w:sz w:val="18"/>
                <w:szCs w:val="18"/>
              </w:rPr>
            </w:pPr>
          </w:p>
        </w:tc>
        <w:tc>
          <w:tcPr>
            <w:tcW w:w="1791" w:type="dxa"/>
          </w:tcPr>
          <w:p w14:paraId="14BBEE52"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08B28C3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44B9FE4F" w14:textId="77777777" w:rsidR="00E21457" w:rsidRPr="00D6076C" w:rsidRDefault="00E21457">
            <w:pPr>
              <w:pStyle w:val="Default"/>
              <w:rPr>
                <w:rFonts w:cs="Arial"/>
                <w:color w:val="auto"/>
                <w:sz w:val="18"/>
                <w:szCs w:val="18"/>
              </w:rPr>
            </w:pPr>
          </w:p>
        </w:tc>
      </w:tr>
      <w:tr w:rsidR="00E21457" w:rsidRPr="00D6579D" w14:paraId="77018CDD" w14:textId="77777777" w:rsidTr="00C55531">
        <w:trPr>
          <w:trHeight w:val="300"/>
        </w:trPr>
        <w:tc>
          <w:tcPr>
            <w:tcW w:w="2805" w:type="dxa"/>
          </w:tcPr>
          <w:p w14:paraId="6706EF73"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FFFFF"/>
              </w:rPr>
              <w:t>Madagascar</w:t>
            </w:r>
          </w:p>
        </w:tc>
        <w:tc>
          <w:tcPr>
            <w:tcW w:w="1515" w:type="dxa"/>
          </w:tcPr>
          <w:p w14:paraId="101CEB1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4073A2CE"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2F397D52"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4B898D61" w14:textId="77777777" w:rsidR="00E21457" w:rsidRPr="00D6076C" w:rsidRDefault="00E21457">
            <w:pPr>
              <w:pStyle w:val="Default"/>
              <w:rPr>
                <w:rFonts w:cs="Arial"/>
                <w:color w:val="auto"/>
                <w:sz w:val="18"/>
                <w:szCs w:val="18"/>
              </w:rPr>
            </w:pPr>
          </w:p>
        </w:tc>
      </w:tr>
      <w:tr w:rsidR="00E21457" w:rsidRPr="00D6579D" w14:paraId="0D5BFE37" w14:textId="77777777" w:rsidTr="00C55531">
        <w:trPr>
          <w:trHeight w:val="300"/>
        </w:trPr>
        <w:tc>
          <w:tcPr>
            <w:tcW w:w="2805" w:type="dxa"/>
          </w:tcPr>
          <w:p w14:paraId="1185F732"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Mozambique</w:t>
            </w:r>
          </w:p>
        </w:tc>
        <w:tc>
          <w:tcPr>
            <w:tcW w:w="1515" w:type="dxa"/>
          </w:tcPr>
          <w:p w14:paraId="5B68E4D9" w14:textId="77777777" w:rsidR="00E21457" w:rsidRPr="00D6076C" w:rsidRDefault="00E21457">
            <w:pPr>
              <w:pStyle w:val="Default"/>
              <w:rPr>
                <w:rFonts w:cs="Arial"/>
                <w:color w:val="auto"/>
                <w:sz w:val="18"/>
                <w:szCs w:val="18"/>
              </w:rPr>
            </w:pPr>
          </w:p>
        </w:tc>
        <w:tc>
          <w:tcPr>
            <w:tcW w:w="1791" w:type="dxa"/>
          </w:tcPr>
          <w:p w14:paraId="62202EB3"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07AC6904" w14:textId="77777777" w:rsidR="00E21457" w:rsidRPr="00D6076C" w:rsidRDefault="00E21457">
            <w:pPr>
              <w:pStyle w:val="Default"/>
              <w:rPr>
                <w:rFonts w:cs="Arial"/>
                <w:color w:val="auto"/>
                <w:sz w:val="18"/>
                <w:szCs w:val="18"/>
              </w:rPr>
            </w:pPr>
          </w:p>
        </w:tc>
        <w:tc>
          <w:tcPr>
            <w:tcW w:w="1475" w:type="dxa"/>
          </w:tcPr>
          <w:p w14:paraId="7C4565B6" w14:textId="77777777" w:rsidR="00E21457" w:rsidRPr="00D6076C" w:rsidRDefault="00E21457">
            <w:pPr>
              <w:pStyle w:val="Default"/>
              <w:rPr>
                <w:rFonts w:cs="Arial"/>
                <w:color w:val="auto"/>
                <w:sz w:val="18"/>
                <w:szCs w:val="18"/>
              </w:rPr>
            </w:pPr>
          </w:p>
        </w:tc>
      </w:tr>
      <w:tr w:rsidR="00E21457" w:rsidRPr="00D6579D" w14:paraId="7A7C8A42" w14:textId="77777777" w:rsidTr="00C55531">
        <w:trPr>
          <w:trHeight w:val="300"/>
        </w:trPr>
        <w:tc>
          <w:tcPr>
            <w:tcW w:w="2805" w:type="dxa"/>
          </w:tcPr>
          <w:p w14:paraId="1D344AA4"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FFFFF"/>
              </w:rPr>
              <w:t>Namibia</w:t>
            </w:r>
          </w:p>
        </w:tc>
        <w:tc>
          <w:tcPr>
            <w:tcW w:w="1515" w:type="dxa"/>
          </w:tcPr>
          <w:p w14:paraId="7A203411" w14:textId="77777777" w:rsidR="00E21457" w:rsidRPr="00D6076C" w:rsidRDefault="00E21457">
            <w:pPr>
              <w:pStyle w:val="Default"/>
              <w:rPr>
                <w:rFonts w:cs="Arial"/>
                <w:color w:val="auto"/>
                <w:sz w:val="18"/>
                <w:szCs w:val="18"/>
              </w:rPr>
            </w:pPr>
          </w:p>
        </w:tc>
        <w:tc>
          <w:tcPr>
            <w:tcW w:w="1791" w:type="dxa"/>
          </w:tcPr>
          <w:p w14:paraId="407A5CBF" w14:textId="77777777" w:rsidR="00E21457" w:rsidRPr="00D6076C" w:rsidRDefault="00E21457">
            <w:pPr>
              <w:pStyle w:val="Default"/>
              <w:rPr>
                <w:rFonts w:cs="Arial"/>
                <w:color w:val="auto"/>
                <w:sz w:val="18"/>
                <w:szCs w:val="18"/>
              </w:rPr>
            </w:pPr>
          </w:p>
        </w:tc>
        <w:tc>
          <w:tcPr>
            <w:tcW w:w="1591" w:type="dxa"/>
          </w:tcPr>
          <w:p w14:paraId="3144ECDF" w14:textId="77777777" w:rsidR="00E21457" w:rsidRPr="00D6076C" w:rsidRDefault="00E21457">
            <w:pPr>
              <w:pStyle w:val="Default"/>
              <w:rPr>
                <w:rFonts w:cs="Arial"/>
                <w:color w:val="auto"/>
                <w:sz w:val="18"/>
                <w:szCs w:val="18"/>
              </w:rPr>
            </w:pPr>
          </w:p>
        </w:tc>
        <w:tc>
          <w:tcPr>
            <w:tcW w:w="1475" w:type="dxa"/>
          </w:tcPr>
          <w:p w14:paraId="3C3FE68D"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0539FBE4" w14:textId="77777777" w:rsidTr="00C55531">
        <w:trPr>
          <w:trHeight w:val="300"/>
        </w:trPr>
        <w:tc>
          <w:tcPr>
            <w:tcW w:w="2805" w:type="dxa"/>
          </w:tcPr>
          <w:p w14:paraId="16D0FA6B"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Oman</w:t>
            </w:r>
          </w:p>
        </w:tc>
        <w:tc>
          <w:tcPr>
            <w:tcW w:w="1515" w:type="dxa"/>
          </w:tcPr>
          <w:p w14:paraId="6A2398D6" w14:textId="77777777" w:rsidR="00E21457" w:rsidRPr="00D6076C" w:rsidRDefault="00E21457">
            <w:pPr>
              <w:pStyle w:val="Default"/>
              <w:rPr>
                <w:rFonts w:cs="Arial"/>
                <w:color w:val="auto"/>
                <w:sz w:val="18"/>
                <w:szCs w:val="18"/>
              </w:rPr>
            </w:pPr>
          </w:p>
        </w:tc>
        <w:tc>
          <w:tcPr>
            <w:tcW w:w="1791" w:type="dxa"/>
          </w:tcPr>
          <w:p w14:paraId="72AB2BE5" w14:textId="77777777" w:rsidR="00E21457" w:rsidRPr="00D6076C" w:rsidRDefault="00E21457">
            <w:pPr>
              <w:pStyle w:val="Default"/>
              <w:rPr>
                <w:rFonts w:cs="Arial"/>
                <w:color w:val="auto"/>
                <w:sz w:val="18"/>
                <w:szCs w:val="18"/>
              </w:rPr>
            </w:pPr>
          </w:p>
        </w:tc>
        <w:tc>
          <w:tcPr>
            <w:tcW w:w="1591" w:type="dxa"/>
          </w:tcPr>
          <w:p w14:paraId="2BBFEE72"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7D2B67CC" w14:textId="77777777" w:rsidR="00E21457" w:rsidRPr="00D6076C" w:rsidRDefault="00E21457">
            <w:pPr>
              <w:pStyle w:val="Default"/>
              <w:rPr>
                <w:rFonts w:cs="Arial"/>
                <w:color w:val="auto"/>
                <w:sz w:val="18"/>
                <w:szCs w:val="18"/>
              </w:rPr>
            </w:pPr>
          </w:p>
        </w:tc>
      </w:tr>
      <w:tr w:rsidR="00E21457" w:rsidRPr="00D6579D" w14:paraId="04538221" w14:textId="77777777" w:rsidTr="00C55531">
        <w:trPr>
          <w:trHeight w:val="300"/>
        </w:trPr>
        <w:tc>
          <w:tcPr>
            <w:tcW w:w="2805" w:type="dxa"/>
          </w:tcPr>
          <w:p w14:paraId="1C811A32"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Pakistan</w:t>
            </w:r>
          </w:p>
        </w:tc>
        <w:tc>
          <w:tcPr>
            <w:tcW w:w="1515" w:type="dxa"/>
          </w:tcPr>
          <w:p w14:paraId="1FD6A4C4" w14:textId="77777777" w:rsidR="00E21457" w:rsidRPr="00D6076C" w:rsidRDefault="00E21457">
            <w:pPr>
              <w:pStyle w:val="Default"/>
              <w:rPr>
                <w:rFonts w:cs="Arial"/>
                <w:color w:val="auto"/>
                <w:sz w:val="18"/>
                <w:szCs w:val="18"/>
              </w:rPr>
            </w:pPr>
          </w:p>
        </w:tc>
        <w:tc>
          <w:tcPr>
            <w:tcW w:w="1791" w:type="dxa"/>
          </w:tcPr>
          <w:p w14:paraId="087BBA50"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0DA75101"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66DB40D8" w14:textId="77777777" w:rsidR="00E21457" w:rsidRPr="00D6076C" w:rsidRDefault="00E21457">
            <w:pPr>
              <w:pStyle w:val="Default"/>
              <w:rPr>
                <w:rFonts w:cs="Arial"/>
                <w:color w:val="auto"/>
                <w:sz w:val="18"/>
                <w:szCs w:val="18"/>
              </w:rPr>
            </w:pPr>
          </w:p>
        </w:tc>
      </w:tr>
      <w:tr w:rsidR="00E21457" w:rsidRPr="00D6579D" w14:paraId="5A634C31" w14:textId="77777777" w:rsidTr="00C55531">
        <w:trPr>
          <w:trHeight w:val="300"/>
        </w:trPr>
        <w:tc>
          <w:tcPr>
            <w:tcW w:w="2805" w:type="dxa"/>
          </w:tcPr>
          <w:p w14:paraId="12B3CF6F" w14:textId="77777777" w:rsidR="00E21457" w:rsidRPr="00D6076C" w:rsidRDefault="00E21457">
            <w:pPr>
              <w:pStyle w:val="Default"/>
              <w:rPr>
                <w:rFonts w:cs="Arial"/>
                <w:color w:val="auto"/>
                <w:sz w:val="18"/>
                <w:szCs w:val="18"/>
              </w:rPr>
            </w:pPr>
            <w:r>
              <w:rPr>
                <w:rFonts w:cs="Arial"/>
                <w:color w:val="auto"/>
                <w:sz w:val="18"/>
                <w:szCs w:val="18"/>
              </w:rPr>
              <w:t>Papua New Guinea</w:t>
            </w:r>
          </w:p>
        </w:tc>
        <w:tc>
          <w:tcPr>
            <w:tcW w:w="1515" w:type="dxa"/>
          </w:tcPr>
          <w:p w14:paraId="17298595" w14:textId="77777777" w:rsidR="00E21457" w:rsidRPr="00D6076C" w:rsidRDefault="00E21457">
            <w:pPr>
              <w:pStyle w:val="Default"/>
              <w:rPr>
                <w:rFonts w:cs="Arial"/>
                <w:color w:val="auto"/>
                <w:sz w:val="18"/>
                <w:szCs w:val="18"/>
              </w:rPr>
            </w:pPr>
          </w:p>
        </w:tc>
        <w:tc>
          <w:tcPr>
            <w:tcW w:w="1791" w:type="dxa"/>
          </w:tcPr>
          <w:p w14:paraId="2EF657B5" w14:textId="77777777" w:rsidR="00E21457" w:rsidRPr="00D6076C" w:rsidRDefault="00E21457">
            <w:pPr>
              <w:pStyle w:val="Default"/>
              <w:rPr>
                <w:rFonts w:cs="Arial"/>
                <w:color w:val="auto"/>
                <w:sz w:val="18"/>
                <w:szCs w:val="18"/>
              </w:rPr>
            </w:pPr>
          </w:p>
        </w:tc>
        <w:tc>
          <w:tcPr>
            <w:tcW w:w="1591" w:type="dxa"/>
          </w:tcPr>
          <w:p w14:paraId="3B8F8588" w14:textId="77777777" w:rsidR="00E21457" w:rsidRPr="00D6076C" w:rsidRDefault="00E21457">
            <w:pPr>
              <w:pStyle w:val="Default"/>
              <w:rPr>
                <w:rFonts w:cs="Arial"/>
                <w:color w:val="auto"/>
                <w:sz w:val="18"/>
                <w:szCs w:val="18"/>
              </w:rPr>
            </w:pPr>
            <w:r>
              <w:rPr>
                <w:rFonts w:cs="Arial"/>
                <w:color w:val="auto"/>
                <w:sz w:val="18"/>
                <w:szCs w:val="18"/>
              </w:rPr>
              <w:t>X</w:t>
            </w:r>
          </w:p>
        </w:tc>
        <w:tc>
          <w:tcPr>
            <w:tcW w:w="1475" w:type="dxa"/>
          </w:tcPr>
          <w:p w14:paraId="0C0296E3" w14:textId="77777777" w:rsidR="00E21457" w:rsidRPr="00D6076C" w:rsidRDefault="00E21457">
            <w:pPr>
              <w:pStyle w:val="Default"/>
              <w:rPr>
                <w:rFonts w:cs="Arial"/>
                <w:color w:val="auto"/>
                <w:sz w:val="18"/>
                <w:szCs w:val="18"/>
              </w:rPr>
            </w:pPr>
          </w:p>
        </w:tc>
      </w:tr>
      <w:tr w:rsidR="00E21457" w:rsidRPr="00D6579D" w14:paraId="66E5748B" w14:textId="77777777" w:rsidTr="00C55531">
        <w:trPr>
          <w:trHeight w:val="300"/>
        </w:trPr>
        <w:tc>
          <w:tcPr>
            <w:tcW w:w="2805" w:type="dxa"/>
          </w:tcPr>
          <w:p w14:paraId="2E6EE9D0" w14:textId="77777777" w:rsidR="00E21457" w:rsidRPr="00D6076C" w:rsidRDefault="00E21457">
            <w:pPr>
              <w:pStyle w:val="Default"/>
              <w:rPr>
                <w:rFonts w:cs="Arial"/>
                <w:color w:val="auto"/>
                <w:sz w:val="18"/>
                <w:szCs w:val="18"/>
              </w:rPr>
            </w:pPr>
            <w:r w:rsidRPr="00D6076C">
              <w:rPr>
                <w:rFonts w:cs="Arial"/>
                <w:color w:val="auto"/>
                <w:sz w:val="18"/>
                <w:szCs w:val="18"/>
              </w:rPr>
              <w:t>Republic of Maldives</w:t>
            </w:r>
          </w:p>
        </w:tc>
        <w:tc>
          <w:tcPr>
            <w:tcW w:w="1515" w:type="dxa"/>
          </w:tcPr>
          <w:p w14:paraId="700CAD9F" w14:textId="77777777" w:rsidR="00E21457" w:rsidRPr="00D6076C" w:rsidRDefault="00E21457">
            <w:pPr>
              <w:pStyle w:val="Default"/>
              <w:rPr>
                <w:rFonts w:cs="Arial"/>
                <w:color w:val="auto"/>
                <w:sz w:val="18"/>
                <w:szCs w:val="18"/>
              </w:rPr>
            </w:pPr>
          </w:p>
        </w:tc>
        <w:tc>
          <w:tcPr>
            <w:tcW w:w="1791" w:type="dxa"/>
          </w:tcPr>
          <w:p w14:paraId="316D9D88" w14:textId="77777777" w:rsidR="00E21457" w:rsidRPr="00D6076C" w:rsidRDefault="00E21457">
            <w:pPr>
              <w:pStyle w:val="Default"/>
              <w:rPr>
                <w:rFonts w:cs="Arial"/>
                <w:color w:val="auto"/>
                <w:sz w:val="18"/>
                <w:szCs w:val="18"/>
              </w:rPr>
            </w:pPr>
          </w:p>
        </w:tc>
        <w:tc>
          <w:tcPr>
            <w:tcW w:w="1591" w:type="dxa"/>
          </w:tcPr>
          <w:p w14:paraId="55412C1E"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40466034" w14:textId="77777777" w:rsidR="00E21457" w:rsidRPr="00D6076C" w:rsidRDefault="00E21457">
            <w:pPr>
              <w:pStyle w:val="Default"/>
              <w:rPr>
                <w:rFonts w:cs="Arial"/>
                <w:color w:val="auto"/>
                <w:sz w:val="18"/>
                <w:szCs w:val="18"/>
              </w:rPr>
            </w:pPr>
          </w:p>
        </w:tc>
      </w:tr>
      <w:tr w:rsidR="00E21457" w:rsidRPr="00D6579D" w14:paraId="53B9CD25" w14:textId="77777777" w:rsidTr="00C55531">
        <w:trPr>
          <w:trHeight w:val="300"/>
        </w:trPr>
        <w:tc>
          <w:tcPr>
            <w:tcW w:w="2805" w:type="dxa"/>
          </w:tcPr>
          <w:p w14:paraId="0BB4E78B" w14:textId="77777777" w:rsidR="00E21457" w:rsidRPr="00D6076C" w:rsidRDefault="00E21457">
            <w:pPr>
              <w:pStyle w:val="Default"/>
              <w:rPr>
                <w:rFonts w:cs="Arial"/>
                <w:color w:val="auto"/>
                <w:sz w:val="18"/>
                <w:szCs w:val="18"/>
              </w:rPr>
            </w:pPr>
            <w:r w:rsidRPr="00D6076C">
              <w:rPr>
                <w:rFonts w:cs="Arial"/>
                <w:color w:val="auto"/>
                <w:sz w:val="18"/>
                <w:szCs w:val="18"/>
              </w:rPr>
              <w:t>Saint Helena (UK)</w:t>
            </w:r>
          </w:p>
        </w:tc>
        <w:tc>
          <w:tcPr>
            <w:tcW w:w="1515" w:type="dxa"/>
          </w:tcPr>
          <w:p w14:paraId="36237A51" w14:textId="77777777" w:rsidR="00E21457" w:rsidRPr="00D6076C" w:rsidRDefault="00E21457">
            <w:pPr>
              <w:pStyle w:val="Default"/>
              <w:rPr>
                <w:rFonts w:cs="Arial"/>
                <w:color w:val="auto"/>
                <w:sz w:val="18"/>
                <w:szCs w:val="18"/>
              </w:rPr>
            </w:pPr>
          </w:p>
        </w:tc>
        <w:tc>
          <w:tcPr>
            <w:tcW w:w="1791" w:type="dxa"/>
          </w:tcPr>
          <w:p w14:paraId="0A183F75" w14:textId="77777777" w:rsidR="00E21457" w:rsidRPr="00D6076C" w:rsidRDefault="00E21457">
            <w:pPr>
              <w:pStyle w:val="Default"/>
              <w:rPr>
                <w:rFonts w:cs="Arial"/>
                <w:color w:val="auto"/>
                <w:sz w:val="18"/>
                <w:szCs w:val="18"/>
              </w:rPr>
            </w:pPr>
          </w:p>
        </w:tc>
        <w:tc>
          <w:tcPr>
            <w:tcW w:w="1591" w:type="dxa"/>
          </w:tcPr>
          <w:p w14:paraId="5F4730A9"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4922B656"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7BCFE090" w14:textId="77777777" w:rsidTr="00C55531">
        <w:trPr>
          <w:trHeight w:val="300"/>
        </w:trPr>
        <w:tc>
          <w:tcPr>
            <w:tcW w:w="2805" w:type="dxa"/>
          </w:tcPr>
          <w:p w14:paraId="19FFDE5C" w14:textId="77777777" w:rsidR="00E21457" w:rsidRPr="00D6076C" w:rsidRDefault="00E21457">
            <w:pPr>
              <w:pStyle w:val="Default"/>
              <w:rPr>
                <w:rFonts w:cs="Arial"/>
                <w:color w:val="auto"/>
                <w:sz w:val="18"/>
                <w:szCs w:val="18"/>
              </w:rPr>
            </w:pPr>
            <w:r>
              <w:rPr>
                <w:rFonts w:cs="Arial"/>
                <w:color w:val="auto"/>
                <w:sz w:val="18"/>
                <w:szCs w:val="18"/>
              </w:rPr>
              <w:t>Seychelles</w:t>
            </w:r>
          </w:p>
        </w:tc>
        <w:tc>
          <w:tcPr>
            <w:tcW w:w="1515" w:type="dxa"/>
          </w:tcPr>
          <w:p w14:paraId="080221B4" w14:textId="77777777" w:rsidR="00E21457" w:rsidRPr="00D6076C" w:rsidRDefault="00E21457">
            <w:pPr>
              <w:pStyle w:val="Default"/>
              <w:rPr>
                <w:rFonts w:cs="Arial"/>
                <w:color w:val="auto"/>
                <w:sz w:val="18"/>
                <w:szCs w:val="18"/>
              </w:rPr>
            </w:pPr>
          </w:p>
        </w:tc>
        <w:tc>
          <w:tcPr>
            <w:tcW w:w="1791" w:type="dxa"/>
          </w:tcPr>
          <w:p w14:paraId="54D3A54B"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56792335" w14:textId="77777777" w:rsidR="00E21457" w:rsidRPr="00D6076C" w:rsidRDefault="00E21457">
            <w:pPr>
              <w:pStyle w:val="Default"/>
              <w:rPr>
                <w:rFonts w:cs="Arial"/>
                <w:color w:val="auto"/>
                <w:sz w:val="18"/>
                <w:szCs w:val="18"/>
              </w:rPr>
            </w:pPr>
            <w:r>
              <w:rPr>
                <w:rFonts w:cs="Arial"/>
                <w:color w:val="auto"/>
                <w:sz w:val="18"/>
                <w:szCs w:val="18"/>
              </w:rPr>
              <w:t>X</w:t>
            </w:r>
          </w:p>
        </w:tc>
        <w:tc>
          <w:tcPr>
            <w:tcW w:w="1475" w:type="dxa"/>
          </w:tcPr>
          <w:p w14:paraId="004896DA" w14:textId="77777777" w:rsidR="00E21457" w:rsidRPr="00D6076C" w:rsidRDefault="00E21457">
            <w:pPr>
              <w:pStyle w:val="Default"/>
              <w:rPr>
                <w:rFonts w:cs="Arial"/>
                <w:color w:val="auto"/>
                <w:sz w:val="18"/>
                <w:szCs w:val="18"/>
              </w:rPr>
            </w:pPr>
          </w:p>
        </w:tc>
      </w:tr>
      <w:tr w:rsidR="00E21457" w:rsidRPr="00D6579D" w14:paraId="57EC3433" w14:textId="77777777" w:rsidTr="00C55531">
        <w:trPr>
          <w:trHeight w:val="300"/>
        </w:trPr>
        <w:tc>
          <w:tcPr>
            <w:tcW w:w="2805" w:type="dxa"/>
          </w:tcPr>
          <w:p w14:paraId="70E6FD6E" w14:textId="77777777" w:rsidR="00E21457" w:rsidRPr="00D6076C" w:rsidRDefault="00E21457">
            <w:pPr>
              <w:pStyle w:val="Default"/>
              <w:rPr>
                <w:rFonts w:cs="Arial"/>
                <w:color w:val="auto"/>
                <w:sz w:val="18"/>
                <w:szCs w:val="18"/>
              </w:rPr>
            </w:pPr>
            <w:r w:rsidRPr="00D6076C">
              <w:rPr>
                <w:rFonts w:cs="Arial"/>
                <w:color w:val="auto"/>
                <w:sz w:val="18"/>
                <w:szCs w:val="18"/>
              </w:rPr>
              <w:t>Somalia</w:t>
            </w:r>
          </w:p>
        </w:tc>
        <w:tc>
          <w:tcPr>
            <w:tcW w:w="1515" w:type="dxa"/>
          </w:tcPr>
          <w:p w14:paraId="68955C9F" w14:textId="77777777" w:rsidR="00E21457" w:rsidRPr="00D6076C" w:rsidRDefault="00E21457">
            <w:pPr>
              <w:pStyle w:val="Default"/>
              <w:rPr>
                <w:rFonts w:cs="Arial"/>
                <w:color w:val="auto"/>
                <w:sz w:val="18"/>
                <w:szCs w:val="18"/>
              </w:rPr>
            </w:pPr>
          </w:p>
        </w:tc>
        <w:tc>
          <w:tcPr>
            <w:tcW w:w="1791" w:type="dxa"/>
          </w:tcPr>
          <w:p w14:paraId="450F1CBF"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6FCEB52F"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6809B832" w14:textId="77777777" w:rsidR="00E21457" w:rsidRPr="00D6076C" w:rsidRDefault="00E21457">
            <w:pPr>
              <w:pStyle w:val="Default"/>
              <w:rPr>
                <w:rFonts w:cs="Arial"/>
                <w:color w:val="auto"/>
                <w:sz w:val="18"/>
                <w:szCs w:val="18"/>
              </w:rPr>
            </w:pPr>
          </w:p>
        </w:tc>
      </w:tr>
      <w:tr w:rsidR="00E21457" w:rsidRPr="00D6579D" w14:paraId="51F39124" w14:textId="77777777" w:rsidTr="00C55531">
        <w:trPr>
          <w:trHeight w:val="300"/>
        </w:trPr>
        <w:tc>
          <w:tcPr>
            <w:tcW w:w="2805" w:type="dxa"/>
          </w:tcPr>
          <w:p w14:paraId="1B9B60CC" w14:textId="77777777" w:rsidR="00E21457" w:rsidRPr="00D6076C" w:rsidRDefault="00E21457">
            <w:pPr>
              <w:pStyle w:val="Default"/>
              <w:rPr>
                <w:rFonts w:cs="Arial"/>
                <w:color w:val="auto"/>
                <w:sz w:val="18"/>
                <w:szCs w:val="18"/>
              </w:rPr>
            </w:pPr>
            <w:r w:rsidRPr="00D6076C">
              <w:rPr>
                <w:rFonts w:cs="Arial"/>
                <w:color w:val="auto"/>
                <w:sz w:val="18"/>
                <w:szCs w:val="18"/>
              </w:rPr>
              <w:t>South Africa</w:t>
            </w:r>
          </w:p>
        </w:tc>
        <w:tc>
          <w:tcPr>
            <w:tcW w:w="1515" w:type="dxa"/>
          </w:tcPr>
          <w:p w14:paraId="32DD248A"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68CF7EF9" w14:textId="77777777" w:rsidR="00E21457" w:rsidRPr="00D6076C" w:rsidRDefault="00E21457">
            <w:pPr>
              <w:pStyle w:val="Default"/>
              <w:rPr>
                <w:rFonts w:cs="Arial"/>
                <w:color w:val="auto"/>
                <w:sz w:val="18"/>
                <w:szCs w:val="18"/>
              </w:rPr>
            </w:pPr>
          </w:p>
        </w:tc>
        <w:tc>
          <w:tcPr>
            <w:tcW w:w="1591" w:type="dxa"/>
          </w:tcPr>
          <w:p w14:paraId="7B47032D"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6E51C4B0"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4C4B54BB" w14:textId="77777777" w:rsidTr="00C55531">
        <w:trPr>
          <w:trHeight w:val="300"/>
        </w:trPr>
        <w:tc>
          <w:tcPr>
            <w:tcW w:w="2805" w:type="dxa"/>
          </w:tcPr>
          <w:p w14:paraId="08140000" w14:textId="77777777" w:rsidR="00E21457" w:rsidRPr="00D6076C" w:rsidRDefault="00E21457">
            <w:pPr>
              <w:pStyle w:val="Default"/>
              <w:rPr>
                <w:rFonts w:cs="Arial"/>
                <w:color w:val="auto"/>
                <w:sz w:val="18"/>
                <w:szCs w:val="18"/>
              </w:rPr>
            </w:pPr>
            <w:r w:rsidRPr="00D6076C">
              <w:rPr>
                <w:rFonts w:cs="Arial"/>
                <w:color w:val="auto"/>
                <w:sz w:val="18"/>
                <w:szCs w:val="18"/>
              </w:rPr>
              <w:t>Sri Lanka</w:t>
            </w:r>
          </w:p>
        </w:tc>
        <w:tc>
          <w:tcPr>
            <w:tcW w:w="1515" w:type="dxa"/>
          </w:tcPr>
          <w:p w14:paraId="0250C563" w14:textId="77777777" w:rsidR="00E21457" w:rsidRPr="00D6076C" w:rsidRDefault="00E21457">
            <w:pPr>
              <w:pStyle w:val="Default"/>
              <w:rPr>
                <w:rFonts w:cs="Arial"/>
                <w:color w:val="auto"/>
                <w:sz w:val="18"/>
                <w:szCs w:val="18"/>
              </w:rPr>
            </w:pPr>
          </w:p>
        </w:tc>
        <w:tc>
          <w:tcPr>
            <w:tcW w:w="1791" w:type="dxa"/>
          </w:tcPr>
          <w:p w14:paraId="6FB12215"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7975658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27C50486" w14:textId="77777777" w:rsidR="00E21457" w:rsidRPr="00D6076C" w:rsidRDefault="00E21457">
            <w:pPr>
              <w:pStyle w:val="Default"/>
              <w:rPr>
                <w:rFonts w:cs="Arial"/>
                <w:color w:val="auto"/>
                <w:sz w:val="18"/>
                <w:szCs w:val="18"/>
              </w:rPr>
            </w:pPr>
          </w:p>
        </w:tc>
      </w:tr>
      <w:tr w:rsidR="00E21457" w:rsidRPr="00D6579D" w14:paraId="7B7FE415" w14:textId="77777777" w:rsidTr="00C55531">
        <w:trPr>
          <w:trHeight w:val="300"/>
        </w:trPr>
        <w:tc>
          <w:tcPr>
            <w:tcW w:w="2805" w:type="dxa"/>
          </w:tcPr>
          <w:p w14:paraId="00FE71CA" w14:textId="77777777" w:rsidR="00E21457" w:rsidRPr="00D6076C" w:rsidRDefault="00E21457">
            <w:pPr>
              <w:pStyle w:val="Default"/>
              <w:rPr>
                <w:rFonts w:cs="Arial"/>
                <w:color w:val="auto"/>
                <w:sz w:val="18"/>
                <w:szCs w:val="18"/>
              </w:rPr>
            </w:pPr>
            <w:r>
              <w:rPr>
                <w:rFonts w:cs="Arial"/>
                <w:color w:val="auto"/>
                <w:sz w:val="18"/>
                <w:szCs w:val="18"/>
              </w:rPr>
              <w:t>Uruguay</w:t>
            </w:r>
          </w:p>
        </w:tc>
        <w:tc>
          <w:tcPr>
            <w:tcW w:w="1515" w:type="dxa"/>
          </w:tcPr>
          <w:p w14:paraId="3C5FFC6B" w14:textId="77777777" w:rsidR="00E21457" w:rsidRPr="00D6076C" w:rsidRDefault="00E21457">
            <w:pPr>
              <w:pStyle w:val="Default"/>
              <w:rPr>
                <w:rFonts w:cs="Arial"/>
                <w:color w:val="auto"/>
                <w:sz w:val="18"/>
                <w:szCs w:val="18"/>
              </w:rPr>
            </w:pPr>
          </w:p>
        </w:tc>
        <w:tc>
          <w:tcPr>
            <w:tcW w:w="1791" w:type="dxa"/>
          </w:tcPr>
          <w:p w14:paraId="49636AE4" w14:textId="77777777" w:rsidR="00E21457" w:rsidRPr="00D6076C" w:rsidRDefault="00E21457">
            <w:pPr>
              <w:pStyle w:val="Default"/>
              <w:rPr>
                <w:rFonts w:cs="Arial"/>
                <w:color w:val="auto"/>
                <w:sz w:val="18"/>
                <w:szCs w:val="18"/>
              </w:rPr>
            </w:pPr>
          </w:p>
        </w:tc>
        <w:tc>
          <w:tcPr>
            <w:tcW w:w="1591" w:type="dxa"/>
          </w:tcPr>
          <w:p w14:paraId="06087FDA" w14:textId="77777777" w:rsidR="00E21457" w:rsidRPr="00D6076C" w:rsidRDefault="00E21457">
            <w:pPr>
              <w:pStyle w:val="Default"/>
              <w:rPr>
                <w:rFonts w:cs="Arial"/>
                <w:color w:val="auto"/>
                <w:sz w:val="18"/>
                <w:szCs w:val="18"/>
              </w:rPr>
            </w:pPr>
          </w:p>
        </w:tc>
        <w:tc>
          <w:tcPr>
            <w:tcW w:w="1475" w:type="dxa"/>
          </w:tcPr>
          <w:p w14:paraId="0F1D8B91"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526235F0" w14:textId="77777777" w:rsidTr="00C55531">
        <w:trPr>
          <w:trHeight w:val="300"/>
        </w:trPr>
        <w:tc>
          <w:tcPr>
            <w:tcW w:w="2805" w:type="dxa"/>
          </w:tcPr>
          <w:p w14:paraId="745DF27C" w14:textId="77777777" w:rsidR="00E21457" w:rsidRPr="00D6076C" w:rsidRDefault="00E21457">
            <w:pPr>
              <w:pStyle w:val="Default"/>
              <w:rPr>
                <w:rFonts w:cs="Arial"/>
                <w:color w:val="auto"/>
                <w:sz w:val="18"/>
                <w:szCs w:val="18"/>
              </w:rPr>
            </w:pPr>
            <w:r w:rsidRPr="00D6076C">
              <w:rPr>
                <w:rFonts w:cs="Arial"/>
                <w:color w:val="auto"/>
                <w:sz w:val="18"/>
                <w:szCs w:val="18"/>
              </w:rPr>
              <w:t>USA</w:t>
            </w:r>
          </w:p>
        </w:tc>
        <w:tc>
          <w:tcPr>
            <w:tcW w:w="1515" w:type="dxa"/>
          </w:tcPr>
          <w:p w14:paraId="532C7ECC" w14:textId="77777777" w:rsidR="00E21457" w:rsidRPr="00D6076C" w:rsidRDefault="00E21457">
            <w:pPr>
              <w:pStyle w:val="Default"/>
              <w:rPr>
                <w:rFonts w:cs="Arial"/>
                <w:color w:val="auto"/>
                <w:sz w:val="18"/>
                <w:szCs w:val="18"/>
              </w:rPr>
            </w:pPr>
          </w:p>
        </w:tc>
        <w:tc>
          <w:tcPr>
            <w:tcW w:w="1791" w:type="dxa"/>
          </w:tcPr>
          <w:p w14:paraId="6D094CC5" w14:textId="77777777" w:rsidR="00E21457" w:rsidRPr="00D6076C" w:rsidRDefault="00E21457">
            <w:pPr>
              <w:pStyle w:val="Default"/>
              <w:rPr>
                <w:rFonts w:cs="Arial"/>
                <w:color w:val="auto"/>
                <w:sz w:val="18"/>
                <w:szCs w:val="18"/>
              </w:rPr>
            </w:pPr>
          </w:p>
        </w:tc>
        <w:tc>
          <w:tcPr>
            <w:tcW w:w="1591" w:type="dxa"/>
          </w:tcPr>
          <w:p w14:paraId="18D31AA7"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75B24085" w14:textId="77777777" w:rsidR="00E21457" w:rsidRPr="00D6076C" w:rsidRDefault="00E21457">
            <w:pPr>
              <w:pStyle w:val="Default"/>
              <w:rPr>
                <w:rFonts w:cs="Arial"/>
                <w:color w:val="auto"/>
                <w:sz w:val="18"/>
                <w:szCs w:val="18"/>
              </w:rPr>
            </w:pPr>
          </w:p>
        </w:tc>
      </w:tr>
      <w:tr w:rsidR="00E21457" w:rsidRPr="00D6579D" w14:paraId="3C67E23B" w14:textId="77777777" w:rsidTr="00C55531">
        <w:trPr>
          <w:trHeight w:val="300"/>
        </w:trPr>
        <w:tc>
          <w:tcPr>
            <w:tcW w:w="2805" w:type="dxa"/>
          </w:tcPr>
          <w:p w14:paraId="1CBC0956" w14:textId="77777777" w:rsidR="00E21457" w:rsidRPr="00D6076C" w:rsidRDefault="00E21457">
            <w:pPr>
              <w:pStyle w:val="Default"/>
              <w:rPr>
                <w:rFonts w:cs="Arial"/>
                <w:color w:val="auto"/>
                <w:sz w:val="18"/>
                <w:szCs w:val="18"/>
              </w:rPr>
            </w:pPr>
            <w:r w:rsidRPr="00D6076C">
              <w:rPr>
                <w:rFonts w:cs="Arial"/>
                <w:color w:val="auto"/>
                <w:sz w:val="18"/>
                <w:szCs w:val="18"/>
              </w:rPr>
              <w:t>Yemen</w:t>
            </w:r>
          </w:p>
        </w:tc>
        <w:tc>
          <w:tcPr>
            <w:tcW w:w="1515" w:type="dxa"/>
          </w:tcPr>
          <w:p w14:paraId="74BEF737" w14:textId="77777777" w:rsidR="00E21457" w:rsidRPr="00D6076C" w:rsidRDefault="00E21457">
            <w:pPr>
              <w:pStyle w:val="Default"/>
              <w:rPr>
                <w:rFonts w:cs="Arial"/>
                <w:color w:val="auto"/>
                <w:sz w:val="18"/>
                <w:szCs w:val="18"/>
              </w:rPr>
            </w:pPr>
          </w:p>
        </w:tc>
        <w:tc>
          <w:tcPr>
            <w:tcW w:w="1791" w:type="dxa"/>
          </w:tcPr>
          <w:p w14:paraId="5D1EE40D" w14:textId="77777777" w:rsidR="00E21457" w:rsidRPr="00D6076C" w:rsidRDefault="00E21457">
            <w:pPr>
              <w:pStyle w:val="Default"/>
              <w:rPr>
                <w:rFonts w:cs="Arial"/>
                <w:color w:val="auto"/>
                <w:sz w:val="18"/>
                <w:szCs w:val="18"/>
              </w:rPr>
            </w:pPr>
          </w:p>
        </w:tc>
        <w:tc>
          <w:tcPr>
            <w:tcW w:w="1591" w:type="dxa"/>
          </w:tcPr>
          <w:p w14:paraId="051FB64B"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2CA1207B" w14:textId="77777777" w:rsidR="00E21457" w:rsidRPr="00D6076C" w:rsidRDefault="00E21457">
            <w:pPr>
              <w:pStyle w:val="Default"/>
              <w:rPr>
                <w:rFonts w:cs="Arial"/>
                <w:color w:val="auto"/>
                <w:sz w:val="18"/>
                <w:szCs w:val="18"/>
              </w:rPr>
            </w:pPr>
          </w:p>
        </w:tc>
      </w:tr>
    </w:tbl>
    <w:p w14:paraId="785EB936" w14:textId="77777777" w:rsidR="00E21457" w:rsidRDefault="00E21457" w:rsidP="00E21457">
      <w:pPr>
        <w:pStyle w:val="paragraph"/>
        <w:spacing w:before="0" w:beforeAutospacing="0" w:after="0" w:afterAutospacing="0"/>
        <w:textAlignment w:val="baseline"/>
        <w:rPr>
          <w:rFonts w:ascii="Arial" w:hAnsi="Arial" w:cs="Arial"/>
          <w:sz w:val="18"/>
          <w:szCs w:val="18"/>
        </w:rPr>
      </w:pPr>
    </w:p>
    <w:p w14:paraId="64F44D44" w14:textId="77777777" w:rsidR="00E21457" w:rsidRDefault="00E21457" w:rsidP="00E21457">
      <w:pPr>
        <w:spacing w:after="0"/>
      </w:pPr>
      <w:r>
        <w:br w:type="page"/>
      </w:r>
    </w:p>
    <w:tbl>
      <w:tblPr>
        <w:tblStyle w:val="TableGrid"/>
        <w:tblW w:w="92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455"/>
        <w:gridCol w:w="1605"/>
        <w:gridCol w:w="1770"/>
        <w:gridCol w:w="2100"/>
      </w:tblGrid>
      <w:tr w:rsidR="00E21457" w:rsidRPr="00D6579D" w14:paraId="76B342F8" w14:textId="77777777" w:rsidTr="00C55531">
        <w:trPr>
          <w:trHeight w:val="300"/>
        </w:trPr>
        <w:tc>
          <w:tcPr>
            <w:tcW w:w="9270" w:type="dxa"/>
            <w:gridSpan w:val="5"/>
            <w:shd w:val="clear" w:color="auto" w:fill="D9D9D9" w:themeFill="background1" w:themeFillShade="D9"/>
          </w:tcPr>
          <w:p w14:paraId="0B452543" w14:textId="77777777" w:rsidR="00E21457" w:rsidRPr="00D6579D" w:rsidRDefault="00E21457">
            <w:pPr>
              <w:pStyle w:val="Default"/>
              <w:rPr>
                <w:rFonts w:cs="Arial"/>
                <w:b/>
                <w:color w:val="auto"/>
                <w:sz w:val="22"/>
                <w:szCs w:val="22"/>
              </w:rPr>
            </w:pPr>
            <w:r w:rsidRPr="6B0634F0">
              <w:rPr>
                <w:rFonts w:cs="Arial"/>
                <w:b/>
                <w:color w:val="auto"/>
                <w:sz w:val="22"/>
                <w:szCs w:val="22"/>
              </w:rPr>
              <w:lastRenderedPageBreak/>
              <w:t>North Atlantic Ocean breeding species</w:t>
            </w:r>
          </w:p>
        </w:tc>
      </w:tr>
      <w:tr w:rsidR="00E21457" w:rsidRPr="00D6579D" w14:paraId="59BAE4A9" w14:textId="77777777" w:rsidTr="00C55531">
        <w:trPr>
          <w:trHeight w:val="300"/>
        </w:trPr>
        <w:tc>
          <w:tcPr>
            <w:tcW w:w="2340" w:type="dxa"/>
          </w:tcPr>
          <w:p w14:paraId="561D16CF" w14:textId="77777777" w:rsidR="00E21457" w:rsidRPr="00D6076C" w:rsidRDefault="00E21457">
            <w:pPr>
              <w:pStyle w:val="Default"/>
              <w:rPr>
                <w:rFonts w:cs="Arial"/>
                <w:b/>
                <w:bCs/>
                <w:color w:val="auto"/>
                <w:sz w:val="18"/>
                <w:szCs w:val="18"/>
              </w:rPr>
            </w:pPr>
            <w:r w:rsidRPr="00D6076C">
              <w:rPr>
                <w:rFonts w:cs="Arial"/>
                <w:b/>
                <w:bCs/>
                <w:color w:val="auto"/>
                <w:sz w:val="18"/>
                <w:szCs w:val="18"/>
              </w:rPr>
              <w:t>Range States/ Species</w:t>
            </w:r>
          </w:p>
        </w:tc>
        <w:tc>
          <w:tcPr>
            <w:tcW w:w="1455" w:type="dxa"/>
          </w:tcPr>
          <w:p w14:paraId="3500E0A3" w14:textId="73EF8C4D" w:rsidR="00E21457" w:rsidRPr="006609B9" w:rsidRDefault="00E21457">
            <w:pPr>
              <w:pStyle w:val="Default"/>
              <w:rPr>
                <w:rFonts w:cs="Arial"/>
                <w:i/>
                <w:color w:val="auto"/>
                <w:sz w:val="18"/>
                <w:szCs w:val="18"/>
              </w:rPr>
            </w:pPr>
            <w:r w:rsidRPr="006609B9">
              <w:rPr>
                <w:rFonts w:cs="Arial"/>
                <w:sz w:val="18"/>
                <w:szCs w:val="18"/>
                <w:lang w:eastAsia="en-NZ"/>
                <w14:ligatures w14:val="none"/>
              </w:rPr>
              <w:t xml:space="preserve">Zino’s </w:t>
            </w:r>
            <w:r w:rsidR="00782EC3">
              <w:rPr>
                <w:rFonts w:cs="Arial"/>
                <w:sz w:val="18"/>
                <w:szCs w:val="18"/>
                <w:lang w:eastAsia="en-NZ"/>
                <w14:ligatures w14:val="none"/>
              </w:rPr>
              <w:t>p</w:t>
            </w:r>
            <w:r w:rsidRPr="006609B9">
              <w:rPr>
                <w:rFonts w:cs="Arial"/>
                <w:sz w:val="18"/>
                <w:szCs w:val="18"/>
                <w:lang w:eastAsia="en-NZ"/>
                <w14:ligatures w14:val="none"/>
              </w:rPr>
              <w:t>etrel</w:t>
            </w:r>
            <w:r w:rsidRPr="006609B9">
              <w:rPr>
                <w:rFonts w:cs="Arial"/>
                <w:i/>
                <w:color w:val="auto"/>
                <w:sz w:val="18"/>
                <w:szCs w:val="18"/>
              </w:rPr>
              <w:t xml:space="preserve"> Pt. madeira</w:t>
            </w:r>
          </w:p>
        </w:tc>
        <w:tc>
          <w:tcPr>
            <w:tcW w:w="1605" w:type="dxa"/>
          </w:tcPr>
          <w:p w14:paraId="7DB69418" w14:textId="47E65025" w:rsidR="00E21457" w:rsidRPr="006609B9" w:rsidRDefault="00E21457">
            <w:pPr>
              <w:pStyle w:val="Default"/>
              <w:rPr>
                <w:rFonts w:cs="Arial"/>
                <w:i/>
                <w:color w:val="auto"/>
                <w:sz w:val="18"/>
                <w:szCs w:val="18"/>
              </w:rPr>
            </w:pPr>
            <w:proofErr w:type="spellStart"/>
            <w:r w:rsidRPr="006609B9">
              <w:rPr>
                <w:rFonts w:cs="Arial"/>
                <w:sz w:val="18"/>
                <w:szCs w:val="18"/>
                <w:lang w:eastAsia="en-NZ"/>
                <w14:ligatures w14:val="none"/>
              </w:rPr>
              <w:t>Desertas</w:t>
            </w:r>
            <w:proofErr w:type="spellEnd"/>
            <w:r w:rsidRPr="006609B9">
              <w:rPr>
                <w:rFonts w:cs="Arial"/>
                <w:sz w:val="18"/>
                <w:szCs w:val="18"/>
                <w:lang w:eastAsia="en-NZ"/>
                <w14:ligatures w14:val="none"/>
              </w:rPr>
              <w:t xml:space="preserve"> </w:t>
            </w:r>
            <w:r w:rsidR="00782EC3">
              <w:rPr>
                <w:rFonts w:cs="Arial"/>
                <w:sz w:val="18"/>
                <w:szCs w:val="18"/>
                <w:lang w:eastAsia="en-NZ"/>
                <w14:ligatures w14:val="none"/>
              </w:rPr>
              <w:t>p</w:t>
            </w:r>
            <w:r w:rsidRPr="006609B9">
              <w:rPr>
                <w:rFonts w:cs="Arial"/>
                <w:sz w:val="18"/>
                <w:szCs w:val="18"/>
                <w:lang w:eastAsia="en-NZ"/>
                <w14:ligatures w14:val="none"/>
              </w:rPr>
              <w:t>etrel</w:t>
            </w:r>
            <w:r w:rsidRPr="006609B9">
              <w:rPr>
                <w:rFonts w:cs="Arial"/>
                <w:i/>
                <w:color w:val="auto"/>
                <w:sz w:val="18"/>
                <w:szCs w:val="18"/>
              </w:rPr>
              <w:t xml:space="preserve"> Pt. </w:t>
            </w:r>
            <w:proofErr w:type="spellStart"/>
            <w:r w:rsidRPr="006609B9">
              <w:rPr>
                <w:rFonts w:cs="Arial"/>
                <w:i/>
                <w:color w:val="auto"/>
                <w:sz w:val="18"/>
                <w:szCs w:val="18"/>
              </w:rPr>
              <w:t>deserta</w:t>
            </w:r>
            <w:proofErr w:type="spellEnd"/>
          </w:p>
        </w:tc>
        <w:tc>
          <w:tcPr>
            <w:tcW w:w="1770" w:type="dxa"/>
          </w:tcPr>
          <w:p w14:paraId="605C567A" w14:textId="699D841D" w:rsidR="00E21457" w:rsidRPr="006609B9" w:rsidRDefault="00E21457">
            <w:pPr>
              <w:pStyle w:val="Default"/>
              <w:rPr>
                <w:rFonts w:cs="Arial"/>
                <w:i/>
                <w:color w:val="auto"/>
                <w:sz w:val="18"/>
                <w:szCs w:val="18"/>
              </w:rPr>
            </w:pPr>
            <w:r w:rsidRPr="006609B9">
              <w:rPr>
                <w:rFonts w:cs="Arial"/>
                <w:sz w:val="18"/>
                <w:szCs w:val="18"/>
                <w:lang w:eastAsia="en-NZ"/>
                <w14:ligatures w14:val="none"/>
              </w:rPr>
              <w:t xml:space="preserve">Cape Verde </w:t>
            </w:r>
            <w:r w:rsidR="00782EC3">
              <w:rPr>
                <w:rFonts w:cs="Arial"/>
                <w:sz w:val="18"/>
                <w:szCs w:val="18"/>
                <w:lang w:eastAsia="en-NZ"/>
                <w14:ligatures w14:val="none"/>
              </w:rPr>
              <w:t>p</w:t>
            </w:r>
            <w:r w:rsidRPr="006609B9">
              <w:rPr>
                <w:rFonts w:cs="Arial"/>
                <w:sz w:val="18"/>
                <w:szCs w:val="18"/>
                <w:lang w:eastAsia="en-NZ"/>
                <w14:ligatures w14:val="none"/>
              </w:rPr>
              <w:t>etrel</w:t>
            </w:r>
            <w:r w:rsidRPr="006609B9">
              <w:rPr>
                <w:rFonts w:cs="Arial"/>
                <w:i/>
                <w:color w:val="auto"/>
                <w:sz w:val="18"/>
                <w:szCs w:val="18"/>
              </w:rPr>
              <w:t xml:space="preserve"> Pt. </w:t>
            </w:r>
            <w:proofErr w:type="spellStart"/>
            <w:r w:rsidRPr="006609B9">
              <w:rPr>
                <w:rFonts w:cs="Arial"/>
                <w:i/>
                <w:color w:val="auto"/>
                <w:sz w:val="18"/>
                <w:szCs w:val="18"/>
              </w:rPr>
              <w:t>feae</w:t>
            </w:r>
            <w:proofErr w:type="spellEnd"/>
          </w:p>
        </w:tc>
        <w:tc>
          <w:tcPr>
            <w:tcW w:w="2100" w:type="dxa"/>
          </w:tcPr>
          <w:p w14:paraId="516E669A" w14:textId="5AE24338" w:rsidR="00E21457" w:rsidRPr="006609B9" w:rsidRDefault="00E21457">
            <w:pPr>
              <w:pStyle w:val="Default"/>
              <w:rPr>
                <w:rFonts w:cs="Arial"/>
                <w:i/>
                <w:color w:val="auto"/>
                <w:sz w:val="18"/>
                <w:szCs w:val="18"/>
              </w:rPr>
            </w:pPr>
            <w:r w:rsidRPr="006609B9">
              <w:rPr>
                <w:rFonts w:cs="Arial"/>
                <w:sz w:val="18"/>
                <w:szCs w:val="18"/>
                <w:lang w:eastAsia="en-NZ"/>
                <w14:ligatures w14:val="none"/>
              </w:rPr>
              <w:t xml:space="preserve">Black-capped </w:t>
            </w:r>
            <w:r w:rsidR="00782EC3">
              <w:rPr>
                <w:rFonts w:cs="Arial"/>
                <w:sz w:val="18"/>
                <w:szCs w:val="18"/>
                <w:lang w:eastAsia="en-NZ"/>
                <w14:ligatures w14:val="none"/>
              </w:rPr>
              <w:t>p</w:t>
            </w:r>
            <w:r w:rsidRPr="006609B9">
              <w:rPr>
                <w:rFonts w:cs="Arial"/>
                <w:sz w:val="18"/>
                <w:szCs w:val="18"/>
                <w:lang w:eastAsia="en-NZ"/>
                <w14:ligatures w14:val="none"/>
              </w:rPr>
              <w:t>etrel</w:t>
            </w:r>
            <w:r w:rsidRPr="006609B9">
              <w:rPr>
                <w:rFonts w:cs="Arial"/>
                <w:i/>
                <w:color w:val="auto"/>
                <w:sz w:val="18"/>
                <w:szCs w:val="18"/>
              </w:rPr>
              <w:t xml:space="preserve"> </w:t>
            </w:r>
          </w:p>
          <w:p w14:paraId="13630B73" w14:textId="77777777" w:rsidR="00E21457" w:rsidRPr="006609B9" w:rsidRDefault="00E21457">
            <w:pPr>
              <w:pStyle w:val="Default"/>
              <w:rPr>
                <w:rFonts w:cs="Arial"/>
                <w:i/>
                <w:color w:val="auto"/>
                <w:sz w:val="18"/>
                <w:szCs w:val="18"/>
              </w:rPr>
            </w:pPr>
            <w:r w:rsidRPr="006609B9">
              <w:rPr>
                <w:rFonts w:cs="Arial"/>
                <w:i/>
                <w:color w:val="auto"/>
                <w:sz w:val="18"/>
                <w:szCs w:val="18"/>
              </w:rPr>
              <w:t xml:space="preserve">Pt. </w:t>
            </w:r>
            <w:proofErr w:type="spellStart"/>
            <w:r w:rsidRPr="006609B9">
              <w:rPr>
                <w:rFonts w:cs="Arial"/>
                <w:i/>
                <w:color w:val="auto"/>
                <w:sz w:val="18"/>
                <w:szCs w:val="18"/>
              </w:rPr>
              <w:t>hasitata</w:t>
            </w:r>
            <w:proofErr w:type="spellEnd"/>
          </w:p>
        </w:tc>
      </w:tr>
      <w:tr w:rsidR="00E21457" w:rsidRPr="00D6579D" w14:paraId="5D5A5906" w14:textId="77777777" w:rsidTr="00C55531">
        <w:trPr>
          <w:trHeight w:val="300"/>
        </w:trPr>
        <w:tc>
          <w:tcPr>
            <w:tcW w:w="2340" w:type="dxa"/>
          </w:tcPr>
          <w:p w14:paraId="71E315D6" w14:textId="77777777" w:rsidR="00E21457" w:rsidRPr="005B2EC4" w:rsidRDefault="00E21457">
            <w:pPr>
              <w:pStyle w:val="Default"/>
              <w:rPr>
                <w:rFonts w:cs="Arial"/>
                <w:b/>
                <w:bCs/>
                <w:color w:val="auto"/>
                <w:sz w:val="18"/>
                <w:szCs w:val="18"/>
              </w:rPr>
            </w:pPr>
            <w:r w:rsidRPr="128F5C99">
              <w:rPr>
                <w:rFonts w:cs="Arial"/>
                <w:b/>
                <w:bCs/>
                <w:color w:val="auto"/>
                <w:sz w:val="18"/>
                <w:szCs w:val="18"/>
              </w:rPr>
              <w:t>Cabo</w:t>
            </w:r>
            <w:r w:rsidRPr="48665967">
              <w:rPr>
                <w:rFonts w:cs="Arial"/>
                <w:b/>
                <w:bCs/>
                <w:color w:val="auto"/>
                <w:sz w:val="18"/>
                <w:szCs w:val="18"/>
              </w:rPr>
              <w:t xml:space="preserve"> Verde</w:t>
            </w:r>
          </w:p>
        </w:tc>
        <w:tc>
          <w:tcPr>
            <w:tcW w:w="1455" w:type="dxa"/>
          </w:tcPr>
          <w:p w14:paraId="2FC9A8E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605" w:type="dxa"/>
          </w:tcPr>
          <w:p w14:paraId="666190FD"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804296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2100" w:type="dxa"/>
          </w:tcPr>
          <w:p w14:paraId="62B5390B" w14:textId="77777777" w:rsidR="00E21457" w:rsidRPr="00D6076C" w:rsidRDefault="00E21457">
            <w:pPr>
              <w:pStyle w:val="Default"/>
              <w:rPr>
                <w:rFonts w:cs="Arial"/>
                <w:color w:val="auto"/>
                <w:sz w:val="18"/>
                <w:szCs w:val="18"/>
              </w:rPr>
            </w:pPr>
          </w:p>
        </w:tc>
      </w:tr>
      <w:tr w:rsidR="00E21457" w:rsidRPr="00D6579D" w14:paraId="47EA5B7D" w14:textId="77777777" w:rsidTr="00C55531">
        <w:trPr>
          <w:trHeight w:val="300"/>
        </w:trPr>
        <w:tc>
          <w:tcPr>
            <w:tcW w:w="2340" w:type="dxa"/>
          </w:tcPr>
          <w:p w14:paraId="6E1628F2" w14:textId="77777777" w:rsidR="00E21457" w:rsidRPr="48665967" w:rsidRDefault="00E21457">
            <w:pPr>
              <w:pStyle w:val="Default"/>
              <w:rPr>
                <w:rFonts w:cs="Arial"/>
                <w:b/>
                <w:bCs/>
                <w:color w:val="auto"/>
                <w:sz w:val="18"/>
                <w:szCs w:val="18"/>
              </w:rPr>
            </w:pPr>
            <w:r w:rsidRPr="48665967">
              <w:rPr>
                <w:rFonts w:cs="Arial"/>
                <w:b/>
                <w:bCs/>
                <w:color w:val="auto"/>
                <w:sz w:val="18"/>
                <w:szCs w:val="18"/>
              </w:rPr>
              <w:t>Dominican Republic</w:t>
            </w:r>
          </w:p>
        </w:tc>
        <w:tc>
          <w:tcPr>
            <w:tcW w:w="1455" w:type="dxa"/>
          </w:tcPr>
          <w:p w14:paraId="632DD016" w14:textId="77777777" w:rsidR="00E21457" w:rsidRPr="00D6076C" w:rsidRDefault="00E21457">
            <w:pPr>
              <w:pStyle w:val="Default"/>
              <w:rPr>
                <w:rFonts w:cs="Arial"/>
                <w:color w:val="auto"/>
                <w:sz w:val="18"/>
                <w:szCs w:val="18"/>
              </w:rPr>
            </w:pPr>
          </w:p>
        </w:tc>
        <w:tc>
          <w:tcPr>
            <w:tcW w:w="1605" w:type="dxa"/>
          </w:tcPr>
          <w:p w14:paraId="6F94C5B7" w14:textId="77777777" w:rsidR="00E21457" w:rsidRPr="00D6076C" w:rsidRDefault="00E21457">
            <w:pPr>
              <w:pStyle w:val="Default"/>
              <w:rPr>
                <w:rFonts w:cs="Arial"/>
                <w:color w:val="auto"/>
                <w:sz w:val="18"/>
                <w:szCs w:val="18"/>
              </w:rPr>
            </w:pPr>
          </w:p>
        </w:tc>
        <w:tc>
          <w:tcPr>
            <w:tcW w:w="1770" w:type="dxa"/>
          </w:tcPr>
          <w:p w14:paraId="3971E2A2" w14:textId="77777777" w:rsidR="00E21457" w:rsidRPr="00D6076C" w:rsidRDefault="00E21457">
            <w:pPr>
              <w:pStyle w:val="Default"/>
              <w:rPr>
                <w:rFonts w:cs="Arial"/>
                <w:color w:val="auto"/>
                <w:sz w:val="18"/>
                <w:szCs w:val="18"/>
              </w:rPr>
            </w:pPr>
          </w:p>
        </w:tc>
        <w:tc>
          <w:tcPr>
            <w:tcW w:w="2100" w:type="dxa"/>
          </w:tcPr>
          <w:p w14:paraId="61104315"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5ABD4450" w14:textId="77777777" w:rsidTr="00C55531">
        <w:trPr>
          <w:trHeight w:val="300"/>
        </w:trPr>
        <w:tc>
          <w:tcPr>
            <w:tcW w:w="2340" w:type="dxa"/>
          </w:tcPr>
          <w:p w14:paraId="04C4A29B" w14:textId="77777777" w:rsidR="00E21457" w:rsidRPr="005B2EC4" w:rsidRDefault="00E21457">
            <w:pPr>
              <w:pStyle w:val="Default"/>
              <w:rPr>
                <w:rFonts w:cs="Arial"/>
                <w:b/>
                <w:bCs/>
                <w:color w:val="auto"/>
                <w:sz w:val="18"/>
                <w:szCs w:val="18"/>
              </w:rPr>
            </w:pPr>
            <w:r w:rsidRPr="48665967">
              <w:rPr>
                <w:rFonts w:cs="Arial"/>
                <w:b/>
                <w:bCs/>
                <w:color w:val="auto"/>
                <w:sz w:val="18"/>
                <w:szCs w:val="18"/>
              </w:rPr>
              <w:t>Haiti</w:t>
            </w:r>
          </w:p>
        </w:tc>
        <w:tc>
          <w:tcPr>
            <w:tcW w:w="1455" w:type="dxa"/>
          </w:tcPr>
          <w:p w14:paraId="069EBFC5" w14:textId="77777777" w:rsidR="00E21457" w:rsidRPr="00D6076C" w:rsidRDefault="00E21457">
            <w:pPr>
              <w:pStyle w:val="Default"/>
              <w:rPr>
                <w:rFonts w:cs="Arial"/>
                <w:color w:val="auto"/>
                <w:sz w:val="18"/>
                <w:szCs w:val="18"/>
              </w:rPr>
            </w:pPr>
          </w:p>
        </w:tc>
        <w:tc>
          <w:tcPr>
            <w:tcW w:w="1605" w:type="dxa"/>
          </w:tcPr>
          <w:p w14:paraId="132FA988" w14:textId="77777777" w:rsidR="00E21457" w:rsidRPr="00D6076C" w:rsidRDefault="00E21457">
            <w:pPr>
              <w:pStyle w:val="Default"/>
              <w:rPr>
                <w:rFonts w:cs="Arial"/>
                <w:color w:val="auto"/>
                <w:sz w:val="18"/>
                <w:szCs w:val="18"/>
              </w:rPr>
            </w:pPr>
          </w:p>
        </w:tc>
        <w:tc>
          <w:tcPr>
            <w:tcW w:w="1770" w:type="dxa"/>
          </w:tcPr>
          <w:p w14:paraId="26878C64" w14:textId="77777777" w:rsidR="00E21457" w:rsidRPr="00D6076C" w:rsidRDefault="00E21457">
            <w:pPr>
              <w:pStyle w:val="Default"/>
              <w:rPr>
                <w:rFonts w:cs="Arial"/>
                <w:color w:val="auto"/>
                <w:sz w:val="18"/>
                <w:szCs w:val="18"/>
              </w:rPr>
            </w:pPr>
          </w:p>
        </w:tc>
        <w:tc>
          <w:tcPr>
            <w:tcW w:w="2100" w:type="dxa"/>
          </w:tcPr>
          <w:p w14:paraId="3921A4D5"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3748D39F" w14:textId="77777777" w:rsidTr="00C55531">
        <w:trPr>
          <w:trHeight w:val="390"/>
        </w:trPr>
        <w:tc>
          <w:tcPr>
            <w:tcW w:w="2340" w:type="dxa"/>
          </w:tcPr>
          <w:p w14:paraId="29F28F19" w14:textId="77777777" w:rsidR="00E21457" w:rsidRPr="005646E3" w:rsidRDefault="00E21457">
            <w:pPr>
              <w:pStyle w:val="Default"/>
              <w:rPr>
                <w:rFonts w:cs="Arial"/>
                <w:b/>
                <w:color w:val="auto"/>
                <w:sz w:val="18"/>
                <w:szCs w:val="18"/>
              </w:rPr>
            </w:pPr>
            <w:r w:rsidRPr="005646E3">
              <w:rPr>
                <w:rFonts w:cs="Arial"/>
                <w:b/>
                <w:color w:val="auto"/>
                <w:sz w:val="18"/>
                <w:szCs w:val="18"/>
              </w:rPr>
              <w:t>Madeira (Portugal)</w:t>
            </w:r>
          </w:p>
        </w:tc>
        <w:tc>
          <w:tcPr>
            <w:tcW w:w="1455" w:type="dxa"/>
          </w:tcPr>
          <w:p w14:paraId="59688A59"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605" w:type="dxa"/>
          </w:tcPr>
          <w:p w14:paraId="1A90512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770" w:type="dxa"/>
          </w:tcPr>
          <w:p w14:paraId="2D84F578" w14:textId="77777777" w:rsidR="00E21457" w:rsidRPr="00D6076C" w:rsidRDefault="00E21457">
            <w:pPr>
              <w:pStyle w:val="Default"/>
              <w:rPr>
                <w:rFonts w:cs="Arial"/>
                <w:color w:val="auto"/>
                <w:sz w:val="18"/>
                <w:szCs w:val="18"/>
              </w:rPr>
            </w:pPr>
            <w:r>
              <w:rPr>
                <w:rFonts w:cs="Arial"/>
                <w:color w:val="auto"/>
                <w:sz w:val="18"/>
                <w:szCs w:val="18"/>
              </w:rPr>
              <w:t>X</w:t>
            </w:r>
          </w:p>
        </w:tc>
        <w:tc>
          <w:tcPr>
            <w:tcW w:w="2100" w:type="dxa"/>
          </w:tcPr>
          <w:p w14:paraId="60C9C2F3" w14:textId="77777777" w:rsidR="00E21457" w:rsidRDefault="00E21457">
            <w:pPr>
              <w:pStyle w:val="Default"/>
              <w:rPr>
                <w:rFonts w:cs="Arial"/>
                <w:color w:val="auto"/>
                <w:sz w:val="18"/>
                <w:szCs w:val="18"/>
              </w:rPr>
            </w:pPr>
          </w:p>
        </w:tc>
      </w:tr>
      <w:tr w:rsidR="00E21457" w:rsidRPr="00D6579D" w14:paraId="57F8A1A7" w14:textId="77777777" w:rsidTr="00C55531">
        <w:trPr>
          <w:trHeight w:val="390"/>
        </w:trPr>
        <w:tc>
          <w:tcPr>
            <w:tcW w:w="2340" w:type="dxa"/>
          </w:tcPr>
          <w:p w14:paraId="7FEB5173" w14:textId="77777777" w:rsidR="00E21457" w:rsidRPr="48665967" w:rsidRDefault="00E21457">
            <w:pPr>
              <w:pStyle w:val="Default"/>
              <w:rPr>
                <w:rFonts w:cs="Arial"/>
                <w:color w:val="auto"/>
                <w:sz w:val="18"/>
                <w:szCs w:val="18"/>
              </w:rPr>
            </w:pPr>
            <w:r w:rsidRPr="00D533D9">
              <w:rPr>
                <w:rFonts w:cs="Arial"/>
                <w:color w:val="auto"/>
                <w:sz w:val="18"/>
                <w:szCs w:val="18"/>
              </w:rPr>
              <w:t>Aruba</w:t>
            </w:r>
            <w:r>
              <w:rPr>
                <w:rFonts w:cs="Arial"/>
                <w:color w:val="auto"/>
                <w:sz w:val="18"/>
                <w:szCs w:val="18"/>
              </w:rPr>
              <w:t xml:space="preserve"> </w:t>
            </w:r>
            <w:r w:rsidRPr="006726B7">
              <w:rPr>
                <w:rFonts w:cs="Arial"/>
                <w:color w:val="auto"/>
                <w:sz w:val="18"/>
                <w:szCs w:val="18"/>
                <w:shd w:val="clear" w:color="auto" w:fill="FFFFFF"/>
              </w:rPr>
              <w:t>(Netherlands)</w:t>
            </w:r>
          </w:p>
        </w:tc>
        <w:tc>
          <w:tcPr>
            <w:tcW w:w="1455" w:type="dxa"/>
          </w:tcPr>
          <w:p w14:paraId="01A0AF0E" w14:textId="77777777" w:rsidR="00E21457" w:rsidRPr="48665967" w:rsidRDefault="00E21457">
            <w:pPr>
              <w:pStyle w:val="Default"/>
              <w:rPr>
                <w:rFonts w:cs="Arial"/>
                <w:color w:val="auto"/>
                <w:sz w:val="18"/>
                <w:szCs w:val="18"/>
              </w:rPr>
            </w:pPr>
          </w:p>
        </w:tc>
        <w:tc>
          <w:tcPr>
            <w:tcW w:w="1605" w:type="dxa"/>
          </w:tcPr>
          <w:p w14:paraId="0C684C62" w14:textId="77777777" w:rsidR="00E21457" w:rsidRPr="48665967" w:rsidRDefault="00E21457">
            <w:pPr>
              <w:pStyle w:val="Default"/>
              <w:rPr>
                <w:rFonts w:cs="Arial"/>
                <w:color w:val="auto"/>
                <w:sz w:val="18"/>
                <w:szCs w:val="18"/>
              </w:rPr>
            </w:pPr>
          </w:p>
        </w:tc>
        <w:tc>
          <w:tcPr>
            <w:tcW w:w="1770" w:type="dxa"/>
          </w:tcPr>
          <w:p w14:paraId="18470A18" w14:textId="77777777" w:rsidR="00E21457" w:rsidRPr="00D6076C" w:rsidRDefault="00E21457">
            <w:pPr>
              <w:pStyle w:val="Default"/>
              <w:rPr>
                <w:rFonts w:cs="Arial"/>
                <w:color w:val="auto"/>
                <w:sz w:val="18"/>
                <w:szCs w:val="18"/>
              </w:rPr>
            </w:pPr>
          </w:p>
        </w:tc>
        <w:tc>
          <w:tcPr>
            <w:tcW w:w="2100" w:type="dxa"/>
          </w:tcPr>
          <w:p w14:paraId="785B0C6D"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174F5570" w14:textId="77777777" w:rsidTr="00C55531">
        <w:trPr>
          <w:trHeight w:val="300"/>
        </w:trPr>
        <w:tc>
          <w:tcPr>
            <w:tcW w:w="2340" w:type="dxa"/>
          </w:tcPr>
          <w:p w14:paraId="785E630C"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Azores (Portugal)</w:t>
            </w:r>
          </w:p>
        </w:tc>
        <w:tc>
          <w:tcPr>
            <w:tcW w:w="1455" w:type="dxa"/>
          </w:tcPr>
          <w:p w14:paraId="580ACC54" w14:textId="77777777" w:rsidR="00E21457" w:rsidRPr="00D6076C" w:rsidRDefault="00E21457">
            <w:pPr>
              <w:pStyle w:val="Default"/>
              <w:rPr>
                <w:rFonts w:cs="Arial"/>
                <w:color w:val="auto"/>
                <w:sz w:val="18"/>
                <w:szCs w:val="18"/>
              </w:rPr>
            </w:pPr>
            <w:r w:rsidRPr="128F5C99">
              <w:rPr>
                <w:rFonts w:cs="Arial"/>
                <w:color w:val="auto"/>
                <w:sz w:val="18"/>
                <w:szCs w:val="18"/>
              </w:rPr>
              <w:t>X</w:t>
            </w:r>
          </w:p>
        </w:tc>
        <w:tc>
          <w:tcPr>
            <w:tcW w:w="1605" w:type="dxa"/>
          </w:tcPr>
          <w:p w14:paraId="314D8DDB" w14:textId="77777777" w:rsidR="00E21457" w:rsidRPr="00D6076C" w:rsidRDefault="00E21457">
            <w:pPr>
              <w:pStyle w:val="Default"/>
              <w:rPr>
                <w:rFonts w:cs="Arial"/>
                <w:color w:val="auto"/>
                <w:sz w:val="18"/>
                <w:szCs w:val="18"/>
              </w:rPr>
            </w:pPr>
          </w:p>
        </w:tc>
        <w:tc>
          <w:tcPr>
            <w:tcW w:w="1770" w:type="dxa"/>
          </w:tcPr>
          <w:p w14:paraId="0747CE26" w14:textId="77777777" w:rsidR="00E21457" w:rsidRPr="00D6076C" w:rsidRDefault="00E21457">
            <w:pPr>
              <w:pStyle w:val="Default"/>
              <w:rPr>
                <w:rFonts w:cs="Arial"/>
                <w:color w:val="auto"/>
                <w:sz w:val="18"/>
                <w:szCs w:val="18"/>
              </w:rPr>
            </w:pPr>
            <w:r w:rsidRPr="32C24391">
              <w:rPr>
                <w:rFonts w:cs="Arial"/>
                <w:color w:val="auto"/>
                <w:sz w:val="18"/>
                <w:szCs w:val="18"/>
              </w:rPr>
              <w:t>X</w:t>
            </w:r>
          </w:p>
        </w:tc>
        <w:tc>
          <w:tcPr>
            <w:tcW w:w="2100" w:type="dxa"/>
          </w:tcPr>
          <w:p w14:paraId="68BC3522" w14:textId="77777777" w:rsidR="00E21457" w:rsidRPr="00D6076C" w:rsidRDefault="00E21457">
            <w:pPr>
              <w:pStyle w:val="Default"/>
              <w:rPr>
                <w:rFonts w:cs="Arial"/>
                <w:color w:val="auto"/>
                <w:sz w:val="18"/>
                <w:szCs w:val="18"/>
              </w:rPr>
            </w:pPr>
          </w:p>
        </w:tc>
      </w:tr>
      <w:tr w:rsidR="00E21457" w:rsidRPr="00D6579D" w14:paraId="28A6DEB2" w14:textId="77777777" w:rsidTr="00C55531">
        <w:trPr>
          <w:trHeight w:val="300"/>
        </w:trPr>
        <w:tc>
          <w:tcPr>
            <w:tcW w:w="2340" w:type="dxa"/>
          </w:tcPr>
          <w:p w14:paraId="598D555F"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Bermuda</w:t>
            </w:r>
            <w:r>
              <w:rPr>
                <w:rFonts w:cs="Arial"/>
                <w:color w:val="auto"/>
                <w:sz w:val="18"/>
                <w:szCs w:val="18"/>
                <w:shd w:val="clear" w:color="auto" w:fill="FFFFFF"/>
              </w:rPr>
              <w:t xml:space="preserve"> (UK)</w:t>
            </w:r>
          </w:p>
        </w:tc>
        <w:tc>
          <w:tcPr>
            <w:tcW w:w="1455" w:type="dxa"/>
          </w:tcPr>
          <w:p w14:paraId="1E10F362" w14:textId="77777777" w:rsidR="00E21457" w:rsidRPr="00D6076C" w:rsidRDefault="00E21457">
            <w:pPr>
              <w:pStyle w:val="Default"/>
              <w:rPr>
                <w:rFonts w:cs="Arial"/>
                <w:color w:val="auto"/>
                <w:sz w:val="18"/>
                <w:szCs w:val="18"/>
              </w:rPr>
            </w:pPr>
          </w:p>
        </w:tc>
        <w:tc>
          <w:tcPr>
            <w:tcW w:w="1605" w:type="dxa"/>
          </w:tcPr>
          <w:p w14:paraId="0B55B03A"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71564854" w14:textId="77777777" w:rsidR="00E21457" w:rsidRPr="00D6076C" w:rsidRDefault="00E21457">
            <w:pPr>
              <w:pStyle w:val="Default"/>
              <w:rPr>
                <w:rFonts w:cs="Arial"/>
                <w:color w:val="auto"/>
                <w:sz w:val="18"/>
                <w:szCs w:val="18"/>
              </w:rPr>
            </w:pPr>
          </w:p>
        </w:tc>
        <w:tc>
          <w:tcPr>
            <w:tcW w:w="2100" w:type="dxa"/>
          </w:tcPr>
          <w:p w14:paraId="1621C59D"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5D467F94" w14:textId="77777777" w:rsidTr="00C55531">
        <w:trPr>
          <w:trHeight w:val="300"/>
        </w:trPr>
        <w:tc>
          <w:tcPr>
            <w:tcW w:w="2340" w:type="dxa"/>
          </w:tcPr>
          <w:p w14:paraId="24BA1128" w14:textId="77777777" w:rsidR="00E21457" w:rsidRPr="00D6076C" w:rsidRDefault="00E21457">
            <w:pPr>
              <w:pStyle w:val="Default"/>
              <w:rPr>
                <w:rFonts w:cs="Arial"/>
                <w:color w:val="auto"/>
                <w:sz w:val="18"/>
                <w:szCs w:val="18"/>
                <w:shd w:val="clear" w:color="auto" w:fill="FFFFFF"/>
              </w:rPr>
            </w:pPr>
            <w:r w:rsidRPr="006609B9">
              <w:rPr>
                <w:rFonts w:cs="Arial"/>
                <w:color w:val="auto"/>
                <w:sz w:val="18"/>
                <w:szCs w:val="18"/>
                <w:shd w:val="clear" w:color="auto" w:fill="FFFFFF"/>
              </w:rPr>
              <w:t>Bonaire</w:t>
            </w:r>
            <w:r>
              <w:rPr>
                <w:rFonts w:cs="Arial"/>
                <w:color w:val="auto"/>
                <w:sz w:val="18"/>
                <w:szCs w:val="18"/>
                <w:shd w:val="clear" w:color="auto" w:fill="FFFFFF"/>
              </w:rPr>
              <w:t xml:space="preserve"> </w:t>
            </w:r>
            <w:r w:rsidRPr="006609B9">
              <w:rPr>
                <w:rFonts w:cs="Arial"/>
                <w:color w:val="auto"/>
                <w:sz w:val="18"/>
                <w:szCs w:val="18"/>
                <w:shd w:val="clear" w:color="auto" w:fill="FFFFFF"/>
              </w:rPr>
              <w:t>(Netherlands)</w:t>
            </w:r>
          </w:p>
        </w:tc>
        <w:tc>
          <w:tcPr>
            <w:tcW w:w="1455" w:type="dxa"/>
          </w:tcPr>
          <w:p w14:paraId="1130F1BE" w14:textId="77777777" w:rsidR="00E21457" w:rsidRPr="00D6076C" w:rsidRDefault="00E21457">
            <w:pPr>
              <w:pStyle w:val="Default"/>
              <w:rPr>
                <w:rFonts w:cs="Arial"/>
                <w:color w:val="auto"/>
                <w:sz w:val="18"/>
                <w:szCs w:val="18"/>
              </w:rPr>
            </w:pPr>
          </w:p>
        </w:tc>
        <w:tc>
          <w:tcPr>
            <w:tcW w:w="1605" w:type="dxa"/>
          </w:tcPr>
          <w:p w14:paraId="1DB6C112" w14:textId="77777777" w:rsidR="00E21457" w:rsidRPr="00D6076C" w:rsidRDefault="00E21457">
            <w:pPr>
              <w:pStyle w:val="Default"/>
              <w:rPr>
                <w:rFonts w:cs="Arial"/>
                <w:color w:val="auto"/>
                <w:sz w:val="18"/>
                <w:szCs w:val="18"/>
              </w:rPr>
            </w:pPr>
          </w:p>
        </w:tc>
        <w:tc>
          <w:tcPr>
            <w:tcW w:w="1770" w:type="dxa"/>
          </w:tcPr>
          <w:p w14:paraId="0719881D" w14:textId="77777777" w:rsidR="00E21457" w:rsidRPr="00D6076C" w:rsidRDefault="00E21457">
            <w:pPr>
              <w:pStyle w:val="Default"/>
              <w:rPr>
                <w:rFonts w:cs="Arial"/>
                <w:color w:val="auto"/>
                <w:sz w:val="18"/>
                <w:szCs w:val="18"/>
              </w:rPr>
            </w:pPr>
          </w:p>
        </w:tc>
        <w:tc>
          <w:tcPr>
            <w:tcW w:w="2100" w:type="dxa"/>
          </w:tcPr>
          <w:p w14:paraId="79877954"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1500BE1D" w14:textId="77777777" w:rsidTr="00C55531">
        <w:trPr>
          <w:trHeight w:val="300"/>
        </w:trPr>
        <w:tc>
          <w:tcPr>
            <w:tcW w:w="2340" w:type="dxa"/>
          </w:tcPr>
          <w:p w14:paraId="7499388A" w14:textId="77777777" w:rsidR="00E21457" w:rsidRPr="00D6076C" w:rsidRDefault="00E21457">
            <w:pPr>
              <w:pStyle w:val="Default"/>
              <w:rPr>
                <w:rFonts w:cs="Arial"/>
                <w:color w:val="auto"/>
                <w:sz w:val="18"/>
                <w:szCs w:val="18"/>
              </w:rPr>
            </w:pPr>
            <w:r w:rsidRPr="48665967">
              <w:rPr>
                <w:rFonts w:cs="Arial"/>
                <w:color w:val="auto"/>
                <w:sz w:val="18"/>
                <w:szCs w:val="18"/>
              </w:rPr>
              <w:t>Brazil</w:t>
            </w:r>
          </w:p>
          <w:p w14:paraId="351AF5ED" w14:textId="77777777" w:rsidR="00E21457" w:rsidRPr="00706117" w:rsidRDefault="00E21457">
            <w:pPr>
              <w:pStyle w:val="Default"/>
              <w:rPr>
                <w:rFonts w:cs="Arial"/>
                <w:color w:val="auto"/>
                <w:sz w:val="18"/>
                <w:szCs w:val="18"/>
                <w:shd w:val="clear" w:color="auto" w:fill="FFFFFF"/>
              </w:rPr>
            </w:pPr>
          </w:p>
        </w:tc>
        <w:tc>
          <w:tcPr>
            <w:tcW w:w="1455" w:type="dxa"/>
          </w:tcPr>
          <w:p w14:paraId="66595F3C" w14:textId="77777777" w:rsidR="00E21457" w:rsidRPr="00D6076C" w:rsidRDefault="00E21457">
            <w:pPr>
              <w:pStyle w:val="Default"/>
              <w:rPr>
                <w:rFonts w:cs="Arial"/>
                <w:color w:val="auto"/>
                <w:sz w:val="18"/>
                <w:szCs w:val="18"/>
              </w:rPr>
            </w:pPr>
            <w:r w:rsidRPr="48665967">
              <w:rPr>
                <w:rFonts w:cs="Arial"/>
                <w:color w:val="auto"/>
                <w:sz w:val="18"/>
                <w:szCs w:val="18"/>
              </w:rPr>
              <w:t>X</w:t>
            </w:r>
          </w:p>
        </w:tc>
        <w:tc>
          <w:tcPr>
            <w:tcW w:w="1605" w:type="dxa"/>
          </w:tcPr>
          <w:p w14:paraId="0DA76E58" w14:textId="77777777" w:rsidR="00E21457" w:rsidRPr="00D6076C" w:rsidRDefault="00E21457">
            <w:pPr>
              <w:pStyle w:val="Default"/>
              <w:rPr>
                <w:rFonts w:cs="Arial"/>
                <w:color w:val="auto"/>
                <w:sz w:val="18"/>
                <w:szCs w:val="18"/>
              </w:rPr>
            </w:pPr>
            <w:r w:rsidRPr="48665967">
              <w:rPr>
                <w:rFonts w:cs="Arial"/>
                <w:color w:val="auto"/>
                <w:sz w:val="18"/>
                <w:szCs w:val="18"/>
              </w:rPr>
              <w:t>X</w:t>
            </w:r>
          </w:p>
        </w:tc>
        <w:tc>
          <w:tcPr>
            <w:tcW w:w="1770" w:type="dxa"/>
          </w:tcPr>
          <w:p w14:paraId="6B40EEDF" w14:textId="77777777" w:rsidR="00E21457" w:rsidRPr="00D6076C" w:rsidRDefault="00E21457">
            <w:pPr>
              <w:pStyle w:val="Default"/>
              <w:rPr>
                <w:rFonts w:cs="Arial"/>
                <w:color w:val="auto"/>
                <w:sz w:val="18"/>
                <w:szCs w:val="18"/>
              </w:rPr>
            </w:pPr>
          </w:p>
        </w:tc>
        <w:tc>
          <w:tcPr>
            <w:tcW w:w="2100" w:type="dxa"/>
          </w:tcPr>
          <w:p w14:paraId="3518D71A" w14:textId="77777777" w:rsidR="00E21457" w:rsidRDefault="00E21457">
            <w:pPr>
              <w:pStyle w:val="Default"/>
              <w:rPr>
                <w:rFonts w:cs="Arial"/>
                <w:color w:val="auto"/>
                <w:sz w:val="18"/>
                <w:szCs w:val="18"/>
              </w:rPr>
            </w:pPr>
          </w:p>
        </w:tc>
      </w:tr>
      <w:tr w:rsidR="00E21457" w:rsidRPr="00D6579D" w14:paraId="37B66F4D" w14:textId="77777777" w:rsidTr="00C55531">
        <w:trPr>
          <w:trHeight w:val="300"/>
        </w:trPr>
        <w:tc>
          <w:tcPr>
            <w:tcW w:w="2340" w:type="dxa"/>
          </w:tcPr>
          <w:p w14:paraId="588A24D1"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Canada</w:t>
            </w:r>
          </w:p>
        </w:tc>
        <w:tc>
          <w:tcPr>
            <w:tcW w:w="1455" w:type="dxa"/>
          </w:tcPr>
          <w:p w14:paraId="46B34E4D" w14:textId="77777777" w:rsidR="00E21457" w:rsidRPr="00D6076C" w:rsidRDefault="00E21457">
            <w:pPr>
              <w:pStyle w:val="Default"/>
              <w:rPr>
                <w:rFonts w:cs="Arial"/>
                <w:color w:val="auto"/>
                <w:sz w:val="18"/>
                <w:szCs w:val="18"/>
              </w:rPr>
            </w:pPr>
          </w:p>
        </w:tc>
        <w:tc>
          <w:tcPr>
            <w:tcW w:w="1605" w:type="dxa"/>
          </w:tcPr>
          <w:p w14:paraId="67CFBAC9" w14:textId="77777777" w:rsidR="00E21457" w:rsidRPr="00D6076C" w:rsidRDefault="00E21457">
            <w:pPr>
              <w:pStyle w:val="Default"/>
              <w:rPr>
                <w:rFonts w:cs="Arial"/>
                <w:color w:val="auto"/>
                <w:sz w:val="18"/>
                <w:szCs w:val="18"/>
              </w:rPr>
            </w:pPr>
          </w:p>
        </w:tc>
        <w:tc>
          <w:tcPr>
            <w:tcW w:w="1770" w:type="dxa"/>
          </w:tcPr>
          <w:p w14:paraId="273D908E" w14:textId="77777777" w:rsidR="00E21457" w:rsidRPr="00D6076C" w:rsidRDefault="00E21457">
            <w:pPr>
              <w:pStyle w:val="Default"/>
              <w:rPr>
                <w:rFonts w:cs="Arial"/>
                <w:color w:val="auto"/>
                <w:sz w:val="18"/>
                <w:szCs w:val="18"/>
              </w:rPr>
            </w:pPr>
          </w:p>
        </w:tc>
        <w:tc>
          <w:tcPr>
            <w:tcW w:w="2100" w:type="dxa"/>
          </w:tcPr>
          <w:p w14:paraId="7FDF61C3"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14:paraId="775F3452" w14:textId="77777777" w:rsidTr="00C55531">
        <w:trPr>
          <w:trHeight w:val="300"/>
        </w:trPr>
        <w:tc>
          <w:tcPr>
            <w:tcW w:w="2340" w:type="dxa"/>
          </w:tcPr>
          <w:p w14:paraId="6CD8A161" w14:textId="77777777" w:rsidR="00E21457" w:rsidRDefault="00E21457">
            <w:pPr>
              <w:pStyle w:val="Default"/>
              <w:rPr>
                <w:rFonts w:cs="Arial"/>
                <w:color w:val="auto"/>
                <w:sz w:val="18"/>
                <w:szCs w:val="18"/>
              </w:rPr>
            </w:pPr>
            <w:r w:rsidRPr="48665967">
              <w:rPr>
                <w:rFonts w:cs="Arial"/>
                <w:color w:val="auto"/>
                <w:sz w:val="18"/>
                <w:szCs w:val="18"/>
              </w:rPr>
              <w:t>Cayman Islands</w:t>
            </w:r>
            <w:r w:rsidRPr="6D89686A">
              <w:rPr>
                <w:rFonts w:cs="Arial"/>
                <w:color w:val="auto"/>
                <w:sz w:val="18"/>
                <w:szCs w:val="18"/>
              </w:rPr>
              <w:t xml:space="preserve"> (UK)</w:t>
            </w:r>
          </w:p>
        </w:tc>
        <w:tc>
          <w:tcPr>
            <w:tcW w:w="1455" w:type="dxa"/>
          </w:tcPr>
          <w:p w14:paraId="4DB40039" w14:textId="77777777" w:rsidR="00E21457" w:rsidRDefault="00E21457">
            <w:pPr>
              <w:pStyle w:val="Default"/>
              <w:rPr>
                <w:rFonts w:cs="Arial"/>
                <w:color w:val="auto"/>
                <w:sz w:val="18"/>
                <w:szCs w:val="18"/>
              </w:rPr>
            </w:pPr>
          </w:p>
        </w:tc>
        <w:tc>
          <w:tcPr>
            <w:tcW w:w="1605" w:type="dxa"/>
          </w:tcPr>
          <w:p w14:paraId="0D795976" w14:textId="77777777" w:rsidR="00E21457" w:rsidRDefault="00E21457">
            <w:pPr>
              <w:pStyle w:val="Default"/>
              <w:rPr>
                <w:rFonts w:cs="Arial"/>
                <w:color w:val="auto"/>
                <w:sz w:val="18"/>
                <w:szCs w:val="18"/>
              </w:rPr>
            </w:pPr>
          </w:p>
        </w:tc>
        <w:tc>
          <w:tcPr>
            <w:tcW w:w="1770" w:type="dxa"/>
          </w:tcPr>
          <w:p w14:paraId="0369B3AD" w14:textId="77777777" w:rsidR="00E21457" w:rsidRDefault="00E21457">
            <w:pPr>
              <w:pStyle w:val="Default"/>
              <w:rPr>
                <w:rFonts w:cs="Arial"/>
                <w:color w:val="auto"/>
                <w:sz w:val="18"/>
                <w:szCs w:val="18"/>
              </w:rPr>
            </w:pPr>
          </w:p>
        </w:tc>
        <w:tc>
          <w:tcPr>
            <w:tcW w:w="2100" w:type="dxa"/>
          </w:tcPr>
          <w:p w14:paraId="091EA2FB" w14:textId="77777777" w:rsidR="00E21457" w:rsidRDefault="00E21457">
            <w:pPr>
              <w:pStyle w:val="Default"/>
              <w:rPr>
                <w:rFonts w:cs="Arial"/>
                <w:color w:val="auto"/>
                <w:sz w:val="18"/>
                <w:szCs w:val="18"/>
              </w:rPr>
            </w:pPr>
            <w:r w:rsidRPr="48665967">
              <w:rPr>
                <w:rFonts w:cs="Arial"/>
                <w:color w:val="auto"/>
                <w:sz w:val="18"/>
                <w:szCs w:val="18"/>
              </w:rPr>
              <w:t>X</w:t>
            </w:r>
          </w:p>
        </w:tc>
      </w:tr>
      <w:tr w:rsidR="00E21457" w:rsidRPr="00D6579D" w14:paraId="08AA2E0C" w14:textId="77777777" w:rsidTr="00C55531">
        <w:trPr>
          <w:trHeight w:val="300"/>
        </w:trPr>
        <w:tc>
          <w:tcPr>
            <w:tcW w:w="2340" w:type="dxa"/>
          </w:tcPr>
          <w:p w14:paraId="1A673663" w14:textId="77777777" w:rsidR="00E21457" w:rsidRPr="00D6076C" w:rsidRDefault="00E21457">
            <w:pPr>
              <w:pStyle w:val="Default"/>
              <w:rPr>
                <w:rFonts w:cs="Arial"/>
                <w:color w:val="auto"/>
                <w:sz w:val="18"/>
                <w:szCs w:val="18"/>
                <w:shd w:val="clear" w:color="auto" w:fill="FBFAF8"/>
              </w:rPr>
            </w:pPr>
            <w:r>
              <w:rPr>
                <w:rFonts w:cs="Arial"/>
                <w:color w:val="auto"/>
                <w:sz w:val="18"/>
                <w:szCs w:val="18"/>
                <w:shd w:val="clear" w:color="auto" w:fill="FBFAF8"/>
              </w:rPr>
              <w:t>Colombia</w:t>
            </w:r>
          </w:p>
        </w:tc>
        <w:tc>
          <w:tcPr>
            <w:tcW w:w="1455" w:type="dxa"/>
          </w:tcPr>
          <w:p w14:paraId="049E2C8A" w14:textId="77777777" w:rsidR="00E21457" w:rsidRPr="00D6076C" w:rsidRDefault="00E21457">
            <w:pPr>
              <w:pStyle w:val="Default"/>
              <w:rPr>
                <w:rFonts w:cs="Arial"/>
                <w:color w:val="auto"/>
                <w:sz w:val="18"/>
                <w:szCs w:val="18"/>
              </w:rPr>
            </w:pPr>
          </w:p>
        </w:tc>
        <w:tc>
          <w:tcPr>
            <w:tcW w:w="1605" w:type="dxa"/>
          </w:tcPr>
          <w:p w14:paraId="431F62EE" w14:textId="77777777" w:rsidR="00E21457" w:rsidRPr="00D6076C" w:rsidRDefault="00E21457">
            <w:pPr>
              <w:pStyle w:val="Default"/>
              <w:rPr>
                <w:rFonts w:cs="Arial"/>
                <w:color w:val="auto"/>
                <w:sz w:val="18"/>
                <w:szCs w:val="18"/>
              </w:rPr>
            </w:pPr>
          </w:p>
        </w:tc>
        <w:tc>
          <w:tcPr>
            <w:tcW w:w="1770" w:type="dxa"/>
          </w:tcPr>
          <w:p w14:paraId="2623122A" w14:textId="77777777" w:rsidR="00E21457" w:rsidRPr="00D6076C" w:rsidRDefault="00E21457">
            <w:pPr>
              <w:pStyle w:val="Default"/>
              <w:rPr>
                <w:rFonts w:cs="Arial"/>
                <w:color w:val="auto"/>
                <w:sz w:val="18"/>
                <w:szCs w:val="18"/>
              </w:rPr>
            </w:pPr>
          </w:p>
        </w:tc>
        <w:tc>
          <w:tcPr>
            <w:tcW w:w="2100" w:type="dxa"/>
          </w:tcPr>
          <w:p w14:paraId="2A7C9699"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7CAD5F99" w14:textId="77777777" w:rsidTr="00C55531">
        <w:trPr>
          <w:trHeight w:val="300"/>
        </w:trPr>
        <w:tc>
          <w:tcPr>
            <w:tcW w:w="2340" w:type="dxa"/>
          </w:tcPr>
          <w:p w14:paraId="03B53A43" w14:textId="77777777" w:rsidR="00E21457" w:rsidRDefault="00E21457">
            <w:pPr>
              <w:pStyle w:val="Default"/>
              <w:rPr>
                <w:rFonts w:cs="Arial"/>
                <w:color w:val="auto"/>
                <w:sz w:val="18"/>
                <w:szCs w:val="18"/>
                <w:shd w:val="clear" w:color="auto" w:fill="FBFAF8"/>
              </w:rPr>
            </w:pPr>
            <w:r>
              <w:rPr>
                <w:rFonts w:cs="Arial"/>
                <w:color w:val="auto"/>
                <w:sz w:val="18"/>
                <w:szCs w:val="18"/>
                <w:shd w:val="clear" w:color="auto" w:fill="FBFAF8"/>
              </w:rPr>
              <w:t>Costa Rica</w:t>
            </w:r>
          </w:p>
        </w:tc>
        <w:tc>
          <w:tcPr>
            <w:tcW w:w="1455" w:type="dxa"/>
          </w:tcPr>
          <w:p w14:paraId="5A88BCC8" w14:textId="77777777" w:rsidR="00E21457" w:rsidRPr="00D6076C" w:rsidRDefault="00E21457">
            <w:pPr>
              <w:pStyle w:val="Default"/>
              <w:rPr>
                <w:rFonts w:cs="Arial"/>
                <w:color w:val="auto"/>
                <w:sz w:val="18"/>
                <w:szCs w:val="18"/>
              </w:rPr>
            </w:pPr>
          </w:p>
        </w:tc>
        <w:tc>
          <w:tcPr>
            <w:tcW w:w="1605" w:type="dxa"/>
          </w:tcPr>
          <w:p w14:paraId="4ABF3772" w14:textId="77777777" w:rsidR="00E21457" w:rsidRPr="00D6076C" w:rsidRDefault="00E21457">
            <w:pPr>
              <w:pStyle w:val="Default"/>
              <w:rPr>
                <w:rFonts w:cs="Arial"/>
                <w:color w:val="auto"/>
                <w:sz w:val="18"/>
                <w:szCs w:val="18"/>
              </w:rPr>
            </w:pPr>
          </w:p>
        </w:tc>
        <w:tc>
          <w:tcPr>
            <w:tcW w:w="1770" w:type="dxa"/>
          </w:tcPr>
          <w:p w14:paraId="24BEF4BF" w14:textId="77777777" w:rsidR="00E21457" w:rsidRPr="00D6076C" w:rsidRDefault="00E21457">
            <w:pPr>
              <w:pStyle w:val="Default"/>
              <w:rPr>
                <w:rFonts w:cs="Arial"/>
                <w:color w:val="auto"/>
                <w:sz w:val="18"/>
                <w:szCs w:val="18"/>
              </w:rPr>
            </w:pPr>
          </w:p>
        </w:tc>
        <w:tc>
          <w:tcPr>
            <w:tcW w:w="2100" w:type="dxa"/>
          </w:tcPr>
          <w:p w14:paraId="4CBFFF2E" w14:textId="77777777" w:rsidR="00E21457" w:rsidRDefault="00E21457">
            <w:pPr>
              <w:pStyle w:val="Default"/>
              <w:rPr>
                <w:rFonts w:cs="Arial"/>
                <w:color w:val="auto"/>
                <w:sz w:val="18"/>
                <w:szCs w:val="18"/>
              </w:rPr>
            </w:pPr>
            <w:r>
              <w:rPr>
                <w:rFonts w:cs="Arial"/>
                <w:color w:val="auto"/>
                <w:sz w:val="18"/>
                <w:szCs w:val="18"/>
              </w:rPr>
              <w:t>X</w:t>
            </w:r>
          </w:p>
        </w:tc>
      </w:tr>
      <w:tr w:rsidR="00E21457" w14:paraId="42299B00" w14:textId="77777777" w:rsidTr="00C55531">
        <w:trPr>
          <w:trHeight w:val="300"/>
        </w:trPr>
        <w:tc>
          <w:tcPr>
            <w:tcW w:w="2340" w:type="dxa"/>
          </w:tcPr>
          <w:p w14:paraId="22397342" w14:textId="77777777" w:rsidR="00E21457" w:rsidRDefault="00E21457">
            <w:pPr>
              <w:pStyle w:val="Default"/>
              <w:rPr>
                <w:rFonts w:cs="Arial"/>
                <w:color w:val="auto"/>
                <w:sz w:val="18"/>
                <w:szCs w:val="18"/>
              </w:rPr>
            </w:pPr>
            <w:r w:rsidRPr="6D89686A">
              <w:rPr>
                <w:rFonts w:cs="Arial"/>
                <w:color w:val="auto"/>
                <w:sz w:val="18"/>
                <w:szCs w:val="18"/>
              </w:rPr>
              <w:t>Côte d’Ivoire</w:t>
            </w:r>
          </w:p>
        </w:tc>
        <w:tc>
          <w:tcPr>
            <w:tcW w:w="1455" w:type="dxa"/>
          </w:tcPr>
          <w:p w14:paraId="11077C6D" w14:textId="77777777" w:rsidR="00E21457" w:rsidRDefault="00E21457">
            <w:pPr>
              <w:pStyle w:val="Default"/>
              <w:rPr>
                <w:rFonts w:cs="Arial"/>
                <w:color w:val="auto"/>
                <w:sz w:val="18"/>
                <w:szCs w:val="18"/>
              </w:rPr>
            </w:pPr>
            <w:r w:rsidRPr="128F5C99">
              <w:rPr>
                <w:rFonts w:cs="Arial"/>
                <w:color w:val="auto"/>
                <w:sz w:val="18"/>
                <w:szCs w:val="18"/>
              </w:rPr>
              <w:t>X</w:t>
            </w:r>
          </w:p>
        </w:tc>
        <w:tc>
          <w:tcPr>
            <w:tcW w:w="1605" w:type="dxa"/>
          </w:tcPr>
          <w:p w14:paraId="673D2614" w14:textId="77777777" w:rsidR="00E21457" w:rsidRDefault="00E21457">
            <w:pPr>
              <w:pStyle w:val="Default"/>
              <w:rPr>
                <w:rFonts w:cs="Arial"/>
                <w:color w:val="auto"/>
                <w:sz w:val="18"/>
                <w:szCs w:val="18"/>
              </w:rPr>
            </w:pPr>
          </w:p>
        </w:tc>
        <w:tc>
          <w:tcPr>
            <w:tcW w:w="1770" w:type="dxa"/>
          </w:tcPr>
          <w:p w14:paraId="2FEACE38" w14:textId="77777777" w:rsidR="00E21457" w:rsidRDefault="00E21457">
            <w:pPr>
              <w:pStyle w:val="Default"/>
              <w:rPr>
                <w:rFonts w:cs="Arial"/>
                <w:color w:val="auto"/>
                <w:sz w:val="18"/>
                <w:szCs w:val="18"/>
              </w:rPr>
            </w:pPr>
          </w:p>
        </w:tc>
        <w:tc>
          <w:tcPr>
            <w:tcW w:w="2100" w:type="dxa"/>
          </w:tcPr>
          <w:p w14:paraId="5DF604F9" w14:textId="77777777" w:rsidR="00E21457" w:rsidRDefault="00E21457">
            <w:pPr>
              <w:pStyle w:val="Default"/>
              <w:rPr>
                <w:rFonts w:cs="Arial"/>
                <w:color w:val="auto"/>
                <w:sz w:val="18"/>
                <w:szCs w:val="18"/>
              </w:rPr>
            </w:pPr>
          </w:p>
        </w:tc>
      </w:tr>
      <w:tr w:rsidR="00E21457" w:rsidRPr="00D6579D" w14:paraId="186C36E0" w14:textId="77777777" w:rsidTr="00C55531">
        <w:trPr>
          <w:trHeight w:val="300"/>
        </w:trPr>
        <w:tc>
          <w:tcPr>
            <w:tcW w:w="2340" w:type="dxa"/>
          </w:tcPr>
          <w:p w14:paraId="512C20F9" w14:textId="77777777" w:rsidR="00E21457" w:rsidRPr="00D6076C" w:rsidRDefault="00E21457">
            <w:pPr>
              <w:pStyle w:val="Default"/>
              <w:rPr>
                <w:rFonts w:cs="Arial"/>
                <w:color w:val="auto"/>
                <w:sz w:val="18"/>
                <w:szCs w:val="18"/>
                <w:shd w:val="clear" w:color="auto" w:fill="FBFAF8"/>
              </w:rPr>
            </w:pPr>
            <w:r w:rsidRPr="00D6076C">
              <w:rPr>
                <w:rFonts w:cs="Arial"/>
                <w:color w:val="auto"/>
                <w:sz w:val="18"/>
                <w:szCs w:val="18"/>
                <w:shd w:val="clear" w:color="auto" w:fill="FBFAF8"/>
              </w:rPr>
              <w:t>Cuba</w:t>
            </w:r>
          </w:p>
        </w:tc>
        <w:tc>
          <w:tcPr>
            <w:tcW w:w="1455" w:type="dxa"/>
          </w:tcPr>
          <w:p w14:paraId="24F9BF5C" w14:textId="77777777" w:rsidR="00E21457" w:rsidRPr="00D6076C" w:rsidRDefault="00E21457">
            <w:pPr>
              <w:pStyle w:val="Default"/>
              <w:rPr>
                <w:rFonts w:cs="Arial"/>
                <w:color w:val="auto"/>
                <w:sz w:val="18"/>
                <w:szCs w:val="18"/>
              </w:rPr>
            </w:pPr>
          </w:p>
        </w:tc>
        <w:tc>
          <w:tcPr>
            <w:tcW w:w="1605" w:type="dxa"/>
          </w:tcPr>
          <w:p w14:paraId="1C2EEA2A"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EDA1A82" w14:textId="77777777" w:rsidR="00E21457" w:rsidRPr="00D6076C" w:rsidRDefault="00E21457">
            <w:pPr>
              <w:pStyle w:val="Default"/>
              <w:rPr>
                <w:rFonts w:cs="Arial"/>
                <w:color w:val="auto"/>
                <w:sz w:val="18"/>
                <w:szCs w:val="18"/>
              </w:rPr>
            </w:pPr>
          </w:p>
        </w:tc>
        <w:tc>
          <w:tcPr>
            <w:tcW w:w="2100" w:type="dxa"/>
          </w:tcPr>
          <w:p w14:paraId="2037D17C"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37F784FC" w14:textId="77777777" w:rsidTr="00C55531">
        <w:trPr>
          <w:trHeight w:val="300"/>
        </w:trPr>
        <w:tc>
          <w:tcPr>
            <w:tcW w:w="2340" w:type="dxa"/>
          </w:tcPr>
          <w:p w14:paraId="0A81E507" w14:textId="77777777" w:rsidR="00E21457" w:rsidRPr="00D6076C" w:rsidRDefault="00E21457">
            <w:pPr>
              <w:pStyle w:val="Default"/>
              <w:rPr>
                <w:rFonts w:cs="Arial"/>
                <w:color w:val="auto"/>
                <w:sz w:val="18"/>
                <w:szCs w:val="18"/>
                <w:shd w:val="clear" w:color="auto" w:fill="FBFAF8"/>
              </w:rPr>
            </w:pPr>
            <w:r w:rsidRPr="006609B9">
              <w:rPr>
                <w:rFonts w:cs="Arial"/>
                <w:color w:val="auto"/>
                <w:sz w:val="18"/>
                <w:szCs w:val="18"/>
                <w:shd w:val="clear" w:color="auto" w:fill="FFFFFF"/>
              </w:rPr>
              <w:t>Curaçao (Netherlands)</w:t>
            </w:r>
          </w:p>
        </w:tc>
        <w:tc>
          <w:tcPr>
            <w:tcW w:w="1455" w:type="dxa"/>
          </w:tcPr>
          <w:p w14:paraId="343BF31E" w14:textId="77777777" w:rsidR="00E21457" w:rsidRPr="00D6076C" w:rsidRDefault="00E21457">
            <w:pPr>
              <w:pStyle w:val="Default"/>
              <w:rPr>
                <w:rFonts w:cs="Arial"/>
                <w:color w:val="auto"/>
                <w:sz w:val="18"/>
                <w:szCs w:val="18"/>
              </w:rPr>
            </w:pPr>
          </w:p>
        </w:tc>
        <w:tc>
          <w:tcPr>
            <w:tcW w:w="1605" w:type="dxa"/>
          </w:tcPr>
          <w:p w14:paraId="7AEA9ADD" w14:textId="77777777" w:rsidR="00E21457" w:rsidRPr="00D6076C" w:rsidRDefault="00E21457">
            <w:pPr>
              <w:pStyle w:val="Default"/>
              <w:rPr>
                <w:rFonts w:cs="Arial"/>
                <w:color w:val="auto"/>
                <w:sz w:val="18"/>
                <w:szCs w:val="18"/>
              </w:rPr>
            </w:pPr>
          </w:p>
        </w:tc>
        <w:tc>
          <w:tcPr>
            <w:tcW w:w="1770" w:type="dxa"/>
          </w:tcPr>
          <w:p w14:paraId="15440FBE" w14:textId="77777777" w:rsidR="00E21457" w:rsidRPr="00D6076C" w:rsidRDefault="00E21457">
            <w:pPr>
              <w:pStyle w:val="Default"/>
              <w:rPr>
                <w:rFonts w:cs="Arial"/>
                <w:color w:val="auto"/>
                <w:sz w:val="18"/>
                <w:szCs w:val="18"/>
              </w:rPr>
            </w:pPr>
          </w:p>
        </w:tc>
        <w:tc>
          <w:tcPr>
            <w:tcW w:w="2100" w:type="dxa"/>
          </w:tcPr>
          <w:p w14:paraId="6F1C9E73"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71A64DFB" w14:textId="77777777" w:rsidTr="00C55531">
        <w:trPr>
          <w:trHeight w:val="300"/>
        </w:trPr>
        <w:tc>
          <w:tcPr>
            <w:tcW w:w="2340" w:type="dxa"/>
          </w:tcPr>
          <w:p w14:paraId="2DB57DE8" w14:textId="77777777" w:rsidR="00E21457" w:rsidRPr="00D6076C" w:rsidRDefault="00E21457">
            <w:pPr>
              <w:pStyle w:val="Default"/>
              <w:rPr>
                <w:rFonts w:cs="Arial"/>
                <w:color w:val="auto"/>
                <w:sz w:val="18"/>
                <w:szCs w:val="18"/>
                <w:shd w:val="clear" w:color="auto" w:fill="FFFFFF"/>
              </w:rPr>
            </w:pPr>
            <w:r>
              <w:rPr>
                <w:rFonts w:cs="Arial"/>
                <w:color w:val="auto"/>
                <w:sz w:val="18"/>
                <w:szCs w:val="18"/>
                <w:shd w:val="clear" w:color="auto" w:fill="FFFFFF"/>
              </w:rPr>
              <w:t>Dominica</w:t>
            </w:r>
          </w:p>
        </w:tc>
        <w:tc>
          <w:tcPr>
            <w:tcW w:w="1455" w:type="dxa"/>
          </w:tcPr>
          <w:p w14:paraId="26ABF643" w14:textId="77777777" w:rsidR="00E21457" w:rsidRPr="00D6076C" w:rsidRDefault="00E21457">
            <w:pPr>
              <w:pStyle w:val="Default"/>
              <w:rPr>
                <w:rFonts w:cs="Arial"/>
                <w:color w:val="auto"/>
                <w:sz w:val="18"/>
                <w:szCs w:val="18"/>
              </w:rPr>
            </w:pPr>
          </w:p>
        </w:tc>
        <w:tc>
          <w:tcPr>
            <w:tcW w:w="1605" w:type="dxa"/>
          </w:tcPr>
          <w:p w14:paraId="2E133F09" w14:textId="77777777" w:rsidR="00E21457" w:rsidRPr="00D6076C" w:rsidRDefault="00E21457">
            <w:pPr>
              <w:pStyle w:val="Default"/>
              <w:rPr>
                <w:rFonts w:cs="Arial"/>
                <w:color w:val="auto"/>
                <w:sz w:val="18"/>
                <w:szCs w:val="18"/>
              </w:rPr>
            </w:pPr>
          </w:p>
        </w:tc>
        <w:tc>
          <w:tcPr>
            <w:tcW w:w="1770" w:type="dxa"/>
          </w:tcPr>
          <w:p w14:paraId="3365F5D1" w14:textId="77777777" w:rsidR="00E21457" w:rsidRPr="00D6076C" w:rsidRDefault="00E21457">
            <w:pPr>
              <w:pStyle w:val="Default"/>
              <w:rPr>
                <w:rFonts w:cs="Arial"/>
                <w:color w:val="auto"/>
                <w:sz w:val="18"/>
                <w:szCs w:val="18"/>
              </w:rPr>
            </w:pPr>
          </w:p>
        </w:tc>
        <w:tc>
          <w:tcPr>
            <w:tcW w:w="2100" w:type="dxa"/>
          </w:tcPr>
          <w:p w14:paraId="69941995"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79DC4089" w14:textId="77777777" w:rsidTr="00C55531">
        <w:trPr>
          <w:trHeight w:val="300"/>
        </w:trPr>
        <w:tc>
          <w:tcPr>
            <w:tcW w:w="2340" w:type="dxa"/>
          </w:tcPr>
          <w:p w14:paraId="140A82C2"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French Guiana</w:t>
            </w:r>
            <w:r>
              <w:rPr>
                <w:rFonts w:cs="Arial"/>
                <w:color w:val="auto"/>
                <w:sz w:val="18"/>
                <w:szCs w:val="18"/>
                <w:shd w:val="clear" w:color="auto" w:fill="FFFFFF"/>
              </w:rPr>
              <w:t xml:space="preserve"> (France)</w:t>
            </w:r>
          </w:p>
        </w:tc>
        <w:tc>
          <w:tcPr>
            <w:tcW w:w="1455" w:type="dxa"/>
          </w:tcPr>
          <w:p w14:paraId="72470798" w14:textId="77777777" w:rsidR="00E21457" w:rsidRPr="00D6076C" w:rsidRDefault="00E21457">
            <w:pPr>
              <w:pStyle w:val="Default"/>
              <w:rPr>
                <w:rFonts w:cs="Arial"/>
                <w:color w:val="auto"/>
                <w:sz w:val="18"/>
                <w:szCs w:val="18"/>
              </w:rPr>
            </w:pPr>
          </w:p>
        </w:tc>
        <w:tc>
          <w:tcPr>
            <w:tcW w:w="1605" w:type="dxa"/>
          </w:tcPr>
          <w:p w14:paraId="29FB381F"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25A4D84D" w14:textId="77777777" w:rsidR="00E21457" w:rsidRPr="00D6076C" w:rsidRDefault="00E21457">
            <w:pPr>
              <w:pStyle w:val="Default"/>
              <w:rPr>
                <w:rFonts w:cs="Arial"/>
                <w:color w:val="auto"/>
                <w:sz w:val="18"/>
                <w:szCs w:val="18"/>
              </w:rPr>
            </w:pPr>
          </w:p>
        </w:tc>
        <w:tc>
          <w:tcPr>
            <w:tcW w:w="2100" w:type="dxa"/>
          </w:tcPr>
          <w:p w14:paraId="400AD00C" w14:textId="77777777" w:rsidR="00E21457" w:rsidRPr="00D6076C" w:rsidRDefault="00E21457">
            <w:pPr>
              <w:pStyle w:val="Default"/>
              <w:rPr>
                <w:rFonts w:cs="Arial"/>
                <w:color w:val="auto"/>
                <w:sz w:val="18"/>
                <w:szCs w:val="18"/>
              </w:rPr>
            </w:pPr>
          </w:p>
        </w:tc>
      </w:tr>
      <w:tr w:rsidR="00E21457" w:rsidRPr="00D6579D" w14:paraId="00992C7A" w14:textId="77777777" w:rsidTr="00C55531">
        <w:trPr>
          <w:trHeight w:val="300"/>
        </w:trPr>
        <w:tc>
          <w:tcPr>
            <w:tcW w:w="2340" w:type="dxa"/>
          </w:tcPr>
          <w:p w14:paraId="11A4C25B"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rPr>
              <w:t>Gambia</w:t>
            </w:r>
          </w:p>
        </w:tc>
        <w:tc>
          <w:tcPr>
            <w:tcW w:w="1455" w:type="dxa"/>
          </w:tcPr>
          <w:p w14:paraId="78C0D6D3" w14:textId="77777777" w:rsidR="00E21457" w:rsidRPr="00D6076C" w:rsidRDefault="00E21457">
            <w:pPr>
              <w:pStyle w:val="Default"/>
              <w:rPr>
                <w:rFonts w:cs="Arial"/>
                <w:color w:val="auto"/>
                <w:sz w:val="18"/>
                <w:szCs w:val="18"/>
              </w:rPr>
            </w:pPr>
          </w:p>
        </w:tc>
        <w:tc>
          <w:tcPr>
            <w:tcW w:w="1605" w:type="dxa"/>
          </w:tcPr>
          <w:p w14:paraId="18FE5E95"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717F2C67" w14:textId="77777777" w:rsidR="00E21457" w:rsidRPr="00D6076C" w:rsidRDefault="00E21457">
            <w:pPr>
              <w:pStyle w:val="Default"/>
              <w:rPr>
                <w:rFonts w:cs="Arial"/>
                <w:color w:val="auto"/>
                <w:sz w:val="18"/>
                <w:szCs w:val="18"/>
              </w:rPr>
            </w:pPr>
          </w:p>
        </w:tc>
        <w:tc>
          <w:tcPr>
            <w:tcW w:w="2100" w:type="dxa"/>
          </w:tcPr>
          <w:p w14:paraId="36D7670D" w14:textId="77777777" w:rsidR="00E21457" w:rsidRPr="00D6076C" w:rsidRDefault="00E21457">
            <w:pPr>
              <w:pStyle w:val="Default"/>
              <w:rPr>
                <w:rFonts w:cs="Arial"/>
                <w:color w:val="auto"/>
                <w:sz w:val="18"/>
                <w:szCs w:val="18"/>
              </w:rPr>
            </w:pPr>
          </w:p>
        </w:tc>
      </w:tr>
      <w:tr w:rsidR="00E21457" w:rsidRPr="00D6579D" w14:paraId="1F24AA85" w14:textId="77777777" w:rsidTr="00C55531">
        <w:trPr>
          <w:trHeight w:val="300"/>
        </w:trPr>
        <w:tc>
          <w:tcPr>
            <w:tcW w:w="2340" w:type="dxa"/>
          </w:tcPr>
          <w:p w14:paraId="0F4BF421"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FFFFF"/>
              </w:rPr>
              <w:t>Guadeloupe (France)</w:t>
            </w:r>
          </w:p>
        </w:tc>
        <w:tc>
          <w:tcPr>
            <w:tcW w:w="1455" w:type="dxa"/>
          </w:tcPr>
          <w:p w14:paraId="6FE1451E" w14:textId="77777777" w:rsidR="00E21457" w:rsidRPr="00D6076C" w:rsidRDefault="00E21457">
            <w:pPr>
              <w:pStyle w:val="Default"/>
              <w:rPr>
                <w:rFonts w:cs="Arial"/>
                <w:color w:val="auto"/>
                <w:sz w:val="18"/>
                <w:szCs w:val="18"/>
              </w:rPr>
            </w:pPr>
          </w:p>
        </w:tc>
        <w:tc>
          <w:tcPr>
            <w:tcW w:w="1605" w:type="dxa"/>
          </w:tcPr>
          <w:p w14:paraId="30257EE8" w14:textId="77777777" w:rsidR="00E21457" w:rsidRPr="00D6076C" w:rsidRDefault="00E21457">
            <w:pPr>
              <w:pStyle w:val="Default"/>
              <w:rPr>
                <w:rFonts w:cs="Arial"/>
                <w:color w:val="auto"/>
                <w:sz w:val="18"/>
                <w:szCs w:val="18"/>
              </w:rPr>
            </w:pPr>
          </w:p>
        </w:tc>
        <w:tc>
          <w:tcPr>
            <w:tcW w:w="1770" w:type="dxa"/>
          </w:tcPr>
          <w:p w14:paraId="298254D6" w14:textId="77777777" w:rsidR="00E21457" w:rsidRPr="00D6076C" w:rsidRDefault="00E21457">
            <w:pPr>
              <w:pStyle w:val="Default"/>
              <w:rPr>
                <w:rFonts w:cs="Arial"/>
                <w:color w:val="auto"/>
                <w:sz w:val="18"/>
                <w:szCs w:val="18"/>
              </w:rPr>
            </w:pPr>
          </w:p>
        </w:tc>
        <w:tc>
          <w:tcPr>
            <w:tcW w:w="2100" w:type="dxa"/>
          </w:tcPr>
          <w:p w14:paraId="07FD6552"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3345C52A" w14:textId="77777777" w:rsidTr="00C55531">
        <w:trPr>
          <w:trHeight w:val="300"/>
        </w:trPr>
        <w:tc>
          <w:tcPr>
            <w:tcW w:w="2340" w:type="dxa"/>
          </w:tcPr>
          <w:p w14:paraId="5CAE7ED7" w14:textId="77777777" w:rsidR="00E21457" w:rsidRPr="00D6076C" w:rsidRDefault="00E21457">
            <w:pPr>
              <w:pStyle w:val="Default"/>
              <w:rPr>
                <w:rFonts w:cs="Arial"/>
                <w:color w:val="auto"/>
                <w:sz w:val="18"/>
                <w:szCs w:val="18"/>
              </w:rPr>
            </w:pPr>
            <w:r w:rsidRPr="00D6076C">
              <w:rPr>
                <w:rFonts w:cs="Arial"/>
                <w:color w:val="auto"/>
                <w:sz w:val="18"/>
                <w:szCs w:val="18"/>
              </w:rPr>
              <w:t>Guinea-Bissau</w:t>
            </w:r>
          </w:p>
        </w:tc>
        <w:tc>
          <w:tcPr>
            <w:tcW w:w="1455" w:type="dxa"/>
          </w:tcPr>
          <w:p w14:paraId="2D44E5BC" w14:textId="77777777" w:rsidR="00E21457" w:rsidRPr="00D6076C" w:rsidRDefault="00E21457">
            <w:pPr>
              <w:pStyle w:val="Default"/>
              <w:rPr>
                <w:rFonts w:cs="Arial"/>
                <w:color w:val="auto"/>
                <w:sz w:val="18"/>
                <w:szCs w:val="18"/>
              </w:rPr>
            </w:pPr>
          </w:p>
        </w:tc>
        <w:tc>
          <w:tcPr>
            <w:tcW w:w="1605" w:type="dxa"/>
          </w:tcPr>
          <w:p w14:paraId="472E18CA"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E79DFC3" w14:textId="77777777" w:rsidR="00E21457" w:rsidRPr="00D6076C" w:rsidRDefault="00E21457">
            <w:pPr>
              <w:pStyle w:val="Default"/>
              <w:rPr>
                <w:rFonts w:cs="Arial"/>
                <w:color w:val="auto"/>
                <w:sz w:val="18"/>
                <w:szCs w:val="18"/>
              </w:rPr>
            </w:pPr>
          </w:p>
        </w:tc>
        <w:tc>
          <w:tcPr>
            <w:tcW w:w="2100" w:type="dxa"/>
          </w:tcPr>
          <w:p w14:paraId="348A28A3" w14:textId="77777777" w:rsidR="00E21457" w:rsidRPr="00D6076C" w:rsidRDefault="00E21457">
            <w:pPr>
              <w:pStyle w:val="Default"/>
              <w:rPr>
                <w:rFonts w:cs="Arial"/>
                <w:color w:val="auto"/>
                <w:sz w:val="18"/>
                <w:szCs w:val="18"/>
              </w:rPr>
            </w:pPr>
          </w:p>
        </w:tc>
      </w:tr>
      <w:tr w:rsidR="00E21457" w:rsidRPr="00D6579D" w14:paraId="29756C19" w14:textId="77777777" w:rsidTr="00C55531">
        <w:trPr>
          <w:trHeight w:val="300"/>
        </w:trPr>
        <w:tc>
          <w:tcPr>
            <w:tcW w:w="2340" w:type="dxa"/>
          </w:tcPr>
          <w:p w14:paraId="16A9AED5"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Ireland</w:t>
            </w:r>
          </w:p>
        </w:tc>
        <w:tc>
          <w:tcPr>
            <w:tcW w:w="1455" w:type="dxa"/>
          </w:tcPr>
          <w:p w14:paraId="06A4DB4D" w14:textId="77777777" w:rsidR="00E21457" w:rsidRPr="00D6076C" w:rsidRDefault="00E21457">
            <w:pPr>
              <w:pStyle w:val="Default"/>
              <w:rPr>
                <w:rFonts w:cs="Arial"/>
                <w:color w:val="auto"/>
                <w:sz w:val="18"/>
                <w:szCs w:val="18"/>
              </w:rPr>
            </w:pPr>
          </w:p>
        </w:tc>
        <w:tc>
          <w:tcPr>
            <w:tcW w:w="1605" w:type="dxa"/>
          </w:tcPr>
          <w:p w14:paraId="7D7DDC1B"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6071EE6B" w14:textId="77777777" w:rsidR="00E21457" w:rsidRPr="00D6076C" w:rsidRDefault="00E21457">
            <w:pPr>
              <w:pStyle w:val="Default"/>
              <w:rPr>
                <w:rFonts w:cs="Arial"/>
                <w:color w:val="auto"/>
                <w:sz w:val="18"/>
                <w:szCs w:val="18"/>
              </w:rPr>
            </w:pPr>
          </w:p>
        </w:tc>
        <w:tc>
          <w:tcPr>
            <w:tcW w:w="2100" w:type="dxa"/>
          </w:tcPr>
          <w:p w14:paraId="0DD46D65" w14:textId="77777777" w:rsidR="00E21457" w:rsidRPr="00D6076C" w:rsidRDefault="00E21457">
            <w:pPr>
              <w:pStyle w:val="Default"/>
              <w:rPr>
                <w:rFonts w:cs="Arial"/>
                <w:color w:val="auto"/>
                <w:sz w:val="18"/>
                <w:szCs w:val="18"/>
              </w:rPr>
            </w:pPr>
          </w:p>
        </w:tc>
      </w:tr>
      <w:tr w:rsidR="00E21457" w14:paraId="71A2189C" w14:textId="77777777" w:rsidTr="00C55531">
        <w:trPr>
          <w:trHeight w:val="300"/>
        </w:trPr>
        <w:tc>
          <w:tcPr>
            <w:tcW w:w="2340" w:type="dxa"/>
          </w:tcPr>
          <w:p w14:paraId="18C0BB99" w14:textId="77777777" w:rsidR="00E21457" w:rsidRDefault="00E21457">
            <w:pPr>
              <w:pStyle w:val="Default"/>
              <w:rPr>
                <w:rFonts w:cs="Arial"/>
                <w:color w:val="auto"/>
                <w:sz w:val="18"/>
                <w:szCs w:val="18"/>
              </w:rPr>
            </w:pPr>
            <w:r w:rsidRPr="108A7E48">
              <w:rPr>
                <w:rFonts w:cs="Arial"/>
                <w:color w:val="auto"/>
                <w:sz w:val="18"/>
                <w:szCs w:val="18"/>
              </w:rPr>
              <w:t>Islas Canarias (Spain)</w:t>
            </w:r>
          </w:p>
        </w:tc>
        <w:tc>
          <w:tcPr>
            <w:tcW w:w="1455" w:type="dxa"/>
          </w:tcPr>
          <w:p w14:paraId="34E99F1F" w14:textId="77777777" w:rsidR="00E21457" w:rsidRDefault="00E21457">
            <w:pPr>
              <w:pStyle w:val="Default"/>
              <w:rPr>
                <w:rFonts w:cs="Arial"/>
                <w:color w:val="auto"/>
                <w:sz w:val="18"/>
                <w:szCs w:val="18"/>
              </w:rPr>
            </w:pPr>
            <w:r w:rsidRPr="6D89686A">
              <w:rPr>
                <w:rFonts w:cs="Arial"/>
                <w:color w:val="auto"/>
                <w:sz w:val="18"/>
                <w:szCs w:val="18"/>
              </w:rPr>
              <w:t>X</w:t>
            </w:r>
          </w:p>
        </w:tc>
        <w:tc>
          <w:tcPr>
            <w:tcW w:w="1605" w:type="dxa"/>
          </w:tcPr>
          <w:p w14:paraId="018A2721" w14:textId="77777777" w:rsidR="00E21457" w:rsidRDefault="00E21457">
            <w:pPr>
              <w:pStyle w:val="Default"/>
              <w:rPr>
                <w:rFonts w:cs="Arial"/>
                <w:color w:val="auto"/>
                <w:sz w:val="18"/>
                <w:szCs w:val="18"/>
              </w:rPr>
            </w:pPr>
          </w:p>
        </w:tc>
        <w:tc>
          <w:tcPr>
            <w:tcW w:w="1770" w:type="dxa"/>
          </w:tcPr>
          <w:p w14:paraId="2C0BDFAD" w14:textId="77777777" w:rsidR="00E21457" w:rsidRDefault="00E21457">
            <w:pPr>
              <w:pStyle w:val="Default"/>
              <w:rPr>
                <w:rFonts w:cs="Arial"/>
                <w:color w:val="auto"/>
                <w:sz w:val="18"/>
                <w:szCs w:val="18"/>
              </w:rPr>
            </w:pPr>
            <w:r w:rsidRPr="32C24391">
              <w:rPr>
                <w:rFonts w:cs="Arial"/>
                <w:color w:val="auto"/>
                <w:sz w:val="18"/>
                <w:szCs w:val="18"/>
              </w:rPr>
              <w:t>X</w:t>
            </w:r>
          </w:p>
        </w:tc>
        <w:tc>
          <w:tcPr>
            <w:tcW w:w="2100" w:type="dxa"/>
          </w:tcPr>
          <w:p w14:paraId="5E90BCA6" w14:textId="77777777" w:rsidR="00E21457" w:rsidRDefault="00E21457">
            <w:pPr>
              <w:pStyle w:val="Default"/>
              <w:rPr>
                <w:rFonts w:cs="Arial"/>
                <w:color w:val="auto"/>
                <w:sz w:val="18"/>
                <w:szCs w:val="18"/>
              </w:rPr>
            </w:pPr>
          </w:p>
        </w:tc>
      </w:tr>
      <w:tr w:rsidR="00E21457" w14:paraId="06B2956D" w14:textId="77777777" w:rsidTr="00C55531">
        <w:trPr>
          <w:trHeight w:val="300"/>
        </w:trPr>
        <w:tc>
          <w:tcPr>
            <w:tcW w:w="2340" w:type="dxa"/>
          </w:tcPr>
          <w:p w14:paraId="72971B32" w14:textId="77777777" w:rsidR="00E21457" w:rsidRDefault="00E21457">
            <w:pPr>
              <w:pStyle w:val="Default"/>
              <w:rPr>
                <w:rFonts w:cs="Arial"/>
                <w:color w:val="auto"/>
                <w:sz w:val="18"/>
                <w:szCs w:val="18"/>
              </w:rPr>
            </w:pPr>
            <w:r w:rsidRPr="48665967">
              <w:rPr>
                <w:rFonts w:cs="Arial"/>
                <w:color w:val="auto"/>
                <w:sz w:val="18"/>
                <w:szCs w:val="18"/>
              </w:rPr>
              <w:t>Jamaica</w:t>
            </w:r>
          </w:p>
        </w:tc>
        <w:tc>
          <w:tcPr>
            <w:tcW w:w="1455" w:type="dxa"/>
          </w:tcPr>
          <w:p w14:paraId="29FB3730" w14:textId="77777777" w:rsidR="00E21457" w:rsidRDefault="00E21457">
            <w:pPr>
              <w:pStyle w:val="Default"/>
              <w:rPr>
                <w:rFonts w:cs="Arial"/>
                <w:color w:val="auto"/>
                <w:sz w:val="18"/>
                <w:szCs w:val="18"/>
              </w:rPr>
            </w:pPr>
          </w:p>
        </w:tc>
        <w:tc>
          <w:tcPr>
            <w:tcW w:w="1605" w:type="dxa"/>
          </w:tcPr>
          <w:p w14:paraId="2581072D" w14:textId="77777777" w:rsidR="00E21457" w:rsidRDefault="00E21457">
            <w:pPr>
              <w:pStyle w:val="Default"/>
              <w:rPr>
                <w:rFonts w:cs="Arial"/>
                <w:color w:val="auto"/>
                <w:sz w:val="18"/>
                <w:szCs w:val="18"/>
              </w:rPr>
            </w:pPr>
          </w:p>
        </w:tc>
        <w:tc>
          <w:tcPr>
            <w:tcW w:w="1770" w:type="dxa"/>
          </w:tcPr>
          <w:p w14:paraId="61FD21E9" w14:textId="77777777" w:rsidR="00E21457" w:rsidRDefault="00E21457">
            <w:pPr>
              <w:pStyle w:val="Default"/>
              <w:rPr>
                <w:rFonts w:cs="Arial"/>
                <w:color w:val="auto"/>
                <w:sz w:val="18"/>
                <w:szCs w:val="18"/>
              </w:rPr>
            </w:pPr>
          </w:p>
        </w:tc>
        <w:tc>
          <w:tcPr>
            <w:tcW w:w="2100" w:type="dxa"/>
          </w:tcPr>
          <w:p w14:paraId="470ADC4F" w14:textId="77777777" w:rsidR="00E21457" w:rsidRDefault="00E21457">
            <w:pPr>
              <w:pStyle w:val="Default"/>
              <w:rPr>
                <w:rFonts w:cs="Arial"/>
                <w:color w:val="auto"/>
                <w:sz w:val="18"/>
                <w:szCs w:val="18"/>
              </w:rPr>
            </w:pPr>
            <w:r w:rsidRPr="48665967">
              <w:rPr>
                <w:rFonts w:cs="Arial"/>
                <w:color w:val="auto"/>
                <w:sz w:val="18"/>
                <w:szCs w:val="18"/>
              </w:rPr>
              <w:t>X</w:t>
            </w:r>
          </w:p>
        </w:tc>
      </w:tr>
      <w:tr w:rsidR="00E21457" w:rsidRPr="00D6579D" w14:paraId="1173230D" w14:textId="77777777" w:rsidTr="00C55531">
        <w:trPr>
          <w:trHeight w:val="300"/>
        </w:trPr>
        <w:tc>
          <w:tcPr>
            <w:tcW w:w="2340" w:type="dxa"/>
          </w:tcPr>
          <w:p w14:paraId="0C1B1818"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BFAF8"/>
              </w:rPr>
              <w:t>Martinique (France)</w:t>
            </w:r>
          </w:p>
        </w:tc>
        <w:tc>
          <w:tcPr>
            <w:tcW w:w="1455" w:type="dxa"/>
          </w:tcPr>
          <w:p w14:paraId="06780B9E" w14:textId="77777777" w:rsidR="00E21457" w:rsidRPr="00D6076C" w:rsidRDefault="00E21457">
            <w:pPr>
              <w:pStyle w:val="Default"/>
              <w:rPr>
                <w:rFonts w:cs="Arial"/>
                <w:color w:val="auto"/>
                <w:sz w:val="18"/>
                <w:szCs w:val="18"/>
              </w:rPr>
            </w:pPr>
          </w:p>
        </w:tc>
        <w:tc>
          <w:tcPr>
            <w:tcW w:w="1605" w:type="dxa"/>
          </w:tcPr>
          <w:p w14:paraId="46625708" w14:textId="77777777" w:rsidR="00E21457" w:rsidRPr="00D6076C" w:rsidRDefault="00E21457">
            <w:pPr>
              <w:pStyle w:val="Default"/>
              <w:rPr>
                <w:rFonts w:cs="Arial"/>
                <w:color w:val="auto"/>
                <w:sz w:val="18"/>
                <w:szCs w:val="18"/>
              </w:rPr>
            </w:pPr>
          </w:p>
        </w:tc>
        <w:tc>
          <w:tcPr>
            <w:tcW w:w="1770" w:type="dxa"/>
          </w:tcPr>
          <w:p w14:paraId="45B1B54F" w14:textId="77777777" w:rsidR="00E21457" w:rsidRPr="00D6076C" w:rsidRDefault="00E21457">
            <w:pPr>
              <w:pStyle w:val="Default"/>
              <w:rPr>
                <w:rFonts w:cs="Arial"/>
                <w:color w:val="auto"/>
                <w:sz w:val="18"/>
                <w:szCs w:val="18"/>
              </w:rPr>
            </w:pPr>
          </w:p>
        </w:tc>
        <w:tc>
          <w:tcPr>
            <w:tcW w:w="2100" w:type="dxa"/>
          </w:tcPr>
          <w:p w14:paraId="4D8564A6"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42AA4ED8" w14:textId="77777777" w:rsidTr="00C55531">
        <w:trPr>
          <w:trHeight w:val="300"/>
        </w:trPr>
        <w:tc>
          <w:tcPr>
            <w:tcW w:w="2340" w:type="dxa"/>
          </w:tcPr>
          <w:p w14:paraId="09146F09" w14:textId="77777777" w:rsidR="00E21457" w:rsidRPr="00D6076C" w:rsidRDefault="00E21457">
            <w:pPr>
              <w:pStyle w:val="Default"/>
              <w:rPr>
                <w:rFonts w:cs="Arial"/>
                <w:color w:val="auto"/>
                <w:sz w:val="18"/>
                <w:szCs w:val="18"/>
              </w:rPr>
            </w:pPr>
            <w:r w:rsidRPr="00D6076C">
              <w:rPr>
                <w:rFonts w:cs="Arial"/>
                <w:color w:val="auto"/>
                <w:sz w:val="18"/>
                <w:szCs w:val="18"/>
              </w:rPr>
              <w:t>Mauritania</w:t>
            </w:r>
          </w:p>
        </w:tc>
        <w:tc>
          <w:tcPr>
            <w:tcW w:w="1455" w:type="dxa"/>
          </w:tcPr>
          <w:p w14:paraId="6FF4606B" w14:textId="77777777" w:rsidR="00E21457" w:rsidRPr="00D6076C" w:rsidRDefault="00E21457">
            <w:pPr>
              <w:pStyle w:val="Default"/>
              <w:rPr>
                <w:rFonts w:cs="Arial"/>
                <w:color w:val="auto"/>
                <w:sz w:val="18"/>
                <w:szCs w:val="18"/>
              </w:rPr>
            </w:pPr>
            <w:r w:rsidRPr="128F5C99">
              <w:rPr>
                <w:rFonts w:cs="Arial"/>
                <w:color w:val="auto"/>
                <w:sz w:val="18"/>
                <w:szCs w:val="18"/>
              </w:rPr>
              <w:t>X</w:t>
            </w:r>
          </w:p>
        </w:tc>
        <w:tc>
          <w:tcPr>
            <w:tcW w:w="1605" w:type="dxa"/>
          </w:tcPr>
          <w:p w14:paraId="0D23D2E6"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325E75EE" w14:textId="77777777" w:rsidR="00E21457" w:rsidRPr="00D6076C" w:rsidRDefault="00E21457">
            <w:pPr>
              <w:pStyle w:val="Default"/>
              <w:rPr>
                <w:rFonts w:cs="Arial"/>
                <w:color w:val="auto"/>
                <w:sz w:val="18"/>
                <w:szCs w:val="18"/>
              </w:rPr>
            </w:pPr>
          </w:p>
        </w:tc>
        <w:tc>
          <w:tcPr>
            <w:tcW w:w="2100" w:type="dxa"/>
          </w:tcPr>
          <w:p w14:paraId="6CDF0406" w14:textId="77777777" w:rsidR="00E21457" w:rsidRPr="00D6076C" w:rsidRDefault="00E21457">
            <w:pPr>
              <w:pStyle w:val="Default"/>
              <w:rPr>
                <w:rFonts w:cs="Arial"/>
                <w:color w:val="auto"/>
                <w:sz w:val="18"/>
                <w:szCs w:val="18"/>
              </w:rPr>
            </w:pPr>
          </w:p>
        </w:tc>
      </w:tr>
      <w:tr w:rsidR="00E21457" w:rsidRPr="00D6579D" w14:paraId="510090D3" w14:textId="77777777" w:rsidTr="00C55531">
        <w:trPr>
          <w:trHeight w:val="300"/>
        </w:trPr>
        <w:tc>
          <w:tcPr>
            <w:tcW w:w="2340" w:type="dxa"/>
          </w:tcPr>
          <w:p w14:paraId="1A9F8744" w14:textId="77777777" w:rsidR="00E21457" w:rsidRPr="00D6076C" w:rsidRDefault="00E21457">
            <w:pPr>
              <w:pStyle w:val="Default"/>
              <w:rPr>
                <w:rFonts w:cs="Arial"/>
                <w:color w:val="auto"/>
                <w:sz w:val="18"/>
                <w:szCs w:val="18"/>
              </w:rPr>
            </w:pPr>
            <w:r w:rsidRPr="00D6076C">
              <w:rPr>
                <w:rFonts w:cs="Arial"/>
                <w:color w:val="auto"/>
                <w:sz w:val="18"/>
                <w:szCs w:val="18"/>
              </w:rPr>
              <w:t>Morocco</w:t>
            </w:r>
          </w:p>
        </w:tc>
        <w:tc>
          <w:tcPr>
            <w:tcW w:w="1455" w:type="dxa"/>
          </w:tcPr>
          <w:p w14:paraId="75150A86" w14:textId="77777777" w:rsidR="00E21457" w:rsidRPr="00D6076C" w:rsidRDefault="00E21457">
            <w:pPr>
              <w:pStyle w:val="Default"/>
              <w:rPr>
                <w:rFonts w:cs="Arial"/>
                <w:color w:val="auto"/>
                <w:sz w:val="18"/>
                <w:szCs w:val="18"/>
              </w:rPr>
            </w:pPr>
          </w:p>
        </w:tc>
        <w:tc>
          <w:tcPr>
            <w:tcW w:w="1605" w:type="dxa"/>
          </w:tcPr>
          <w:p w14:paraId="4341BA2E"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B904828" w14:textId="77777777" w:rsidR="00E21457" w:rsidRPr="00D6076C" w:rsidRDefault="00E21457">
            <w:pPr>
              <w:pStyle w:val="Default"/>
              <w:rPr>
                <w:rFonts w:cs="Arial"/>
                <w:color w:val="auto"/>
                <w:sz w:val="18"/>
                <w:szCs w:val="18"/>
              </w:rPr>
            </w:pPr>
          </w:p>
        </w:tc>
        <w:tc>
          <w:tcPr>
            <w:tcW w:w="2100" w:type="dxa"/>
          </w:tcPr>
          <w:p w14:paraId="792D1160" w14:textId="77777777" w:rsidR="00E21457" w:rsidRPr="00D6076C" w:rsidRDefault="00E21457">
            <w:pPr>
              <w:pStyle w:val="Default"/>
              <w:rPr>
                <w:rFonts w:cs="Arial"/>
                <w:color w:val="auto"/>
                <w:sz w:val="18"/>
                <w:szCs w:val="18"/>
              </w:rPr>
            </w:pPr>
          </w:p>
        </w:tc>
      </w:tr>
      <w:tr w:rsidR="00E21457" w:rsidRPr="00D6579D" w14:paraId="6B8B1EA6" w14:textId="77777777" w:rsidTr="00C55531">
        <w:trPr>
          <w:trHeight w:val="300"/>
        </w:trPr>
        <w:tc>
          <w:tcPr>
            <w:tcW w:w="2340" w:type="dxa"/>
          </w:tcPr>
          <w:p w14:paraId="1DC0DFB9"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Panama</w:t>
            </w:r>
          </w:p>
        </w:tc>
        <w:tc>
          <w:tcPr>
            <w:tcW w:w="1455" w:type="dxa"/>
          </w:tcPr>
          <w:p w14:paraId="0B53735C" w14:textId="77777777" w:rsidR="00E21457" w:rsidRPr="00D6076C" w:rsidRDefault="00E21457">
            <w:pPr>
              <w:pStyle w:val="Default"/>
              <w:rPr>
                <w:rFonts w:cs="Arial"/>
                <w:color w:val="auto"/>
                <w:sz w:val="18"/>
                <w:szCs w:val="18"/>
              </w:rPr>
            </w:pPr>
          </w:p>
        </w:tc>
        <w:tc>
          <w:tcPr>
            <w:tcW w:w="1605" w:type="dxa"/>
          </w:tcPr>
          <w:p w14:paraId="1B7D37E9" w14:textId="77777777" w:rsidR="00E21457" w:rsidRPr="00D6076C" w:rsidRDefault="00E21457">
            <w:pPr>
              <w:pStyle w:val="Default"/>
              <w:rPr>
                <w:rFonts w:cs="Arial"/>
                <w:color w:val="auto"/>
                <w:sz w:val="18"/>
                <w:szCs w:val="18"/>
              </w:rPr>
            </w:pPr>
          </w:p>
        </w:tc>
        <w:tc>
          <w:tcPr>
            <w:tcW w:w="1770" w:type="dxa"/>
          </w:tcPr>
          <w:p w14:paraId="2DD6B4EC" w14:textId="77777777" w:rsidR="00E21457" w:rsidRPr="00D6076C" w:rsidRDefault="00E21457">
            <w:pPr>
              <w:pStyle w:val="Default"/>
              <w:rPr>
                <w:rFonts w:cs="Arial"/>
                <w:color w:val="auto"/>
                <w:sz w:val="18"/>
                <w:szCs w:val="18"/>
              </w:rPr>
            </w:pPr>
          </w:p>
        </w:tc>
        <w:tc>
          <w:tcPr>
            <w:tcW w:w="2100" w:type="dxa"/>
          </w:tcPr>
          <w:p w14:paraId="20E77BF5"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14:paraId="253C1749" w14:textId="77777777" w:rsidTr="00C55531">
        <w:trPr>
          <w:trHeight w:val="300"/>
        </w:trPr>
        <w:tc>
          <w:tcPr>
            <w:tcW w:w="2340" w:type="dxa"/>
          </w:tcPr>
          <w:p w14:paraId="5323AC6E" w14:textId="77777777" w:rsidR="00E21457" w:rsidRDefault="00E21457">
            <w:pPr>
              <w:pStyle w:val="Default"/>
              <w:rPr>
                <w:rFonts w:cs="Arial"/>
                <w:color w:val="auto"/>
                <w:sz w:val="18"/>
                <w:szCs w:val="18"/>
              </w:rPr>
            </w:pPr>
            <w:r w:rsidRPr="6D89686A">
              <w:rPr>
                <w:rFonts w:cs="Arial"/>
                <w:color w:val="auto"/>
                <w:sz w:val="18"/>
                <w:szCs w:val="18"/>
              </w:rPr>
              <w:t>Portugal</w:t>
            </w:r>
          </w:p>
        </w:tc>
        <w:tc>
          <w:tcPr>
            <w:tcW w:w="1455" w:type="dxa"/>
          </w:tcPr>
          <w:p w14:paraId="1A9AE7FB" w14:textId="77777777" w:rsidR="00E21457" w:rsidRDefault="00E21457">
            <w:pPr>
              <w:pStyle w:val="Default"/>
              <w:rPr>
                <w:rFonts w:cs="Arial"/>
                <w:color w:val="auto"/>
                <w:sz w:val="18"/>
                <w:szCs w:val="18"/>
              </w:rPr>
            </w:pPr>
            <w:r w:rsidRPr="6D89686A">
              <w:rPr>
                <w:rFonts w:cs="Arial"/>
                <w:color w:val="auto"/>
                <w:sz w:val="18"/>
                <w:szCs w:val="18"/>
              </w:rPr>
              <w:t>X</w:t>
            </w:r>
          </w:p>
        </w:tc>
        <w:tc>
          <w:tcPr>
            <w:tcW w:w="1605" w:type="dxa"/>
          </w:tcPr>
          <w:p w14:paraId="43C250DD" w14:textId="77777777" w:rsidR="00E21457" w:rsidRDefault="00E21457">
            <w:pPr>
              <w:pStyle w:val="Default"/>
              <w:rPr>
                <w:rFonts w:cs="Arial"/>
                <w:color w:val="auto"/>
                <w:sz w:val="18"/>
                <w:szCs w:val="18"/>
              </w:rPr>
            </w:pPr>
          </w:p>
        </w:tc>
        <w:tc>
          <w:tcPr>
            <w:tcW w:w="1770" w:type="dxa"/>
          </w:tcPr>
          <w:p w14:paraId="10A50F78" w14:textId="77777777" w:rsidR="00E21457" w:rsidRDefault="00E21457">
            <w:pPr>
              <w:pStyle w:val="Default"/>
              <w:rPr>
                <w:rFonts w:cs="Arial"/>
                <w:color w:val="auto"/>
                <w:sz w:val="18"/>
                <w:szCs w:val="18"/>
              </w:rPr>
            </w:pPr>
          </w:p>
        </w:tc>
        <w:tc>
          <w:tcPr>
            <w:tcW w:w="2100" w:type="dxa"/>
          </w:tcPr>
          <w:p w14:paraId="274F38A0" w14:textId="77777777" w:rsidR="00E21457" w:rsidRDefault="00E21457">
            <w:pPr>
              <w:pStyle w:val="Default"/>
              <w:rPr>
                <w:rFonts w:cs="Arial"/>
                <w:color w:val="auto"/>
                <w:sz w:val="18"/>
                <w:szCs w:val="18"/>
              </w:rPr>
            </w:pPr>
          </w:p>
        </w:tc>
      </w:tr>
      <w:tr w:rsidR="00E21457" w:rsidRPr="00D6579D" w14:paraId="2B5FD8BD" w14:textId="77777777" w:rsidTr="00C55531">
        <w:trPr>
          <w:trHeight w:val="300"/>
        </w:trPr>
        <w:tc>
          <w:tcPr>
            <w:tcW w:w="2340" w:type="dxa"/>
          </w:tcPr>
          <w:p w14:paraId="0D56181A" w14:textId="77777777" w:rsidR="00E21457" w:rsidRPr="00D6076C" w:rsidRDefault="00E21457">
            <w:pPr>
              <w:pStyle w:val="Default"/>
              <w:rPr>
                <w:rFonts w:cs="Arial"/>
                <w:color w:val="auto"/>
                <w:sz w:val="18"/>
                <w:szCs w:val="18"/>
              </w:rPr>
            </w:pPr>
            <w:r w:rsidRPr="00D6076C">
              <w:rPr>
                <w:rFonts w:cs="Arial"/>
                <w:color w:val="auto"/>
                <w:sz w:val="18"/>
                <w:szCs w:val="18"/>
              </w:rPr>
              <w:t>Saint Helena (UK)</w:t>
            </w:r>
          </w:p>
        </w:tc>
        <w:tc>
          <w:tcPr>
            <w:tcW w:w="1455" w:type="dxa"/>
          </w:tcPr>
          <w:p w14:paraId="3AE742FC"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605" w:type="dxa"/>
          </w:tcPr>
          <w:p w14:paraId="55019776" w14:textId="77777777" w:rsidR="00E21457" w:rsidRPr="00D6076C" w:rsidRDefault="00E21457">
            <w:pPr>
              <w:pStyle w:val="Default"/>
              <w:rPr>
                <w:rFonts w:cs="Arial"/>
                <w:color w:val="auto"/>
                <w:sz w:val="18"/>
                <w:szCs w:val="18"/>
              </w:rPr>
            </w:pPr>
          </w:p>
        </w:tc>
        <w:tc>
          <w:tcPr>
            <w:tcW w:w="1770" w:type="dxa"/>
          </w:tcPr>
          <w:p w14:paraId="391C6282" w14:textId="77777777" w:rsidR="00E21457" w:rsidRPr="00D6076C" w:rsidRDefault="00E21457">
            <w:pPr>
              <w:pStyle w:val="Default"/>
              <w:rPr>
                <w:rFonts w:cs="Arial"/>
                <w:color w:val="auto"/>
                <w:sz w:val="18"/>
                <w:szCs w:val="18"/>
              </w:rPr>
            </w:pPr>
          </w:p>
        </w:tc>
        <w:tc>
          <w:tcPr>
            <w:tcW w:w="2100" w:type="dxa"/>
          </w:tcPr>
          <w:p w14:paraId="10FBEA80" w14:textId="77777777" w:rsidR="00E21457" w:rsidRPr="00D6076C" w:rsidRDefault="00E21457">
            <w:pPr>
              <w:pStyle w:val="Default"/>
              <w:rPr>
                <w:rFonts w:cs="Arial"/>
                <w:color w:val="auto"/>
                <w:sz w:val="18"/>
                <w:szCs w:val="18"/>
              </w:rPr>
            </w:pPr>
          </w:p>
        </w:tc>
      </w:tr>
      <w:tr w:rsidR="00E21457" w:rsidRPr="00D6579D" w14:paraId="5C24D47D" w14:textId="77777777" w:rsidTr="00C55531">
        <w:trPr>
          <w:trHeight w:val="300"/>
        </w:trPr>
        <w:tc>
          <w:tcPr>
            <w:tcW w:w="2340" w:type="dxa"/>
          </w:tcPr>
          <w:p w14:paraId="170A92E5" w14:textId="77777777" w:rsidR="00E21457" w:rsidRPr="00D6076C" w:rsidRDefault="00E21457">
            <w:pPr>
              <w:pStyle w:val="Default"/>
              <w:rPr>
                <w:rFonts w:cs="Arial"/>
                <w:color w:val="auto"/>
                <w:sz w:val="18"/>
                <w:szCs w:val="18"/>
              </w:rPr>
            </w:pPr>
            <w:r w:rsidRPr="00D6076C">
              <w:rPr>
                <w:rFonts w:cs="Arial"/>
                <w:color w:val="auto"/>
                <w:sz w:val="18"/>
                <w:szCs w:val="18"/>
              </w:rPr>
              <w:t>Senegal</w:t>
            </w:r>
          </w:p>
        </w:tc>
        <w:tc>
          <w:tcPr>
            <w:tcW w:w="1455" w:type="dxa"/>
          </w:tcPr>
          <w:p w14:paraId="0BB21291" w14:textId="77777777" w:rsidR="00E21457" w:rsidRPr="00D6076C" w:rsidRDefault="00E21457">
            <w:pPr>
              <w:pStyle w:val="Default"/>
              <w:rPr>
                <w:rFonts w:cs="Arial"/>
                <w:color w:val="auto"/>
                <w:sz w:val="18"/>
                <w:szCs w:val="18"/>
              </w:rPr>
            </w:pPr>
            <w:r w:rsidRPr="128F5C99">
              <w:rPr>
                <w:rFonts w:cs="Arial"/>
                <w:color w:val="auto"/>
                <w:sz w:val="18"/>
                <w:szCs w:val="18"/>
              </w:rPr>
              <w:t>X</w:t>
            </w:r>
          </w:p>
        </w:tc>
        <w:tc>
          <w:tcPr>
            <w:tcW w:w="1605" w:type="dxa"/>
          </w:tcPr>
          <w:p w14:paraId="497F0111"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2858D27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2100" w:type="dxa"/>
          </w:tcPr>
          <w:p w14:paraId="728E677B" w14:textId="77777777" w:rsidR="00E21457" w:rsidRPr="00D6076C" w:rsidRDefault="00E21457">
            <w:pPr>
              <w:pStyle w:val="Default"/>
              <w:rPr>
                <w:rFonts w:cs="Arial"/>
                <w:color w:val="auto"/>
                <w:sz w:val="18"/>
                <w:szCs w:val="18"/>
              </w:rPr>
            </w:pPr>
          </w:p>
        </w:tc>
      </w:tr>
      <w:tr w:rsidR="00E21457" w:rsidRPr="00D6579D" w14:paraId="5DF3F733" w14:textId="77777777" w:rsidTr="00C55531">
        <w:trPr>
          <w:trHeight w:val="300"/>
        </w:trPr>
        <w:tc>
          <w:tcPr>
            <w:tcW w:w="2340" w:type="dxa"/>
          </w:tcPr>
          <w:p w14:paraId="0BF8B487" w14:textId="77777777" w:rsidR="00E21457" w:rsidRPr="00D6076C" w:rsidRDefault="00E21457">
            <w:pPr>
              <w:pStyle w:val="Default"/>
              <w:rPr>
                <w:rFonts w:cs="Arial"/>
                <w:color w:val="auto"/>
                <w:sz w:val="18"/>
                <w:szCs w:val="18"/>
              </w:rPr>
            </w:pPr>
            <w:r w:rsidRPr="00D6076C">
              <w:rPr>
                <w:rFonts w:cs="Arial"/>
                <w:color w:val="auto"/>
                <w:sz w:val="18"/>
                <w:szCs w:val="18"/>
              </w:rPr>
              <w:t>Spain</w:t>
            </w:r>
          </w:p>
        </w:tc>
        <w:tc>
          <w:tcPr>
            <w:tcW w:w="1455" w:type="dxa"/>
          </w:tcPr>
          <w:p w14:paraId="5F324ED8" w14:textId="77777777" w:rsidR="00E21457" w:rsidRPr="00D6076C" w:rsidRDefault="00E21457">
            <w:pPr>
              <w:pStyle w:val="Default"/>
              <w:rPr>
                <w:rFonts w:cs="Arial"/>
                <w:color w:val="auto"/>
                <w:sz w:val="18"/>
                <w:szCs w:val="18"/>
              </w:rPr>
            </w:pPr>
          </w:p>
        </w:tc>
        <w:tc>
          <w:tcPr>
            <w:tcW w:w="1605" w:type="dxa"/>
          </w:tcPr>
          <w:p w14:paraId="2807B05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A0443A8" w14:textId="77777777" w:rsidR="00E21457" w:rsidRPr="00D6076C" w:rsidRDefault="00E21457">
            <w:pPr>
              <w:pStyle w:val="Default"/>
              <w:rPr>
                <w:rFonts w:cs="Arial"/>
                <w:color w:val="auto"/>
                <w:sz w:val="18"/>
                <w:szCs w:val="18"/>
              </w:rPr>
            </w:pPr>
          </w:p>
        </w:tc>
        <w:tc>
          <w:tcPr>
            <w:tcW w:w="2100" w:type="dxa"/>
          </w:tcPr>
          <w:p w14:paraId="20A46644" w14:textId="77777777" w:rsidR="00E21457" w:rsidRPr="00D6076C" w:rsidRDefault="00E21457">
            <w:pPr>
              <w:pStyle w:val="Default"/>
              <w:rPr>
                <w:rFonts w:cs="Arial"/>
                <w:color w:val="auto"/>
                <w:sz w:val="18"/>
                <w:szCs w:val="18"/>
              </w:rPr>
            </w:pPr>
          </w:p>
        </w:tc>
      </w:tr>
      <w:tr w:rsidR="00E21457" w:rsidRPr="00D6579D" w14:paraId="3DBF5916" w14:textId="77777777" w:rsidTr="00C55531">
        <w:trPr>
          <w:trHeight w:val="300"/>
        </w:trPr>
        <w:tc>
          <w:tcPr>
            <w:tcW w:w="2340" w:type="dxa"/>
          </w:tcPr>
          <w:p w14:paraId="735F37B7" w14:textId="77777777" w:rsidR="00E21457" w:rsidRPr="00D6076C" w:rsidRDefault="00E21457">
            <w:pPr>
              <w:pStyle w:val="Default"/>
              <w:rPr>
                <w:rFonts w:cs="Arial"/>
                <w:color w:val="auto"/>
                <w:sz w:val="18"/>
                <w:szCs w:val="18"/>
              </w:rPr>
            </w:pPr>
            <w:r w:rsidRPr="00D6076C">
              <w:rPr>
                <w:rFonts w:cs="Arial"/>
                <w:color w:val="auto"/>
                <w:sz w:val="18"/>
                <w:szCs w:val="18"/>
              </w:rPr>
              <w:t>The Bahamas</w:t>
            </w:r>
          </w:p>
        </w:tc>
        <w:tc>
          <w:tcPr>
            <w:tcW w:w="1455" w:type="dxa"/>
          </w:tcPr>
          <w:p w14:paraId="26E95FAB" w14:textId="77777777" w:rsidR="00E21457" w:rsidRPr="00D6076C" w:rsidRDefault="00E21457">
            <w:pPr>
              <w:pStyle w:val="Default"/>
              <w:rPr>
                <w:rFonts w:cs="Arial"/>
                <w:color w:val="auto"/>
                <w:sz w:val="18"/>
                <w:szCs w:val="18"/>
              </w:rPr>
            </w:pPr>
          </w:p>
        </w:tc>
        <w:tc>
          <w:tcPr>
            <w:tcW w:w="1605" w:type="dxa"/>
          </w:tcPr>
          <w:p w14:paraId="6207E415"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63C5E5F9" w14:textId="77777777" w:rsidR="00E21457" w:rsidRPr="00D6076C" w:rsidRDefault="00E21457">
            <w:pPr>
              <w:pStyle w:val="Default"/>
              <w:rPr>
                <w:rFonts w:cs="Arial"/>
                <w:color w:val="auto"/>
                <w:sz w:val="18"/>
                <w:szCs w:val="18"/>
              </w:rPr>
            </w:pPr>
          </w:p>
        </w:tc>
        <w:tc>
          <w:tcPr>
            <w:tcW w:w="2100" w:type="dxa"/>
          </w:tcPr>
          <w:p w14:paraId="3A147453"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14:paraId="1B1AC541" w14:textId="77777777" w:rsidTr="00C55531">
        <w:trPr>
          <w:trHeight w:val="300"/>
        </w:trPr>
        <w:tc>
          <w:tcPr>
            <w:tcW w:w="2340" w:type="dxa"/>
          </w:tcPr>
          <w:p w14:paraId="70C97F06" w14:textId="77777777" w:rsidR="00E21457" w:rsidRDefault="00E21457">
            <w:pPr>
              <w:pStyle w:val="Default"/>
              <w:rPr>
                <w:rFonts w:cs="Arial"/>
                <w:color w:val="auto"/>
                <w:sz w:val="18"/>
                <w:szCs w:val="18"/>
              </w:rPr>
            </w:pPr>
            <w:r w:rsidRPr="48665967">
              <w:rPr>
                <w:rFonts w:cs="Arial"/>
                <w:color w:val="auto"/>
                <w:sz w:val="18"/>
                <w:szCs w:val="18"/>
              </w:rPr>
              <w:t>Turks and Caicos Islands</w:t>
            </w:r>
            <w:r w:rsidRPr="6D89686A">
              <w:rPr>
                <w:rFonts w:cs="Arial"/>
                <w:color w:val="auto"/>
                <w:sz w:val="18"/>
                <w:szCs w:val="18"/>
              </w:rPr>
              <w:t xml:space="preserve"> (UK)</w:t>
            </w:r>
          </w:p>
        </w:tc>
        <w:tc>
          <w:tcPr>
            <w:tcW w:w="1455" w:type="dxa"/>
          </w:tcPr>
          <w:p w14:paraId="7D1B07CE" w14:textId="77777777" w:rsidR="00E21457" w:rsidRDefault="00E21457">
            <w:pPr>
              <w:pStyle w:val="Default"/>
              <w:rPr>
                <w:rFonts w:cs="Arial"/>
                <w:color w:val="auto"/>
                <w:sz w:val="18"/>
                <w:szCs w:val="18"/>
              </w:rPr>
            </w:pPr>
          </w:p>
        </w:tc>
        <w:tc>
          <w:tcPr>
            <w:tcW w:w="1605" w:type="dxa"/>
          </w:tcPr>
          <w:p w14:paraId="11076924" w14:textId="77777777" w:rsidR="00E21457" w:rsidRDefault="00E21457">
            <w:pPr>
              <w:pStyle w:val="Default"/>
              <w:rPr>
                <w:rFonts w:cs="Arial"/>
                <w:color w:val="auto"/>
                <w:sz w:val="18"/>
                <w:szCs w:val="18"/>
              </w:rPr>
            </w:pPr>
          </w:p>
        </w:tc>
        <w:tc>
          <w:tcPr>
            <w:tcW w:w="1770" w:type="dxa"/>
          </w:tcPr>
          <w:p w14:paraId="645954EE" w14:textId="77777777" w:rsidR="00E21457" w:rsidRDefault="00E21457">
            <w:pPr>
              <w:pStyle w:val="Default"/>
              <w:rPr>
                <w:rFonts w:cs="Arial"/>
                <w:color w:val="auto"/>
                <w:sz w:val="18"/>
                <w:szCs w:val="18"/>
              </w:rPr>
            </w:pPr>
          </w:p>
        </w:tc>
        <w:tc>
          <w:tcPr>
            <w:tcW w:w="2100" w:type="dxa"/>
          </w:tcPr>
          <w:p w14:paraId="521C19E8" w14:textId="77777777" w:rsidR="00E21457" w:rsidRDefault="00E21457">
            <w:pPr>
              <w:pStyle w:val="Default"/>
              <w:rPr>
                <w:rFonts w:cs="Arial"/>
                <w:color w:val="auto"/>
                <w:sz w:val="18"/>
                <w:szCs w:val="18"/>
              </w:rPr>
            </w:pPr>
            <w:r w:rsidRPr="48665967">
              <w:rPr>
                <w:rFonts w:cs="Arial"/>
                <w:color w:val="auto"/>
                <w:sz w:val="18"/>
                <w:szCs w:val="18"/>
              </w:rPr>
              <w:t>X</w:t>
            </w:r>
          </w:p>
        </w:tc>
      </w:tr>
      <w:tr w:rsidR="00E21457" w:rsidRPr="00D6579D" w14:paraId="23026B99" w14:textId="77777777" w:rsidTr="00C55531">
        <w:trPr>
          <w:trHeight w:val="300"/>
        </w:trPr>
        <w:tc>
          <w:tcPr>
            <w:tcW w:w="2340" w:type="dxa"/>
          </w:tcPr>
          <w:p w14:paraId="6D0E1EA2" w14:textId="77777777" w:rsidR="00E21457" w:rsidRPr="00D6076C" w:rsidRDefault="00E21457">
            <w:pPr>
              <w:pStyle w:val="Default"/>
              <w:rPr>
                <w:rFonts w:cs="Arial"/>
                <w:color w:val="auto"/>
                <w:sz w:val="18"/>
                <w:szCs w:val="18"/>
              </w:rPr>
            </w:pPr>
            <w:r w:rsidRPr="00D6076C">
              <w:rPr>
                <w:rFonts w:cs="Arial"/>
                <w:color w:val="auto"/>
                <w:sz w:val="18"/>
                <w:szCs w:val="18"/>
              </w:rPr>
              <w:t>USA</w:t>
            </w:r>
          </w:p>
        </w:tc>
        <w:tc>
          <w:tcPr>
            <w:tcW w:w="1455" w:type="dxa"/>
          </w:tcPr>
          <w:p w14:paraId="51BA2CC1" w14:textId="77777777" w:rsidR="00E21457" w:rsidRPr="00D6076C" w:rsidRDefault="00E21457">
            <w:pPr>
              <w:pStyle w:val="Default"/>
              <w:rPr>
                <w:rFonts w:cs="Arial"/>
                <w:color w:val="auto"/>
                <w:sz w:val="18"/>
                <w:szCs w:val="18"/>
              </w:rPr>
            </w:pPr>
          </w:p>
        </w:tc>
        <w:tc>
          <w:tcPr>
            <w:tcW w:w="1605" w:type="dxa"/>
          </w:tcPr>
          <w:p w14:paraId="6E53C459"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1EA07B2D" w14:textId="77777777" w:rsidR="00E21457" w:rsidRPr="00D6076C" w:rsidRDefault="00E21457">
            <w:pPr>
              <w:pStyle w:val="Default"/>
              <w:rPr>
                <w:rFonts w:cs="Arial"/>
                <w:color w:val="auto"/>
                <w:sz w:val="18"/>
                <w:szCs w:val="18"/>
              </w:rPr>
            </w:pPr>
          </w:p>
        </w:tc>
        <w:tc>
          <w:tcPr>
            <w:tcW w:w="2100" w:type="dxa"/>
          </w:tcPr>
          <w:p w14:paraId="0DA2361B"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14:paraId="7A41D1DF" w14:textId="77777777" w:rsidTr="00C55531">
        <w:trPr>
          <w:trHeight w:val="300"/>
        </w:trPr>
        <w:tc>
          <w:tcPr>
            <w:tcW w:w="2340" w:type="dxa"/>
          </w:tcPr>
          <w:p w14:paraId="2EE6927E" w14:textId="77777777" w:rsidR="00E21457" w:rsidRDefault="00E21457">
            <w:pPr>
              <w:pStyle w:val="Default"/>
              <w:rPr>
                <w:rFonts w:cs="Arial"/>
                <w:color w:val="auto"/>
                <w:sz w:val="18"/>
                <w:szCs w:val="18"/>
              </w:rPr>
            </w:pPr>
            <w:r w:rsidRPr="48665967">
              <w:rPr>
                <w:rFonts w:cs="Arial"/>
                <w:color w:val="auto"/>
                <w:sz w:val="18"/>
                <w:szCs w:val="18"/>
              </w:rPr>
              <w:t>Venezuela</w:t>
            </w:r>
          </w:p>
        </w:tc>
        <w:tc>
          <w:tcPr>
            <w:tcW w:w="1455" w:type="dxa"/>
          </w:tcPr>
          <w:p w14:paraId="5E8EB14E" w14:textId="77777777" w:rsidR="00E21457" w:rsidRDefault="00E21457">
            <w:pPr>
              <w:pStyle w:val="Default"/>
              <w:rPr>
                <w:rFonts w:cs="Arial"/>
                <w:color w:val="auto"/>
                <w:sz w:val="18"/>
                <w:szCs w:val="18"/>
              </w:rPr>
            </w:pPr>
          </w:p>
        </w:tc>
        <w:tc>
          <w:tcPr>
            <w:tcW w:w="1605" w:type="dxa"/>
          </w:tcPr>
          <w:p w14:paraId="2334ECC2" w14:textId="77777777" w:rsidR="00E21457" w:rsidRDefault="00E21457">
            <w:pPr>
              <w:pStyle w:val="Default"/>
              <w:rPr>
                <w:rFonts w:cs="Arial"/>
                <w:color w:val="auto"/>
                <w:sz w:val="18"/>
                <w:szCs w:val="18"/>
              </w:rPr>
            </w:pPr>
          </w:p>
        </w:tc>
        <w:tc>
          <w:tcPr>
            <w:tcW w:w="1770" w:type="dxa"/>
          </w:tcPr>
          <w:p w14:paraId="406B85C6" w14:textId="77777777" w:rsidR="00E21457" w:rsidRDefault="00E21457">
            <w:pPr>
              <w:pStyle w:val="Default"/>
              <w:rPr>
                <w:rFonts w:cs="Arial"/>
                <w:color w:val="auto"/>
                <w:sz w:val="18"/>
                <w:szCs w:val="18"/>
              </w:rPr>
            </w:pPr>
          </w:p>
        </w:tc>
        <w:tc>
          <w:tcPr>
            <w:tcW w:w="2100" w:type="dxa"/>
          </w:tcPr>
          <w:p w14:paraId="77F7D8B7" w14:textId="77777777" w:rsidR="00E21457" w:rsidRDefault="00E21457">
            <w:pPr>
              <w:pStyle w:val="Default"/>
              <w:rPr>
                <w:rFonts w:cs="Arial"/>
                <w:color w:val="auto"/>
                <w:sz w:val="18"/>
                <w:szCs w:val="18"/>
              </w:rPr>
            </w:pPr>
            <w:r w:rsidRPr="48665967">
              <w:rPr>
                <w:rFonts w:cs="Arial"/>
                <w:color w:val="auto"/>
                <w:sz w:val="18"/>
                <w:szCs w:val="18"/>
              </w:rPr>
              <w:t>X</w:t>
            </w:r>
          </w:p>
        </w:tc>
      </w:tr>
      <w:tr w:rsidR="00E21457" w:rsidRPr="00D6579D" w14:paraId="4243FDF0" w14:textId="77777777" w:rsidTr="00C55531">
        <w:trPr>
          <w:trHeight w:val="300"/>
        </w:trPr>
        <w:tc>
          <w:tcPr>
            <w:tcW w:w="2340" w:type="dxa"/>
          </w:tcPr>
          <w:p w14:paraId="4A1D5FB5" w14:textId="77777777" w:rsidR="00E21457" w:rsidRPr="00D6076C" w:rsidRDefault="00E21457">
            <w:pPr>
              <w:pStyle w:val="Default"/>
              <w:rPr>
                <w:rFonts w:cs="Arial"/>
                <w:color w:val="auto"/>
                <w:sz w:val="18"/>
                <w:szCs w:val="18"/>
              </w:rPr>
            </w:pPr>
            <w:r w:rsidRPr="00D6076C">
              <w:rPr>
                <w:rFonts w:cs="Arial"/>
                <w:color w:val="auto"/>
                <w:sz w:val="18"/>
                <w:szCs w:val="18"/>
              </w:rPr>
              <w:t>Western Sahara</w:t>
            </w:r>
          </w:p>
        </w:tc>
        <w:tc>
          <w:tcPr>
            <w:tcW w:w="1455" w:type="dxa"/>
          </w:tcPr>
          <w:p w14:paraId="63ED7ACB" w14:textId="77777777" w:rsidR="00E21457" w:rsidRPr="00D6076C" w:rsidRDefault="00E21457">
            <w:pPr>
              <w:pStyle w:val="Default"/>
              <w:rPr>
                <w:rFonts w:cs="Arial"/>
                <w:color w:val="auto"/>
                <w:sz w:val="18"/>
                <w:szCs w:val="18"/>
              </w:rPr>
            </w:pPr>
            <w:r w:rsidRPr="128F5C99">
              <w:rPr>
                <w:rFonts w:cs="Arial"/>
                <w:color w:val="auto"/>
                <w:sz w:val="18"/>
                <w:szCs w:val="18"/>
              </w:rPr>
              <w:t>X</w:t>
            </w:r>
          </w:p>
        </w:tc>
        <w:tc>
          <w:tcPr>
            <w:tcW w:w="1605" w:type="dxa"/>
          </w:tcPr>
          <w:p w14:paraId="288CA7FF"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3715AAD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2100" w:type="dxa"/>
          </w:tcPr>
          <w:p w14:paraId="5547E5B4" w14:textId="77777777" w:rsidR="00E21457" w:rsidRPr="00D6076C" w:rsidRDefault="00E21457">
            <w:pPr>
              <w:pStyle w:val="Default"/>
              <w:rPr>
                <w:rFonts w:cs="Arial"/>
                <w:color w:val="auto"/>
                <w:sz w:val="18"/>
                <w:szCs w:val="18"/>
              </w:rPr>
            </w:pPr>
          </w:p>
        </w:tc>
      </w:tr>
    </w:tbl>
    <w:p w14:paraId="6E31F0E2" w14:textId="77777777" w:rsidR="007B2B33" w:rsidRDefault="007B2B33" w:rsidP="00EC518E">
      <w:pPr>
        <w:widowControl w:val="0"/>
        <w:autoSpaceDE w:val="0"/>
        <w:spacing w:after="0"/>
        <w:jc w:val="both"/>
        <w:outlineLvl w:val="1"/>
        <w:rPr>
          <w:rFonts w:ascii="Arial" w:hAnsi="Arial"/>
        </w:rPr>
      </w:pPr>
    </w:p>
    <w:p w14:paraId="103F0CA8" w14:textId="77777777" w:rsidR="004C7CFA" w:rsidRDefault="004C7CFA" w:rsidP="00EC518E">
      <w:pPr>
        <w:widowControl w:val="0"/>
        <w:autoSpaceDE w:val="0"/>
        <w:spacing w:after="0"/>
        <w:jc w:val="both"/>
        <w:outlineLvl w:val="1"/>
        <w:rPr>
          <w:rFonts w:ascii="Arial" w:hAnsi="Arial"/>
        </w:rPr>
      </w:pPr>
    </w:p>
    <w:p w14:paraId="4E05D407" w14:textId="77777777" w:rsidR="00C55531" w:rsidRDefault="00C55531" w:rsidP="00EC518E">
      <w:pPr>
        <w:widowControl w:val="0"/>
        <w:autoSpaceDE w:val="0"/>
        <w:spacing w:after="0"/>
        <w:jc w:val="both"/>
        <w:outlineLvl w:val="1"/>
        <w:rPr>
          <w:rFonts w:ascii="Arial" w:hAnsi="Arial"/>
        </w:rPr>
        <w:sectPr w:rsidR="00C55531" w:rsidSect="00B12BD5">
          <w:headerReference w:type="even" r:id="rId50"/>
          <w:headerReference w:type="default" r:id="rId51"/>
          <w:headerReference w:type="first" r:id="rId52"/>
          <w:endnotePr>
            <w:numFmt w:val="decimal"/>
          </w:endnotePr>
          <w:pgSz w:w="11905" w:h="16837" w:code="9"/>
          <w:pgMar w:top="1440" w:right="1440" w:bottom="1440" w:left="1440" w:header="630" w:footer="432" w:gutter="0"/>
          <w:cols w:space="720"/>
          <w:titlePg/>
          <w:docGrid w:linePitch="299"/>
        </w:sectPr>
      </w:pPr>
    </w:p>
    <w:p w14:paraId="0A6432BC" w14:textId="2D5A4BA8" w:rsidR="004C7CFA" w:rsidRPr="00C55531" w:rsidRDefault="004C7CFA" w:rsidP="004C7CFA">
      <w:pPr>
        <w:pStyle w:val="paragraph"/>
        <w:spacing w:before="0" w:beforeAutospacing="0" w:after="0" w:afterAutospacing="0"/>
        <w:jc w:val="right"/>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lastRenderedPageBreak/>
        <w:t>ANNEX 2</w:t>
      </w:r>
    </w:p>
    <w:p w14:paraId="40FAFA1D" w14:textId="77777777" w:rsidR="004C7CFA" w:rsidRDefault="004C7CFA" w:rsidP="004C7CFA">
      <w:pPr>
        <w:pStyle w:val="paragraph"/>
        <w:spacing w:before="0" w:beforeAutospacing="0" w:after="0" w:afterAutospacing="0"/>
        <w:textAlignment w:val="baseline"/>
        <w:rPr>
          <w:rFonts w:ascii="Segoe UI" w:hAnsi="Segoe UI" w:cs="Segoe UI"/>
          <w:b/>
          <w:bCs/>
          <w:color w:val="000000"/>
          <w:sz w:val="18"/>
          <w:szCs w:val="18"/>
        </w:rPr>
      </w:pPr>
      <w:r>
        <w:rPr>
          <w:rStyle w:val="eop"/>
          <w:rFonts w:ascii="Arial" w:hAnsi="Arial" w:cs="Arial"/>
          <w:b/>
          <w:bCs/>
          <w:color w:val="000000"/>
        </w:rPr>
        <w:t> </w:t>
      </w:r>
    </w:p>
    <w:p w14:paraId="7759FDA1" w14:textId="77777777" w:rsidR="004C7CFA" w:rsidRPr="00C55531" w:rsidRDefault="004C7CFA" w:rsidP="004C7CFA">
      <w:pPr>
        <w:pStyle w:val="paragraph"/>
        <w:spacing w:before="0" w:beforeAutospacing="0" w:after="0" w:afterAutospacing="0"/>
        <w:jc w:val="center"/>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t xml:space="preserve">GADFLY PETREL AND </w:t>
      </w:r>
      <w:r w:rsidRPr="00C55531">
        <w:rPr>
          <w:rStyle w:val="normaltextrun"/>
          <w:rFonts w:ascii="Arial" w:hAnsi="Arial" w:cs="Arial"/>
          <w:b/>
          <w:bCs/>
          <w:i/>
          <w:iCs/>
          <w:color w:val="000000"/>
          <w:sz w:val="22"/>
          <w:szCs w:val="22"/>
          <w:lang w:val="en-GB"/>
        </w:rPr>
        <w:t>PSEUDOBULWERIA</w:t>
      </w:r>
      <w:r w:rsidRPr="00C55531">
        <w:rPr>
          <w:rStyle w:val="normaltextrun"/>
          <w:rFonts w:ascii="Arial" w:hAnsi="Arial" w:cs="Arial"/>
          <w:b/>
          <w:bCs/>
          <w:color w:val="000000"/>
          <w:sz w:val="22"/>
          <w:szCs w:val="22"/>
          <w:lang w:val="en-GB"/>
        </w:rPr>
        <w:t xml:space="preserve"> LISTING PROPOSAL </w:t>
      </w:r>
      <w:r w:rsidRPr="00C55531">
        <w:rPr>
          <w:rStyle w:val="eop"/>
          <w:rFonts w:ascii="Arial" w:hAnsi="Arial" w:cs="Arial"/>
          <w:b/>
          <w:bCs/>
          <w:color w:val="000000"/>
          <w:sz w:val="22"/>
          <w:szCs w:val="22"/>
        </w:rPr>
        <w:t> </w:t>
      </w:r>
    </w:p>
    <w:p w14:paraId="5263F42F" w14:textId="77777777" w:rsidR="004C7CFA" w:rsidRPr="00C55531" w:rsidRDefault="004C7CFA" w:rsidP="004C7CFA">
      <w:pPr>
        <w:pStyle w:val="paragraph"/>
        <w:spacing w:before="0" w:beforeAutospacing="0" w:after="0" w:afterAutospacing="0"/>
        <w:jc w:val="center"/>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t> SUPPORTING INFORMATION:</w:t>
      </w:r>
      <w:r w:rsidRPr="00C55531">
        <w:rPr>
          <w:rStyle w:val="eop"/>
          <w:rFonts w:ascii="Arial" w:hAnsi="Arial" w:cs="Arial"/>
          <w:b/>
          <w:bCs/>
          <w:color w:val="000000"/>
          <w:sz w:val="22"/>
          <w:szCs w:val="22"/>
        </w:rPr>
        <w:t> </w:t>
      </w:r>
    </w:p>
    <w:p w14:paraId="5F9BA216" w14:textId="77777777" w:rsidR="004C7CFA" w:rsidRPr="00C55531" w:rsidRDefault="004C7CFA" w:rsidP="004C7CFA">
      <w:pPr>
        <w:pStyle w:val="paragraph"/>
        <w:spacing w:before="0" w:beforeAutospacing="0" w:after="0" w:afterAutospacing="0"/>
        <w:jc w:val="center"/>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t>  </w:t>
      </w:r>
      <w:r w:rsidRPr="00C55531">
        <w:rPr>
          <w:rStyle w:val="eop"/>
          <w:rFonts w:ascii="Arial" w:hAnsi="Arial" w:cs="Arial"/>
          <w:b/>
          <w:bCs/>
          <w:color w:val="000000"/>
          <w:sz w:val="22"/>
          <w:szCs w:val="22"/>
        </w:rPr>
        <w:t> </w:t>
      </w:r>
    </w:p>
    <w:p w14:paraId="70A61F39" w14:textId="77777777" w:rsidR="004C7CFA" w:rsidRPr="00C55531" w:rsidRDefault="004C7CFA" w:rsidP="004C7CFA">
      <w:pPr>
        <w:pStyle w:val="paragraph"/>
        <w:spacing w:before="0" w:beforeAutospacing="0" w:after="0" w:afterAutospacing="0"/>
        <w:jc w:val="center"/>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t>Distribution, Population Size, Breeding Habitats, Migration Movements and Maps, Legal Protection Status and Key Conservation Measures</w:t>
      </w:r>
      <w:r w:rsidRPr="00C55531">
        <w:rPr>
          <w:rStyle w:val="eop"/>
          <w:rFonts w:ascii="Arial" w:hAnsi="Arial" w:cs="Arial"/>
          <w:b/>
          <w:bCs/>
          <w:color w:val="000000"/>
          <w:sz w:val="22"/>
          <w:szCs w:val="22"/>
        </w:rPr>
        <w:t> </w:t>
      </w:r>
    </w:p>
    <w:p w14:paraId="3008C9DD" w14:textId="77777777" w:rsidR="004C7CFA" w:rsidRPr="00C55531" w:rsidRDefault="004C7CFA" w:rsidP="004C7CFA">
      <w:pPr>
        <w:pStyle w:val="paragraph"/>
        <w:spacing w:before="0" w:beforeAutospacing="0" w:after="0" w:afterAutospacing="0"/>
        <w:textAlignment w:val="baseline"/>
        <w:rPr>
          <w:rFonts w:ascii="Segoe UI" w:hAnsi="Segoe UI" w:cs="Segoe UI"/>
          <w:sz w:val="22"/>
          <w:szCs w:val="22"/>
        </w:rPr>
      </w:pPr>
      <w:r w:rsidRPr="00C55531">
        <w:rPr>
          <w:rStyle w:val="eop"/>
          <w:rFonts w:ascii="Arial" w:hAnsi="Arial" w:cs="Arial"/>
          <w:sz w:val="22"/>
          <w:szCs w:val="22"/>
        </w:rPr>
        <w:t> </w:t>
      </w:r>
    </w:p>
    <w:p w14:paraId="5C34FC60" w14:textId="77777777" w:rsidR="004C7CFA" w:rsidRPr="00C55531" w:rsidRDefault="004C7CFA" w:rsidP="004C7CFA">
      <w:pPr>
        <w:pStyle w:val="paragraph"/>
        <w:spacing w:before="0" w:beforeAutospacing="0" w:after="0" w:afterAutospacing="0"/>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rPr>
        <w:t>Species Proposed for Listing on Appendix I</w:t>
      </w:r>
      <w:r w:rsidRPr="00C55531">
        <w:rPr>
          <w:rStyle w:val="eop"/>
          <w:rFonts w:ascii="Arial" w:hAnsi="Arial" w:cs="Arial"/>
          <w:b/>
          <w:bCs/>
          <w:color w:val="000000"/>
          <w:sz w:val="22"/>
          <w:szCs w:val="22"/>
        </w:rPr>
        <w:t> </w:t>
      </w:r>
    </w:p>
    <w:p w14:paraId="68787AEE" w14:textId="77777777" w:rsidR="004C7CFA" w:rsidRDefault="004C7CFA" w:rsidP="00EC518E">
      <w:pPr>
        <w:widowControl w:val="0"/>
        <w:autoSpaceDE w:val="0"/>
        <w:spacing w:after="0"/>
        <w:jc w:val="both"/>
        <w:outlineLvl w:val="1"/>
        <w:rPr>
          <w:rFonts w:ascii="Arial" w:hAnsi="Arial"/>
          <w:lang w:val="en-NZ"/>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8"/>
        <w:gridCol w:w="2274"/>
        <w:gridCol w:w="3714"/>
        <w:gridCol w:w="803"/>
      </w:tblGrid>
      <w:tr w:rsidR="004C7CFA" w:rsidRPr="004C7CFA" w14:paraId="18D9221F"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26E45F2C"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b/>
                <w:bCs/>
                <w:sz w:val="20"/>
                <w:szCs w:val="20"/>
                <w:lang w:val="en-GB"/>
              </w:rPr>
              <w:t>Genus, species or subspecies, including author and year</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2223D9A0"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b/>
                <w:bCs/>
                <w:sz w:val="20"/>
                <w:szCs w:val="20"/>
                <w:lang w:val="en-GB"/>
              </w:rPr>
              <w:t>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5460A345"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b/>
                <w:bCs/>
                <w:sz w:val="20"/>
                <w:szCs w:val="20"/>
                <w:lang w:val="en-GB"/>
              </w:rPr>
              <w:t>Common name(s), in all applicable languages used by the Convention</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1A64673C"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b/>
                <w:bCs/>
                <w:sz w:val="20"/>
                <w:szCs w:val="20"/>
                <w:lang w:val="en-GB"/>
              </w:rPr>
              <w:t>Page No.</w:t>
            </w:r>
            <w:r w:rsidRPr="004C7CFA">
              <w:rPr>
                <w:rFonts w:ascii="Arial" w:eastAsia="Times New Roman" w:hAnsi="Arial" w:cs="Arial"/>
                <w:sz w:val="20"/>
                <w:szCs w:val="20"/>
              </w:rPr>
              <w:t> </w:t>
            </w:r>
          </w:p>
        </w:tc>
      </w:tr>
      <w:tr w:rsidR="004C7CFA" w:rsidRPr="004C7CFA" w14:paraId="1B3FC927"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5CFEB103"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3" w:tgtFrame="_blank" w:history="1">
              <w:proofErr w:type="spellStart"/>
              <w:r w:rsidRPr="004C7CFA">
                <w:rPr>
                  <w:rFonts w:ascii="Arial" w:eastAsia="Times New Roman" w:hAnsi="Arial" w:cs="Arial"/>
                  <w:i/>
                  <w:iCs/>
                  <w:color w:val="467886"/>
                  <w:sz w:val="20"/>
                  <w:szCs w:val="20"/>
                  <w:u w:val="single"/>
                  <w:lang w:val="en-GB"/>
                </w:rPr>
                <w:t>Pseudobulweria</w:t>
              </w:r>
              <w:proofErr w:type="spellEnd"/>
              <w:r w:rsidRPr="004C7CFA">
                <w:rPr>
                  <w:rFonts w:ascii="Arial" w:eastAsia="Times New Roman" w:hAnsi="Arial" w:cs="Arial"/>
                  <w:i/>
                  <w:iCs/>
                  <w:color w:val="467886"/>
                  <w:sz w:val="20"/>
                  <w:szCs w:val="20"/>
                  <w:u w:val="single"/>
                  <w:lang w:val="en-GB"/>
                </w:rPr>
                <w:t xml:space="preserve"> aterrima</w:t>
              </w:r>
            </w:hyperlink>
            <w:r w:rsidRPr="004C7CFA">
              <w:rPr>
                <w:rFonts w:ascii="Arial" w:eastAsia="Times New Roman" w:hAnsi="Arial" w:cs="Arial"/>
                <w:sz w:val="20"/>
                <w:szCs w:val="20"/>
                <w:lang w:val="en-GB"/>
              </w:rPr>
              <w:t xml:space="preserve"> (Bonaparte, 1857)</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1D9B14F"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Pterodroma aterrima</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0773E8C9"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 xml:space="preserve">EN – </w:t>
            </w:r>
            <w:proofErr w:type="spellStart"/>
            <w:r w:rsidRPr="00C55531">
              <w:rPr>
                <w:rFonts w:ascii="Arial" w:eastAsia="Times New Roman" w:hAnsi="Arial" w:cs="Arial"/>
                <w:sz w:val="20"/>
                <w:szCs w:val="20"/>
                <w:lang w:val="fr-FR"/>
              </w:rPr>
              <w:t>Mascarene</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Mascarene</w:t>
            </w:r>
            <w:proofErr w:type="spellEnd"/>
            <w:r w:rsidRPr="00C55531">
              <w:rPr>
                <w:rFonts w:ascii="Arial" w:eastAsia="Times New Roman" w:hAnsi="Arial" w:cs="Arial"/>
                <w:sz w:val="20"/>
                <w:szCs w:val="20"/>
                <w:lang w:val="fr-FR"/>
              </w:rPr>
              <w:t xml:space="preserve"> Black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Réunion Black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Réunion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04B62CA2"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de Bourbon  </w:t>
            </w:r>
          </w:p>
          <w:p w14:paraId="5BDAEC83" w14:textId="77777777" w:rsidR="004C7CFA" w:rsidRPr="004C7CFA" w:rsidRDefault="004C7CFA" w:rsidP="004C7CFA">
            <w:pPr>
              <w:suppressAutoHyphens w:val="0"/>
              <w:autoSpaceDN/>
              <w:spacing w:after="0"/>
              <w:rPr>
                <w:rFonts w:ascii="Segoe UI" w:eastAsia="Times New Roman" w:hAnsi="Segoe UI" w:cs="Segoe UI"/>
                <w:sz w:val="18"/>
                <w:szCs w:val="18"/>
                <w:lang w:val="de-DE"/>
              </w:rPr>
            </w:pPr>
            <w:r w:rsidRPr="004C7CFA">
              <w:rPr>
                <w:rFonts w:ascii="Arial" w:eastAsia="Times New Roman" w:hAnsi="Arial" w:cs="Arial"/>
                <w:sz w:val="20"/>
                <w:szCs w:val="20"/>
                <w:lang w:val="de-DE"/>
              </w:rPr>
              <w:t xml:space="preserve">ES – </w:t>
            </w:r>
            <w:proofErr w:type="spellStart"/>
            <w:r w:rsidRPr="004C7CFA">
              <w:rPr>
                <w:rFonts w:ascii="Arial" w:eastAsia="Times New Roman" w:hAnsi="Arial" w:cs="Arial"/>
                <w:sz w:val="20"/>
                <w:szCs w:val="20"/>
                <w:lang w:val="de-DE"/>
              </w:rPr>
              <w:t>Petrel</w:t>
            </w:r>
            <w:proofErr w:type="spellEnd"/>
            <w:r w:rsidRPr="004C7CFA">
              <w:rPr>
                <w:rFonts w:ascii="Arial" w:eastAsia="Times New Roman" w:hAnsi="Arial" w:cs="Arial"/>
                <w:sz w:val="20"/>
                <w:szCs w:val="20"/>
                <w:lang w:val="de-DE"/>
              </w:rPr>
              <w:t xml:space="preserve"> de </w:t>
            </w:r>
            <w:proofErr w:type="spellStart"/>
            <w:r w:rsidRPr="004C7CFA">
              <w:rPr>
                <w:rFonts w:ascii="Arial" w:eastAsia="Times New Roman" w:hAnsi="Arial" w:cs="Arial"/>
                <w:sz w:val="20"/>
                <w:szCs w:val="20"/>
                <w:lang w:val="de-DE"/>
              </w:rPr>
              <w:t>Reunión</w:t>
            </w:r>
            <w:proofErr w:type="spellEnd"/>
            <w:r w:rsidRPr="004C7CFA">
              <w:rPr>
                <w:rFonts w:ascii="Arial" w:eastAsia="Times New Roman" w:hAnsi="Arial" w:cs="Arial"/>
                <w:sz w:val="20"/>
                <w:szCs w:val="20"/>
                <w:lang w:val="de-DE"/>
              </w:rPr>
              <w:t>  </w:t>
            </w:r>
          </w:p>
        </w:tc>
        <w:tc>
          <w:tcPr>
            <w:tcW w:w="855" w:type="dxa"/>
            <w:tcBorders>
              <w:top w:val="single" w:sz="6" w:space="0" w:color="000000"/>
              <w:left w:val="single" w:sz="6" w:space="0" w:color="000000"/>
              <w:bottom w:val="single" w:sz="6" w:space="0" w:color="000000"/>
              <w:right w:val="single" w:sz="6" w:space="0" w:color="000000"/>
            </w:tcBorders>
            <w:hideMark/>
          </w:tcPr>
          <w:p w14:paraId="78B03720"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NZ"/>
              </w:rPr>
              <w:t>3</w:t>
            </w:r>
            <w:r w:rsidRPr="004C7CFA">
              <w:rPr>
                <w:rFonts w:ascii="Arial" w:eastAsia="Times New Roman" w:hAnsi="Arial" w:cs="Arial"/>
                <w:sz w:val="20"/>
                <w:szCs w:val="20"/>
              </w:rPr>
              <w:t> </w:t>
            </w:r>
          </w:p>
        </w:tc>
      </w:tr>
      <w:tr w:rsidR="004C7CFA" w:rsidRPr="004C7CFA" w14:paraId="48829F5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914A0D3"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4" w:tgtFrame="_blank" w:history="1">
              <w:proofErr w:type="spellStart"/>
              <w:r w:rsidRPr="004C7CFA">
                <w:rPr>
                  <w:rFonts w:ascii="Arial" w:eastAsia="Times New Roman" w:hAnsi="Arial" w:cs="Arial"/>
                  <w:i/>
                  <w:iCs/>
                  <w:color w:val="467886"/>
                  <w:sz w:val="20"/>
                  <w:szCs w:val="20"/>
                  <w:u w:val="single"/>
                  <w:lang w:val="en-GB"/>
                </w:rPr>
                <w:t>Pseudobulweria</w:t>
              </w:r>
              <w:proofErr w:type="spellEnd"/>
              <w:r w:rsidRPr="004C7CFA">
                <w:rPr>
                  <w:rFonts w:ascii="Arial" w:eastAsia="Times New Roman" w:hAnsi="Arial" w:cs="Arial"/>
                  <w:i/>
                  <w:iCs/>
                  <w:color w:val="467886"/>
                  <w:sz w:val="20"/>
                  <w:szCs w:val="20"/>
                  <w:u w:val="single"/>
                  <w:lang w:val="en-GB"/>
                </w:rPr>
                <w:t xml:space="preserve"> </w:t>
              </w:r>
              <w:proofErr w:type="spellStart"/>
              <w:r w:rsidRPr="004C7CFA">
                <w:rPr>
                  <w:rFonts w:ascii="Arial" w:eastAsia="Times New Roman" w:hAnsi="Arial" w:cs="Arial"/>
                  <w:i/>
                  <w:iCs/>
                  <w:color w:val="467886"/>
                  <w:sz w:val="20"/>
                  <w:szCs w:val="20"/>
                  <w:u w:val="single"/>
                  <w:lang w:val="en-GB"/>
                </w:rPr>
                <w:t>becki</w:t>
              </w:r>
              <w:proofErr w:type="spellEnd"/>
            </w:hyperlink>
            <w:r w:rsidRPr="004C7CFA">
              <w:rPr>
                <w:rFonts w:ascii="Arial" w:eastAsia="Times New Roman" w:hAnsi="Arial" w:cs="Arial"/>
                <w:sz w:val="20"/>
                <w:szCs w:val="20"/>
              </w:rPr>
              <w:t> </w:t>
            </w:r>
          </w:p>
          <w:p w14:paraId="276ABFAE"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(Murphy, 1928)</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454847F5"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 xml:space="preserve">Pterodroma </w:t>
            </w:r>
            <w:proofErr w:type="spellStart"/>
            <w:r w:rsidRPr="004C7CFA">
              <w:rPr>
                <w:rFonts w:ascii="Arial" w:eastAsia="Times New Roman" w:hAnsi="Arial" w:cs="Arial"/>
                <w:i/>
                <w:iCs/>
                <w:sz w:val="20"/>
                <w:szCs w:val="20"/>
                <w:lang w:val="en-GB"/>
              </w:rPr>
              <w:t>becki</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00FD625E" w14:textId="77777777" w:rsidR="004C7CFA" w:rsidRPr="00E85D46" w:rsidRDefault="004C7CFA" w:rsidP="004C7CFA">
            <w:pPr>
              <w:suppressAutoHyphens w:val="0"/>
              <w:autoSpaceDN/>
              <w:spacing w:after="0"/>
              <w:rPr>
                <w:rFonts w:ascii="Segoe UI" w:eastAsia="Times New Roman" w:hAnsi="Segoe UI" w:cs="Segoe UI"/>
                <w:sz w:val="18"/>
                <w:szCs w:val="18"/>
                <w:lang w:val="en-GB"/>
              </w:rPr>
            </w:pPr>
            <w:r w:rsidRPr="00E85D46">
              <w:rPr>
                <w:rFonts w:ascii="Arial" w:eastAsia="Times New Roman" w:hAnsi="Arial" w:cs="Arial"/>
                <w:sz w:val="20"/>
                <w:szCs w:val="20"/>
                <w:lang w:val="en-GB"/>
              </w:rPr>
              <w:t>EN – Beck’s Petrel; Solomon Island Petrel  </w:t>
            </w:r>
          </w:p>
          <w:p w14:paraId="13B353E4"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de Beck  </w:t>
            </w:r>
          </w:p>
          <w:p w14:paraId="61A61DF4"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 xml:space="preserve">ES –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de Beck  </w:t>
            </w:r>
          </w:p>
        </w:tc>
        <w:tc>
          <w:tcPr>
            <w:tcW w:w="855" w:type="dxa"/>
            <w:tcBorders>
              <w:top w:val="single" w:sz="6" w:space="0" w:color="000000"/>
              <w:left w:val="single" w:sz="6" w:space="0" w:color="000000"/>
              <w:bottom w:val="single" w:sz="6" w:space="0" w:color="000000"/>
              <w:right w:val="single" w:sz="6" w:space="0" w:color="000000"/>
            </w:tcBorders>
            <w:hideMark/>
          </w:tcPr>
          <w:p w14:paraId="3CD813F6"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6</w:t>
            </w:r>
            <w:r w:rsidRPr="004C7CFA">
              <w:rPr>
                <w:rFonts w:ascii="Arial" w:eastAsia="Times New Roman" w:hAnsi="Arial" w:cs="Arial"/>
                <w:sz w:val="20"/>
                <w:szCs w:val="20"/>
              </w:rPr>
              <w:t> </w:t>
            </w:r>
          </w:p>
        </w:tc>
      </w:tr>
      <w:tr w:rsidR="004C7CFA" w:rsidRPr="004C7CFA" w14:paraId="168B72BA"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562746FC"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5" w:tgtFrame="_blank" w:history="1">
              <w:proofErr w:type="spellStart"/>
              <w:r w:rsidRPr="004C7CFA">
                <w:rPr>
                  <w:rFonts w:ascii="Arial" w:eastAsia="Times New Roman" w:hAnsi="Arial" w:cs="Arial"/>
                  <w:i/>
                  <w:iCs/>
                  <w:color w:val="467886"/>
                  <w:sz w:val="20"/>
                  <w:szCs w:val="20"/>
                  <w:u w:val="single"/>
                  <w:lang w:val="en-GB"/>
                </w:rPr>
                <w:t>Pseudobulweria</w:t>
              </w:r>
              <w:proofErr w:type="spellEnd"/>
              <w:r w:rsidRPr="004C7CFA">
                <w:rPr>
                  <w:rFonts w:ascii="Arial" w:eastAsia="Times New Roman" w:hAnsi="Arial" w:cs="Arial"/>
                  <w:i/>
                  <w:iCs/>
                  <w:color w:val="467886"/>
                  <w:sz w:val="20"/>
                  <w:szCs w:val="20"/>
                  <w:u w:val="single"/>
                  <w:lang w:val="en-GB"/>
                </w:rPr>
                <w:t xml:space="preserve"> </w:t>
              </w:r>
              <w:proofErr w:type="spellStart"/>
              <w:r w:rsidRPr="004C7CFA">
                <w:rPr>
                  <w:rFonts w:ascii="Arial" w:eastAsia="Times New Roman" w:hAnsi="Arial" w:cs="Arial"/>
                  <w:i/>
                  <w:iCs/>
                  <w:color w:val="467886"/>
                  <w:sz w:val="20"/>
                  <w:szCs w:val="20"/>
                  <w:u w:val="single"/>
                  <w:lang w:val="en-GB"/>
                </w:rPr>
                <w:t>macgillivrayi</w:t>
              </w:r>
              <w:proofErr w:type="spellEnd"/>
            </w:hyperlink>
            <w:r w:rsidRPr="004C7CFA">
              <w:rPr>
                <w:rFonts w:ascii="Arial" w:eastAsia="Times New Roman" w:hAnsi="Arial" w:cs="Arial"/>
                <w:i/>
                <w:iCs/>
                <w:sz w:val="20"/>
                <w:szCs w:val="20"/>
                <w:lang w:val="en-GB"/>
              </w:rPr>
              <w:t> </w:t>
            </w:r>
            <w:r w:rsidRPr="004C7CFA">
              <w:rPr>
                <w:rFonts w:ascii="Arial" w:eastAsia="Times New Roman" w:hAnsi="Arial" w:cs="Arial"/>
                <w:sz w:val="20"/>
                <w:szCs w:val="20"/>
              </w:rPr>
              <w:t> </w:t>
            </w:r>
          </w:p>
          <w:p w14:paraId="3BDB19D9"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(Gray, 1860)</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5F7B6DAD"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 xml:space="preserve">Pterodroma </w:t>
            </w:r>
            <w:proofErr w:type="spellStart"/>
            <w:r w:rsidRPr="004C7CFA">
              <w:rPr>
                <w:rFonts w:ascii="Arial" w:eastAsia="Times New Roman" w:hAnsi="Arial" w:cs="Arial"/>
                <w:i/>
                <w:iCs/>
                <w:sz w:val="20"/>
                <w:szCs w:val="20"/>
                <w:lang w:val="en-GB"/>
              </w:rPr>
              <w:t>macgillivrayi</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1D2B6981"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 xml:space="preserve">EN – Fiji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MacGillivray’s</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257B43AB"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des Fidji  </w:t>
            </w:r>
          </w:p>
          <w:p w14:paraId="04DFCDBE"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ES – Petrel de las Fiyi  </w:t>
            </w:r>
          </w:p>
        </w:tc>
        <w:tc>
          <w:tcPr>
            <w:tcW w:w="855" w:type="dxa"/>
            <w:tcBorders>
              <w:top w:val="single" w:sz="6" w:space="0" w:color="000000"/>
              <w:left w:val="single" w:sz="6" w:space="0" w:color="000000"/>
              <w:bottom w:val="single" w:sz="6" w:space="0" w:color="000000"/>
              <w:right w:val="single" w:sz="6" w:space="0" w:color="000000"/>
            </w:tcBorders>
            <w:hideMark/>
          </w:tcPr>
          <w:p w14:paraId="18E4A49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9</w:t>
            </w:r>
            <w:r w:rsidRPr="004C7CFA">
              <w:rPr>
                <w:rFonts w:ascii="Arial" w:eastAsia="Times New Roman" w:hAnsi="Arial" w:cs="Arial"/>
                <w:sz w:val="20"/>
                <w:szCs w:val="20"/>
              </w:rPr>
              <w:t> </w:t>
            </w:r>
          </w:p>
        </w:tc>
      </w:tr>
      <w:tr w:rsidR="004C7CFA" w:rsidRPr="004C7CFA" w14:paraId="66A2F438"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EBD07AF"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6" w:tgtFrame="_blank" w:history="1">
              <w:r w:rsidRPr="004C7CFA">
                <w:rPr>
                  <w:rFonts w:ascii="Arial" w:eastAsia="Times New Roman" w:hAnsi="Arial" w:cs="Arial"/>
                  <w:i/>
                  <w:iCs/>
                  <w:color w:val="467886"/>
                  <w:sz w:val="20"/>
                  <w:szCs w:val="20"/>
                  <w:u w:val="single"/>
                  <w:lang w:val="en-GB"/>
                </w:rPr>
                <w:t xml:space="preserve">Pterodroma </w:t>
              </w:r>
              <w:proofErr w:type="spellStart"/>
              <w:r w:rsidRPr="004C7CFA">
                <w:rPr>
                  <w:rFonts w:ascii="Arial" w:eastAsia="Times New Roman" w:hAnsi="Arial" w:cs="Arial"/>
                  <w:i/>
                  <w:iCs/>
                  <w:color w:val="467886"/>
                  <w:sz w:val="20"/>
                  <w:szCs w:val="20"/>
                  <w:u w:val="single"/>
                  <w:lang w:val="en-GB"/>
                </w:rPr>
                <w:t>baraui</w:t>
              </w:r>
              <w:proofErr w:type="spellEnd"/>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w:t>
            </w:r>
            <w:proofErr w:type="spellStart"/>
            <w:r w:rsidRPr="004C7CFA">
              <w:rPr>
                <w:rFonts w:ascii="Arial" w:eastAsia="Times New Roman" w:hAnsi="Arial" w:cs="Arial"/>
                <w:sz w:val="20"/>
                <w:szCs w:val="20"/>
                <w:lang w:val="en-GB"/>
              </w:rPr>
              <w:t>Jouanin</w:t>
            </w:r>
            <w:proofErr w:type="spellEnd"/>
            <w:r w:rsidRPr="004C7CFA">
              <w:rPr>
                <w:rFonts w:ascii="Arial" w:eastAsia="Times New Roman" w:hAnsi="Arial" w:cs="Arial"/>
                <w:sz w:val="20"/>
                <w:szCs w:val="20"/>
                <w:lang w:val="en-GB"/>
              </w:rPr>
              <w:t>, 1964)</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4DCB4AB"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120BD3C6"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 xml:space="preserve">EN – </w:t>
            </w:r>
            <w:proofErr w:type="spellStart"/>
            <w:r w:rsidRPr="00B371D7">
              <w:rPr>
                <w:rFonts w:ascii="Arial" w:eastAsia="Times New Roman" w:hAnsi="Arial" w:cs="Arial"/>
                <w:sz w:val="20"/>
                <w:szCs w:val="20"/>
                <w:lang w:val="es-ES"/>
              </w:rPr>
              <w:t>Barau’s</w:t>
            </w:r>
            <w:proofErr w:type="spellEnd"/>
            <w:r w:rsidRPr="00B371D7">
              <w:rPr>
                <w:rFonts w:ascii="Arial" w:eastAsia="Times New Roman" w:hAnsi="Arial" w:cs="Arial"/>
                <w:sz w:val="20"/>
                <w:szCs w:val="20"/>
                <w:lang w:val="es-ES"/>
              </w:rPr>
              <w:t xml:space="preserve"> Petrel  </w:t>
            </w:r>
          </w:p>
          <w:p w14:paraId="6AC809A0"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 xml:space="preserve">FR – </w:t>
            </w:r>
            <w:proofErr w:type="spellStart"/>
            <w:r w:rsidRPr="00B371D7">
              <w:rPr>
                <w:rFonts w:ascii="Arial" w:eastAsia="Times New Roman" w:hAnsi="Arial" w:cs="Arial"/>
                <w:sz w:val="20"/>
                <w:szCs w:val="20"/>
                <w:lang w:val="es-ES"/>
              </w:rPr>
              <w:t>Pétrel</w:t>
            </w:r>
            <w:proofErr w:type="spellEnd"/>
            <w:r w:rsidRPr="00B371D7">
              <w:rPr>
                <w:rFonts w:ascii="Arial" w:eastAsia="Times New Roman" w:hAnsi="Arial" w:cs="Arial"/>
                <w:sz w:val="20"/>
                <w:szCs w:val="20"/>
                <w:lang w:val="es-ES"/>
              </w:rPr>
              <w:t xml:space="preserve"> de </w:t>
            </w:r>
            <w:proofErr w:type="spellStart"/>
            <w:r w:rsidRPr="00B371D7">
              <w:rPr>
                <w:rFonts w:ascii="Arial" w:eastAsia="Times New Roman" w:hAnsi="Arial" w:cs="Arial"/>
                <w:sz w:val="20"/>
                <w:szCs w:val="20"/>
                <w:lang w:val="es-ES"/>
              </w:rPr>
              <w:t>Barau</w:t>
            </w:r>
            <w:proofErr w:type="spellEnd"/>
            <w:r w:rsidRPr="00B371D7">
              <w:rPr>
                <w:rFonts w:ascii="Arial" w:eastAsia="Times New Roman" w:hAnsi="Arial" w:cs="Arial"/>
                <w:sz w:val="20"/>
                <w:szCs w:val="20"/>
                <w:lang w:val="es-ES"/>
              </w:rPr>
              <w:t>  </w:t>
            </w:r>
          </w:p>
          <w:p w14:paraId="17262FE5"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 xml:space="preserve">ES – Petrel de </w:t>
            </w:r>
            <w:proofErr w:type="spellStart"/>
            <w:r w:rsidRPr="00B371D7">
              <w:rPr>
                <w:rFonts w:ascii="Arial" w:eastAsia="Times New Roman" w:hAnsi="Arial" w:cs="Arial"/>
                <w:sz w:val="20"/>
                <w:szCs w:val="20"/>
                <w:lang w:val="es-ES"/>
              </w:rPr>
              <w:t>Barau</w:t>
            </w:r>
            <w:proofErr w:type="spellEnd"/>
            <w:r w:rsidRPr="00B371D7">
              <w:rPr>
                <w:rFonts w:ascii="Arial" w:eastAsia="Times New Roman" w:hAnsi="Arial" w:cs="Arial"/>
                <w:sz w:val="20"/>
                <w:szCs w:val="20"/>
                <w:lang w:val="es-ES"/>
              </w:rPr>
              <w:t>  </w:t>
            </w:r>
          </w:p>
        </w:tc>
        <w:tc>
          <w:tcPr>
            <w:tcW w:w="855" w:type="dxa"/>
            <w:tcBorders>
              <w:top w:val="single" w:sz="6" w:space="0" w:color="000000"/>
              <w:left w:val="single" w:sz="6" w:space="0" w:color="000000"/>
              <w:bottom w:val="single" w:sz="6" w:space="0" w:color="000000"/>
              <w:right w:val="single" w:sz="6" w:space="0" w:color="000000"/>
            </w:tcBorders>
            <w:hideMark/>
          </w:tcPr>
          <w:p w14:paraId="2F0825E8"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11</w:t>
            </w:r>
            <w:r w:rsidRPr="004C7CFA">
              <w:rPr>
                <w:rFonts w:ascii="Arial" w:eastAsia="Times New Roman" w:hAnsi="Arial" w:cs="Arial"/>
                <w:sz w:val="20"/>
                <w:szCs w:val="20"/>
              </w:rPr>
              <w:t> </w:t>
            </w:r>
          </w:p>
        </w:tc>
      </w:tr>
      <w:tr w:rsidR="004C7CFA" w:rsidRPr="004C7CFA" w14:paraId="3810602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47FF85D"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7" w:tgtFrame="_blank" w:history="1">
              <w:r w:rsidRPr="004C7CFA">
                <w:rPr>
                  <w:rFonts w:ascii="Arial" w:eastAsia="Times New Roman" w:hAnsi="Arial" w:cs="Arial"/>
                  <w:i/>
                  <w:iCs/>
                  <w:color w:val="467886"/>
                  <w:sz w:val="20"/>
                  <w:szCs w:val="20"/>
                  <w:u w:val="single"/>
                  <w:lang w:val="en-NZ"/>
                </w:rPr>
                <w:t>Pterodroma cervicalis occulta</w:t>
              </w:r>
            </w:hyperlink>
            <w:r w:rsidRPr="004C7CFA">
              <w:rPr>
                <w:rFonts w:ascii="Arial" w:eastAsia="Times New Roman" w:hAnsi="Arial" w:cs="Arial"/>
                <w:sz w:val="20"/>
                <w:szCs w:val="20"/>
              </w:rPr>
              <w:t> </w:t>
            </w:r>
          </w:p>
          <w:p w14:paraId="0C67D078"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NZ"/>
              </w:rPr>
              <w:t>(Imber &amp; Tennyson, 2001)</w:t>
            </w:r>
            <w:r w:rsidRPr="004C7CFA">
              <w:rPr>
                <w:rFonts w:ascii="Arial" w:eastAsia="Times New Roman" w:hAnsi="Arial" w:cs="Arial"/>
                <w:sz w:val="20"/>
                <w:szCs w:val="20"/>
              </w:rPr>
              <w:t> </w:t>
            </w:r>
          </w:p>
          <w:p w14:paraId="05B5466B"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165B1A8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Pterodroma occulta</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4015E54B"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 xml:space="preserve">EN – Vanuatu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Falla’s</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230A3AD3"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à col blanc  </w:t>
            </w:r>
          </w:p>
          <w:p w14:paraId="5A7F7C8E"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 xml:space="preserve">ES – Petrel </w:t>
            </w:r>
            <w:proofErr w:type="spellStart"/>
            <w:r w:rsidRPr="004C7CFA">
              <w:rPr>
                <w:rFonts w:ascii="Arial" w:eastAsia="Times New Roman" w:hAnsi="Arial" w:cs="Arial"/>
                <w:sz w:val="20"/>
                <w:szCs w:val="20"/>
                <w:lang w:val="en-GB"/>
              </w:rPr>
              <w:t>Cuelliblanco</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67DA2D7F"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13</w:t>
            </w:r>
            <w:r w:rsidRPr="004C7CFA">
              <w:rPr>
                <w:rFonts w:ascii="Arial" w:eastAsia="Times New Roman" w:hAnsi="Arial" w:cs="Arial"/>
                <w:sz w:val="20"/>
                <w:szCs w:val="20"/>
              </w:rPr>
              <w:t> </w:t>
            </w:r>
          </w:p>
        </w:tc>
      </w:tr>
      <w:tr w:rsidR="004C7CFA" w:rsidRPr="004C7CFA" w14:paraId="6AD733C5"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67451A58"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8" w:tgtFrame="_blank" w:history="1">
              <w:r w:rsidRPr="004C7CFA">
                <w:rPr>
                  <w:rFonts w:ascii="Arial" w:eastAsia="Times New Roman" w:hAnsi="Arial" w:cs="Arial"/>
                  <w:i/>
                  <w:iCs/>
                  <w:color w:val="467886"/>
                  <w:sz w:val="20"/>
                  <w:szCs w:val="20"/>
                  <w:u w:val="single"/>
                  <w:lang w:val="en-GB"/>
                </w:rPr>
                <w:t xml:space="preserve">Pterodroma </w:t>
              </w:r>
              <w:proofErr w:type="spellStart"/>
              <w:r w:rsidRPr="004C7CFA">
                <w:rPr>
                  <w:rFonts w:ascii="Arial" w:eastAsia="Times New Roman" w:hAnsi="Arial" w:cs="Arial"/>
                  <w:i/>
                  <w:iCs/>
                  <w:color w:val="467886"/>
                  <w:sz w:val="20"/>
                  <w:szCs w:val="20"/>
                  <w:u w:val="single"/>
                  <w:lang w:val="en-GB"/>
                </w:rPr>
                <w:t>hasitata</w:t>
              </w:r>
              <w:proofErr w:type="spellEnd"/>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(Kuhl, 1820)</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611096EE"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547B170E"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 xml:space="preserve">EN – Black-capped Petrel; </w:t>
            </w:r>
            <w:proofErr w:type="spellStart"/>
            <w:r w:rsidRPr="004C7CFA">
              <w:rPr>
                <w:rFonts w:ascii="Arial" w:eastAsia="Times New Roman" w:hAnsi="Arial" w:cs="Arial"/>
                <w:sz w:val="20"/>
                <w:szCs w:val="20"/>
                <w:lang w:val="en-GB"/>
              </w:rPr>
              <w:t>Diablotin</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113051D3"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 xml:space="preserve">FR – </w:t>
            </w:r>
            <w:proofErr w:type="spellStart"/>
            <w:r w:rsidRPr="004C7CFA">
              <w:rPr>
                <w:rFonts w:ascii="Arial" w:eastAsia="Times New Roman" w:hAnsi="Arial" w:cs="Arial"/>
                <w:sz w:val="20"/>
                <w:szCs w:val="20"/>
                <w:lang w:val="en-GB"/>
              </w:rPr>
              <w:t>Pétrel</w:t>
            </w:r>
            <w:proofErr w:type="spellEnd"/>
            <w:r w:rsidRPr="004C7CFA">
              <w:rPr>
                <w:rFonts w:ascii="Arial" w:eastAsia="Times New Roman" w:hAnsi="Arial" w:cs="Arial"/>
                <w:sz w:val="20"/>
                <w:szCs w:val="20"/>
                <w:lang w:val="en-GB"/>
              </w:rPr>
              <w:t xml:space="preserve"> </w:t>
            </w:r>
            <w:proofErr w:type="spellStart"/>
            <w:r w:rsidRPr="004C7CFA">
              <w:rPr>
                <w:rFonts w:ascii="Arial" w:eastAsia="Times New Roman" w:hAnsi="Arial" w:cs="Arial"/>
                <w:sz w:val="20"/>
                <w:szCs w:val="20"/>
                <w:lang w:val="en-GB"/>
              </w:rPr>
              <w:t>diablotin</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05BFC80C"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 xml:space="preserve">ES – Petrel </w:t>
            </w:r>
            <w:proofErr w:type="spellStart"/>
            <w:r w:rsidRPr="004C7CFA">
              <w:rPr>
                <w:rFonts w:ascii="Arial" w:eastAsia="Times New Roman" w:hAnsi="Arial" w:cs="Arial"/>
                <w:sz w:val="20"/>
                <w:szCs w:val="20"/>
                <w:lang w:val="en-GB"/>
              </w:rPr>
              <w:t>antillano</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296A3746"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15</w:t>
            </w:r>
            <w:r w:rsidRPr="004C7CFA">
              <w:rPr>
                <w:rFonts w:ascii="Arial" w:eastAsia="Times New Roman" w:hAnsi="Arial" w:cs="Arial"/>
                <w:sz w:val="20"/>
                <w:szCs w:val="20"/>
              </w:rPr>
              <w:t> </w:t>
            </w:r>
          </w:p>
        </w:tc>
      </w:tr>
      <w:tr w:rsidR="004C7CFA" w:rsidRPr="004C7CFA" w14:paraId="048C7277"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5CEA075F"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9" w:tgtFrame="_blank" w:history="1">
              <w:r w:rsidRPr="004C7CFA">
                <w:rPr>
                  <w:rFonts w:ascii="Arial" w:eastAsia="Times New Roman" w:hAnsi="Arial" w:cs="Arial"/>
                  <w:i/>
                  <w:iCs/>
                  <w:color w:val="467886"/>
                  <w:sz w:val="20"/>
                  <w:szCs w:val="20"/>
                  <w:u w:val="single"/>
                  <w:lang w:val="en-GB"/>
                </w:rPr>
                <w:t>Pterodroma incerta</w:t>
              </w:r>
            </w:hyperlink>
            <w:r w:rsidRPr="004C7CFA">
              <w:rPr>
                <w:rFonts w:ascii="Arial" w:eastAsia="Times New Roman" w:hAnsi="Arial" w:cs="Arial"/>
                <w:sz w:val="20"/>
                <w:szCs w:val="20"/>
              </w:rPr>
              <w:t> </w:t>
            </w:r>
          </w:p>
          <w:p w14:paraId="1929BCA1"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(Schlegel, 1863)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71361C4A" w14:textId="77777777" w:rsidR="004C7CFA" w:rsidRPr="004C7CFA" w:rsidRDefault="004C7CFA" w:rsidP="004C7CFA">
            <w:pPr>
              <w:suppressAutoHyphens w:val="0"/>
              <w:autoSpaceDN/>
              <w:spacing w:after="0"/>
              <w:rPr>
                <w:rFonts w:ascii="Segoe UI" w:eastAsia="Times New Roman" w:hAnsi="Segoe UI" w:cs="Segoe UI"/>
                <w:sz w:val="18"/>
                <w:szCs w:val="18"/>
              </w:rPr>
            </w:pPr>
            <w:proofErr w:type="spellStart"/>
            <w:r w:rsidRPr="004C7CFA">
              <w:rPr>
                <w:rFonts w:ascii="Arial" w:eastAsia="Times New Roman" w:hAnsi="Arial" w:cs="Arial"/>
                <w:i/>
                <w:iCs/>
                <w:sz w:val="20"/>
                <w:szCs w:val="20"/>
                <w:lang w:val="en-GB"/>
              </w:rPr>
              <w:t>Procellaria</w:t>
            </w:r>
            <w:proofErr w:type="spellEnd"/>
            <w:r w:rsidRPr="004C7CFA">
              <w:rPr>
                <w:rFonts w:ascii="Arial" w:eastAsia="Times New Roman" w:hAnsi="Arial" w:cs="Arial"/>
                <w:i/>
                <w:iCs/>
                <w:sz w:val="20"/>
                <w:szCs w:val="20"/>
                <w:lang w:val="en-GB"/>
              </w:rPr>
              <w:t xml:space="preserve"> </w:t>
            </w:r>
            <w:proofErr w:type="spellStart"/>
            <w:r w:rsidRPr="004C7CFA">
              <w:rPr>
                <w:rFonts w:ascii="Arial" w:eastAsia="Times New Roman" w:hAnsi="Arial" w:cs="Arial"/>
                <w:i/>
                <w:iCs/>
                <w:sz w:val="20"/>
                <w:szCs w:val="20"/>
                <w:lang w:val="en-GB"/>
              </w:rPr>
              <w:t>sandaliata</w:t>
            </w:r>
            <w:proofErr w:type="spellEnd"/>
            <w:r w:rsidRPr="004C7CFA">
              <w:rPr>
                <w:rFonts w:ascii="Arial" w:eastAsia="Times New Roman" w:hAnsi="Arial" w:cs="Arial"/>
                <w:sz w:val="20"/>
                <w:szCs w:val="20"/>
                <w:lang w:val="en-GB"/>
              </w:rPr>
              <w:t xml:space="preserve">; </w:t>
            </w:r>
            <w:proofErr w:type="spellStart"/>
            <w:r w:rsidRPr="004C7CFA">
              <w:rPr>
                <w:rFonts w:ascii="Arial" w:eastAsia="Times New Roman" w:hAnsi="Arial" w:cs="Arial"/>
                <w:i/>
                <w:iCs/>
                <w:sz w:val="20"/>
                <w:szCs w:val="20"/>
                <w:lang w:val="en-GB"/>
              </w:rPr>
              <w:t>Procellaria</w:t>
            </w:r>
            <w:proofErr w:type="spellEnd"/>
            <w:r w:rsidRPr="004C7CFA">
              <w:rPr>
                <w:rFonts w:ascii="Arial" w:eastAsia="Times New Roman" w:hAnsi="Arial" w:cs="Arial"/>
                <w:i/>
                <w:iCs/>
                <w:sz w:val="20"/>
                <w:szCs w:val="20"/>
                <w:lang w:val="en-GB"/>
              </w:rPr>
              <w:t xml:space="preserve"> </w:t>
            </w:r>
            <w:proofErr w:type="spellStart"/>
            <w:r w:rsidRPr="004C7CFA">
              <w:rPr>
                <w:rFonts w:ascii="Arial" w:eastAsia="Times New Roman" w:hAnsi="Arial" w:cs="Arial"/>
                <w:i/>
                <w:iCs/>
                <w:sz w:val="20"/>
                <w:szCs w:val="20"/>
                <w:lang w:val="en-GB"/>
              </w:rPr>
              <w:t>satalandia</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43E83EBD"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EN – Atlantic Petrel; Hooded Petrel; Schlegel's Petrel</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3FBBBC3D" w14:textId="77777777" w:rsidR="004C7CFA" w:rsidRPr="004C7CFA" w:rsidRDefault="004C7CFA" w:rsidP="004C7CFA">
            <w:pPr>
              <w:suppressAutoHyphens w:val="0"/>
              <w:autoSpaceDN/>
              <w:spacing w:after="0"/>
              <w:rPr>
                <w:rFonts w:ascii="Segoe UI" w:eastAsia="Times New Roman" w:hAnsi="Segoe UI" w:cs="Segoe UI"/>
                <w:sz w:val="18"/>
                <w:szCs w:val="18"/>
                <w:lang w:val="de-DE"/>
              </w:rPr>
            </w:pPr>
            <w:r w:rsidRPr="004C7CFA">
              <w:rPr>
                <w:rFonts w:ascii="Arial" w:eastAsia="Times New Roman" w:hAnsi="Arial" w:cs="Arial"/>
                <w:sz w:val="20"/>
                <w:szCs w:val="20"/>
                <w:lang w:val="de-DE"/>
              </w:rPr>
              <w:t xml:space="preserve">FR – </w:t>
            </w:r>
            <w:proofErr w:type="spellStart"/>
            <w:r w:rsidRPr="004C7CFA">
              <w:rPr>
                <w:rFonts w:ascii="Arial" w:eastAsia="Times New Roman" w:hAnsi="Arial" w:cs="Arial"/>
                <w:sz w:val="20"/>
                <w:szCs w:val="20"/>
                <w:lang w:val="de-DE"/>
              </w:rPr>
              <w:t>Pétrel</w:t>
            </w:r>
            <w:proofErr w:type="spellEnd"/>
            <w:r w:rsidRPr="004C7CFA">
              <w:rPr>
                <w:rFonts w:ascii="Arial" w:eastAsia="Times New Roman" w:hAnsi="Arial" w:cs="Arial"/>
                <w:sz w:val="20"/>
                <w:szCs w:val="20"/>
                <w:lang w:val="de-DE"/>
              </w:rPr>
              <w:t xml:space="preserve"> de Schlegel   </w:t>
            </w:r>
          </w:p>
          <w:p w14:paraId="2031595D" w14:textId="77777777" w:rsidR="004C7CFA" w:rsidRPr="004C7CFA" w:rsidRDefault="004C7CFA" w:rsidP="004C7CFA">
            <w:pPr>
              <w:suppressAutoHyphens w:val="0"/>
              <w:autoSpaceDN/>
              <w:spacing w:after="0"/>
              <w:rPr>
                <w:rFonts w:ascii="Segoe UI" w:eastAsia="Times New Roman" w:hAnsi="Segoe UI" w:cs="Segoe UI"/>
                <w:sz w:val="18"/>
                <w:szCs w:val="18"/>
                <w:lang w:val="de-DE"/>
              </w:rPr>
            </w:pPr>
            <w:r w:rsidRPr="004C7CFA">
              <w:rPr>
                <w:rFonts w:ascii="Arial" w:eastAsia="Times New Roman" w:hAnsi="Arial" w:cs="Arial"/>
                <w:sz w:val="20"/>
                <w:szCs w:val="20"/>
                <w:lang w:val="de-DE"/>
              </w:rPr>
              <w:t xml:space="preserve">ES – </w:t>
            </w:r>
            <w:proofErr w:type="spellStart"/>
            <w:r w:rsidRPr="004C7CFA">
              <w:rPr>
                <w:rFonts w:ascii="Arial" w:eastAsia="Times New Roman" w:hAnsi="Arial" w:cs="Arial"/>
                <w:sz w:val="20"/>
                <w:szCs w:val="20"/>
                <w:lang w:val="de-DE"/>
              </w:rPr>
              <w:t>Petrel</w:t>
            </w:r>
            <w:proofErr w:type="spellEnd"/>
            <w:r w:rsidRPr="004C7CFA">
              <w:rPr>
                <w:rFonts w:ascii="Arial" w:eastAsia="Times New Roman" w:hAnsi="Arial" w:cs="Arial"/>
                <w:sz w:val="20"/>
                <w:szCs w:val="20"/>
                <w:lang w:val="de-DE"/>
              </w:rPr>
              <w:t xml:space="preserve"> de Schlegel  </w:t>
            </w:r>
          </w:p>
        </w:tc>
        <w:tc>
          <w:tcPr>
            <w:tcW w:w="855" w:type="dxa"/>
            <w:tcBorders>
              <w:top w:val="single" w:sz="6" w:space="0" w:color="000000"/>
              <w:left w:val="single" w:sz="6" w:space="0" w:color="000000"/>
              <w:bottom w:val="single" w:sz="6" w:space="0" w:color="000000"/>
              <w:right w:val="single" w:sz="6" w:space="0" w:color="000000"/>
            </w:tcBorders>
            <w:hideMark/>
          </w:tcPr>
          <w:p w14:paraId="203DF92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18</w:t>
            </w:r>
            <w:r w:rsidRPr="004C7CFA">
              <w:rPr>
                <w:rFonts w:ascii="Arial" w:eastAsia="Times New Roman" w:hAnsi="Arial" w:cs="Arial"/>
                <w:sz w:val="20"/>
                <w:szCs w:val="20"/>
              </w:rPr>
              <w:t> </w:t>
            </w:r>
          </w:p>
        </w:tc>
      </w:tr>
      <w:tr w:rsidR="004C7CFA" w:rsidRPr="004C7CFA" w14:paraId="2E36EB2C"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B0FE72B"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60" w:tgtFrame="_blank" w:history="1">
              <w:r w:rsidRPr="004C7CFA">
                <w:rPr>
                  <w:rFonts w:ascii="Arial" w:eastAsia="Times New Roman" w:hAnsi="Arial" w:cs="Arial"/>
                  <w:i/>
                  <w:iCs/>
                  <w:color w:val="467886"/>
                  <w:sz w:val="20"/>
                  <w:szCs w:val="20"/>
                  <w:u w:val="single"/>
                  <w:lang w:val="en-GB"/>
                </w:rPr>
                <w:t>Pterodroma madeira</w:t>
              </w:r>
            </w:hyperlink>
            <w:r w:rsidRPr="004C7CFA">
              <w:rPr>
                <w:rFonts w:ascii="Arial" w:eastAsia="Times New Roman" w:hAnsi="Arial" w:cs="Arial"/>
                <w:sz w:val="20"/>
                <w:szCs w:val="20"/>
              </w:rPr>
              <w:t> </w:t>
            </w:r>
          </w:p>
          <w:p w14:paraId="4C242F57"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(Mathews, 1934)</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23390AD4"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 xml:space="preserve">Formerly considered subspecies of </w:t>
            </w:r>
            <w:r w:rsidRPr="004C7CFA">
              <w:rPr>
                <w:rFonts w:ascii="Arial" w:eastAsia="Times New Roman" w:hAnsi="Arial" w:cs="Arial"/>
                <w:i/>
                <w:iCs/>
                <w:sz w:val="20"/>
                <w:szCs w:val="20"/>
                <w:lang w:val="en-GB"/>
              </w:rPr>
              <w:t xml:space="preserve">Pterodroma </w:t>
            </w:r>
            <w:proofErr w:type="spellStart"/>
            <w:r w:rsidRPr="004C7CFA">
              <w:rPr>
                <w:rFonts w:ascii="Arial" w:eastAsia="Times New Roman" w:hAnsi="Arial" w:cs="Arial"/>
                <w:i/>
                <w:iCs/>
                <w:sz w:val="20"/>
                <w:szCs w:val="20"/>
                <w:lang w:val="en-GB"/>
              </w:rPr>
              <w:t>mollis</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5E6121E8"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 xml:space="preserve">EN – </w:t>
            </w:r>
            <w:proofErr w:type="spellStart"/>
            <w:r w:rsidRPr="00C55531">
              <w:rPr>
                <w:rFonts w:ascii="Arial" w:eastAsia="Times New Roman" w:hAnsi="Arial" w:cs="Arial"/>
                <w:sz w:val="20"/>
                <w:szCs w:val="20"/>
                <w:lang w:val="fr-FR"/>
              </w:rPr>
              <w:t>Zino’s</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Madeira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4F5EB8A4"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de Madère  </w:t>
            </w:r>
          </w:p>
          <w:p w14:paraId="7FDE52F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ES – Petrel Freira</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0F223423"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20</w:t>
            </w:r>
            <w:r w:rsidRPr="004C7CFA">
              <w:rPr>
                <w:rFonts w:ascii="Arial" w:eastAsia="Times New Roman" w:hAnsi="Arial" w:cs="Arial"/>
                <w:sz w:val="20"/>
                <w:szCs w:val="20"/>
              </w:rPr>
              <w:t> </w:t>
            </w:r>
          </w:p>
        </w:tc>
      </w:tr>
      <w:tr w:rsidR="004C7CFA" w:rsidRPr="004C7CFA" w14:paraId="4EE528A2"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0BE8C344"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hyperlink r:id="rId61" w:tgtFrame="_blank" w:history="1">
              <w:proofErr w:type="spellStart"/>
              <w:r w:rsidRPr="00B371D7">
                <w:rPr>
                  <w:rFonts w:ascii="Arial" w:eastAsia="Times New Roman" w:hAnsi="Arial" w:cs="Arial"/>
                  <w:i/>
                  <w:iCs/>
                  <w:color w:val="467886"/>
                  <w:sz w:val="20"/>
                  <w:szCs w:val="20"/>
                  <w:u w:val="single"/>
                  <w:lang w:val="es-ES"/>
                </w:rPr>
                <w:t>Pterodroma</w:t>
              </w:r>
              <w:proofErr w:type="spellEnd"/>
              <w:r w:rsidRPr="00B371D7">
                <w:rPr>
                  <w:rFonts w:ascii="Arial" w:eastAsia="Times New Roman" w:hAnsi="Arial" w:cs="Arial"/>
                  <w:i/>
                  <w:iCs/>
                  <w:color w:val="467886"/>
                  <w:sz w:val="20"/>
                  <w:szCs w:val="20"/>
                  <w:u w:val="single"/>
                  <w:lang w:val="es-ES"/>
                </w:rPr>
                <w:t xml:space="preserve"> </w:t>
              </w:r>
              <w:proofErr w:type="spellStart"/>
              <w:r w:rsidRPr="00B371D7">
                <w:rPr>
                  <w:rFonts w:ascii="Arial" w:eastAsia="Times New Roman" w:hAnsi="Arial" w:cs="Arial"/>
                  <w:i/>
                  <w:iCs/>
                  <w:color w:val="467886"/>
                  <w:sz w:val="20"/>
                  <w:szCs w:val="20"/>
                  <w:u w:val="single"/>
                  <w:lang w:val="es-ES"/>
                </w:rPr>
                <w:t>magentae</w:t>
              </w:r>
              <w:proofErr w:type="spellEnd"/>
            </w:hyperlink>
            <w:r w:rsidRPr="00B371D7">
              <w:rPr>
                <w:rFonts w:ascii="Arial" w:eastAsia="Times New Roman" w:hAnsi="Arial" w:cs="Arial"/>
                <w:sz w:val="20"/>
                <w:szCs w:val="20"/>
                <w:lang w:val="es-ES"/>
              </w:rPr>
              <w:t> </w:t>
            </w:r>
          </w:p>
          <w:p w14:paraId="7B97B7BB"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w:t>
            </w:r>
            <w:proofErr w:type="spellStart"/>
            <w:r w:rsidRPr="00B371D7">
              <w:rPr>
                <w:rFonts w:ascii="Arial" w:eastAsia="Times New Roman" w:hAnsi="Arial" w:cs="Arial"/>
                <w:sz w:val="20"/>
                <w:szCs w:val="20"/>
                <w:lang w:val="es-ES"/>
              </w:rPr>
              <w:t>Giglioli</w:t>
            </w:r>
            <w:proofErr w:type="spellEnd"/>
            <w:r w:rsidRPr="00B371D7">
              <w:rPr>
                <w:rFonts w:ascii="Arial" w:eastAsia="Times New Roman" w:hAnsi="Arial" w:cs="Arial"/>
                <w:sz w:val="20"/>
                <w:szCs w:val="20"/>
                <w:lang w:val="es-ES"/>
              </w:rPr>
              <w:t xml:space="preserve"> &amp; </w:t>
            </w:r>
            <w:proofErr w:type="spellStart"/>
            <w:r w:rsidRPr="00B371D7">
              <w:rPr>
                <w:rFonts w:ascii="Arial" w:eastAsia="Times New Roman" w:hAnsi="Arial" w:cs="Arial"/>
                <w:sz w:val="20"/>
                <w:szCs w:val="20"/>
                <w:lang w:val="es-ES"/>
              </w:rPr>
              <w:t>Salvadori</w:t>
            </w:r>
            <w:proofErr w:type="spellEnd"/>
            <w:r w:rsidRPr="00B371D7">
              <w:rPr>
                <w:rFonts w:ascii="Arial" w:eastAsia="Times New Roman" w:hAnsi="Arial" w:cs="Arial"/>
                <w:sz w:val="20"/>
                <w:szCs w:val="20"/>
                <w:lang w:val="es-ES"/>
              </w:rPr>
              <w:t>, 1869)  </w:t>
            </w:r>
          </w:p>
        </w:tc>
        <w:tc>
          <w:tcPr>
            <w:tcW w:w="2535" w:type="dxa"/>
            <w:tcBorders>
              <w:top w:val="single" w:sz="6" w:space="0" w:color="000000"/>
              <w:left w:val="single" w:sz="6" w:space="0" w:color="000000"/>
              <w:bottom w:val="single" w:sz="6" w:space="0" w:color="000000"/>
              <w:right w:val="single" w:sz="6" w:space="0" w:color="000000"/>
            </w:tcBorders>
            <w:hideMark/>
          </w:tcPr>
          <w:p w14:paraId="06706B56"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21D27306"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 xml:space="preserve">EN – Magenta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Chatham Island Taiko  </w:t>
            </w:r>
          </w:p>
          <w:p w14:paraId="21936A2C"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du Magenta  </w:t>
            </w:r>
          </w:p>
          <w:p w14:paraId="2F5CEE48"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ES – Petrel Taiko</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1B2E00E6"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22</w:t>
            </w:r>
            <w:r w:rsidRPr="004C7CFA">
              <w:rPr>
                <w:rFonts w:ascii="Arial" w:eastAsia="Times New Roman" w:hAnsi="Arial" w:cs="Arial"/>
                <w:sz w:val="20"/>
                <w:szCs w:val="20"/>
              </w:rPr>
              <w:t> </w:t>
            </w:r>
          </w:p>
        </w:tc>
      </w:tr>
    </w:tbl>
    <w:p w14:paraId="2C05756C" w14:textId="77777777" w:rsidR="004C7CFA" w:rsidRDefault="004C7CFA" w:rsidP="00EC518E">
      <w:pPr>
        <w:widowControl w:val="0"/>
        <w:autoSpaceDE w:val="0"/>
        <w:spacing w:after="0"/>
        <w:jc w:val="both"/>
        <w:outlineLvl w:val="1"/>
        <w:rPr>
          <w:rFonts w:ascii="Arial" w:hAnsi="Arial"/>
          <w:lang w:val="en-NZ"/>
        </w:rPr>
      </w:pPr>
    </w:p>
    <w:p w14:paraId="23D6F48F" w14:textId="77777777" w:rsidR="004C7CFA" w:rsidRPr="004C7CFA" w:rsidRDefault="004C7CFA" w:rsidP="004C7CFA">
      <w:pPr>
        <w:suppressAutoHyphens w:val="0"/>
        <w:autoSpaceDN/>
        <w:spacing w:after="0"/>
        <w:rPr>
          <w:rFonts w:ascii="Segoe UI" w:eastAsia="Times New Roman" w:hAnsi="Segoe UI" w:cs="Segoe UI"/>
          <w:b/>
          <w:bCs/>
          <w:color w:val="000000"/>
          <w:sz w:val="18"/>
          <w:szCs w:val="18"/>
        </w:rPr>
      </w:pPr>
      <w:r w:rsidRPr="004C7CFA">
        <w:rPr>
          <w:rFonts w:ascii="Arial" w:eastAsia="Times New Roman" w:hAnsi="Arial" w:cs="Arial"/>
          <w:b/>
          <w:bCs/>
          <w:color w:val="000000"/>
          <w:sz w:val="24"/>
          <w:szCs w:val="24"/>
          <w:lang w:val="en-GB"/>
        </w:rPr>
        <w:t>Species Proposed for Listing on Appendix II</w:t>
      </w:r>
      <w:r w:rsidRPr="004C7CFA">
        <w:rPr>
          <w:rFonts w:ascii="Arial" w:eastAsia="Times New Roman" w:hAnsi="Arial" w:cs="Arial"/>
          <w:b/>
          <w:bCs/>
          <w:color w:val="000000"/>
          <w:sz w:val="24"/>
          <w:szCs w:val="24"/>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3"/>
        <w:gridCol w:w="2263"/>
        <w:gridCol w:w="3723"/>
        <w:gridCol w:w="800"/>
      </w:tblGrid>
      <w:tr w:rsidR="004C7CFA" w:rsidRPr="004C7CFA" w14:paraId="409D88CA"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0870CBF3"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b/>
                <w:bCs/>
                <w:sz w:val="20"/>
                <w:szCs w:val="20"/>
                <w:lang w:val="en-GB"/>
              </w:rPr>
              <w:t>Genus, species or subspecies, including author and year</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6A4CCD0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b/>
                <w:bCs/>
                <w:sz w:val="20"/>
                <w:szCs w:val="20"/>
                <w:lang w:val="en-GB"/>
              </w:rPr>
              <w:t>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1F6204F2"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b/>
                <w:bCs/>
                <w:sz w:val="20"/>
                <w:szCs w:val="20"/>
                <w:lang w:val="en-GB"/>
              </w:rPr>
              <w:t>Common name(s), in all applicable languages used by the Convention</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0E648060"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b/>
                <w:bCs/>
                <w:sz w:val="20"/>
                <w:szCs w:val="20"/>
                <w:lang w:val="en-GB"/>
              </w:rPr>
              <w:t>Page No.</w:t>
            </w:r>
            <w:r w:rsidRPr="004C7CFA">
              <w:rPr>
                <w:rFonts w:ascii="Arial" w:eastAsia="Times New Roman" w:hAnsi="Arial" w:cs="Arial"/>
                <w:sz w:val="20"/>
                <w:szCs w:val="20"/>
              </w:rPr>
              <w:t> </w:t>
            </w:r>
          </w:p>
        </w:tc>
      </w:tr>
      <w:tr w:rsidR="004C7CFA" w:rsidRPr="004C7CFA" w14:paraId="7B5595D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69583C6"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2" w:tgtFrame="_blank" w:history="1">
              <w:proofErr w:type="spellStart"/>
              <w:r w:rsidRPr="004C7CFA">
                <w:rPr>
                  <w:rFonts w:ascii="Arial" w:eastAsia="Times New Roman" w:hAnsi="Arial" w:cs="Arial"/>
                  <w:i/>
                  <w:iCs/>
                  <w:color w:val="467886"/>
                  <w:sz w:val="20"/>
                  <w:szCs w:val="20"/>
                  <w:u w:val="single"/>
                  <w:lang w:val="en-GB"/>
                </w:rPr>
                <w:t>Pseudobulweria</w:t>
              </w:r>
              <w:proofErr w:type="spellEnd"/>
              <w:r w:rsidRPr="004C7CFA">
                <w:rPr>
                  <w:rFonts w:ascii="Arial" w:eastAsia="Times New Roman" w:hAnsi="Arial" w:cs="Arial"/>
                  <w:i/>
                  <w:iCs/>
                  <w:color w:val="467886"/>
                  <w:sz w:val="20"/>
                  <w:szCs w:val="20"/>
                  <w:u w:val="single"/>
                  <w:lang w:val="en-GB"/>
                </w:rPr>
                <w:t xml:space="preserve"> rostrata</w:t>
              </w:r>
            </w:hyperlink>
            <w:r w:rsidRPr="004C7CFA">
              <w:rPr>
                <w:rFonts w:ascii="Arial" w:eastAsia="Times New Roman" w:hAnsi="Arial" w:cs="Arial"/>
                <w:sz w:val="20"/>
                <w:szCs w:val="20"/>
              </w:rPr>
              <w:t> </w:t>
            </w:r>
          </w:p>
          <w:p w14:paraId="60ED2D5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(Peale, 1848)</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05F0C6A9"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 xml:space="preserve">Pterodroma rostrata. </w:t>
            </w:r>
            <w:r w:rsidRPr="004C7CFA">
              <w:rPr>
                <w:rFonts w:ascii="Arial" w:eastAsia="Times New Roman" w:hAnsi="Arial" w:cs="Arial"/>
                <w:sz w:val="20"/>
                <w:szCs w:val="20"/>
                <w:lang w:val="en-GB"/>
              </w:rPr>
              <w:t xml:space="preserve">Includes two subspecies – </w:t>
            </w:r>
            <w:r w:rsidRPr="004C7CFA">
              <w:rPr>
                <w:rFonts w:ascii="Arial" w:eastAsia="Times New Roman" w:hAnsi="Arial" w:cs="Arial"/>
                <w:i/>
                <w:iCs/>
                <w:sz w:val="20"/>
                <w:szCs w:val="20"/>
                <w:lang w:val="en-GB"/>
              </w:rPr>
              <w:t xml:space="preserve">P. r. rostrata </w:t>
            </w:r>
            <w:r w:rsidRPr="004C7CFA">
              <w:rPr>
                <w:rFonts w:ascii="Arial" w:eastAsia="Times New Roman" w:hAnsi="Arial" w:cs="Arial"/>
                <w:sz w:val="20"/>
                <w:szCs w:val="20"/>
                <w:lang w:val="en-GB"/>
              </w:rPr>
              <w:t xml:space="preserve">and </w:t>
            </w:r>
            <w:r w:rsidRPr="004C7CFA">
              <w:rPr>
                <w:rFonts w:ascii="Arial" w:eastAsia="Times New Roman" w:hAnsi="Arial" w:cs="Arial"/>
                <w:i/>
                <w:iCs/>
                <w:sz w:val="20"/>
                <w:szCs w:val="20"/>
                <w:lang w:val="en-GB"/>
              </w:rPr>
              <w:t xml:space="preserve">P. r. </w:t>
            </w:r>
            <w:proofErr w:type="spellStart"/>
            <w:r w:rsidRPr="004C7CFA">
              <w:rPr>
                <w:rFonts w:ascii="Arial" w:eastAsia="Times New Roman" w:hAnsi="Arial" w:cs="Arial"/>
                <w:i/>
                <w:iCs/>
                <w:sz w:val="20"/>
                <w:szCs w:val="20"/>
                <w:lang w:val="en-GB"/>
              </w:rPr>
              <w:t>trouessarti</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0101FE64"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EN – Tahiti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4488F042"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Tahiti  </w:t>
            </w:r>
          </w:p>
          <w:p w14:paraId="5475FB14" w14:textId="77777777" w:rsidR="004C7CFA" w:rsidRPr="004C7CFA" w:rsidRDefault="004C7CFA" w:rsidP="004C7CFA">
            <w:pPr>
              <w:suppressAutoHyphens w:val="0"/>
              <w:autoSpaceDN/>
              <w:spacing w:after="0"/>
              <w:rPr>
                <w:rFonts w:ascii="Times New Roman" w:eastAsia="Times New Roman" w:hAnsi="Times New Roman"/>
                <w:sz w:val="24"/>
                <w:szCs w:val="24"/>
                <w:lang w:val="de-DE"/>
              </w:rPr>
            </w:pPr>
            <w:r w:rsidRPr="004C7CFA">
              <w:rPr>
                <w:rFonts w:ascii="Arial" w:eastAsia="Times New Roman" w:hAnsi="Arial" w:cs="Arial"/>
                <w:sz w:val="20"/>
                <w:szCs w:val="20"/>
                <w:lang w:val="de-DE"/>
              </w:rPr>
              <w:t xml:space="preserve">ES – </w:t>
            </w:r>
            <w:proofErr w:type="spellStart"/>
            <w:r w:rsidRPr="004C7CFA">
              <w:rPr>
                <w:rFonts w:ascii="Arial" w:eastAsia="Times New Roman" w:hAnsi="Arial" w:cs="Arial"/>
                <w:sz w:val="20"/>
                <w:szCs w:val="20"/>
                <w:lang w:val="de-DE"/>
              </w:rPr>
              <w:t>Petrel</w:t>
            </w:r>
            <w:proofErr w:type="spellEnd"/>
            <w:r w:rsidRPr="004C7CFA">
              <w:rPr>
                <w:rFonts w:ascii="Arial" w:eastAsia="Times New Roman" w:hAnsi="Arial" w:cs="Arial"/>
                <w:sz w:val="20"/>
                <w:szCs w:val="20"/>
                <w:lang w:val="de-DE"/>
              </w:rPr>
              <w:t xml:space="preserve"> de </w:t>
            </w:r>
            <w:proofErr w:type="spellStart"/>
            <w:r w:rsidRPr="004C7CFA">
              <w:rPr>
                <w:rFonts w:ascii="Arial" w:eastAsia="Times New Roman" w:hAnsi="Arial" w:cs="Arial"/>
                <w:sz w:val="20"/>
                <w:szCs w:val="20"/>
                <w:lang w:val="de-DE"/>
              </w:rPr>
              <w:t>Tahití</w:t>
            </w:r>
            <w:proofErr w:type="spellEnd"/>
            <w:r w:rsidRPr="004C7CFA">
              <w:rPr>
                <w:rFonts w:ascii="Arial" w:eastAsia="Times New Roman" w:hAnsi="Arial" w:cs="Arial"/>
                <w:sz w:val="20"/>
                <w:szCs w:val="20"/>
                <w:lang w:val="de-DE"/>
              </w:rPr>
              <w:t>  </w:t>
            </w:r>
          </w:p>
        </w:tc>
        <w:tc>
          <w:tcPr>
            <w:tcW w:w="855" w:type="dxa"/>
            <w:tcBorders>
              <w:top w:val="single" w:sz="6" w:space="0" w:color="000000"/>
              <w:left w:val="single" w:sz="6" w:space="0" w:color="000000"/>
              <w:bottom w:val="single" w:sz="6" w:space="0" w:color="000000"/>
              <w:right w:val="single" w:sz="6" w:space="0" w:color="000000"/>
            </w:tcBorders>
            <w:hideMark/>
          </w:tcPr>
          <w:p w14:paraId="4D2E112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25</w:t>
            </w:r>
            <w:r w:rsidRPr="004C7CFA">
              <w:rPr>
                <w:rFonts w:ascii="Arial" w:eastAsia="Times New Roman" w:hAnsi="Arial" w:cs="Arial"/>
                <w:sz w:val="20"/>
                <w:szCs w:val="20"/>
              </w:rPr>
              <w:t> </w:t>
            </w:r>
          </w:p>
        </w:tc>
      </w:tr>
      <w:tr w:rsidR="004C7CFA" w:rsidRPr="004C7CFA" w14:paraId="79ECC8C0"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D61E5D9"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3" w:tgtFrame="_blank" w:history="1">
              <w:r w:rsidRPr="004C7CFA">
                <w:rPr>
                  <w:rFonts w:ascii="Arial" w:eastAsia="Times New Roman" w:hAnsi="Arial" w:cs="Arial"/>
                  <w:i/>
                  <w:iCs/>
                  <w:color w:val="467886"/>
                  <w:sz w:val="20"/>
                  <w:szCs w:val="20"/>
                  <w:u w:val="single"/>
                  <w:lang w:val="en-GB"/>
                </w:rPr>
                <w:t>Pterodroma alba</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w:t>
            </w:r>
            <w:proofErr w:type="spellStart"/>
            <w:r w:rsidRPr="004C7CFA">
              <w:rPr>
                <w:rFonts w:ascii="Arial" w:eastAsia="Times New Roman" w:hAnsi="Arial" w:cs="Arial"/>
                <w:sz w:val="20"/>
                <w:szCs w:val="20"/>
                <w:lang w:val="en-GB"/>
              </w:rPr>
              <w:t>Gmelin</w:t>
            </w:r>
            <w:proofErr w:type="spellEnd"/>
            <w:r w:rsidRPr="004C7CFA">
              <w:rPr>
                <w:rFonts w:ascii="Arial" w:eastAsia="Times New Roman" w:hAnsi="Arial" w:cs="Arial"/>
                <w:sz w:val="20"/>
                <w:szCs w:val="20"/>
                <w:lang w:val="en-GB"/>
              </w:rPr>
              <w:t>, 1789)</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4FBB64D0"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63175521"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EN – Phoenix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1129BD77"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à poitrine blanche  </w:t>
            </w:r>
          </w:p>
          <w:p w14:paraId="095635F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lastRenderedPageBreak/>
              <w:t>ES – Petrel de las Fénix  </w:t>
            </w:r>
          </w:p>
        </w:tc>
        <w:tc>
          <w:tcPr>
            <w:tcW w:w="855" w:type="dxa"/>
            <w:tcBorders>
              <w:top w:val="single" w:sz="6" w:space="0" w:color="000000"/>
              <w:left w:val="single" w:sz="6" w:space="0" w:color="000000"/>
              <w:bottom w:val="single" w:sz="6" w:space="0" w:color="000000"/>
              <w:right w:val="single" w:sz="6" w:space="0" w:color="000000"/>
            </w:tcBorders>
            <w:hideMark/>
          </w:tcPr>
          <w:p w14:paraId="4B61970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lastRenderedPageBreak/>
              <w:t>27</w:t>
            </w:r>
            <w:r w:rsidRPr="004C7CFA">
              <w:rPr>
                <w:rFonts w:ascii="Arial" w:eastAsia="Times New Roman" w:hAnsi="Arial" w:cs="Arial"/>
                <w:sz w:val="20"/>
                <w:szCs w:val="20"/>
              </w:rPr>
              <w:t> </w:t>
            </w:r>
          </w:p>
        </w:tc>
      </w:tr>
      <w:tr w:rsidR="004C7CFA" w:rsidRPr="004C7CFA" w14:paraId="219A86E1"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0BDE77B2" w14:textId="77777777" w:rsidR="004C7CFA" w:rsidRPr="00E85D46" w:rsidRDefault="004C7CFA" w:rsidP="004C7CFA">
            <w:pPr>
              <w:suppressAutoHyphens w:val="0"/>
              <w:autoSpaceDN/>
              <w:spacing w:after="0"/>
              <w:rPr>
                <w:rFonts w:ascii="Times New Roman" w:eastAsia="Times New Roman" w:hAnsi="Times New Roman"/>
                <w:sz w:val="24"/>
                <w:szCs w:val="24"/>
                <w:lang w:val="it-IT"/>
              </w:rPr>
            </w:pPr>
            <w:hyperlink r:id="rId64" w:tgtFrame="_blank" w:history="1">
              <w:proofErr w:type="spellStart"/>
              <w:r w:rsidRPr="00E85D46">
                <w:rPr>
                  <w:rFonts w:ascii="Arial" w:eastAsia="Times New Roman" w:hAnsi="Arial" w:cs="Arial"/>
                  <w:i/>
                  <w:iCs/>
                  <w:color w:val="467886"/>
                  <w:sz w:val="20"/>
                  <w:szCs w:val="20"/>
                  <w:u w:val="single"/>
                  <w:lang w:val="it-IT"/>
                </w:rPr>
                <w:t>Pterodroma</w:t>
              </w:r>
              <w:proofErr w:type="spellEnd"/>
              <w:r w:rsidRPr="00E85D46">
                <w:rPr>
                  <w:rFonts w:ascii="Arial" w:eastAsia="Times New Roman" w:hAnsi="Arial" w:cs="Arial"/>
                  <w:i/>
                  <w:iCs/>
                  <w:color w:val="467886"/>
                  <w:sz w:val="20"/>
                  <w:szCs w:val="20"/>
                  <w:u w:val="single"/>
                  <w:lang w:val="it-IT"/>
                </w:rPr>
                <w:t xml:space="preserve"> </w:t>
              </w:r>
              <w:proofErr w:type="spellStart"/>
              <w:r w:rsidRPr="00E85D46">
                <w:rPr>
                  <w:rFonts w:ascii="Arial" w:eastAsia="Times New Roman" w:hAnsi="Arial" w:cs="Arial"/>
                  <w:i/>
                  <w:iCs/>
                  <w:color w:val="467886"/>
                  <w:sz w:val="20"/>
                  <w:szCs w:val="20"/>
                  <w:u w:val="single"/>
                  <w:lang w:val="it-IT"/>
                </w:rPr>
                <w:t>arminjoniana</w:t>
              </w:r>
              <w:proofErr w:type="spellEnd"/>
            </w:hyperlink>
            <w:r w:rsidRPr="00E85D46">
              <w:rPr>
                <w:rFonts w:ascii="Arial" w:eastAsia="Times New Roman" w:hAnsi="Arial" w:cs="Arial"/>
                <w:sz w:val="20"/>
                <w:szCs w:val="20"/>
                <w:lang w:val="it-IT"/>
              </w:rPr>
              <w:t> </w:t>
            </w:r>
          </w:p>
          <w:p w14:paraId="70A2AA93" w14:textId="77777777" w:rsidR="004C7CFA" w:rsidRPr="00E85D46" w:rsidRDefault="004C7CFA" w:rsidP="004C7CFA">
            <w:pPr>
              <w:suppressAutoHyphens w:val="0"/>
              <w:autoSpaceDN/>
              <w:spacing w:after="0"/>
              <w:rPr>
                <w:rFonts w:ascii="Times New Roman" w:eastAsia="Times New Roman" w:hAnsi="Times New Roman"/>
                <w:sz w:val="24"/>
                <w:szCs w:val="24"/>
                <w:lang w:val="it-IT"/>
              </w:rPr>
            </w:pPr>
            <w:r w:rsidRPr="00E85D46">
              <w:rPr>
                <w:rFonts w:ascii="Arial" w:eastAsia="Times New Roman" w:hAnsi="Arial" w:cs="Arial"/>
                <w:sz w:val="20"/>
                <w:szCs w:val="20"/>
                <w:lang w:val="it-IT"/>
              </w:rPr>
              <w:t>(Giglioli &amp; Salvadori, 1869)  </w:t>
            </w:r>
          </w:p>
        </w:tc>
        <w:tc>
          <w:tcPr>
            <w:tcW w:w="2535" w:type="dxa"/>
            <w:tcBorders>
              <w:top w:val="single" w:sz="6" w:space="0" w:color="000000"/>
              <w:left w:val="single" w:sz="6" w:space="0" w:color="000000"/>
              <w:bottom w:val="single" w:sz="6" w:space="0" w:color="000000"/>
              <w:right w:val="single" w:sz="6" w:space="0" w:color="000000"/>
            </w:tcBorders>
            <w:hideMark/>
          </w:tcPr>
          <w:p w14:paraId="2B76AB1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Formerly considered conspecific with </w:t>
            </w:r>
            <w:r w:rsidRPr="004C7CFA">
              <w:rPr>
                <w:rFonts w:ascii="Arial" w:eastAsia="Times New Roman" w:hAnsi="Arial" w:cs="Arial"/>
                <w:i/>
                <w:iCs/>
                <w:sz w:val="20"/>
                <w:szCs w:val="20"/>
                <w:lang w:val="en-GB"/>
              </w:rPr>
              <w:t xml:space="preserve">Pterodroma </w:t>
            </w:r>
            <w:proofErr w:type="spellStart"/>
            <w:r w:rsidRPr="004C7CFA">
              <w:rPr>
                <w:rFonts w:ascii="Arial" w:eastAsia="Times New Roman" w:hAnsi="Arial" w:cs="Arial"/>
                <w:i/>
                <w:iCs/>
                <w:sz w:val="20"/>
                <w:szCs w:val="20"/>
                <w:lang w:val="en-GB"/>
              </w:rPr>
              <w:t>heraldica</w:t>
            </w:r>
            <w:proofErr w:type="spellEnd"/>
            <w:r w:rsidRPr="004C7CFA">
              <w:rPr>
                <w:rFonts w:ascii="Arial" w:eastAsia="Times New Roman" w:hAnsi="Arial" w:cs="Arial"/>
                <w:sz w:val="20"/>
                <w:szCs w:val="20"/>
                <w:lang w:val="en-GB"/>
              </w:rPr>
              <w:t xml:space="preserve"> and </w:t>
            </w:r>
            <w:r w:rsidRPr="004C7CFA">
              <w:rPr>
                <w:rFonts w:ascii="Arial" w:eastAsia="Times New Roman" w:hAnsi="Arial" w:cs="Arial"/>
                <w:i/>
                <w:iCs/>
                <w:sz w:val="20"/>
                <w:szCs w:val="20"/>
                <w:lang w:val="en-GB"/>
              </w:rPr>
              <w:t xml:space="preserve">Pterodroma </w:t>
            </w:r>
            <w:proofErr w:type="spellStart"/>
            <w:r w:rsidRPr="004C7CFA">
              <w:rPr>
                <w:rFonts w:ascii="Arial" w:eastAsia="Times New Roman" w:hAnsi="Arial" w:cs="Arial"/>
                <w:i/>
                <w:iCs/>
                <w:sz w:val="20"/>
                <w:szCs w:val="20"/>
                <w:lang w:val="en-GB"/>
              </w:rPr>
              <w:t>atrata</w:t>
            </w:r>
            <w:proofErr w:type="spellEnd"/>
            <w:r w:rsidRPr="004C7CFA">
              <w:rPr>
                <w:rFonts w:ascii="Arial" w:eastAsia="Times New Roman" w:hAnsi="Arial" w:cs="Arial"/>
                <w:sz w:val="20"/>
                <w:szCs w:val="20"/>
                <w:lang w:val="en-GB"/>
              </w:rPr>
              <w:t>.</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028F259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 Trindade Petrel; Round Island Petrel</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48A2ED13"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FR – </w:t>
            </w:r>
            <w:proofErr w:type="spellStart"/>
            <w:r w:rsidRPr="00B371D7">
              <w:rPr>
                <w:rFonts w:ascii="Arial" w:eastAsia="Times New Roman" w:hAnsi="Arial" w:cs="Arial"/>
                <w:sz w:val="20"/>
                <w:szCs w:val="20"/>
                <w:lang w:val="es-ES"/>
              </w:rPr>
              <w:t>Pétrel</w:t>
            </w:r>
            <w:proofErr w:type="spellEnd"/>
            <w:r w:rsidRPr="00B371D7">
              <w:rPr>
                <w:rFonts w:ascii="Arial" w:eastAsia="Times New Roman" w:hAnsi="Arial" w:cs="Arial"/>
                <w:sz w:val="20"/>
                <w:szCs w:val="20"/>
                <w:lang w:val="es-ES"/>
              </w:rPr>
              <w:t xml:space="preserve"> de </w:t>
            </w:r>
            <w:proofErr w:type="spellStart"/>
            <w:r w:rsidRPr="00B371D7">
              <w:rPr>
                <w:rFonts w:ascii="Arial" w:eastAsia="Times New Roman" w:hAnsi="Arial" w:cs="Arial"/>
                <w:sz w:val="20"/>
                <w:szCs w:val="20"/>
                <w:lang w:val="es-ES"/>
              </w:rPr>
              <w:t>Trindade</w:t>
            </w:r>
            <w:proofErr w:type="spellEnd"/>
            <w:r w:rsidRPr="00B371D7">
              <w:rPr>
                <w:rFonts w:ascii="Arial" w:eastAsia="Times New Roman" w:hAnsi="Arial" w:cs="Arial"/>
                <w:sz w:val="20"/>
                <w:szCs w:val="20"/>
                <w:lang w:val="es-ES"/>
              </w:rPr>
              <w:t>  </w:t>
            </w:r>
          </w:p>
          <w:p w14:paraId="2D6DC11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ES – Petrel de </w:t>
            </w:r>
            <w:proofErr w:type="spellStart"/>
            <w:r w:rsidRPr="00B371D7">
              <w:rPr>
                <w:rFonts w:ascii="Arial" w:eastAsia="Times New Roman" w:hAnsi="Arial" w:cs="Arial"/>
                <w:sz w:val="20"/>
                <w:szCs w:val="20"/>
                <w:lang w:val="es-ES"/>
              </w:rPr>
              <w:t>Trindad</w:t>
            </w:r>
            <w:proofErr w:type="spellEnd"/>
            <w:r w:rsidRPr="00B371D7">
              <w:rPr>
                <w:rFonts w:ascii="Arial" w:eastAsia="Times New Roman" w:hAnsi="Arial" w:cs="Arial"/>
                <w:sz w:val="20"/>
                <w:szCs w:val="20"/>
                <w:lang w:val="es-ES"/>
              </w:rPr>
              <w:t>  </w:t>
            </w:r>
          </w:p>
        </w:tc>
        <w:tc>
          <w:tcPr>
            <w:tcW w:w="855" w:type="dxa"/>
            <w:tcBorders>
              <w:top w:val="single" w:sz="6" w:space="0" w:color="000000"/>
              <w:left w:val="single" w:sz="6" w:space="0" w:color="000000"/>
              <w:bottom w:val="single" w:sz="6" w:space="0" w:color="000000"/>
              <w:right w:val="single" w:sz="6" w:space="0" w:color="000000"/>
            </w:tcBorders>
            <w:hideMark/>
          </w:tcPr>
          <w:p w14:paraId="6695F30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29</w:t>
            </w:r>
            <w:r w:rsidRPr="004C7CFA">
              <w:rPr>
                <w:rFonts w:ascii="Arial" w:eastAsia="Times New Roman" w:hAnsi="Arial" w:cs="Arial"/>
                <w:sz w:val="20"/>
                <w:szCs w:val="20"/>
              </w:rPr>
              <w:t> </w:t>
            </w:r>
          </w:p>
        </w:tc>
      </w:tr>
      <w:tr w:rsidR="004C7CFA" w:rsidRPr="004C7CFA" w14:paraId="3ED9C8E0"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403525F4"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5" w:tgtFrame="_blank" w:history="1">
              <w:r w:rsidRPr="004C7CFA">
                <w:rPr>
                  <w:rFonts w:ascii="Arial" w:eastAsia="Times New Roman" w:hAnsi="Arial" w:cs="Arial"/>
                  <w:i/>
                  <w:iCs/>
                  <w:color w:val="467886"/>
                  <w:sz w:val="20"/>
                  <w:szCs w:val="20"/>
                  <w:u w:val="single"/>
                  <w:lang w:val="en-GB"/>
                </w:rPr>
                <w:t>Pterodroma axillaris</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(Salvin, 1893)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51FDCEAB"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10EE4579"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EN – Chatham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1FEBF426"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des Chatham  </w:t>
            </w:r>
          </w:p>
          <w:p w14:paraId="3A020A55"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las Chatham  </w:t>
            </w:r>
          </w:p>
        </w:tc>
        <w:tc>
          <w:tcPr>
            <w:tcW w:w="855" w:type="dxa"/>
            <w:tcBorders>
              <w:top w:val="single" w:sz="6" w:space="0" w:color="000000"/>
              <w:left w:val="single" w:sz="6" w:space="0" w:color="000000"/>
              <w:bottom w:val="single" w:sz="6" w:space="0" w:color="000000"/>
              <w:right w:val="single" w:sz="6" w:space="0" w:color="000000"/>
            </w:tcBorders>
            <w:hideMark/>
          </w:tcPr>
          <w:p w14:paraId="7B531F0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32</w:t>
            </w:r>
            <w:r w:rsidRPr="004C7CFA">
              <w:rPr>
                <w:rFonts w:ascii="Arial" w:eastAsia="Times New Roman" w:hAnsi="Arial" w:cs="Arial"/>
                <w:sz w:val="20"/>
                <w:szCs w:val="20"/>
              </w:rPr>
              <w:t> </w:t>
            </w:r>
          </w:p>
        </w:tc>
      </w:tr>
      <w:tr w:rsidR="004C7CFA" w:rsidRPr="004C7CFA" w14:paraId="0BD46B8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43FC0CEC"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6" w:tgtFrame="_blank" w:history="1">
              <w:r w:rsidRPr="004C7CFA">
                <w:rPr>
                  <w:rFonts w:ascii="Arial" w:eastAsia="Times New Roman" w:hAnsi="Arial" w:cs="Arial"/>
                  <w:i/>
                  <w:iCs/>
                  <w:color w:val="467886"/>
                  <w:sz w:val="20"/>
                  <w:szCs w:val="20"/>
                  <w:u w:val="single"/>
                  <w:lang w:val="en-GB"/>
                </w:rPr>
                <w:t>Pterodroma brevipes</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(Peale, 1848)</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788818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Includes subspecies </w:t>
            </w:r>
            <w:r w:rsidRPr="004C7CFA">
              <w:rPr>
                <w:rFonts w:ascii="Arial" w:eastAsia="Times New Roman" w:hAnsi="Arial" w:cs="Arial"/>
                <w:i/>
                <w:iCs/>
                <w:sz w:val="20"/>
                <w:szCs w:val="20"/>
                <w:lang w:val="en-GB"/>
              </w:rPr>
              <w:t xml:space="preserve">P. b. </w:t>
            </w:r>
            <w:proofErr w:type="spellStart"/>
            <w:r w:rsidRPr="004C7CFA">
              <w:rPr>
                <w:rFonts w:ascii="Arial" w:eastAsia="Times New Roman" w:hAnsi="Arial" w:cs="Arial"/>
                <w:i/>
                <w:iCs/>
                <w:sz w:val="20"/>
                <w:szCs w:val="20"/>
                <w:lang w:val="en-GB"/>
              </w:rPr>
              <w:t>magnificens</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0ADD7F3F"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EN – </w:t>
            </w:r>
            <w:proofErr w:type="spellStart"/>
            <w:r w:rsidRPr="00C55531">
              <w:rPr>
                <w:rFonts w:ascii="Arial" w:eastAsia="Times New Roman" w:hAnsi="Arial" w:cs="Arial"/>
                <w:sz w:val="20"/>
                <w:szCs w:val="20"/>
                <w:lang w:val="fr-FR"/>
              </w:rPr>
              <w:t>Collared</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6E6742A4"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à collier  </w:t>
            </w:r>
          </w:p>
          <w:p w14:paraId="0A74749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ES – Petrel </w:t>
            </w:r>
            <w:proofErr w:type="spellStart"/>
            <w:r w:rsidRPr="004C7CFA">
              <w:rPr>
                <w:rFonts w:ascii="Arial" w:eastAsia="Times New Roman" w:hAnsi="Arial" w:cs="Arial"/>
                <w:sz w:val="20"/>
                <w:szCs w:val="20"/>
                <w:lang w:val="en-GB"/>
              </w:rPr>
              <w:t>Acollarado</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30AA2ED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35</w:t>
            </w:r>
            <w:r w:rsidRPr="004C7CFA">
              <w:rPr>
                <w:rFonts w:ascii="Arial" w:eastAsia="Times New Roman" w:hAnsi="Arial" w:cs="Arial"/>
                <w:sz w:val="20"/>
                <w:szCs w:val="20"/>
              </w:rPr>
              <w:t> </w:t>
            </w:r>
          </w:p>
        </w:tc>
      </w:tr>
      <w:tr w:rsidR="004C7CFA" w:rsidRPr="004C7CFA" w14:paraId="7AAED56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6F2D6644"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hyperlink r:id="rId67" w:tgtFrame="_blank" w:history="1">
              <w:proofErr w:type="spellStart"/>
              <w:r w:rsidRPr="00C55531">
                <w:rPr>
                  <w:rFonts w:ascii="Arial" w:eastAsia="Times New Roman" w:hAnsi="Arial" w:cs="Arial"/>
                  <w:i/>
                  <w:iCs/>
                  <w:color w:val="467886"/>
                  <w:sz w:val="20"/>
                  <w:szCs w:val="20"/>
                  <w:u w:val="single"/>
                  <w:lang w:val="fr-FR"/>
                </w:rPr>
                <w:t>Pterodroma</w:t>
              </w:r>
              <w:proofErr w:type="spellEnd"/>
              <w:r w:rsidRPr="00C55531">
                <w:rPr>
                  <w:rFonts w:ascii="Arial" w:eastAsia="Times New Roman" w:hAnsi="Arial" w:cs="Arial"/>
                  <w:i/>
                  <w:iCs/>
                  <w:color w:val="467886"/>
                  <w:sz w:val="20"/>
                  <w:szCs w:val="20"/>
                  <w:u w:val="single"/>
                  <w:lang w:val="fr-FR"/>
                </w:rPr>
                <w:t xml:space="preserve"> </w:t>
              </w:r>
              <w:proofErr w:type="spellStart"/>
              <w:r w:rsidRPr="00C55531">
                <w:rPr>
                  <w:rFonts w:ascii="Arial" w:eastAsia="Times New Roman" w:hAnsi="Arial" w:cs="Arial"/>
                  <w:i/>
                  <w:iCs/>
                  <w:color w:val="467886"/>
                  <w:sz w:val="20"/>
                  <w:szCs w:val="20"/>
                  <w:u w:val="single"/>
                  <w:lang w:val="fr-FR"/>
                </w:rPr>
                <w:t>cervicalis</w:t>
              </w:r>
              <w:proofErr w:type="spellEnd"/>
              <w:r w:rsidRPr="00C55531">
                <w:rPr>
                  <w:rFonts w:ascii="Arial" w:eastAsia="Times New Roman" w:hAnsi="Arial" w:cs="Arial"/>
                  <w:i/>
                  <w:iCs/>
                  <w:color w:val="467886"/>
                  <w:sz w:val="20"/>
                  <w:szCs w:val="20"/>
                  <w:u w:val="single"/>
                  <w:lang w:val="fr-FR"/>
                </w:rPr>
                <w:t xml:space="preserve"> </w:t>
              </w:r>
              <w:proofErr w:type="spellStart"/>
              <w:r w:rsidRPr="00C55531">
                <w:rPr>
                  <w:rFonts w:ascii="Arial" w:eastAsia="Times New Roman" w:hAnsi="Arial" w:cs="Arial"/>
                  <w:i/>
                  <w:iCs/>
                  <w:color w:val="467886"/>
                  <w:sz w:val="20"/>
                  <w:szCs w:val="20"/>
                  <w:u w:val="single"/>
                  <w:lang w:val="fr-FR"/>
                </w:rPr>
                <w:t>cervicalis</w:t>
              </w:r>
              <w:proofErr w:type="spellEnd"/>
            </w:hyperlink>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Salvin</w:t>
            </w:r>
            <w:proofErr w:type="spellEnd"/>
            <w:r w:rsidRPr="00C55531">
              <w:rPr>
                <w:rFonts w:ascii="Arial" w:eastAsia="Times New Roman" w:hAnsi="Arial" w:cs="Arial"/>
                <w:sz w:val="20"/>
                <w:szCs w:val="20"/>
                <w:lang w:val="fr-FR"/>
              </w:rPr>
              <w:t>, 1891)  </w:t>
            </w:r>
          </w:p>
        </w:tc>
        <w:tc>
          <w:tcPr>
            <w:tcW w:w="2535" w:type="dxa"/>
            <w:tcBorders>
              <w:top w:val="single" w:sz="6" w:space="0" w:color="000000"/>
              <w:left w:val="single" w:sz="6" w:space="0" w:color="000000"/>
              <w:bottom w:val="single" w:sz="6" w:space="0" w:color="000000"/>
              <w:right w:val="single" w:sz="6" w:space="0" w:color="000000"/>
            </w:tcBorders>
            <w:hideMark/>
          </w:tcPr>
          <w:p w14:paraId="3BB92B33"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Includes rare subspecies </w:t>
            </w:r>
            <w:r w:rsidRPr="004C7CFA">
              <w:rPr>
                <w:rFonts w:ascii="Arial" w:eastAsia="Times New Roman" w:hAnsi="Arial" w:cs="Arial"/>
                <w:i/>
                <w:iCs/>
                <w:sz w:val="20"/>
                <w:szCs w:val="20"/>
                <w:lang w:val="en-GB"/>
              </w:rPr>
              <w:t>P. c. occulta</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49BB1DF7"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 White-necked Petrel; White-naped Petrel</w:t>
            </w:r>
            <w:r w:rsidRPr="004C7CFA">
              <w:rPr>
                <w:rFonts w:ascii="Arial" w:eastAsia="Times New Roman" w:hAnsi="Arial" w:cs="Arial"/>
                <w:sz w:val="20"/>
                <w:szCs w:val="20"/>
              </w:rPr>
              <w:t> </w:t>
            </w:r>
          </w:p>
          <w:p w14:paraId="2A796FCA"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à col blanc  </w:t>
            </w:r>
          </w:p>
          <w:p w14:paraId="0FC250CF"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ES –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Cuelliblanco</w:t>
            </w:r>
            <w:proofErr w:type="spellEnd"/>
            <w:r w:rsidRPr="00C55531">
              <w:rPr>
                <w:rFonts w:ascii="Arial" w:eastAsia="Times New Roman" w:hAnsi="Arial" w:cs="Arial"/>
                <w:sz w:val="20"/>
                <w:szCs w:val="20"/>
                <w:lang w:val="fr-FR"/>
              </w:rPr>
              <w:t>  </w:t>
            </w:r>
          </w:p>
        </w:tc>
        <w:tc>
          <w:tcPr>
            <w:tcW w:w="855" w:type="dxa"/>
            <w:tcBorders>
              <w:top w:val="single" w:sz="6" w:space="0" w:color="000000"/>
              <w:left w:val="single" w:sz="6" w:space="0" w:color="000000"/>
              <w:bottom w:val="single" w:sz="6" w:space="0" w:color="000000"/>
              <w:right w:val="single" w:sz="6" w:space="0" w:color="000000"/>
            </w:tcBorders>
            <w:hideMark/>
          </w:tcPr>
          <w:p w14:paraId="2CA2C00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37</w:t>
            </w:r>
            <w:r w:rsidRPr="004C7CFA">
              <w:rPr>
                <w:rFonts w:ascii="Arial" w:eastAsia="Times New Roman" w:hAnsi="Arial" w:cs="Arial"/>
                <w:sz w:val="20"/>
                <w:szCs w:val="20"/>
              </w:rPr>
              <w:t> </w:t>
            </w:r>
          </w:p>
        </w:tc>
      </w:tr>
      <w:tr w:rsidR="004C7CFA" w:rsidRPr="004C7CFA" w14:paraId="215CAECA"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203D4448"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8" w:tgtFrame="_blank" w:history="1">
              <w:r w:rsidRPr="004C7CFA">
                <w:rPr>
                  <w:rFonts w:ascii="Arial" w:eastAsia="Times New Roman" w:hAnsi="Arial" w:cs="Arial"/>
                  <w:i/>
                  <w:iCs/>
                  <w:color w:val="467886"/>
                  <w:sz w:val="20"/>
                  <w:szCs w:val="20"/>
                  <w:u w:val="single"/>
                  <w:lang w:val="en-GB"/>
                </w:rPr>
                <w:t xml:space="preserve">Pterodroma </w:t>
              </w:r>
              <w:proofErr w:type="spellStart"/>
              <w:r w:rsidRPr="004C7CFA">
                <w:rPr>
                  <w:rFonts w:ascii="Arial" w:eastAsia="Times New Roman" w:hAnsi="Arial" w:cs="Arial"/>
                  <w:i/>
                  <w:iCs/>
                  <w:color w:val="467886"/>
                  <w:sz w:val="20"/>
                  <w:szCs w:val="20"/>
                  <w:u w:val="single"/>
                  <w:lang w:val="en-GB"/>
                </w:rPr>
                <w:t>cookii</w:t>
              </w:r>
              <w:proofErr w:type="spellEnd"/>
              <w:r w:rsidRPr="004C7CFA">
                <w:rPr>
                  <w:rFonts w:ascii="Arial" w:eastAsia="Times New Roman" w:hAnsi="Arial" w:cs="Arial"/>
                  <w:i/>
                  <w:iCs/>
                  <w:color w:val="467886"/>
                  <w:sz w:val="20"/>
                  <w:szCs w:val="20"/>
                  <w:u w:val="single"/>
                  <w:lang w:val="en-GB"/>
                </w:rPr>
                <w:t xml:space="preserve"> </w:t>
              </w:r>
              <w:proofErr w:type="spellStart"/>
              <w:r w:rsidRPr="004C7CFA">
                <w:rPr>
                  <w:rFonts w:ascii="Arial" w:eastAsia="Times New Roman" w:hAnsi="Arial" w:cs="Arial"/>
                  <w:i/>
                  <w:iCs/>
                  <w:color w:val="467886"/>
                  <w:sz w:val="20"/>
                  <w:szCs w:val="20"/>
                  <w:u w:val="single"/>
                  <w:lang w:val="en-GB"/>
                </w:rPr>
                <w:t>cookii</w:t>
              </w:r>
              <w:proofErr w:type="spellEnd"/>
            </w:hyperlink>
            <w:r w:rsidRPr="004C7CFA">
              <w:rPr>
                <w:rFonts w:ascii="Arial" w:eastAsia="Times New Roman" w:hAnsi="Arial" w:cs="Arial"/>
                <w:sz w:val="20"/>
                <w:szCs w:val="20"/>
              </w:rPr>
              <w:t> </w:t>
            </w:r>
          </w:p>
          <w:p w14:paraId="697147C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(Gray, 1843)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9DCBF3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64A18EB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 Northern Cook's Petrel</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24EC7FC9"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FR – </w:t>
            </w:r>
            <w:proofErr w:type="spellStart"/>
            <w:r w:rsidRPr="004C7CFA">
              <w:rPr>
                <w:rFonts w:ascii="Arial" w:eastAsia="Times New Roman" w:hAnsi="Arial" w:cs="Arial"/>
                <w:sz w:val="20"/>
                <w:szCs w:val="20"/>
                <w:lang w:val="en-GB"/>
              </w:rPr>
              <w:t>Pétrel</w:t>
            </w:r>
            <w:proofErr w:type="spellEnd"/>
            <w:r w:rsidRPr="004C7CFA">
              <w:rPr>
                <w:rFonts w:ascii="Arial" w:eastAsia="Times New Roman" w:hAnsi="Arial" w:cs="Arial"/>
                <w:sz w:val="20"/>
                <w:szCs w:val="20"/>
                <w:lang w:val="en-GB"/>
              </w:rPr>
              <w:t xml:space="preserve"> de Cook</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1FEF072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ES – Petrel de Cook</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2FF33C4A"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40</w:t>
            </w:r>
            <w:r w:rsidRPr="004C7CFA">
              <w:rPr>
                <w:rFonts w:ascii="Arial" w:eastAsia="Times New Roman" w:hAnsi="Arial" w:cs="Arial"/>
                <w:sz w:val="20"/>
                <w:szCs w:val="20"/>
              </w:rPr>
              <w:t> </w:t>
            </w:r>
          </w:p>
        </w:tc>
      </w:tr>
      <w:tr w:rsidR="004C7CFA" w:rsidRPr="004C7CFA" w14:paraId="2F85F341"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BAA2EEE"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9" w:tgtFrame="_blank" w:history="1">
              <w:r w:rsidRPr="004C7CFA">
                <w:rPr>
                  <w:rFonts w:ascii="Arial" w:eastAsia="Times New Roman" w:hAnsi="Arial" w:cs="Arial"/>
                  <w:i/>
                  <w:iCs/>
                  <w:color w:val="467886"/>
                  <w:sz w:val="20"/>
                  <w:szCs w:val="20"/>
                  <w:u w:val="single"/>
                  <w:lang w:val="en-GB"/>
                </w:rPr>
                <w:t>P</w:t>
              </w:r>
              <w:proofErr w:type="spellStart"/>
              <w:r w:rsidRPr="004C7CFA">
                <w:rPr>
                  <w:rFonts w:ascii="Arial" w:eastAsia="Times New Roman" w:hAnsi="Arial" w:cs="Arial"/>
                  <w:i/>
                  <w:iCs/>
                  <w:color w:val="467886"/>
                  <w:sz w:val="20"/>
                  <w:szCs w:val="20"/>
                  <w:u w:val="single"/>
                  <w:lang w:val="en-NZ"/>
                </w:rPr>
                <w:t>terodroma</w:t>
              </w:r>
              <w:proofErr w:type="spellEnd"/>
              <w:r w:rsidRPr="004C7CFA">
                <w:rPr>
                  <w:rFonts w:ascii="Arial" w:eastAsia="Times New Roman" w:hAnsi="Arial" w:cs="Arial"/>
                  <w:i/>
                  <w:iCs/>
                  <w:color w:val="467886"/>
                  <w:sz w:val="20"/>
                  <w:szCs w:val="20"/>
                  <w:u w:val="single"/>
                  <w:lang w:val="en-NZ"/>
                </w:rPr>
                <w:t xml:space="preserve"> </w:t>
              </w:r>
              <w:proofErr w:type="spellStart"/>
              <w:r w:rsidRPr="004C7CFA">
                <w:rPr>
                  <w:rFonts w:ascii="Arial" w:eastAsia="Times New Roman" w:hAnsi="Arial" w:cs="Arial"/>
                  <w:i/>
                  <w:iCs/>
                  <w:color w:val="467886"/>
                  <w:sz w:val="20"/>
                  <w:szCs w:val="20"/>
                  <w:u w:val="single"/>
                  <w:lang w:val="en-NZ"/>
                </w:rPr>
                <w:t>cookii</w:t>
              </w:r>
              <w:proofErr w:type="spellEnd"/>
              <w:r w:rsidRPr="004C7CFA">
                <w:rPr>
                  <w:rFonts w:ascii="Arial" w:eastAsia="Times New Roman" w:hAnsi="Arial" w:cs="Arial"/>
                  <w:i/>
                  <w:iCs/>
                  <w:color w:val="467886"/>
                  <w:sz w:val="20"/>
                  <w:szCs w:val="20"/>
                  <w:u w:val="single"/>
                  <w:lang w:val="en-GB"/>
                </w:rPr>
                <w:t xml:space="preserve"> </w:t>
              </w:r>
              <w:proofErr w:type="spellStart"/>
              <w:r w:rsidRPr="004C7CFA">
                <w:rPr>
                  <w:rFonts w:ascii="Arial" w:eastAsia="Times New Roman" w:hAnsi="Arial" w:cs="Arial"/>
                  <w:i/>
                  <w:iCs/>
                  <w:color w:val="467886"/>
                  <w:sz w:val="20"/>
                  <w:szCs w:val="20"/>
                  <w:u w:val="single"/>
                  <w:lang w:val="en-NZ"/>
                </w:rPr>
                <w:t>orientalis</w:t>
              </w:r>
              <w:proofErr w:type="spellEnd"/>
            </w:hyperlink>
            <w:r w:rsidRPr="004C7CFA">
              <w:rPr>
                <w:rFonts w:ascii="Arial" w:eastAsia="Times New Roman" w:hAnsi="Arial" w:cs="Arial"/>
                <w:i/>
                <w:iCs/>
                <w:sz w:val="20"/>
                <w:szCs w:val="20"/>
                <w:lang w:val="en-NZ"/>
              </w:rPr>
              <w:t xml:space="preserve"> </w:t>
            </w:r>
            <w:r w:rsidRPr="004C7CFA">
              <w:rPr>
                <w:rFonts w:ascii="Arial" w:eastAsia="Times New Roman" w:hAnsi="Arial" w:cs="Arial"/>
                <w:sz w:val="20"/>
                <w:szCs w:val="20"/>
                <w:lang w:val="en-NZ"/>
              </w:rPr>
              <w:t>(Murphy, 1929</w:t>
            </w:r>
            <w:r w:rsidRPr="004C7CFA">
              <w:rPr>
                <w:rFonts w:ascii="Arial" w:eastAsia="Times New Roman" w:hAnsi="Arial" w:cs="Arial"/>
                <w:i/>
                <w:iCs/>
                <w:sz w:val="20"/>
                <w:szCs w:val="20"/>
                <w:lang w:val="en-GB"/>
              </w:rPr>
              <w:t>)</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4AD75F77"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43762D93"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EN – </w:t>
            </w:r>
            <w:proofErr w:type="spellStart"/>
            <w:r w:rsidRPr="00C55531">
              <w:rPr>
                <w:rFonts w:ascii="Arial" w:eastAsia="Times New Roman" w:hAnsi="Arial" w:cs="Arial"/>
                <w:sz w:val="20"/>
                <w:szCs w:val="20"/>
                <w:lang w:val="fr-FR"/>
              </w:rPr>
              <w:t>Southern</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Cook's</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27BF35F9"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Cook  </w:t>
            </w:r>
          </w:p>
          <w:p w14:paraId="6D865590"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ES –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de Cook  </w:t>
            </w:r>
          </w:p>
        </w:tc>
        <w:tc>
          <w:tcPr>
            <w:tcW w:w="855" w:type="dxa"/>
            <w:tcBorders>
              <w:top w:val="single" w:sz="6" w:space="0" w:color="000000"/>
              <w:left w:val="single" w:sz="6" w:space="0" w:color="000000"/>
              <w:bottom w:val="single" w:sz="6" w:space="0" w:color="000000"/>
              <w:right w:val="single" w:sz="6" w:space="0" w:color="000000"/>
            </w:tcBorders>
            <w:hideMark/>
          </w:tcPr>
          <w:p w14:paraId="558D79C9"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43</w:t>
            </w:r>
            <w:r w:rsidRPr="004C7CFA">
              <w:rPr>
                <w:rFonts w:ascii="Arial" w:eastAsia="Times New Roman" w:hAnsi="Arial" w:cs="Arial"/>
                <w:sz w:val="20"/>
                <w:szCs w:val="20"/>
              </w:rPr>
              <w:t> </w:t>
            </w:r>
          </w:p>
        </w:tc>
      </w:tr>
      <w:tr w:rsidR="004C7CFA" w:rsidRPr="004C7CFA" w14:paraId="5E207102"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40D1D948" w14:textId="77777777" w:rsidR="004C7CFA" w:rsidRPr="00E85D46" w:rsidRDefault="004C7CFA" w:rsidP="004C7CFA">
            <w:pPr>
              <w:suppressAutoHyphens w:val="0"/>
              <w:autoSpaceDN/>
              <w:spacing w:after="0"/>
              <w:rPr>
                <w:rFonts w:ascii="Times New Roman" w:eastAsia="Times New Roman" w:hAnsi="Times New Roman"/>
                <w:sz w:val="24"/>
                <w:szCs w:val="24"/>
                <w:lang w:val="it-IT"/>
              </w:rPr>
            </w:pPr>
            <w:hyperlink r:id="rId70" w:tgtFrame="_blank" w:history="1">
              <w:proofErr w:type="spellStart"/>
              <w:r w:rsidRPr="00E85D46">
                <w:rPr>
                  <w:rFonts w:ascii="Arial" w:eastAsia="Times New Roman" w:hAnsi="Arial" w:cs="Arial"/>
                  <w:i/>
                  <w:iCs/>
                  <w:color w:val="467886"/>
                  <w:sz w:val="20"/>
                  <w:szCs w:val="20"/>
                  <w:u w:val="single"/>
                  <w:lang w:val="it-IT"/>
                </w:rPr>
                <w:t>Pterodroma</w:t>
              </w:r>
              <w:proofErr w:type="spellEnd"/>
              <w:r w:rsidRPr="00E85D46">
                <w:rPr>
                  <w:rFonts w:ascii="Arial" w:eastAsia="Times New Roman" w:hAnsi="Arial" w:cs="Arial"/>
                  <w:i/>
                  <w:iCs/>
                  <w:color w:val="467886"/>
                  <w:sz w:val="20"/>
                  <w:szCs w:val="20"/>
                  <w:u w:val="single"/>
                  <w:lang w:val="it-IT"/>
                </w:rPr>
                <w:t xml:space="preserve"> </w:t>
              </w:r>
              <w:proofErr w:type="spellStart"/>
              <w:r w:rsidRPr="00E85D46">
                <w:rPr>
                  <w:rFonts w:ascii="Arial" w:eastAsia="Times New Roman" w:hAnsi="Arial" w:cs="Arial"/>
                  <w:i/>
                  <w:iCs/>
                  <w:color w:val="467886"/>
                  <w:sz w:val="20"/>
                  <w:szCs w:val="20"/>
                  <w:u w:val="single"/>
                  <w:lang w:val="it-IT"/>
                </w:rPr>
                <w:t>defilippiana</w:t>
              </w:r>
              <w:proofErr w:type="spellEnd"/>
            </w:hyperlink>
            <w:r w:rsidRPr="00E85D46">
              <w:rPr>
                <w:rFonts w:ascii="Arial" w:eastAsia="Times New Roman" w:hAnsi="Arial" w:cs="Arial"/>
                <w:sz w:val="20"/>
                <w:szCs w:val="20"/>
                <w:lang w:val="it-IT"/>
              </w:rPr>
              <w:t> </w:t>
            </w:r>
          </w:p>
          <w:p w14:paraId="4D8982BC" w14:textId="77777777" w:rsidR="004C7CFA" w:rsidRPr="00E85D46" w:rsidRDefault="004C7CFA" w:rsidP="004C7CFA">
            <w:pPr>
              <w:suppressAutoHyphens w:val="0"/>
              <w:autoSpaceDN/>
              <w:spacing w:after="0"/>
              <w:rPr>
                <w:rFonts w:ascii="Times New Roman" w:eastAsia="Times New Roman" w:hAnsi="Times New Roman"/>
                <w:sz w:val="24"/>
                <w:szCs w:val="24"/>
                <w:lang w:val="it-IT"/>
              </w:rPr>
            </w:pPr>
            <w:r w:rsidRPr="00E85D46">
              <w:rPr>
                <w:rFonts w:ascii="Arial" w:eastAsia="Times New Roman" w:hAnsi="Arial" w:cs="Arial"/>
                <w:sz w:val="20"/>
                <w:szCs w:val="20"/>
                <w:lang w:val="it-IT"/>
              </w:rPr>
              <w:t>(Giglioli &amp; Salvadori, 1869)  </w:t>
            </w:r>
          </w:p>
        </w:tc>
        <w:tc>
          <w:tcPr>
            <w:tcW w:w="2535" w:type="dxa"/>
            <w:tcBorders>
              <w:top w:val="single" w:sz="6" w:space="0" w:color="000000"/>
              <w:left w:val="single" w:sz="6" w:space="0" w:color="000000"/>
              <w:bottom w:val="single" w:sz="6" w:space="0" w:color="000000"/>
              <w:right w:val="single" w:sz="6" w:space="0" w:color="000000"/>
            </w:tcBorders>
            <w:hideMark/>
          </w:tcPr>
          <w:p w14:paraId="2F694F7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Pterodroma</w:t>
            </w:r>
            <w:r w:rsidRPr="004C7CFA">
              <w:rPr>
                <w:rFonts w:ascii="Arial" w:eastAsia="Times New Roman" w:hAnsi="Arial" w:cs="Arial"/>
                <w:sz w:val="20"/>
                <w:szCs w:val="20"/>
                <w:lang w:val="en-GB"/>
              </w:rPr>
              <w:t xml:space="preserve"> </w:t>
            </w:r>
            <w:proofErr w:type="spellStart"/>
            <w:r w:rsidRPr="004C7CFA">
              <w:rPr>
                <w:rFonts w:ascii="Arial" w:eastAsia="Times New Roman" w:hAnsi="Arial" w:cs="Arial"/>
                <w:i/>
                <w:iCs/>
                <w:sz w:val="20"/>
                <w:szCs w:val="20"/>
                <w:lang w:val="en-GB"/>
              </w:rPr>
              <w:t>velificans</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761B95DF"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EN – </w:t>
            </w:r>
            <w:proofErr w:type="spellStart"/>
            <w:r w:rsidRPr="00C55531">
              <w:rPr>
                <w:rFonts w:ascii="Arial" w:eastAsia="Times New Roman" w:hAnsi="Arial" w:cs="Arial"/>
                <w:sz w:val="20"/>
                <w:szCs w:val="20"/>
                <w:lang w:val="fr-FR"/>
              </w:rPr>
              <w:t>Masatierra</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De </w:t>
            </w:r>
            <w:proofErr w:type="spellStart"/>
            <w:r w:rsidRPr="00C55531">
              <w:rPr>
                <w:rFonts w:ascii="Arial" w:eastAsia="Times New Roman" w:hAnsi="Arial" w:cs="Arial"/>
                <w:sz w:val="20"/>
                <w:szCs w:val="20"/>
                <w:lang w:val="fr-FR"/>
              </w:rPr>
              <w:t>Filippi's</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1B518AF1"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Filippi  </w:t>
            </w:r>
          </w:p>
          <w:p w14:paraId="224C0E01"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ES –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Chileno</w:t>
            </w:r>
            <w:proofErr w:type="spellEnd"/>
            <w:r w:rsidRPr="00C55531">
              <w:rPr>
                <w:rFonts w:ascii="Arial" w:eastAsia="Times New Roman" w:hAnsi="Arial" w:cs="Arial"/>
                <w:sz w:val="20"/>
                <w:szCs w:val="20"/>
                <w:lang w:val="fr-FR"/>
              </w:rPr>
              <w:t>  </w:t>
            </w:r>
          </w:p>
        </w:tc>
        <w:tc>
          <w:tcPr>
            <w:tcW w:w="855" w:type="dxa"/>
            <w:tcBorders>
              <w:top w:val="single" w:sz="6" w:space="0" w:color="000000"/>
              <w:left w:val="single" w:sz="6" w:space="0" w:color="000000"/>
              <w:bottom w:val="single" w:sz="6" w:space="0" w:color="000000"/>
              <w:right w:val="single" w:sz="6" w:space="0" w:color="000000"/>
            </w:tcBorders>
            <w:hideMark/>
          </w:tcPr>
          <w:p w14:paraId="5AC1F6A8"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45</w:t>
            </w:r>
            <w:r w:rsidRPr="004C7CFA">
              <w:rPr>
                <w:rFonts w:ascii="Arial" w:eastAsia="Times New Roman" w:hAnsi="Arial" w:cs="Arial"/>
                <w:sz w:val="20"/>
                <w:szCs w:val="20"/>
              </w:rPr>
              <w:t> </w:t>
            </w:r>
          </w:p>
        </w:tc>
      </w:tr>
      <w:tr w:rsidR="004C7CFA" w:rsidRPr="004C7CFA" w14:paraId="72D6C7EA"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D9C3BBC"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1" w:tgtFrame="_blank" w:history="1">
              <w:r w:rsidRPr="004C7CFA">
                <w:rPr>
                  <w:rFonts w:ascii="Arial" w:eastAsia="Times New Roman" w:hAnsi="Arial" w:cs="Arial"/>
                  <w:i/>
                  <w:iCs/>
                  <w:color w:val="467886"/>
                  <w:sz w:val="20"/>
                  <w:szCs w:val="20"/>
                  <w:u w:val="single"/>
                  <w:lang w:val="en-GB"/>
                </w:rPr>
                <w:t xml:space="preserve">Pterodroma </w:t>
              </w:r>
              <w:proofErr w:type="spellStart"/>
              <w:r w:rsidRPr="004C7CFA">
                <w:rPr>
                  <w:rFonts w:ascii="Arial" w:eastAsia="Times New Roman" w:hAnsi="Arial" w:cs="Arial"/>
                  <w:i/>
                  <w:iCs/>
                  <w:color w:val="467886"/>
                  <w:sz w:val="20"/>
                  <w:szCs w:val="20"/>
                  <w:u w:val="single"/>
                  <w:lang w:val="en-GB"/>
                </w:rPr>
                <w:t>deserta</w:t>
              </w:r>
              <w:proofErr w:type="spellEnd"/>
            </w:hyperlink>
            <w:r w:rsidRPr="004C7CFA">
              <w:rPr>
                <w:rFonts w:ascii="Arial" w:eastAsia="Times New Roman" w:hAnsi="Arial" w:cs="Arial"/>
                <w:sz w:val="20"/>
                <w:szCs w:val="20"/>
                <w:lang w:val="en-GB"/>
              </w:rPr>
              <w:t> </w:t>
            </w:r>
            <w:r w:rsidRPr="004C7CFA">
              <w:rPr>
                <w:rFonts w:ascii="Arial" w:eastAsia="Times New Roman" w:hAnsi="Arial" w:cs="Arial"/>
                <w:sz w:val="20"/>
                <w:szCs w:val="20"/>
              </w:rPr>
              <w:t> </w:t>
            </w:r>
          </w:p>
          <w:p w14:paraId="0DAC6541"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(Mathews, 1934</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29B52CC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2684AB89"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EN – Desertas Petrel; </w:t>
            </w:r>
            <w:proofErr w:type="spellStart"/>
            <w:r w:rsidRPr="00B371D7">
              <w:rPr>
                <w:rFonts w:ascii="Arial" w:eastAsia="Times New Roman" w:hAnsi="Arial" w:cs="Arial"/>
                <w:sz w:val="20"/>
                <w:szCs w:val="20"/>
                <w:lang w:val="es-ES"/>
              </w:rPr>
              <w:t>Bugio</w:t>
            </w:r>
            <w:proofErr w:type="spellEnd"/>
            <w:r w:rsidRPr="00B371D7">
              <w:rPr>
                <w:rFonts w:ascii="Arial" w:eastAsia="Times New Roman" w:hAnsi="Arial" w:cs="Arial"/>
                <w:sz w:val="20"/>
                <w:szCs w:val="20"/>
                <w:lang w:val="es-ES"/>
              </w:rPr>
              <w:t xml:space="preserve"> Petrel  </w:t>
            </w:r>
          </w:p>
          <w:p w14:paraId="4AB5724C"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FR – </w:t>
            </w:r>
            <w:proofErr w:type="spellStart"/>
            <w:r w:rsidRPr="00B371D7">
              <w:rPr>
                <w:rFonts w:ascii="Arial" w:eastAsia="Times New Roman" w:hAnsi="Arial" w:cs="Arial"/>
                <w:sz w:val="20"/>
                <w:szCs w:val="20"/>
                <w:lang w:val="es-ES"/>
              </w:rPr>
              <w:t>Pétrel</w:t>
            </w:r>
            <w:proofErr w:type="spellEnd"/>
            <w:r w:rsidRPr="00B371D7">
              <w:rPr>
                <w:rFonts w:ascii="Arial" w:eastAsia="Times New Roman" w:hAnsi="Arial" w:cs="Arial"/>
                <w:sz w:val="20"/>
                <w:szCs w:val="20"/>
                <w:lang w:val="es-ES"/>
              </w:rPr>
              <w:t xml:space="preserve"> des Desertas  </w:t>
            </w:r>
          </w:p>
          <w:p w14:paraId="2DEEAB0C"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las Desertas  </w:t>
            </w:r>
          </w:p>
        </w:tc>
        <w:tc>
          <w:tcPr>
            <w:tcW w:w="855" w:type="dxa"/>
            <w:tcBorders>
              <w:top w:val="single" w:sz="6" w:space="0" w:color="000000"/>
              <w:left w:val="single" w:sz="6" w:space="0" w:color="000000"/>
              <w:bottom w:val="single" w:sz="6" w:space="0" w:color="000000"/>
              <w:right w:val="single" w:sz="6" w:space="0" w:color="000000"/>
            </w:tcBorders>
            <w:hideMark/>
          </w:tcPr>
          <w:p w14:paraId="3824B23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47</w:t>
            </w:r>
            <w:r w:rsidRPr="004C7CFA">
              <w:rPr>
                <w:rFonts w:ascii="Arial" w:eastAsia="Times New Roman" w:hAnsi="Arial" w:cs="Arial"/>
                <w:sz w:val="20"/>
                <w:szCs w:val="20"/>
              </w:rPr>
              <w:t> </w:t>
            </w:r>
          </w:p>
        </w:tc>
      </w:tr>
      <w:tr w:rsidR="004C7CFA" w:rsidRPr="004C7CFA" w14:paraId="6B79B6B8"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34C06294"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2" w:tgtFrame="_blank" w:history="1">
              <w:r w:rsidRPr="004C7CFA">
                <w:rPr>
                  <w:rFonts w:ascii="Arial" w:eastAsia="Times New Roman" w:hAnsi="Arial" w:cs="Arial"/>
                  <w:i/>
                  <w:iCs/>
                  <w:color w:val="467886"/>
                  <w:sz w:val="20"/>
                  <w:szCs w:val="20"/>
                  <w:u w:val="single"/>
                  <w:lang w:val="en-GB"/>
                </w:rPr>
                <w:t>Pterodroma externa</w:t>
              </w:r>
            </w:hyperlink>
            <w:r w:rsidRPr="004C7CFA">
              <w:rPr>
                <w:rFonts w:ascii="Arial" w:eastAsia="Times New Roman" w:hAnsi="Arial" w:cs="Arial"/>
                <w:sz w:val="20"/>
                <w:szCs w:val="20"/>
                <w:lang w:val="en-GB"/>
              </w:rPr>
              <w:t xml:space="preserve"> (Salvin, 1875)</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5392AA4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3C9BF9F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EN – Juan </w:t>
            </w:r>
            <w:proofErr w:type="spellStart"/>
            <w:r w:rsidRPr="00B371D7">
              <w:rPr>
                <w:rFonts w:ascii="Arial" w:eastAsia="Times New Roman" w:hAnsi="Arial" w:cs="Arial"/>
                <w:sz w:val="20"/>
                <w:szCs w:val="20"/>
                <w:lang w:val="es-ES"/>
              </w:rPr>
              <w:t>Fernandez</w:t>
            </w:r>
            <w:proofErr w:type="spellEnd"/>
            <w:r w:rsidRPr="00B371D7">
              <w:rPr>
                <w:rFonts w:ascii="Arial" w:eastAsia="Times New Roman" w:hAnsi="Arial" w:cs="Arial"/>
                <w:sz w:val="20"/>
                <w:szCs w:val="20"/>
                <w:lang w:val="es-ES"/>
              </w:rPr>
              <w:t xml:space="preserve"> Petrel  </w:t>
            </w:r>
          </w:p>
          <w:p w14:paraId="46D1D9E4"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FR – </w:t>
            </w:r>
            <w:proofErr w:type="spellStart"/>
            <w:r w:rsidRPr="00B371D7">
              <w:rPr>
                <w:rFonts w:ascii="Arial" w:eastAsia="Times New Roman" w:hAnsi="Arial" w:cs="Arial"/>
                <w:sz w:val="20"/>
                <w:szCs w:val="20"/>
                <w:lang w:val="es-ES"/>
              </w:rPr>
              <w:t>Pétrel</w:t>
            </w:r>
            <w:proofErr w:type="spellEnd"/>
            <w:r w:rsidRPr="00B371D7">
              <w:rPr>
                <w:rFonts w:ascii="Arial" w:eastAsia="Times New Roman" w:hAnsi="Arial" w:cs="Arial"/>
                <w:sz w:val="20"/>
                <w:szCs w:val="20"/>
                <w:lang w:val="es-ES"/>
              </w:rPr>
              <w:t xml:space="preserve"> de Juan </w:t>
            </w:r>
            <w:proofErr w:type="spellStart"/>
            <w:r w:rsidRPr="00B371D7">
              <w:rPr>
                <w:rFonts w:ascii="Arial" w:eastAsia="Times New Roman" w:hAnsi="Arial" w:cs="Arial"/>
                <w:sz w:val="20"/>
                <w:szCs w:val="20"/>
                <w:lang w:val="es-ES"/>
              </w:rPr>
              <w:t>Fernandez</w:t>
            </w:r>
            <w:proofErr w:type="spellEnd"/>
            <w:r w:rsidRPr="00B371D7">
              <w:rPr>
                <w:rFonts w:ascii="Arial" w:eastAsia="Times New Roman" w:hAnsi="Arial" w:cs="Arial"/>
                <w:sz w:val="20"/>
                <w:szCs w:val="20"/>
                <w:lang w:val="es-ES"/>
              </w:rPr>
              <w:t>  </w:t>
            </w:r>
          </w:p>
          <w:p w14:paraId="7BA0D325"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Las Juan Fernández  </w:t>
            </w:r>
          </w:p>
        </w:tc>
        <w:tc>
          <w:tcPr>
            <w:tcW w:w="855" w:type="dxa"/>
            <w:tcBorders>
              <w:top w:val="single" w:sz="6" w:space="0" w:color="000000"/>
              <w:left w:val="single" w:sz="6" w:space="0" w:color="000000"/>
              <w:bottom w:val="single" w:sz="6" w:space="0" w:color="000000"/>
              <w:right w:val="single" w:sz="6" w:space="0" w:color="000000"/>
            </w:tcBorders>
            <w:hideMark/>
          </w:tcPr>
          <w:p w14:paraId="63D1320B"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49</w:t>
            </w:r>
            <w:r w:rsidRPr="004C7CFA">
              <w:rPr>
                <w:rFonts w:ascii="Arial" w:eastAsia="Times New Roman" w:hAnsi="Arial" w:cs="Arial"/>
                <w:sz w:val="20"/>
                <w:szCs w:val="20"/>
              </w:rPr>
              <w:t> </w:t>
            </w:r>
          </w:p>
        </w:tc>
      </w:tr>
      <w:tr w:rsidR="004C7CFA" w:rsidRPr="004C7CFA" w14:paraId="66A8DA8C"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3763B22C"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3" w:tgtFrame="_blank" w:history="1">
              <w:r w:rsidRPr="004C7CFA">
                <w:rPr>
                  <w:rFonts w:ascii="Arial" w:eastAsia="Times New Roman" w:hAnsi="Arial" w:cs="Arial"/>
                  <w:i/>
                  <w:iCs/>
                  <w:color w:val="467886"/>
                  <w:sz w:val="20"/>
                  <w:szCs w:val="20"/>
                  <w:u w:val="single"/>
                  <w:lang w:val="en-GB"/>
                </w:rPr>
                <w:t xml:space="preserve">Pterodroma </w:t>
              </w:r>
              <w:proofErr w:type="spellStart"/>
              <w:r w:rsidRPr="004C7CFA">
                <w:rPr>
                  <w:rFonts w:ascii="Arial" w:eastAsia="Times New Roman" w:hAnsi="Arial" w:cs="Arial"/>
                  <w:i/>
                  <w:iCs/>
                  <w:color w:val="467886"/>
                  <w:sz w:val="20"/>
                  <w:szCs w:val="20"/>
                  <w:u w:val="single"/>
                  <w:lang w:val="en-GB"/>
                </w:rPr>
                <w:t>feae</w:t>
              </w:r>
              <w:proofErr w:type="spellEnd"/>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(Salvadori, 1899)</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06B7093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Formerly considered subspecies of </w:t>
            </w:r>
            <w:r w:rsidRPr="004C7CFA">
              <w:rPr>
                <w:rFonts w:ascii="Arial" w:eastAsia="Times New Roman" w:hAnsi="Arial" w:cs="Arial"/>
                <w:i/>
                <w:iCs/>
                <w:sz w:val="20"/>
                <w:szCs w:val="20"/>
                <w:lang w:val="en-GB"/>
              </w:rPr>
              <w:t xml:space="preserve">Pterodroma </w:t>
            </w:r>
            <w:proofErr w:type="spellStart"/>
            <w:r w:rsidRPr="004C7CFA">
              <w:rPr>
                <w:rFonts w:ascii="Arial" w:eastAsia="Times New Roman" w:hAnsi="Arial" w:cs="Arial"/>
                <w:i/>
                <w:iCs/>
                <w:sz w:val="20"/>
                <w:szCs w:val="20"/>
                <w:lang w:val="en-GB"/>
              </w:rPr>
              <w:t>mollis</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36EA5F66"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EN – Cape Verde Petrel; </w:t>
            </w:r>
            <w:proofErr w:type="spellStart"/>
            <w:r w:rsidRPr="00B371D7">
              <w:rPr>
                <w:rFonts w:ascii="Arial" w:eastAsia="Times New Roman" w:hAnsi="Arial" w:cs="Arial"/>
                <w:sz w:val="20"/>
                <w:szCs w:val="20"/>
                <w:lang w:val="es-ES"/>
              </w:rPr>
              <w:t>Fea's</w:t>
            </w:r>
            <w:proofErr w:type="spellEnd"/>
            <w:r w:rsidRPr="00B371D7">
              <w:rPr>
                <w:rFonts w:ascii="Arial" w:eastAsia="Times New Roman" w:hAnsi="Arial" w:cs="Arial"/>
                <w:sz w:val="20"/>
                <w:szCs w:val="20"/>
                <w:lang w:val="es-ES"/>
              </w:rPr>
              <w:t xml:space="preserve"> petrel  </w:t>
            </w:r>
          </w:p>
          <w:p w14:paraId="585A97A8"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FR – </w:t>
            </w:r>
            <w:proofErr w:type="spellStart"/>
            <w:r w:rsidRPr="00B371D7">
              <w:rPr>
                <w:rFonts w:ascii="Arial" w:eastAsia="Times New Roman" w:hAnsi="Arial" w:cs="Arial"/>
                <w:sz w:val="20"/>
                <w:szCs w:val="20"/>
                <w:lang w:val="es-ES"/>
              </w:rPr>
              <w:t>Pétrel</w:t>
            </w:r>
            <w:proofErr w:type="spellEnd"/>
            <w:r w:rsidRPr="00B371D7">
              <w:rPr>
                <w:rFonts w:ascii="Arial" w:eastAsia="Times New Roman" w:hAnsi="Arial" w:cs="Arial"/>
                <w:sz w:val="20"/>
                <w:szCs w:val="20"/>
                <w:lang w:val="es-ES"/>
              </w:rPr>
              <w:t xml:space="preserve"> </w:t>
            </w:r>
            <w:proofErr w:type="spellStart"/>
            <w:r w:rsidRPr="00B371D7">
              <w:rPr>
                <w:rFonts w:ascii="Arial" w:eastAsia="Times New Roman" w:hAnsi="Arial" w:cs="Arial"/>
                <w:sz w:val="20"/>
                <w:szCs w:val="20"/>
                <w:lang w:val="es-ES"/>
              </w:rPr>
              <w:t>gongon</w:t>
            </w:r>
            <w:proofErr w:type="spellEnd"/>
            <w:r w:rsidRPr="00B371D7">
              <w:rPr>
                <w:rFonts w:ascii="Arial" w:eastAsia="Times New Roman" w:hAnsi="Arial" w:cs="Arial"/>
                <w:sz w:val="20"/>
                <w:szCs w:val="20"/>
                <w:lang w:val="es-ES"/>
              </w:rPr>
              <w:t>  </w:t>
            </w:r>
          </w:p>
          <w:p w14:paraId="2678EC70"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ES – Petrel </w:t>
            </w:r>
            <w:proofErr w:type="spellStart"/>
            <w:r w:rsidRPr="00B371D7">
              <w:rPr>
                <w:rFonts w:ascii="Arial" w:eastAsia="Times New Roman" w:hAnsi="Arial" w:cs="Arial"/>
                <w:sz w:val="20"/>
                <w:szCs w:val="20"/>
                <w:lang w:val="es-ES"/>
              </w:rPr>
              <w:t>gongón</w:t>
            </w:r>
            <w:proofErr w:type="spellEnd"/>
            <w:r w:rsidRPr="00B371D7">
              <w:rPr>
                <w:rFonts w:ascii="Arial" w:eastAsia="Times New Roman" w:hAnsi="Arial" w:cs="Arial"/>
                <w:sz w:val="20"/>
                <w:szCs w:val="20"/>
                <w:lang w:val="es-ES"/>
              </w:rPr>
              <w:t>  </w:t>
            </w:r>
          </w:p>
        </w:tc>
        <w:tc>
          <w:tcPr>
            <w:tcW w:w="855" w:type="dxa"/>
            <w:tcBorders>
              <w:top w:val="single" w:sz="6" w:space="0" w:color="000000"/>
              <w:left w:val="single" w:sz="6" w:space="0" w:color="000000"/>
              <w:bottom w:val="single" w:sz="6" w:space="0" w:color="000000"/>
              <w:right w:val="single" w:sz="6" w:space="0" w:color="000000"/>
            </w:tcBorders>
            <w:hideMark/>
          </w:tcPr>
          <w:p w14:paraId="0813477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51</w:t>
            </w:r>
            <w:r w:rsidRPr="004C7CFA">
              <w:rPr>
                <w:rFonts w:ascii="Arial" w:eastAsia="Times New Roman" w:hAnsi="Arial" w:cs="Arial"/>
                <w:sz w:val="20"/>
                <w:szCs w:val="20"/>
              </w:rPr>
              <w:t> </w:t>
            </w:r>
          </w:p>
        </w:tc>
      </w:tr>
      <w:tr w:rsidR="004C7CFA" w:rsidRPr="004C7CFA" w14:paraId="40288577"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6D5098B"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4" w:tgtFrame="_blank" w:history="1">
              <w:r w:rsidRPr="004C7CFA">
                <w:rPr>
                  <w:rFonts w:ascii="Arial" w:eastAsia="Times New Roman" w:hAnsi="Arial" w:cs="Arial"/>
                  <w:i/>
                  <w:iCs/>
                  <w:color w:val="467886"/>
                  <w:sz w:val="20"/>
                  <w:szCs w:val="20"/>
                  <w:u w:val="single"/>
                  <w:lang w:val="en-GB"/>
                </w:rPr>
                <w:t>Pterodroma leucoptera</w:t>
              </w:r>
            </w:hyperlink>
            <w:r w:rsidRPr="004C7CFA">
              <w:rPr>
                <w:rFonts w:ascii="Arial" w:eastAsia="Times New Roman" w:hAnsi="Arial" w:cs="Arial"/>
                <w:sz w:val="20"/>
                <w:szCs w:val="20"/>
                <w:lang w:val="en-GB"/>
              </w:rPr>
              <w:t xml:space="preserve"> (Gould, 1844</w:t>
            </w:r>
            <w:r w:rsidRPr="004C7CFA">
              <w:rPr>
                <w:rFonts w:ascii="Arial" w:eastAsia="Times New Roman" w:hAnsi="Arial" w:cs="Arial"/>
                <w:sz w:val="20"/>
                <w:szCs w:val="20"/>
                <w:lang w:val="en-NZ"/>
              </w:rPr>
              <w:t>) (Australian population)</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65DC0DC8"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Pterodroma leucoptera</w:t>
            </w:r>
            <w:r w:rsidRPr="004C7CFA">
              <w:rPr>
                <w:rFonts w:ascii="Arial" w:eastAsia="Times New Roman" w:hAnsi="Arial" w:cs="Arial"/>
                <w:sz w:val="20"/>
                <w:szCs w:val="20"/>
                <w:lang w:val="en-GB"/>
              </w:rPr>
              <w:t xml:space="preserve"> </w:t>
            </w:r>
            <w:proofErr w:type="spellStart"/>
            <w:r w:rsidRPr="004C7CFA">
              <w:rPr>
                <w:rFonts w:ascii="Arial" w:eastAsia="Times New Roman" w:hAnsi="Arial" w:cs="Arial"/>
                <w:i/>
                <w:iCs/>
                <w:sz w:val="20"/>
                <w:szCs w:val="20"/>
                <w:lang w:val="en-GB"/>
              </w:rPr>
              <w:t>leucoptera</w:t>
            </w:r>
            <w:proofErr w:type="spellEnd"/>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4609AE43"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 Gould’s Petrel; White-winged Petrel</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7C6F1CCC"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Gould  </w:t>
            </w:r>
          </w:p>
          <w:p w14:paraId="4DB0C3DB"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ES –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Aliblanco</w:t>
            </w:r>
            <w:proofErr w:type="spellEnd"/>
            <w:r w:rsidRPr="00C55531">
              <w:rPr>
                <w:rFonts w:ascii="Arial" w:eastAsia="Times New Roman" w:hAnsi="Arial" w:cs="Arial"/>
                <w:sz w:val="20"/>
                <w:szCs w:val="20"/>
                <w:lang w:val="fr-FR"/>
              </w:rPr>
              <w:t>  </w:t>
            </w:r>
          </w:p>
        </w:tc>
        <w:tc>
          <w:tcPr>
            <w:tcW w:w="855" w:type="dxa"/>
            <w:tcBorders>
              <w:top w:val="single" w:sz="6" w:space="0" w:color="000000"/>
              <w:left w:val="single" w:sz="6" w:space="0" w:color="000000"/>
              <w:bottom w:val="single" w:sz="6" w:space="0" w:color="000000"/>
              <w:right w:val="single" w:sz="6" w:space="0" w:color="000000"/>
            </w:tcBorders>
            <w:hideMark/>
          </w:tcPr>
          <w:p w14:paraId="11568B3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53</w:t>
            </w:r>
            <w:r w:rsidRPr="004C7CFA">
              <w:rPr>
                <w:rFonts w:ascii="Arial" w:eastAsia="Times New Roman" w:hAnsi="Arial" w:cs="Arial"/>
                <w:sz w:val="20"/>
                <w:szCs w:val="20"/>
              </w:rPr>
              <w:t> </w:t>
            </w:r>
          </w:p>
        </w:tc>
      </w:tr>
      <w:tr w:rsidR="004C7CFA" w:rsidRPr="004C7CFA" w14:paraId="4B02717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6D950C0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(New Caledonian population)</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09FC6F86"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5" w:tgtFrame="_blank" w:history="1">
              <w:r w:rsidRPr="004C7CFA">
                <w:rPr>
                  <w:rFonts w:ascii="Arial" w:eastAsia="Times New Roman" w:hAnsi="Arial" w:cs="Arial"/>
                  <w:i/>
                  <w:iCs/>
                  <w:color w:val="467886"/>
                  <w:sz w:val="20"/>
                  <w:szCs w:val="20"/>
                  <w:u w:val="single"/>
                  <w:lang w:val="en-GB"/>
                </w:rPr>
                <w:t xml:space="preserve">Pterodroma leucoptera </w:t>
              </w:r>
              <w:proofErr w:type="spellStart"/>
              <w:r w:rsidRPr="004C7CFA">
                <w:rPr>
                  <w:rFonts w:ascii="Arial" w:eastAsia="Times New Roman" w:hAnsi="Arial" w:cs="Arial"/>
                  <w:i/>
                  <w:iCs/>
                  <w:color w:val="467886"/>
                  <w:sz w:val="20"/>
                  <w:szCs w:val="20"/>
                  <w:u w:val="single"/>
                  <w:lang w:val="en-GB"/>
                </w:rPr>
                <w:t>caledonica</w:t>
              </w:r>
              <w:proofErr w:type="spellEnd"/>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(Imber &amp; Jenkins, 1981</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344F13AA"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–Gould’s Petrel, White-winged Petrel</w:t>
            </w:r>
            <w:r w:rsidRPr="004C7CFA">
              <w:rPr>
                <w:rFonts w:ascii="Arial" w:eastAsia="Times New Roman" w:hAnsi="Arial" w:cs="Arial"/>
                <w:sz w:val="20"/>
                <w:szCs w:val="20"/>
                <w:lang w:val="en-NZ"/>
              </w:rPr>
              <w:t xml:space="preserve">, </w:t>
            </w:r>
            <w:r w:rsidRPr="004C7CFA">
              <w:rPr>
                <w:rFonts w:ascii="Arial" w:eastAsia="Times New Roman" w:hAnsi="Arial" w:cs="Arial"/>
                <w:sz w:val="20"/>
                <w:szCs w:val="20"/>
                <w:lang w:val="en-GB"/>
              </w:rPr>
              <w:t>New Caledonian Petrel,</w:t>
            </w:r>
            <w:r w:rsidRPr="004C7CFA">
              <w:rPr>
                <w:rFonts w:ascii="Arial" w:eastAsia="Times New Roman" w:hAnsi="Arial" w:cs="Arial"/>
                <w:sz w:val="20"/>
                <w:szCs w:val="20"/>
              </w:rPr>
              <w:t> </w:t>
            </w:r>
          </w:p>
          <w:p w14:paraId="58B22C22"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Gould  </w:t>
            </w:r>
          </w:p>
          <w:p w14:paraId="46540A37"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ES –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Aliblanco</w:t>
            </w:r>
            <w:proofErr w:type="spellEnd"/>
            <w:r w:rsidRPr="00C55531">
              <w:rPr>
                <w:rFonts w:ascii="Arial" w:eastAsia="Times New Roman" w:hAnsi="Arial" w:cs="Arial"/>
                <w:sz w:val="20"/>
                <w:szCs w:val="20"/>
                <w:lang w:val="fr-FR"/>
              </w:rPr>
              <w:t>  </w:t>
            </w:r>
          </w:p>
        </w:tc>
        <w:tc>
          <w:tcPr>
            <w:tcW w:w="855" w:type="dxa"/>
            <w:tcBorders>
              <w:top w:val="single" w:sz="6" w:space="0" w:color="000000"/>
              <w:left w:val="single" w:sz="6" w:space="0" w:color="000000"/>
              <w:bottom w:val="single" w:sz="6" w:space="0" w:color="000000"/>
              <w:right w:val="single" w:sz="6" w:space="0" w:color="000000"/>
            </w:tcBorders>
            <w:hideMark/>
          </w:tcPr>
          <w:p w14:paraId="2118AF1B"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56</w:t>
            </w:r>
            <w:r w:rsidRPr="004C7CFA">
              <w:rPr>
                <w:rFonts w:ascii="Arial" w:eastAsia="Times New Roman" w:hAnsi="Arial" w:cs="Arial"/>
                <w:sz w:val="20"/>
                <w:szCs w:val="20"/>
              </w:rPr>
              <w:t> </w:t>
            </w:r>
          </w:p>
        </w:tc>
      </w:tr>
      <w:tr w:rsidR="004C7CFA" w:rsidRPr="004C7CFA" w14:paraId="1944883C"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37C75665"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6" w:tgtFrame="_blank" w:history="1">
              <w:r w:rsidRPr="004C7CFA">
                <w:rPr>
                  <w:rFonts w:ascii="Arial" w:eastAsia="Times New Roman" w:hAnsi="Arial" w:cs="Arial"/>
                  <w:i/>
                  <w:iCs/>
                  <w:color w:val="467886"/>
                  <w:sz w:val="20"/>
                  <w:szCs w:val="20"/>
                  <w:u w:val="single"/>
                  <w:lang w:val="en-GB"/>
                </w:rPr>
                <w:t>Pterodroma longirostris</w:t>
              </w:r>
            </w:hyperlink>
            <w:r w:rsidRPr="004C7CFA">
              <w:rPr>
                <w:rFonts w:ascii="Arial" w:eastAsia="Times New Roman" w:hAnsi="Arial" w:cs="Arial"/>
                <w:sz w:val="20"/>
                <w:szCs w:val="20"/>
              </w:rPr>
              <w:t> </w:t>
            </w:r>
          </w:p>
          <w:p w14:paraId="754A1FB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w:t>
            </w:r>
            <w:proofErr w:type="spellStart"/>
            <w:r w:rsidRPr="004C7CFA">
              <w:rPr>
                <w:rFonts w:ascii="Arial" w:eastAsia="Times New Roman" w:hAnsi="Arial" w:cs="Arial"/>
                <w:sz w:val="20"/>
                <w:szCs w:val="20"/>
                <w:lang w:val="en-GB"/>
              </w:rPr>
              <w:t>Stejneger</w:t>
            </w:r>
            <w:proofErr w:type="spellEnd"/>
            <w:r w:rsidRPr="004C7CFA">
              <w:rPr>
                <w:rFonts w:ascii="Arial" w:eastAsia="Times New Roman" w:hAnsi="Arial" w:cs="Arial"/>
                <w:sz w:val="20"/>
                <w:szCs w:val="20"/>
                <w:lang w:val="en-GB"/>
              </w:rPr>
              <w:t>, 1893)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7AF3361"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 xml:space="preserve">Pterodroma </w:t>
            </w:r>
            <w:proofErr w:type="spellStart"/>
            <w:r w:rsidRPr="004C7CFA">
              <w:rPr>
                <w:rFonts w:ascii="Arial" w:eastAsia="Times New Roman" w:hAnsi="Arial" w:cs="Arial"/>
                <w:i/>
                <w:iCs/>
                <w:sz w:val="20"/>
                <w:szCs w:val="20"/>
                <w:lang w:val="en-GB"/>
              </w:rPr>
              <w:t>cookii</w:t>
            </w:r>
            <w:proofErr w:type="spellEnd"/>
            <w:r w:rsidRPr="004C7CFA">
              <w:rPr>
                <w:rFonts w:ascii="Arial" w:eastAsia="Times New Roman" w:hAnsi="Arial" w:cs="Arial"/>
                <w:i/>
                <w:iCs/>
                <w:sz w:val="20"/>
                <w:szCs w:val="20"/>
                <w:lang w:val="en-GB"/>
              </w:rPr>
              <w:t xml:space="preserve"> </w:t>
            </w:r>
            <w:proofErr w:type="spellStart"/>
            <w:r w:rsidRPr="004C7CFA">
              <w:rPr>
                <w:rFonts w:ascii="Arial" w:eastAsia="Times New Roman" w:hAnsi="Arial" w:cs="Arial"/>
                <w:i/>
                <w:iCs/>
                <w:sz w:val="20"/>
                <w:szCs w:val="20"/>
                <w:lang w:val="en-GB"/>
              </w:rPr>
              <w:t>masafuerae</w:t>
            </w:r>
            <w:proofErr w:type="spellEnd"/>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5752D4CC"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EN – </w:t>
            </w:r>
            <w:proofErr w:type="spellStart"/>
            <w:r w:rsidRPr="00B371D7">
              <w:rPr>
                <w:rFonts w:ascii="Arial" w:eastAsia="Times New Roman" w:hAnsi="Arial" w:cs="Arial"/>
                <w:sz w:val="20"/>
                <w:szCs w:val="20"/>
                <w:lang w:val="es-ES"/>
              </w:rPr>
              <w:t>Stejneger's</w:t>
            </w:r>
            <w:proofErr w:type="spellEnd"/>
            <w:r w:rsidRPr="00B371D7">
              <w:rPr>
                <w:rFonts w:ascii="Arial" w:eastAsia="Times New Roman" w:hAnsi="Arial" w:cs="Arial"/>
                <w:sz w:val="20"/>
                <w:szCs w:val="20"/>
                <w:lang w:val="es-ES"/>
              </w:rPr>
              <w:t xml:space="preserve"> Petrel  </w:t>
            </w:r>
          </w:p>
          <w:p w14:paraId="1FBA77A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FR – </w:t>
            </w:r>
            <w:proofErr w:type="spellStart"/>
            <w:r w:rsidRPr="00B371D7">
              <w:rPr>
                <w:rFonts w:ascii="Arial" w:eastAsia="Times New Roman" w:hAnsi="Arial" w:cs="Arial"/>
                <w:sz w:val="20"/>
                <w:szCs w:val="20"/>
                <w:lang w:val="es-ES"/>
              </w:rPr>
              <w:t>Pétrel</w:t>
            </w:r>
            <w:proofErr w:type="spellEnd"/>
            <w:r w:rsidRPr="00B371D7">
              <w:rPr>
                <w:rFonts w:ascii="Arial" w:eastAsia="Times New Roman" w:hAnsi="Arial" w:cs="Arial"/>
                <w:sz w:val="20"/>
                <w:szCs w:val="20"/>
                <w:lang w:val="es-ES"/>
              </w:rPr>
              <w:t xml:space="preserve"> de </w:t>
            </w:r>
            <w:proofErr w:type="spellStart"/>
            <w:r w:rsidRPr="00B371D7">
              <w:rPr>
                <w:rFonts w:ascii="Arial" w:eastAsia="Times New Roman" w:hAnsi="Arial" w:cs="Arial"/>
                <w:sz w:val="20"/>
                <w:szCs w:val="20"/>
                <w:lang w:val="es-ES"/>
              </w:rPr>
              <w:t>Stejneger</w:t>
            </w:r>
            <w:proofErr w:type="spellEnd"/>
            <w:r w:rsidRPr="00B371D7">
              <w:rPr>
                <w:rFonts w:ascii="Arial" w:eastAsia="Times New Roman" w:hAnsi="Arial" w:cs="Arial"/>
                <w:sz w:val="20"/>
                <w:szCs w:val="20"/>
                <w:lang w:val="es-ES"/>
              </w:rPr>
              <w:t>  </w:t>
            </w:r>
          </w:p>
          <w:p w14:paraId="4F8DA1A1"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Más Afuera  </w:t>
            </w:r>
          </w:p>
        </w:tc>
        <w:tc>
          <w:tcPr>
            <w:tcW w:w="855" w:type="dxa"/>
            <w:tcBorders>
              <w:top w:val="single" w:sz="6" w:space="0" w:color="000000"/>
              <w:left w:val="single" w:sz="6" w:space="0" w:color="000000"/>
              <w:bottom w:val="single" w:sz="6" w:space="0" w:color="000000"/>
              <w:right w:val="single" w:sz="6" w:space="0" w:color="000000"/>
            </w:tcBorders>
            <w:hideMark/>
          </w:tcPr>
          <w:p w14:paraId="077E7469"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59</w:t>
            </w:r>
            <w:r w:rsidRPr="004C7CFA">
              <w:rPr>
                <w:rFonts w:ascii="Arial" w:eastAsia="Times New Roman" w:hAnsi="Arial" w:cs="Arial"/>
                <w:sz w:val="20"/>
                <w:szCs w:val="20"/>
              </w:rPr>
              <w:t> </w:t>
            </w:r>
          </w:p>
        </w:tc>
      </w:tr>
      <w:tr w:rsidR="004C7CFA" w:rsidRPr="004C7CFA" w14:paraId="51F08581"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52B2017"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 xml:space="preserve">Pterodroma neglecta </w:t>
            </w:r>
            <w:proofErr w:type="spellStart"/>
            <w:r w:rsidRPr="004C7CFA">
              <w:rPr>
                <w:rFonts w:ascii="Arial" w:eastAsia="Times New Roman" w:hAnsi="Arial" w:cs="Arial"/>
                <w:i/>
                <w:iCs/>
                <w:sz w:val="20"/>
                <w:szCs w:val="20"/>
                <w:lang w:val="en-GB"/>
              </w:rPr>
              <w:t>juana</w:t>
            </w:r>
            <w:proofErr w:type="spellEnd"/>
            <w:r w:rsidRPr="004C7CFA">
              <w:rPr>
                <w:rFonts w:ascii="Arial" w:eastAsia="Times New Roman" w:hAnsi="Arial" w:cs="Arial"/>
                <w:i/>
                <w:iCs/>
                <w:sz w:val="20"/>
                <w:szCs w:val="20"/>
                <w:lang w:val="en-GB"/>
              </w:rPr>
              <w:t xml:space="preserve"> </w:t>
            </w:r>
            <w:r w:rsidRPr="004C7CFA">
              <w:rPr>
                <w:rFonts w:ascii="Arial" w:eastAsia="Times New Roman" w:hAnsi="Arial" w:cs="Arial"/>
                <w:color w:val="000000"/>
                <w:sz w:val="20"/>
                <w:szCs w:val="20"/>
                <w:lang w:val="en-GB"/>
              </w:rPr>
              <w:t>(Mathews, 1935</w:t>
            </w:r>
            <w:r w:rsidRPr="004C7CFA">
              <w:rPr>
                <w:rFonts w:ascii="Arial" w:eastAsia="Times New Roman" w:hAnsi="Arial" w:cs="Arial"/>
                <w:color w:val="000000"/>
                <w:lang w:val="en-GB"/>
              </w:rPr>
              <w:t>)</w:t>
            </w:r>
            <w:r w:rsidRPr="004C7CFA">
              <w:rPr>
                <w:rFonts w:ascii="Arial" w:eastAsia="Times New Roman" w:hAnsi="Arial" w:cs="Arial"/>
                <w:color w:val="000000"/>
              </w:rPr>
              <w:t> </w:t>
            </w:r>
          </w:p>
        </w:tc>
        <w:tc>
          <w:tcPr>
            <w:tcW w:w="2535" w:type="dxa"/>
            <w:tcBorders>
              <w:top w:val="single" w:sz="6" w:space="0" w:color="000000"/>
              <w:left w:val="single" w:sz="6" w:space="0" w:color="000000"/>
              <w:bottom w:val="single" w:sz="6" w:space="0" w:color="000000"/>
              <w:right w:val="single" w:sz="6" w:space="0" w:color="000000"/>
            </w:tcBorders>
            <w:hideMark/>
          </w:tcPr>
          <w:p w14:paraId="127AF856"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1295B6F7"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EN – </w:t>
            </w:r>
            <w:proofErr w:type="spellStart"/>
            <w:r w:rsidRPr="00B371D7">
              <w:rPr>
                <w:rFonts w:ascii="Arial" w:eastAsia="Times New Roman" w:hAnsi="Arial" w:cs="Arial"/>
                <w:sz w:val="20"/>
                <w:szCs w:val="20"/>
                <w:lang w:val="es-ES"/>
              </w:rPr>
              <w:t>Chilean</w:t>
            </w:r>
            <w:proofErr w:type="spellEnd"/>
            <w:r w:rsidRPr="00B371D7">
              <w:rPr>
                <w:rFonts w:ascii="Arial" w:eastAsia="Times New Roman" w:hAnsi="Arial" w:cs="Arial"/>
                <w:sz w:val="20"/>
                <w:szCs w:val="20"/>
                <w:lang w:val="es-ES"/>
              </w:rPr>
              <w:t xml:space="preserve"> </w:t>
            </w:r>
            <w:proofErr w:type="spellStart"/>
            <w:r w:rsidRPr="00B371D7">
              <w:rPr>
                <w:rFonts w:ascii="Arial" w:eastAsia="Times New Roman" w:hAnsi="Arial" w:cs="Arial"/>
                <w:sz w:val="20"/>
                <w:szCs w:val="20"/>
                <w:lang w:val="es-ES"/>
              </w:rPr>
              <w:t>Kermadec</w:t>
            </w:r>
            <w:proofErr w:type="spellEnd"/>
            <w:r w:rsidRPr="00B371D7">
              <w:rPr>
                <w:rFonts w:ascii="Arial" w:eastAsia="Times New Roman" w:hAnsi="Arial" w:cs="Arial"/>
                <w:sz w:val="20"/>
                <w:szCs w:val="20"/>
                <w:lang w:val="es-ES"/>
              </w:rPr>
              <w:t xml:space="preserve"> Petrel  </w:t>
            </w:r>
          </w:p>
          <w:p w14:paraId="1498CC4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FR – </w:t>
            </w:r>
            <w:proofErr w:type="spellStart"/>
            <w:r w:rsidRPr="00B371D7">
              <w:rPr>
                <w:rFonts w:ascii="Arial" w:eastAsia="Times New Roman" w:hAnsi="Arial" w:cs="Arial"/>
                <w:color w:val="363537"/>
                <w:sz w:val="20"/>
                <w:szCs w:val="20"/>
                <w:shd w:val="clear" w:color="auto" w:fill="FFFFFF"/>
                <w:lang w:val="es-ES"/>
              </w:rPr>
              <w:t>Pétrel</w:t>
            </w:r>
            <w:proofErr w:type="spellEnd"/>
            <w:r w:rsidRPr="00B371D7">
              <w:rPr>
                <w:rFonts w:ascii="Arial" w:eastAsia="Times New Roman" w:hAnsi="Arial" w:cs="Arial"/>
                <w:color w:val="363537"/>
                <w:sz w:val="20"/>
                <w:szCs w:val="20"/>
                <w:shd w:val="clear" w:color="auto" w:fill="FFFFFF"/>
                <w:lang w:val="es-ES"/>
              </w:rPr>
              <w:t xml:space="preserve"> des </w:t>
            </w:r>
            <w:proofErr w:type="spellStart"/>
            <w:r w:rsidRPr="00B371D7">
              <w:rPr>
                <w:rFonts w:ascii="Arial" w:eastAsia="Times New Roman" w:hAnsi="Arial" w:cs="Arial"/>
                <w:color w:val="363537"/>
                <w:sz w:val="20"/>
                <w:szCs w:val="20"/>
                <w:shd w:val="clear" w:color="auto" w:fill="FFFFFF"/>
                <w:lang w:val="es-ES"/>
              </w:rPr>
              <w:t>Kermadec</w:t>
            </w:r>
            <w:proofErr w:type="spellEnd"/>
            <w:r w:rsidRPr="00B371D7">
              <w:rPr>
                <w:rFonts w:ascii="Arial" w:eastAsia="Times New Roman" w:hAnsi="Arial" w:cs="Arial"/>
                <w:color w:val="363537"/>
                <w:sz w:val="20"/>
                <w:szCs w:val="20"/>
                <w:shd w:val="clear" w:color="auto" w:fill="FFFFFF"/>
                <w:lang w:val="es-ES"/>
              </w:rPr>
              <w:t xml:space="preserve"> (</w:t>
            </w:r>
            <w:proofErr w:type="spellStart"/>
            <w:r w:rsidRPr="00B371D7">
              <w:rPr>
                <w:rFonts w:ascii="Arial" w:eastAsia="Times New Roman" w:hAnsi="Arial" w:cs="Arial"/>
                <w:color w:val="363537"/>
                <w:sz w:val="20"/>
                <w:szCs w:val="20"/>
                <w:shd w:val="clear" w:color="auto" w:fill="FFFFFF"/>
                <w:lang w:val="es-ES"/>
              </w:rPr>
              <w:t>juana</w:t>
            </w:r>
            <w:proofErr w:type="spellEnd"/>
            <w:r w:rsidRPr="00B371D7">
              <w:rPr>
                <w:rFonts w:ascii="Arial" w:eastAsia="Times New Roman" w:hAnsi="Arial" w:cs="Arial"/>
                <w:color w:val="363537"/>
                <w:sz w:val="20"/>
                <w:szCs w:val="20"/>
                <w:shd w:val="clear" w:color="auto" w:fill="FFFFFF"/>
                <w:lang w:val="es-ES"/>
              </w:rPr>
              <w:t>)</w:t>
            </w:r>
            <w:r w:rsidRPr="00B371D7">
              <w:rPr>
                <w:rFonts w:ascii="Arial" w:eastAsia="Times New Roman" w:hAnsi="Arial" w:cs="Arial"/>
                <w:color w:val="363537"/>
                <w:sz w:val="20"/>
                <w:szCs w:val="20"/>
                <w:lang w:val="es-ES"/>
              </w:rPr>
              <w:t> </w:t>
            </w:r>
          </w:p>
          <w:p w14:paraId="44E21351"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ES – </w:t>
            </w:r>
            <w:r w:rsidRPr="00B371D7">
              <w:rPr>
                <w:rFonts w:ascii="Arial" w:eastAsia="Times New Roman" w:hAnsi="Arial" w:cs="Arial"/>
                <w:color w:val="000000"/>
                <w:sz w:val="20"/>
                <w:szCs w:val="20"/>
                <w:lang w:val="es-ES"/>
              </w:rPr>
              <w:t>Fardela negra de Juan Fernández </w:t>
            </w:r>
          </w:p>
        </w:tc>
        <w:tc>
          <w:tcPr>
            <w:tcW w:w="855" w:type="dxa"/>
            <w:tcBorders>
              <w:top w:val="single" w:sz="6" w:space="0" w:color="000000"/>
              <w:left w:val="single" w:sz="6" w:space="0" w:color="000000"/>
              <w:bottom w:val="single" w:sz="6" w:space="0" w:color="000000"/>
              <w:right w:val="single" w:sz="6" w:space="0" w:color="000000"/>
            </w:tcBorders>
            <w:hideMark/>
          </w:tcPr>
          <w:p w14:paraId="300BDB80"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61</w:t>
            </w:r>
            <w:r w:rsidRPr="004C7CFA">
              <w:rPr>
                <w:rFonts w:ascii="Arial" w:eastAsia="Times New Roman" w:hAnsi="Arial" w:cs="Arial"/>
                <w:sz w:val="20"/>
                <w:szCs w:val="20"/>
              </w:rPr>
              <w:t> </w:t>
            </w:r>
          </w:p>
        </w:tc>
      </w:tr>
      <w:tr w:rsidR="004C7CFA" w:rsidRPr="004C7CFA" w14:paraId="234DACD9"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33E950F"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7" w:tgtFrame="_blank" w:history="1">
              <w:r w:rsidRPr="004C7CFA">
                <w:rPr>
                  <w:rFonts w:ascii="Arial" w:eastAsia="Times New Roman" w:hAnsi="Arial" w:cs="Arial"/>
                  <w:i/>
                  <w:iCs/>
                  <w:color w:val="467886"/>
                  <w:sz w:val="20"/>
                  <w:szCs w:val="20"/>
                  <w:u w:val="single"/>
                  <w:lang w:val="en-GB"/>
                </w:rPr>
                <w:t xml:space="preserve">Pterodroma </w:t>
              </w:r>
              <w:proofErr w:type="spellStart"/>
              <w:r w:rsidRPr="004C7CFA">
                <w:rPr>
                  <w:rFonts w:ascii="Arial" w:eastAsia="Times New Roman" w:hAnsi="Arial" w:cs="Arial"/>
                  <w:i/>
                  <w:iCs/>
                  <w:color w:val="467886"/>
                  <w:sz w:val="20"/>
                  <w:szCs w:val="20"/>
                  <w:u w:val="single"/>
                  <w:lang w:val="en-GB"/>
                </w:rPr>
                <w:t>pycrofti</w:t>
              </w:r>
              <w:proofErr w:type="spellEnd"/>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(Falla, 1933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62E9293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25DE980B"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EN – </w:t>
            </w:r>
            <w:proofErr w:type="spellStart"/>
            <w:r w:rsidRPr="00C55531">
              <w:rPr>
                <w:rFonts w:ascii="Arial" w:eastAsia="Times New Roman" w:hAnsi="Arial" w:cs="Arial"/>
                <w:sz w:val="20"/>
                <w:szCs w:val="20"/>
                <w:lang w:val="fr-FR"/>
              </w:rPr>
              <w:t>Pycroft's</w:t>
            </w:r>
            <w:proofErr w:type="spellEnd"/>
            <w:r w:rsidRPr="00C55531">
              <w:rPr>
                <w:rFonts w:ascii="Arial" w:eastAsia="Times New Roman" w:hAnsi="Arial" w:cs="Arial"/>
                <w:sz w:val="20"/>
                <w:szCs w:val="20"/>
                <w:lang w:val="fr-FR"/>
              </w:rPr>
              <w:t xml:space="preserve"> </w:t>
            </w:r>
            <w:proofErr w:type="spellStart"/>
            <w:r w:rsidRPr="00C55531">
              <w:rPr>
                <w:rFonts w:ascii="Arial" w:eastAsia="Times New Roman" w:hAnsi="Arial" w:cs="Arial"/>
                <w:sz w:val="20"/>
                <w:szCs w:val="20"/>
                <w:lang w:val="fr-FR"/>
              </w:rPr>
              <w:t>Petrel</w:t>
            </w:r>
            <w:proofErr w:type="spellEnd"/>
            <w:r w:rsidRPr="00C55531">
              <w:rPr>
                <w:rFonts w:ascii="Arial" w:eastAsia="Times New Roman" w:hAnsi="Arial" w:cs="Arial"/>
                <w:sz w:val="20"/>
                <w:szCs w:val="20"/>
                <w:lang w:val="fr-FR"/>
              </w:rPr>
              <w:t>  </w:t>
            </w:r>
          </w:p>
          <w:p w14:paraId="677BA3E7"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 xml:space="preserve">FR – Pétrel de </w:t>
            </w:r>
            <w:proofErr w:type="spellStart"/>
            <w:r w:rsidRPr="00C55531">
              <w:rPr>
                <w:rFonts w:ascii="Arial" w:eastAsia="Times New Roman" w:hAnsi="Arial" w:cs="Arial"/>
                <w:sz w:val="20"/>
                <w:szCs w:val="20"/>
                <w:lang w:val="fr-FR"/>
              </w:rPr>
              <w:t>Pycroft</w:t>
            </w:r>
            <w:proofErr w:type="spellEnd"/>
            <w:r w:rsidRPr="00C55531">
              <w:rPr>
                <w:rFonts w:ascii="Arial" w:eastAsia="Times New Roman" w:hAnsi="Arial" w:cs="Arial"/>
                <w:sz w:val="20"/>
                <w:szCs w:val="20"/>
                <w:lang w:val="fr-FR"/>
              </w:rPr>
              <w:t>  </w:t>
            </w:r>
          </w:p>
          <w:p w14:paraId="0D4BC0D1" w14:textId="77777777" w:rsidR="004C7CFA" w:rsidRPr="004C7CFA" w:rsidRDefault="004C7CFA" w:rsidP="004C7CFA">
            <w:pPr>
              <w:suppressAutoHyphens w:val="0"/>
              <w:autoSpaceDN/>
              <w:spacing w:after="0"/>
              <w:rPr>
                <w:rFonts w:ascii="Times New Roman" w:eastAsia="Times New Roman" w:hAnsi="Times New Roman"/>
                <w:sz w:val="24"/>
                <w:szCs w:val="24"/>
                <w:lang w:val="de-DE"/>
              </w:rPr>
            </w:pPr>
            <w:r w:rsidRPr="004C7CFA">
              <w:rPr>
                <w:rFonts w:ascii="Arial" w:eastAsia="Times New Roman" w:hAnsi="Arial" w:cs="Arial"/>
                <w:sz w:val="20"/>
                <w:szCs w:val="20"/>
                <w:lang w:val="de-DE"/>
              </w:rPr>
              <w:t xml:space="preserve">ES – </w:t>
            </w:r>
            <w:proofErr w:type="spellStart"/>
            <w:r w:rsidRPr="004C7CFA">
              <w:rPr>
                <w:rFonts w:ascii="Arial" w:eastAsia="Times New Roman" w:hAnsi="Arial" w:cs="Arial"/>
                <w:sz w:val="20"/>
                <w:szCs w:val="20"/>
                <w:lang w:val="de-DE"/>
              </w:rPr>
              <w:t>Petrel</w:t>
            </w:r>
            <w:proofErr w:type="spellEnd"/>
            <w:r w:rsidRPr="004C7CFA">
              <w:rPr>
                <w:rFonts w:ascii="Arial" w:eastAsia="Times New Roman" w:hAnsi="Arial" w:cs="Arial"/>
                <w:sz w:val="20"/>
                <w:szCs w:val="20"/>
                <w:lang w:val="de-DE"/>
              </w:rPr>
              <w:t xml:space="preserve"> de </w:t>
            </w:r>
            <w:proofErr w:type="spellStart"/>
            <w:r w:rsidRPr="004C7CFA">
              <w:rPr>
                <w:rFonts w:ascii="Arial" w:eastAsia="Times New Roman" w:hAnsi="Arial" w:cs="Arial"/>
                <w:sz w:val="20"/>
                <w:szCs w:val="20"/>
                <w:lang w:val="de-DE"/>
              </w:rPr>
              <w:t>Pycroft</w:t>
            </w:r>
            <w:proofErr w:type="spellEnd"/>
            <w:r w:rsidRPr="004C7CFA">
              <w:rPr>
                <w:rFonts w:ascii="Arial" w:eastAsia="Times New Roman" w:hAnsi="Arial" w:cs="Arial"/>
                <w:sz w:val="20"/>
                <w:szCs w:val="20"/>
                <w:lang w:val="de-DE"/>
              </w:rPr>
              <w:t>  </w:t>
            </w:r>
          </w:p>
        </w:tc>
        <w:tc>
          <w:tcPr>
            <w:tcW w:w="855" w:type="dxa"/>
            <w:tcBorders>
              <w:top w:val="single" w:sz="6" w:space="0" w:color="000000"/>
              <w:left w:val="single" w:sz="6" w:space="0" w:color="000000"/>
              <w:bottom w:val="single" w:sz="6" w:space="0" w:color="000000"/>
              <w:right w:val="single" w:sz="6" w:space="0" w:color="000000"/>
            </w:tcBorders>
            <w:hideMark/>
          </w:tcPr>
          <w:p w14:paraId="2E30DAFB"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64</w:t>
            </w:r>
            <w:r w:rsidRPr="004C7CFA">
              <w:rPr>
                <w:rFonts w:ascii="Arial" w:eastAsia="Times New Roman" w:hAnsi="Arial" w:cs="Arial"/>
                <w:sz w:val="20"/>
                <w:szCs w:val="20"/>
              </w:rPr>
              <w:t> </w:t>
            </w:r>
          </w:p>
        </w:tc>
      </w:tr>
    </w:tbl>
    <w:p w14:paraId="75ECB641" w14:textId="77777777" w:rsidR="004C7CFA" w:rsidRPr="004C7CFA" w:rsidRDefault="004C7CFA" w:rsidP="004C7CFA">
      <w:pPr>
        <w:suppressAutoHyphens w:val="0"/>
        <w:autoSpaceDN/>
        <w:spacing w:after="0"/>
        <w:rPr>
          <w:rFonts w:ascii="Segoe UI" w:eastAsia="Times New Roman" w:hAnsi="Segoe UI" w:cs="Segoe UI"/>
          <w:b/>
          <w:bCs/>
          <w:color w:val="000000"/>
          <w:sz w:val="18"/>
          <w:szCs w:val="18"/>
        </w:rPr>
      </w:pPr>
      <w:r w:rsidRPr="004C7CFA">
        <w:rPr>
          <w:rFonts w:ascii="Arial" w:eastAsia="Times New Roman" w:hAnsi="Arial" w:cs="Arial"/>
          <w:b/>
          <w:bCs/>
          <w:color w:val="000000"/>
          <w:sz w:val="24"/>
          <w:szCs w:val="24"/>
        </w:rPr>
        <w:t> </w:t>
      </w:r>
    </w:p>
    <w:p w14:paraId="22ADB9D7" w14:textId="77777777" w:rsidR="004C7CFA" w:rsidRDefault="004C7CFA" w:rsidP="00EC518E">
      <w:pPr>
        <w:widowControl w:val="0"/>
        <w:autoSpaceDE w:val="0"/>
        <w:spacing w:after="0"/>
        <w:jc w:val="both"/>
        <w:outlineLvl w:val="1"/>
        <w:rPr>
          <w:rFonts w:ascii="Arial" w:hAnsi="Arial"/>
          <w:lang w:val="en-NZ"/>
        </w:rPr>
      </w:pPr>
    </w:p>
    <w:p w14:paraId="18510841" w14:textId="66C58E9C" w:rsidR="00C55531" w:rsidRDefault="00C55531" w:rsidP="00EC518E">
      <w:pPr>
        <w:widowControl w:val="0"/>
        <w:autoSpaceDE w:val="0"/>
        <w:spacing w:after="0"/>
        <w:jc w:val="both"/>
        <w:outlineLvl w:val="1"/>
        <w:rPr>
          <w:rFonts w:ascii="Arial" w:hAnsi="Arial"/>
          <w:lang w:val="en-NZ"/>
        </w:rPr>
      </w:pPr>
      <w:r>
        <w:rPr>
          <w:rFonts w:ascii="Arial" w:hAnsi="Arial"/>
          <w:lang w:val="en-NZ"/>
        </w:rPr>
        <w:br w:type="page"/>
      </w:r>
    </w:p>
    <w:p w14:paraId="36FDBD5F" w14:textId="77777777" w:rsidR="004C7CFA" w:rsidRPr="00C55531" w:rsidRDefault="004C7CFA" w:rsidP="00C607D3">
      <w:pPr>
        <w:suppressAutoHyphens w:val="0"/>
        <w:autoSpaceDN/>
        <w:spacing w:after="0"/>
        <w:jc w:val="both"/>
        <w:rPr>
          <w:rFonts w:ascii="Segoe UI" w:eastAsia="Times New Roman" w:hAnsi="Segoe UI" w:cs="Segoe UI"/>
          <w:b/>
          <w:bCs/>
          <w:color w:val="000000"/>
        </w:rPr>
      </w:pPr>
      <w:r w:rsidRPr="00C55531">
        <w:rPr>
          <w:rFonts w:ascii="Arial" w:eastAsia="Times New Roman" w:hAnsi="Arial" w:cs="Arial"/>
          <w:b/>
          <w:bCs/>
          <w:color w:val="000000"/>
          <w:lang w:val="en-NZ"/>
        </w:rPr>
        <w:lastRenderedPageBreak/>
        <w:t>Appendix I species</w:t>
      </w:r>
      <w:r w:rsidRPr="00C55531">
        <w:rPr>
          <w:rFonts w:ascii="Arial" w:eastAsia="Times New Roman" w:hAnsi="Arial" w:cs="Arial"/>
          <w:b/>
          <w:bCs/>
          <w:color w:val="000000"/>
        </w:rPr>
        <w:t> </w:t>
      </w:r>
    </w:p>
    <w:p w14:paraId="3F56A5BA" w14:textId="77777777" w:rsidR="004C7CFA" w:rsidRPr="00C55531" w:rsidRDefault="004C7CFA" w:rsidP="00C607D3">
      <w:pPr>
        <w:suppressAutoHyphens w:val="0"/>
        <w:autoSpaceDN/>
        <w:spacing w:after="0"/>
        <w:jc w:val="both"/>
        <w:rPr>
          <w:rFonts w:ascii="Segoe UI" w:eastAsia="Times New Roman" w:hAnsi="Segoe UI" w:cs="Segoe UI"/>
          <w:color w:val="000000"/>
        </w:rPr>
      </w:pPr>
      <w:r w:rsidRPr="00C55531">
        <w:rPr>
          <w:rFonts w:ascii="Arial" w:eastAsia="Times New Roman" w:hAnsi="Arial" w:cs="Arial"/>
          <w:color w:val="000000"/>
        </w:rPr>
        <w:t> </w:t>
      </w:r>
    </w:p>
    <w:p w14:paraId="7A209D98" w14:textId="77777777" w:rsidR="004C7CFA" w:rsidRPr="00B371D7" w:rsidRDefault="004C7CFA" w:rsidP="00C607D3">
      <w:pPr>
        <w:suppressAutoHyphens w:val="0"/>
        <w:autoSpaceDN/>
        <w:spacing w:after="0"/>
        <w:jc w:val="both"/>
        <w:rPr>
          <w:rFonts w:ascii="Segoe UI" w:eastAsia="Times New Roman" w:hAnsi="Segoe UI" w:cs="Segoe UI"/>
          <w:b/>
          <w:bCs/>
          <w:color w:val="000000"/>
          <w:sz w:val="18"/>
          <w:szCs w:val="18"/>
          <w:lang w:val="es-ES"/>
        </w:rPr>
      </w:pPr>
      <w:proofErr w:type="spellStart"/>
      <w:r w:rsidRPr="00B371D7">
        <w:rPr>
          <w:rFonts w:ascii="Arial" w:eastAsia="Times New Roman" w:hAnsi="Arial" w:cs="Arial"/>
          <w:b/>
          <w:bCs/>
          <w:color w:val="000000"/>
          <w:lang w:val="es-ES"/>
        </w:rPr>
        <w:t>Mascarene</w:t>
      </w:r>
      <w:proofErr w:type="spellEnd"/>
      <w:r w:rsidRPr="00B371D7">
        <w:rPr>
          <w:rFonts w:ascii="Arial" w:eastAsia="Times New Roman" w:hAnsi="Arial" w:cs="Arial"/>
          <w:b/>
          <w:bCs/>
          <w:color w:val="000000"/>
          <w:lang w:val="es-ES"/>
        </w:rPr>
        <w:t xml:space="preserve"> Petrel </w:t>
      </w:r>
      <w:proofErr w:type="spellStart"/>
      <w:r w:rsidRPr="00B371D7">
        <w:rPr>
          <w:rFonts w:ascii="Arial" w:eastAsia="Times New Roman" w:hAnsi="Arial" w:cs="Arial"/>
          <w:i/>
          <w:iCs/>
          <w:color w:val="000000"/>
          <w:lang w:val="es-ES"/>
        </w:rPr>
        <w:t>Pseudobulweria</w:t>
      </w:r>
      <w:proofErr w:type="spellEnd"/>
      <w:r w:rsidRPr="00B371D7">
        <w:rPr>
          <w:rFonts w:ascii="Arial" w:eastAsia="Times New Roman" w:hAnsi="Arial" w:cs="Arial"/>
          <w:i/>
          <w:iCs/>
          <w:color w:val="000000"/>
          <w:lang w:val="es-ES"/>
        </w:rPr>
        <w:t xml:space="preserve"> </w:t>
      </w:r>
      <w:proofErr w:type="spellStart"/>
      <w:r w:rsidRPr="00B371D7">
        <w:rPr>
          <w:rFonts w:ascii="Arial" w:eastAsia="Times New Roman" w:hAnsi="Arial" w:cs="Arial"/>
          <w:i/>
          <w:iCs/>
          <w:color w:val="000000"/>
          <w:lang w:val="es-ES"/>
        </w:rPr>
        <w:t>aterrima</w:t>
      </w:r>
      <w:proofErr w:type="spellEnd"/>
      <w:r w:rsidRPr="00B371D7">
        <w:rPr>
          <w:rFonts w:ascii="Arial" w:eastAsia="Times New Roman" w:hAnsi="Arial" w:cs="Arial"/>
          <w:color w:val="000000"/>
          <w:lang w:val="es-ES"/>
        </w:rPr>
        <w:t xml:space="preserve"> (Bonaparte, 1857)</w:t>
      </w:r>
      <w:r w:rsidRPr="00B371D7">
        <w:rPr>
          <w:rFonts w:ascii="Arial" w:eastAsia="Times New Roman" w:hAnsi="Arial" w:cs="Arial"/>
          <w:b/>
          <w:bCs/>
          <w:color w:val="000000"/>
          <w:lang w:val="es-ES"/>
        </w:rPr>
        <w:t> </w:t>
      </w:r>
    </w:p>
    <w:p w14:paraId="4D2D3BEF" w14:textId="77777777" w:rsidR="00E912EF" w:rsidRPr="00B371D7" w:rsidRDefault="00E912EF" w:rsidP="00C607D3">
      <w:pPr>
        <w:suppressAutoHyphens w:val="0"/>
        <w:autoSpaceDN/>
        <w:spacing w:after="0"/>
        <w:jc w:val="both"/>
        <w:rPr>
          <w:rFonts w:ascii="Arial" w:eastAsia="Times New Roman" w:hAnsi="Arial" w:cs="Arial"/>
          <w:b/>
          <w:bCs/>
          <w:color w:val="000000"/>
          <w:lang w:val="es-ES"/>
        </w:rPr>
      </w:pPr>
    </w:p>
    <w:p w14:paraId="504AC5EE" w14:textId="186DF3C3"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 xml:space="preserve">IUCN Status: </w:t>
      </w:r>
      <w:r w:rsidRPr="004C7CFA">
        <w:rPr>
          <w:rFonts w:ascii="Arial" w:eastAsia="Times New Roman" w:hAnsi="Arial" w:cs="Arial"/>
          <w:i/>
          <w:iCs/>
          <w:color w:val="000000"/>
          <w:lang w:val="en-NZ"/>
        </w:rPr>
        <w:t>Critically endangered</w:t>
      </w:r>
      <w:r w:rsidRPr="004C7CFA">
        <w:rPr>
          <w:rFonts w:ascii="Arial" w:eastAsia="Times New Roman" w:hAnsi="Arial" w:cs="Arial"/>
          <w:color w:val="000000"/>
        </w:rPr>
        <w:t> </w:t>
      </w:r>
    </w:p>
    <w:p w14:paraId="5F982316" w14:textId="77777777"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 xml:space="preserve">Current trend: </w:t>
      </w:r>
      <w:r w:rsidRPr="004C7CFA">
        <w:rPr>
          <w:rFonts w:ascii="Arial" w:eastAsia="Times New Roman" w:hAnsi="Arial" w:cs="Arial"/>
          <w:i/>
          <w:iCs/>
          <w:color w:val="000000"/>
          <w:lang w:val="en-NZ"/>
        </w:rPr>
        <w:t>Declining</w:t>
      </w:r>
      <w:r w:rsidRPr="004C7CFA">
        <w:rPr>
          <w:rFonts w:ascii="Arial" w:eastAsia="Times New Roman" w:hAnsi="Arial" w:cs="Arial"/>
          <w:color w:val="000000"/>
        </w:rPr>
        <w:t> </w:t>
      </w:r>
    </w:p>
    <w:p w14:paraId="6A86E4D9" w14:textId="77777777"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 xml:space="preserve">Breeding Range States: </w:t>
      </w:r>
      <w:r w:rsidRPr="004C7CFA">
        <w:rPr>
          <w:rFonts w:ascii="Arial" w:eastAsia="Times New Roman" w:hAnsi="Arial" w:cs="Arial"/>
          <w:i/>
          <w:iCs/>
          <w:color w:val="000000"/>
          <w:lang w:val="en-NZ"/>
        </w:rPr>
        <w:t>France </w:t>
      </w:r>
      <w:r w:rsidRPr="004C7CFA">
        <w:rPr>
          <w:rFonts w:ascii="Arial" w:eastAsia="Times New Roman" w:hAnsi="Arial" w:cs="Arial"/>
          <w:color w:val="000000"/>
        </w:rPr>
        <w:t> </w:t>
      </w:r>
    </w:p>
    <w:p w14:paraId="54063B36" w14:textId="77777777"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 xml:space="preserve">Other Range States: </w:t>
      </w:r>
      <w:r w:rsidRPr="004C7CFA">
        <w:rPr>
          <w:rFonts w:ascii="Arial" w:eastAsia="Times New Roman" w:hAnsi="Arial" w:cs="Arial"/>
          <w:i/>
          <w:iCs/>
          <w:color w:val="000000"/>
          <w:lang w:val="en-NZ"/>
        </w:rPr>
        <w:t>Australia, India, Indonesia, Mauritius, Madagascar, Mozambique, Pakistan, Seychelles, Somalia, Sri Lanka, United Kingdom</w:t>
      </w:r>
      <w:r w:rsidRPr="004C7CFA">
        <w:rPr>
          <w:rFonts w:ascii="Arial" w:eastAsia="Times New Roman" w:hAnsi="Arial" w:cs="Arial"/>
          <w:color w:val="000000"/>
        </w:rPr>
        <w:t> </w:t>
      </w:r>
    </w:p>
    <w:p w14:paraId="0E1A736B" w14:textId="77777777"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Proposed CMS listing</w:t>
      </w:r>
      <w:r w:rsidRPr="004C7CFA">
        <w:rPr>
          <w:rFonts w:ascii="Arial" w:eastAsia="Times New Roman" w:hAnsi="Arial" w:cs="Arial"/>
          <w:color w:val="000000"/>
          <w:lang w:val="en-NZ"/>
        </w:rPr>
        <w:t xml:space="preserve">: </w:t>
      </w:r>
      <w:r w:rsidRPr="004C7CFA">
        <w:rPr>
          <w:rFonts w:ascii="Arial" w:eastAsia="Times New Roman" w:hAnsi="Arial" w:cs="Arial"/>
          <w:i/>
          <w:iCs/>
          <w:color w:val="000000"/>
          <w:lang w:val="en-NZ"/>
        </w:rPr>
        <w:t>Appendix I</w:t>
      </w:r>
      <w:r w:rsidRPr="004C7CFA">
        <w:rPr>
          <w:rFonts w:ascii="Arial" w:eastAsia="Times New Roman" w:hAnsi="Arial" w:cs="Arial"/>
          <w:color w:val="000000"/>
        </w:rPr>
        <w:t> </w:t>
      </w:r>
    </w:p>
    <w:p w14:paraId="27DE9ED6" w14:textId="77777777" w:rsidR="004C7CFA" w:rsidRDefault="004C7CFA" w:rsidP="00C607D3">
      <w:pPr>
        <w:suppressAutoHyphens w:val="0"/>
        <w:autoSpaceDN/>
        <w:spacing w:after="0"/>
        <w:jc w:val="both"/>
        <w:rPr>
          <w:rFonts w:ascii="Arial" w:eastAsia="Times New Roman" w:hAnsi="Arial" w:cs="Arial"/>
          <w:i/>
          <w:iCs/>
          <w:u w:val="single"/>
          <w:lang w:val="en-GB"/>
        </w:rPr>
      </w:pPr>
    </w:p>
    <w:p w14:paraId="27CA7975" w14:textId="51D307CA"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Mascarene Petrel Distribution</w:t>
      </w:r>
      <w:r w:rsidRPr="004C7CFA">
        <w:rPr>
          <w:rFonts w:ascii="Arial" w:eastAsia="Times New Roman" w:hAnsi="Arial" w:cs="Arial"/>
          <w:u w:val="single"/>
          <w:lang w:val="en-GB"/>
        </w:rPr>
        <w:t> </w:t>
      </w:r>
      <w:r w:rsidRPr="004C7CFA">
        <w:rPr>
          <w:rFonts w:ascii="Arial" w:eastAsia="Times New Roman" w:hAnsi="Arial" w:cs="Arial"/>
          <w:i/>
          <w:iCs/>
        </w:rPr>
        <w:t> </w:t>
      </w:r>
    </w:p>
    <w:p w14:paraId="1DA25014"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The Mascarene Petrel is considered a breeding endemic to La Réunion (France) in the Indian Ocean, as it is only known to breed in two colonies on this island (Juhasz et al., 2022). Subfossil records show a wider distribution covering areas of Mauritius and the associated island of Rodrigues (</w:t>
      </w:r>
      <w:proofErr w:type="spellStart"/>
      <w:r w:rsidRPr="004C7CFA">
        <w:rPr>
          <w:rFonts w:ascii="Arial" w:eastAsia="Times New Roman" w:hAnsi="Arial" w:cs="Arial"/>
          <w:lang w:val="en-GB"/>
        </w:rPr>
        <w:t>Tatayah</w:t>
      </w:r>
      <w:proofErr w:type="spellEnd"/>
      <w:r w:rsidRPr="004C7CFA">
        <w:rPr>
          <w:rFonts w:ascii="Arial" w:eastAsia="Times New Roman" w:hAnsi="Arial" w:cs="Arial"/>
          <w:lang w:val="en-GB"/>
        </w:rPr>
        <w:t xml:space="preserve"> et al., 2011). The Mascarene Petrel was first collected in ~1770, however was not described until 1856. There was then a long hiatus of sightings, and it was considered Critically Endangered (Possibly Extinct). After 130 years, the first breeding site was found by the </w:t>
      </w:r>
      <w:proofErr w:type="spellStart"/>
      <w:r w:rsidRPr="004C7CFA">
        <w:rPr>
          <w:rFonts w:ascii="Arial" w:eastAsia="Times New Roman" w:hAnsi="Arial" w:cs="Arial"/>
          <w:lang w:val="en-GB"/>
        </w:rPr>
        <w:t>LIFE+Petrels</w:t>
      </w:r>
      <w:proofErr w:type="spellEnd"/>
      <w:r w:rsidRPr="004C7CFA">
        <w:rPr>
          <w:rFonts w:ascii="Arial" w:eastAsia="Times New Roman" w:hAnsi="Arial" w:cs="Arial"/>
          <w:lang w:val="en-GB"/>
        </w:rPr>
        <w:t xml:space="preserve"> project team in 2016 when an active nest was discovered at Saint-Joseph. A second colony has also been discovered, and 38 birds were banded from these two colonies. Additional acoustic surveys have detected the species in the central portion of La Réunion around the Grand Bassin, Le Tampon and Entre Deux (Juhasz et al., 2022; </w:t>
      </w:r>
      <w:proofErr w:type="spellStart"/>
      <w:r w:rsidRPr="004C7CFA">
        <w:rPr>
          <w:rFonts w:ascii="Arial" w:eastAsia="Times New Roman" w:hAnsi="Arial" w:cs="Arial"/>
          <w:lang w:val="en-GB"/>
        </w:rPr>
        <w:t>Shirihai</w:t>
      </w:r>
      <w:proofErr w:type="spellEnd"/>
      <w:r w:rsidRPr="004C7CFA">
        <w:rPr>
          <w:rFonts w:ascii="Arial" w:eastAsia="Times New Roman" w:hAnsi="Arial" w:cs="Arial"/>
          <w:lang w:val="en-GB"/>
        </w:rPr>
        <w:t xml:space="preserve"> et al., 2014).  During the non-breeding season, the Mascarene Petrel migrates away from the breeding site across the Indian Ocean, making substantial use of the high seas and crossing many Exclusive Economic Zone (EEZ) boundaries around the Indian Ocean (Fernandez 2021, Fernandez et al., 2022). </w:t>
      </w:r>
      <w:r w:rsidRPr="004C7CFA">
        <w:rPr>
          <w:rFonts w:ascii="Arial" w:eastAsia="Times New Roman" w:hAnsi="Arial" w:cs="Arial"/>
        </w:rPr>
        <w:t> </w:t>
      </w:r>
    </w:p>
    <w:p w14:paraId="2B0C6940" w14:textId="77777777" w:rsidR="004C7CFA" w:rsidRDefault="004C7CFA" w:rsidP="00C607D3">
      <w:pPr>
        <w:suppressAutoHyphens w:val="0"/>
        <w:autoSpaceDN/>
        <w:spacing w:after="0"/>
        <w:jc w:val="both"/>
        <w:rPr>
          <w:rFonts w:ascii="Arial" w:eastAsia="Times New Roman" w:hAnsi="Arial" w:cs="Arial"/>
          <w:i/>
          <w:iCs/>
          <w:u w:val="single"/>
          <w:lang w:val="en-GB"/>
        </w:rPr>
      </w:pPr>
    </w:p>
    <w:p w14:paraId="76E6C92F" w14:textId="2280320A"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Mascarene Petrel Population </w:t>
      </w:r>
      <w:r w:rsidRPr="004C7CFA">
        <w:rPr>
          <w:rFonts w:ascii="Arial" w:eastAsia="Times New Roman" w:hAnsi="Arial" w:cs="Arial"/>
          <w:i/>
          <w:iCs/>
        </w:rPr>
        <w:t> </w:t>
      </w:r>
    </w:p>
    <w:p w14:paraId="0EC0F994"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 xml:space="preserve">The Mascarene Petrel has a tiny global population. In 1970 and 1973, two grounded birds were found on La Réunion. Subsequently, a public awareness and rehabilitation programme was set up. These campaigns have resulted in the finding of 58 Mascarene Petrels between 1996 and 2021, of which 49 were released successfully by 2021. Population estimates made from at-sea sightings in 1997 suggested around 1,000 individuals and 250 breeding pairs of this species </w:t>
      </w:r>
      <w:r w:rsidRPr="004C7CFA">
        <w:rPr>
          <w:rFonts w:ascii="Arial" w:eastAsia="Times New Roman" w:hAnsi="Arial" w:cs="Arial"/>
          <w:color w:val="000000"/>
          <w:lang w:val="en-GB"/>
        </w:rPr>
        <w:t>(</w:t>
      </w:r>
      <w:proofErr w:type="spellStart"/>
      <w:r w:rsidRPr="004C7CFA">
        <w:rPr>
          <w:rFonts w:ascii="Arial" w:eastAsia="Times New Roman" w:hAnsi="Arial" w:cs="Arial"/>
          <w:color w:val="000000"/>
          <w:lang w:val="en-GB"/>
        </w:rPr>
        <w:t>Attié</w:t>
      </w:r>
      <w:proofErr w:type="spellEnd"/>
      <w:r w:rsidRPr="004C7CFA">
        <w:rPr>
          <w:rFonts w:ascii="Arial" w:eastAsia="Times New Roman" w:hAnsi="Arial" w:cs="Arial"/>
          <w:color w:val="000000"/>
          <w:lang w:val="en-GB"/>
        </w:rPr>
        <w:t xml:space="preserve"> et al., 1997).</w:t>
      </w:r>
      <w:r w:rsidRPr="004C7CFA">
        <w:rPr>
          <w:rFonts w:ascii="Arial" w:eastAsia="Times New Roman" w:hAnsi="Arial" w:cs="Arial"/>
          <w:lang w:val="en-GB"/>
        </w:rPr>
        <w:t xml:space="preserve"> More recent estimates in 2010 suggested there may only be a few dozen pairs </w:t>
      </w:r>
      <w:r w:rsidRPr="004C7CFA">
        <w:rPr>
          <w:rFonts w:ascii="Arial" w:eastAsia="Times New Roman" w:hAnsi="Arial" w:cs="Arial"/>
          <w:color w:val="000000"/>
          <w:lang w:val="en-GB"/>
        </w:rPr>
        <w:t>(</w:t>
      </w:r>
      <w:proofErr w:type="spellStart"/>
      <w:r w:rsidRPr="004C7CFA">
        <w:rPr>
          <w:rFonts w:ascii="Arial" w:eastAsia="Times New Roman" w:hAnsi="Arial" w:cs="Arial"/>
          <w:color w:val="000000"/>
          <w:lang w:val="en-GB"/>
        </w:rPr>
        <w:t>Tatayah</w:t>
      </w:r>
      <w:proofErr w:type="spellEnd"/>
      <w:r w:rsidRPr="004C7CFA">
        <w:rPr>
          <w:rFonts w:ascii="Arial" w:eastAsia="Times New Roman" w:hAnsi="Arial" w:cs="Arial"/>
          <w:color w:val="000000"/>
          <w:lang w:val="en-GB"/>
        </w:rPr>
        <w:t xml:space="preserve"> et al., 2011)</w:t>
      </w:r>
      <w:r w:rsidRPr="004C7CFA">
        <w:rPr>
          <w:rFonts w:ascii="Arial" w:eastAsia="Times New Roman" w:hAnsi="Arial" w:cs="Arial"/>
          <w:lang w:val="en-GB"/>
        </w:rPr>
        <w:t xml:space="preserve">. However, in 2014 relatively large numbers were seen at sea south of the island – 33 over three days. Therefore, the population data is still poor but currently stands at a possible 100 breeding pairs </w:t>
      </w:r>
      <w:r w:rsidRPr="004C7CFA">
        <w:rPr>
          <w:rFonts w:ascii="Arial" w:eastAsia="Times New Roman" w:hAnsi="Arial" w:cs="Arial"/>
          <w:color w:val="000000"/>
          <w:lang w:val="en-GB"/>
        </w:rPr>
        <w:t>(</w:t>
      </w:r>
      <w:proofErr w:type="spellStart"/>
      <w:r w:rsidRPr="004C7CFA">
        <w:rPr>
          <w:rFonts w:ascii="Arial" w:eastAsia="Times New Roman" w:hAnsi="Arial" w:cs="Arial"/>
          <w:color w:val="000000"/>
          <w:lang w:val="en-GB"/>
        </w:rPr>
        <w:t>Shirihai</w:t>
      </w:r>
      <w:proofErr w:type="spellEnd"/>
      <w:r w:rsidRPr="004C7CFA">
        <w:rPr>
          <w:rFonts w:ascii="Arial" w:eastAsia="Times New Roman" w:hAnsi="Arial" w:cs="Arial"/>
          <w:color w:val="000000"/>
          <w:lang w:val="en-GB"/>
        </w:rPr>
        <w:t xml:space="preserve"> et al., 2014)</w:t>
      </w:r>
      <w:r w:rsidRPr="004C7CFA">
        <w:rPr>
          <w:rFonts w:ascii="Arial" w:eastAsia="Times New Roman" w:hAnsi="Arial" w:cs="Arial"/>
          <w:lang w:val="en-GB"/>
        </w:rPr>
        <w:t>. </w:t>
      </w:r>
      <w:r w:rsidRPr="004C7CFA">
        <w:rPr>
          <w:rFonts w:ascii="Arial" w:eastAsia="Times New Roman" w:hAnsi="Arial" w:cs="Arial"/>
        </w:rPr>
        <w:t> </w:t>
      </w:r>
    </w:p>
    <w:p w14:paraId="0FBA5626" w14:textId="77777777" w:rsidR="004C7CFA" w:rsidRDefault="004C7CFA" w:rsidP="00C607D3">
      <w:pPr>
        <w:suppressAutoHyphens w:val="0"/>
        <w:autoSpaceDN/>
        <w:spacing w:after="0"/>
        <w:jc w:val="both"/>
        <w:rPr>
          <w:rFonts w:ascii="Arial" w:eastAsia="Times New Roman" w:hAnsi="Arial" w:cs="Arial"/>
          <w:i/>
          <w:iCs/>
          <w:u w:val="single"/>
          <w:lang w:val="en-GB"/>
        </w:rPr>
      </w:pPr>
    </w:p>
    <w:p w14:paraId="1C334CA7" w14:textId="162E77E5"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Mascarene Petrel Habitat</w:t>
      </w:r>
      <w:r w:rsidRPr="004C7CFA">
        <w:rPr>
          <w:rFonts w:ascii="Arial" w:eastAsia="Times New Roman" w:hAnsi="Arial" w:cs="Arial"/>
          <w:i/>
          <w:iCs/>
        </w:rPr>
        <w:t> </w:t>
      </w:r>
    </w:p>
    <w:p w14:paraId="77106ABF"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The Mascarene Petrel’s breeding sites have only recently been identified. Using acoustic monitoring and thermal imaging cameras the breeding sites all appear to be in the central mountains of La Réunion. The two colonies accessed so far are on tall vertical cliffs covered with native vegetation, at elevations of 650m and 1250m respectively. The nests are in burrows like other Procellariidae, however very little is known about the full extent of the breeding habitat inland. Access to nesting sites requires ropes and climbing skills (Juhasz et al., 2022). The chicks are raised during the austral summer. At sea</w:t>
      </w:r>
      <w:r w:rsidRPr="004C7CFA">
        <w:rPr>
          <w:rFonts w:ascii="Arial" w:eastAsia="Times New Roman" w:hAnsi="Arial" w:cs="Arial"/>
          <w:lang w:val="en-NZ"/>
        </w:rPr>
        <w:t>,</w:t>
      </w:r>
      <w:r w:rsidRPr="004C7CFA">
        <w:rPr>
          <w:rFonts w:ascii="Arial" w:eastAsia="Times New Roman" w:hAnsi="Arial" w:cs="Arial"/>
          <w:lang w:val="en-GB"/>
        </w:rPr>
        <w:t xml:space="preserve"> Mascarene Petrels seem to select a wide range of migration areas characterised by surface waters above 28°C with a weak gradient of bathymetry and depth of ~4000m (Fernandez et al., 2022).</w:t>
      </w:r>
      <w:r w:rsidRPr="004C7CFA">
        <w:rPr>
          <w:rFonts w:ascii="Arial" w:eastAsia="Times New Roman" w:hAnsi="Arial" w:cs="Arial"/>
        </w:rPr>
        <w:t> </w:t>
      </w:r>
    </w:p>
    <w:p w14:paraId="422AE056" w14:textId="77777777" w:rsidR="004C7CFA" w:rsidRDefault="004C7CFA" w:rsidP="00C607D3">
      <w:pPr>
        <w:suppressAutoHyphens w:val="0"/>
        <w:autoSpaceDN/>
        <w:spacing w:after="0"/>
        <w:jc w:val="both"/>
        <w:rPr>
          <w:rFonts w:ascii="Arial" w:eastAsia="Times New Roman" w:hAnsi="Arial" w:cs="Arial"/>
          <w:i/>
          <w:iCs/>
          <w:u w:val="single"/>
          <w:lang w:val="en-GB"/>
        </w:rPr>
      </w:pPr>
    </w:p>
    <w:p w14:paraId="4BDC178C" w14:textId="7A87ADFE"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Movements of Mascarene Petrels </w:t>
      </w:r>
      <w:r w:rsidRPr="004C7CFA">
        <w:rPr>
          <w:rFonts w:ascii="Arial" w:eastAsia="Times New Roman" w:hAnsi="Arial" w:cs="Arial"/>
          <w:i/>
          <w:iCs/>
        </w:rPr>
        <w:t> </w:t>
      </w:r>
    </w:p>
    <w:p w14:paraId="558040EE"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The species has been recently tracked using geolocation loggers to determine the patterns of at-sea movements. During the breeding period, the birds travel widely in the Indian Ocean. After breeding they migrate to pelagic waters throughout the tropical and equatorial Indian Ocean from Africa to Australia and north to Pakistan and India (Fernandez et al., 2022; see Figure 1).</w:t>
      </w:r>
      <w:r w:rsidRPr="004C7CFA">
        <w:rPr>
          <w:rFonts w:ascii="Arial" w:eastAsia="Times New Roman" w:hAnsi="Arial" w:cs="Arial"/>
        </w:rPr>
        <w:t> </w:t>
      </w:r>
    </w:p>
    <w:p w14:paraId="7E5F58DF" w14:textId="77777777" w:rsidR="004C7CFA" w:rsidRDefault="004C7CFA" w:rsidP="00C607D3">
      <w:pPr>
        <w:suppressAutoHyphens w:val="0"/>
        <w:autoSpaceDN/>
        <w:spacing w:after="0"/>
        <w:jc w:val="both"/>
        <w:rPr>
          <w:rFonts w:ascii="Arial" w:eastAsia="Times New Roman" w:hAnsi="Arial" w:cs="Arial"/>
          <w:i/>
          <w:iCs/>
          <w:u w:val="single"/>
          <w:lang w:val="en-GB"/>
        </w:rPr>
      </w:pPr>
    </w:p>
    <w:p w14:paraId="3447D9F5" w14:textId="01ED0ED9"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National and Regional Legal Protection</w:t>
      </w:r>
      <w:r w:rsidRPr="004C7CFA">
        <w:rPr>
          <w:rFonts w:ascii="Arial" w:eastAsia="Times New Roman" w:hAnsi="Arial" w:cs="Arial"/>
          <w:i/>
          <w:iCs/>
        </w:rPr>
        <w:t> </w:t>
      </w:r>
    </w:p>
    <w:p w14:paraId="43814A45"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This petrel is a protected species of Réunion Island, by the Ministerial Decree of February 17, 1989, as amended. This decree prohibits, at all times, throughout the territory of the department of Réunion, the destruction and removal of eggs and nests, the destruction, mutilation, capture or removal, or the stuffing of birds, whether alive or dead, their transport, peddling, use, offering for sale, sale, or purchase.</w:t>
      </w:r>
      <w:r w:rsidRPr="004C7CFA">
        <w:rPr>
          <w:rFonts w:ascii="Arial" w:eastAsia="Times New Roman" w:hAnsi="Arial" w:cs="Arial"/>
        </w:rPr>
        <w:t> </w:t>
      </w:r>
    </w:p>
    <w:p w14:paraId="630CA1A7" w14:textId="77777777" w:rsidR="004C7CFA" w:rsidRDefault="004C7CFA" w:rsidP="00C607D3">
      <w:pPr>
        <w:suppressAutoHyphens w:val="0"/>
        <w:autoSpaceDN/>
        <w:spacing w:after="0"/>
        <w:jc w:val="both"/>
        <w:rPr>
          <w:rFonts w:ascii="Arial" w:eastAsia="Times New Roman" w:hAnsi="Arial" w:cs="Arial"/>
          <w:lang w:val="en-GB"/>
        </w:rPr>
      </w:pPr>
    </w:p>
    <w:p w14:paraId="520B10BB" w14:textId="56CF2007" w:rsidR="004C7CFA" w:rsidRDefault="004C7CFA" w:rsidP="00C607D3">
      <w:pPr>
        <w:suppressAutoHyphens w:val="0"/>
        <w:autoSpaceDN/>
        <w:spacing w:after="0"/>
        <w:jc w:val="both"/>
        <w:rPr>
          <w:rFonts w:ascii="Arial" w:eastAsia="Times New Roman" w:hAnsi="Arial" w:cs="Arial"/>
        </w:rPr>
      </w:pPr>
      <w:r w:rsidRPr="004C7CFA">
        <w:rPr>
          <w:rFonts w:ascii="Arial" w:eastAsia="Times New Roman" w:hAnsi="Arial" w:cs="Arial"/>
          <w:lang w:val="en-GB"/>
        </w:rPr>
        <w:t>The main breeding sites are protected by the following reserves (Birdlife International, 2025):</w:t>
      </w:r>
      <w:r w:rsidRPr="004C7CFA">
        <w:rPr>
          <w:rFonts w:ascii="Arial" w:eastAsia="Times New Roman" w:hAnsi="Arial" w:cs="Arial"/>
        </w:rPr>
        <w:t> </w:t>
      </w:r>
    </w:p>
    <w:p w14:paraId="2032C57D" w14:textId="77777777" w:rsidR="004C7CFA" w:rsidRPr="004C7CFA" w:rsidRDefault="004C7CFA" w:rsidP="00C607D3">
      <w:pPr>
        <w:suppressAutoHyphens w:val="0"/>
        <w:autoSpaceDN/>
        <w:spacing w:after="0"/>
        <w:jc w:val="both"/>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03"/>
        <w:gridCol w:w="1843"/>
        <w:gridCol w:w="1803"/>
        <w:gridCol w:w="1799"/>
        <w:gridCol w:w="1761"/>
      </w:tblGrid>
      <w:tr w:rsidR="004C7CFA" w:rsidRPr="004C7CFA" w14:paraId="6F729C6C" w14:textId="77777777">
        <w:trPr>
          <w:trHeight w:val="450"/>
        </w:trPr>
        <w:tc>
          <w:tcPr>
            <w:tcW w:w="2010" w:type="dxa"/>
            <w:tcBorders>
              <w:top w:val="single" w:sz="6" w:space="0" w:color="auto"/>
              <w:left w:val="single" w:sz="6" w:space="0" w:color="auto"/>
              <w:bottom w:val="single" w:sz="6" w:space="0" w:color="auto"/>
              <w:right w:val="single" w:sz="6" w:space="0" w:color="auto"/>
            </w:tcBorders>
            <w:shd w:val="clear" w:color="auto" w:fill="FFFFFF"/>
            <w:hideMark/>
          </w:tcPr>
          <w:p w14:paraId="0D8DC3B5"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 xml:space="preserve">Pitons, cirques and </w:t>
            </w:r>
            <w:proofErr w:type="spellStart"/>
            <w:r w:rsidRPr="004C7CFA">
              <w:rPr>
                <w:rFonts w:ascii="Arial" w:eastAsia="Times New Roman" w:hAnsi="Arial" w:cs="Arial"/>
                <w:sz w:val="21"/>
                <w:szCs w:val="21"/>
                <w:lang w:val="en-NZ"/>
              </w:rPr>
              <w:t>remparts</w:t>
            </w:r>
            <w:proofErr w:type="spellEnd"/>
            <w:r w:rsidRPr="004C7CFA">
              <w:rPr>
                <w:rFonts w:ascii="Arial" w:eastAsia="Times New Roman" w:hAnsi="Arial" w:cs="Arial"/>
                <w:sz w:val="21"/>
                <w:szCs w:val="21"/>
                <w:lang w:val="en-NZ"/>
              </w:rPr>
              <w:t xml:space="preserve"> of Reunion Island</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FFFFF"/>
            <w:hideMark/>
          </w:tcPr>
          <w:p w14:paraId="1299AE34"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World Heritage Site (natural or mixed)</w:t>
            </w:r>
            <w:r w:rsidRPr="004C7CFA">
              <w:rPr>
                <w:rFonts w:ascii="Arial" w:eastAsia="Times New Roman" w:hAnsi="Arial" w:cs="Arial"/>
                <w:sz w:val="21"/>
                <w:szCs w:val="21"/>
              </w:rPr>
              <w:t> </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14:paraId="2CBCC441"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105,838 km²</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FFFFF"/>
            <w:hideMark/>
          </w:tcPr>
          <w:p w14:paraId="60C1B067"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Protected area overlaps with site</w:t>
            </w:r>
            <w:r w:rsidRPr="004C7CFA">
              <w:rPr>
                <w:rFonts w:ascii="Arial" w:eastAsia="Times New Roman" w:hAnsi="Arial" w:cs="Arial"/>
                <w:sz w:val="21"/>
                <w:szCs w:val="21"/>
              </w:rPr>
              <w:t> </w:t>
            </w:r>
          </w:p>
        </w:tc>
        <w:tc>
          <w:tcPr>
            <w:tcW w:w="1965" w:type="dxa"/>
            <w:tcBorders>
              <w:top w:val="single" w:sz="6" w:space="0" w:color="auto"/>
              <w:left w:val="single" w:sz="6" w:space="0" w:color="auto"/>
              <w:bottom w:val="single" w:sz="6" w:space="0" w:color="auto"/>
              <w:right w:val="single" w:sz="6" w:space="0" w:color="auto"/>
            </w:tcBorders>
            <w:shd w:val="clear" w:color="auto" w:fill="FFFFFF"/>
            <w:hideMark/>
          </w:tcPr>
          <w:p w14:paraId="01994181"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60.1%</w:t>
            </w:r>
            <w:r w:rsidRPr="004C7CFA">
              <w:rPr>
                <w:rFonts w:ascii="Arial" w:eastAsia="Times New Roman" w:hAnsi="Arial" w:cs="Arial"/>
                <w:sz w:val="21"/>
                <w:szCs w:val="21"/>
              </w:rPr>
              <w:t> </w:t>
            </w:r>
          </w:p>
        </w:tc>
      </w:tr>
      <w:tr w:rsidR="004C7CFA" w:rsidRPr="004C7CFA" w14:paraId="3B4BF1B5" w14:textId="77777777">
        <w:trPr>
          <w:trHeight w:val="450"/>
        </w:trPr>
        <w:tc>
          <w:tcPr>
            <w:tcW w:w="2010" w:type="dxa"/>
            <w:tcBorders>
              <w:top w:val="single" w:sz="6" w:space="0" w:color="auto"/>
              <w:left w:val="single" w:sz="6" w:space="0" w:color="auto"/>
              <w:bottom w:val="single" w:sz="6" w:space="0" w:color="auto"/>
              <w:right w:val="single" w:sz="6" w:space="0" w:color="auto"/>
            </w:tcBorders>
            <w:shd w:val="clear" w:color="auto" w:fill="FBFAF8"/>
            <w:hideMark/>
          </w:tcPr>
          <w:p w14:paraId="1AE7BBAC"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Bras de la Plaine</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BFAF8"/>
            <w:hideMark/>
          </w:tcPr>
          <w:p w14:paraId="47176BCF" w14:textId="77777777" w:rsidR="004C7CFA" w:rsidRPr="00C55531" w:rsidRDefault="004C7CFA" w:rsidP="00C607D3">
            <w:pPr>
              <w:suppressAutoHyphens w:val="0"/>
              <w:autoSpaceDN/>
              <w:spacing w:after="0"/>
              <w:jc w:val="both"/>
              <w:rPr>
                <w:rFonts w:ascii="Times New Roman" w:eastAsia="Times New Roman" w:hAnsi="Times New Roman"/>
                <w:sz w:val="24"/>
                <w:szCs w:val="24"/>
                <w:lang w:val="fr-FR"/>
              </w:rPr>
            </w:pPr>
            <w:r w:rsidRPr="00C55531">
              <w:rPr>
                <w:rFonts w:ascii="Arial" w:eastAsia="Times New Roman" w:hAnsi="Arial" w:cs="Arial"/>
                <w:sz w:val="21"/>
                <w:szCs w:val="21"/>
                <w:lang w:val="fr-FR"/>
              </w:rPr>
              <w:t>Arrêté de protection de biotope </w:t>
            </w:r>
          </w:p>
        </w:tc>
        <w:tc>
          <w:tcPr>
            <w:tcW w:w="1995" w:type="dxa"/>
            <w:tcBorders>
              <w:top w:val="single" w:sz="6" w:space="0" w:color="auto"/>
              <w:left w:val="single" w:sz="6" w:space="0" w:color="auto"/>
              <w:bottom w:val="single" w:sz="6" w:space="0" w:color="auto"/>
              <w:right w:val="single" w:sz="6" w:space="0" w:color="auto"/>
            </w:tcBorders>
            <w:shd w:val="clear" w:color="auto" w:fill="FBFAF8"/>
            <w:hideMark/>
          </w:tcPr>
          <w:p w14:paraId="688FB21F"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1,111 km²</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BFAF8"/>
            <w:hideMark/>
          </w:tcPr>
          <w:p w14:paraId="6BB14BDD"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Protected area overlaps with site</w:t>
            </w:r>
            <w:r w:rsidRPr="004C7CFA">
              <w:rPr>
                <w:rFonts w:ascii="Arial" w:eastAsia="Times New Roman" w:hAnsi="Arial" w:cs="Arial"/>
                <w:sz w:val="21"/>
                <w:szCs w:val="21"/>
              </w:rPr>
              <w:t> </w:t>
            </w:r>
          </w:p>
        </w:tc>
        <w:tc>
          <w:tcPr>
            <w:tcW w:w="1965" w:type="dxa"/>
            <w:tcBorders>
              <w:top w:val="single" w:sz="6" w:space="0" w:color="auto"/>
              <w:left w:val="single" w:sz="6" w:space="0" w:color="auto"/>
              <w:bottom w:val="single" w:sz="6" w:space="0" w:color="auto"/>
              <w:right w:val="single" w:sz="6" w:space="0" w:color="auto"/>
            </w:tcBorders>
            <w:shd w:val="clear" w:color="auto" w:fill="FBFAF8"/>
            <w:hideMark/>
          </w:tcPr>
          <w:p w14:paraId="0BB8601D"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22.6%</w:t>
            </w:r>
            <w:r w:rsidRPr="004C7CFA">
              <w:rPr>
                <w:rFonts w:ascii="Arial" w:eastAsia="Times New Roman" w:hAnsi="Arial" w:cs="Arial"/>
                <w:sz w:val="21"/>
                <w:szCs w:val="21"/>
              </w:rPr>
              <w:t> </w:t>
            </w:r>
          </w:p>
        </w:tc>
      </w:tr>
      <w:tr w:rsidR="004C7CFA" w:rsidRPr="004C7CFA" w14:paraId="3503E07B" w14:textId="77777777">
        <w:trPr>
          <w:trHeight w:val="450"/>
        </w:trPr>
        <w:tc>
          <w:tcPr>
            <w:tcW w:w="2010" w:type="dxa"/>
            <w:tcBorders>
              <w:top w:val="single" w:sz="6" w:space="0" w:color="auto"/>
              <w:left w:val="single" w:sz="6" w:space="0" w:color="auto"/>
              <w:bottom w:val="single" w:sz="6" w:space="0" w:color="auto"/>
              <w:right w:val="single" w:sz="6" w:space="0" w:color="auto"/>
            </w:tcBorders>
            <w:shd w:val="clear" w:color="auto" w:fill="FFFFFF"/>
            <w:hideMark/>
          </w:tcPr>
          <w:p w14:paraId="6B8476EE"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proofErr w:type="spellStart"/>
            <w:r w:rsidRPr="004C7CFA">
              <w:rPr>
                <w:rFonts w:ascii="Arial" w:eastAsia="Times New Roman" w:hAnsi="Arial" w:cs="Arial"/>
                <w:sz w:val="21"/>
                <w:szCs w:val="21"/>
                <w:lang w:val="en-NZ"/>
              </w:rPr>
              <w:t>Bebour</w:t>
            </w:r>
            <w:proofErr w:type="spellEnd"/>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FFFFF"/>
            <w:hideMark/>
          </w:tcPr>
          <w:p w14:paraId="53D381EB"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proofErr w:type="spellStart"/>
            <w:r w:rsidRPr="004C7CFA">
              <w:rPr>
                <w:rFonts w:ascii="Arial" w:eastAsia="Times New Roman" w:hAnsi="Arial" w:cs="Arial"/>
                <w:sz w:val="21"/>
                <w:szCs w:val="21"/>
                <w:lang w:val="en-NZ"/>
              </w:rPr>
              <w:t>Réserve</w:t>
            </w:r>
            <w:proofErr w:type="spellEnd"/>
            <w:r w:rsidRPr="004C7CFA">
              <w:rPr>
                <w:rFonts w:ascii="Arial" w:eastAsia="Times New Roman" w:hAnsi="Arial" w:cs="Arial"/>
                <w:sz w:val="21"/>
                <w:szCs w:val="21"/>
                <w:lang w:val="en-NZ"/>
              </w:rPr>
              <w:t xml:space="preserve"> </w:t>
            </w:r>
            <w:proofErr w:type="spellStart"/>
            <w:r w:rsidRPr="004C7CFA">
              <w:rPr>
                <w:rFonts w:ascii="Arial" w:eastAsia="Times New Roman" w:hAnsi="Arial" w:cs="Arial"/>
                <w:sz w:val="21"/>
                <w:szCs w:val="21"/>
                <w:lang w:val="en-NZ"/>
              </w:rPr>
              <w:t>biologique</w:t>
            </w:r>
            <w:proofErr w:type="spellEnd"/>
            <w:r w:rsidRPr="004C7CFA">
              <w:rPr>
                <w:rFonts w:ascii="Arial" w:eastAsia="Times New Roman" w:hAnsi="Arial" w:cs="Arial"/>
                <w:sz w:val="21"/>
                <w:szCs w:val="21"/>
              </w:rPr>
              <w:t> </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14:paraId="742BFF24"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5,146 km²</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FFFFF"/>
            <w:hideMark/>
          </w:tcPr>
          <w:p w14:paraId="56E8020F"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Protected area overlaps with site</w:t>
            </w:r>
            <w:r w:rsidRPr="004C7CFA">
              <w:rPr>
                <w:rFonts w:ascii="Arial" w:eastAsia="Times New Roman" w:hAnsi="Arial" w:cs="Arial"/>
                <w:sz w:val="21"/>
                <w:szCs w:val="21"/>
              </w:rPr>
              <w:t> </w:t>
            </w:r>
          </w:p>
        </w:tc>
        <w:tc>
          <w:tcPr>
            <w:tcW w:w="1965" w:type="dxa"/>
            <w:tcBorders>
              <w:top w:val="single" w:sz="6" w:space="0" w:color="auto"/>
              <w:left w:val="single" w:sz="6" w:space="0" w:color="auto"/>
              <w:bottom w:val="single" w:sz="6" w:space="0" w:color="auto"/>
              <w:right w:val="single" w:sz="6" w:space="0" w:color="auto"/>
            </w:tcBorders>
            <w:shd w:val="clear" w:color="auto" w:fill="FFFFFF"/>
            <w:hideMark/>
          </w:tcPr>
          <w:p w14:paraId="1DA3EE91"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15.4%</w:t>
            </w:r>
            <w:r w:rsidRPr="004C7CFA">
              <w:rPr>
                <w:rFonts w:ascii="Arial" w:eastAsia="Times New Roman" w:hAnsi="Arial" w:cs="Arial"/>
                <w:sz w:val="21"/>
                <w:szCs w:val="21"/>
              </w:rPr>
              <w:t> </w:t>
            </w:r>
          </w:p>
        </w:tc>
      </w:tr>
    </w:tbl>
    <w:p w14:paraId="70C7A42D"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rPr>
        <w:t> </w:t>
      </w:r>
    </w:p>
    <w:p w14:paraId="35F235DA"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i/>
          <w:iCs/>
          <w:u w:val="single"/>
          <w:lang w:val="en-GB"/>
        </w:rPr>
        <w:t>Main Threats</w:t>
      </w:r>
      <w:r w:rsidRPr="004C7CFA">
        <w:rPr>
          <w:rFonts w:ascii="Arial" w:eastAsia="Times New Roman" w:hAnsi="Arial" w:cs="Arial"/>
        </w:rPr>
        <w:t> </w:t>
      </w:r>
    </w:p>
    <w:p w14:paraId="2808CE6E" w14:textId="2531C311" w:rsidR="004C7CFA" w:rsidRPr="004C7CFA" w:rsidRDefault="004C7CFA" w:rsidP="00C607D3">
      <w:pPr>
        <w:suppressAutoHyphens w:val="0"/>
        <w:autoSpaceDN/>
        <w:spacing w:after="0"/>
        <w:jc w:val="both"/>
        <w:rPr>
          <w:rFonts w:ascii="Segoe UI" w:eastAsia="Times New Roman" w:hAnsi="Segoe UI" w:cs="Segoe UI"/>
          <w:noProof/>
          <w:sz w:val="18"/>
          <w:szCs w:val="18"/>
        </w:rPr>
      </w:pPr>
      <w:r w:rsidRPr="004C7CFA">
        <w:rPr>
          <w:rFonts w:ascii="Arial" w:eastAsia="Times New Roman" w:hAnsi="Arial" w:cs="Arial"/>
          <w:lang w:val="en-GB"/>
        </w:rPr>
        <w:t>Footage from trail cameras has revealed that feral cats, rats and tenrecs are present at some breeding sites (Juhasz et al., 2022). Light attraction is a major threat as birds nesting inland must fly out over brightly lit-up coastal towns and cities. At-sea threats are poorly understood.</w:t>
      </w:r>
      <w:r w:rsidRPr="004C7CFA">
        <w:rPr>
          <w:rFonts w:ascii="Arial" w:eastAsia="Times New Roman" w:hAnsi="Arial" w:cs="Arial"/>
        </w:rPr>
        <w:t> </w:t>
      </w:r>
    </w:p>
    <w:p w14:paraId="74E40A74" w14:textId="17A2B122" w:rsidR="004C7CFA" w:rsidRPr="004C7CFA" w:rsidRDefault="004C7CFA" w:rsidP="00C607D3">
      <w:pPr>
        <w:suppressAutoHyphens w:val="0"/>
        <w:autoSpaceDN/>
        <w:spacing w:beforeAutospacing="1" w:after="0" w:afterAutospacing="1"/>
        <w:jc w:val="both"/>
        <w:rPr>
          <w:rFonts w:ascii="Segoe UI" w:eastAsia="Times New Roman" w:hAnsi="Segoe UI" w:cs="Segoe UI"/>
          <w:sz w:val="18"/>
          <w:szCs w:val="18"/>
        </w:rPr>
      </w:pPr>
      <w:r>
        <w:rPr>
          <w:noProof/>
        </w:rPr>
        <w:drawing>
          <wp:anchor distT="0" distB="0" distL="114300" distR="114300" simplePos="0" relativeHeight="251658241" behindDoc="0" locked="0" layoutInCell="1" allowOverlap="1" wp14:anchorId="3BDEE51F" wp14:editId="5FBA914A">
            <wp:simplePos x="0" y="0"/>
            <wp:positionH relativeFrom="margin">
              <wp:posOffset>0</wp:posOffset>
            </wp:positionH>
            <wp:positionV relativeFrom="margin">
              <wp:posOffset>3782695</wp:posOffset>
            </wp:positionV>
            <wp:extent cx="3771900" cy="5219700"/>
            <wp:effectExtent l="0" t="0" r="0" b="0"/>
            <wp:wrapSquare wrapText="bothSides"/>
            <wp:docPr id="602227826" name="Grafik 4" descr="Ein Bild, das Karte, Text, Atl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27826" name="Grafik 4" descr="Ein Bild, das Karte, Text, Atlas, Screenshot enthält.&#10;&#10;KI-generierte Inhalte können fehlerhaft sei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1900" cy="5219700"/>
                    </a:xfrm>
                    <a:prstGeom prst="rect">
                      <a:avLst/>
                    </a:prstGeom>
                    <a:noFill/>
                    <a:ln>
                      <a:noFill/>
                    </a:ln>
                  </pic:spPr>
                </pic:pic>
              </a:graphicData>
            </a:graphic>
          </wp:anchor>
        </w:drawing>
      </w:r>
      <w:r w:rsidRPr="004C7CFA">
        <w:rPr>
          <w:rFonts w:ascii="Times New Roman" w:eastAsia="Times New Roman" w:hAnsi="Times New Roman"/>
          <w:sz w:val="24"/>
          <w:szCs w:val="24"/>
        </w:rPr>
        <w:t> </w:t>
      </w:r>
    </w:p>
    <w:p w14:paraId="4E09CEB0" w14:textId="77777777" w:rsidR="004C7CFA" w:rsidRDefault="004C7CFA" w:rsidP="00C607D3">
      <w:pPr>
        <w:widowControl w:val="0"/>
        <w:autoSpaceDE w:val="0"/>
        <w:spacing w:after="0"/>
        <w:jc w:val="both"/>
        <w:outlineLvl w:val="1"/>
        <w:rPr>
          <w:rFonts w:ascii="Arial" w:hAnsi="Arial"/>
          <w:lang w:val="en-NZ"/>
        </w:rPr>
      </w:pPr>
    </w:p>
    <w:p w14:paraId="4E3DD98D" w14:textId="77777777" w:rsidR="004C7CFA" w:rsidRDefault="004C7CFA" w:rsidP="00C607D3">
      <w:pPr>
        <w:widowControl w:val="0"/>
        <w:autoSpaceDE w:val="0"/>
        <w:spacing w:after="0"/>
        <w:jc w:val="both"/>
        <w:outlineLvl w:val="1"/>
        <w:rPr>
          <w:rFonts w:ascii="Arial" w:hAnsi="Arial"/>
          <w:lang w:val="en-NZ"/>
        </w:rPr>
      </w:pPr>
    </w:p>
    <w:p w14:paraId="37556F78" w14:textId="77777777" w:rsidR="004C7CFA" w:rsidRDefault="004C7CFA" w:rsidP="00C607D3">
      <w:pPr>
        <w:widowControl w:val="0"/>
        <w:autoSpaceDE w:val="0"/>
        <w:spacing w:after="0"/>
        <w:jc w:val="both"/>
        <w:outlineLvl w:val="1"/>
        <w:rPr>
          <w:rFonts w:ascii="Arial" w:hAnsi="Arial"/>
          <w:lang w:val="en-NZ"/>
        </w:rPr>
      </w:pPr>
    </w:p>
    <w:p w14:paraId="5FB97333" w14:textId="77777777" w:rsidR="004C7CFA" w:rsidRDefault="004C7CFA" w:rsidP="00C607D3">
      <w:pPr>
        <w:widowControl w:val="0"/>
        <w:autoSpaceDE w:val="0"/>
        <w:spacing w:after="0"/>
        <w:jc w:val="both"/>
        <w:outlineLvl w:val="1"/>
        <w:rPr>
          <w:rFonts w:ascii="Arial" w:hAnsi="Arial"/>
          <w:lang w:val="en-NZ"/>
        </w:rPr>
      </w:pPr>
    </w:p>
    <w:p w14:paraId="5FB10B8E" w14:textId="77777777" w:rsidR="004C7CFA" w:rsidRDefault="004C7CFA" w:rsidP="00C607D3">
      <w:pPr>
        <w:widowControl w:val="0"/>
        <w:autoSpaceDE w:val="0"/>
        <w:spacing w:after="0"/>
        <w:jc w:val="both"/>
        <w:outlineLvl w:val="1"/>
        <w:rPr>
          <w:rFonts w:ascii="Arial" w:hAnsi="Arial"/>
          <w:lang w:val="en-NZ"/>
        </w:rPr>
      </w:pPr>
    </w:p>
    <w:p w14:paraId="15C8AD68" w14:textId="77777777" w:rsidR="004C7CFA" w:rsidRDefault="004C7CFA" w:rsidP="00C607D3">
      <w:pPr>
        <w:widowControl w:val="0"/>
        <w:autoSpaceDE w:val="0"/>
        <w:spacing w:after="0"/>
        <w:jc w:val="both"/>
        <w:outlineLvl w:val="1"/>
        <w:rPr>
          <w:rFonts w:ascii="Arial" w:hAnsi="Arial"/>
          <w:lang w:val="en-NZ"/>
        </w:rPr>
      </w:pPr>
    </w:p>
    <w:p w14:paraId="7F61AE47" w14:textId="77777777" w:rsidR="004C7CFA" w:rsidRDefault="004C7CFA" w:rsidP="00C607D3">
      <w:pPr>
        <w:widowControl w:val="0"/>
        <w:autoSpaceDE w:val="0"/>
        <w:spacing w:after="0"/>
        <w:jc w:val="both"/>
        <w:outlineLvl w:val="1"/>
        <w:rPr>
          <w:rFonts w:ascii="Arial" w:hAnsi="Arial"/>
          <w:lang w:val="en-NZ"/>
        </w:rPr>
      </w:pPr>
    </w:p>
    <w:p w14:paraId="69B54B47" w14:textId="77777777" w:rsidR="004C7CFA" w:rsidRDefault="004C7CFA" w:rsidP="00C607D3">
      <w:pPr>
        <w:widowControl w:val="0"/>
        <w:autoSpaceDE w:val="0"/>
        <w:spacing w:after="0"/>
        <w:jc w:val="both"/>
        <w:outlineLvl w:val="1"/>
        <w:rPr>
          <w:rFonts w:ascii="Arial" w:hAnsi="Arial"/>
          <w:lang w:val="en-NZ"/>
        </w:rPr>
      </w:pPr>
    </w:p>
    <w:p w14:paraId="3CB2FBDC" w14:textId="77777777" w:rsidR="004C7CFA" w:rsidRDefault="004C7CFA" w:rsidP="00C607D3">
      <w:pPr>
        <w:widowControl w:val="0"/>
        <w:autoSpaceDE w:val="0"/>
        <w:spacing w:after="0"/>
        <w:jc w:val="both"/>
        <w:outlineLvl w:val="1"/>
        <w:rPr>
          <w:rFonts w:ascii="Arial" w:hAnsi="Arial"/>
          <w:lang w:val="en-NZ"/>
        </w:rPr>
      </w:pPr>
    </w:p>
    <w:p w14:paraId="577A5838" w14:textId="77777777" w:rsidR="004C7CFA" w:rsidRDefault="004C7CFA" w:rsidP="00C607D3">
      <w:pPr>
        <w:widowControl w:val="0"/>
        <w:autoSpaceDE w:val="0"/>
        <w:spacing w:after="0"/>
        <w:jc w:val="both"/>
        <w:outlineLvl w:val="1"/>
        <w:rPr>
          <w:rFonts w:ascii="Arial" w:hAnsi="Arial"/>
          <w:lang w:val="en-NZ"/>
        </w:rPr>
      </w:pPr>
    </w:p>
    <w:p w14:paraId="452E61EA" w14:textId="77777777" w:rsidR="004C7CFA" w:rsidRDefault="004C7CFA" w:rsidP="00C607D3">
      <w:pPr>
        <w:widowControl w:val="0"/>
        <w:autoSpaceDE w:val="0"/>
        <w:spacing w:after="0"/>
        <w:jc w:val="both"/>
        <w:outlineLvl w:val="1"/>
        <w:rPr>
          <w:rFonts w:ascii="Arial" w:hAnsi="Arial"/>
          <w:lang w:val="en-NZ"/>
        </w:rPr>
      </w:pPr>
    </w:p>
    <w:p w14:paraId="086F2974" w14:textId="77777777" w:rsidR="004C7CFA" w:rsidRDefault="004C7CFA" w:rsidP="00C607D3">
      <w:pPr>
        <w:widowControl w:val="0"/>
        <w:autoSpaceDE w:val="0"/>
        <w:spacing w:after="0"/>
        <w:jc w:val="both"/>
        <w:outlineLvl w:val="1"/>
        <w:rPr>
          <w:rFonts w:ascii="Arial" w:hAnsi="Arial"/>
          <w:lang w:val="en-NZ"/>
        </w:rPr>
      </w:pPr>
    </w:p>
    <w:p w14:paraId="33C7D08E" w14:textId="77777777" w:rsidR="004C7CFA" w:rsidRDefault="004C7CFA" w:rsidP="00C607D3">
      <w:pPr>
        <w:widowControl w:val="0"/>
        <w:autoSpaceDE w:val="0"/>
        <w:spacing w:after="0"/>
        <w:jc w:val="both"/>
        <w:outlineLvl w:val="1"/>
        <w:rPr>
          <w:rFonts w:ascii="Arial" w:hAnsi="Arial"/>
          <w:lang w:val="en-NZ"/>
        </w:rPr>
      </w:pPr>
    </w:p>
    <w:p w14:paraId="6151D17F" w14:textId="77777777" w:rsidR="004C7CFA" w:rsidRDefault="004C7CFA" w:rsidP="00C607D3">
      <w:pPr>
        <w:widowControl w:val="0"/>
        <w:autoSpaceDE w:val="0"/>
        <w:spacing w:after="0"/>
        <w:jc w:val="both"/>
        <w:outlineLvl w:val="1"/>
        <w:rPr>
          <w:rFonts w:ascii="Arial" w:hAnsi="Arial"/>
          <w:lang w:val="en-NZ"/>
        </w:rPr>
      </w:pPr>
    </w:p>
    <w:p w14:paraId="723E0CE7" w14:textId="77777777" w:rsidR="004C7CFA" w:rsidRDefault="004C7CFA" w:rsidP="00C607D3">
      <w:pPr>
        <w:widowControl w:val="0"/>
        <w:autoSpaceDE w:val="0"/>
        <w:spacing w:after="0"/>
        <w:jc w:val="both"/>
        <w:outlineLvl w:val="1"/>
        <w:rPr>
          <w:rFonts w:ascii="Arial" w:hAnsi="Arial"/>
          <w:lang w:val="en-NZ"/>
        </w:rPr>
      </w:pPr>
    </w:p>
    <w:p w14:paraId="7ED33221" w14:textId="77777777" w:rsidR="004C7CFA" w:rsidRDefault="004C7CFA" w:rsidP="00C607D3">
      <w:pPr>
        <w:widowControl w:val="0"/>
        <w:autoSpaceDE w:val="0"/>
        <w:spacing w:after="0"/>
        <w:jc w:val="both"/>
        <w:outlineLvl w:val="1"/>
        <w:rPr>
          <w:rFonts w:ascii="Arial" w:hAnsi="Arial"/>
          <w:lang w:val="en-NZ"/>
        </w:rPr>
      </w:pPr>
    </w:p>
    <w:p w14:paraId="6A271F9D" w14:textId="77777777" w:rsidR="004C7CFA" w:rsidRDefault="004C7CFA" w:rsidP="00C607D3">
      <w:pPr>
        <w:widowControl w:val="0"/>
        <w:autoSpaceDE w:val="0"/>
        <w:spacing w:after="0"/>
        <w:jc w:val="both"/>
        <w:outlineLvl w:val="1"/>
        <w:rPr>
          <w:rFonts w:ascii="Arial" w:hAnsi="Arial"/>
          <w:lang w:val="en-NZ"/>
        </w:rPr>
      </w:pPr>
    </w:p>
    <w:p w14:paraId="00F555D8" w14:textId="77777777" w:rsidR="004C7CFA" w:rsidRDefault="004C7CFA" w:rsidP="00C607D3">
      <w:pPr>
        <w:widowControl w:val="0"/>
        <w:autoSpaceDE w:val="0"/>
        <w:spacing w:after="0"/>
        <w:jc w:val="both"/>
        <w:outlineLvl w:val="1"/>
        <w:rPr>
          <w:rFonts w:ascii="Arial" w:hAnsi="Arial"/>
          <w:lang w:val="en-NZ"/>
        </w:rPr>
      </w:pPr>
    </w:p>
    <w:p w14:paraId="49C322D4" w14:textId="77777777" w:rsidR="004C7CFA" w:rsidRDefault="004C7CFA"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w:t>
      </w:r>
      <w:r>
        <w:rPr>
          <w:rStyle w:val="normaltextrun"/>
          <w:rFonts w:ascii="Arial" w:hAnsi="Arial" w:cs="Arial"/>
          <w:i/>
          <w:iCs/>
          <w:color w:val="000000"/>
          <w:sz w:val="20"/>
          <w:szCs w:val="20"/>
          <w:lang w:val="en-GB"/>
        </w:rPr>
        <w:t xml:space="preserve"> This map shows two years of migration data collect by attaching light-level Geolocation loggers to Mascarene Petrels from the breeding colony on La Réunion. Data was collected in the non-breeding seasons of 2018 and 2019. Data owned by Matthieu Le Corre and Audrey Jaeger and mapped by Romain Fernandez (Fernandez et al., 2022). The red circle (</w:t>
      </w:r>
      <w:r>
        <w:rPr>
          <w:rStyle w:val="normaltextrun"/>
          <w:rFonts w:ascii="Arial" w:hAnsi="Arial" w:cs="Arial"/>
          <w:i/>
          <w:iCs/>
          <w:color w:val="FF0000"/>
          <w:sz w:val="20"/>
          <w:szCs w:val="20"/>
          <w:lang w:val="en-GB"/>
        </w:rPr>
        <w:t>•</w:t>
      </w:r>
      <w:r>
        <w:rPr>
          <w:rStyle w:val="normaltextrun"/>
          <w:rFonts w:ascii="Arial" w:hAnsi="Arial" w:cs="Arial"/>
          <w:i/>
          <w:iCs/>
          <w:color w:val="000000"/>
          <w:sz w:val="20"/>
          <w:szCs w:val="20"/>
          <w:lang w:val="en-GB"/>
        </w:rPr>
        <w:t>) represents the colony.</w:t>
      </w:r>
      <w:r>
        <w:rPr>
          <w:rStyle w:val="eop"/>
          <w:rFonts w:ascii="Arial" w:hAnsi="Arial" w:cs="Arial"/>
          <w:i/>
          <w:iCs/>
          <w:color w:val="000000"/>
          <w:sz w:val="20"/>
          <w:szCs w:val="20"/>
        </w:rPr>
        <w:t> </w:t>
      </w:r>
    </w:p>
    <w:p w14:paraId="6290E400"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E1C084A" w14:textId="03A4C11B"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7476E096"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presence of invasive species at the known colonies is an immediate threat to the species survival. The use of poisons and traps has been successful in controlling invasive species but will need to continue indefinitely. Attraction of birds to easier to manage sites including potentially predator-fenced locations may allow the birds to expand beyond the current refuges on cliffs. Disorientation due to light pollution is thought to be causing further declines in this species and will need active collaboration with authorities to find ways to reduce this impact including implementing the CMS guidelines on light pollution. Engaging at international forums around managing light pollution risks from commercial shipping may also be needed as the birds are vulnerable while on migration. </w:t>
      </w:r>
      <w:r>
        <w:rPr>
          <w:rStyle w:val="eop"/>
          <w:rFonts w:ascii="Arial" w:hAnsi="Arial" w:cs="Arial"/>
          <w:sz w:val="22"/>
          <w:szCs w:val="22"/>
        </w:rPr>
        <w:t> </w:t>
      </w:r>
    </w:p>
    <w:p w14:paraId="51FF01EE"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F92D54E" w14:textId="6B87C0DE" w:rsidR="004C7CFA" w:rsidRPr="00C55531" w:rsidRDefault="004C7CFA" w:rsidP="00C607D3">
      <w:pPr>
        <w:pStyle w:val="paragraph"/>
        <w:spacing w:before="0" w:beforeAutospacing="0" w:after="0" w:afterAutospacing="0"/>
        <w:jc w:val="both"/>
        <w:textAlignment w:val="baseline"/>
        <w:rPr>
          <w:rFonts w:ascii="Segoe UI" w:hAnsi="Segoe UI" w:cs="Segoe UI"/>
          <w:i/>
          <w:iCs/>
          <w:sz w:val="18"/>
          <w:szCs w:val="18"/>
          <w:lang w:val="fr-FR"/>
        </w:rPr>
      </w:pPr>
      <w:r w:rsidRPr="00C55531">
        <w:rPr>
          <w:rStyle w:val="normaltextrun"/>
          <w:rFonts w:ascii="Arial" w:hAnsi="Arial" w:cs="Arial"/>
          <w:i/>
          <w:iCs/>
          <w:sz w:val="22"/>
          <w:szCs w:val="22"/>
          <w:u w:val="single"/>
          <w:lang w:val="fr-FR"/>
        </w:rPr>
        <w:t xml:space="preserve">Key </w:t>
      </w:r>
      <w:proofErr w:type="spellStart"/>
      <w:r w:rsidRPr="00C55531">
        <w:rPr>
          <w:rStyle w:val="normaltextrun"/>
          <w:rFonts w:ascii="Arial" w:hAnsi="Arial" w:cs="Arial"/>
          <w:i/>
          <w:iCs/>
          <w:sz w:val="22"/>
          <w:szCs w:val="22"/>
          <w:u w:val="single"/>
          <w:lang w:val="fr-FR"/>
        </w:rPr>
        <w:t>References</w:t>
      </w:r>
      <w:proofErr w:type="spellEnd"/>
      <w:r w:rsidRPr="00C55531">
        <w:rPr>
          <w:rStyle w:val="normaltextrun"/>
          <w:rFonts w:ascii="Arial" w:hAnsi="Arial" w:cs="Arial"/>
          <w:i/>
          <w:iCs/>
          <w:sz w:val="22"/>
          <w:szCs w:val="22"/>
          <w:u w:val="single"/>
          <w:lang w:val="fr-FR"/>
        </w:rPr>
        <w:t> </w:t>
      </w:r>
      <w:r w:rsidRPr="00C55531">
        <w:rPr>
          <w:rStyle w:val="eop"/>
          <w:rFonts w:ascii="Arial" w:hAnsi="Arial" w:cs="Arial"/>
          <w:i/>
          <w:iCs/>
          <w:sz w:val="22"/>
          <w:szCs w:val="22"/>
          <w:lang w:val="fr-FR"/>
        </w:rPr>
        <w:t> </w:t>
      </w:r>
    </w:p>
    <w:p w14:paraId="0F0DB9BA" w14:textId="77777777" w:rsidR="004C7CFA" w:rsidRPr="00C55531" w:rsidRDefault="004C7CFA" w:rsidP="00C607D3">
      <w:pPr>
        <w:pStyle w:val="paragraph"/>
        <w:spacing w:before="0" w:beforeAutospacing="0" w:after="0" w:afterAutospacing="0"/>
        <w:jc w:val="both"/>
        <w:textAlignment w:val="baseline"/>
        <w:rPr>
          <w:rFonts w:ascii="Segoe UI" w:hAnsi="Segoe UI" w:cs="Segoe UI"/>
          <w:sz w:val="18"/>
          <w:szCs w:val="18"/>
          <w:lang w:val="fr-FR"/>
        </w:rPr>
      </w:pPr>
      <w:r w:rsidRPr="00C55531">
        <w:rPr>
          <w:rStyle w:val="eop"/>
          <w:rFonts w:ascii="Arial" w:hAnsi="Arial" w:cs="Arial"/>
          <w:sz w:val="22"/>
          <w:szCs w:val="22"/>
          <w:lang w:val="fr-FR"/>
        </w:rPr>
        <w:t> </w:t>
      </w:r>
    </w:p>
    <w:p w14:paraId="1C9AC461" w14:textId="77777777" w:rsidR="004C7CFA" w:rsidRPr="00C55531" w:rsidRDefault="004C7CFA" w:rsidP="00C607D3">
      <w:pPr>
        <w:pStyle w:val="paragraph"/>
        <w:spacing w:before="0" w:beforeAutospacing="0" w:after="0" w:afterAutospacing="0"/>
        <w:jc w:val="both"/>
        <w:textAlignment w:val="baseline"/>
        <w:rPr>
          <w:rFonts w:ascii="Segoe UI" w:hAnsi="Segoe UI" w:cs="Segoe UI"/>
          <w:sz w:val="18"/>
          <w:szCs w:val="18"/>
          <w:lang w:val="fr-FR"/>
        </w:rPr>
      </w:pPr>
      <w:r w:rsidRPr="00C55531">
        <w:rPr>
          <w:rStyle w:val="normaltextrun"/>
          <w:rFonts w:ascii="Arial" w:hAnsi="Arial" w:cs="Arial"/>
          <w:sz w:val="22"/>
          <w:szCs w:val="22"/>
          <w:lang w:val="fr-FR"/>
        </w:rPr>
        <w:t>Fernandez, R. (2021). Modélisation de la distribution océanique du pétrel noir de Bourbon (</w:t>
      </w:r>
      <w:proofErr w:type="spellStart"/>
      <w:r w:rsidRPr="00C55531">
        <w:rPr>
          <w:rStyle w:val="normaltextrun"/>
          <w:rFonts w:ascii="Arial" w:hAnsi="Arial" w:cs="Arial"/>
          <w:i/>
          <w:iCs/>
          <w:sz w:val="22"/>
          <w:szCs w:val="22"/>
          <w:lang w:val="fr-FR"/>
        </w:rPr>
        <w:t>Pseudobulweria</w:t>
      </w:r>
      <w:proofErr w:type="spellEnd"/>
      <w:r w:rsidRPr="00C55531">
        <w:rPr>
          <w:rStyle w:val="normaltextrun"/>
          <w:rFonts w:ascii="Arial" w:hAnsi="Arial" w:cs="Arial"/>
          <w:i/>
          <w:iCs/>
          <w:sz w:val="22"/>
          <w:szCs w:val="22"/>
          <w:lang w:val="fr-FR"/>
        </w:rPr>
        <w:t xml:space="preserve"> </w:t>
      </w:r>
      <w:proofErr w:type="spellStart"/>
      <w:r w:rsidRPr="00C55531">
        <w:rPr>
          <w:rStyle w:val="normaltextrun"/>
          <w:rFonts w:ascii="Arial" w:hAnsi="Arial" w:cs="Arial"/>
          <w:i/>
          <w:iCs/>
          <w:sz w:val="22"/>
          <w:szCs w:val="22"/>
          <w:lang w:val="fr-FR"/>
        </w:rPr>
        <w:t>aterrima</w:t>
      </w:r>
      <w:proofErr w:type="spellEnd"/>
      <w:r w:rsidRPr="00C55531">
        <w:rPr>
          <w:rStyle w:val="normaltextrun"/>
          <w:rFonts w:ascii="Arial" w:hAnsi="Arial" w:cs="Arial"/>
          <w:sz w:val="22"/>
          <w:szCs w:val="22"/>
          <w:lang w:val="fr-FR"/>
        </w:rPr>
        <w:t xml:space="preserve">) dans l’océan Indien pendant sa période </w:t>
      </w:r>
      <w:proofErr w:type="spellStart"/>
      <w:r w:rsidRPr="00C55531">
        <w:rPr>
          <w:rStyle w:val="normaltextrun"/>
          <w:rFonts w:ascii="Arial" w:hAnsi="Arial" w:cs="Arial"/>
          <w:sz w:val="22"/>
          <w:szCs w:val="22"/>
          <w:lang w:val="fr-FR"/>
        </w:rPr>
        <w:t>internuptiale</w:t>
      </w:r>
      <w:proofErr w:type="spellEnd"/>
      <w:r w:rsidRPr="00C55531">
        <w:rPr>
          <w:rStyle w:val="normaltextrun"/>
          <w:rFonts w:ascii="Arial" w:hAnsi="Arial" w:cs="Arial"/>
          <w:sz w:val="22"/>
          <w:szCs w:val="22"/>
          <w:lang w:val="fr-FR"/>
        </w:rPr>
        <w:t>. Université de La Réunion, Saint-Denis, La Réunion, France</w:t>
      </w:r>
      <w:r w:rsidRPr="00C55531">
        <w:rPr>
          <w:rStyle w:val="eop"/>
          <w:rFonts w:ascii="Arial" w:hAnsi="Arial" w:cs="Arial"/>
          <w:sz w:val="22"/>
          <w:szCs w:val="22"/>
          <w:lang w:val="fr-FR"/>
        </w:rPr>
        <w:t> </w:t>
      </w:r>
    </w:p>
    <w:p w14:paraId="786C6C5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sidRPr="00C55531">
        <w:rPr>
          <w:rStyle w:val="normaltextrun"/>
          <w:rFonts w:ascii="Arial" w:hAnsi="Arial" w:cs="Arial"/>
          <w:sz w:val="22"/>
          <w:szCs w:val="22"/>
          <w:lang w:val="fr-FR"/>
        </w:rPr>
        <w:t xml:space="preserve">Fernandez, R., Saunier, M., </w:t>
      </w:r>
      <w:proofErr w:type="spellStart"/>
      <w:r w:rsidRPr="00C55531">
        <w:rPr>
          <w:rStyle w:val="normaltextrun"/>
          <w:rFonts w:ascii="Arial" w:hAnsi="Arial" w:cs="Arial"/>
          <w:sz w:val="22"/>
          <w:szCs w:val="22"/>
          <w:lang w:val="fr-FR"/>
        </w:rPr>
        <w:t>Solaimana</w:t>
      </w:r>
      <w:proofErr w:type="spellEnd"/>
      <w:r w:rsidRPr="00C55531">
        <w:rPr>
          <w:rStyle w:val="normaltextrun"/>
          <w:rFonts w:ascii="Arial" w:hAnsi="Arial" w:cs="Arial"/>
          <w:sz w:val="22"/>
          <w:szCs w:val="22"/>
          <w:lang w:val="fr-FR"/>
        </w:rPr>
        <w:t xml:space="preserve">-Mattoir, Y., Dubos, J., Pinet, P., </w:t>
      </w:r>
      <w:proofErr w:type="spellStart"/>
      <w:r w:rsidRPr="00C55531">
        <w:rPr>
          <w:rStyle w:val="normaltextrun"/>
          <w:rFonts w:ascii="Arial" w:hAnsi="Arial" w:cs="Arial"/>
          <w:sz w:val="22"/>
          <w:szCs w:val="22"/>
          <w:lang w:val="fr-FR"/>
        </w:rPr>
        <w:t>Guilhaumon</w:t>
      </w:r>
      <w:proofErr w:type="spellEnd"/>
      <w:r w:rsidRPr="00C55531">
        <w:rPr>
          <w:rStyle w:val="normaltextrun"/>
          <w:rFonts w:ascii="Arial" w:hAnsi="Arial" w:cs="Arial"/>
          <w:sz w:val="22"/>
          <w:szCs w:val="22"/>
          <w:lang w:val="fr-FR"/>
        </w:rPr>
        <w:t xml:space="preserve">, F., Le Corre, M., &amp; Jaeger, A. (2022). </w:t>
      </w:r>
      <w:r>
        <w:rPr>
          <w:rStyle w:val="normaltextrun"/>
          <w:rFonts w:ascii="Arial" w:hAnsi="Arial" w:cs="Arial"/>
          <w:sz w:val="22"/>
          <w:szCs w:val="22"/>
          <w:lang w:val="en-GB"/>
        </w:rPr>
        <w:t>Non-breeding at-sea distribution and spatial distribution modelling of the Mascarene petrel, an endemic seabird species of Reunion Island. Western Indian Ocean Marin Science Association 12</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Scientific Symposium. </w:t>
      </w:r>
      <w:hyperlink r:id="rId79" w:tgtFrame="_blank" w:history="1">
        <w:r>
          <w:rPr>
            <w:rStyle w:val="normaltextrun"/>
            <w:rFonts w:ascii="Arial" w:hAnsi="Arial" w:cs="Arial"/>
            <w:color w:val="467886"/>
            <w:sz w:val="22"/>
            <w:szCs w:val="22"/>
            <w:u w:val="single"/>
          </w:rPr>
          <w:t>https://symposium.wiomsa.org/wp-content/uploads/2022/Oral-Presentations-2022/10October/Fernandez-Saunier-Soulaimana-Mattoir-Dubos-Pinet-Francois-Guilhaumon-Le-Corre-and-Jaeger.pdf</w:t>
        </w:r>
      </w:hyperlink>
      <w:r>
        <w:rPr>
          <w:rStyle w:val="eop"/>
          <w:rFonts w:ascii="Arial" w:hAnsi="Arial" w:cs="Arial"/>
          <w:sz w:val="22"/>
          <w:szCs w:val="22"/>
        </w:rPr>
        <w:t> </w:t>
      </w:r>
    </w:p>
    <w:p w14:paraId="728635A7"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proofErr w:type="spellStart"/>
      <w:r w:rsidRPr="00C55531">
        <w:rPr>
          <w:rStyle w:val="normaltextrun"/>
          <w:rFonts w:ascii="Arial" w:hAnsi="Arial" w:cs="Arial"/>
          <w:sz w:val="22"/>
          <w:szCs w:val="22"/>
          <w:lang w:val="fr-FR"/>
        </w:rPr>
        <w:t>Juhasz</w:t>
      </w:r>
      <w:proofErr w:type="spellEnd"/>
      <w:r w:rsidRPr="00C55531">
        <w:rPr>
          <w:rStyle w:val="normaltextrun"/>
          <w:rFonts w:ascii="Arial" w:hAnsi="Arial" w:cs="Arial"/>
          <w:sz w:val="22"/>
          <w:szCs w:val="22"/>
          <w:lang w:val="fr-FR"/>
        </w:rPr>
        <w:t xml:space="preserve">, C.-C., Dubos, J., Pinet, P., </w:t>
      </w:r>
      <w:proofErr w:type="spellStart"/>
      <w:r w:rsidRPr="00C55531">
        <w:rPr>
          <w:rStyle w:val="normaltextrun"/>
          <w:rFonts w:ascii="Arial" w:hAnsi="Arial" w:cs="Arial"/>
          <w:sz w:val="22"/>
          <w:szCs w:val="22"/>
          <w:lang w:val="fr-FR"/>
        </w:rPr>
        <w:t>Soulaimana</w:t>
      </w:r>
      <w:proofErr w:type="spellEnd"/>
      <w:r w:rsidRPr="00C55531">
        <w:rPr>
          <w:rStyle w:val="normaltextrun"/>
          <w:rFonts w:ascii="Arial" w:hAnsi="Arial" w:cs="Arial"/>
          <w:sz w:val="22"/>
          <w:szCs w:val="22"/>
          <w:lang w:val="fr-FR"/>
        </w:rPr>
        <w:t xml:space="preserve"> Mattoir, Y., </w:t>
      </w:r>
      <w:proofErr w:type="spellStart"/>
      <w:r w:rsidRPr="00C55531">
        <w:rPr>
          <w:rStyle w:val="normaltextrun"/>
          <w:rFonts w:ascii="Arial" w:hAnsi="Arial" w:cs="Arial"/>
          <w:sz w:val="22"/>
          <w:szCs w:val="22"/>
          <w:lang w:val="fr-FR"/>
        </w:rPr>
        <w:t>Souharce</w:t>
      </w:r>
      <w:proofErr w:type="spellEnd"/>
      <w:r w:rsidRPr="00C55531">
        <w:rPr>
          <w:rStyle w:val="normaltextrun"/>
          <w:rFonts w:ascii="Arial" w:hAnsi="Arial" w:cs="Arial"/>
          <w:sz w:val="22"/>
          <w:szCs w:val="22"/>
          <w:lang w:val="fr-FR"/>
        </w:rPr>
        <w:t xml:space="preserve">, P., </w:t>
      </w:r>
      <w:proofErr w:type="spellStart"/>
      <w:r w:rsidRPr="00C55531">
        <w:rPr>
          <w:rStyle w:val="normaltextrun"/>
          <w:rFonts w:ascii="Arial" w:hAnsi="Arial" w:cs="Arial"/>
          <w:sz w:val="22"/>
          <w:szCs w:val="22"/>
          <w:lang w:val="fr-FR"/>
        </w:rPr>
        <w:t>Caumes</w:t>
      </w:r>
      <w:proofErr w:type="spellEnd"/>
      <w:r w:rsidRPr="00C55531">
        <w:rPr>
          <w:rStyle w:val="normaltextrun"/>
          <w:rFonts w:ascii="Arial" w:hAnsi="Arial" w:cs="Arial"/>
          <w:sz w:val="22"/>
          <w:szCs w:val="22"/>
          <w:lang w:val="fr-FR"/>
        </w:rPr>
        <w:t xml:space="preserve">, C., </w:t>
      </w:r>
      <w:proofErr w:type="spellStart"/>
      <w:r w:rsidRPr="00C55531">
        <w:rPr>
          <w:rStyle w:val="normaltextrun"/>
          <w:rFonts w:ascii="Arial" w:hAnsi="Arial" w:cs="Arial"/>
          <w:sz w:val="22"/>
          <w:szCs w:val="22"/>
          <w:lang w:val="fr-FR"/>
        </w:rPr>
        <w:t>Riethmuller</w:t>
      </w:r>
      <w:proofErr w:type="spellEnd"/>
      <w:r w:rsidRPr="00C55531">
        <w:rPr>
          <w:rStyle w:val="normaltextrun"/>
          <w:rFonts w:ascii="Arial" w:hAnsi="Arial" w:cs="Arial"/>
          <w:sz w:val="22"/>
          <w:szCs w:val="22"/>
          <w:lang w:val="fr-FR"/>
        </w:rPr>
        <w:t xml:space="preserve">, M., Jan, F., &amp; Le Corre, M. (2022). </w:t>
      </w:r>
      <w:r>
        <w:rPr>
          <w:rStyle w:val="normaltextrun"/>
          <w:rFonts w:ascii="Arial" w:hAnsi="Arial" w:cs="Arial"/>
          <w:sz w:val="22"/>
          <w:szCs w:val="22"/>
          <w:lang w:val="en-GB"/>
        </w:rPr>
        <w:t>Discovery of the breeding colonies of a critically endangered and elusive seabird, the Mascarene Petrel (</w:t>
      </w:r>
      <w:proofErr w:type="spellStart"/>
      <w:r>
        <w:rPr>
          <w:rStyle w:val="normaltextrun"/>
          <w:rFonts w:ascii="Arial" w:hAnsi="Arial" w:cs="Arial"/>
          <w:i/>
          <w:iCs/>
          <w:sz w:val="22"/>
          <w:szCs w:val="22"/>
          <w:lang w:val="en-GB"/>
        </w:rPr>
        <w:t>Pseudobulweria</w:t>
      </w:r>
      <w:proofErr w:type="spellEnd"/>
      <w:r>
        <w:rPr>
          <w:rStyle w:val="normaltextrun"/>
          <w:rFonts w:ascii="Arial" w:hAnsi="Arial" w:cs="Arial"/>
          <w:i/>
          <w:iCs/>
          <w:sz w:val="22"/>
          <w:szCs w:val="22"/>
          <w:lang w:val="en-GB"/>
        </w:rPr>
        <w:t xml:space="preserve"> aterrima</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Journal of Field Ornithology</w:t>
      </w:r>
      <w:r>
        <w:rPr>
          <w:rStyle w:val="normaltextrun"/>
          <w:rFonts w:ascii="Arial" w:hAnsi="Arial" w:cs="Arial"/>
          <w:sz w:val="22"/>
          <w:szCs w:val="22"/>
          <w:lang w:val="en-GB"/>
        </w:rPr>
        <w:t xml:space="preserve">, 93(4),11. [online] URL: </w:t>
      </w:r>
      <w:hyperlink r:id="rId80" w:tgtFrame="_blank" w:history="1">
        <w:r>
          <w:rPr>
            <w:rStyle w:val="normaltextrun"/>
            <w:rFonts w:ascii="Arial" w:hAnsi="Arial" w:cs="Arial"/>
            <w:color w:val="467886"/>
            <w:sz w:val="22"/>
            <w:szCs w:val="22"/>
            <w:u w:val="single"/>
            <w:lang w:val="en-GB"/>
          </w:rPr>
          <w:t>https://doi.org/10.5751/JFO-00160-930411</w:t>
        </w:r>
      </w:hyperlink>
      <w:r>
        <w:rPr>
          <w:rStyle w:val="eop"/>
          <w:rFonts w:ascii="Arial" w:hAnsi="Arial" w:cs="Arial"/>
          <w:sz w:val="22"/>
          <w:szCs w:val="22"/>
        </w:rPr>
        <w:t> </w:t>
      </w:r>
    </w:p>
    <w:p w14:paraId="21C529E7"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27E11D0" w14:textId="77777777" w:rsidR="004C7CFA" w:rsidRDefault="004C7CFA"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n-GB"/>
        </w:rPr>
      </w:pPr>
    </w:p>
    <w:p w14:paraId="2C812803" w14:textId="71E8C916" w:rsidR="00C55531" w:rsidRDefault="00C55531" w:rsidP="00C607D3">
      <w:pPr>
        <w:suppressAutoHyphens w:val="0"/>
        <w:jc w:val="both"/>
        <w:rPr>
          <w:rStyle w:val="normaltextrun"/>
          <w:rFonts w:ascii="Arial" w:eastAsia="Times New Roman" w:hAnsi="Arial" w:cs="Arial"/>
          <w:b/>
          <w:bCs/>
          <w:color w:val="000000"/>
          <w:lang w:val="en-GB" w:eastAsia="en-NZ"/>
        </w:rPr>
      </w:pPr>
      <w:r>
        <w:rPr>
          <w:rStyle w:val="normaltextrun"/>
          <w:rFonts w:ascii="Arial" w:hAnsi="Arial" w:cs="Arial"/>
          <w:b/>
          <w:bCs/>
          <w:color w:val="000000"/>
          <w:lang w:val="en-GB"/>
        </w:rPr>
        <w:br w:type="page"/>
      </w:r>
    </w:p>
    <w:p w14:paraId="23E53B7E" w14:textId="728F5481" w:rsidR="004C7CFA" w:rsidRDefault="004C7CFA"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Beck’s Petrel </w:t>
      </w:r>
      <w:proofErr w:type="spellStart"/>
      <w:r>
        <w:rPr>
          <w:rStyle w:val="normaltextrun"/>
          <w:rFonts w:ascii="Arial" w:hAnsi="Arial" w:cs="Arial"/>
          <w:i/>
          <w:iCs/>
          <w:color w:val="000000"/>
          <w:sz w:val="22"/>
          <w:szCs w:val="22"/>
          <w:lang w:val="en-GB"/>
        </w:rPr>
        <w:t>Pseudobulweria</w:t>
      </w:r>
      <w:proofErr w:type="spellEnd"/>
      <w:r>
        <w:rPr>
          <w:rStyle w:val="normaltextrun"/>
          <w:rFonts w:ascii="Arial" w:hAnsi="Arial" w:cs="Arial"/>
          <w:i/>
          <w:iCs/>
          <w:color w:val="000000"/>
          <w:sz w:val="22"/>
          <w:szCs w:val="22"/>
          <w:lang w:val="en-GB"/>
        </w:rPr>
        <w:t xml:space="preserve"> </w:t>
      </w:r>
      <w:proofErr w:type="spellStart"/>
      <w:r>
        <w:rPr>
          <w:rStyle w:val="normaltextrun"/>
          <w:rFonts w:ascii="Arial" w:hAnsi="Arial" w:cs="Arial"/>
          <w:i/>
          <w:iCs/>
          <w:color w:val="000000"/>
          <w:sz w:val="22"/>
          <w:szCs w:val="22"/>
          <w:lang w:val="en-GB"/>
        </w:rPr>
        <w:t>becki</w:t>
      </w:r>
      <w:proofErr w:type="spellEnd"/>
      <w:r>
        <w:rPr>
          <w:rStyle w:val="normaltextrun"/>
          <w:rFonts w:ascii="Arial" w:hAnsi="Arial" w:cs="Arial"/>
          <w:color w:val="000000"/>
          <w:sz w:val="22"/>
          <w:szCs w:val="22"/>
          <w:lang w:val="en-GB"/>
        </w:rPr>
        <w:t xml:space="preserve"> (Murphy, 1928)</w:t>
      </w:r>
      <w:r>
        <w:rPr>
          <w:rStyle w:val="eop"/>
          <w:rFonts w:ascii="Arial" w:hAnsi="Arial" w:cs="Arial"/>
          <w:b/>
          <w:bCs/>
          <w:color w:val="000000"/>
          <w:sz w:val="22"/>
          <w:szCs w:val="22"/>
        </w:rPr>
        <w:t> </w:t>
      </w:r>
    </w:p>
    <w:p w14:paraId="39380241" w14:textId="77777777" w:rsidR="004C7CFA" w:rsidRDefault="004C7CFA"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2C280992" w14:textId="6C37F17C"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Critically endangered</w:t>
      </w:r>
      <w:r>
        <w:rPr>
          <w:rStyle w:val="eop"/>
          <w:rFonts w:ascii="Arial" w:hAnsi="Arial" w:cs="Arial"/>
          <w:color w:val="000000"/>
          <w:sz w:val="22"/>
          <w:szCs w:val="22"/>
        </w:rPr>
        <w:t> </w:t>
      </w:r>
    </w:p>
    <w:p w14:paraId="1703F3BE"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0DAA815D"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Papua New Guinea</w:t>
      </w:r>
      <w:r>
        <w:rPr>
          <w:rStyle w:val="eop"/>
          <w:rFonts w:ascii="Arial" w:hAnsi="Arial" w:cs="Arial"/>
          <w:color w:val="000000"/>
          <w:sz w:val="22"/>
          <w:szCs w:val="22"/>
        </w:rPr>
        <w:t> </w:t>
      </w:r>
    </w:p>
    <w:p w14:paraId="61318F3F"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Indonesia, Solomon Islands</w:t>
      </w:r>
      <w:r>
        <w:rPr>
          <w:rStyle w:val="normaltextrun"/>
          <w:rFonts w:ascii="Arial" w:hAnsi="Arial" w:cs="Arial"/>
          <w:b/>
          <w:bCs/>
          <w:color w:val="000000"/>
          <w:sz w:val="22"/>
          <w:szCs w:val="22"/>
        </w:rPr>
        <w:t xml:space="preserve">, </w:t>
      </w:r>
      <w:r>
        <w:rPr>
          <w:rStyle w:val="normaltextrun"/>
          <w:rFonts w:ascii="Arial" w:hAnsi="Arial" w:cs="Arial"/>
          <w:i/>
          <w:iCs/>
          <w:color w:val="000000"/>
          <w:sz w:val="22"/>
          <w:szCs w:val="22"/>
        </w:rPr>
        <w:t>Vanuatu</w:t>
      </w:r>
      <w:r>
        <w:rPr>
          <w:rStyle w:val="eop"/>
          <w:rFonts w:ascii="Arial" w:hAnsi="Arial" w:cs="Arial"/>
          <w:color w:val="000000"/>
          <w:sz w:val="22"/>
          <w:szCs w:val="22"/>
        </w:rPr>
        <w:t> </w:t>
      </w:r>
    </w:p>
    <w:p w14:paraId="45514226"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11902C4E"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963729C" w14:textId="3EF9D5E9"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Beck's Petrel Distribution </w:t>
      </w:r>
      <w:r>
        <w:rPr>
          <w:rStyle w:val="eop"/>
          <w:rFonts w:ascii="Arial" w:hAnsi="Arial" w:cs="Arial"/>
          <w:i/>
          <w:iCs/>
          <w:sz w:val="22"/>
          <w:szCs w:val="22"/>
        </w:rPr>
        <w:t> </w:t>
      </w:r>
    </w:p>
    <w:p w14:paraId="5730BD76"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Beck’s Petrel was described from individuals taken at sea in 1928 and 1929: a female collected off New Ireland – Papua New Guinea; and a male collected off Rendova – Solomon Islands </w:t>
      </w:r>
      <w:r>
        <w:rPr>
          <w:rStyle w:val="normaltextrun"/>
          <w:rFonts w:ascii="Arial" w:hAnsi="Arial" w:cs="Arial"/>
          <w:color w:val="000000"/>
          <w:sz w:val="22"/>
          <w:szCs w:val="22"/>
          <w:lang w:val="en-GB"/>
        </w:rPr>
        <w:t>(Murphy &amp; Snyder, 1952)</w:t>
      </w:r>
      <w:r>
        <w:rPr>
          <w:rStyle w:val="normaltextrun"/>
          <w:rFonts w:ascii="Arial" w:hAnsi="Arial" w:cs="Arial"/>
          <w:sz w:val="22"/>
          <w:szCs w:val="22"/>
          <w:lang w:val="en-GB"/>
        </w:rPr>
        <w:t xml:space="preserve">. Three birds were then identified in 2003 off New Ireland, followed by 30 records from an expedition in 2007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Shirihai</w:t>
      </w:r>
      <w:proofErr w:type="spellEnd"/>
      <w:r>
        <w:rPr>
          <w:rStyle w:val="normaltextrun"/>
          <w:rFonts w:ascii="Arial" w:hAnsi="Arial" w:cs="Arial"/>
          <w:color w:val="000000"/>
          <w:sz w:val="22"/>
          <w:szCs w:val="22"/>
          <w:lang w:val="en-GB"/>
        </w:rPr>
        <w:t>, 2008)</w:t>
      </w:r>
      <w:r>
        <w:rPr>
          <w:rStyle w:val="normaltextrun"/>
          <w:rFonts w:ascii="Arial" w:hAnsi="Arial" w:cs="Arial"/>
          <w:sz w:val="22"/>
          <w:szCs w:val="22"/>
          <w:lang w:val="en-GB"/>
        </w:rPr>
        <w:t xml:space="preserve">. Cape St George at the southern portion of New Ireland was favoured by Beck’s Petrel where they outnumbered Tahiti Petrels at sea. Beck’s Petrels have been recorded annually in the Solomon Sea between the Solomon Islands and New Ireland by a birdwatching cruise. Recently fledged juveniles and moulting adults were seen close to land at dawn and dusk. </w:t>
      </w:r>
      <w:proofErr w:type="spellStart"/>
      <w:r>
        <w:rPr>
          <w:rStyle w:val="normaltextrun"/>
          <w:rFonts w:ascii="Arial" w:hAnsi="Arial" w:cs="Arial"/>
          <w:color w:val="000000"/>
          <w:sz w:val="22"/>
          <w:szCs w:val="22"/>
          <w:lang w:val="en-GB"/>
        </w:rPr>
        <w:t>Shirihai</w:t>
      </w:r>
      <w:proofErr w:type="spellEnd"/>
      <w:r>
        <w:rPr>
          <w:rStyle w:val="normaltextrun"/>
          <w:rFonts w:ascii="Arial" w:hAnsi="Arial" w:cs="Arial"/>
          <w:color w:val="000000"/>
          <w:sz w:val="22"/>
          <w:szCs w:val="22"/>
          <w:lang w:val="en-GB"/>
        </w:rPr>
        <w:t xml:space="preserve"> (2008)</w:t>
      </w:r>
      <w:r>
        <w:rPr>
          <w:rStyle w:val="normaltextrun"/>
          <w:rFonts w:ascii="Arial" w:hAnsi="Arial" w:cs="Arial"/>
          <w:sz w:val="22"/>
          <w:szCs w:val="22"/>
          <w:lang w:val="en-GB"/>
        </w:rPr>
        <w:t xml:space="preserve"> postulated that Beck’s Petrel breeds in the montane forests of southern New Ireland. The islands of Western Province in the Solomon Islands might also provide suitable breeding habitat </w:t>
      </w:r>
      <w:r>
        <w:rPr>
          <w:rStyle w:val="normaltextrun"/>
          <w:rFonts w:ascii="Arial" w:hAnsi="Arial" w:cs="Arial"/>
          <w:color w:val="000000"/>
          <w:sz w:val="22"/>
          <w:szCs w:val="22"/>
          <w:lang w:val="en-GB"/>
        </w:rPr>
        <w:t>(Bird et al., 2014)</w:t>
      </w:r>
      <w:r>
        <w:rPr>
          <w:rStyle w:val="normaltextrun"/>
          <w:rFonts w:ascii="Arial" w:hAnsi="Arial" w:cs="Arial"/>
          <w:sz w:val="22"/>
          <w:szCs w:val="22"/>
          <w:lang w:val="en-GB"/>
        </w:rPr>
        <w:t>. </w:t>
      </w:r>
      <w:r>
        <w:rPr>
          <w:rStyle w:val="eop"/>
          <w:rFonts w:ascii="Arial" w:hAnsi="Arial" w:cs="Arial"/>
          <w:sz w:val="22"/>
          <w:szCs w:val="22"/>
        </w:rPr>
        <w:t> </w:t>
      </w:r>
    </w:p>
    <w:p w14:paraId="03E13C33"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Following the upsurge in interest in this species after the 2007/2008 observations, targeted searches have focused on identifying the breeding sites. This led to the discovery of a regular aggregation of birds sitting in rafts on the water during the day in Silur Bay off south-east New Ireland </w:t>
      </w:r>
      <w:r>
        <w:rPr>
          <w:rStyle w:val="normaltextrun"/>
          <w:rFonts w:ascii="Arial" w:hAnsi="Arial" w:cs="Arial"/>
          <w:color w:val="000000"/>
          <w:sz w:val="22"/>
          <w:szCs w:val="22"/>
          <w:lang w:val="en-GB"/>
        </w:rPr>
        <w:t>(Bird, 2012)</w:t>
      </w:r>
      <w:r>
        <w:rPr>
          <w:rStyle w:val="normaltextrun"/>
          <w:rFonts w:ascii="Arial" w:hAnsi="Arial" w:cs="Arial"/>
          <w:sz w:val="22"/>
          <w:szCs w:val="22"/>
          <w:lang w:val="en-GB"/>
        </w:rPr>
        <w:t>. Away from southern New Ireland, two were seen near Efate in the Vanuatu archipelago in February 2010, while a possible record was seen and photographed from a boat crossing the Coral Sea east of Australia's Great Barrier Reef in 2006; due to the difficulty of reliable identification in the field, a number of records of Tahiti Petrel (</w:t>
      </w:r>
      <w:r>
        <w:rPr>
          <w:rStyle w:val="normaltextrun"/>
          <w:rFonts w:ascii="Arial" w:hAnsi="Arial" w:cs="Arial"/>
          <w:i/>
          <w:iCs/>
          <w:sz w:val="22"/>
          <w:szCs w:val="22"/>
          <w:lang w:val="en-GB"/>
        </w:rPr>
        <w:t xml:space="preserve">P. rostrata) </w:t>
      </w:r>
      <w:r>
        <w:rPr>
          <w:rStyle w:val="normaltextrun"/>
          <w:rFonts w:ascii="Arial" w:hAnsi="Arial" w:cs="Arial"/>
          <w:sz w:val="22"/>
          <w:szCs w:val="22"/>
          <w:lang w:val="en-GB"/>
        </w:rPr>
        <w:t xml:space="preserve">from the Solomon Islands and Bismarck Archipelago </w:t>
      </w:r>
      <w:r>
        <w:rPr>
          <w:rStyle w:val="normaltextrun"/>
          <w:rFonts w:ascii="Arial" w:hAnsi="Arial" w:cs="Arial"/>
          <w:color w:val="000000"/>
          <w:sz w:val="22"/>
          <w:szCs w:val="22"/>
          <w:lang w:val="en-GB"/>
        </w:rPr>
        <w:t>(Coates, 1985; Coates &amp; Swainson, 1978)</w:t>
      </w:r>
      <w:r>
        <w:rPr>
          <w:rStyle w:val="normaltextrun"/>
          <w:rFonts w:ascii="Arial" w:hAnsi="Arial" w:cs="Arial"/>
          <w:sz w:val="22"/>
          <w:szCs w:val="22"/>
          <w:lang w:val="en-GB"/>
        </w:rPr>
        <w:t>, may also refer to Beck’s Petrel. Separating similar-looking taxa based on size is very difficult at sea.</w:t>
      </w:r>
      <w:r>
        <w:rPr>
          <w:rStyle w:val="normaltextrun"/>
          <w:rFonts w:ascii="Segoe UI" w:hAnsi="Segoe UI" w:cs="Segoe UI"/>
          <w:sz w:val="18"/>
          <w:szCs w:val="18"/>
          <w:lang w:val="en-GB"/>
        </w:rPr>
        <w:t xml:space="preserve"> </w:t>
      </w:r>
      <w:r>
        <w:rPr>
          <w:rStyle w:val="normaltextrun"/>
          <w:rFonts w:ascii="Arial" w:hAnsi="Arial" w:cs="Arial"/>
          <w:sz w:val="22"/>
          <w:szCs w:val="22"/>
          <w:lang w:val="en-GB"/>
        </w:rPr>
        <w:t>A single tracked bird caught at sea also migrated to the seas off West Papua (Rayner et al., 2020a).</w:t>
      </w:r>
      <w:r>
        <w:rPr>
          <w:rStyle w:val="eop"/>
          <w:rFonts w:ascii="Arial" w:hAnsi="Arial" w:cs="Arial"/>
          <w:sz w:val="22"/>
          <w:szCs w:val="22"/>
        </w:rPr>
        <w:t> </w:t>
      </w:r>
    </w:p>
    <w:p w14:paraId="72CF2C51"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As the breeding grounds are not yet known, although likely breeding on New Ireland, it does not rule out the possibility that the species is also breeding on other Pacific Islands such as the Solomon Islands. </w:t>
      </w:r>
      <w:r>
        <w:rPr>
          <w:rStyle w:val="eop"/>
          <w:rFonts w:ascii="Arial" w:hAnsi="Arial" w:cs="Arial"/>
          <w:sz w:val="22"/>
          <w:szCs w:val="22"/>
        </w:rPr>
        <w:t> </w:t>
      </w:r>
    </w:p>
    <w:p w14:paraId="223A2B49"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0E41DAF" w14:textId="63006BF3"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Beck's Petrel Population </w:t>
      </w:r>
      <w:r>
        <w:rPr>
          <w:rStyle w:val="eop"/>
          <w:rFonts w:ascii="Arial" w:hAnsi="Arial" w:cs="Arial"/>
          <w:i/>
          <w:iCs/>
          <w:sz w:val="22"/>
          <w:szCs w:val="22"/>
        </w:rPr>
        <w:t> </w:t>
      </w:r>
    </w:p>
    <w:p w14:paraId="1A53789A"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There are confirmed records of &gt;30 and up to 160 birds from expeditions in 2007 and 2008; additionally with a minimum of 100 birds estimated in 2012. The most birds observed was a minimum of 300 individuals in April 2016. There were also 250+ in 2017 in Silur Bay (Rayner et al., 2020a). No birds have ever been observed on land at breeding colonies so at-sea estimates are the only information available. Based on these observations </w:t>
      </w:r>
      <w:proofErr w:type="spellStart"/>
      <w:r>
        <w:rPr>
          <w:rStyle w:val="normaltextrun"/>
          <w:rFonts w:ascii="Arial" w:hAnsi="Arial" w:cs="Arial"/>
          <w:sz w:val="22"/>
          <w:szCs w:val="22"/>
          <w:lang w:val="en-GB"/>
        </w:rPr>
        <w:t>BirdLife</w:t>
      </w:r>
      <w:proofErr w:type="spellEnd"/>
      <w:r>
        <w:rPr>
          <w:rStyle w:val="normaltextrun"/>
          <w:rFonts w:ascii="Arial" w:hAnsi="Arial" w:cs="Arial"/>
          <w:sz w:val="22"/>
          <w:szCs w:val="22"/>
          <w:lang w:val="en-GB"/>
        </w:rPr>
        <w:t xml:space="preserve"> International (2025) suggested there might be 50-249 mature individuals, representing approximately 70-400 individuals in total. The field teams who did the counts consider many of these birds were likely to be non-breeders based on their diurnal flocking behaviour (C. Gaskin pers. comm.). Rayner et al. (2020a) considered the Beck’s Petrel population size to be low thousands of birds. The total population is assumed to be decreasing due to the threats still present on the likely breeding islands.</w:t>
      </w:r>
      <w:r>
        <w:rPr>
          <w:rStyle w:val="eop"/>
          <w:rFonts w:ascii="Arial" w:hAnsi="Arial" w:cs="Arial"/>
          <w:sz w:val="22"/>
          <w:szCs w:val="22"/>
        </w:rPr>
        <w:t> </w:t>
      </w:r>
    </w:p>
    <w:p w14:paraId="5EC45B82"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F465E00" w14:textId="2C9B597A"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Beck's Petrel Habitat </w:t>
      </w:r>
      <w:r>
        <w:rPr>
          <w:rStyle w:val="eop"/>
          <w:rFonts w:ascii="Arial" w:hAnsi="Arial" w:cs="Arial"/>
          <w:i/>
          <w:iCs/>
          <w:sz w:val="22"/>
          <w:szCs w:val="22"/>
        </w:rPr>
        <w:t> </w:t>
      </w:r>
    </w:p>
    <w:p w14:paraId="1990E65E" w14:textId="77777777"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sz w:val="22"/>
          <w:szCs w:val="22"/>
          <w:lang w:val="en-GB"/>
        </w:rPr>
        <w:t>The species is assumed to breed in the same type of habitats as its larger and similar looking close relative the Tahiti Petrel. This latter species nests in burrows on steep inland slopes of mountains on larger Pacific islands, however islet breeding is also possible.</w:t>
      </w:r>
      <w:r>
        <w:rPr>
          <w:rStyle w:val="normaltextrun"/>
          <w:rFonts w:ascii="Arial" w:hAnsi="Arial" w:cs="Arial"/>
          <w:b/>
          <w:bCs/>
          <w:color w:val="000000"/>
          <w:sz w:val="22"/>
          <w:szCs w:val="22"/>
          <w:lang w:val="en-GB"/>
        </w:rPr>
        <w:t xml:space="preserve"> </w:t>
      </w:r>
      <w:r>
        <w:rPr>
          <w:rStyle w:val="normaltextrun"/>
          <w:rFonts w:ascii="Arial" w:hAnsi="Arial" w:cs="Arial"/>
          <w:sz w:val="22"/>
          <w:szCs w:val="22"/>
          <w:lang w:val="en-GB"/>
        </w:rPr>
        <w:t xml:space="preserve">The multiple locations observed from the satellite tracked bird caught at sea in 2017 included visits over land on southern New Ireland. These tracks offer more certainty of the locations where the petrels might breed. The bird prospected up to 20 km inland near the tops of the Hans Meyer Range, </w:t>
      </w:r>
      <w:r>
        <w:rPr>
          <w:rStyle w:val="normaltextrun"/>
          <w:rFonts w:ascii="Arial" w:hAnsi="Arial" w:cs="Arial"/>
          <w:sz w:val="22"/>
          <w:szCs w:val="22"/>
          <w:lang w:val="en-GB"/>
        </w:rPr>
        <w:lastRenderedPageBreak/>
        <w:t xml:space="preserve">which reach 2,000 metres above sea level, with a maximum altitude of about 2,400 metres (Rayner et al., 2020). At sea, Beck’s Petrel likely forages in the extremely deep waters just a few kilometres off the coast of New Ireland. Additionally, Silur Bay may represent a rafting and staging ground for Beck’s Petrels when accessing and leaving the breeding sites </w:t>
      </w:r>
      <w:r>
        <w:rPr>
          <w:rStyle w:val="normaltextrun"/>
          <w:rFonts w:ascii="Arial" w:hAnsi="Arial" w:cs="Arial"/>
          <w:color w:val="000000"/>
          <w:sz w:val="22"/>
          <w:szCs w:val="22"/>
          <w:lang w:val="en-GB"/>
        </w:rPr>
        <w:t>(Rayner et al., 2020a)</w:t>
      </w:r>
      <w:r>
        <w:rPr>
          <w:rStyle w:val="normaltextrun"/>
          <w:rFonts w:ascii="Arial" w:hAnsi="Arial" w:cs="Arial"/>
          <w:sz w:val="22"/>
          <w:szCs w:val="22"/>
          <w:lang w:val="en-GB"/>
        </w:rPr>
        <w:t>.  </w:t>
      </w:r>
      <w:r>
        <w:rPr>
          <w:rStyle w:val="eop"/>
          <w:rFonts w:ascii="Arial" w:hAnsi="Arial" w:cs="Arial"/>
          <w:i/>
          <w:iCs/>
          <w:sz w:val="22"/>
          <w:szCs w:val="22"/>
        </w:rPr>
        <w:t> </w:t>
      </w:r>
    </w:p>
    <w:p w14:paraId="66E258BF" w14:textId="77777777"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147384DC" w14:textId="77777777"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Beck's Petrel </w:t>
      </w:r>
      <w:r>
        <w:rPr>
          <w:rStyle w:val="eop"/>
          <w:rFonts w:ascii="Arial" w:hAnsi="Arial" w:cs="Arial"/>
          <w:i/>
          <w:iCs/>
          <w:sz w:val="22"/>
          <w:szCs w:val="22"/>
        </w:rPr>
        <w:t> </w:t>
      </w:r>
    </w:p>
    <w:p w14:paraId="2EBCADDC"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There are major knowledge gaps regarding the at-sea movements of Beck’s Petrel since it was only recently rediscovered. Satellite tracking was carried out on a single bird caught at sea. This individual was tracked consistently around the eastern islands of Papua New Guinea in the Solomon Sea. The bird visited the inland mountains of New Ireland (Papua New Guinea) during the breeding season, with signal losses postulated to be due to the occupation of underground burrows. The tagged bird then migrated 1,400 km north-west to the pelagic seas off West Papua, passing through the Bismarck Sea before the signal was lost </w:t>
      </w:r>
      <w:r>
        <w:rPr>
          <w:rStyle w:val="normaltextrun"/>
          <w:rFonts w:ascii="Arial" w:hAnsi="Arial" w:cs="Arial"/>
          <w:color w:val="000000"/>
          <w:sz w:val="22"/>
          <w:szCs w:val="22"/>
          <w:lang w:val="en-GB"/>
        </w:rPr>
        <w:t>(Rayner et al., 2020a)</w:t>
      </w:r>
      <w:r>
        <w:rPr>
          <w:rStyle w:val="normaltextrun"/>
          <w:rFonts w:ascii="Arial" w:hAnsi="Arial" w:cs="Arial"/>
          <w:sz w:val="22"/>
          <w:szCs w:val="22"/>
          <w:lang w:val="en-GB"/>
        </w:rPr>
        <w:t>.  It is likely other birds in the population migrate in a similar manner from breeding sites, out to pelagic waters, and back again to Papua New Guinea. This is supported by earlier ornithological sightings of Tahiti Petrel/Beck’s Petrel type birds along the northern sides of Papua New Guinea.</w:t>
      </w:r>
      <w:r>
        <w:rPr>
          <w:rStyle w:val="eop"/>
          <w:rFonts w:ascii="Arial" w:hAnsi="Arial" w:cs="Arial"/>
          <w:sz w:val="22"/>
          <w:szCs w:val="22"/>
        </w:rPr>
        <w:t> </w:t>
      </w:r>
    </w:p>
    <w:p w14:paraId="0B27BF6A"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color w:val="000000"/>
          <w:sz w:val="22"/>
          <w:szCs w:val="22"/>
          <w:u w:val="single"/>
        </w:rPr>
      </w:pPr>
    </w:p>
    <w:p w14:paraId="1766A4C5" w14:textId="2DF7814A"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i/>
          <w:iCs/>
          <w:color w:val="000000"/>
          <w:sz w:val="22"/>
          <w:szCs w:val="22"/>
          <w:u w:val="single"/>
        </w:rPr>
        <w:t>National and Regional Legal Protection</w:t>
      </w:r>
      <w:r>
        <w:rPr>
          <w:rStyle w:val="eop"/>
          <w:rFonts w:ascii="Arial" w:hAnsi="Arial" w:cs="Arial"/>
          <w:color w:val="000000"/>
          <w:sz w:val="22"/>
          <w:szCs w:val="22"/>
        </w:rPr>
        <w:t> </w:t>
      </w:r>
    </w:p>
    <w:p w14:paraId="57CBD6DB"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lang w:val="en-GB"/>
        </w:rPr>
        <w:t xml:space="preserve">For National Policies on seabirds, </w:t>
      </w:r>
      <w:r>
        <w:rPr>
          <w:rStyle w:val="normaltextrun"/>
          <w:rFonts w:ascii="Arial" w:hAnsi="Arial" w:cs="Arial"/>
          <w:color w:val="000000"/>
          <w:sz w:val="22"/>
          <w:szCs w:val="22"/>
        </w:rPr>
        <w:t xml:space="preserve">Papua New Guinea </w:t>
      </w:r>
      <w:r>
        <w:rPr>
          <w:rStyle w:val="normaltextrun"/>
          <w:rFonts w:ascii="Arial" w:hAnsi="Arial" w:cs="Arial"/>
          <w:color w:val="000000"/>
          <w:sz w:val="22"/>
          <w:szCs w:val="22"/>
          <w:lang w:val="en-GB"/>
        </w:rPr>
        <w:t xml:space="preserve">does not have Species Protection Policies. </w:t>
      </w:r>
      <w:r>
        <w:rPr>
          <w:rStyle w:val="normaltextrun"/>
          <w:rFonts w:ascii="Arial" w:hAnsi="Arial" w:cs="Arial"/>
          <w:color w:val="000000"/>
          <w:sz w:val="22"/>
          <w:szCs w:val="22"/>
        </w:rPr>
        <w:t xml:space="preserve">Papua New Guinea </w:t>
      </w:r>
      <w:r>
        <w:rPr>
          <w:rStyle w:val="normaltextrun"/>
          <w:rFonts w:ascii="Arial" w:hAnsi="Arial" w:cs="Arial"/>
          <w:color w:val="000000"/>
          <w:sz w:val="22"/>
          <w:szCs w:val="22"/>
          <w:lang w:val="en-GB"/>
        </w:rPr>
        <w:t xml:space="preserve">has the Fauna Protection Act which concentrates on Habitat Protection and lists only a few species and the new Protected Areas Act which repeals the Fauna Protection Act. Papua New Guinea Conservation and Environment Protection Authority (CEPA) recognizes CMS, the Convention on International Trade in Endangered Species (CITES), the Memorandum of Understanding on the Conservation and Management of Marine Turtles and their Habitats of the Indian Ocean and South-East Asia (IOSEA), the Convention on Biological Diversity, the </w:t>
      </w:r>
      <w:r>
        <w:rPr>
          <w:rStyle w:val="normaltextrun"/>
          <w:rFonts w:ascii="Arial" w:hAnsi="Arial" w:cs="Arial"/>
          <w:color w:val="000000"/>
          <w:sz w:val="22"/>
          <w:szCs w:val="22"/>
        </w:rPr>
        <w:t xml:space="preserve">Papua New Guinea </w:t>
      </w:r>
      <w:r>
        <w:rPr>
          <w:rStyle w:val="normaltextrun"/>
          <w:rFonts w:ascii="Arial" w:hAnsi="Arial" w:cs="Arial"/>
          <w:color w:val="000000"/>
          <w:sz w:val="22"/>
          <w:szCs w:val="22"/>
          <w:lang w:val="en-GB"/>
        </w:rPr>
        <w:t>MARINE PROGRAM (Threatened Species) and AT-SEA PROGRAM (Endangered Threatened Protected Species) which falls under IUCN. </w:t>
      </w:r>
      <w:r>
        <w:rPr>
          <w:rStyle w:val="eop"/>
          <w:rFonts w:ascii="Arial" w:hAnsi="Arial" w:cs="Arial"/>
          <w:color w:val="000000"/>
          <w:sz w:val="22"/>
          <w:szCs w:val="22"/>
        </w:rPr>
        <w:t> </w:t>
      </w:r>
    </w:p>
    <w:p w14:paraId="41FE7FBA"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5B76D930"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In </w:t>
      </w:r>
      <w:r>
        <w:rPr>
          <w:rStyle w:val="normaltextrun"/>
          <w:rFonts w:ascii="Arial" w:hAnsi="Arial" w:cs="Arial"/>
          <w:sz w:val="22"/>
          <w:szCs w:val="22"/>
          <w:lang w:val="en-GB"/>
        </w:rPr>
        <w:t>Papua New Guinea</w:t>
      </w:r>
      <w:r>
        <w:rPr>
          <w:rStyle w:val="normaltextrun"/>
          <w:rFonts w:ascii="Arial" w:hAnsi="Arial" w:cs="Arial"/>
          <w:color w:val="000000"/>
          <w:sz w:val="22"/>
          <w:szCs w:val="22"/>
        </w:rPr>
        <w:t xml:space="preserve">, migratory species are protected once they are in a Protected Area by the Protected Areas Act and the Fauna Control and Protection Act. Species outside of the Protected Area are not protected unless they are in the listed on CITES or CMS. For Beck’s Petrel, generally, </w:t>
      </w:r>
      <w:r>
        <w:rPr>
          <w:rStyle w:val="normaltextrun"/>
          <w:rFonts w:ascii="Arial" w:hAnsi="Arial" w:cs="Arial"/>
          <w:sz w:val="22"/>
          <w:szCs w:val="22"/>
          <w:lang w:val="en-GB"/>
        </w:rPr>
        <w:t xml:space="preserve">Papua New Guinea </w:t>
      </w:r>
      <w:r>
        <w:rPr>
          <w:rStyle w:val="normaltextrun"/>
          <w:rFonts w:ascii="Arial" w:hAnsi="Arial" w:cs="Arial"/>
          <w:color w:val="000000"/>
          <w:sz w:val="22"/>
          <w:szCs w:val="22"/>
        </w:rPr>
        <w:t xml:space="preserve">has no National Policy for protecting this species. There is a need for such National Policies to be developed to protect sea and shore birds including Beck’s Petrel and all other similar species in </w:t>
      </w:r>
      <w:r>
        <w:rPr>
          <w:rStyle w:val="normaltextrun"/>
          <w:rFonts w:ascii="Arial" w:hAnsi="Arial" w:cs="Arial"/>
          <w:sz w:val="22"/>
          <w:szCs w:val="22"/>
          <w:lang w:val="en-GB"/>
        </w:rPr>
        <w:t>Papua New Guinea</w:t>
      </w:r>
      <w:r>
        <w:rPr>
          <w:rStyle w:val="normaltextrun"/>
          <w:rFonts w:ascii="Arial" w:hAnsi="Arial" w:cs="Arial"/>
          <w:color w:val="000000"/>
          <w:sz w:val="22"/>
          <w:szCs w:val="22"/>
        </w:rPr>
        <w:t>. </w:t>
      </w:r>
      <w:r>
        <w:rPr>
          <w:rStyle w:val="eop"/>
          <w:rFonts w:ascii="Arial" w:hAnsi="Arial" w:cs="Arial"/>
          <w:color w:val="000000"/>
          <w:sz w:val="22"/>
          <w:szCs w:val="22"/>
        </w:rPr>
        <w:t> </w:t>
      </w:r>
    </w:p>
    <w:p w14:paraId="7976DF60"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0645704"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However, in </w:t>
      </w:r>
      <w:r>
        <w:rPr>
          <w:rStyle w:val="normaltextrun"/>
          <w:rFonts w:ascii="Arial" w:hAnsi="Arial" w:cs="Arial"/>
          <w:sz w:val="22"/>
          <w:szCs w:val="22"/>
          <w:lang w:val="en-GB"/>
        </w:rPr>
        <w:t>Papua New Guinea</w:t>
      </w:r>
      <w:r>
        <w:rPr>
          <w:rStyle w:val="normaltextrun"/>
          <w:rFonts w:ascii="Arial" w:hAnsi="Arial" w:cs="Arial"/>
          <w:color w:val="000000"/>
          <w:sz w:val="22"/>
          <w:szCs w:val="22"/>
        </w:rPr>
        <w:t>, local communities can develop by-laws based on their Traditional Ecological Knowledge using their Customary Resources User Rights within their own communities to conserve and protect certain species and areas. This is another way local people are involved in conservation practices locally. Customary Resources User Rights give power to local Chiefs and leaders to make their own by-laws to manage their wellbeing without any influences from National Policies.</w:t>
      </w:r>
      <w:r>
        <w:rPr>
          <w:rStyle w:val="eop"/>
          <w:rFonts w:ascii="Arial" w:hAnsi="Arial" w:cs="Arial"/>
          <w:color w:val="000000"/>
          <w:sz w:val="22"/>
          <w:szCs w:val="22"/>
        </w:rPr>
        <w:t> </w:t>
      </w:r>
    </w:p>
    <w:p w14:paraId="4E74A703"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46B1916" w14:textId="0EE6FC95"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1BAE124C"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breeding sites are still unknown. However, the islands in Papua New Guinea have both native predators and invasive species so there are likely to be predator impacts at the breeding colonies. Light attraction on land and at sea may also be a threat, but this is poorly understood for this species. In 2010, a Beck’s Petrel was found on board a cruise vessel by P. Harrison and J. </w:t>
      </w:r>
      <w:proofErr w:type="spellStart"/>
      <w:r>
        <w:rPr>
          <w:rStyle w:val="normaltextrun"/>
          <w:rFonts w:ascii="Arial" w:hAnsi="Arial" w:cs="Arial"/>
          <w:sz w:val="22"/>
          <w:szCs w:val="22"/>
          <w:lang w:val="en-GB"/>
        </w:rPr>
        <w:t>Roussoux</w:t>
      </w:r>
      <w:proofErr w:type="spellEnd"/>
      <w:r>
        <w:rPr>
          <w:rStyle w:val="normaltextrun"/>
          <w:rFonts w:ascii="Arial" w:hAnsi="Arial" w:cs="Arial"/>
          <w:sz w:val="22"/>
          <w:szCs w:val="22"/>
          <w:lang w:val="en-GB"/>
        </w:rPr>
        <w:t>. The bird, likely attracted by the ship’s lights, had landed on the deck at night somewhere between Bougainville and New Ireland. After measurements and photographs were taken the bird was released (P. Harrison pers. comm.).</w:t>
      </w:r>
      <w:r>
        <w:rPr>
          <w:rStyle w:val="normaltextrun"/>
          <w:rFonts w:ascii="Segoe UI" w:hAnsi="Segoe UI" w:cs="Segoe UI"/>
          <w:sz w:val="18"/>
          <w:szCs w:val="18"/>
          <w:lang w:val="en-GB"/>
        </w:rPr>
        <w:t xml:space="preserve">  </w:t>
      </w:r>
      <w:r>
        <w:rPr>
          <w:rStyle w:val="normaltextrun"/>
          <w:rFonts w:ascii="Arial" w:hAnsi="Arial" w:cs="Arial"/>
          <w:sz w:val="22"/>
          <w:szCs w:val="22"/>
          <w:lang w:val="en-GB"/>
        </w:rPr>
        <w:t>Tahiti Petrels follow fishing vessels so fisheries bycatch might also be a risk for Beck’s Petrel.</w:t>
      </w:r>
      <w:r>
        <w:rPr>
          <w:rStyle w:val="eop"/>
          <w:rFonts w:ascii="Arial" w:hAnsi="Arial" w:cs="Arial"/>
          <w:sz w:val="22"/>
          <w:szCs w:val="22"/>
        </w:rPr>
        <w:t> </w:t>
      </w:r>
    </w:p>
    <w:p w14:paraId="762C42F2" w14:textId="77777777" w:rsidR="004C7CFA" w:rsidRDefault="004C7CFA" w:rsidP="00C607D3">
      <w:pPr>
        <w:widowControl w:val="0"/>
        <w:autoSpaceDE w:val="0"/>
        <w:spacing w:after="0"/>
        <w:jc w:val="both"/>
        <w:outlineLvl w:val="1"/>
        <w:rPr>
          <w:rFonts w:ascii="Arial" w:hAnsi="Arial"/>
          <w:lang w:val="en-NZ"/>
        </w:rPr>
      </w:pPr>
    </w:p>
    <w:p w14:paraId="3C55A00A" w14:textId="312E917F" w:rsidR="004C7CFA" w:rsidRDefault="004C7CFA" w:rsidP="00C607D3">
      <w:pPr>
        <w:widowControl w:val="0"/>
        <w:autoSpaceDE w:val="0"/>
        <w:spacing w:after="0"/>
        <w:jc w:val="both"/>
        <w:outlineLvl w:val="1"/>
        <w:rPr>
          <w:rFonts w:ascii="Arial" w:hAnsi="Arial"/>
          <w:lang w:val="en-NZ"/>
        </w:rPr>
      </w:pPr>
      <w:r>
        <w:rPr>
          <w:noProof/>
        </w:rPr>
        <w:lastRenderedPageBreak/>
        <w:drawing>
          <wp:inline distT="0" distB="0" distL="0" distR="0" wp14:anchorId="14057A79" wp14:editId="1C993C88">
            <wp:extent cx="5730875" cy="3018155"/>
            <wp:effectExtent l="0" t="0" r="3175" b="0"/>
            <wp:docPr id="608674103" name="Grafik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3018155"/>
                    </a:xfrm>
                    <a:prstGeom prst="rect">
                      <a:avLst/>
                    </a:prstGeom>
                    <a:noFill/>
                    <a:ln>
                      <a:noFill/>
                    </a:ln>
                  </pic:spPr>
                </pic:pic>
              </a:graphicData>
            </a:graphic>
          </wp:inline>
        </w:drawing>
      </w:r>
    </w:p>
    <w:p w14:paraId="64CAA1ED" w14:textId="77777777" w:rsidR="004C7CFA" w:rsidRDefault="004C7CFA"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2</w:t>
      </w:r>
      <w:r>
        <w:rPr>
          <w:rStyle w:val="normaltextrun"/>
          <w:rFonts w:ascii="Arial" w:hAnsi="Arial" w:cs="Arial"/>
          <w:i/>
          <w:iCs/>
          <w:color w:val="000000"/>
          <w:sz w:val="20"/>
          <w:szCs w:val="20"/>
          <w:lang w:val="en-GB"/>
        </w:rPr>
        <w:t xml:space="preserve"> The movements of Beck’s Petrel caught in 2017 during the breeding season in the Bismarck Sea westwards from New Ireland (most likely colony location) and the Bismarck archipelago over to West Papua (Indonesia). Data is from August to November. Figure taken from Rayner et al. (2020a). </w:t>
      </w:r>
      <w:r>
        <w:rPr>
          <w:rStyle w:val="eop"/>
          <w:rFonts w:ascii="Arial" w:hAnsi="Arial" w:cs="Arial"/>
          <w:i/>
          <w:iCs/>
          <w:color w:val="000000"/>
          <w:sz w:val="20"/>
          <w:szCs w:val="20"/>
        </w:rPr>
        <w:t> </w:t>
      </w:r>
    </w:p>
    <w:p w14:paraId="05D00BF1"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CB2EC79" w14:textId="01932A72"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726B39B"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key action needed for Beck’s Petrel is to locate the breeding sites to determine what land-based threats are present at sites and to develop strategies to manage these threats. It is highly likely that invasive species will be present around colonies and pose an immediate threat to the species survival. Understanding which species are there will assist with planning active management measures to prevent losses of adults and nest contents. Attraction of birds to easier to manage sites including potentially predator-fenced locations may allow the birds to expand beyond their current refuges. Building an understanding of the risks from light attraction and fisheries bycatch is needed for this species.</w:t>
      </w:r>
      <w:r>
        <w:rPr>
          <w:rStyle w:val="eop"/>
          <w:rFonts w:ascii="Arial" w:hAnsi="Arial" w:cs="Arial"/>
          <w:sz w:val="22"/>
          <w:szCs w:val="22"/>
        </w:rPr>
        <w:t> </w:t>
      </w:r>
    </w:p>
    <w:p w14:paraId="1A2D43DC"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2C4E605" w14:textId="1966DCB1"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 </w:t>
      </w:r>
      <w:r>
        <w:rPr>
          <w:rStyle w:val="eop"/>
          <w:rFonts w:ascii="Arial" w:hAnsi="Arial" w:cs="Arial"/>
          <w:i/>
          <w:iCs/>
          <w:sz w:val="22"/>
          <w:szCs w:val="22"/>
        </w:rPr>
        <w:t> </w:t>
      </w:r>
    </w:p>
    <w:p w14:paraId="06B94E2C"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Rayner, M. J., Baird, K. A., Bird, J., Cranwell, S., Raine, A. F., Maul, B., Kuri, J., Zhang, J., &amp; Gaskin, C. P. (2020a). Land and sea-based observations and first satellite tracking results support a New Ireland breeding site for the Critically Endangered Beck’s Petrel </w:t>
      </w:r>
      <w:proofErr w:type="spellStart"/>
      <w:r>
        <w:rPr>
          <w:rStyle w:val="normaltextrun"/>
          <w:rFonts w:ascii="Arial" w:hAnsi="Arial" w:cs="Arial"/>
          <w:i/>
          <w:iCs/>
          <w:sz w:val="22"/>
          <w:szCs w:val="22"/>
          <w:lang w:val="en-GB"/>
        </w:rPr>
        <w:t>Pseudobulweria</w:t>
      </w:r>
      <w:proofErr w:type="spellEnd"/>
      <w:r>
        <w:rPr>
          <w:rStyle w:val="normaltextrun"/>
          <w:rFonts w:ascii="Arial" w:hAnsi="Arial" w:cs="Arial"/>
          <w:i/>
          <w:iCs/>
          <w:sz w:val="22"/>
          <w:szCs w:val="22"/>
          <w:lang w:val="en-GB"/>
        </w:rPr>
        <w:t xml:space="preserve"> </w:t>
      </w:r>
      <w:proofErr w:type="spellStart"/>
      <w:r>
        <w:rPr>
          <w:rStyle w:val="normaltextrun"/>
          <w:rFonts w:ascii="Arial" w:hAnsi="Arial" w:cs="Arial"/>
          <w:i/>
          <w:iCs/>
          <w:sz w:val="22"/>
          <w:szCs w:val="22"/>
          <w:lang w:val="en-GB"/>
        </w:rPr>
        <w:t>becki</w:t>
      </w:r>
      <w:proofErr w:type="spellEnd"/>
      <w:r>
        <w:rPr>
          <w:rStyle w:val="normaltextrun"/>
          <w:rFonts w:ascii="Arial" w:hAnsi="Arial" w:cs="Arial"/>
          <w:sz w:val="22"/>
          <w:szCs w:val="22"/>
          <w:lang w:val="en-GB"/>
        </w:rPr>
        <w:t xml:space="preserve">. </w:t>
      </w:r>
      <w:r>
        <w:rPr>
          <w:rStyle w:val="normaltextrun"/>
          <w:rFonts w:ascii="Arial" w:hAnsi="Arial" w:cs="Arial"/>
          <w:i/>
          <w:iCs/>
          <w:sz w:val="22"/>
          <w:szCs w:val="22"/>
          <w:lang w:val="en-GB"/>
        </w:rPr>
        <w:t>Bird Conservation International</w:t>
      </w:r>
      <w:r>
        <w:rPr>
          <w:rStyle w:val="normaltextrun"/>
          <w:rFonts w:ascii="Arial" w:hAnsi="Arial" w:cs="Arial"/>
          <w:sz w:val="22"/>
          <w:szCs w:val="22"/>
          <w:lang w:val="en-GB"/>
        </w:rPr>
        <w:t xml:space="preserve">, 30(1), 58-74. </w:t>
      </w:r>
      <w:hyperlink r:id="rId82" w:tgtFrame="_blank" w:history="1">
        <w:r>
          <w:rPr>
            <w:rStyle w:val="normaltextrun"/>
            <w:rFonts w:ascii="Arial" w:hAnsi="Arial" w:cs="Arial"/>
            <w:color w:val="467886"/>
            <w:sz w:val="22"/>
            <w:szCs w:val="22"/>
            <w:u w:val="single"/>
            <w:lang w:val="en-GB"/>
          </w:rPr>
          <w:t>https://doi.org/10.1017/S0959270919000145</w:t>
        </w:r>
      </w:hyperlink>
      <w:r>
        <w:rPr>
          <w:rStyle w:val="eop"/>
          <w:rFonts w:ascii="Arial" w:hAnsi="Arial" w:cs="Arial"/>
          <w:sz w:val="22"/>
          <w:szCs w:val="22"/>
        </w:rPr>
        <w:t> </w:t>
      </w:r>
    </w:p>
    <w:p w14:paraId="372EFB99" w14:textId="1A90FAB4" w:rsidR="00C55531" w:rsidRDefault="00C55531" w:rsidP="00C607D3">
      <w:pPr>
        <w:suppressAutoHyphens w:val="0"/>
        <w:jc w:val="both"/>
        <w:rPr>
          <w:rStyle w:val="normaltextrun"/>
          <w:rFonts w:ascii="Arial" w:eastAsia="Times New Roman" w:hAnsi="Arial" w:cs="Arial"/>
          <w:b/>
          <w:bCs/>
          <w:color w:val="000000"/>
          <w:lang w:val="en-GB" w:eastAsia="en-NZ"/>
        </w:rPr>
      </w:pPr>
      <w:r>
        <w:rPr>
          <w:rStyle w:val="normaltextrun"/>
          <w:rFonts w:ascii="Arial" w:hAnsi="Arial" w:cs="Arial"/>
          <w:b/>
          <w:bCs/>
          <w:color w:val="000000"/>
          <w:lang w:val="en-GB"/>
        </w:rPr>
        <w:br w:type="page"/>
      </w:r>
    </w:p>
    <w:p w14:paraId="0DF8A74F" w14:textId="6D10431D" w:rsidR="004C7CFA" w:rsidRDefault="004C7CFA"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Fiji Petrel </w:t>
      </w:r>
      <w:proofErr w:type="spellStart"/>
      <w:r>
        <w:rPr>
          <w:rStyle w:val="normaltextrun"/>
          <w:rFonts w:ascii="Arial" w:hAnsi="Arial" w:cs="Arial"/>
          <w:i/>
          <w:iCs/>
          <w:color w:val="000000"/>
          <w:sz w:val="22"/>
          <w:szCs w:val="22"/>
          <w:lang w:val="en-GB"/>
        </w:rPr>
        <w:t>Pseudobulweria</w:t>
      </w:r>
      <w:proofErr w:type="spellEnd"/>
      <w:r>
        <w:rPr>
          <w:rStyle w:val="normaltextrun"/>
          <w:rFonts w:ascii="Arial" w:hAnsi="Arial" w:cs="Arial"/>
          <w:i/>
          <w:iCs/>
          <w:color w:val="000000"/>
          <w:sz w:val="22"/>
          <w:szCs w:val="22"/>
          <w:lang w:val="en-GB"/>
        </w:rPr>
        <w:t xml:space="preserve"> </w:t>
      </w:r>
      <w:proofErr w:type="spellStart"/>
      <w:r>
        <w:rPr>
          <w:rStyle w:val="normaltextrun"/>
          <w:rFonts w:ascii="Arial" w:hAnsi="Arial" w:cs="Arial"/>
          <w:i/>
          <w:iCs/>
          <w:color w:val="000000"/>
          <w:sz w:val="22"/>
          <w:szCs w:val="22"/>
          <w:lang w:val="en-GB"/>
        </w:rPr>
        <w:t>macgillivrayi</w:t>
      </w:r>
      <w:proofErr w:type="spellEnd"/>
      <w:r>
        <w:rPr>
          <w:rStyle w:val="normaltextrun"/>
          <w:rFonts w:ascii="Arial" w:hAnsi="Arial" w:cs="Arial"/>
          <w:color w:val="000000"/>
          <w:sz w:val="22"/>
          <w:szCs w:val="22"/>
          <w:lang w:val="en-GB"/>
        </w:rPr>
        <w:t xml:space="preserve"> (Gray, 1860)</w:t>
      </w:r>
      <w:r>
        <w:rPr>
          <w:rStyle w:val="normaltextrun"/>
          <w:rFonts w:ascii="Arial" w:hAnsi="Arial" w:cs="Arial"/>
          <w:b/>
          <w:bCs/>
          <w:color w:val="000000"/>
          <w:sz w:val="22"/>
          <w:szCs w:val="22"/>
          <w:lang w:val="en-GB"/>
        </w:rPr>
        <w:t> </w:t>
      </w:r>
      <w:r>
        <w:rPr>
          <w:rStyle w:val="eop"/>
          <w:rFonts w:ascii="Arial" w:hAnsi="Arial" w:cs="Arial"/>
          <w:b/>
          <w:bCs/>
          <w:color w:val="000000"/>
          <w:sz w:val="22"/>
          <w:szCs w:val="22"/>
        </w:rPr>
        <w:t> </w:t>
      </w:r>
    </w:p>
    <w:p w14:paraId="3E0C8F64" w14:textId="77777777" w:rsidR="004C7CFA" w:rsidRDefault="004C7CFA"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17373374" w14:textId="23EFB55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Critically endangered</w:t>
      </w:r>
      <w:r>
        <w:rPr>
          <w:rStyle w:val="eop"/>
          <w:rFonts w:ascii="Arial" w:hAnsi="Arial" w:cs="Arial"/>
          <w:color w:val="000000"/>
          <w:sz w:val="22"/>
          <w:szCs w:val="22"/>
        </w:rPr>
        <w:t> </w:t>
      </w:r>
    </w:p>
    <w:p w14:paraId="3BBDB3FF"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77AF02B8"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Fiji</w:t>
      </w:r>
      <w:r>
        <w:rPr>
          <w:rStyle w:val="eop"/>
          <w:rFonts w:ascii="Arial" w:hAnsi="Arial" w:cs="Arial"/>
          <w:color w:val="000000"/>
          <w:sz w:val="22"/>
          <w:szCs w:val="22"/>
        </w:rPr>
        <w:t> </w:t>
      </w:r>
    </w:p>
    <w:p w14:paraId="100838D2"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Possibly Tonga</w:t>
      </w:r>
      <w:r>
        <w:rPr>
          <w:rStyle w:val="eop"/>
          <w:rFonts w:ascii="Arial" w:hAnsi="Arial" w:cs="Arial"/>
          <w:color w:val="000000"/>
          <w:sz w:val="22"/>
          <w:szCs w:val="22"/>
        </w:rPr>
        <w:t> </w:t>
      </w:r>
    </w:p>
    <w:p w14:paraId="26787A07"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42ED991B"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6EE18AF" w14:textId="02E5BF6E"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Fiji Petrel Distribution </w:t>
      </w:r>
      <w:r>
        <w:rPr>
          <w:rStyle w:val="eop"/>
          <w:rFonts w:ascii="Arial" w:hAnsi="Arial" w:cs="Arial"/>
          <w:i/>
          <w:iCs/>
          <w:sz w:val="22"/>
          <w:szCs w:val="22"/>
        </w:rPr>
        <w:t> </w:t>
      </w:r>
    </w:p>
    <w:p w14:paraId="2735EFFB"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Fiji Petrel was first officially recorded in 1855 on Gau Island in Fiji. Between 1983 and 2012 there were 6 sightings at sea and 15 reports of grounded birds on Gau, mostly immatures or fledglings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2008; </w:t>
      </w:r>
      <w:proofErr w:type="spellStart"/>
      <w:r>
        <w:rPr>
          <w:rStyle w:val="normaltextrun"/>
          <w:rFonts w:ascii="Arial" w:hAnsi="Arial" w:cs="Arial"/>
          <w:color w:val="000000"/>
          <w:sz w:val="22"/>
          <w:szCs w:val="22"/>
          <w:lang w:val="en-GB"/>
        </w:rPr>
        <w:t>Shirihai</w:t>
      </w:r>
      <w:proofErr w:type="spellEnd"/>
      <w:r>
        <w:rPr>
          <w:rStyle w:val="normaltextrun"/>
          <w:rFonts w:ascii="Arial" w:hAnsi="Arial" w:cs="Arial"/>
          <w:color w:val="000000"/>
          <w:sz w:val="22"/>
          <w:szCs w:val="22"/>
          <w:lang w:val="en-GB"/>
        </w:rPr>
        <w:t xml:space="preserve"> et al., 2009)</w:t>
      </w:r>
      <w:r>
        <w:rPr>
          <w:rStyle w:val="normaltextrun"/>
          <w:rFonts w:ascii="Arial" w:hAnsi="Arial" w:cs="Arial"/>
          <w:sz w:val="22"/>
          <w:szCs w:val="22"/>
          <w:lang w:val="en-GB"/>
        </w:rPr>
        <w:t xml:space="preserve">. However, by 2025 no nests have been found for this species on Gau. This is despite various seabird specialists spending time looking, including some teams with seabird detecting dogs, and with local villagers assisting in the search. At sea, the only unequivocal sightings of the Fiji Petrel have been off Gau in May and October 2009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Shirihai</w:t>
      </w:r>
      <w:proofErr w:type="spellEnd"/>
      <w:r>
        <w:rPr>
          <w:rStyle w:val="normaltextrun"/>
          <w:rFonts w:ascii="Arial" w:hAnsi="Arial" w:cs="Arial"/>
          <w:color w:val="000000"/>
          <w:sz w:val="22"/>
          <w:szCs w:val="22"/>
          <w:lang w:val="en-GB"/>
        </w:rPr>
        <w:t xml:space="preserve"> et al., 2009)</w:t>
      </w:r>
      <w:r>
        <w:rPr>
          <w:rStyle w:val="normaltextrun"/>
          <w:rFonts w:ascii="Arial" w:hAnsi="Arial" w:cs="Arial"/>
          <w:sz w:val="22"/>
          <w:szCs w:val="22"/>
          <w:lang w:val="en-GB"/>
        </w:rPr>
        <w:t xml:space="preserve">. There is a possibility that the species occurs on other islands in the vicinity such as </w:t>
      </w:r>
      <w:proofErr w:type="spellStart"/>
      <w:r>
        <w:rPr>
          <w:rStyle w:val="normaltextrun"/>
          <w:rFonts w:ascii="Arial" w:hAnsi="Arial" w:cs="Arial"/>
          <w:sz w:val="22"/>
          <w:szCs w:val="22"/>
          <w:lang w:val="en-GB"/>
        </w:rPr>
        <w:t>Taveuni</w:t>
      </w:r>
      <w:proofErr w:type="spellEnd"/>
      <w:r>
        <w:rPr>
          <w:rStyle w:val="normaltextrun"/>
          <w:rFonts w:ascii="Arial" w:hAnsi="Arial" w:cs="Arial"/>
          <w:sz w:val="22"/>
          <w:szCs w:val="22"/>
          <w:lang w:val="en-GB"/>
        </w:rPr>
        <w:t xml:space="preserve">. Additionally, all dark </w:t>
      </w:r>
      <w:proofErr w:type="spellStart"/>
      <w:r>
        <w:rPr>
          <w:rStyle w:val="normaltextrun"/>
          <w:rFonts w:ascii="Arial" w:hAnsi="Arial" w:cs="Arial"/>
          <w:i/>
          <w:iCs/>
          <w:sz w:val="22"/>
          <w:szCs w:val="22"/>
          <w:lang w:val="en-GB"/>
        </w:rPr>
        <w:t>Pseudobulweria</w:t>
      </w:r>
      <w:proofErr w:type="spellEnd"/>
      <w:r>
        <w:rPr>
          <w:rStyle w:val="normaltextrun"/>
          <w:rFonts w:ascii="Arial" w:hAnsi="Arial" w:cs="Arial"/>
          <w:sz w:val="22"/>
          <w:szCs w:val="22"/>
          <w:lang w:val="en-GB"/>
        </w:rPr>
        <w:t xml:space="preserve"> have been recorded in the Bismarck Sea, but these are not confirmed as Fiji Petrels </w:t>
      </w:r>
      <w:r>
        <w:rPr>
          <w:rStyle w:val="normaltextrun"/>
          <w:rFonts w:ascii="Arial" w:hAnsi="Arial" w:cs="Arial"/>
          <w:color w:val="000000"/>
          <w:sz w:val="22"/>
          <w:szCs w:val="22"/>
          <w:lang w:val="en-GB"/>
        </w:rPr>
        <w:t>(Bird, 2017)</w:t>
      </w:r>
      <w:r>
        <w:rPr>
          <w:rStyle w:val="normaltextrun"/>
          <w:rFonts w:ascii="Arial" w:hAnsi="Arial" w:cs="Arial"/>
          <w:sz w:val="22"/>
          <w:szCs w:val="22"/>
          <w:lang w:val="en-GB"/>
        </w:rPr>
        <w:t>. There is also a possible record of a Fiji Petrel at sea off Tonga (Harrison et al., 2021). As for Beck’s petrel, the breeding grounds are not yet known and with the rugged remote nature of many Pacific countries, there remains the possibility it may also be breeding on other Pacific Islands, including other locations in Fiji. </w:t>
      </w:r>
      <w:r>
        <w:rPr>
          <w:rStyle w:val="eop"/>
          <w:rFonts w:ascii="Arial" w:hAnsi="Arial" w:cs="Arial"/>
          <w:sz w:val="22"/>
          <w:szCs w:val="22"/>
        </w:rPr>
        <w:t> </w:t>
      </w:r>
    </w:p>
    <w:p w14:paraId="0F841E16"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B443424" w14:textId="301778DA"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Fiji Petrel Population </w:t>
      </w:r>
      <w:r>
        <w:rPr>
          <w:rStyle w:val="eop"/>
          <w:rFonts w:ascii="Arial" w:hAnsi="Arial" w:cs="Arial"/>
          <w:i/>
          <w:iCs/>
          <w:sz w:val="22"/>
          <w:szCs w:val="22"/>
        </w:rPr>
        <w:t> </w:t>
      </w:r>
    </w:p>
    <w:p w14:paraId="62913F9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Fiji Petrel population is likely very small - there are no expedition data, and the rate of confirmed sightings is also low. It is possible there are less than 50 mature individuals remaining, so this may mean less than 75 individuals for the whole species (Birdlife International, 2025). For such a small population the trend is unfortunately still decreasing, most likely due to predation by invasive species. </w:t>
      </w:r>
      <w:r>
        <w:rPr>
          <w:rStyle w:val="eop"/>
          <w:rFonts w:ascii="Arial" w:hAnsi="Arial" w:cs="Arial"/>
          <w:sz w:val="22"/>
          <w:szCs w:val="22"/>
        </w:rPr>
        <w:t> </w:t>
      </w:r>
    </w:p>
    <w:p w14:paraId="6C8FC868"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9425182" w14:textId="5A82F221"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Fiji Petrel Habitat </w:t>
      </w:r>
      <w:r>
        <w:rPr>
          <w:rStyle w:val="eop"/>
          <w:rFonts w:ascii="Arial" w:hAnsi="Arial" w:cs="Arial"/>
          <w:i/>
          <w:iCs/>
          <w:sz w:val="22"/>
          <w:szCs w:val="22"/>
        </w:rPr>
        <w:t> </w:t>
      </w:r>
    </w:p>
    <w:p w14:paraId="003DE284"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This species is likely to breed amongst the harsh montane forest terrain of interior Gau and is strictly nocturnal when flying to and from its colonies. It is possible that breeding occurs throughout most of the year with two peaks of activity in April-July and October-January, but the breeding cycle is still poorly understood. The at-sea habitats are expected to be like others of its genus, using the high seas in the south-west Pacific region.  </w:t>
      </w:r>
      <w:r>
        <w:rPr>
          <w:rStyle w:val="eop"/>
          <w:rFonts w:ascii="Arial" w:hAnsi="Arial" w:cs="Arial"/>
          <w:sz w:val="22"/>
          <w:szCs w:val="22"/>
        </w:rPr>
        <w:t> </w:t>
      </w:r>
    </w:p>
    <w:p w14:paraId="4D4A695C"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1277FD9" w14:textId="6308379D"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Fiji Petrel </w:t>
      </w:r>
      <w:r>
        <w:rPr>
          <w:rStyle w:val="eop"/>
          <w:rFonts w:ascii="Arial" w:hAnsi="Arial" w:cs="Arial"/>
          <w:i/>
          <w:iCs/>
          <w:sz w:val="22"/>
          <w:szCs w:val="22"/>
        </w:rPr>
        <w:t> </w:t>
      </w:r>
    </w:p>
    <w:p w14:paraId="436093E1"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Fiji Petrel is another species with significant knowledge gaps. It is presumed to breed on Gau Island in Fiji with two peaks of activity in April-July and October-January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Shirihai</w:t>
      </w:r>
      <w:proofErr w:type="spellEnd"/>
      <w:r>
        <w:rPr>
          <w:rStyle w:val="normaltextrun"/>
          <w:rFonts w:ascii="Arial" w:hAnsi="Arial" w:cs="Arial"/>
          <w:color w:val="000000"/>
          <w:sz w:val="22"/>
          <w:szCs w:val="22"/>
          <w:lang w:val="en-GB"/>
        </w:rPr>
        <w:t xml:space="preserve"> et al., 2009; Watling &amp; </w:t>
      </w:r>
      <w:proofErr w:type="spellStart"/>
      <w:r>
        <w:rPr>
          <w:rStyle w:val="normaltextrun"/>
          <w:rFonts w:ascii="Arial" w:hAnsi="Arial" w:cs="Arial"/>
          <w:color w:val="000000"/>
          <w:sz w:val="22"/>
          <w:szCs w:val="22"/>
          <w:lang w:val="en-GB"/>
        </w:rPr>
        <w:t>Lewanavanua</w:t>
      </w:r>
      <w:proofErr w:type="spellEnd"/>
      <w:r>
        <w:rPr>
          <w:rStyle w:val="normaltextrun"/>
          <w:rFonts w:ascii="Arial" w:hAnsi="Arial" w:cs="Arial"/>
          <w:color w:val="000000"/>
          <w:sz w:val="22"/>
          <w:szCs w:val="22"/>
          <w:lang w:val="en-GB"/>
        </w:rPr>
        <w:t>, 1985)</w:t>
      </w:r>
      <w:r>
        <w:rPr>
          <w:rStyle w:val="normaltextrun"/>
          <w:rFonts w:ascii="Arial" w:hAnsi="Arial" w:cs="Arial"/>
          <w:sz w:val="22"/>
          <w:szCs w:val="22"/>
          <w:lang w:val="en-GB"/>
        </w:rPr>
        <w:t xml:space="preserve">. There are currently no tracking data available, and there are few reports of birds on land or at sea near Fiji. There are just a few reports of birds resembling this species in the Bismarck Sea </w:t>
      </w:r>
      <w:r>
        <w:rPr>
          <w:rStyle w:val="normaltextrun"/>
          <w:rFonts w:ascii="Arial" w:hAnsi="Arial" w:cs="Arial"/>
          <w:color w:val="000000"/>
          <w:sz w:val="22"/>
          <w:szCs w:val="22"/>
          <w:lang w:val="en-GB"/>
        </w:rPr>
        <w:t xml:space="preserve">(Bird, 2017; Flood et al., 2017; </w:t>
      </w:r>
      <w:proofErr w:type="spellStart"/>
      <w:r>
        <w:rPr>
          <w:rStyle w:val="normaltextrun"/>
          <w:rFonts w:ascii="Arial" w:hAnsi="Arial" w:cs="Arial"/>
          <w:color w:val="000000"/>
          <w:sz w:val="22"/>
          <w:szCs w:val="22"/>
          <w:lang w:val="en-GB"/>
        </w:rPr>
        <w:t>Shirihai</w:t>
      </w:r>
      <w:proofErr w:type="spellEnd"/>
      <w:r>
        <w:rPr>
          <w:rStyle w:val="normaltextrun"/>
          <w:rFonts w:ascii="Arial" w:hAnsi="Arial" w:cs="Arial"/>
          <w:color w:val="000000"/>
          <w:sz w:val="22"/>
          <w:szCs w:val="22"/>
          <w:lang w:val="en-GB"/>
        </w:rPr>
        <w:t>, 2008)</w:t>
      </w:r>
      <w:r>
        <w:rPr>
          <w:rStyle w:val="normaltextrun"/>
          <w:rFonts w:ascii="Arial" w:hAnsi="Arial" w:cs="Arial"/>
          <w:sz w:val="22"/>
          <w:szCs w:val="22"/>
          <w:lang w:val="en-GB"/>
        </w:rPr>
        <w:t>.  </w:t>
      </w:r>
      <w:r>
        <w:rPr>
          <w:rStyle w:val="eop"/>
          <w:rFonts w:ascii="Arial" w:hAnsi="Arial" w:cs="Arial"/>
          <w:sz w:val="22"/>
          <w:szCs w:val="22"/>
        </w:rPr>
        <w:t> </w:t>
      </w:r>
    </w:p>
    <w:p w14:paraId="6B16041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Based on the behaviour of similar species it is likely that they regularly migrate between the breeding areas and pelagic feeding grounds, covering significant distances and crossing international boundaries.  </w:t>
      </w:r>
      <w:r>
        <w:rPr>
          <w:rStyle w:val="eop"/>
          <w:rFonts w:ascii="Arial" w:hAnsi="Arial" w:cs="Arial"/>
          <w:sz w:val="22"/>
          <w:szCs w:val="22"/>
        </w:rPr>
        <w:t> </w:t>
      </w:r>
    </w:p>
    <w:p w14:paraId="60AD8411"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6A8C385" w14:textId="3AB8DAC5"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5361B03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species is listed under Schedule 1 of the Fiji Endangered and Protected Species Act 2002 which classifies them as species of the highest conservation concern and affords them protection under Fijian Law. The United States Fish and Wildlife Service also lists the Fiji Petrel under the Endangered Species Act. </w:t>
      </w:r>
      <w:r>
        <w:rPr>
          <w:rStyle w:val="eop"/>
          <w:rFonts w:ascii="Arial" w:hAnsi="Arial" w:cs="Arial"/>
          <w:sz w:val="22"/>
          <w:szCs w:val="22"/>
        </w:rPr>
        <w:t> </w:t>
      </w:r>
    </w:p>
    <w:p w14:paraId="3A17DEFE"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5B2F5B7" w14:textId="28AFD6D5"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normaltextrun"/>
          <w:rFonts w:ascii="Segoe UI" w:hAnsi="Segoe UI" w:cs="Segoe UI"/>
          <w:i/>
          <w:iCs/>
          <w:sz w:val="22"/>
          <w:szCs w:val="22"/>
          <w:u w:val="single"/>
          <w:lang w:val="en-GB"/>
        </w:rPr>
        <w:t> </w:t>
      </w:r>
      <w:r>
        <w:rPr>
          <w:rStyle w:val="eop"/>
          <w:rFonts w:ascii="Segoe UI" w:hAnsi="Segoe UI" w:cs="Segoe UI"/>
          <w:i/>
          <w:iCs/>
          <w:sz w:val="22"/>
          <w:szCs w:val="22"/>
        </w:rPr>
        <w:t> </w:t>
      </w:r>
    </w:p>
    <w:p w14:paraId="1D895A5B"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Predation by invasive, non-native species likely pose the greatest threat to this species with Pacific rats (</w:t>
      </w:r>
      <w:r>
        <w:rPr>
          <w:rStyle w:val="normaltextrun"/>
          <w:rFonts w:ascii="Arial" w:hAnsi="Arial" w:cs="Arial"/>
          <w:i/>
          <w:iCs/>
          <w:sz w:val="22"/>
          <w:szCs w:val="22"/>
          <w:lang w:val="en-GB"/>
        </w:rPr>
        <w:t>Rattus exulans)</w:t>
      </w:r>
      <w:r>
        <w:rPr>
          <w:rStyle w:val="normaltextrun"/>
          <w:rFonts w:ascii="Arial" w:hAnsi="Arial" w:cs="Arial"/>
          <w:sz w:val="22"/>
          <w:szCs w:val="22"/>
          <w:lang w:val="en-GB"/>
        </w:rPr>
        <w:t> and feral cats (</w:t>
      </w:r>
      <w:r>
        <w:rPr>
          <w:rStyle w:val="normaltextrun"/>
          <w:rFonts w:ascii="Arial" w:hAnsi="Arial" w:cs="Arial"/>
          <w:i/>
          <w:iCs/>
          <w:sz w:val="22"/>
          <w:szCs w:val="22"/>
          <w:lang w:val="en-GB"/>
        </w:rPr>
        <w:t>Felis catus) </w:t>
      </w:r>
      <w:r>
        <w:rPr>
          <w:rStyle w:val="normaltextrun"/>
          <w:rFonts w:ascii="Arial" w:hAnsi="Arial" w:cs="Arial"/>
          <w:sz w:val="22"/>
          <w:szCs w:val="22"/>
          <w:lang w:val="en-GB"/>
        </w:rPr>
        <w:t>found over the entire island of Gau (Bird</w:t>
      </w:r>
      <w:r>
        <w:rPr>
          <w:rStyle w:val="normaltextrun"/>
          <w:rFonts w:ascii="Arial" w:hAnsi="Arial" w:cs="Arial"/>
          <w:sz w:val="22"/>
          <w:szCs w:val="22"/>
        </w:rPr>
        <w:t>Life International, 2025</w:t>
      </w:r>
      <w:r>
        <w:rPr>
          <w:rStyle w:val="normaltextrun"/>
          <w:rFonts w:ascii="Arial" w:hAnsi="Arial" w:cs="Arial"/>
          <w:sz w:val="22"/>
          <w:szCs w:val="22"/>
          <w:lang w:val="en-GB"/>
        </w:rPr>
        <w:t xml:space="preserve">; Watling &amp; </w:t>
      </w:r>
      <w:proofErr w:type="spellStart"/>
      <w:r>
        <w:rPr>
          <w:rStyle w:val="normaltextrun"/>
          <w:rFonts w:ascii="Arial" w:hAnsi="Arial" w:cs="Arial"/>
          <w:sz w:val="22"/>
          <w:szCs w:val="22"/>
          <w:lang w:val="en-GB"/>
        </w:rPr>
        <w:t>Lewanavanua</w:t>
      </w:r>
      <w:proofErr w:type="spellEnd"/>
      <w:r>
        <w:rPr>
          <w:rStyle w:val="normaltextrun"/>
          <w:rFonts w:ascii="Arial" w:hAnsi="Arial" w:cs="Arial"/>
          <w:sz w:val="22"/>
          <w:szCs w:val="22"/>
          <w:lang w:val="en-GB"/>
        </w:rPr>
        <w:t>, 1985). Ship rats (</w:t>
      </w:r>
      <w:r>
        <w:rPr>
          <w:rStyle w:val="normaltextrun"/>
          <w:rFonts w:ascii="Arial" w:hAnsi="Arial" w:cs="Arial"/>
          <w:i/>
          <w:iCs/>
          <w:sz w:val="22"/>
          <w:szCs w:val="22"/>
          <w:lang w:val="en-GB"/>
        </w:rPr>
        <w:t>R. rattus)</w:t>
      </w:r>
      <w:r>
        <w:rPr>
          <w:rStyle w:val="normaltextrun"/>
          <w:rFonts w:ascii="Arial" w:hAnsi="Arial" w:cs="Arial"/>
          <w:sz w:val="22"/>
          <w:szCs w:val="22"/>
          <w:lang w:val="en-GB"/>
        </w:rPr>
        <w:t> and brown rats (</w:t>
      </w:r>
      <w:r>
        <w:rPr>
          <w:rStyle w:val="normaltextrun"/>
          <w:rFonts w:ascii="Arial" w:hAnsi="Arial" w:cs="Arial"/>
          <w:i/>
          <w:iCs/>
          <w:sz w:val="22"/>
          <w:szCs w:val="22"/>
          <w:lang w:val="en-GB"/>
        </w:rPr>
        <w:t>R. norvegicus) </w:t>
      </w:r>
      <w:r>
        <w:rPr>
          <w:rStyle w:val="normaltextrun"/>
          <w:rFonts w:ascii="Arial" w:hAnsi="Arial" w:cs="Arial"/>
          <w:sz w:val="22"/>
          <w:szCs w:val="22"/>
          <w:lang w:val="en-GB"/>
        </w:rPr>
        <w:t>are also present on the island and though their current range is limited they have potential to cause decline (</w:t>
      </w: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et al., 2008). Feral pigs (</w:t>
      </w:r>
      <w:r>
        <w:rPr>
          <w:rStyle w:val="normaltextrun"/>
          <w:rFonts w:ascii="Arial" w:hAnsi="Arial" w:cs="Arial"/>
          <w:i/>
          <w:iCs/>
          <w:sz w:val="22"/>
          <w:szCs w:val="22"/>
          <w:lang w:val="en-GB"/>
        </w:rPr>
        <w:t>Sus scrofa</w:t>
      </w:r>
      <w:r>
        <w:rPr>
          <w:rStyle w:val="normaltextrun"/>
          <w:rFonts w:ascii="Arial" w:hAnsi="Arial" w:cs="Arial"/>
          <w:sz w:val="22"/>
          <w:szCs w:val="22"/>
          <w:lang w:val="en-GB"/>
        </w:rPr>
        <w:t>) have established in the forests of Gau and may represent a serious additional threat (</w:t>
      </w: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&amp; Carlile, 2004). Fiji Petrels have been grounded under village lights and light attraction onto brightly lit ships at sea is a risk for this species.</w:t>
      </w:r>
      <w:r>
        <w:rPr>
          <w:rStyle w:val="eop"/>
          <w:rFonts w:ascii="Arial" w:hAnsi="Arial" w:cs="Arial"/>
          <w:sz w:val="22"/>
          <w:szCs w:val="22"/>
        </w:rPr>
        <w:t> </w:t>
      </w:r>
    </w:p>
    <w:p w14:paraId="395C059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Fiji Petrels have been noted to be attracted to fish discards, thus incidental capture in longlines poses a potential threat. Although bycatch of Fiji Petrels has not been documented so far, similar species including Tahiti Petrel (</w:t>
      </w:r>
      <w:proofErr w:type="spellStart"/>
      <w:r>
        <w:rPr>
          <w:rStyle w:val="normaltextrun"/>
          <w:rFonts w:ascii="Arial" w:hAnsi="Arial" w:cs="Arial"/>
          <w:i/>
          <w:iCs/>
          <w:sz w:val="22"/>
          <w:szCs w:val="22"/>
          <w:lang w:val="en-GB"/>
        </w:rPr>
        <w:t>Pseudobulweria</w:t>
      </w:r>
      <w:proofErr w:type="spellEnd"/>
      <w:r>
        <w:rPr>
          <w:rStyle w:val="normaltextrun"/>
          <w:rFonts w:ascii="Arial" w:hAnsi="Arial" w:cs="Arial"/>
          <w:i/>
          <w:iCs/>
          <w:sz w:val="22"/>
          <w:szCs w:val="22"/>
          <w:lang w:val="en-GB"/>
        </w:rPr>
        <w:t xml:space="preserve"> rostrata</w:t>
      </w:r>
      <w:r>
        <w:rPr>
          <w:rStyle w:val="normaltextrun"/>
          <w:rFonts w:ascii="Arial" w:hAnsi="Arial" w:cs="Arial"/>
          <w:sz w:val="22"/>
          <w:szCs w:val="22"/>
          <w:lang w:val="en-GB"/>
        </w:rPr>
        <w:t xml:space="preserve">) and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Petrel (</w:t>
      </w:r>
      <w:r>
        <w:rPr>
          <w:rStyle w:val="normaltextrun"/>
          <w:rFonts w:ascii="Arial" w:hAnsi="Arial" w:cs="Arial"/>
          <w:i/>
          <w:iCs/>
          <w:sz w:val="22"/>
          <w:szCs w:val="22"/>
          <w:lang w:val="en-GB"/>
        </w:rPr>
        <w:t>Pterodroma neglecta</w:t>
      </w:r>
      <w:r>
        <w:rPr>
          <w:rStyle w:val="normaltextrun"/>
          <w:rFonts w:ascii="Arial" w:hAnsi="Arial" w:cs="Arial"/>
          <w:sz w:val="22"/>
          <w:szCs w:val="22"/>
          <w:lang w:val="en-GB"/>
        </w:rPr>
        <w:t>) were found on seabird watching trips off Gau, with obvious damage resulting from long-lining, suggesting that Fiji Petrels are also potentially at risk (</w:t>
      </w:r>
      <w:proofErr w:type="spellStart"/>
      <w:r>
        <w:rPr>
          <w:rStyle w:val="normaltextrun"/>
          <w:rFonts w:ascii="Arial" w:hAnsi="Arial" w:cs="Arial"/>
          <w:sz w:val="22"/>
          <w:szCs w:val="22"/>
          <w:lang w:val="en-GB"/>
        </w:rPr>
        <w:t>Shirihai</w:t>
      </w:r>
      <w:proofErr w:type="spellEnd"/>
      <w:r>
        <w:rPr>
          <w:rStyle w:val="normaltextrun"/>
          <w:rFonts w:ascii="Arial" w:hAnsi="Arial" w:cs="Arial"/>
          <w:sz w:val="22"/>
          <w:szCs w:val="22"/>
          <w:lang w:val="en-GB"/>
        </w:rPr>
        <w:t> et al., 2009).</w:t>
      </w:r>
      <w:r>
        <w:rPr>
          <w:rStyle w:val="eop"/>
          <w:rFonts w:ascii="Arial" w:hAnsi="Arial" w:cs="Arial"/>
          <w:sz w:val="22"/>
          <w:szCs w:val="22"/>
        </w:rPr>
        <w:t> </w:t>
      </w:r>
    </w:p>
    <w:p w14:paraId="2AD971CD"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A50267D" w14:textId="09C6CDFF"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FE143B5"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most urgent priority remains locating the breeding grounds for the Fiji Petrel which will enable a better understanding of the species breeding cycle, onshore threats and more targeted management actions including invasive alien species control. </w:t>
      </w:r>
      <w:r>
        <w:rPr>
          <w:rStyle w:val="eop"/>
          <w:rFonts w:ascii="Arial" w:hAnsi="Arial" w:cs="Arial"/>
          <w:sz w:val="22"/>
          <w:szCs w:val="22"/>
        </w:rPr>
        <w:t> </w:t>
      </w:r>
    </w:p>
    <w:p w14:paraId="4FEF365E"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 Recovery Plan for the Fiji Petrel exists and as part of </w:t>
      </w:r>
      <w:proofErr w:type="spellStart"/>
      <w:r>
        <w:rPr>
          <w:rStyle w:val="normaltextrun"/>
          <w:rFonts w:ascii="Arial" w:hAnsi="Arial" w:cs="Arial"/>
          <w:sz w:val="22"/>
          <w:szCs w:val="22"/>
          <w:lang w:val="en-GB"/>
        </w:rPr>
        <w:t>BirdLife's</w:t>
      </w:r>
      <w:proofErr w:type="spellEnd"/>
      <w:r>
        <w:rPr>
          <w:rStyle w:val="normaltextrun"/>
          <w:rFonts w:ascii="Arial" w:hAnsi="Arial" w:cs="Arial"/>
          <w:sz w:val="22"/>
          <w:szCs w:val="22"/>
          <w:lang w:val="en-GB"/>
        </w:rPr>
        <w:t xml:space="preserve"> Preventing Extinctions programme, </w:t>
      </w:r>
      <w:proofErr w:type="spellStart"/>
      <w:r>
        <w:rPr>
          <w:rStyle w:val="normaltextrun"/>
          <w:rFonts w:ascii="Arial" w:hAnsi="Arial" w:cs="Arial"/>
          <w:sz w:val="22"/>
          <w:szCs w:val="22"/>
          <w:lang w:val="en-GB"/>
        </w:rPr>
        <w:t>NatureFiji-MareqetiViti</w:t>
      </w:r>
      <w:proofErr w:type="spellEnd"/>
      <w:r>
        <w:rPr>
          <w:rStyle w:val="normaltextrun"/>
          <w:rFonts w:ascii="Arial" w:hAnsi="Arial" w:cs="Arial"/>
          <w:sz w:val="22"/>
          <w:szCs w:val="22"/>
          <w:lang w:val="en-GB"/>
        </w:rPr>
        <w:t xml:space="preserve"> have taken on the role of Species Guardian and are implementing actions from the recovery programme. This includes work to locate breeding sites, understand distributions of invasive alien species, feral pig control and advocacy on bird welfare and release procedures for grounded birds. This also includes the development of local expertise in the collection of scientific data following such incidental captures and attempts to attract birds to a predator-free site using playback. Building an understanding of the risk from fisheries bycatch is also needed for this species.  </w:t>
      </w:r>
      <w:r>
        <w:rPr>
          <w:rStyle w:val="eop"/>
          <w:rFonts w:ascii="Arial" w:hAnsi="Arial" w:cs="Arial"/>
          <w:sz w:val="22"/>
          <w:szCs w:val="22"/>
        </w:rPr>
        <w:t> </w:t>
      </w:r>
    </w:p>
    <w:p w14:paraId="6A3BDA36"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059628" w14:textId="72EF87DB"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 </w:t>
      </w:r>
      <w:r>
        <w:rPr>
          <w:rStyle w:val="eop"/>
          <w:rFonts w:ascii="Arial" w:hAnsi="Arial" w:cs="Arial"/>
          <w:i/>
          <w:iCs/>
          <w:sz w:val="22"/>
          <w:szCs w:val="22"/>
        </w:rPr>
        <w:t> </w:t>
      </w:r>
    </w:p>
    <w:p w14:paraId="1C5E467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D., Carlile, N., </w:t>
      </w:r>
      <w:proofErr w:type="spellStart"/>
      <w:r>
        <w:rPr>
          <w:rStyle w:val="normaltextrun"/>
          <w:rFonts w:ascii="Arial" w:hAnsi="Arial" w:cs="Arial"/>
          <w:sz w:val="22"/>
          <w:szCs w:val="22"/>
          <w:lang w:val="en-GB"/>
        </w:rPr>
        <w:t>Moce</w:t>
      </w:r>
      <w:proofErr w:type="spellEnd"/>
      <w:r>
        <w:rPr>
          <w:rStyle w:val="normaltextrun"/>
          <w:rFonts w:ascii="Arial" w:hAnsi="Arial" w:cs="Arial"/>
          <w:sz w:val="22"/>
          <w:szCs w:val="22"/>
          <w:lang w:val="en-GB"/>
        </w:rPr>
        <w:t>, K. &amp; Watling, D. (2008). A review of records and recovery actions for the 'Critically endangered' Fiji Petrel, </w:t>
      </w:r>
      <w:proofErr w:type="spellStart"/>
      <w:r>
        <w:rPr>
          <w:rStyle w:val="normaltextrun"/>
          <w:rFonts w:ascii="Arial" w:hAnsi="Arial" w:cs="Arial"/>
          <w:i/>
          <w:iCs/>
          <w:sz w:val="22"/>
          <w:szCs w:val="22"/>
          <w:lang w:val="en-GB"/>
        </w:rPr>
        <w:t>Pseudobulweria</w:t>
      </w:r>
      <w:proofErr w:type="spellEnd"/>
      <w:r>
        <w:rPr>
          <w:rStyle w:val="normaltextrun"/>
          <w:rFonts w:ascii="Arial" w:hAnsi="Arial" w:cs="Arial"/>
          <w:i/>
          <w:iCs/>
          <w:sz w:val="22"/>
          <w:szCs w:val="22"/>
          <w:lang w:val="en-GB"/>
        </w:rPr>
        <w:t xml:space="preserve"> </w:t>
      </w:r>
      <w:proofErr w:type="spellStart"/>
      <w:r>
        <w:rPr>
          <w:rStyle w:val="normaltextrun"/>
          <w:rFonts w:ascii="Arial" w:hAnsi="Arial" w:cs="Arial"/>
          <w:i/>
          <w:iCs/>
          <w:sz w:val="22"/>
          <w:szCs w:val="22"/>
          <w:lang w:val="en-GB"/>
        </w:rPr>
        <w:t>macgillivrayi</w:t>
      </w:r>
      <w:proofErr w:type="spellEnd"/>
      <w:r>
        <w:rPr>
          <w:rStyle w:val="normaltextrun"/>
          <w:rFonts w:ascii="Arial" w:hAnsi="Arial" w:cs="Arial"/>
          <w:sz w:val="22"/>
          <w:szCs w:val="22"/>
          <w:lang w:val="en-GB"/>
        </w:rPr>
        <w:t>. </w:t>
      </w:r>
      <w:r>
        <w:rPr>
          <w:rStyle w:val="normaltextrun"/>
          <w:rFonts w:ascii="Arial" w:hAnsi="Arial" w:cs="Arial"/>
          <w:i/>
          <w:iCs/>
          <w:sz w:val="22"/>
          <w:szCs w:val="22"/>
          <w:lang w:val="en-GB"/>
        </w:rPr>
        <w:t>Bird Conservation International</w:t>
      </w:r>
      <w:r>
        <w:rPr>
          <w:rStyle w:val="normaltextrun"/>
          <w:rFonts w:ascii="Arial" w:hAnsi="Arial" w:cs="Arial"/>
          <w:sz w:val="22"/>
          <w:szCs w:val="22"/>
          <w:lang w:val="en-GB"/>
        </w:rPr>
        <w:t xml:space="preserve">, 18(4), 381-393. </w:t>
      </w:r>
      <w:hyperlink r:id="rId83" w:tgtFrame="_blank" w:history="1">
        <w:r>
          <w:rPr>
            <w:rStyle w:val="normaltextrun"/>
            <w:rFonts w:ascii="Arial" w:hAnsi="Arial" w:cs="Arial"/>
            <w:color w:val="467886"/>
            <w:sz w:val="22"/>
            <w:szCs w:val="22"/>
            <w:u w:val="single"/>
            <w:lang w:val="en-GB"/>
          </w:rPr>
          <w:t xml:space="preserve">A review of records and recovery actions for the ‘Critically Endangered’ Fiji Petrel </w:t>
        </w:r>
        <w:proofErr w:type="spellStart"/>
        <w:r>
          <w:rPr>
            <w:rStyle w:val="normaltextrun"/>
            <w:rFonts w:ascii="Arial" w:hAnsi="Arial" w:cs="Arial"/>
            <w:i/>
            <w:iCs/>
            <w:color w:val="467886"/>
            <w:sz w:val="22"/>
            <w:szCs w:val="22"/>
            <w:u w:val="single"/>
            <w:lang w:val="en-GB"/>
          </w:rPr>
          <w:t>Pseudobulweria</w:t>
        </w:r>
        <w:proofErr w:type="spellEnd"/>
        <w:r>
          <w:rPr>
            <w:rStyle w:val="normaltextrun"/>
            <w:rFonts w:ascii="Arial" w:hAnsi="Arial" w:cs="Arial"/>
            <w:i/>
            <w:iCs/>
            <w:color w:val="467886"/>
            <w:sz w:val="22"/>
            <w:szCs w:val="22"/>
            <w:u w:val="single"/>
            <w:lang w:val="en-GB"/>
          </w:rPr>
          <w:t xml:space="preserve"> </w:t>
        </w:r>
        <w:proofErr w:type="spellStart"/>
        <w:r>
          <w:rPr>
            <w:rStyle w:val="normaltextrun"/>
            <w:rFonts w:ascii="Arial" w:hAnsi="Arial" w:cs="Arial"/>
            <w:i/>
            <w:iCs/>
            <w:color w:val="467886"/>
            <w:sz w:val="22"/>
            <w:szCs w:val="22"/>
            <w:u w:val="single"/>
            <w:lang w:val="en-GB"/>
          </w:rPr>
          <w:t>macgillivrayi</w:t>
        </w:r>
        <w:proofErr w:type="spellEnd"/>
        <w:r>
          <w:rPr>
            <w:rStyle w:val="normaltextrun"/>
            <w:rFonts w:ascii="Arial" w:hAnsi="Arial" w:cs="Arial"/>
            <w:color w:val="467886"/>
            <w:sz w:val="22"/>
            <w:szCs w:val="22"/>
            <w:u w:val="single"/>
            <w:lang w:val="en-GB"/>
          </w:rPr>
          <w:t xml:space="preserve"> | Bird Conservation International | Cambridge Core</w:t>
        </w:r>
      </w:hyperlink>
      <w:r>
        <w:rPr>
          <w:rStyle w:val="eop"/>
          <w:rFonts w:ascii="Arial" w:hAnsi="Arial" w:cs="Arial"/>
          <w:sz w:val="22"/>
          <w:szCs w:val="22"/>
        </w:rPr>
        <w:t> </w:t>
      </w:r>
    </w:p>
    <w:p w14:paraId="67C2E799"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proofErr w:type="spellStart"/>
      <w:r w:rsidRPr="00B371D7">
        <w:rPr>
          <w:rStyle w:val="normaltextrun"/>
          <w:rFonts w:ascii="Arial" w:hAnsi="Arial" w:cs="Arial"/>
          <w:sz w:val="22"/>
          <w:szCs w:val="22"/>
        </w:rPr>
        <w:t>Shirihai</w:t>
      </w:r>
      <w:proofErr w:type="spellEnd"/>
      <w:r w:rsidRPr="00B371D7">
        <w:rPr>
          <w:rStyle w:val="normaltextrun"/>
          <w:rFonts w:ascii="Arial" w:hAnsi="Arial" w:cs="Arial"/>
          <w:sz w:val="22"/>
          <w:szCs w:val="22"/>
        </w:rPr>
        <w:t xml:space="preserve">, H., Pym, T., Kretzschmar, J., </w:t>
      </w:r>
      <w:proofErr w:type="spellStart"/>
      <w:r w:rsidRPr="00B371D7">
        <w:rPr>
          <w:rStyle w:val="normaltextrun"/>
          <w:rFonts w:ascii="Arial" w:hAnsi="Arial" w:cs="Arial"/>
          <w:sz w:val="22"/>
          <w:szCs w:val="22"/>
        </w:rPr>
        <w:t>Moce</w:t>
      </w:r>
      <w:proofErr w:type="spellEnd"/>
      <w:r w:rsidRPr="00B371D7">
        <w:rPr>
          <w:rStyle w:val="normaltextrun"/>
          <w:rFonts w:ascii="Arial" w:hAnsi="Arial" w:cs="Arial"/>
          <w:sz w:val="22"/>
          <w:szCs w:val="22"/>
        </w:rPr>
        <w:t xml:space="preserve">, K., </w:t>
      </w:r>
      <w:proofErr w:type="spellStart"/>
      <w:r w:rsidRPr="00B371D7">
        <w:rPr>
          <w:rStyle w:val="normaltextrun"/>
          <w:rFonts w:ascii="Arial" w:hAnsi="Arial" w:cs="Arial"/>
          <w:sz w:val="22"/>
          <w:szCs w:val="22"/>
        </w:rPr>
        <w:t>Taukei</w:t>
      </w:r>
      <w:proofErr w:type="spellEnd"/>
      <w:r w:rsidRPr="00B371D7">
        <w:rPr>
          <w:rStyle w:val="normaltextrun"/>
          <w:rFonts w:ascii="Arial" w:hAnsi="Arial" w:cs="Arial"/>
          <w:sz w:val="22"/>
          <w:szCs w:val="22"/>
        </w:rPr>
        <w:t xml:space="preserve">, A. &amp; Watling, D. (2009). </w:t>
      </w:r>
      <w:r>
        <w:rPr>
          <w:rStyle w:val="normaltextrun"/>
          <w:rFonts w:ascii="Arial" w:hAnsi="Arial" w:cs="Arial"/>
          <w:sz w:val="22"/>
          <w:szCs w:val="22"/>
          <w:lang w:val="en-GB"/>
        </w:rPr>
        <w:t>First observations of Fiji Petrel </w:t>
      </w:r>
      <w:proofErr w:type="spellStart"/>
      <w:r>
        <w:rPr>
          <w:rStyle w:val="normaltextrun"/>
          <w:rFonts w:ascii="Arial" w:hAnsi="Arial" w:cs="Arial"/>
          <w:i/>
          <w:iCs/>
          <w:sz w:val="22"/>
          <w:szCs w:val="22"/>
          <w:lang w:val="en-GB"/>
        </w:rPr>
        <w:t>Pseudobulweria</w:t>
      </w:r>
      <w:proofErr w:type="spellEnd"/>
      <w:r>
        <w:rPr>
          <w:rStyle w:val="normaltextrun"/>
          <w:rFonts w:ascii="Arial" w:hAnsi="Arial" w:cs="Arial"/>
          <w:i/>
          <w:iCs/>
          <w:sz w:val="22"/>
          <w:szCs w:val="22"/>
          <w:lang w:val="en-GB"/>
        </w:rPr>
        <w:t xml:space="preserve"> </w:t>
      </w:r>
      <w:proofErr w:type="spellStart"/>
      <w:r>
        <w:rPr>
          <w:rStyle w:val="normaltextrun"/>
          <w:rFonts w:ascii="Arial" w:hAnsi="Arial" w:cs="Arial"/>
          <w:i/>
          <w:iCs/>
          <w:sz w:val="22"/>
          <w:szCs w:val="22"/>
          <w:lang w:val="en-GB"/>
        </w:rPr>
        <w:t>macgillivrayi</w:t>
      </w:r>
      <w:proofErr w:type="spellEnd"/>
      <w:r>
        <w:rPr>
          <w:rStyle w:val="normaltextrun"/>
          <w:rFonts w:ascii="Arial" w:hAnsi="Arial" w:cs="Arial"/>
          <w:sz w:val="22"/>
          <w:szCs w:val="22"/>
          <w:lang w:val="en-GB"/>
        </w:rPr>
        <w:t> at sea: off Gau Island, Fiji, in May 2009. </w:t>
      </w:r>
      <w:r>
        <w:rPr>
          <w:rStyle w:val="normaltextrun"/>
          <w:rFonts w:ascii="Arial" w:hAnsi="Arial" w:cs="Arial"/>
          <w:i/>
          <w:iCs/>
          <w:sz w:val="22"/>
          <w:szCs w:val="22"/>
          <w:lang w:val="en-GB"/>
        </w:rPr>
        <w:t>Bulletin of the British Ornithologists' Club</w:t>
      </w:r>
      <w:r>
        <w:rPr>
          <w:rStyle w:val="normaltextrun"/>
          <w:rFonts w:ascii="Arial" w:hAnsi="Arial" w:cs="Arial"/>
          <w:sz w:val="22"/>
          <w:szCs w:val="22"/>
          <w:lang w:val="en-GB"/>
        </w:rPr>
        <w:t xml:space="preserve">, 129(3), 129-148. </w:t>
      </w:r>
      <w:hyperlink r:id="rId84" w:tgtFrame="_blank" w:history="1">
        <w:r>
          <w:rPr>
            <w:rStyle w:val="normaltextrun"/>
            <w:rFonts w:ascii="Arial" w:hAnsi="Arial" w:cs="Arial"/>
            <w:color w:val="467886"/>
            <w:sz w:val="22"/>
            <w:szCs w:val="22"/>
            <w:u w:val="single"/>
            <w:lang w:val="en-GB"/>
          </w:rPr>
          <w:t xml:space="preserve">boc1293-090805:BOC </w:t>
        </w:r>
        <w:proofErr w:type="spellStart"/>
        <w:r>
          <w:rPr>
            <w:rStyle w:val="normaltextrun"/>
            <w:rFonts w:ascii="Arial" w:hAnsi="Arial" w:cs="Arial"/>
            <w:color w:val="467886"/>
            <w:sz w:val="22"/>
            <w:szCs w:val="22"/>
            <w:u w:val="single"/>
            <w:lang w:val="en-GB"/>
          </w:rPr>
          <w:t>Bulletin.qxd</w:t>
        </w:r>
        <w:proofErr w:type="spellEnd"/>
      </w:hyperlink>
      <w:r>
        <w:rPr>
          <w:rStyle w:val="eop"/>
          <w:rFonts w:ascii="Arial" w:hAnsi="Arial" w:cs="Arial"/>
          <w:sz w:val="22"/>
          <w:szCs w:val="22"/>
        </w:rPr>
        <w:t> </w:t>
      </w:r>
    </w:p>
    <w:p w14:paraId="0B1497C3" w14:textId="23CD06EA" w:rsidR="006956EE" w:rsidRDefault="006956EE" w:rsidP="00C607D3">
      <w:pPr>
        <w:suppressAutoHyphens w:val="0"/>
        <w:jc w:val="both"/>
        <w:rPr>
          <w:rFonts w:ascii="Arial" w:hAnsi="Arial"/>
          <w:lang w:val="en-NZ"/>
        </w:rPr>
      </w:pPr>
      <w:r>
        <w:rPr>
          <w:rFonts w:ascii="Arial" w:hAnsi="Arial"/>
          <w:lang w:val="en-NZ"/>
        </w:rPr>
        <w:br w:type="page"/>
      </w:r>
    </w:p>
    <w:p w14:paraId="025FFA78" w14:textId="77777777" w:rsidR="0043436E" w:rsidRDefault="0043436E"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Barau’s Petrel </w:t>
      </w:r>
      <w:r>
        <w:rPr>
          <w:rStyle w:val="normaltextrun"/>
          <w:rFonts w:ascii="Arial" w:hAnsi="Arial" w:cs="Arial"/>
          <w:i/>
          <w:iCs/>
          <w:color w:val="000000"/>
          <w:sz w:val="22"/>
          <w:szCs w:val="22"/>
          <w:lang w:val="en-GB"/>
        </w:rPr>
        <w:t xml:space="preserve">Pterodroma </w:t>
      </w:r>
      <w:proofErr w:type="spellStart"/>
      <w:r>
        <w:rPr>
          <w:rStyle w:val="normaltextrun"/>
          <w:rFonts w:ascii="Arial" w:hAnsi="Arial" w:cs="Arial"/>
          <w:i/>
          <w:iCs/>
          <w:color w:val="000000"/>
          <w:sz w:val="22"/>
          <w:szCs w:val="22"/>
          <w:lang w:val="en-GB"/>
        </w:rPr>
        <w:t>baraui</w:t>
      </w:r>
      <w:proofErr w:type="spellEnd"/>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Jouanin</w:t>
      </w:r>
      <w:proofErr w:type="spellEnd"/>
      <w:r>
        <w:rPr>
          <w:rStyle w:val="normaltextrun"/>
          <w:rFonts w:ascii="Arial" w:hAnsi="Arial" w:cs="Arial"/>
          <w:color w:val="000000"/>
          <w:sz w:val="22"/>
          <w:szCs w:val="22"/>
          <w:lang w:val="en-GB"/>
        </w:rPr>
        <w:t>, 1964)</w:t>
      </w:r>
      <w:r>
        <w:rPr>
          <w:rStyle w:val="eop"/>
          <w:rFonts w:ascii="Arial" w:hAnsi="Arial" w:cs="Arial"/>
          <w:b/>
          <w:bCs/>
          <w:color w:val="000000"/>
          <w:sz w:val="22"/>
          <w:szCs w:val="22"/>
        </w:rPr>
        <w:t> </w:t>
      </w:r>
    </w:p>
    <w:p w14:paraId="3AA91466" w14:textId="77777777" w:rsidR="0043436E" w:rsidRDefault="0043436E"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37188B30" w14:textId="12AAB9DD"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Endangered</w:t>
      </w:r>
      <w:r>
        <w:rPr>
          <w:rStyle w:val="eop"/>
          <w:rFonts w:ascii="Arial" w:hAnsi="Arial" w:cs="Arial"/>
          <w:color w:val="000000"/>
          <w:sz w:val="22"/>
          <w:szCs w:val="22"/>
        </w:rPr>
        <w:t> </w:t>
      </w:r>
    </w:p>
    <w:p w14:paraId="43A06FC1"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7CEC1C3F"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Breeding Range States:</w:t>
      </w:r>
      <w:r>
        <w:rPr>
          <w:rStyle w:val="normaltextrun"/>
          <w:rFonts w:ascii="Arial" w:hAnsi="Arial" w:cs="Arial"/>
          <w:color w:val="000000"/>
          <w:sz w:val="22"/>
          <w:szCs w:val="22"/>
          <w:lang w:val="en-GB"/>
        </w:rPr>
        <w:t xml:space="preserve"> </w:t>
      </w:r>
      <w:r>
        <w:rPr>
          <w:rStyle w:val="normaltextrun"/>
          <w:rFonts w:ascii="Arial" w:hAnsi="Arial" w:cs="Arial"/>
          <w:i/>
          <w:iCs/>
          <w:color w:val="000000"/>
          <w:sz w:val="22"/>
          <w:szCs w:val="22"/>
          <w:lang w:val="en-GB"/>
        </w:rPr>
        <w:t>France, </w:t>
      </w:r>
      <w:r>
        <w:rPr>
          <w:rStyle w:val="eop"/>
          <w:rFonts w:ascii="Arial" w:hAnsi="Arial" w:cs="Arial"/>
          <w:color w:val="000000"/>
          <w:sz w:val="22"/>
          <w:szCs w:val="22"/>
        </w:rPr>
        <w:t> </w:t>
      </w:r>
    </w:p>
    <w:p w14:paraId="090494A0"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Madagascar, Mauritius, South Africa, United Kingdom</w:t>
      </w:r>
      <w:r>
        <w:rPr>
          <w:rStyle w:val="eop"/>
          <w:rFonts w:ascii="Arial" w:hAnsi="Arial" w:cs="Arial"/>
          <w:color w:val="000000"/>
          <w:sz w:val="22"/>
          <w:szCs w:val="22"/>
        </w:rPr>
        <w:t> </w:t>
      </w:r>
    </w:p>
    <w:p w14:paraId="0FC67BCB"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6F151B14"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C87E107" w14:textId="038060FA"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Barau's Petrel Distribution </w:t>
      </w:r>
      <w:r>
        <w:rPr>
          <w:rStyle w:val="eop"/>
          <w:rFonts w:ascii="Arial" w:hAnsi="Arial" w:cs="Arial"/>
          <w:i/>
          <w:iCs/>
          <w:sz w:val="22"/>
          <w:szCs w:val="22"/>
        </w:rPr>
        <w:t> </w:t>
      </w:r>
    </w:p>
    <w:p w14:paraId="13D0B1EC"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Barau’s Petrel is endemic to Réunion Island (France) in the Indian Ocean off the coast of Madagascar. They breed on the massifs of Piton des Neiges and Gran </w:t>
      </w:r>
      <w:proofErr w:type="spellStart"/>
      <w:r>
        <w:rPr>
          <w:rStyle w:val="normaltextrun"/>
          <w:rFonts w:ascii="Arial" w:hAnsi="Arial" w:cs="Arial"/>
          <w:sz w:val="22"/>
          <w:szCs w:val="22"/>
          <w:lang w:val="en-GB"/>
        </w:rPr>
        <w:t>Bénare</w:t>
      </w:r>
      <w:proofErr w:type="spellEnd"/>
      <w:r>
        <w:rPr>
          <w:rStyle w:val="normaltextrun"/>
          <w:rFonts w:ascii="Arial" w:hAnsi="Arial" w:cs="Arial"/>
          <w:sz w:val="22"/>
          <w:szCs w:val="22"/>
          <w:lang w:val="en-GB"/>
        </w:rPr>
        <w:t>, La Réunion, and reliably occupy these sites. One nest has also been discovered on Rodrigues Island (Mauritius) in 1974, with some birds observed prospecting in the Valley of Black River National Park in Mauritius Island (Pinet et al., 2009). However, no evidence of breeding on either of these islands has been found in recent years. The adults typically forage over a large area between La Réunion, south Madagascar and South Africa (Pinet et al., 2012). During the breeding season they range far, from La Réunion 1,000 km south of Madagascar and up South Africa’s coast. During the non-breeding season, the species migrates 5,000 km east to the Ninety East Ridge (Pinet et al., 2012; Pinet et al., 2011; Stahl &amp; Bartle, 1991). </w:t>
      </w:r>
      <w:r>
        <w:rPr>
          <w:rStyle w:val="eop"/>
          <w:rFonts w:ascii="Arial" w:hAnsi="Arial" w:cs="Arial"/>
          <w:sz w:val="22"/>
          <w:szCs w:val="22"/>
        </w:rPr>
        <w:t> </w:t>
      </w:r>
    </w:p>
    <w:p w14:paraId="3E446634"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8465F2F" w14:textId="17BCBA51"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Barau's Petrel Population </w:t>
      </w:r>
      <w:r>
        <w:rPr>
          <w:rStyle w:val="eop"/>
          <w:rFonts w:ascii="Arial" w:hAnsi="Arial" w:cs="Arial"/>
          <w:i/>
          <w:iCs/>
          <w:sz w:val="22"/>
          <w:szCs w:val="22"/>
        </w:rPr>
        <w:t> </w:t>
      </w:r>
    </w:p>
    <w:p w14:paraId="4EBE6D9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Most breeding colonies of Barau's Petrel are completely out of reach and have only recently been properly assessed. Using a combination of methods, this has enabled more reliable preliminary population estimates of 15,000-20,000 breeding pairs (30,000-40,000 adults), a larger number of mature individuals than previously reported (Birdlife International, 2025). Nevertheless, previous estimates were based only on partial knowledge of the species. This species global population remains declining. The species was suspected to be undergoing a long-term decline in line with increased juvenile mortality caused by disorientation due to light pollution along with predation at breeding colonies. </w:t>
      </w:r>
      <w:r>
        <w:rPr>
          <w:rStyle w:val="eop"/>
          <w:rFonts w:ascii="Arial" w:hAnsi="Arial" w:cs="Arial"/>
          <w:sz w:val="22"/>
          <w:szCs w:val="22"/>
        </w:rPr>
        <w:t> </w:t>
      </w:r>
    </w:p>
    <w:p w14:paraId="006F912F"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A7FC3D9" w14:textId="6111BC3E"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Barau's Petrel Habitat </w:t>
      </w:r>
      <w:r>
        <w:rPr>
          <w:rStyle w:val="eop"/>
          <w:rFonts w:ascii="Arial" w:hAnsi="Arial" w:cs="Arial"/>
          <w:i/>
          <w:iCs/>
          <w:sz w:val="22"/>
          <w:szCs w:val="22"/>
        </w:rPr>
        <w:t> </w:t>
      </w:r>
    </w:p>
    <w:p w14:paraId="1289554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Barau’s Petrel nest on inaccessible cliff-ledges between 2,400 and 2,700 metres in volcanic ash in upland elfin forest on Piton des Neiges and Gran </w:t>
      </w:r>
      <w:proofErr w:type="spellStart"/>
      <w:r>
        <w:rPr>
          <w:rStyle w:val="normaltextrun"/>
          <w:rFonts w:ascii="Arial" w:hAnsi="Arial" w:cs="Arial"/>
          <w:sz w:val="22"/>
          <w:szCs w:val="22"/>
          <w:lang w:val="en-GB"/>
        </w:rPr>
        <w:t>Bénare</w:t>
      </w:r>
      <w:proofErr w:type="spellEnd"/>
      <w:r>
        <w:rPr>
          <w:rStyle w:val="normaltextrun"/>
          <w:rFonts w:ascii="Arial" w:hAnsi="Arial" w:cs="Arial"/>
          <w:sz w:val="22"/>
          <w:szCs w:val="22"/>
          <w:lang w:val="en-GB"/>
        </w:rPr>
        <w:t>, La Réunion (Probst et al., 2000</w:t>
      </w:r>
      <w:r>
        <w:rPr>
          <w:rStyle w:val="normaltextrun"/>
          <w:rFonts w:ascii="Arial" w:hAnsi="Arial" w:cs="Arial"/>
          <w:i/>
          <w:iCs/>
          <w:sz w:val="22"/>
          <w:szCs w:val="22"/>
          <w:lang w:val="en-GB"/>
        </w:rPr>
        <w:t>)</w:t>
      </w:r>
      <w:r>
        <w:rPr>
          <w:rStyle w:val="normaltextrun"/>
          <w:rFonts w:ascii="Arial" w:hAnsi="Arial" w:cs="Arial"/>
          <w:sz w:val="22"/>
          <w:szCs w:val="22"/>
          <w:lang w:val="en-GB"/>
        </w:rPr>
        <w:t xml:space="preserve">. A thick humus layer seems to be important for burrow establishment, which makes the species vulnerable to trampling by larger vertebrates, and to the effects of soil erosion. The breeding season spans September to April with chicks raised during the austral summer. At sea during the non-breeding </w:t>
      </w:r>
      <w:proofErr w:type="gramStart"/>
      <w:r>
        <w:rPr>
          <w:rStyle w:val="normaltextrun"/>
          <w:rFonts w:ascii="Arial" w:hAnsi="Arial" w:cs="Arial"/>
          <w:sz w:val="22"/>
          <w:szCs w:val="22"/>
          <w:lang w:val="en-GB"/>
        </w:rPr>
        <w:t>season</w:t>
      </w:r>
      <w:proofErr w:type="gramEnd"/>
      <w:r>
        <w:rPr>
          <w:rStyle w:val="normaltextrun"/>
          <w:rFonts w:ascii="Arial" w:hAnsi="Arial" w:cs="Arial"/>
          <w:sz w:val="22"/>
          <w:szCs w:val="22"/>
          <w:lang w:val="en-GB"/>
        </w:rPr>
        <w:t xml:space="preserve"> they forage in regions characterized by warm sea surface temperatures and low productivity, consistent with strong and reliable easterly winds. Their main prey are fish and squid taken from the surface.</w:t>
      </w:r>
      <w:r>
        <w:rPr>
          <w:rStyle w:val="eop"/>
          <w:rFonts w:ascii="Arial" w:hAnsi="Arial" w:cs="Arial"/>
          <w:sz w:val="22"/>
          <w:szCs w:val="22"/>
        </w:rPr>
        <w:t> </w:t>
      </w:r>
    </w:p>
    <w:p w14:paraId="46249B01"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999E2A8" w14:textId="532178D0"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Barau's Petrel </w:t>
      </w:r>
      <w:r>
        <w:rPr>
          <w:rStyle w:val="eop"/>
          <w:rFonts w:ascii="Arial" w:hAnsi="Arial" w:cs="Arial"/>
          <w:i/>
          <w:iCs/>
          <w:sz w:val="22"/>
          <w:szCs w:val="22"/>
        </w:rPr>
        <w:t> </w:t>
      </w:r>
    </w:p>
    <w:p w14:paraId="5F991AA6"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Pre-breeding and incubating birds perform very long foraging trips up to the continental plateau of South Africa and the Walter Shoal area, 1000 km south of Madagascar. When rearing their chicks, birds adopt a dual foraging strategy with a clear alternation of short (2-3 day) trips around Réunion Island and long (10-14 day) trips to the south of Madagascar. During the non-breeding season, the species forages in regions characterized by warm sea surface temperatures and low productivity, consistent with strong and reliable easterly winds, between the western South Equatorial Current and the eastern Equatorial Counter Current (see Figure 3; Pinet et al., 2011; Pinet et al., 2012). The mean distance travelled per day en route to wintering areas is 110-600 km; once there, travel distances drop significantly. There is considerable consistency in wintering areas from year to year (Pinet et al., 2011). </w:t>
      </w:r>
      <w:r>
        <w:rPr>
          <w:rStyle w:val="eop"/>
          <w:rFonts w:ascii="Arial" w:hAnsi="Arial" w:cs="Arial"/>
          <w:sz w:val="22"/>
          <w:szCs w:val="22"/>
        </w:rPr>
        <w:t> </w:t>
      </w:r>
    </w:p>
    <w:p w14:paraId="1C8CBD76"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FA0476C" w14:textId="2A311978"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2E0AA0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 xml:space="preserve">This petrel is a protected species of Réunion Island, by the Ministerial Decree of February 17, 1989, as amended. This decree prohibits, at all times, throughout the territory of the department of Réunion, the destruction and removal of eggs and nests, the destruction, mutilation, capture or removal, or the stuffing of birds, whether alive or dead, their transport, peddling, use, offering for sale, sale, or purchase. </w:t>
      </w:r>
      <w:r>
        <w:rPr>
          <w:rStyle w:val="normaltextrun"/>
          <w:rFonts w:ascii="Arial" w:hAnsi="Arial" w:cs="Arial"/>
          <w:sz w:val="22"/>
          <w:szCs w:val="22"/>
          <w:shd w:val="clear" w:color="auto" w:fill="FFFFFF"/>
          <w:lang w:val="en-GB"/>
        </w:rPr>
        <w:t>The National Park of Réunion Island has implemented a joint initiative to reduce light pollution across the whole island. All known breeding colonies are fully protected since 2007 within the core area of the National Park. </w:t>
      </w:r>
      <w:r>
        <w:rPr>
          <w:rStyle w:val="eop"/>
          <w:rFonts w:ascii="Arial" w:hAnsi="Arial" w:cs="Arial"/>
          <w:sz w:val="22"/>
          <w:szCs w:val="22"/>
        </w:rPr>
        <w:t> </w:t>
      </w:r>
    </w:p>
    <w:p w14:paraId="4FE81720"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5CC0A22"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4FAD7638"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Invasive mammals represent the greatest threat to Barau’s Petrel with modelling indicating that feral cats are likely to be causing rapid population declines through predation of both adults and fledglings (Russell et al., 2009). Introduced rats also pose a significant threat taking eggs and chicks and have been recorded at all visited breeding colonies. Light pollution also represents a significant threat, leading to an estimated 5-20% mortality of fledglings annually (Le Corre et al., 2002). Climate change may also affect the species with tracking data and habitat suitability modelling showing that wintering habitat may shift southward and be reduced in size during the 21</w:t>
      </w:r>
      <w:r>
        <w:rPr>
          <w:rStyle w:val="normaltextrun"/>
          <w:rFonts w:ascii="Arial" w:hAnsi="Arial" w:cs="Arial"/>
          <w:sz w:val="17"/>
          <w:szCs w:val="17"/>
          <w:vertAlign w:val="superscript"/>
          <w:lang w:val="en-GB"/>
        </w:rPr>
        <w:t>st</w:t>
      </w:r>
      <w:r>
        <w:rPr>
          <w:rStyle w:val="normaltextrun"/>
          <w:rFonts w:ascii="Arial" w:hAnsi="Arial" w:cs="Arial"/>
          <w:sz w:val="22"/>
          <w:szCs w:val="22"/>
          <w:lang w:val="en-GB"/>
        </w:rPr>
        <w:t xml:space="preserve"> century (Legrand et al., 2016).</w:t>
      </w:r>
      <w:r>
        <w:rPr>
          <w:rStyle w:val="eop"/>
          <w:rFonts w:ascii="Arial" w:hAnsi="Arial" w:cs="Arial"/>
          <w:sz w:val="22"/>
          <w:szCs w:val="22"/>
        </w:rPr>
        <w:t> </w:t>
      </w:r>
    </w:p>
    <w:p w14:paraId="4C9D2134"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430FA015"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220401C" wp14:editId="4E162A12">
            <wp:extent cx="4514850" cy="3276600"/>
            <wp:effectExtent l="0" t="0" r="0" b="0"/>
            <wp:docPr id="8" name="Bild 8" descr="Ein Bild, das Karte, Text, Diagramm,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Ein Bild, das Karte, Text, Diagramm, Screenshot enthält.&#10;&#10;KI-generierte Inhalte können fehlerhaft sei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14850" cy="3276600"/>
                    </a:xfrm>
                    <a:prstGeom prst="rect">
                      <a:avLst/>
                    </a:prstGeom>
                    <a:noFill/>
                    <a:ln>
                      <a:noFill/>
                    </a:ln>
                  </pic:spPr>
                </pic:pic>
              </a:graphicData>
            </a:graphic>
          </wp:inline>
        </w:drawing>
      </w:r>
      <w:r>
        <w:rPr>
          <w:rStyle w:val="eop"/>
          <w:rFonts w:ascii="Arial" w:hAnsi="Arial" w:cs="Arial"/>
          <w:sz w:val="22"/>
          <w:szCs w:val="22"/>
        </w:rPr>
        <w:t> </w:t>
      </w:r>
    </w:p>
    <w:p w14:paraId="497D1773" w14:textId="77777777" w:rsidR="0043436E" w:rsidRDefault="0043436E"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3</w:t>
      </w:r>
      <w:r>
        <w:rPr>
          <w:rStyle w:val="normaltextrun"/>
          <w:rFonts w:ascii="Arial" w:hAnsi="Arial" w:cs="Arial"/>
          <w:i/>
          <w:iCs/>
          <w:color w:val="000000"/>
          <w:sz w:val="20"/>
          <w:szCs w:val="20"/>
          <w:lang w:val="en-GB"/>
        </w:rPr>
        <w:t xml:space="preserve"> Distribution of Barau’s Petrel (n=23) in the Indian Ocean migrating from Réunion to wintering grounds and back. Red = outward migration; green = wintering location; blue = returning migration; </w:t>
      </w:r>
      <w:r>
        <w:rPr>
          <w:rStyle w:val="normaltextrun"/>
          <w:rFonts w:ascii="Segoe UI Symbol" w:hAnsi="Segoe UI Symbol" w:cs="Segoe UI"/>
          <w:i/>
          <w:iCs/>
          <w:color w:val="F8F200"/>
          <w:sz w:val="20"/>
          <w:szCs w:val="20"/>
          <w:lang w:val="en-GB"/>
        </w:rPr>
        <w:t>★</w:t>
      </w:r>
      <w:r>
        <w:rPr>
          <w:rStyle w:val="normaltextrun"/>
          <w:rFonts w:ascii="Arial" w:hAnsi="Arial" w:cs="Arial"/>
          <w:i/>
          <w:iCs/>
          <w:color w:val="000000"/>
          <w:sz w:val="20"/>
          <w:szCs w:val="20"/>
          <w:lang w:val="en-GB"/>
        </w:rPr>
        <w:t xml:space="preserve"> = breeding colony. Figure from Pinet et al. (2011).</w:t>
      </w:r>
      <w:r>
        <w:rPr>
          <w:rStyle w:val="eop"/>
          <w:rFonts w:ascii="Arial" w:hAnsi="Arial" w:cs="Arial"/>
          <w:i/>
          <w:iCs/>
          <w:color w:val="000000"/>
          <w:sz w:val="20"/>
          <w:szCs w:val="20"/>
        </w:rPr>
        <w:t> </w:t>
      </w:r>
    </w:p>
    <w:p w14:paraId="4C6E4401"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EF97E1A" w14:textId="5E4D0965"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246797C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Control of predators, particularly feral cats, at breeding colonies is required year-round and should be established since predation represents a key threat to species survival. Regular surveys to obtain up-to-date population estimates and monitor population trends are needed. Annual island scale rescue campaigns of grounded fledglings have rescued &gt;12,000 fledglings and, more recently, localised reduction of light pollution during the fledging period has led to a corresponding decrease in numbers of grounded birds. These initiatives should be continued. A joint initiative to reduce light pollution island wide has been implemented by the National Park of Réunion Island. Light pollution could be reduced through light shielding or restriction along with considerations to adjusting direction, intensity and colour of lighting used.  </w:t>
      </w:r>
      <w:r>
        <w:rPr>
          <w:rStyle w:val="eop"/>
          <w:rFonts w:ascii="Arial" w:hAnsi="Arial" w:cs="Arial"/>
          <w:sz w:val="22"/>
          <w:szCs w:val="22"/>
        </w:rPr>
        <w:t> </w:t>
      </w:r>
    </w:p>
    <w:p w14:paraId="02530F0D"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371340" w14:textId="3D33ABD0"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lastRenderedPageBreak/>
        <w:t>Key Reference</w:t>
      </w:r>
      <w:r>
        <w:rPr>
          <w:rStyle w:val="eop"/>
          <w:rFonts w:ascii="Arial" w:hAnsi="Arial" w:cs="Arial"/>
          <w:i/>
          <w:iCs/>
          <w:sz w:val="22"/>
          <w:szCs w:val="22"/>
        </w:rPr>
        <w:t> </w:t>
      </w:r>
    </w:p>
    <w:p w14:paraId="1CEA4330"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Legrand, B., </w:t>
      </w:r>
      <w:proofErr w:type="spellStart"/>
      <w:r>
        <w:rPr>
          <w:rStyle w:val="normaltextrun"/>
          <w:rFonts w:ascii="Arial" w:hAnsi="Arial" w:cs="Arial"/>
          <w:sz w:val="22"/>
          <w:szCs w:val="22"/>
          <w:lang w:val="en-GB"/>
        </w:rPr>
        <w:t>Benneveau</w:t>
      </w:r>
      <w:proofErr w:type="spellEnd"/>
      <w:r>
        <w:rPr>
          <w:rStyle w:val="normaltextrun"/>
          <w:rFonts w:ascii="Arial" w:hAnsi="Arial" w:cs="Arial"/>
          <w:sz w:val="22"/>
          <w:szCs w:val="22"/>
          <w:lang w:val="en-GB"/>
        </w:rPr>
        <w:t>, A., Jaeger, A., Pinet, P., Potin, G., Jaquemet, S. &amp; Le Corre, M. (2016). Current wintering habitat of an endemic seabird of Réunion Island, Barau’s petrel </w:t>
      </w:r>
      <w:r>
        <w:rPr>
          <w:rStyle w:val="normaltextrun"/>
          <w:rFonts w:ascii="Arial" w:hAnsi="Arial" w:cs="Arial"/>
          <w:i/>
          <w:iCs/>
          <w:sz w:val="22"/>
          <w:szCs w:val="22"/>
          <w:lang w:val="en-GB"/>
        </w:rPr>
        <w:t xml:space="preserve">Pterodroma </w:t>
      </w:r>
      <w:proofErr w:type="spellStart"/>
      <w:r>
        <w:rPr>
          <w:rStyle w:val="normaltextrun"/>
          <w:rFonts w:ascii="Arial" w:hAnsi="Arial" w:cs="Arial"/>
          <w:i/>
          <w:iCs/>
          <w:sz w:val="22"/>
          <w:szCs w:val="22"/>
          <w:lang w:val="en-GB"/>
        </w:rPr>
        <w:t>baraui</w:t>
      </w:r>
      <w:proofErr w:type="spellEnd"/>
      <w:r>
        <w:rPr>
          <w:rStyle w:val="normaltextrun"/>
          <w:rFonts w:ascii="Arial" w:hAnsi="Arial" w:cs="Arial"/>
          <w:sz w:val="22"/>
          <w:szCs w:val="22"/>
          <w:lang w:val="en-GB"/>
        </w:rPr>
        <w:t>, and predicted changes induced by global warming. </w:t>
      </w:r>
      <w:r>
        <w:rPr>
          <w:rStyle w:val="normaltextrun"/>
          <w:rFonts w:ascii="Arial" w:hAnsi="Arial" w:cs="Arial"/>
          <w:i/>
          <w:iCs/>
          <w:sz w:val="22"/>
          <w:szCs w:val="22"/>
          <w:lang w:val="en-GB"/>
        </w:rPr>
        <w:t>Marine Ecology Progress Series,</w:t>
      </w:r>
      <w:r>
        <w:rPr>
          <w:rStyle w:val="normaltextrun"/>
          <w:rFonts w:ascii="Arial" w:hAnsi="Arial" w:cs="Arial"/>
          <w:sz w:val="22"/>
          <w:szCs w:val="22"/>
          <w:lang w:val="en-GB"/>
        </w:rPr>
        <w:t> 550, 235-248.</w:t>
      </w:r>
      <w:r>
        <w:rPr>
          <w:rStyle w:val="eop"/>
          <w:rFonts w:ascii="Arial" w:hAnsi="Arial" w:cs="Arial"/>
          <w:sz w:val="22"/>
          <w:szCs w:val="22"/>
        </w:rPr>
        <w:t> </w:t>
      </w:r>
    </w:p>
    <w:p w14:paraId="776A14B4" w14:textId="77777777" w:rsidR="0043436E" w:rsidRDefault="0043436E" w:rsidP="00C607D3">
      <w:pPr>
        <w:widowControl w:val="0"/>
        <w:autoSpaceDE w:val="0"/>
        <w:spacing w:after="0"/>
        <w:jc w:val="both"/>
        <w:outlineLvl w:val="1"/>
        <w:rPr>
          <w:rFonts w:ascii="Arial" w:hAnsi="Arial"/>
          <w:lang w:val="en-NZ"/>
        </w:rPr>
      </w:pPr>
    </w:p>
    <w:p w14:paraId="727149E8" w14:textId="07945E3B" w:rsidR="006956EE" w:rsidRDefault="006956EE" w:rsidP="00C607D3">
      <w:pPr>
        <w:suppressAutoHyphens w:val="0"/>
        <w:jc w:val="both"/>
        <w:rPr>
          <w:rFonts w:ascii="Arial" w:hAnsi="Arial"/>
          <w:lang w:val="en-NZ"/>
        </w:rPr>
      </w:pPr>
      <w:r>
        <w:rPr>
          <w:rFonts w:ascii="Arial" w:hAnsi="Arial"/>
          <w:lang w:val="en-NZ"/>
        </w:rPr>
        <w:br w:type="page"/>
      </w:r>
    </w:p>
    <w:p w14:paraId="09621F7B" w14:textId="77777777" w:rsidR="0043436E" w:rsidRPr="00B371D7" w:rsidRDefault="0043436E" w:rsidP="00C607D3">
      <w:pPr>
        <w:widowControl w:val="0"/>
        <w:autoSpaceDE w:val="0"/>
        <w:spacing w:after="0"/>
        <w:jc w:val="both"/>
        <w:outlineLvl w:val="1"/>
        <w:rPr>
          <w:rFonts w:ascii="Arial" w:hAnsi="Arial"/>
        </w:rPr>
      </w:pPr>
      <w:r w:rsidRPr="00B371D7">
        <w:rPr>
          <w:rFonts w:ascii="Arial" w:hAnsi="Arial"/>
          <w:b/>
          <w:bCs/>
        </w:rPr>
        <w:lastRenderedPageBreak/>
        <w:t>Vanuatu Petrel</w:t>
      </w:r>
      <w:r w:rsidRPr="00B371D7">
        <w:rPr>
          <w:rFonts w:ascii="Arial" w:hAnsi="Arial"/>
        </w:rPr>
        <w:t xml:space="preserve"> </w:t>
      </w:r>
      <w:r w:rsidRPr="00B371D7">
        <w:rPr>
          <w:rFonts w:ascii="Arial" w:hAnsi="Arial"/>
          <w:i/>
          <w:iCs/>
        </w:rPr>
        <w:t>Pterodroma cervicalis occulta</w:t>
      </w:r>
      <w:r w:rsidRPr="00B371D7">
        <w:rPr>
          <w:rFonts w:ascii="Arial" w:hAnsi="Arial"/>
        </w:rPr>
        <w:t xml:space="preserve"> (Imber &amp; Tennyson, 2001) </w:t>
      </w:r>
    </w:p>
    <w:p w14:paraId="32BE5E7D" w14:textId="77777777" w:rsidR="0043436E" w:rsidRPr="00B371D7" w:rsidRDefault="0043436E" w:rsidP="00C607D3">
      <w:pPr>
        <w:widowControl w:val="0"/>
        <w:autoSpaceDE w:val="0"/>
        <w:spacing w:after="0"/>
        <w:jc w:val="both"/>
        <w:outlineLvl w:val="1"/>
        <w:rPr>
          <w:rFonts w:ascii="Arial" w:hAnsi="Arial"/>
          <w:b/>
          <w:bCs/>
        </w:rPr>
      </w:pPr>
    </w:p>
    <w:p w14:paraId="145E6A1C" w14:textId="08A4BB9E"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IUCN Status: </w:t>
      </w:r>
      <w:r w:rsidRPr="0043436E">
        <w:rPr>
          <w:rFonts w:ascii="Arial" w:hAnsi="Arial"/>
          <w:i/>
          <w:iCs/>
          <w:lang w:val="en-NZ"/>
        </w:rPr>
        <w:t>Vulnerable</w:t>
      </w:r>
      <w:r w:rsidRPr="0043436E">
        <w:rPr>
          <w:rFonts w:ascii="Arial" w:hAnsi="Arial"/>
          <w:b/>
          <w:bCs/>
          <w:lang w:val="en-NZ"/>
        </w:rPr>
        <w:t xml:space="preserve"> </w:t>
      </w:r>
      <w:r w:rsidRPr="0043436E">
        <w:rPr>
          <w:rFonts w:ascii="Arial" w:hAnsi="Arial"/>
          <w:lang w:val="en-NZ"/>
        </w:rPr>
        <w:t>(for full species)</w:t>
      </w:r>
      <w:r w:rsidRPr="0043436E">
        <w:rPr>
          <w:rFonts w:ascii="Arial" w:hAnsi="Arial"/>
        </w:rPr>
        <w:t> </w:t>
      </w:r>
    </w:p>
    <w:p w14:paraId="05195F09"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GB"/>
        </w:rPr>
        <w:t xml:space="preserve">Current trend: </w:t>
      </w:r>
      <w:r w:rsidRPr="0043436E">
        <w:rPr>
          <w:rFonts w:ascii="Arial" w:hAnsi="Arial"/>
          <w:i/>
          <w:iCs/>
          <w:lang w:val="en-GB"/>
        </w:rPr>
        <w:t>Unknown (likely declining)</w:t>
      </w:r>
      <w:r w:rsidRPr="0043436E">
        <w:rPr>
          <w:rFonts w:ascii="Arial" w:hAnsi="Arial"/>
        </w:rPr>
        <w:t> </w:t>
      </w:r>
    </w:p>
    <w:p w14:paraId="395F8BDA"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Breeding Range States: </w:t>
      </w:r>
      <w:r w:rsidRPr="0043436E">
        <w:rPr>
          <w:rFonts w:ascii="Arial" w:hAnsi="Arial"/>
          <w:i/>
          <w:iCs/>
          <w:lang w:val="en-NZ"/>
        </w:rPr>
        <w:t>Vanuatu</w:t>
      </w:r>
      <w:r w:rsidRPr="0043436E">
        <w:rPr>
          <w:rFonts w:ascii="Arial" w:hAnsi="Arial"/>
        </w:rPr>
        <w:t> </w:t>
      </w:r>
    </w:p>
    <w:p w14:paraId="2184EAC9"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Other Range States: </w:t>
      </w:r>
      <w:r w:rsidRPr="0043436E">
        <w:rPr>
          <w:rFonts w:ascii="Arial" w:hAnsi="Arial"/>
          <w:i/>
          <w:iCs/>
          <w:lang w:val="en-NZ"/>
        </w:rPr>
        <w:t>Australia, Fiji </w:t>
      </w:r>
      <w:r w:rsidRPr="0043436E">
        <w:rPr>
          <w:rFonts w:ascii="Arial" w:hAnsi="Arial"/>
        </w:rPr>
        <w:t> </w:t>
      </w:r>
    </w:p>
    <w:p w14:paraId="032FEA87"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Proposed CMS listing</w:t>
      </w:r>
      <w:r w:rsidRPr="0043436E">
        <w:rPr>
          <w:rFonts w:ascii="Arial" w:hAnsi="Arial"/>
          <w:lang w:val="en-NZ"/>
        </w:rPr>
        <w:t xml:space="preserve">: </w:t>
      </w:r>
      <w:r w:rsidRPr="0043436E">
        <w:rPr>
          <w:rFonts w:ascii="Arial" w:hAnsi="Arial"/>
          <w:i/>
          <w:iCs/>
          <w:lang w:val="en-NZ"/>
        </w:rPr>
        <w:t>Appendix I</w:t>
      </w:r>
      <w:r w:rsidRPr="0043436E">
        <w:rPr>
          <w:rFonts w:ascii="Arial" w:hAnsi="Arial"/>
        </w:rPr>
        <w:t> </w:t>
      </w:r>
    </w:p>
    <w:p w14:paraId="25FC4C6E" w14:textId="77777777" w:rsidR="0043436E" w:rsidRDefault="0043436E" w:rsidP="00C607D3">
      <w:pPr>
        <w:widowControl w:val="0"/>
        <w:autoSpaceDE w:val="0"/>
        <w:spacing w:after="0"/>
        <w:jc w:val="both"/>
        <w:outlineLvl w:val="1"/>
        <w:rPr>
          <w:rFonts w:ascii="Arial" w:hAnsi="Arial"/>
          <w:i/>
          <w:iCs/>
          <w:u w:val="single"/>
          <w:lang w:val="en-GB"/>
        </w:rPr>
      </w:pPr>
    </w:p>
    <w:p w14:paraId="6044F7C9" w14:textId="4C3B9CD4"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Vanuatu Petrel Distribution</w:t>
      </w:r>
      <w:r w:rsidRPr="0043436E">
        <w:rPr>
          <w:rFonts w:ascii="Arial" w:hAnsi="Arial"/>
          <w:i/>
          <w:iCs/>
        </w:rPr>
        <w:t> </w:t>
      </w:r>
    </w:p>
    <w:p w14:paraId="50E2C372"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Specimens from the subspecies were first collected off the Banks Islands, Vanuatu in 1927 but the taxon was only described in 2001 (Imber &amp; Tennyson, 2001). In February 2010, the species was photographed 60 nautical miles from the site of the original specimens, with a total of 21 individuals sighted at sea over a three-day period, including nine which were seen rafting before dusk. Otherwise, the at-sea distribution from confirmed sightings/specimens is largely unknown apart from a dead road-killed specimen recovered from the coast of northern New South Wales, Australia, in 1983 and recent pelagic observations from Ogasawara, Japan in 2018 and 2020 (Vaughan et al., 2024). Online records meeting reliability thresholds for Vanuatu Petrel (37 out of 43) have all shown them to be within ~150km north and ~500-650km east, west and south of Vanua Lava (Vanuatu). The Vanuatu Petrel breeding area on Vanua Lava was first shared by local communities in 2009 (</w:t>
      </w:r>
      <w:proofErr w:type="spellStart"/>
      <w:r w:rsidRPr="0043436E">
        <w:rPr>
          <w:rFonts w:ascii="Arial" w:hAnsi="Arial"/>
          <w:lang w:val="en-GB"/>
        </w:rPr>
        <w:t>Totterman</w:t>
      </w:r>
      <w:proofErr w:type="spellEnd"/>
      <w:r w:rsidRPr="0043436E">
        <w:rPr>
          <w:rFonts w:ascii="Arial" w:hAnsi="Arial"/>
          <w:lang w:val="en-GB"/>
        </w:rPr>
        <w:t>, 2009) and these colonies have since been more extensively studied. Searches outside Vanua Lava for Vanuatu Petrel breeding colonies have yielded nothing.</w:t>
      </w:r>
      <w:r w:rsidRPr="0043436E">
        <w:rPr>
          <w:rFonts w:ascii="Arial" w:hAnsi="Arial"/>
        </w:rPr>
        <w:t> </w:t>
      </w:r>
    </w:p>
    <w:p w14:paraId="185AB188" w14:textId="77777777" w:rsidR="0043436E" w:rsidRDefault="0043436E" w:rsidP="00C607D3">
      <w:pPr>
        <w:widowControl w:val="0"/>
        <w:autoSpaceDE w:val="0"/>
        <w:spacing w:after="0"/>
        <w:jc w:val="both"/>
        <w:outlineLvl w:val="1"/>
        <w:rPr>
          <w:rFonts w:ascii="Arial" w:hAnsi="Arial"/>
          <w:i/>
          <w:iCs/>
          <w:u w:val="single"/>
          <w:lang w:val="en-GB"/>
        </w:rPr>
      </w:pPr>
    </w:p>
    <w:p w14:paraId="2670CCB3" w14:textId="5B0CE283"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Vanuatu Petrel Population</w:t>
      </w:r>
      <w:r w:rsidRPr="0043436E">
        <w:rPr>
          <w:rFonts w:ascii="Arial" w:hAnsi="Arial"/>
          <w:i/>
          <w:iCs/>
        </w:rPr>
        <w:t> </w:t>
      </w:r>
    </w:p>
    <w:p w14:paraId="5069B22A"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Varying population estimates exist which need to be verified. A population estimate of 100-500 mature individuals was reported by Harrison et al. (2021). Conversely, expeditions in 2009 and 2011 made a rough population estimate of a minimum of 2,500 pairs. This was generated based on calling activity at known sub-colonies (Vaughan et al., 2024). </w:t>
      </w:r>
      <w:r w:rsidRPr="0043436E">
        <w:rPr>
          <w:rFonts w:ascii="Arial" w:hAnsi="Arial"/>
        </w:rPr>
        <w:t> </w:t>
      </w:r>
    </w:p>
    <w:p w14:paraId="017D333E" w14:textId="77777777" w:rsidR="0043436E" w:rsidRDefault="0043436E" w:rsidP="00C607D3">
      <w:pPr>
        <w:widowControl w:val="0"/>
        <w:autoSpaceDE w:val="0"/>
        <w:spacing w:after="0"/>
        <w:jc w:val="both"/>
        <w:outlineLvl w:val="1"/>
        <w:rPr>
          <w:rFonts w:ascii="Arial" w:hAnsi="Arial"/>
          <w:i/>
          <w:iCs/>
          <w:u w:val="single"/>
          <w:lang w:val="en-GB"/>
        </w:rPr>
      </w:pPr>
    </w:p>
    <w:p w14:paraId="01E4C583" w14:textId="6A595E22"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Vanuatu Petrel Habitat</w:t>
      </w:r>
      <w:r w:rsidRPr="0043436E">
        <w:rPr>
          <w:rFonts w:ascii="Arial" w:hAnsi="Arial"/>
          <w:i/>
          <w:iCs/>
        </w:rPr>
        <w:t> </w:t>
      </w:r>
    </w:p>
    <w:p w14:paraId="4079D44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Several sub-colonies of Vanuatu Petrel have been found on Mount </w:t>
      </w:r>
      <w:proofErr w:type="spellStart"/>
      <w:r w:rsidRPr="0043436E">
        <w:rPr>
          <w:rFonts w:ascii="Arial" w:hAnsi="Arial"/>
          <w:lang w:val="en-GB"/>
        </w:rPr>
        <w:t>Suretamatai</w:t>
      </w:r>
      <w:proofErr w:type="spellEnd"/>
      <w:r w:rsidRPr="0043436E">
        <w:rPr>
          <w:rFonts w:ascii="Arial" w:hAnsi="Arial"/>
          <w:lang w:val="en-GB"/>
        </w:rPr>
        <w:t xml:space="preserve"> on the Island of Vanua Lava at approximately 590 metres above sea level. Burrows were concentrated in areas of dense vegetation on steep slopes which may explain the scattered distribution of sub-colonies. The breeding season is from February to July, approximately six weeks later than that of the White-necked Petrel (</w:t>
      </w:r>
      <w:r w:rsidRPr="0043436E">
        <w:rPr>
          <w:rFonts w:ascii="Arial" w:hAnsi="Arial"/>
          <w:i/>
          <w:iCs/>
          <w:lang w:val="en-GB"/>
        </w:rPr>
        <w:t>Pt. c. cervicalis</w:t>
      </w:r>
      <w:r w:rsidRPr="0043436E">
        <w:rPr>
          <w:rFonts w:ascii="Arial" w:hAnsi="Arial"/>
          <w:lang w:val="en-GB"/>
        </w:rPr>
        <w:t xml:space="preserve">; </w:t>
      </w:r>
      <w:proofErr w:type="spellStart"/>
      <w:r w:rsidRPr="0043436E">
        <w:rPr>
          <w:rFonts w:ascii="Arial" w:hAnsi="Arial"/>
          <w:lang w:val="en-GB"/>
        </w:rPr>
        <w:t>Priddel</w:t>
      </w:r>
      <w:proofErr w:type="spellEnd"/>
      <w:r w:rsidRPr="0043436E">
        <w:rPr>
          <w:rFonts w:ascii="Arial" w:hAnsi="Arial"/>
          <w:lang w:val="en-GB"/>
        </w:rPr>
        <w:t xml:space="preserve"> et al., 2010).</w:t>
      </w:r>
      <w:r w:rsidRPr="0043436E">
        <w:rPr>
          <w:rFonts w:ascii="Arial" w:hAnsi="Arial"/>
        </w:rPr>
        <w:t> </w:t>
      </w:r>
    </w:p>
    <w:p w14:paraId="5EC30AE0" w14:textId="77777777" w:rsidR="0043436E" w:rsidRDefault="0043436E" w:rsidP="00C607D3">
      <w:pPr>
        <w:widowControl w:val="0"/>
        <w:autoSpaceDE w:val="0"/>
        <w:spacing w:after="0"/>
        <w:jc w:val="both"/>
        <w:outlineLvl w:val="1"/>
        <w:rPr>
          <w:rFonts w:ascii="Arial" w:hAnsi="Arial"/>
          <w:i/>
          <w:iCs/>
          <w:u w:val="single"/>
          <w:lang w:val="en-GB"/>
        </w:rPr>
      </w:pPr>
    </w:p>
    <w:p w14:paraId="1CD2AA81" w14:textId="3B2392C9"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Movements of Vanuatu Petrel </w:t>
      </w:r>
      <w:r w:rsidRPr="0043436E">
        <w:rPr>
          <w:rFonts w:ascii="Arial" w:hAnsi="Arial"/>
          <w:i/>
          <w:iCs/>
        </w:rPr>
        <w:t> </w:t>
      </w:r>
    </w:p>
    <w:p w14:paraId="58E3CC23"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Vanuatu Petrel is another species with significant knowledge gaps. While it is known to breed on Vanua Lava there are few definitive at-sea records. No tracking data are currently available. Recent tracking of White-necked Petrels during the breeding season has recorded short foraging trips away from the colony of 25-480km and long foraging trips of 520-2680km. It is possible that the Vanuatu Petrels behave in a similar manner. </w:t>
      </w:r>
      <w:r w:rsidRPr="0043436E">
        <w:rPr>
          <w:rFonts w:ascii="Arial" w:hAnsi="Arial"/>
        </w:rPr>
        <w:t> </w:t>
      </w:r>
    </w:p>
    <w:p w14:paraId="3D58461F" w14:textId="77777777" w:rsidR="0043436E" w:rsidRDefault="0043436E" w:rsidP="00C607D3">
      <w:pPr>
        <w:widowControl w:val="0"/>
        <w:autoSpaceDE w:val="0"/>
        <w:spacing w:after="0"/>
        <w:jc w:val="both"/>
        <w:outlineLvl w:val="1"/>
        <w:rPr>
          <w:rFonts w:ascii="Arial" w:hAnsi="Arial"/>
          <w:i/>
          <w:iCs/>
          <w:u w:val="single"/>
          <w:lang w:val="en-GB"/>
        </w:rPr>
      </w:pPr>
    </w:p>
    <w:p w14:paraId="361B3A2D" w14:textId="7B852137"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National and Regional Legal Protection</w:t>
      </w:r>
      <w:r w:rsidRPr="0043436E">
        <w:rPr>
          <w:rFonts w:ascii="Arial" w:hAnsi="Arial"/>
          <w:i/>
          <w:iCs/>
        </w:rPr>
        <w:t> </w:t>
      </w:r>
    </w:p>
    <w:p w14:paraId="4D93938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breeding colony is on land owned by local tribal authorities. The breeding colony and surrounding area have recently been declared a Community Conservation Area by these authorities, under joint management with the Vanuatu Department of Environmental Protection and Conservation and Torba Provincial Government Office (P. Allen pers. comm.).  </w:t>
      </w:r>
      <w:r w:rsidRPr="0043436E">
        <w:rPr>
          <w:rFonts w:ascii="Arial" w:hAnsi="Arial"/>
        </w:rPr>
        <w:t> </w:t>
      </w:r>
    </w:p>
    <w:p w14:paraId="1B08FBB0" w14:textId="77777777" w:rsidR="0043436E" w:rsidRDefault="0043436E" w:rsidP="00C607D3">
      <w:pPr>
        <w:widowControl w:val="0"/>
        <w:autoSpaceDE w:val="0"/>
        <w:spacing w:after="0"/>
        <w:jc w:val="both"/>
        <w:outlineLvl w:val="1"/>
        <w:rPr>
          <w:rFonts w:ascii="Arial" w:hAnsi="Arial"/>
          <w:i/>
          <w:iCs/>
          <w:u w:val="single"/>
          <w:lang w:val="en-GB"/>
        </w:rPr>
      </w:pPr>
    </w:p>
    <w:p w14:paraId="3190AC2B" w14:textId="7E86F8F0"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Main Threats</w:t>
      </w:r>
      <w:r w:rsidRPr="0043436E">
        <w:rPr>
          <w:rFonts w:ascii="Arial" w:hAnsi="Arial"/>
          <w:i/>
          <w:iCs/>
        </w:rPr>
        <w:t> </w:t>
      </w:r>
    </w:p>
    <w:p w14:paraId="1629B19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Cats, dogs, ship rats, Pacific rats, and feral pigs have all been reported on Vanua Lava and, given that they are all predators of burrow/ground nesting seabirds elsewhere, likely pose a threat to the Vanuatu Petrel. Human interaction through tourism or unregulated research along with disease may also pose threats. With the only known breeding sites for the Vanuatu Petrel </w:t>
      </w:r>
      <w:r w:rsidRPr="0043436E">
        <w:rPr>
          <w:rFonts w:ascii="Arial" w:hAnsi="Arial"/>
          <w:lang w:val="en-GB"/>
        </w:rPr>
        <w:lastRenderedPageBreak/>
        <w:t>being on the slopes of an active volcano the population is also at risk of future eruptions. Understanding the nature and extent of risks from light attraction on the petrels would help identify if this is a threat to this species as it is to other gadfly petrels.</w:t>
      </w:r>
      <w:r w:rsidRPr="0043436E">
        <w:rPr>
          <w:rFonts w:ascii="Arial" w:hAnsi="Arial"/>
        </w:rPr>
        <w:t> </w:t>
      </w:r>
    </w:p>
    <w:p w14:paraId="6593AD25" w14:textId="77777777" w:rsidR="0043436E" w:rsidRDefault="0043436E" w:rsidP="00C607D3">
      <w:pPr>
        <w:widowControl w:val="0"/>
        <w:autoSpaceDE w:val="0"/>
        <w:spacing w:after="0"/>
        <w:jc w:val="both"/>
        <w:outlineLvl w:val="1"/>
        <w:rPr>
          <w:rFonts w:ascii="Arial" w:hAnsi="Arial"/>
          <w:i/>
          <w:iCs/>
          <w:u w:val="single"/>
          <w:lang w:val="en-GB"/>
        </w:rPr>
      </w:pPr>
    </w:p>
    <w:p w14:paraId="588E714D" w14:textId="42AC4303"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Conservation Actions</w:t>
      </w:r>
      <w:r w:rsidRPr="0043436E">
        <w:rPr>
          <w:rFonts w:ascii="Arial" w:hAnsi="Arial"/>
          <w:i/>
          <w:iCs/>
        </w:rPr>
        <w:t> </w:t>
      </w:r>
    </w:p>
    <w:p w14:paraId="6B9D7E72"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Resolving the taxonomic status of Vanuatu Petrel may improve prospects for appropriate conservation action for the species. Likewise, reliable population estimates, understanding population trends and a better understanding of their terrestrial and pelagic distributions may improve prospects for conservation action. Understanding the impact of invasive species in and around the Vanuatu Petrel colony would inform management for the species including what control of invasive species at the breeding sites is necessary. Attraction of birds to other locations which can be fenced from predators may allow them to expand beyond their current refuges and help secure the subspecies. Engaging early with local communities would be necessary to support any research or conservation action.   </w:t>
      </w:r>
      <w:r w:rsidRPr="0043436E">
        <w:rPr>
          <w:rFonts w:ascii="Arial" w:hAnsi="Arial"/>
        </w:rPr>
        <w:t> </w:t>
      </w:r>
    </w:p>
    <w:p w14:paraId="072DD94C" w14:textId="77777777" w:rsidR="0043436E" w:rsidRDefault="0043436E" w:rsidP="00C607D3">
      <w:pPr>
        <w:widowControl w:val="0"/>
        <w:autoSpaceDE w:val="0"/>
        <w:spacing w:after="0"/>
        <w:jc w:val="both"/>
        <w:outlineLvl w:val="1"/>
        <w:rPr>
          <w:rFonts w:ascii="Arial" w:hAnsi="Arial"/>
          <w:i/>
          <w:iCs/>
          <w:u w:val="single"/>
          <w:lang w:val="en-GB"/>
        </w:rPr>
      </w:pPr>
    </w:p>
    <w:p w14:paraId="1408D5B3" w14:textId="6D664339"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Key Reference</w:t>
      </w:r>
      <w:r w:rsidRPr="0043436E">
        <w:rPr>
          <w:rFonts w:ascii="Arial" w:hAnsi="Arial"/>
          <w:i/>
          <w:iCs/>
        </w:rPr>
        <w:t> </w:t>
      </w:r>
    </w:p>
    <w:p w14:paraId="31FAF84A"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Vaughan, P. M., Bird, J. P., </w:t>
      </w:r>
      <w:proofErr w:type="spellStart"/>
      <w:r w:rsidRPr="0043436E">
        <w:rPr>
          <w:rFonts w:ascii="Arial" w:hAnsi="Arial"/>
          <w:lang w:val="en-GB"/>
        </w:rPr>
        <w:t>Bretagnolle</w:t>
      </w:r>
      <w:proofErr w:type="spellEnd"/>
      <w:r w:rsidRPr="0043436E">
        <w:rPr>
          <w:rFonts w:ascii="Arial" w:hAnsi="Arial"/>
          <w:lang w:val="en-GB"/>
        </w:rPr>
        <w:t xml:space="preserve">, V., Shirihai, H., Tennyson, A. J. D., Miskelly, C. M., &amp; Clarke, R. H. (2024). A review of records and research actions for the poorly known Vanuatu Petrel </w:t>
      </w:r>
      <w:r w:rsidRPr="0043436E">
        <w:rPr>
          <w:rFonts w:ascii="Arial" w:hAnsi="Arial"/>
          <w:i/>
          <w:iCs/>
          <w:lang w:val="en-GB"/>
        </w:rPr>
        <w:t>Pterodroma [cervicalis] occulta</w:t>
      </w:r>
      <w:r w:rsidRPr="0043436E">
        <w:rPr>
          <w:rFonts w:ascii="Arial" w:hAnsi="Arial"/>
          <w:lang w:val="en-GB"/>
        </w:rPr>
        <w:t>. </w:t>
      </w:r>
      <w:r w:rsidRPr="0043436E">
        <w:rPr>
          <w:rFonts w:ascii="Arial" w:hAnsi="Arial"/>
          <w:i/>
          <w:iCs/>
          <w:lang w:val="en-GB"/>
        </w:rPr>
        <w:t>Bird Conservation International</w:t>
      </w:r>
      <w:r w:rsidRPr="0043436E">
        <w:rPr>
          <w:rFonts w:ascii="Arial" w:hAnsi="Arial"/>
          <w:lang w:val="en-GB"/>
        </w:rPr>
        <w:t>, 34, e9.</w:t>
      </w:r>
      <w:r w:rsidRPr="0043436E">
        <w:rPr>
          <w:rFonts w:ascii="Arial" w:hAnsi="Arial"/>
        </w:rPr>
        <w:t> </w:t>
      </w:r>
    </w:p>
    <w:p w14:paraId="23E03CB9" w14:textId="77777777" w:rsidR="0043436E" w:rsidRDefault="0043436E" w:rsidP="00C607D3">
      <w:pPr>
        <w:widowControl w:val="0"/>
        <w:autoSpaceDE w:val="0"/>
        <w:spacing w:after="0"/>
        <w:jc w:val="both"/>
        <w:outlineLvl w:val="1"/>
        <w:rPr>
          <w:rFonts w:ascii="Arial" w:hAnsi="Arial"/>
        </w:rPr>
      </w:pPr>
    </w:p>
    <w:p w14:paraId="68D96063" w14:textId="413DA505" w:rsidR="006956EE" w:rsidRDefault="006956EE" w:rsidP="00C607D3">
      <w:pPr>
        <w:suppressAutoHyphens w:val="0"/>
        <w:jc w:val="both"/>
        <w:rPr>
          <w:rFonts w:ascii="Arial" w:hAnsi="Arial"/>
        </w:rPr>
      </w:pPr>
      <w:r>
        <w:rPr>
          <w:rFonts w:ascii="Arial" w:hAnsi="Arial"/>
        </w:rPr>
        <w:br w:type="page"/>
      </w:r>
    </w:p>
    <w:p w14:paraId="3A7EDE9A" w14:textId="77777777" w:rsidR="0043436E" w:rsidRDefault="0043436E"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Black-capped Petrel </w:t>
      </w:r>
      <w:r>
        <w:rPr>
          <w:rStyle w:val="normaltextrun"/>
          <w:rFonts w:ascii="Arial" w:hAnsi="Arial" w:cs="Arial"/>
          <w:i/>
          <w:iCs/>
          <w:color w:val="000000"/>
          <w:sz w:val="22"/>
          <w:szCs w:val="22"/>
          <w:lang w:val="en-GB"/>
        </w:rPr>
        <w:t xml:space="preserve">Pterodroma </w:t>
      </w:r>
      <w:proofErr w:type="spellStart"/>
      <w:r>
        <w:rPr>
          <w:rStyle w:val="normaltextrun"/>
          <w:rFonts w:ascii="Arial" w:hAnsi="Arial" w:cs="Arial"/>
          <w:i/>
          <w:iCs/>
          <w:color w:val="000000"/>
          <w:sz w:val="22"/>
          <w:szCs w:val="22"/>
          <w:lang w:val="en-GB"/>
        </w:rPr>
        <w:t>hasitata</w:t>
      </w:r>
      <w:proofErr w:type="spellEnd"/>
      <w:r>
        <w:rPr>
          <w:rStyle w:val="normaltextrun"/>
          <w:rFonts w:ascii="Arial" w:hAnsi="Arial" w:cs="Arial"/>
          <w:color w:val="000000"/>
          <w:sz w:val="22"/>
          <w:szCs w:val="22"/>
          <w:lang w:val="en-GB"/>
        </w:rPr>
        <w:t xml:space="preserve"> (Kuhl, 1820)</w:t>
      </w:r>
      <w:r>
        <w:rPr>
          <w:rStyle w:val="eop"/>
          <w:rFonts w:ascii="Arial" w:hAnsi="Arial" w:cs="Arial"/>
          <w:b/>
          <w:bCs/>
          <w:color w:val="000000"/>
          <w:sz w:val="22"/>
          <w:szCs w:val="22"/>
        </w:rPr>
        <w:t> </w:t>
      </w:r>
    </w:p>
    <w:p w14:paraId="7F7704DD" w14:textId="77777777" w:rsidR="0043436E" w:rsidRDefault="0043436E"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302E985B" w14:textId="041A4934"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Endangered</w:t>
      </w:r>
      <w:r>
        <w:rPr>
          <w:rStyle w:val="eop"/>
          <w:rFonts w:ascii="Arial" w:hAnsi="Arial" w:cs="Arial"/>
          <w:color w:val="000000"/>
          <w:sz w:val="22"/>
          <w:szCs w:val="22"/>
        </w:rPr>
        <w:t> </w:t>
      </w:r>
    </w:p>
    <w:p w14:paraId="0697AFCE"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04403606"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Dominican Republic, Haiti</w:t>
      </w:r>
      <w:r>
        <w:rPr>
          <w:rStyle w:val="eop"/>
          <w:rFonts w:ascii="Arial" w:hAnsi="Arial" w:cs="Arial"/>
          <w:color w:val="000000"/>
          <w:sz w:val="22"/>
          <w:szCs w:val="22"/>
        </w:rPr>
        <w:t> </w:t>
      </w:r>
    </w:p>
    <w:p w14:paraId="2E6542E5"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 xml:space="preserve">Other Range States: </w:t>
      </w:r>
      <w:r>
        <w:rPr>
          <w:rStyle w:val="normaltextrun"/>
          <w:rFonts w:ascii="Arial" w:hAnsi="Arial" w:cs="Arial"/>
          <w:i/>
          <w:iCs/>
          <w:color w:val="000000"/>
          <w:sz w:val="22"/>
          <w:szCs w:val="22"/>
          <w:lang w:val="en-GB"/>
        </w:rPr>
        <w:t>Canada,</w:t>
      </w:r>
      <w:r>
        <w:rPr>
          <w:rStyle w:val="normaltextrun"/>
          <w:rFonts w:ascii="Arial" w:hAnsi="Arial" w:cs="Arial"/>
          <w:b/>
          <w:bCs/>
          <w:i/>
          <w:iCs/>
          <w:color w:val="000000"/>
          <w:sz w:val="22"/>
          <w:szCs w:val="22"/>
          <w:lang w:val="en-GB"/>
        </w:rPr>
        <w:t xml:space="preserve"> </w:t>
      </w:r>
      <w:r>
        <w:rPr>
          <w:rStyle w:val="normaltextrun"/>
          <w:rFonts w:ascii="Arial" w:hAnsi="Arial" w:cs="Arial"/>
          <w:i/>
          <w:iCs/>
          <w:color w:val="000000"/>
          <w:sz w:val="22"/>
          <w:szCs w:val="22"/>
          <w:lang w:val="en-GB"/>
        </w:rPr>
        <w:t>Colombia</w:t>
      </w:r>
      <w:r>
        <w:rPr>
          <w:rStyle w:val="normaltextrun"/>
          <w:rFonts w:ascii="Arial" w:hAnsi="Arial" w:cs="Arial"/>
          <w:b/>
          <w:bCs/>
          <w:color w:val="000000"/>
          <w:sz w:val="22"/>
          <w:szCs w:val="22"/>
          <w:lang w:val="en-GB"/>
        </w:rPr>
        <w:t xml:space="preserve">, </w:t>
      </w:r>
      <w:r>
        <w:rPr>
          <w:rStyle w:val="normaltextrun"/>
          <w:rFonts w:ascii="Arial" w:hAnsi="Arial" w:cs="Arial"/>
          <w:i/>
          <w:iCs/>
          <w:color w:val="000000"/>
          <w:sz w:val="22"/>
          <w:szCs w:val="22"/>
          <w:lang w:val="en-GB"/>
        </w:rPr>
        <w:t>Costa Rica, Cuba, Dominica, France, Jamaica, Netherlands, Panama, The Bahamas, United Kingdom, United States of America, Venezuela</w:t>
      </w:r>
      <w:r>
        <w:rPr>
          <w:rStyle w:val="eop"/>
          <w:rFonts w:ascii="Arial" w:hAnsi="Arial" w:cs="Arial"/>
          <w:color w:val="000000"/>
          <w:sz w:val="22"/>
          <w:szCs w:val="22"/>
        </w:rPr>
        <w:t> </w:t>
      </w:r>
    </w:p>
    <w:p w14:paraId="7DC4264D"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3E64DDA4"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8FE5361" w14:textId="14027C3D"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Black-capped Petrel Distribution </w:t>
      </w:r>
      <w:r>
        <w:rPr>
          <w:rStyle w:val="eop"/>
          <w:rFonts w:ascii="Arial" w:hAnsi="Arial" w:cs="Arial"/>
          <w:i/>
          <w:iCs/>
          <w:sz w:val="22"/>
          <w:szCs w:val="22"/>
        </w:rPr>
        <w:t> </w:t>
      </w:r>
    </w:p>
    <w:p w14:paraId="7FD1905E"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Black-capped Petrel is currently only confirmed breeding on the Caribbean Island of Hispaniola (Dominican Republic and Haiti). However, radar and thermal imaging surveys conducted in Dominica along with recent observations of downed individuals on the island could indicate birds are prospecting there for nest sites. The last confirmed breeding record on Dominica was from 1862 (Brown, 2015). Black-capped Petrels previously nested on Guadeloupe and Martinique but have not been documented there since before 1900. Though there is no historic documentation of Black-capped Petrels nesting in Cuba, there have been observations of birds flying inland at dusk from a known foraging area. </w:t>
      </w:r>
      <w:r>
        <w:rPr>
          <w:rStyle w:val="eop"/>
          <w:rFonts w:ascii="Arial" w:hAnsi="Arial" w:cs="Arial"/>
          <w:sz w:val="22"/>
          <w:szCs w:val="22"/>
        </w:rPr>
        <w:t> </w:t>
      </w:r>
    </w:p>
    <w:p w14:paraId="259C6813"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At sea the species is highly pelagic occurring in tropical and subtropical waters in the Western Atlantic Ocean between 10° and 40°N (Goetz et al., 2012; </w:t>
      </w:r>
      <w:proofErr w:type="spellStart"/>
      <w:r>
        <w:rPr>
          <w:rStyle w:val="normaltextrun"/>
          <w:rFonts w:ascii="Arial" w:hAnsi="Arial" w:cs="Arial"/>
          <w:sz w:val="22"/>
          <w:szCs w:val="22"/>
          <w:lang w:val="en-GB"/>
        </w:rPr>
        <w:t>Satgé</w:t>
      </w:r>
      <w:proofErr w:type="spellEnd"/>
      <w:r>
        <w:rPr>
          <w:rStyle w:val="normaltextrun"/>
          <w:rFonts w:ascii="Arial" w:hAnsi="Arial" w:cs="Arial"/>
          <w:sz w:val="22"/>
          <w:szCs w:val="22"/>
          <w:lang w:val="en-GB"/>
        </w:rPr>
        <w:t xml:space="preserve"> et al., 2023). They range widely throughout the Caribbean Sea from the coast of Cuba in the north, Costa Rica in the south-west, Aruba in the south and Guadeloupe in the east </w:t>
      </w:r>
      <w:r>
        <w:rPr>
          <w:rStyle w:val="normaltextrun"/>
          <w:rFonts w:ascii="Arial" w:hAnsi="Arial" w:cs="Arial"/>
          <w:color w:val="000000"/>
          <w:sz w:val="22"/>
          <w:szCs w:val="22"/>
          <w:lang w:val="en-GB"/>
        </w:rPr>
        <w:t>(Leopold et al., 2019)</w:t>
      </w:r>
      <w:r>
        <w:rPr>
          <w:rStyle w:val="normaltextrun"/>
          <w:rFonts w:ascii="Arial" w:hAnsi="Arial" w:cs="Arial"/>
          <w:sz w:val="22"/>
          <w:szCs w:val="22"/>
          <w:lang w:val="en-GB"/>
        </w:rPr>
        <w:t xml:space="preserve">. Additional data from satellite-tagged individuals breeding on the Sierra de </w:t>
      </w:r>
      <w:proofErr w:type="spellStart"/>
      <w:r>
        <w:rPr>
          <w:rStyle w:val="normaltextrun"/>
          <w:rFonts w:ascii="Arial" w:hAnsi="Arial" w:cs="Arial"/>
          <w:sz w:val="22"/>
          <w:szCs w:val="22"/>
          <w:lang w:val="en-GB"/>
        </w:rPr>
        <w:t>Bahoruco</w:t>
      </w:r>
      <w:proofErr w:type="spellEnd"/>
      <w:r>
        <w:rPr>
          <w:rStyle w:val="normaltextrun"/>
          <w:rFonts w:ascii="Arial" w:hAnsi="Arial" w:cs="Arial"/>
          <w:sz w:val="22"/>
          <w:szCs w:val="22"/>
          <w:lang w:val="en-GB"/>
        </w:rPr>
        <w:t xml:space="preserve"> in the Dominican Republic showed these birds frequently flew to continental shelf waters off northern South America </w:t>
      </w:r>
      <w:r>
        <w:rPr>
          <w:rStyle w:val="normaltextrun"/>
          <w:rFonts w:ascii="Arial" w:hAnsi="Arial" w:cs="Arial"/>
          <w:color w:val="000000"/>
          <w:sz w:val="22"/>
          <w:szCs w:val="22"/>
          <w:lang w:val="en-GB"/>
        </w:rPr>
        <w:t>(Jodice et al., 2015)</w:t>
      </w:r>
      <w:r>
        <w:rPr>
          <w:rStyle w:val="normaltextrun"/>
          <w:rFonts w:ascii="Arial" w:hAnsi="Arial" w:cs="Arial"/>
          <w:sz w:val="22"/>
          <w:szCs w:val="22"/>
          <w:lang w:val="en-GB"/>
        </w:rPr>
        <w:t>. The South Atlantic Bight (off South Carolina, USA) serves as the primary foraging region during the non-breeding season (Goetz et al., 2012).      </w:t>
      </w:r>
      <w:r>
        <w:rPr>
          <w:rStyle w:val="eop"/>
          <w:rFonts w:ascii="Arial" w:hAnsi="Arial" w:cs="Arial"/>
          <w:sz w:val="22"/>
          <w:szCs w:val="22"/>
        </w:rPr>
        <w:t> </w:t>
      </w:r>
    </w:p>
    <w:p w14:paraId="7C51798A"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Black-capped Petrel Population </w:t>
      </w:r>
      <w:r>
        <w:rPr>
          <w:rStyle w:val="eop"/>
          <w:rFonts w:ascii="Arial" w:hAnsi="Arial" w:cs="Arial"/>
          <w:i/>
          <w:iCs/>
          <w:sz w:val="22"/>
          <w:szCs w:val="22"/>
        </w:rPr>
        <w:t> </w:t>
      </w:r>
    </w:p>
    <w:p w14:paraId="5CB09EC3"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Population estimates vary from 1,000-2,000 to 2,000-4,000 birds or 600-2,000 breeding pairs (Lee, 2000; Goetz et al., 2012). Though current population estimates remain uncertain, the total number of pairs are likely to be in the thousands but may be far less. The morphological differences around dark plumage on the cap and the eye region has been shown to have genetic structuring (Manly et al., 2013) but it is unclear whether these represent different breeding populations in the Caribbean.</w:t>
      </w:r>
      <w:r>
        <w:rPr>
          <w:rStyle w:val="eop"/>
          <w:rFonts w:ascii="Arial" w:hAnsi="Arial" w:cs="Arial"/>
          <w:sz w:val="22"/>
          <w:szCs w:val="22"/>
        </w:rPr>
        <w:t> </w:t>
      </w:r>
    </w:p>
    <w:p w14:paraId="5EB6879A"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EC793F3" w14:textId="3E97C03C"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Black-capped Petrel Habitat </w:t>
      </w:r>
      <w:r>
        <w:rPr>
          <w:rStyle w:val="eop"/>
          <w:rFonts w:ascii="Arial" w:hAnsi="Arial" w:cs="Arial"/>
          <w:i/>
          <w:iCs/>
          <w:sz w:val="22"/>
          <w:szCs w:val="22"/>
        </w:rPr>
        <w:t> </w:t>
      </w:r>
    </w:p>
    <w:p w14:paraId="4983CDCF"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All the currently known nesting sites are in mountainous regions at 1,500-2,000 metres. Eggs are laid in mid-January with fledglings departing the colony by early-June. The species nests in the thick mesic understory of steep montane forests and excavate burrows in soil or karstic crevasses </w:t>
      </w:r>
      <w:r>
        <w:rPr>
          <w:rStyle w:val="normaltextrun"/>
          <w:rFonts w:ascii="Arial" w:hAnsi="Arial" w:cs="Arial"/>
          <w:color w:val="000000"/>
          <w:sz w:val="22"/>
          <w:szCs w:val="22"/>
          <w:lang w:val="en-GB"/>
        </w:rPr>
        <w:t>(</w:t>
      </w:r>
      <w:proofErr w:type="spellStart"/>
      <w:r>
        <w:rPr>
          <w:rStyle w:val="normaltextrun"/>
          <w:rFonts w:ascii="Arial" w:hAnsi="Arial" w:cs="Arial"/>
          <w:sz w:val="22"/>
          <w:szCs w:val="22"/>
          <w:lang w:val="en-GB"/>
        </w:rPr>
        <w:t>Satgé</w:t>
      </w:r>
      <w:proofErr w:type="spellEnd"/>
      <w:r>
        <w:rPr>
          <w:rStyle w:val="normaltextrun"/>
          <w:rFonts w:ascii="Arial" w:hAnsi="Arial" w:cs="Arial"/>
          <w:color w:val="000000"/>
          <w:sz w:val="22"/>
          <w:szCs w:val="22"/>
          <w:lang w:val="en-GB"/>
        </w:rPr>
        <w:t xml:space="preserve"> et al., 2021)</w:t>
      </w:r>
      <w:r>
        <w:rPr>
          <w:rStyle w:val="normaltextrun"/>
          <w:rFonts w:ascii="Arial" w:hAnsi="Arial" w:cs="Arial"/>
          <w:sz w:val="22"/>
          <w:szCs w:val="22"/>
          <w:lang w:val="en-GB"/>
        </w:rPr>
        <w:t xml:space="preserve">. It is suggested nesting on such harsh terrain is a response to anthropogenic change on more accessible areas. The highest density of nests and most of the population occurs on La </w:t>
      </w:r>
      <w:proofErr w:type="spellStart"/>
      <w:r>
        <w:rPr>
          <w:rStyle w:val="normaltextrun"/>
          <w:rFonts w:ascii="Arial" w:hAnsi="Arial" w:cs="Arial"/>
          <w:sz w:val="22"/>
          <w:szCs w:val="22"/>
          <w:lang w:val="en-GB"/>
        </w:rPr>
        <w:t>Visite</w:t>
      </w:r>
      <w:proofErr w:type="spellEnd"/>
      <w:r>
        <w:rPr>
          <w:rStyle w:val="normaltextrun"/>
          <w:rFonts w:ascii="Arial" w:hAnsi="Arial" w:cs="Arial"/>
          <w:sz w:val="22"/>
          <w:szCs w:val="22"/>
          <w:lang w:val="en-GB"/>
        </w:rPr>
        <w:t xml:space="preserve"> Ridge in the western extent of the Massif de la Selle, Haiti. Smaller populations occur eastward along the Massif de la Selle and across the border in the Sierra de </w:t>
      </w:r>
      <w:proofErr w:type="spellStart"/>
      <w:r>
        <w:rPr>
          <w:rStyle w:val="normaltextrun"/>
          <w:rFonts w:ascii="Arial" w:hAnsi="Arial" w:cs="Arial"/>
          <w:sz w:val="22"/>
          <w:szCs w:val="22"/>
          <w:lang w:val="en-GB"/>
        </w:rPr>
        <w:t>Bahoruco</w:t>
      </w:r>
      <w:proofErr w:type="spellEnd"/>
      <w:r>
        <w:rPr>
          <w:rStyle w:val="normaltextrun"/>
          <w:rFonts w:ascii="Arial" w:hAnsi="Arial" w:cs="Arial"/>
          <w:sz w:val="22"/>
          <w:szCs w:val="22"/>
          <w:lang w:val="en-GB"/>
        </w:rPr>
        <w:t xml:space="preserve"> of the Dominican Republic, as well as around Pic Macaya in Massif de la Hotte in western Haiti. Black-capped Petrels have been found to forage along the Gulf Stream off North Carolina, in shallow waters near Florida and to prefer water over seamounts, submarine ridges and mesas on the Blake Plateau </w:t>
      </w:r>
      <w:r>
        <w:rPr>
          <w:rStyle w:val="normaltextrun"/>
          <w:rFonts w:ascii="Arial" w:hAnsi="Arial" w:cs="Arial"/>
          <w:color w:val="000000"/>
          <w:sz w:val="22"/>
          <w:szCs w:val="22"/>
          <w:lang w:val="en-GB"/>
        </w:rPr>
        <w:t>(Haney, 1987)</w:t>
      </w:r>
      <w:r>
        <w:rPr>
          <w:rStyle w:val="normaltextrun"/>
          <w:rFonts w:ascii="Arial" w:hAnsi="Arial" w:cs="Arial"/>
          <w:sz w:val="22"/>
          <w:szCs w:val="22"/>
          <w:lang w:val="en-GB"/>
        </w:rPr>
        <w:t xml:space="preserve">. Foraging appears to be most influenced by the Gulf Stream and not sea surface temperature or depth </w:t>
      </w:r>
      <w:r>
        <w:rPr>
          <w:rStyle w:val="normaltextrun"/>
          <w:rFonts w:ascii="Arial" w:hAnsi="Arial" w:cs="Arial"/>
          <w:color w:val="000000"/>
          <w:sz w:val="22"/>
          <w:szCs w:val="22"/>
          <w:lang w:val="en-GB"/>
        </w:rPr>
        <w:t>(Simons et al., 2013)</w:t>
      </w:r>
      <w:r>
        <w:rPr>
          <w:rStyle w:val="normaltextrun"/>
          <w:rFonts w:ascii="Arial" w:hAnsi="Arial" w:cs="Arial"/>
          <w:sz w:val="22"/>
          <w:szCs w:val="22"/>
          <w:lang w:val="en-GB"/>
        </w:rPr>
        <w:t xml:space="preserve">. It is primarily nocturnal and crepuscular, feeding on squid, fish, crustaceans and </w:t>
      </w:r>
      <w:r>
        <w:rPr>
          <w:rStyle w:val="normaltextrun"/>
          <w:rFonts w:ascii="Arial" w:hAnsi="Arial" w:cs="Arial"/>
          <w:i/>
          <w:iCs/>
          <w:sz w:val="22"/>
          <w:szCs w:val="22"/>
          <w:lang w:val="en-GB"/>
        </w:rPr>
        <w:t>Sargassum</w:t>
      </w:r>
      <w:r>
        <w:rPr>
          <w:rStyle w:val="normaltextrun"/>
          <w:rFonts w:ascii="Arial" w:hAnsi="Arial" w:cs="Arial"/>
          <w:sz w:val="22"/>
          <w:szCs w:val="22"/>
          <w:lang w:val="en-GB"/>
        </w:rPr>
        <w:t>. </w:t>
      </w:r>
      <w:r>
        <w:rPr>
          <w:rStyle w:val="eop"/>
          <w:rFonts w:ascii="Arial" w:hAnsi="Arial" w:cs="Arial"/>
          <w:sz w:val="22"/>
          <w:szCs w:val="22"/>
        </w:rPr>
        <w:t> </w:t>
      </w:r>
    </w:p>
    <w:p w14:paraId="23E56E41"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07B53D7" w14:textId="1B7CF591"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Black-capped Petrel </w:t>
      </w:r>
      <w:r>
        <w:rPr>
          <w:rStyle w:val="eop"/>
          <w:rFonts w:ascii="Arial" w:hAnsi="Arial" w:cs="Arial"/>
          <w:i/>
          <w:iCs/>
          <w:sz w:val="22"/>
          <w:szCs w:val="22"/>
        </w:rPr>
        <w:t> </w:t>
      </w:r>
    </w:p>
    <w:p w14:paraId="764C508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This petrel is highly pelagic and frequently conducts long distance foraging trips. From the available tracking data, they are known to frequent waters in the Florida Current and the Gulf Stream, inter-island regions, straits and offshore zones of the Greater and Lesser Antilles in the Caribbean Sea and, larger ranges in the Caribbean Sea between the breeding grounds and South America </w:t>
      </w:r>
      <w:r>
        <w:rPr>
          <w:rStyle w:val="normaltextrun"/>
          <w:rFonts w:ascii="Arial" w:hAnsi="Arial" w:cs="Arial"/>
          <w:color w:val="000000"/>
          <w:sz w:val="22"/>
          <w:szCs w:val="22"/>
          <w:lang w:val="en-GB"/>
        </w:rPr>
        <w:t>(Haney, 1987; Jodice et al., 2015)</w:t>
      </w:r>
      <w:r>
        <w:rPr>
          <w:rStyle w:val="normaltextrun"/>
          <w:rFonts w:ascii="Arial" w:hAnsi="Arial" w:cs="Arial"/>
          <w:sz w:val="22"/>
          <w:szCs w:val="22"/>
          <w:lang w:val="en-GB"/>
        </w:rPr>
        <w:t xml:space="preserve">. There is spatial segregation between </w:t>
      </w:r>
      <w:r>
        <w:rPr>
          <w:rStyle w:val="normaltextrun"/>
          <w:rFonts w:ascii="Arial" w:hAnsi="Arial" w:cs="Arial"/>
          <w:sz w:val="22"/>
          <w:szCs w:val="22"/>
          <w:lang w:val="en-GB"/>
        </w:rPr>
        <w:lastRenderedPageBreak/>
        <w:t>the two phenotypes of the Black-capped Petrel during the non-breeding period (</w:t>
      </w:r>
      <w:proofErr w:type="spellStart"/>
      <w:r>
        <w:rPr>
          <w:rStyle w:val="normaltextrun"/>
          <w:rFonts w:ascii="Arial" w:hAnsi="Arial" w:cs="Arial"/>
          <w:sz w:val="22"/>
          <w:szCs w:val="22"/>
          <w:lang w:val="en-GB"/>
        </w:rPr>
        <w:t>Satgé</w:t>
      </w:r>
      <w:proofErr w:type="spellEnd"/>
      <w:r>
        <w:rPr>
          <w:rStyle w:val="normaltextrun"/>
          <w:rFonts w:ascii="Arial" w:hAnsi="Arial" w:cs="Arial"/>
          <w:sz w:val="22"/>
          <w:szCs w:val="22"/>
          <w:lang w:val="en-GB"/>
        </w:rPr>
        <w:t xml:space="preserve"> et al., 2023). In 2023, a Black-capped Petrel was seen about 30 km to the southwest of Bermuda (per Bermuda Conservation staff).</w:t>
      </w:r>
      <w:r>
        <w:rPr>
          <w:rStyle w:val="eop"/>
          <w:rFonts w:ascii="Arial" w:hAnsi="Arial" w:cs="Arial"/>
          <w:sz w:val="22"/>
          <w:szCs w:val="22"/>
        </w:rPr>
        <w:t> </w:t>
      </w:r>
    </w:p>
    <w:p w14:paraId="6DD4A6CE"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8BAE4D9" w14:textId="33C37E65"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64EA3883"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The Black-capped Petrel is classified as Critically Endangered in the Red List of the Dominican Republic (2018) and is protected under the national environmental laws of the Dominican Republic.</w:t>
      </w:r>
      <w:r>
        <w:rPr>
          <w:rStyle w:val="eop"/>
          <w:rFonts w:ascii="Arial" w:hAnsi="Arial" w:cs="Arial"/>
          <w:sz w:val="22"/>
          <w:szCs w:val="22"/>
        </w:rPr>
        <w:t> </w:t>
      </w:r>
    </w:p>
    <w:p w14:paraId="0F32A61D"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886F813" w14:textId="12101CEF"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3CE79565"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Habitat loss, driven by the increasing frequency of wildfires, small-scale agriculture, cattle grazing, and logging for charcoal production, represents a significant threat to the Black-capped Petrel. In addition, the species faces intense predation pressure at nesting sites in both the Dominican Republic and Haiti, primarily from domestic and feral dogs, feral cats, and the introduced mongoose (</w:t>
      </w:r>
      <w:proofErr w:type="spellStart"/>
      <w:r>
        <w:rPr>
          <w:rStyle w:val="normaltextrun"/>
          <w:rFonts w:ascii="Arial" w:hAnsi="Arial" w:cs="Arial"/>
          <w:i/>
          <w:iCs/>
          <w:sz w:val="22"/>
          <w:szCs w:val="22"/>
          <w:lang w:val="en-GB"/>
        </w:rPr>
        <w:t>Herpestes</w:t>
      </w:r>
      <w:proofErr w:type="spellEnd"/>
      <w:r>
        <w:rPr>
          <w:rStyle w:val="normaltextrun"/>
          <w:rFonts w:ascii="Arial" w:hAnsi="Arial" w:cs="Arial"/>
          <w:i/>
          <w:iCs/>
          <w:sz w:val="22"/>
          <w:szCs w:val="22"/>
          <w:lang w:val="en-GB"/>
        </w:rPr>
        <w:t xml:space="preserve"> javanicus</w:t>
      </w:r>
      <w:r>
        <w:rPr>
          <w:rStyle w:val="normaltextrun"/>
          <w:rFonts w:ascii="Arial" w:hAnsi="Arial" w:cs="Arial"/>
          <w:sz w:val="22"/>
          <w:szCs w:val="22"/>
          <w:lang w:val="en-GB"/>
        </w:rPr>
        <w:t>). These invasive predators pose a critical threat to eggs, chicks, and incubating adults in burrows.</w:t>
      </w:r>
      <w:r>
        <w:rPr>
          <w:rStyle w:val="eop"/>
          <w:rFonts w:ascii="Arial" w:hAnsi="Arial" w:cs="Arial"/>
          <w:sz w:val="22"/>
          <w:szCs w:val="22"/>
        </w:rPr>
        <w:t> </w:t>
      </w:r>
    </w:p>
    <w:p w14:paraId="1B5B08C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Populations of rats (</w:t>
      </w:r>
      <w:r>
        <w:rPr>
          <w:rStyle w:val="normaltextrun"/>
          <w:rFonts w:ascii="Arial" w:hAnsi="Arial" w:cs="Arial"/>
          <w:i/>
          <w:iCs/>
          <w:sz w:val="22"/>
          <w:szCs w:val="22"/>
          <w:lang w:val="en-GB"/>
        </w:rPr>
        <w:t>Rattus</w:t>
      </w:r>
      <w:r>
        <w:rPr>
          <w:rStyle w:val="normaltextrun"/>
          <w:rFonts w:ascii="Arial" w:hAnsi="Arial" w:cs="Arial"/>
          <w:sz w:val="22"/>
          <w:szCs w:val="22"/>
          <w:lang w:val="en-GB"/>
        </w:rPr>
        <w:t xml:space="preserve"> spp.) have also been documented at nesting sites, and while their precise impact is not fully understood, they are likely an additional risk factor.</w:t>
      </w:r>
      <w:r>
        <w:rPr>
          <w:rStyle w:val="eop"/>
          <w:rFonts w:ascii="Arial" w:hAnsi="Arial" w:cs="Arial"/>
          <w:sz w:val="22"/>
          <w:szCs w:val="22"/>
        </w:rPr>
        <w:t> </w:t>
      </w:r>
    </w:p>
    <w:p w14:paraId="0E6C7FE8"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Furthermore, wildfires and artificial lighting from nearby towns cause disorientation in adult birds, especially during nocturnal return flights to colonies. This disorientation can lead to grounding, collisions with human structures, and increased mortality.</w:t>
      </w:r>
      <w:r>
        <w:rPr>
          <w:rStyle w:val="eop"/>
          <w:rFonts w:ascii="Arial" w:hAnsi="Arial" w:cs="Arial"/>
          <w:sz w:val="22"/>
          <w:szCs w:val="22"/>
        </w:rPr>
        <w:t> </w:t>
      </w:r>
    </w:p>
    <w:p w14:paraId="737390F0"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A particular threat is posed by electric communication towers located on mountaintops near nesting areas. These towers, often stabilized with multiple guy wires, have been identified as a significant source of mortality due to bird collisions during nocturnal flights.</w:t>
      </w:r>
      <w:r>
        <w:rPr>
          <w:rStyle w:val="eop"/>
          <w:rFonts w:ascii="Arial" w:hAnsi="Arial" w:cs="Arial"/>
          <w:sz w:val="22"/>
          <w:szCs w:val="22"/>
        </w:rPr>
        <w:t> </w:t>
      </w:r>
    </w:p>
    <w:p w14:paraId="338C471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27901998"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6DC648A" wp14:editId="7C8702DF">
            <wp:extent cx="4044950" cy="4235097"/>
            <wp:effectExtent l="0" t="0" r="0" b="0"/>
            <wp:docPr id="327409624" name="Bild 12" descr="Ein Bild, das Karte, Text, Diagramm,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9624" name="Bild 12" descr="Ein Bild, das Karte, Text, Diagramm, Screenshot enthält.&#10;&#10;KI-generierte Inhalte können fehlerhaft sei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48154" cy="4238451"/>
                    </a:xfrm>
                    <a:prstGeom prst="rect">
                      <a:avLst/>
                    </a:prstGeom>
                    <a:noFill/>
                    <a:ln>
                      <a:noFill/>
                    </a:ln>
                  </pic:spPr>
                </pic:pic>
              </a:graphicData>
            </a:graphic>
          </wp:inline>
        </w:drawing>
      </w:r>
      <w:r>
        <w:rPr>
          <w:rStyle w:val="eop"/>
          <w:rFonts w:ascii="Arial" w:hAnsi="Arial" w:cs="Arial"/>
          <w:sz w:val="22"/>
          <w:szCs w:val="22"/>
        </w:rPr>
        <w:t> </w:t>
      </w:r>
    </w:p>
    <w:p w14:paraId="5E32A6B2" w14:textId="77777777" w:rsidR="0043436E" w:rsidRDefault="0043436E"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4</w:t>
      </w:r>
      <w:r>
        <w:rPr>
          <w:rStyle w:val="normaltextrun"/>
          <w:rFonts w:ascii="Arial" w:hAnsi="Arial" w:cs="Arial"/>
          <w:i/>
          <w:iCs/>
          <w:color w:val="000000"/>
          <w:sz w:val="20"/>
          <w:szCs w:val="20"/>
          <w:lang w:val="en-GB"/>
        </w:rPr>
        <w:t xml:space="preserve"> Migration data of Black-capped Petrels during the non-breeding season in the Caribbean Sea and western North Atlantic Ocean. Location data is overlapped. Also includes EEZ boundaries as blue borders. </w:t>
      </w:r>
      <w:r>
        <w:rPr>
          <w:rStyle w:val="normaltextrun"/>
          <w:rFonts w:ascii="Wingdings" w:hAnsi="Wingdings" w:cs="Segoe UI"/>
          <w:i/>
          <w:iCs/>
          <w:color w:val="FF0000"/>
          <w:sz w:val="20"/>
          <w:szCs w:val="20"/>
          <w:lang w:val="en-GB"/>
        </w:rPr>
        <w:t>u</w:t>
      </w:r>
      <w:r>
        <w:rPr>
          <w:rStyle w:val="normaltextrun"/>
          <w:rFonts w:ascii="Arial" w:hAnsi="Arial" w:cs="Arial"/>
          <w:i/>
          <w:iCs/>
          <w:color w:val="000000"/>
          <w:sz w:val="20"/>
          <w:szCs w:val="20"/>
          <w:lang w:val="en-GB"/>
        </w:rPr>
        <w:t xml:space="preserve"> breeding site at the Sierra de </w:t>
      </w:r>
      <w:proofErr w:type="spellStart"/>
      <w:r>
        <w:rPr>
          <w:rStyle w:val="normaltextrun"/>
          <w:rFonts w:ascii="Arial" w:hAnsi="Arial" w:cs="Arial"/>
          <w:i/>
          <w:iCs/>
          <w:color w:val="000000"/>
          <w:sz w:val="20"/>
          <w:szCs w:val="20"/>
          <w:lang w:val="en-GB"/>
        </w:rPr>
        <w:t>Bahoruco</w:t>
      </w:r>
      <w:proofErr w:type="spellEnd"/>
      <w:r>
        <w:rPr>
          <w:rStyle w:val="normaltextrun"/>
          <w:rFonts w:ascii="Arial" w:hAnsi="Arial" w:cs="Arial"/>
          <w:i/>
          <w:iCs/>
          <w:color w:val="000000"/>
          <w:sz w:val="20"/>
          <w:szCs w:val="20"/>
          <w:lang w:val="en-GB"/>
        </w:rPr>
        <w:t xml:space="preserve"> ridge in Hispaniola</w:t>
      </w:r>
      <w:r>
        <w:rPr>
          <w:rStyle w:val="eop"/>
          <w:rFonts w:ascii="Arial" w:hAnsi="Arial" w:cs="Arial"/>
          <w:i/>
          <w:iCs/>
          <w:color w:val="000000"/>
          <w:sz w:val="20"/>
          <w:szCs w:val="20"/>
        </w:rPr>
        <w:t> </w:t>
      </w:r>
    </w:p>
    <w:p w14:paraId="4EB90774"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831E9A2" w14:textId="62862151"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DDCC612" w14:textId="77777777" w:rsidR="0043436E" w:rsidRDefault="0043436E" w:rsidP="00C607D3">
      <w:pPr>
        <w:pStyle w:val="paragraph"/>
        <w:spacing w:before="0" w:after="0"/>
        <w:jc w:val="both"/>
        <w:textAlignment w:val="baseline"/>
        <w:rPr>
          <w:rFonts w:ascii="Segoe UI" w:hAnsi="Segoe UI" w:cs="Segoe UI"/>
          <w:sz w:val="18"/>
          <w:szCs w:val="18"/>
        </w:rPr>
      </w:pPr>
      <w:r>
        <w:rPr>
          <w:rStyle w:val="normaltextrun"/>
          <w:rFonts w:ascii="Arial" w:hAnsi="Arial" w:cs="Arial"/>
          <w:sz w:val="22"/>
          <w:szCs w:val="22"/>
        </w:rPr>
        <w:t xml:space="preserve">The Black-capped Petrel faces severe threats from habitat loss due to agricultural expansion, logging for charcoal, and uncontrolled fires, as well as predation by invasive species such as feral dogs, mongooses, and cats. Although its main nesting areas in the Dominican Republic lie within protected areas such as Sierra de </w:t>
      </w:r>
      <w:proofErr w:type="spellStart"/>
      <w:r>
        <w:rPr>
          <w:rStyle w:val="normaltextrun"/>
          <w:rFonts w:ascii="Arial" w:hAnsi="Arial" w:cs="Arial"/>
          <w:sz w:val="22"/>
          <w:szCs w:val="22"/>
        </w:rPr>
        <w:t>Bahoruco</w:t>
      </w:r>
      <w:proofErr w:type="spellEnd"/>
      <w:r>
        <w:rPr>
          <w:rStyle w:val="normaltextrun"/>
          <w:rFonts w:ascii="Arial" w:hAnsi="Arial" w:cs="Arial"/>
          <w:sz w:val="22"/>
          <w:szCs w:val="22"/>
        </w:rPr>
        <w:t xml:space="preserve"> National Park and Valle Nuevo National Park, the presence of invasive predators within these zones continues to impact both adult birds and chicks.</w:t>
      </w:r>
      <w:r>
        <w:rPr>
          <w:rStyle w:val="eop"/>
          <w:rFonts w:ascii="Arial" w:hAnsi="Arial" w:cs="Arial"/>
          <w:sz w:val="22"/>
          <w:szCs w:val="22"/>
        </w:rPr>
        <w:t> </w:t>
      </w:r>
    </w:p>
    <w:p w14:paraId="69A74853" w14:textId="77777777" w:rsidR="0043436E" w:rsidRDefault="0043436E" w:rsidP="00C607D3">
      <w:pPr>
        <w:pStyle w:val="paragraph"/>
        <w:spacing w:before="0" w:after="0"/>
        <w:jc w:val="both"/>
        <w:textAlignment w:val="baseline"/>
        <w:rPr>
          <w:rFonts w:ascii="Segoe UI" w:hAnsi="Segoe UI" w:cs="Segoe UI"/>
          <w:sz w:val="18"/>
          <w:szCs w:val="18"/>
        </w:rPr>
      </w:pPr>
      <w:r>
        <w:rPr>
          <w:rStyle w:val="normaltextrun"/>
          <w:rFonts w:ascii="Arial" w:hAnsi="Arial" w:cs="Arial"/>
          <w:sz w:val="22"/>
          <w:szCs w:val="22"/>
        </w:rPr>
        <w:t xml:space="preserve">In Haiti, core nesting habitats such as La </w:t>
      </w:r>
      <w:proofErr w:type="spellStart"/>
      <w:r>
        <w:rPr>
          <w:rStyle w:val="normaltextrun"/>
          <w:rFonts w:ascii="Arial" w:hAnsi="Arial" w:cs="Arial"/>
          <w:sz w:val="22"/>
          <w:szCs w:val="22"/>
        </w:rPr>
        <w:t>Visite</w:t>
      </w:r>
      <w:proofErr w:type="spellEnd"/>
      <w:r>
        <w:rPr>
          <w:rStyle w:val="normaltextrun"/>
          <w:rFonts w:ascii="Arial" w:hAnsi="Arial" w:cs="Arial"/>
          <w:sz w:val="22"/>
          <w:szCs w:val="22"/>
        </w:rPr>
        <w:t xml:space="preserve"> Ridge and Pic Macaya also lie within national parks; however, enforcement and habitat protection are limited. The creation of predator-free breeding refuges is a critical conservation strategy to expand nesting success and reduce mortality. Artificial lighting in nearby towns, and especially mountaintop communication towers stabilized with guy wires, have caused documented mortality due to disorientation and collisions. To address these issues, targeted mitigation efforts (such as tower modifications and lighting control) have been initiated in some areas, showing positive results. Further investigation and structural adaptation are urgently needed for additional towers located near breeding zones.</w:t>
      </w:r>
      <w:r>
        <w:rPr>
          <w:rStyle w:val="eop"/>
          <w:rFonts w:ascii="Arial" w:hAnsi="Arial" w:cs="Arial"/>
          <w:sz w:val="22"/>
          <w:szCs w:val="22"/>
        </w:rPr>
        <w:t> </w:t>
      </w:r>
    </w:p>
    <w:p w14:paraId="518E834D" w14:textId="77777777" w:rsidR="0043436E" w:rsidRDefault="0043436E" w:rsidP="00C607D3">
      <w:pPr>
        <w:pStyle w:val="paragraph"/>
        <w:spacing w:before="0" w:after="0"/>
        <w:jc w:val="both"/>
        <w:textAlignment w:val="baseline"/>
        <w:rPr>
          <w:rFonts w:ascii="Segoe UI" w:hAnsi="Segoe UI" w:cs="Segoe UI"/>
          <w:sz w:val="18"/>
          <w:szCs w:val="18"/>
        </w:rPr>
      </w:pPr>
      <w:r>
        <w:rPr>
          <w:rStyle w:val="normaltextrun"/>
          <w:rFonts w:ascii="Arial" w:hAnsi="Arial" w:cs="Arial"/>
          <w:sz w:val="22"/>
          <w:szCs w:val="22"/>
        </w:rPr>
        <w:t xml:space="preserve">In the Dominican Republic, Grupo </w:t>
      </w:r>
      <w:proofErr w:type="spellStart"/>
      <w:r>
        <w:rPr>
          <w:rStyle w:val="normaltextrun"/>
          <w:rFonts w:ascii="Arial" w:hAnsi="Arial" w:cs="Arial"/>
          <w:sz w:val="22"/>
          <w:szCs w:val="22"/>
        </w:rPr>
        <w:t>Jaragua</w:t>
      </w:r>
      <w:proofErr w:type="spellEnd"/>
      <w:r>
        <w:rPr>
          <w:rStyle w:val="normaltextrun"/>
          <w:rFonts w:ascii="Arial" w:hAnsi="Arial" w:cs="Arial"/>
          <w:sz w:val="22"/>
          <w:szCs w:val="22"/>
        </w:rPr>
        <w:t xml:space="preserve">, a national NGO, leads the most consistent and long-term monitoring efforts of nesting colonies, habitat </w:t>
      </w:r>
      <w:proofErr w:type="spellStart"/>
      <w:r>
        <w:rPr>
          <w:rStyle w:val="normaltextrun"/>
          <w:rFonts w:ascii="Arial" w:hAnsi="Arial" w:cs="Arial"/>
          <w:sz w:val="22"/>
          <w:szCs w:val="22"/>
        </w:rPr>
        <w:t>modeling</w:t>
      </w:r>
      <w:proofErr w:type="spellEnd"/>
      <w:r>
        <w:rPr>
          <w:rStyle w:val="normaltextrun"/>
          <w:rFonts w:ascii="Arial" w:hAnsi="Arial" w:cs="Arial"/>
          <w:sz w:val="22"/>
          <w:szCs w:val="22"/>
        </w:rPr>
        <w:t>, and conservation planning for Black-capped Petrels. The Ministry of Environment (</w:t>
      </w:r>
      <w:proofErr w:type="spellStart"/>
      <w:r>
        <w:rPr>
          <w:rStyle w:val="normaltextrun"/>
          <w:rFonts w:ascii="Arial" w:hAnsi="Arial" w:cs="Arial"/>
          <w:sz w:val="22"/>
          <w:szCs w:val="22"/>
        </w:rPr>
        <w:t>Ministerio</w:t>
      </w:r>
      <w:proofErr w:type="spellEnd"/>
      <w:r>
        <w:rPr>
          <w:rStyle w:val="normaltextrun"/>
          <w:rFonts w:ascii="Arial" w:hAnsi="Arial" w:cs="Arial"/>
          <w:sz w:val="22"/>
          <w:szCs w:val="22"/>
        </w:rPr>
        <w:t xml:space="preserve"> de Medio </w:t>
      </w:r>
      <w:proofErr w:type="spellStart"/>
      <w:r>
        <w:rPr>
          <w:rStyle w:val="normaltextrun"/>
          <w:rFonts w:ascii="Arial" w:hAnsi="Arial" w:cs="Arial"/>
          <w:sz w:val="22"/>
          <w:szCs w:val="22"/>
        </w:rPr>
        <w:t>Ambiente</w:t>
      </w:r>
      <w:proofErr w:type="spellEnd"/>
      <w:r>
        <w:rPr>
          <w:rStyle w:val="normaltextrun"/>
          <w:rFonts w:ascii="Arial" w:hAnsi="Arial" w:cs="Arial"/>
          <w:sz w:val="22"/>
          <w:szCs w:val="22"/>
        </w:rPr>
        <w:t xml:space="preserve">) occasionally provides support, but Grupo </w:t>
      </w:r>
      <w:proofErr w:type="spellStart"/>
      <w:r>
        <w:rPr>
          <w:rStyle w:val="normaltextrun"/>
          <w:rFonts w:ascii="Arial" w:hAnsi="Arial" w:cs="Arial"/>
          <w:sz w:val="22"/>
          <w:szCs w:val="22"/>
        </w:rPr>
        <w:t>Jaragua</w:t>
      </w:r>
      <w:proofErr w:type="spellEnd"/>
      <w:r>
        <w:rPr>
          <w:rStyle w:val="normaltextrun"/>
          <w:rFonts w:ascii="Arial" w:hAnsi="Arial" w:cs="Arial"/>
          <w:sz w:val="22"/>
          <w:szCs w:val="22"/>
        </w:rPr>
        <w:t xml:space="preserve"> is the main implementing organization. Additionally, satellite telemetry research and habitat-use studies (Jodice et al., 2015; </w:t>
      </w:r>
      <w:proofErr w:type="spellStart"/>
      <w:r>
        <w:rPr>
          <w:rStyle w:val="normaltextrun"/>
          <w:rFonts w:ascii="Arial" w:hAnsi="Arial" w:cs="Arial"/>
          <w:sz w:val="22"/>
          <w:szCs w:val="22"/>
        </w:rPr>
        <w:t>Satgé</w:t>
      </w:r>
      <w:proofErr w:type="spellEnd"/>
      <w:r>
        <w:rPr>
          <w:rStyle w:val="normaltextrun"/>
          <w:rFonts w:ascii="Arial" w:hAnsi="Arial" w:cs="Arial"/>
          <w:sz w:val="22"/>
          <w:szCs w:val="22"/>
        </w:rPr>
        <w:t xml:space="preserve"> et al., 2022) have contributed valuable insights to guide marine conservation measures across multiple EEZs used by the species.</w:t>
      </w:r>
      <w:r>
        <w:rPr>
          <w:rStyle w:val="eop"/>
          <w:rFonts w:ascii="Arial" w:hAnsi="Arial" w:cs="Arial"/>
          <w:sz w:val="22"/>
          <w:szCs w:val="22"/>
        </w:rPr>
        <w:t> </w:t>
      </w:r>
    </w:p>
    <w:p w14:paraId="634FF112"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0CE0200D"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Jodice, P.G.R., Ronconi, R.A., Rupp, E., Wallace, G.E. &amp; </w:t>
      </w:r>
      <w:proofErr w:type="spellStart"/>
      <w:r>
        <w:rPr>
          <w:rStyle w:val="normaltextrun"/>
          <w:rFonts w:ascii="Arial" w:hAnsi="Arial" w:cs="Arial"/>
          <w:sz w:val="22"/>
          <w:szCs w:val="22"/>
          <w:lang w:val="en-GB"/>
        </w:rPr>
        <w:t>Satgé</w:t>
      </w:r>
      <w:proofErr w:type="spellEnd"/>
      <w:r>
        <w:rPr>
          <w:rStyle w:val="normaltextrun"/>
          <w:rFonts w:ascii="Arial" w:hAnsi="Arial" w:cs="Arial"/>
          <w:sz w:val="22"/>
          <w:szCs w:val="22"/>
          <w:lang w:val="en-GB"/>
        </w:rPr>
        <w:t>, Y. (2015). First satellite tracks of the Endangered black-capped petrel. </w:t>
      </w:r>
      <w:r>
        <w:rPr>
          <w:rStyle w:val="normaltextrun"/>
          <w:rFonts w:ascii="Arial" w:hAnsi="Arial" w:cs="Arial"/>
          <w:i/>
          <w:iCs/>
          <w:sz w:val="22"/>
          <w:szCs w:val="22"/>
          <w:lang w:val="en-GB"/>
        </w:rPr>
        <w:t>Endangered Species Research,</w:t>
      </w:r>
      <w:r>
        <w:rPr>
          <w:rStyle w:val="normaltextrun"/>
          <w:rFonts w:ascii="Arial" w:hAnsi="Arial" w:cs="Arial"/>
          <w:sz w:val="22"/>
          <w:szCs w:val="22"/>
          <w:lang w:val="en-GB"/>
        </w:rPr>
        <w:t> 29, 23–33.</w:t>
      </w:r>
      <w:r>
        <w:rPr>
          <w:rStyle w:val="eop"/>
          <w:rFonts w:ascii="Arial" w:hAnsi="Arial" w:cs="Arial"/>
          <w:sz w:val="22"/>
          <w:szCs w:val="22"/>
        </w:rPr>
        <w:t> </w:t>
      </w:r>
    </w:p>
    <w:p w14:paraId="0D3A446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t>Satgé</w:t>
      </w:r>
      <w:proofErr w:type="spellEnd"/>
      <w:r>
        <w:rPr>
          <w:rStyle w:val="normaltextrun"/>
          <w:rFonts w:ascii="Arial" w:hAnsi="Arial" w:cs="Arial"/>
          <w:sz w:val="22"/>
          <w:szCs w:val="22"/>
          <w:lang w:val="en-GB"/>
        </w:rPr>
        <w:t xml:space="preserve">, Y.G., Rupp, E., Brown, A. &amp; Jodice, P.G.R. (2021). Habitat modelling locates nesting areas of the Endangered Black-capped Petrel </w:t>
      </w:r>
      <w:r>
        <w:rPr>
          <w:rStyle w:val="normaltextrun"/>
          <w:rFonts w:ascii="Arial" w:hAnsi="Arial" w:cs="Arial"/>
          <w:i/>
          <w:iCs/>
          <w:sz w:val="22"/>
          <w:szCs w:val="22"/>
          <w:lang w:val="en-GB"/>
        </w:rPr>
        <w:t xml:space="preserve">Pterodroma </w:t>
      </w:r>
      <w:proofErr w:type="spellStart"/>
      <w:r>
        <w:rPr>
          <w:rStyle w:val="normaltextrun"/>
          <w:rFonts w:ascii="Arial" w:hAnsi="Arial" w:cs="Arial"/>
          <w:i/>
          <w:iCs/>
          <w:sz w:val="22"/>
          <w:szCs w:val="22"/>
          <w:lang w:val="en-GB"/>
        </w:rPr>
        <w:t>hasitata</w:t>
      </w:r>
      <w:proofErr w:type="spellEnd"/>
      <w:r>
        <w:rPr>
          <w:rStyle w:val="normaltextrun"/>
          <w:rFonts w:ascii="Arial" w:hAnsi="Arial" w:cs="Arial"/>
          <w:sz w:val="22"/>
          <w:szCs w:val="22"/>
          <w:lang w:val="en-GB"/>
        </w:rPr>
        <w:t xml:space="preserve"> on Hispaniola and identifies habitat loss. </w:t>
      </w:r>
      <w:r>
        <w:rPr>
          <w:rStyle w:val="normaltextrun"/>
          <w:rFonts w:ascii="Arial" w:hAnsi="Arial" w:cs="Arial"/>
          <w:i/>
          <w:iCs/>
          <w:sz w:val="22"/>
          <w:szCs w:val="22"/>
          <w:lang w:val="en-GB"/>
        </w:rPr>
        <w:t>Bird Conservation International</w:t>
      </w:r>
      <w:r>
        <w:rPr>
          <w:rStyle w:val="normaltextrun"/>
          <w:rFonts w:ascii="Arial" w:hAnsi="Arial" w:cs="Arial"/>
          <w:sz w:val="22"/>
          <w:szCs w:val="22"/>
          <w:lang w:val="en-GB"/>
        </w:rPr>
        <w:t>, 31(4), 573-590. </w:t>
      </w:r>
      <w:r>
        <w:rPr>
          <w:rStyle w:val="eop"/>
          <w:rFonts w:ascii="Arial" w:hAnsi="Arial" w:cs="Arial"/>
          <w:sz w:val="22"/>
          <w:szCs w:val="22"/>
        </w:rPr>
        <w:t> </w:t>
      </w:r>
    </w:p>
    <w:p w14:paraId="0F5EE74E" w14:textId="77777777" w:rsidR="0043436E" w:rsidRDefault="0043436E" w:rsidP="00C607D3">
      <w:pPr>
        <w:pStyle w:val="paragraph"/>
        <w:spacing w:before="0" w:after="0"/>
        <w:jc w:val="both"/>
        <w:textAlignment w:val="baseline"/>
        <w:rPr>
          <w:rFonts w:ascii="Segoe UI" w:hAnsi="Segoe UI" w:cs="Segoe UI"/>
          <w:sz w:val="18"/>
          <w:szCs w:val="18"/>
        </w:rPr>
      </w:pPr>
      <w:proofErr w:type="spellStart"/>
      <w:r>
        <w:rPr>
          <w:rStyle w:val="normaltextrun"/>
          <w:rFonts w:ascii="Arial" w:hAnsi="Arial" w:cs="Arial"/>
          <w:sz w:val="22"/>
          <w:szCs w:val="22"/>
        </w:rPr>
        <w:t>Satgé</w:t>
      </w:r>
      <w:proofErr w:type="spellEnd"/>
      <w:r>
        <w:rPr>
          <w:rStyle w:val="normaltextrun"/>
          <w:rFonts w:ascii="Arial" w:hAnsi="Arial" w:cs="Arial"/>
          <w:sz w:val="22"/>
          <w:szCs w:val="22"/>
        </w:rPr>
        <w:t xml:space="preserve">, Y.G., Keitt, B.S., Gaskin, C.P., Patteson, J.B. &amp; Jodice, P.G.R. (2023). Spatial segregation between phenotypes of the </w:t>
      </w:r>
      <w:proofErr w:type="spellStart"/>
      <w:r>
        <w:rPr>
          <w:rStyle w:val="normaltextrun"/>
          <w:rFonts w:ascii="Arial" w:hAnsi="Arial" w:cs="Arial"/>
          <w:sz w:val="22"/>
          <w:szCs w:val="22"/>
        </w:rPr>
        <w:t>diablotin</w:t>
      </w:r>
      <w:proofErr w:type="spellEnd"/>
      <w:r>
        <w:rPr>
          <w:rStyle w:val="normaltextrun"/>
          <w:rFonts w:ascii="Arial" w:hAnsi="Arial" w:cs="Arial"/>
          <w:sz w:val="22"/>
          <w:szCs w:val="22"/>
        </w:rPr>
        <w:t xml:space="preserve"> Black-capped Petrel </w:t>
      </w:r>
      <w:r>
        <w:rPr>
          <w:rStyle w:val="normaltextrun"/>
          <w:rFonts w:ascii="Arial" w:hAnsi="Arial" w:cs="Arial"/>
          <w:i/>
          <w:iCs/>
          <w:sz w:val="22"/>
          <w:szCs w:val="22"/>
        </w:rPr>
        <w:t xml:space="preserve">Pterodroma </w:t>
      </w:r>
      <w:proofErr w:type="spellStart"/>
      <w:r>
        <w:rPr>
          <w:rStyle w:val="normaltextrun"/>
          <w:rFonts w:ascii="Arial" w:hAnsi="Arial" w:cs="Arial"/>
          <w:i/>
          <w:iCs/>
          <w:sz w:val="22"/>
          <w:szCs w:val="22"/>
        </w:rPr>
        <w:t>hasitata</w:t>
      </w:r>
      <w:proofErr w:type="spellEnd"/>
      <w:r>
        <w:rPr>
          <w:rStyle w:val="normaltextrun"/>
          <w:rFonts w:ascii="Arial" w:hAnsi="Arial" w:cs="Arial"/>
          <w:sz w:val="22"/>
          <w:szCs w:val="22"/>
        </w:rPr>
        <w:t xml:space="preserve"> during the breeding and non-breeding period.  </w:t>
      </w:r>
      <w:r>
        <w:rPr>
          <w:rStyle w:val="normaltextrun"/>
          <w:rFonts w:ascii="Arial" w:hAnsi="Arial" w:cs="Arial"/>
          <w:i/>
          <w:iCs/>
          <w:sz w:val="22"/>
          <w:szCs w:val="22"/>
          <w:lang w:val="en"/>
        </w:rPr>
        <w:t>Endangered Species Research,</w:t>
      </w:r>
      <w:r>
        <w:rPr>
          <w:rStyle w:val="normaltextrun"/>
          <w:rFonts w:ascii="Arial" w:hAnsi="Arial" w:cs="Arial"/>
          <w:sz w:val="22"/>
          <w:szCs w:val="22"/>
          <w:lang w:val="en"/>
        </w:rPr>
        <w:t xml:space="preserve"> 51, 183–201.</w:t>
      </w:r>
      <w:r>
        <w:rPr>
          <w:rStyle w:val="normaltextrun"/>
          <w:rFonts w:ascii="Segoe UI" w:hAnsi="Segoe UI" w:cs="Segoe UI"/>
          <w:sz w:val="18"/>
          <w:szCs w:val="18"/>
          <w:lang w:val="en"/>
        </w:rPr>
        <w:t xml:space="preserve"> </w:t>
      </w:r>
      <w:hyperlink r:id="rId87" w:tgtFrame="_blank" w:history="1">
        <w:r>
          <w:rPr>
            <w:rStyle w:val="normaltextrun"/>
            <w:rFonts w:ascii="Arial" w:hAnsi="Arial" w:cs="Arial"/>
            <w:color w:val="0000FF"/>
            <w:sz w:val="22"/>
            <w:szCs w:val="22"/>
            <w:u w:val="single"/>
            <w:lang w:val="en"/>
          </w:rPr>
          <w:t>https://doi.org/10.3354/esr01254</w:t>
        </w:r>
      </w:hyperlink>
      <w:r>
        <w:rPr>
          <w:rStyle w:val="normaltextrun"/>
          <w:rFonts w:ascii="Arial" w:hAnsi="Arial" w:cs="Arial"/>
          <w:sz w:val="22"/>
          <w:szCs w:val="22"/>
          <w:lang w:val="en"/>
        </w:rPr>
        <w:t> </w:t>
      </w:r>
      <w:r>
        <w:rPr>
          <w:rStyle w:val="eop"/>
          <w:rFonts w:ascii="Arial" w:hAnsi="Arial" w:cs="Arial"/>
          <w:sz w:val="22"/>
          <w:szCs w:val="22"/>
        </w:rPr>
        <w:t> </w:t>
      </w:r>
    </w:p>
    <w:p w14:paraId="63001C46" w14:textId="482CE16C" w:rsidR="006956EE" w:rsidRDefault="006956EE" w:rsidP="00C607D3">
      <w:pPr>
        <w:suppressAutoHyphens w:val="0"/>
        <w:jc w:val="both"/>
        <w:rPr>
          <w:rFonts w:ascii="Arial" w:hAnsi="Arial"/>
        </w:rPr>
      </w:pPr>
      <w:r>
        <w:rPr>
          <w:rFonts w:ascii="Arial" w:hAnsi="Arial"/>
        </w:rPr>
        <w:br w:type="page"/>
      </w:r>
    </w:p>
    <w:p w14:paraId="1F602E62" w14:textId="77777777" w:rsidR="0043436E" w:rsidRDefault="0043436E"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Atlantic Petrel </w:t>
      </w:r>
      <w:r>
        <w:rPr>
          <w:rStyle w:val="normaltextrun"/>
          <w:rFonts w:ascii="Arial" w:hAnsi="Arial" w:cs="Arial"/>
          <w:i/>
          <w:iCs/>
          <w:color w:val="000000"/>
          <w:sz w:val="22"/>
          <w:szCs w:val="22"/>
          <w:lang w:val="en-GB"/>
        </w:rPr>
        <w:t>Pterodroma incerta</w:t>
      </w:r>
      <w:r>
        <w:rPr>
          <w:rStyle w:val="normaltextrun"/>
          <w:rFonts w:ascii="Arial" w:hAnsi="Arial" w:cs="Arial"/>
          <w:color w:val="000000"/>
          <w:sz w:val="22"/>
          <w:szCs w:val="22"/>
          <w:lang w:val="en-GB"/>
        </w:rPr>
        <w:t xml:space="preserve"> (Schlegel, 1863)</w:t>
      </w:r>
      <w:r>
        <w:rPr>
          <w:rStyle w:val="eop"/>
          <w:rFonts w:ascii="Arial" w:hAnsi="Arial" w:cs="Arial"/>
          <w:b/>
          <w:bCs/>
          <w:color w:val="000000"/>
          <w:sz w:val="22"/>
          <w:szCs w:val="22"/>
        </w:rPr>
        <w:t> </w:t>
      </w:r>
    </w:p>
    <w:p w14:paraId="564EB704" w14:textId="77777777" w:rsidR="0043436E" w:rsidRDefault="0043436E"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47E03015" w14:textId="3491BEBA"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Endangered</w:t>
      </w:r>
      <w:r>
        <w:rPr>
          <w:rStyle w:val="eop"/>
          <w:rFonts w:ascii="Arial" w:hAnsi="Arial" w:cs="Arial"/>
          <w:color w:val="000000"/>
          <w:sz w:val="22"/>
          <w:szCs w:val="22"/>
        </w:rPr>
        <w:t> </w:t>
      </w:r>
    </w:p>
    <w:p w14:paraId="7EA15E3B"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0FA8FE04"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United Kingdom</w:t>
      </w:r>
      <w:r>
        <w:rPr>
          <w:rStyle w:val="eop"/>
          <w:rFonts w:ascii="Arial" w:hAnsi="Arial" w:cs="Arial"/>
          <w:color w:val="000000"/>
          <w:sz w:val="22"/>
          <w:szCs w:val="22"/>
        </w:rPr>
        <w:t> </w:t>
      </w:r>
    </w:p>
    <w:p w14:paraId="6125873D"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Argentina, Brazil, Namibia, South Africa, Uruguay</w:t>
      </w:r>
      <w:r>
        <w:rPr>
          <w:rStyle w:val="eop"/>
          <w:rFonts w:ascii="Arial" w:hAnsi="Arial" w:cs="Arial"/>
          <w:color w:val="000000"/>
          <w:sz w:val="22"/>
          <w:szCs w:val="22"/>
        </w:rPr>
        <w:t> </w:t>
      </w:r>
    </w:p>
    <w:p w14:paraId="77C21A4E"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5C3B43AC"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C7818CC" w14:textId="24D00ACE"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Atlantic Petrel Distribution</w:t>
      </w:r>
      <w:r>
        <w:rPr>
          <w:rStyle w:val="eop"/>
          <w:rFonts w:ascii="Arial" w:hAnsi="Arial" w:cs="Arial"/>
          <w:i/>
          <w:iCs/>
          <w:sz w:val="22"/>
          <w:szCs w:val="22"/>
        </w:rPr>
        <w:t> </w:t>
      </w:r>
    </w:p>
    <w:p w14:paraId="565C2AB1"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species is currently only known to breed on Gough Island in the Tristan da Cunha Archipelago. The Atlantic Petrel is absent from the Nightingale Islands which lack suitable habitat and likely absent from Inaccessible Island. Its occurrence on Tristan da Cunha Island is not clear; in 1972-1974 the population there was estimated to be 100-200 pairs. However, there may only be a few scattered pairs remaining and its current status on the island needs assessment. The at-sea distribution is mainly restricted to the South Atlantic, occurring off the east coast of South America – from Brazil in the north to the seas north of Antarctica in the south and across to the west coast of Africa. Birds have been recorded along the southern African coast, and occasionally round the Cape of Good Hope into the Indian Ocean. They primarily remain within proximity to the colony during the breeding season (up to 2500 km) and spend the non-breeding season primarily on the South American shelf slope in the western South Atlantic (Pastor-Prieto et al., 2019).  </w:t>
      </w:r>
      <w:r>
        <w:rPr>
          <w:rStyle w:val="eop"/>
          <w:rFonts w:ascii="Arial" w:hAnsi="Arial" w:cs="Arial"/>
          <w:sz w:val="22"/>
          <w:szCs w:val="22"/>
        </w:rPr>
        <w:t> </w:t>
      </w:r>
    </w:p>
    <w:p w14:paraId="5C027B45"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8DEA763" w14:textId="689FF838"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Atlantic Petrel Population</w:t>
      </w:r>
      <w:r>
        <w:rPr>
          <w:rStyle w:val="eop"/>
          <w:rFonts w:ascii="Arial" w:hAnsi="Arial" w:cs="Arial"/>
          <w:i/>
          <w:iCs/>
          <w:sz w:val="22"/>
          <w:szCs w:val="22"/>
        </w:rPr>
        <w:t> </w:t>
      </w:r>
    </w:p>
    <w:p w14:paraId="00C847B4"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On Gough Island, </w:t>
      </w:r>
      <w:r>
        <w:rPr>
          <w:rStyle w:val="normaltextrun"/>
          <w:rFonts w:ascii="Arial" w:hAnsi="Arial" w:cs="Arial"/>
          <w:color w:val="000000"/>
          <w:sz w:val="22"/>
          <w:szCs w:val="22"/>
          <w:lang w:val="en-GB"/>
        </w:rPr>
        <w:t>Cuthbert (2004)</w:t>
      </w:r>
      <w:r>
        <w:rPr>
          <w:rStyle w:val="normaltextrun"/>
          <w:rFonts w:ascii="Arial" w:hAnsi="Arial" w:cs="Arial"/>
          <w:sz w:val="22"/>
          <w:szCs w:val="22"/>
          <w:lang w:val="en-GB"/>
        </w:rPr>
        <w:t xml:space="preserve"> estimated 1.8 million breeding pairs in 2001, suggesting a world population of around 5 million birds. The population size was re-estimated by </w:t>
      </w:r>
      <w:r>
        <w:rPr>
          <w:rStyle w:val="normaltextrun"/>
          <w:rFonts w:ascii="Arial" w:hAnsi="Arial" w:cs="Arial"/>
          <w:color w:val="000000"/>
          <w:sz w:val="22"/>
          <w:szCs w:val="22"/>
          <w:lang w:val="en-GB"/>
        </w:rPr>
        <w:t>Rexer-Huber et al. (2014)</w:t>
      </w:r>
      <w:r>
        <w:rPr>
          <w:rStyle w:val="normaltextrun"/>
          <w:rFonts w:ascii="Arial" w:hAnsi="Arial" w:cs="Arial"/>
          <w:sz w:val="22"/>
          <w:szCs w:val="22"/>
          <w:lang w:val="en-GB"/>
        </w:rPr>
        <w:t>, considering the occupancy rates of suitable burrows in 2010 and 2012 to give a population size of 860,000 pairs (range: 630,000-1,100,000 pairs). Because occupancy rates varied interannually, the species total breeding area could only be estimated crudely, and burrow densities were assumed to be similar throughout the habitat; therefore, this estimate should be considered with caution. </w:t>
      </w:r>
      <w:r>
        <w:rPr>
          <w:rStyle w:val="eop"/>
          <w:rFonts w:ascii="Arial" w:hAnsi="Arial" w:cs="Arial"/>
          <w:sz w:val="22"/>
          <w:szCs w:val="22"/>
        </w:rPr>
        <w:t> </w:t>
      </w:r>
    </w:p>
    <w:p w14:paraId="3F82AAA8"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E73637D" w14:textId="663FFABA"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Atlantic Petrel Habitat </w:t>
      </w:r>
      <w:r>
        <w:rPr>
          <w:rStyle w:val="eop"/>
          <w:rFonts w:ascii="Arial" w:hAnsi="Arial" w:cs="Arial"/>
          <w:i/>
          <w:iCs/>
          <w:sz w:val="22"/>
          <w:szCs w:val="22"/>
        </w:rPr>
        <w:t> </w:t>
      </w:r>
    </w:p>
    <w:p w14:paraId="4BBC747F"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Atlantic Petrel nests in burrows dug in peaty soils in fern-bush vegetation from 50-300 metres on Gough Island and, formerly, at higher elevations of up to 700 metres on Tristan da Cunha. They breed in the austral winter with eggs laid in June-July and chicks fledging in December. The species feeds mainly on squid with some fish and crustaceans (Klages &amp; Cooper, 1997).  </w:t>
      </w:r>
      <w:r>
        <w:rPr>
          <w:rStyle w:val="eop"/>
          <w:rFonts w:ascii="Arial" w:hAnsi="Arial" w:cs="Arial"/>
          <w:sz w:val="22"/>
          <w:szCs w:val="22"/>
        </w:rPr>
        <w:t> </w:t>
      </w:r>
    </w:p>
    <w:p w14:paraId="454A03B9"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7CE196C" w14:textId="12D9B6E4"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Atlantic Petrel </w:t>
      </w:r>
      <w:r>
        <w:rPr>
          <w:rStyle w:val="eop"/>
          <w:rFonts w:ascii="Arial" w:hAnsi="Arial" w:cs="Arial"/>
          <w:i/>
          <w:iCs/>
          <w:sz w:val="22"/>
          <w:szCs w:val="22"/>
        </w:rPr>
        <w:t> </w:t>
      </w:r>
    </w:p>
    <w:p w14:paraId="58B207F8"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Sighting records show the Atlantic Petrel travels long distances between the Atlantic coasts of South America and Africa (</w:t>
      </w:r>
      <w:proofErr w:type="spellStart"/>
      <w:r>
        <w:rPr>
          <w:rStyle w:val="normaltextrun"/>
          <w:rFonts w:ascii="Arial" w:hAnsi="Arial" w:cs="Arial"/>
          <w:sz w:val="22"/>
          <w:szCs w:val="22"/>
          <w:lang w:val="en-GB"/>
        </w:rPr>
        <w:t>Enticott</w:t>
      </w:r>
      <w:proofErr w:type="spellEnd"/>
      <w:r>
        <w:rPr>
          <w:rStyle w:val="normaltextrun"/>
          <w:rFonts w:ascii="Arial" w:hAnsi="Arial" w:cs="Arial"/>
          <w:sz w:val="22"/>
          <w:szCs w:val="22"/>
          <w:lang w:val="en-GB"/>
        </w:rPr>
        <w:t>, 1991). Additional tracking data exists which shows that the southwest Atlantic Ocean is the main distribution range for Atlantic Petrels year-round (Pastor-Prieto et al., 2019; Ramos et al., 2017). Two main foraging areas were shown as important during incubation and chick rearing, one around Gough Island and the other closer to the South American coast. During the non-breeding season adults spent time off northern Argentina, Uruguay and southern Brazil and mainly used waters off the edge of the South American continental shelf during the pre-laying exodus (Pastor-Prieto et al., 2019). </w:t>
      </w:r>
      <w:r>
        <w:rPr>
          <w:rStyle w:val="eop"/>
          <w:rFonts w:ascii="Arial" w:hAnsi="Arial" w:cs="Arial"/>
          <w:sz w:val="22"/>
          <w:szCs w:val="22"/>
        </w:rPr>
        <w:t> </w:t>
      </w:r>
    </w:p>
    <w:p w14:paraId="459E2F4B"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0E896BA" w14:textId="437DA134"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35EB2B0C"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Gough Island, the only known breeding site for Atlantic Petrels, is a Nature Reserve and World Heritage Site, which affords them legal protection. </w:t>
      </w:r>
      <w:r>
        <w:rPr>
          <w:rStyle w:val="normaltextrun"/>
          <w:rFonts w:ascii="Arial" w:hAnsi="Arial" w:cs="Arial"/>
          <w:sz w:val="22"/>
          <w:szCs w:val="22"/>
          <w:shd w:val="clear" w:color="auto" w:fill="FFFF00"/>
          <w:lang w:val="en-GB"/>
        </w:rPr>
        <w:t> </w:t>
      </w:r>
      <w:r>
        <w:rPr>
          <w:rStyle w:val="eop"/>
          <w:rFonts w:ascii="Arial" w:hAnsi="Arial" w:cs="Arial"/>
          <w:sz w:val="22"/>
          <w:szCs w:val="22"/>
        </w:rPr>
        <w:t> </w:t>
      </w:r>
    </w:p>
    <w:p w14:paraId="0731F5E9"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9DF3E28" w14:textId="60891D32"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2460535C"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main threat to Atlantic Petrels on Gough Island is egg and chick predation by invasive house mice which results in a very low breeding success rate of 20% </w:t>
      </w:r>
      <w:r>
        <w:rPr>
          <w:rStyle w:val="normaltextrun"/>
          <w:rFonts w:ascii="Arial" w:hAnsi="Arial" w:cs="Arial"/>
          <w:color w:val="000000"/>
          <w:sz w:val="22"/>
          <w:szCs w:val="22"/>
          <w:lang w:val="en-GB"/>
        </w:rPr>
        <w:t xml:space="preserve">(Dilley et al., 2015; </w:t>
      </w:r>
      <w:proofErr w:type="spellStart"/>
      <w:r>
        <w:rPr>
          <w:rStyle w:val="normaltextrun"/>
          <w:rFonts w:ascii="Arial" w:hAnsi="Arial" w:cs="Arial"/>
          <w:color w:val="000000"/>
          <w:sz w:val="22"/>
          <w:szCs w:val="22"/>
          <w:lang w:val="en-GB"/>
        </w:rPr>
        <w:lastRenderedPageBreak/>
        <w:t>Caravaggi</w:t>
      </w:r>
      <w:proofErr w:type="spellEnd"/>
      <w:r>
        <w:rPr>
          <w:rStyle w:val="normaltextrun"/>
          <w:rFonts w:ascii="Arial" w:hAnsi="Arial" w:cs="Arial"/>
          <w:color w:val="000000"/>
          <w:sz w:val="22"/>
          <w:szCs w:val="22"/>
          <w:lang w:val="en-GB"/>
        </w:rPr>
        <w:t xml:space="preserve"> et al., 2019)</w:t>
      </w:r>
      <w:r>
        <w:rPr>
          <w:rStyle w:val="normaltextrun"/>
          <w:rFonts w:ascii="Arial" w:hAnsi="Arial" w:cs="Arial"/>
          <w:sz w:val="22"/>
          <w:szCs w:val="22"/>
          <w:lang w:val="en-GB"/>
        </w:rPr>
        <w:t xml:space="preserve">. As a result, the population is estimated to be declining by 0.7% per annum </w:t>
      </w:r>
      <w:r>
        <w:rPr>
          <w:rStyle w:val="normaltextrun"/>
          <w:rFonts w:ascii="Arial" w:hAnsi="Arial" w:cs="Arial"/>
          <w:color w:val="000000"/>
          <w:sz w:val="22"/>
          <w:szCs w:val="22"/>
          <w:lang w:val="en-GB"/>
        </w:rPr>
        <w:t>(Wanless et al., 2012)</w:t>
      </w:r>
      <w:r>
        <w:rPr>
          <w:rStyle w:val="normaltextrun"/>
          <w:rFonts w:ascii="Arial" w:hAnsi="Arial" w:cs="Arial"/>
          <w:sz w:val="22"/>
          <w:szCs w:val="22"/>
          <w:lang w:val="en-GB"/>
        </w:rPr>
        <w:t>. Skua predation occurs on Gough Island though is unlikely to be significant unless the population becomes greatly depleted. Significant mortality of females during Hurricane Catarina, indicates that increasing storm intensity and frequency may cause unpredictable adult mortality (</w:t>
      </w:r>
      <w:proofErr w:type="spellStart"/>
      <w:r>
        <w:rPr>
          <w:rStyle w:val="normaltextrun"/>
          <w:rFonts w:ascii="Arial" w:hAnsi="Arial" w:cs="Arial"/>
          <w:sz w:val="22"/>
          <w:szCs w:val="22"/>
          <w:lang w:val="en-GB"/>
        </w:rPr>
        <w:t>Bugoni</w:t>
      </w:r>
      <w:proofErr w:type="spellEnd"/>
      <w:r>
        <w:rPr>
          <w:rStyle w:val="normaltextrun"/>
          <w:rFonts w:ascii="Arial" w:hAnsi="Arial" w:cs="Arial"/>
          <w:sz w:val="22"/>
          <w:szCs w:val="22"/>
          <w:lang w:val="en-GB"/>
        </w:rPr>
        <w:t xml:space="preserve"> et al., 2007)</w:t>
      </w:r>
      <w:r>
        <w:rPr>
          <w:rStyle w:val="normaltextrun"/>
          <w:rFonts w:ascii="Arial" w:hAnsi="Arial" w:cs="Arial"/>
          <w:sz w:val="22"/>
          <w:szCs w:val="22"/>
          <w:u w:val="single"/>
          <w:lang w:val="en-GB"/>
        </w:rPr>
        <w:t>.</w:t>
      </w:r>
      <w:r>
        <w:rPr>
          <w:rStyle w:val="eop"/>
          <w:rFonts w:ascii="Arial" w:hAnsi="Arial" w:cs="Arial"/>
          <w:sz w:val="22"/>
          <w:szCs w:val="22"/>
        </w:rPr>
        <w:t> </w:t>
      </w:r>
    </w:p>
    <w:p w14:paraId="1E6AA732"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7C9CFA88"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2D443DA7"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2DFDE81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presence of mice on Gough Island is an immediate threat to the species survival so work towards mice eradication should continue. Biosecurity work to minimise the risk of further introduced species establishing should continue to be prioritised.  </w:t>
      </w:r>
      <w:r>
        <w:rPr>
          <w:rStyle w:val="eop"/>
          <w:rFonts w:ascii="Arial" w:hAnsi="Arial" w:cs="Arial"/>
          <w:sz w:val="22"/>
          <w:szCs w:val="22"/>
        </w:rPr>
        <w:t> </w:t>
      </w:r>
    </w:p>
    <w:p w14:paraId="00BD8B95"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02A082B6"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78646FC" wp14:editId="055DFEE0">
            <wp:extent cx="4914900" cy="4495800"/>
            <wp:effectExtent l="0" t="0" r="0" b="0"/>
            <wp:docPr id="14" name="Bild 1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map&#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14900" cy="4495800"/>
                    </a:xfrm>
                    <a:prstGeom prst="rect">
                      <a:avLst/>
                    </a:prstGeom>
                    <a:noFill/>
                    <a:ln>
                      <a:noFill/>
                    </a:ln>
                  </pic:spPr>
                </pic:pic>
              </a:graphicData>
            </a:graphic>
          </wp:inline>
        </w:drawing>
      </w:r>
      <w:r>
        <w:rPr>
          <w:rStyle w:val="eop"/>
          <w:rFonts w:ascii="Arial" w:hAnsi="Arial" w:cs="Arial"/>
          <w:sz w:val="22"/>
          <w:szCs w:val="22"/>
        </w:rPr>
        <w:t> </w:t>
      </w:r>
    </w:p>
    <w:p w14:paraId="62C340B4" w14:textId="77777777" w:rsidR="0043436E" w:rsidRDefault="0043436E"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5</w:t>
      </w:r>
      <w:r>
        <w:rPr>
          <w:rStyle w:val="normaltextrun"/>
          <w:rFonts w:ascii="Arial" w:hAnsi="Arial" w:cs="Arial"/>
          <w:i/>
          <w:iCs/>
          <w:color w:val="000000"/>
          <w:sz w:val="20"/>
          <w:szCs w:val="20"/>
          <w:lang w:val="en-GB"/>
        </w:rPr>
        <w:t xml:space="preserve"> This map shows multiple years of migrations of the Atlantic Petrel over the South Atlantic, with the breeding colony on Gough Island (United Kingdom). Data collection is from August 2010 to August 2013, each year is represented by a different colour. Data owned by Peter Ryan and Jacob González-Solís. Blue zones are EEZs;</w:t>
      </w:r>
      <w:r>
        <w:rPr>
          <w:rStyle w:val="normaltextrun"/>
          <w:rFonts w:ascii="Arial" w:hAnsi="Arial" w:cs="Arial"/>
          <w:i/>
          <w:iCs/>
          <w:color w:val="000000"/>
          <w:sz w:val="21"/>
          <w:szCs w:val="21"/>
          <w:lang w:val="en-GB"/>
        </w:rPr>
        <w:t xml:space="preserve"> </w:t>
      </w:r>
      <w:r>
        <w:rPr>
          <w:rStyle w:val="normaltextrun"/>
          <w:rFonts w:ascii="Arial" w:hAnsi="Arial" w:cs="Arial"/>
          <w:i/>
          <w:iCs/>
          <w:color w:val="FF0000"/>
          <w:sz w:val="16"/>
          <w:szCs w:val="16"/>
          <w:lang w:val="en-GB"/>
        </w:rPr>
        <w:t>♦️</w:t>
      </w:r>
      <w:r>
        <w:rPr>
          <w:rStyle w:val="normaltextrun"/>
          <w:rFonts w:ascii="Arial" w:hAnsi="Arial" w:cs="Arial"/>
          <w:i/>
          <w:iCs/>
          <w:color w:val="000000"/>
          <w:sz w:val="18"/>
          <w:szCs w:val="18"/>
          <w:lang w:val="en-GB"/>
        </w:rPr>
        <w:t xml:space="preserve"> </w:t>
      </w:r>
      <w:r>
        <w:rPr>
          <w:rStyle w:val="normaltextrun"/>
          <w:rFonts w:ascii="Arial" w:hAnsi="Arial" w:cs="Arial"/>
          <w:i/>
          <w:iCs/>
          <w:color w:val="000000"/>
          <w:sz w:val="20"/>
          <w:szCs w:val="20"/>
          <w:lang w:val="en-GB"/>
        </w:rPr>
        <w:t>red diamond represents the colony. </w:t>
      </w:r>
      <w:r>
        <w:rPr>
          <w:rStyle w:val="eop"/>
          <w:rFonts w:ascii="Arial" w:hAnsi="Arial" w:cs="Arial"/>
          <w:i/>
          <w:iCs/>
          <w:color w:val="000000"/>
          <w:sz w:val="20"/>
          <w:szCs w:val="20"/>
        </w:rPr>
        <w:t> </w:t>
      </w:r>
    </w:p>
    <w:p w14:paraId="62985B27"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79634C1" w14:textId="22B3B0F5" w:rsidR="0043436E" w:rsidRPr="00B371D7" w:rsidRDefault="0043436E" w:rsidP="00C607D3">
      <w:pPr>
        <w:pStyle w:val="paragraph"/>
        <w:spacing w:before="0" w:beforeAutospacing="0" w:after="0" w:afterAutospacing="0"/>
        <w:jc w:val="both"/>
        <w:textAlignment w:val="baseline"/>
        <w:rPr>
          <w:rFonts w:ascii="Segoe UI" w:hAnsi="Segoe UI" w:cs="Segoe UI"/>
          <w:i/>
          <w:iCs/>
          <w:sz w:val="18"/>
          <w:szCs w:val="18"/>
          <w:lang w:val="es-ES"/>
        </w:rPr>
      </w:pPr>
      <w:r w:rsidRPr="00B371D7">
        <w:rPr>
          <w:rStyle w:val="normaltextrun"/>
          <w:rFonts w:ascii="Arial" w:hAnsi="Arial" w:cs="Arial"/>
          <w:i/>
          <w:iCs/>
          <w:sz w:val="22"/>
          <w:szCs w:val="22"/>
          <w:u w:val="single"/>
          <w:lang w:val="es-ES"/>
        </w:rPr>
        <w:t>Key Reference</w:t>
      </w:r>
      <w:r w:rsidRPr="00B371D7">
        <w:rPr>
          <w:rStyle w:val="eop"/>
          <w:rFonts w:ascii="Arial" w:hAnsi="Arial" w:cs="Arial"/>
          <w:i/>
          <w:iCs/>
          <w:sz w:val="22"/>
          <w:szCs w:val="22"/>
          <w:lang w:val="es-ES"/>
        </w:rPr>
        <w:t> </w:t>
      </w:r>
    </w:p>
    <w:p w14:paraId="5872CF44"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sidRPr="00B371D7">
        <w:rPr>
          <w:rStyle w:val="normaltextrun"/>
          <w:rFonts w:ascii="Arial" w:hAnsi="Arial" w:cs="Arial"/>
          <w:sz w:val="22"/>
          <w:szCs w:val="22"/>
          <w:lang w:val="es-ES"/>
        </w:rPr>
        <w:t xml:space="preserve">Pastor-Prieto, M., Ramos, R., </w:t>
      </w:r>
      <w:proofErr w:type="spellStart"/>
      <w:r w:rsidRPr="00B371D7">
        <w:rPr>
          <w:rStyle w:val="normaltextrun"/>
          <w:rFonts w:ascii="Arial" w:hAnsi="Arial" w:cs="Arial"/>
          <w:sz w:val="22"/>
          <w:szCs w:val="22"/>
          <w:lang w:val="es-ES"/>
        </w:rPr>
        <w:t>Zajková</w:t>
      </w:r>
      <w:proofErr w:type="spellEnd"/>
      <w:r w:rsidRPr="00B371D7">
        <w:rPr>
          <w:rStyle w:val="normaltextrun"/>
          <w:rFonts w:ascii="Arial" w:hAnsi="Arial" w:cs="Arial"/>
          <w:sz w:val="22"/>
          <w:szCs w:val="22"/>
          <w:lang w:val="es-ES"/>
        </w:rPr>
        <w:t xml:space="preserve">, Z., Reyes-González J.M., Rivas, M.L., Ryan, P.G. &amp; González-Solís, J. (2019). </w:t>
      </w:r>
      <w:r>
        <w:rPr>
          <w:rStyle w:val="normaltextrun"/>
          <w:rFonts w:ascii="Arial" w:hAnsi="Arial" w:cs="Arial"/>
          <w:sz w:val="22"/>
          <w:szCs w:val="22"/>
          <w:lang w:val="en-GB"/>
        </w:rPr>
        <w:t xml:space="preserve">Spatial ecology, phenological variability and moulting pattern of the endangered Atlantic petrel </w:t>
      </w:r>
      <w:r>
        <w:rPr>
          <w:rStyle w:val="normaltextrun"/>
          <w:rFonts w:ascii="Arial" w:hAnsi="Arial" w:cs="Arial"/>
          <w:i/>
          <w:iCs/>
          <w:sz w:val="22"/>
          <w:szCs w:val="22"/>
          <w:lang w:val="en-GB"/>
        </w:rPr>
        <w:t>Pterodroma incerta</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Endangered Species Research</w:t>
      </w:r>
      <w:r>
        <w:rPr>
          <w:rStyle w:val="normaltextrun"/>
          <w:rFonts w:ascii="Arial" w:hAnsi="Arial" w:cs="Arial"/>
          <w:sz w:val="22"/>
          <w:szCs w:val="22"/>
          <w:lang w:val="en-GB"/>
        </w:rPr>
        <w:t xml:space="preserve"> 40, 189-206. </w:t>
      </w:r>
      <w:hyperlink r:id="rId89" w:tgtFrame="_blank" w:history="1">
        <w:r>
          <w:rPr>
            <w:rStyle w:val="normaltextrun"/>
            <w:rFonts w:ascii="Arial" w:hAnsi="Arial" w:cs="Arial"/>
            <w:color w:val="467886"/>
            <w:sz w:val="22"/>
            <w:szCs w:val="22"/>
            <w:u w:val="single"/>
            <w:lang w:val="en-GB"/>
          </w:rPr>
          <w:t>Endangered Species Research 40:189</w:t>
        </w:r>
      </w:hyperlink>
      <w:r>
        <w:rPr>
          <w:rStyle w:val="eop"/>
          <w:rFonts w:ascii="Arial" w:hAnsi="Arial" w:cs="Arial"/>
          <w:sz w:val="22"/>
          <w:szCs w:val="22"/>
        </w:rPr>
        <w:t> </w:t>
      </w:r>
    </w:p>
    <w:p w14:paraId="4989740A" w14:textId="7142CD73" w:rsidR="006956EE" w:rsidRDefault="006956EE" w:rsidP="00C607D3">
      <w:pPr>
        <w:suppressAutoHyphens w:val="0"/>
        <w:jc w:val="both"/>
        <w:rPr>
          <w:rFonts w:ascii="Arial" w:hAnsi="Arial"/>
        </w:rPr>
      </w:pPr>
      <w:r>
        <w:rPr>
          <w:rFonts w:ascii="Arial" w:hAnsi="Arial"/>
        </w:rPr>
        <w:br w:type="page"/>
      </w:r>
    </w:p>
    <w:p w14:paraId="61753D30" w14:textId="77777777" w:rsidR="0043436E" w:rsidRPr="0043436E" w:rsidRDefault="0043436E" w:rsidP="00C607D3">
      <w:pPr>
        <w:widowControl w:val="0"/>
        <w:autoSpaceDE w:val="0"/>
        <w:spacing w:after="0"/>
        <w:jc w:val="both"/>
        <w:outlineLvl w:val="1"/>
        <w:rPr>
          <w:rFonts w:ascii="Arial" w:hAnsi="Arial"/>
          <w:b/>
          <w:bCs/>
        </w:rPr>
      </w:pPr>
      <w:r w:rsidRPr="0043436E">
        <w:rPr>
          <w:rFonts w:ascii="Arial" w:hAnsi="Arial"/>
          <w:b/>
          <w:bCs/>
          <w:lang w:val="en-GB"/>
        </w:rPr>
        <w:lastRenderedPageBreak/>
        <w:t xml:space="preserve">Zino’s Petrel </w:t>
      </w:r>
      <w:r w:rsidRPr="0043436E">
        <w:rPr>
          <w:rFonts w:ascii="Arial" w:hAnsi="Arial"/>
          <w:i/>
          <w:iCs/>
          <w:lang w:val="en-GB"/>
        </w:rPr>
        <w:t>Pterodroma madeira</w:t>
      </w:r>
      <w:r w:rsidRPr="0043436E">
        <w:rPr>
          <w:rFonts w:ascii="Arial" w:hAnsi="Arial"/>
          <w:lang w:val="en-GB"/>
        </w:rPr>
        <w:t xml:space="preserve"> (Mathews, 1934)</w:t>
      </w:r>
      <w:r w:rsidRPr="0043436E">
        <w:rPr>
          <w:rFonts w:ascii="Arial" w:hAnsi="Arial"/>
          <w:b/>
          <w:bCs/>
        </w:rPr>
        <w:t> </w:t>
      </w:r>
    </w:p>
    <w:p w14:paraId="3C67FC9A" w14:textId="77777777" w:rsidR="0043436E" w:rsidRDefault="0043436E" w:rsidP="00C607D3">
      <w:pPr>
        <w:widowControl w:val="0"/>
        <w:autoSpaceDE w:val="0"/>
        <w:spacing w:after="0"/>
        <w:jc w:val="both"/>
        <w:outlineLvl w:val="1"/>
        <w:rPr>
          <w:rFonts w:ascii="Arial" w:hAnsi="Arial"/>
          <w:b/>
          <w:bCs/>
          <w:lang w:val="en-NZ"/>
        </w:rPr>
      </w:pPr>
    </w:p>
    <w:p w14:paraId="69B93C5E" w14:textId="52C721C9"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IUCN Status: </w:t>
      </w:r>
      <w:r w:rsidRPr="0043436E">
        <w:rPr>
          <w:rFonts w:ascii="Arial" w:hAnsi="Arial"/>
          <w:i/>
          <w:iCs/>
          <w:lang w:val="en-NZ"/>
        </w:rPr>
        <w:t>Endangered</w:t>
      </w:r>
      <w:r w:rsidRPr="0043436E">
        <w:rPr>
          <w:rFonts w:ascii="Arial" w:hAnsi="Arial"/>
        </w:rPr>
        <w:t> </w:t>
      </w:r>
    </w:p>
    <w:p w14:paraId="024DCB80"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Current trend: </w:t>
      </w:r>
      <w:r w:rsidRPr="0043436E">
        <w:rPr>
          <w:rFonts w:ascii="Arial" w:hAnsi="Arial"/>
          <w:i/>
          <w:iCs/>
          <w:lang w:val="en-NZ"/>
        </w:rPr>
        <w:t>Stable</w:t>
      </w:r>
      <w:r w:rsidRPr="0043436E">
        <w:rPr>
          <w:rFonts w:ascii="Arial" w:hAnsi="Arial"/>
        </w:rPr>
        <w:t> </w:t>
      </w:r>
    </w:p>
    <w:p w14:paraId="7D84AFC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Breeding Range States: </w:t>
      </w:r>
      <w:r w:rsidRPr="0043436E">
        <w:rPr>
          <w:rFonts w:ascii="Arial" w:hAnsi="Arial"/>
          <w:i/>
          <w:iCs/>
          <w:lang w:val="en-NZ"/>
        </w:rPr>
        <w:t>Portugal</w:t>
      </w:r>
      <w:r w:rsidRPr="0043436E">
        <w:rPr>
          <w:rFonts w:ascii="Arial" w:hAnsi="Arial"/>
        </w:rPr>
        <w:t> </w:t>
      </w:r>
    </w:p>
    <w:p w14:paraId="66598EE3"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Other Range States: </w:t>
      </w:r>
      <w:r w:rsidRPr="0043436E">
        <w:rPr>
          <w:rFonts w:ascii="Arial" w:hAnsi="Arial"/>
          <w:i/>
          <w:iCs/>
          <w:lang w:val="en-NZ"/>
        </w:rPr>
        <w:t>Brazil, Cabo Verde, Côte d’Ivoire, Mauritania, Senegal, Spain, United Kingdom, Western Sahara</w:t>
      </w:r>
      <w:r w:rsidRPr="0043436E">
        <w:rPr>
          <w:rFonts w:ascii="Arial" w:hAnsi="Arial"/>
        </w:rPr>
        <w:t> </w:t>
      </w:r>
    </w:p>
    <w:p w14:paraId="14CB8098"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Proposed CMS listing</w:t>
      </w:r>
      <w:r w:rsidRPr="0043436E">
        <w:rPr>
          <w:rFonts w:ascii="Arial" w:hAnsi="Arial"/>
          <w:lang w:val="en-NZ"/>
        </w:rPr>
        <w:t xml:space="preserve">: </w:t>
      </w:r>
      <w:r w:rsidRPr="0043436E">
        <w:rPr>
          <w:rFonts w:ascii="Arial" w:hAnsi="Arial"/>
          <w:i/>
          <w:iCs/>
          <w:lang w:val="en-NZ"/>
        </w:rPr>
        <w:t>Appendix I</w:t>
      </w:r>
      <w:r w:rsidRPr="0043436E">
        <w:rPr>
          <w:rFonts w:ascii="Arial" w:hAnsi="Arial"/>
        </w:rPr>
        <w:t> </w:t>
      </w:r>
    </w:p>
    <w:p w14:paraId="03DD3CC6" w14:textId="77777777" w:rsidR="0043436E" w:rsidRDefault="0043436E" w:rsidP="00C607D3">
      <w:pPr>
        <w:widowControl w:val="0"/>
        <w:autoSpaceDE w:val="0"/>
        <w:spacing w:after="0"/>
        <w:jc w:val="both"/>
        <w:outlineLvl w:val="1"/>
        <w:rPr>
          <w:rFonts w:ascii="Arial" w:hAnsi="Arial"/>
          <w:i/>
          <w:iCs/>
          <w:u w:val="single"/>
          <w:lang w:val="en-GB"/>
        </w:rPr>
      </w:pPr>
    </w:p>
    <w:p w14:paraId="5E1110CC" w14:textId="7C527EF3"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Zino's Petrel Distribution</w:t>
      </w:r>
      <w:r w:rsidRPr="0043436E">
        <w:rPr>
          <w:rFonts w:ascii="Arial" w:hAnsi="Arial"/>
          <w:i/>
          <w:iCs/>
        </w:rPr>
        <w:t> </w:t>
      </w:r>
    </w:p>
    <w:p w14:paraId="4FBE4A2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Zino’s Petrel was first recorded in 1903 but by the middle of the 20</w:t>
      </w:r>
      <w:r w:rsidRPr="0043436E">
        <w:rPr>
          <w:rFonts w:ascii="Arial" w:hAnsi="Arial"/>
          <w:vertAlign w:val="superscript"/>
          <w:lang w:val="en-GB"/>
        </w:rPr>
        <w:t>th</w:t>
      </w:r>
      <w:r w:rsidRPr="0043436E">
        <w:rPr>
          <w:rFonts w:ascii="Arial" w:hAnsi="Arial"/>
          <w:lang w:val="en-GB"/>
        </w:rPr>
        <w:t xml:space="preserve"> century they were considered extinct until a small population was rediscovered in 1969. They are currently known to breed only in the central mountain massif of Madeira, Portugal, on six inaccessible ledges. Subfossil remains elsewhere in Madeira and on neighbouring Porto Santo Island suggest that it was historically more widespread and more abundant (Zino et al., 2001). Surveys are ongoing in the attempt to identify further breeding sites. During the non-breeding season, they disperse far from the colony to either the Cabo Verde region, further south to equatorial waters in the central Atlantic, or to the Brazil Current (Ramos et al., 2016; Zino et al., 2011).</w:t>
      </w:r>
      <w:r w:rsidRPr="0043436E">
        <w:rPr>
          <w:rFonts w:ascii="Arial" w:hAnsi="Arial"/>
        </w:rPr>
        <w:t> </w:t>
      </w:r>
    </w:p>
    <w:p w14:paraId="632E2263" w14:textId="77777777" w:rsidR="0043436E" w:rsidRDefault="0043436E" w:rsidP="00C607D3">
      <w:pPr>
        <w:widowControl w:val="0"/>
        <w:autoSpaceDE w:val="0"/>
        <w:spacing w:after="0"/>
        <w:jc w:val="both"/>
        <w:outlineLvl w:val="1"/>
        <w:rPr>
          <w:rFonts w:ascii="Arial" w:hAnsi="Arial"/>
          <w:i/>
          <w:iCs/>
          <w:u w:val="single"/>
          <w:lang w:val="en-GB"/>
        </w:rPr>
      </w:pPr>
    </w:p>
    <w:p w14:paraId="5230D260" w14:textId="59711B38"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Zino's Petrel Population</w:t>
      </w:r>
      <w:r w:rsidRPr="0043436E">
        <w:rPr>
          <w:rFonts w:ascii="Arial" w:hAnsi="Arial"/>
          <w:i/>
          <w:iCs/>
        </w:rPr>
        <w:t> </w:t>
      </w:r>
    </w:p>
    <w:p w14:paraId="36039CE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There are estimated to be around 160 mature Zino’s Petrel. Prior to 2010 the species was stable and showing slight increases in population size. However, a forest fire in 2010 decimated much of the habitat and killed 65% of the chicks. The subsequent soil erosion removed normal food for predatory species and of the 13 remaining chicks that year only one fledged. In 2011 many of the surviving </w:t>
      </w:r>
      <w:proofErr w:type="gramStart"/>
      <w:r w:rsidRPr="0043436E">
        <w:rPr>
          <w:rFonts w:ascii="Arial" w:hAnsi="Arial"/>
          <w:lang w:val="en-GB"/>
        </w:rPr>
        <w:t>adults</w:t>
      </w:r>
      <w:proofErr w:type="gramEnd"/>
      <w:r w:rsidRPr="0043436E">
        <w:rPr>
          <w:rFonts w:ascii="Arial" w:hAnsi="Arial"/>
          <w:lang w:val="en-GB"/>
        </w:rPr>
        <w:t xml:space="preserve"> laid eggs, with 43 active nests found in 45 burrows searched. From these nests 19 chicks hatched and 16 managed to fledge. However, the long-term impacts of the 2010 fire on the breeding population are not yet known. </w:t>
      </w:r>
      <w:r w:rsidRPr="0043436E">
        <w:rPr>
          <w:rFonts w:ascii="Arial" w:hAnsi="Arial"/>
        </w:rPr>
        <w:t> </w:t>
      </w:r>
    </w:p>
    <w:p w14:paraId="5DA0A8D5" w14:textId="77777777" w:rsidR="0043436E" w:rsidRDefault="0043436E" w:rsidP="00C607D3">
      <w:pPr>
        <w:widowControl w:val="0"/>
        <w:autoSpaceDE w:val="0"/>
        <w:spacing w:after="0"/>
        <w:jc w:val="both"/>
        <w:outlineLvl w:val="1"/>
        <w:rPr>
          <w:rFonts w:ascii="Arial" w:hAnsi="Arial"/>
          <w:i/>
          <w:iCs/>
          <w:u w:val="single"/>
          <w:lang w:val="en-GB"/>
        </w:rPr>
      </w:pPr>
    </w:p>
    <w:p w14:paraId="43A6C5DF" w14:textId="7BEA1125"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Zino's Petrel Habitat </w:t>
      </w:r>
      <w:r w:rsidRPr="0043436E">
        <w:rPr>
          <w:rFonts w:ascii="Arial" w:hAnsi="Arial"/>
          <w:i/>
          <w:iCs/>
        </w:rPr>
        <w:t> </w:t>
      </w:r>
    </w:p>
    <w:p w14:paraId="7001DD31"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Zino’s Petrel breeds in burrows under vegetation at heights of around 1,600 metres in the central massifs of Madeira. Breeding has only been recorded on six ledges within this central region. Birds return to the colony as early as late March with eggs laid mid-May to early-June and chicks fledging by early-October. At sea they tend to select areas characterised by high sea surface temperatures, low wind speeds and high productivity. Its diet probably consists of small squid and fish.  </w:t>
      </w:r>
      <w:r w:rsidRPr="0043436E">
        <w:rPr>
          <w:rFonts w:ascii="Arial" w:hAnsi="Arial"/>
        </w:rPr>
        <w:t> </w:t>
      </w:r>
    </w:p>
    <w:p w14:paraId="1969107F" w14:textId="77777777" w:rsidR="0043436E" w:rsidRDefault="0043436E" w:rsidP="00C607D3">
      <w:pPr>
        <w:widowControl w:val="0"/>
        <w:autoSpaceDE w:val="0"/>
        <w:spacing w:after="0"/>
        <w:jc w:val="both"/>
        <w:outlineLvl w:val="1"/>
        <w:rPr>
          <w:rFonts w:ascii="Arial" w:hAnsi="Arial"/>
          <w:i/>
          <w:iCs/>
          <w:u w:val="single"/>
          <w:lang w:val="en-GB"/>
        </w:rPr>
      </w:pPr>
    </w:p>
    <w:p w14:paraId="128F9132" w14:textId="7779DEE6"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Movements of Zino's Petrel </w:t>
      </w:r>
      <w:r w:rsidRPr="0043436E">
        <w:rPr>
          <w:rFonts w:ascii="Arial" w:hAnsi="Arial"/>
          <w:i/>
          <w:iCs/>
        </w:rPr>
        <w:t> </w:t>
      </w:r>
    </w:p>
    <w:p w14:paraId="28C1F053"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Tracking data show Zino’s Petrel exploits the oceanic area between the Canaries and Azores during the breeding season (Ramos et al., 2016). However, during the non-breeding season they were found around the Cabo Verde archipelago with a considerable proportion also migrating to equatorial waters or even further south to the North Brazil Current. A small number of birds also exploited a vast area in the central Atlantic, between the equator and South Atlantic Ocean (around Saint Helena). See Figure 6. </w:t>
      </w:r>
      <w:r w:rsidRPr="0043436E">
        <w:rPr>
          <w:rFonts w:ascii="Arial" w:hAnsi="Arial"/>
        </w:rPr>
        <w:t> </w:t>
      </w:r>
    </w:p>
    <w:p w14:paraId="2369AD4A" w14:textId="77777777" w:rsidR="0043436E" w:rsidRDefault="0043436E" w:rsidP="00C607D3">
      <w:pPr>
        <w:widowControl w:val="0"/>
        <w:autoSpaceDE w:val="0"/>
        <w:spacing w:after="0"/>
        <w:jc w:val="both"/>
        <w:outlineLvl w:val="1"/>
        <w:rPr>
          <w:rFonts w:ascii="Arial" w:hAnsi="Arial"/>
          <w:i/>
          <w:iCs/>
          <w:u w:val="single"/>
          <w:lang w:val="en-GB"/>
        </w:rPr>
      </w:pPr>
    </w:p>
    <w:p w14:paraId="332D6CBB" w14:textId="6EAAA430"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National and Regional Legal Protection</w:t>
      </w:r>
      <w:r w:rsidRPr="0043436E">
        <w:rPr>
          <w:rFonts w:ascii="Arial" w:hAnsi="Arial"/>
          <w:i/>
          <w:iCs/>
        </w:rPr>
        <w:t> </w:t>
      </w:r>
    </w:p>
    <w:p w14:paraId="70B10DD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Zino’s Petrels are protected under Portuguese </w:t>
      </w:r>
      <w:proofErr w:type="gramStart"/>
      <w:r w:rsidRPr="0043436E">
        <w:rPr>
          <w:rFonts w:ascii="Arial" w:hAnsi="Arial"/>
          <w:lang w:val="en-GB"/>
        </w:rPr>
        <w:t>law</w:t>
      </w:r>
      <w:proofErr w:type="gramEnd"/>
      <w:r w:rsidRPr="0043436E">
        <w:rPr>
          <w:rFonts w:ascii="Arial" w:hAnsi="Arial"/>
          <w:lang w:val="en-GB"/>
        </w:rPr>
        <w:t xml:space="preserve"> and the breeding sites have been designated a Special Protection Area under the European Union’s Wild Birds Directive. </w:t>
      </w:r>
      <w:r w:rsidRPr="0043436E">
        <w:rPr>
          <w:rFonts w:ascii="Arial" w:hAnsi="Arial"/>
        </w:rPr>
        <w:t> </w:t>
      </w:r>
    </w:p>
    <w:p w14:paraId="64C81FEA" w14:textId="77777777" w:rsidR="0043436E" w:rsidRDefault="0043436E" w:rsidP="00C607D3">
      <w:pPr>
        <w:widowControl w:val="0"/>
        <w:autoSpaceDE w:val="0"/>
        <w:spacing w:after="0"/>
        <w:jc w:val="both"/>
        <w:outlineLvl w:val="1"/>
        <w:rPr>
          <w:rFonts w:ascii="Arial" w:hAnsi="Arial"/>
          <w:i/>
          <w:iCs/>
          <w:u w:val="single"/>
          <w:lang w:val="en-GB"/>
        </w:rPr>
      </w:pPr>
    </w:p>
    <w:p w14:paraId="536CA4A8" w14:textId="2829C06F"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Main Threats</w:t>
      </w:r>
      <w:r w:rsidRPr="0043436E">
        <w:rPr>
          <w:rFonts w:ascii="Arial" w:hAnsi="Arial"/>
          <w:i/>
          <w:iCs/>
        </w:rPr>
        <w:t> </w:t>
      </w:r>
    </w:p>
    <w:p w14:paraId="09F599AD"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A severe fire in 2010 resulted in the near total breeding failure that season via direct mortality and subsequent predation of chicks as well as the loss of at least six adults. The colony is at risk from future fires. Cats are a significant predation threat and though there is an active trapping programme in place, the impact of fires on the island has reduced available resourcing. Similar issues exist for maintaining a bait cordon limiting ship rats accessing the colony which are themselves a known source of reproductive failure through predation of eggs </w:t>
      </w:r>
      <w:r w:rsidRPr="0043436E">
        <w:rPr>
          <w:rFonts w:ascii="Arial" w:hAnsi="Arial"/>
          <w:lang w:val="en-GB"/>
        </w:rPr>
        <w:lastRenderedPageBreak/>
        <w:t>and chicks.  </w:t>
      </w:r>
      <w:r w:rsidRPr="0043436E">
        <w:rPr>
          <w:rFonts w:ascii="Arial" w:hAnsi="Arial"/>
        </w:rPr>
        <w:t> </w:t>
      </w:r>
    </w:p>
    <w:p w14:paraId="1B1ADB13" w14:textId="77777777" w:rsidR="0043436E" w:rsidRDefault="0043436E" w:rsidP="00C607D3">
      <w:pPr>
        <w:widowControl w:val="0"/>
        <w:autoSpaceDE w:val="0"/>
        <w:spacing w:after="0"/>
        <w:jc w:val="both"/>
        <w:outlineLvl w:val="1"/>
        <w:rPr>
          <w:rFonts w:ascii="Arial" w:hAnsi="Arial"/>
          <w:i/>
          <w:iCs/>
          <w:u w:val="single"/>
          <w:lang w:val="en-GB"/>
        </w:rPr>
      </w:pPr>
    </w:p>
    <w:p w14:paraId="2E1530C1" w14:textId="6C7D39AF"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Conservation Actions</w:t>
      </w:r>
      <w:r w:rsidRPr="0043436E">
        <w:rPr>
          <w:rFonts w:ascii="Arial" w:hAnsi="Arial"/>
          <w:i/>
          <w:iCs/>
        </w:rPr>
        <w:t> </w:t>
      </w:r>
    </w:p>
    <w:p w14:paraId="7DFC2AB6"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cat and rat control programmes currently in place need to be continued and potentially increased. Novel methods of cat control could be investigated to increase efficiency and effectiveness. Through conservation efforts a large fire was prevented from reaching the colony in 2016. Similar efforts should be employed with future fires. </w:t>
      </w:r>
      <w:r w:rsidRPr="0043436E">
        <w:rPr>
          <w:rFonts w:ascii="Arial" w:hAnsi="Arial"/>
        </w:rPr>
        <w:t> </w:t>
      </w:r>
    </w:p>
    <w:p w14:paraId="4B031042" w14:textId="77777777" w:rsidR="0043436E" w:rsidRDefault="0043436E" w:rsidP="00C607D3">
      <w:pPr>
        <w:widowControl w:val="0"/>
        <w:autoSpaceDE w:val="0"/>
        <w:spacing w:after="0"/>
        <w:jc w:val="both"/>
        <w:outlineLvl w:val="1"/>
        <w:rPr>
          <w:rFonts w:ascii="Arial" w:hAnsi="Arial"/>
        </w:rPr>
      </w:pPr>
    </w:p>
    <w:p w14:paraId="4DFF76B6" w14:textId="326AEC96" w:rsidR="0043436E" w:rsidRPr="0043436E" w:rsidRDefault="0043436E" w:rsidP="00C607D3">
      <w:pPr>
        <w:widowControl w:val="0"/>
        <w:autoSpaceDE w:val="0"/>
        <w:spacing w:after="0"/>
        <w:jc w:val="both"/>
        <w:outlineLvl w:val="1"/>
        <w:rPr>
          <w:rFonts w:ascii="Arial" w:hAnsi="Arial"/>
        </w:rPr>
      </w:pPr>
      <w:r w:rsidRPr="0043436E">
        <w:rPr>
          <w:rFonts w:ascii="Arial" w:hAnsi="Arial"/>
          <w:noProof/>
        </w:rPr>
        <w:drawing>
          <wp:inline distT="0" distB="0" distL="0" distR="0" wp14:anchorId="7A7123BF" wp14:editId="20185A96">
            <wp:extent cx="3050907" cy="4076700"/>
            <wp:effectExtent l="0" t="0" r="0" b="0"/>
            <wp:docPr id="591671794" name="Grafik 10" descr="Group 2, Gruppiertes 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oup 2, Gruppiertes Objek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1632" cy="4091031"/>
                    </a:xfrm>
                    <a:prstGeom prst="rect">
                      <a:avLst/>
                    </a:prstGeom>
                    <a:noFill/>
                    <a:ln>
                      <a:noFill/>
                    </a:ln>
                  </pic:spPr>
                </pic:pic>
              </a:graphicData>
            </a:graphic>
          </wp:inline>
        </w:drawing>
      </w:r>
      <w:r w:rsidRPr="0043436E">
        <w:rPr>
          <w:rFonts w:ascii="Arial" w:hAnsi="Arial"/>
          <w:lang w:val="en-GB"/>
        </w:rPr>
        <w:t> </w:t>
      </w:r>
      <w:r w:rsidRPr="0043436E">
        <w:rPr>
          <w:rFonts w:ascii="Arial" w:hAnsi="Arial"/>
        </w:rPr>
        <w:t> </w:t>
      </w:r>
    </w:p>
    <w:p w14:paraId="5C7A01DA" w14:textId="6157FAA4"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rPr>
        <w:t> </w:t>
      </w:r>
      <w:r w:rsidRPr="0043436E">
        <w:rPr>
          <w:rFonts w:ascii="Arial" w:hAnsi="Arial"/>
          <w:noProof/>
        </w:rPr>
        <w:drawing>
          <wp:inline distT="0" distB="0" distL="0" distR="0" wp14:anchorId="073750BB" wp14:editId="247B8A07">
            <wp:extent cx="5730875" cy="722630"/>
            <wp:effectExtent l="0" t="0" r="3175" b="1270"/>
            <wp:docPr id="164509683" name="Grafik 11"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 Box 1, Textfel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0875" cy="722630"/>
                    </a:xfrm>
                    <a:prstGeom prst="rect">
                      <a:avLst/>
                    </a:prstGeom>
                    <a:noFill/>
                    <a:ln>
                      <a:noFill/>
                    </a:ln>
                  </pic:spPr>
                </pic:pic>
              </a:graphicData>
            </a:graphic>
          </wp:inline>
        </w:drawing>
      </w:r>
    </w:p>
    <w:p w14:paraId="76E86BE9" w14:textId="77777777" w:rsidR="0043436E" w:rsidRDefault="0043436E" w:rsidP="00C607D3">
      <w:pPr>
        <w:widowControl w:val="0"/>
        <w:autoSpaceDE w:val="0"/>
        <w:spacing w:after="0"/>
        <w:jc w:val="both"/>
        <w:outlineLvl w:val="1"/>
        <w:rPr>
          <w:rFonts w:ascii="Arial" w:hAnsi="Arial"/>
          <w:i/>
          <w:iCs/>
          <w:u w:val="single"/>
          <w:lang w:val="en-GB"/>
        </w:rPr>
      </w:pPr>
    </w:p>
    <w:p w14:paraId="4FA5EAF3" w14:textId="6E240533"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Key Reference</w:t>
      </w:r>
      <w:r w:rsidRPr="0043436E">
        <w:rPr>
          <w:rFonts w:ascii="Arial" w:hAnsi="Arial"/>
          <w:i/>
          <w:iCs/>
        </w:rPr>
        <w:t> </w:t>
      </w:r>
    </w:p>
    <w:p w14:paraId="2B33558E"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Ramos, R., Ramírez, I., Paiva, V.H., Militão, T., Biscoito, T., Menezes, D., Phillips, R.A., Zino, F. &amp; González-Solís, J. (2016). Global spatial ecology of three </w:t>
      </w:r>
      <w:proofErr w:type="gramStart"/>
      <w:r w:rsidRPr="0043436E">
        <w:rPr>
          <w:rFonts w:ascii="Arial" w:hAnsi="Arial"/>
          <w:lang w:val="en-GB"/>
        </w:rPr>
        <w:t>closely-related</w:t>
      </w:r>
      <w:proofErr w:type="gramEnd"/>
      <w:r w:rsidRPr="0043436E">
        <w:rPr>
          <w:rFonts w:ascii="Arial" w:hAnsi="Arial"/>
          <w:lang w:val="en-GB"/>
        </w:rPr>
        <w:t xml:space="preserve"> gadfly petrels. </w:t>
      </w:r>
      <w:r w:rsidRPr="0043436E">
        <w:rPr>
          <w:rFonts w:ascii="Arial" w:hAnsi="Arial"/>
          <w:i/>
          <w:iCs/>
          <w:lang w:val="en-GB"/>
        </w:rPr>
        <w:t>Scientific Reports, </w:t>
      </w:r>
      <w:r w:rsidRPr="0043436E">
        <w:rPr>
          <w:rFonts w:ascii="Arial" w:hAnsi="Arial"/>
          <w:lang w:val="en-GB"/>
        </w:rPr>
        <w:t>6, 23447.</w:t>
      </w:r>
      <w:r w:rsidRPr="0043436E">
        <w:rPr>
          <w:rFonts w:ascii="Arial" w:hAnsi="Arial"/>
        </w:rPr>
        <w:t> </w:t>
      </w:r>
    </w:p>
    <w:p w14:paraId="6FD98FA5" w14:textId="77777777" w:rsidR="0043436E" w:rsidRDefault="0043436E" w:rsidP="00C607D3">
      <w:pPr>
        <w:widowControl w:val="0"/>
        <w:autoSpaceDE w:val="0"/>
        <w:spacing w:after="0"/>
        <w:jc w:val="both"/>
        <w:outlineLvl w:val="1"/>
        <w:rPr>
          <w:rFonts w:ascii="Arial" w:hAnsi="Arial"/>
        </w:rPr>
      </w:pPr>
    </w:p>
    <w:p w14:paraId="686FB6B8" w14:textId="224BE37C" w:rsidR="006956EE" w:rsidRDefault="006956EE" w:rsidP="00C607D3">
      <w:pPr>
        <w:suppressAutoHyphens w:val="0"/>
        <w:jc w:val="both"/>
        <w:rPr>
          <w:rFonts w:ascii="Arial" w:hAnsi="Arial"/>
        </w:rPr>
      </w:pPr>
      <w:r>
        <w:rPr>
          <w:rFonts w:ascii="Arial" w:hAnsi="Arial"/>
        </w:rPr>
        <w:br w:type="page"/>
      </w:r>
    </w:p>
    <w:p w14:paraId="1213A080" w14:textId="77777777" w:rsidR="0043436E" w:rsidRPr="00E85D46" w:rsidRDefault="0043436E" w:rsidP="00C607D3">
      <w:pPr>
        <w:pStyle w:val="paragraph"/>
        <w:spacing w:before="0" w:beforeAutospacing="0" w:after="0" w:afterAutospacing="0"/>
        <w:jc w:val="both"/>
        <w:textAlignment w:val="baseline"/>
        <w:rPr>
          <w:rFonts w:ascii="Segoe UI" w:hAnsi="Segoe UI" w:cs="Segoe UI"/>
          <w:b/>
          <w:bCs/>
          <w:color w:val="000000"/>
          <w:sz w:val="18"/>
          <w:szCs w:val="18"/>
          <w:lang w:val="en-GB"/>
        </w:rPr>
      </w:pPr>
      <w:r w:rsidRPr="00E85D46">
        <w:rPr>
          <w:rStyle w:val="normaltextrun"/>
          <w:rFonts w:ascii="Arial" w:hAnsi="Arial" w:cs="Arial"/>
          <w:b/>
          <w:bCs/>
          <w:color w:val="000000"/>
          <w:sz w:val="22"/>
          <w:szCs w:val="22"/>
          <w:lang w:val="en-GB"/>
        </w:rPr>
        <w:lastRenderedPageBreak/>
        <w:t xml:space="preserve">Magenta Petrel (Chatham Island </w:t>
      </w:r>
      <w:proofErr w:type="spellStart"/>
      <w:r w:rsidRPr="00E85D46">
        <w:rPr>
          <w:rStyle w:val="normaltextrun"/>
          <w:rFonts w:ascii="Arial" w:hAnsi="Arial" w:cs="Arial"/>
          <w:b/>
          <w:bCs/>
          <w:color w:val="000000"/>
          <w:sz w:val="22"/>
          <w:szCs w:val="22"/>
          <w:lang w:val="en-GB"/>
        </w:rPr>
        <w:t>tāiko</w:t>
      </w:r>
      <w:proofErr w:type="spellEnd"/>
      <w:r w:rsidRPr="00E85D46">
        <w:rPr>
          <w:rStyle w:val="normaltextrun"/>
          <w:rFonts w:ascii="Arial" w:hAnsi="Arial" w:cs="Arial"/>
          <w:b/>
          <w:bCs/>
          <w:color w:val="000000"/>
          <w:sz w:val="22"/>
          <w:szCs w:val="22"/>
          <w:lang w:val="en-GB"/>
        </w:rPr>
        <w:t>)</w:t>
      </w:r>
      <w:r w:rsidRPr="00E85D46">
        <w:rPr>
          <w:rStyle w:val="normaltextrun"/>
          <w:rFonts w:ascii="Arial" w:hAnsi="Arial" w:cs="Arial"/>
          <w:b/>
          <w:bCs/>
          <w:i/>
          <w:iCs/>
          <w:color w:val="000000"/>
          <w:sz w:val="22"/>
          <w:szCs w:val="22"/>
          <w:lang w:val="en-GB"/>
        </w:rPr>
        <w:t xml:space="preserve"> </w:t>
      </w:r>
      <w:r w:rsidRPr="00E85D46">
        <w:rPr>
          <w:rStyle w:val="normaltextrun"/>
          <w:rFonts w:ascii="Arial" w:hAnsi="Arial" w:cs="Arial"/>
          <w:i/>
          <w:iCs/>
          <w:color w:val="000000"/>
          <w:sz w:val="22"/>
          <w:szCs w:val="22"/>
          <w:lang w:val="en-GB"/>
        </w:rPr>
        <w:t xml:space="preserve">Pterodroma </w:t>
      </w:r>
      <w:proofErr w:type="spellStart"/>
      <w:r w:rsidRPr="00E85D46">
        <w:rPr>
          <w:rStyle w:val="normaltextrun"/>
          <w:rFonts w:ascii="Arial" w:hAnsi="Arial" w:cs="Arial"/>
          <w:i/>
          <w:iCs/>
          <w:color w:val="000000"/>
          <w:sz w:val="22"/>
          <w:szCs w:val="22"/>
          <w:lang w:val="en-GB"/>
        </w:rPr>
        <w:t>magentae</w:t>
      </w:r>
      <w:proofErr w:type="spellEnd"/>
      <w:r w:rsidRPr="00E85D46">
        <w:rPr>
          <w:rStyle w:val="normaltextrun"/>
          <w:rFonts w:ascii="Arial" w:hAnsi="Arial" w:cs="Arial"/>
          <w:color w:val="000000"/>
          <w:sz w:val="22"/>
          <w:szCs w:val="22"/>
          <w:lang w:val="en-GB"/>
        </w:rPr>
        <w:t xml:space="preserve"> (</w:t>
      </w:r>
      <w:proofErr w:type="spellStart"/>
      <w:r w:rsidRPr="00E85D46">
        <w:rPr>
          <w:rStyle w:val="normaltextrun"/>
          <w:rFonts w:ascii="Arial" w:hAnsi="Arial" w:cs="Arial"/>
          <w:color w:val="000000"/>
          <w:sz w:val="22"/>
          <w:szCs w:val="22"/>
          <w:lang w:val="en-GB"/>
        </w:rPr>
        <w:t>Giglioli</w:t>
      </w:r>
      <w:proofErr w:type="spellEnd"/>
      <w:r w:rsidRPr="00E85D46">
        <w:rPr>
          <w:rStyle w:val="normaltextrun"/>
          <w:rFonts w:ascii="Arial" w:hAnsi="Arial" w:cs="Arial"/>
          <w:color w:val="000000"/>
          <w:sz w:val="22"/>
          <w:szCs w:val="22"/>
          <w:lang w:val="en-GB"/>
        </w:rPr>
        <w:t xml:space="preserve"> &amp; Salvadori, 1869)</w:t>
      </w:r>
      <w:r w:rsidRPr="00E85D46">
        <w:rPr>
          <w:rStyle w:val="eop"/>
          <w:rFonts w:ascii="Arial" w:hAnsi="Arial" w:cs="Arial"/>
          <w:b/>
          <w:bCs/>
          <w:color w:val="000000"/>
          <w:sz w:val="22"/>
          <w:szCs w:val="22"/>
          <w:lang w:val="en-GB"/>
        </w:rPr>
        <w:t> </w:t>
      </w:r>
    </w:p>
    <w:p w14:paraId="0DA2C26F" w14:textId="77777777" w:rsidR="0043436E" w:rsidRPr="00E85D46" w:rsidRDefault="0043436E"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n-GB"/>
        </w:rPr>
      </w:pPr>
    </w:p>
    <w:p w14:paraId="1600FCF5" w14:textId="10B8690D"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Critically endangered</w:t>
      </w:r>
      <w:r>
        <w:rPr>
          <w:rStyle w:val="eop"/>
          <w:rFonts w:ascii="Arial" w:hAnsi="Arial" w:cs="Arial"/>
          <w:color w:val="000000"/>
          <w:sz w:val="22"/>
          <w:szCs w:val="22"/>
        </w:rPr>
        <w:t> </w:t>
      </w:r>
    </w:p>
    <w:p w14:paraId="3EF50E28"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5A2CF57D"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09D297E7"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Chile, Cook Islands, Fiji, France, Niue, Peru, Tonga, United Kingdom</w:t>
      </w:r>
      <w:r>
        <w:rPr>
          <w:rStyle w:val="eop"/>
          <w:rFonts w:ascii="Arial" w:hAnsi="Arial" w:cs="Arial"/>
          <w:color w:val="000000"/>
          <w:sz w:val="22"/>
          <w:szCs w:val="22"/>
        </w:rPr>
        <w:t> </w:t>
      </w:r>
    </w:p>
    <w:p w14:paraId="6F1A2413"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6E8959B5"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8E6DEB8" w14:textId="3809E455"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Magenta Petrel Distribution </w:t>
      </w:r>
      <w:r>
        <w:rPr>
          <w:rStyle w:val="eop"/>
          <w:rFonts w:ascii="Arial" w:hAnsi="Arial" w:cs="Arial"/>
          <w:i/>
          <w:iCs/>
          <w:sz w:val="22"/>
          <w:szCs w:val="22"/>
        </w:rPr>
        <w:t> </w:t>
      </w:r>
    </w:p>
    <w:p w14:paraId="2BFB0F63"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Magenta Petrel was rediscovered in 1978 in the south-west corner of Chatham Island / </w:t>
      </w:r>
      <w:proofErr w:type="spellStart"/>
      <w:r>
        <w:rPr>
          <w:rStyle w:val="normaltextrun"/>
          <w:rFonts w:ascii="Arial" w:hAnsi="Arial" w:cs="Arial"/>
          <w:sz w:val="22"/>
          <w:szCs w:val="22"/>
          <w:lang w:val="en-GB"/>
        </w:rPr>
        <w:t>Rēkohu</w:t>
      </w:r>
      <w:proofErr w:type="spellEnd"/>
      <w:r>
        <w:rPr>
          <w:rStyle w:val="normaltextrun"/>
          <w:rFonts w:ascii="Arial" w:hAnsi="Arial" w:cs="Arial"/>
          <w:sz w:val="22"/>
          <w:szCs w:val="22"/>
          <w:lang w:val="en-GB"/>
        </w:rPr>
        <w:t xml:space="preserve"> / </w:t>
      </w:r>
      <w:proofErr w:type="spellStart"/>
      <w:r>
        <w:rPr>
          <w:rStyle w:val="normaltextrun"/>
          <w:rFonts w:ascii="Arial" w:hAnsi="Arial" w:cs="Arial"/>
          <w:sz w:val="22"/>
          <w:szCs w:val="22"/>
          <w:lang w:val="en-GB"/>
        </w:rPr>
        <w:t>Wharekauri</w:t>
      </w:r>
      <w:proofErr w:type="spellEnd"/>
      <w:r>
        <w:rPr>
          <w:rStyle w:val="normaltextrun"/>
          <w:rFonts w:ascii="Arial" w:hAnsi="Arial" w:cs="Arial"/>
          <w:sz w:val="22"/>
          <w:szCs w:val="22"/>
          <w:lang w:val="en-GB"/>
        </w:rPr>
        <w:t xml:space="preserve">, New Zealand, 111 years after it was first collected at sea to the south of French Polynesia. Its prevalence in </w:t>
      </w:r>
      <w:proofErr w:type="spellStart"/>
      <w:r>
        <w:rPr>
          <w:rStyle w:val="normaltextrun"/>
          <w:rFonts w:ascii="Arial" w:hAnsi="Arial" w:cs="Arial"/>
          <w:sz w:val="22"/>
          <w:szCs w:val="22"/>
          <w:lang w:val="en-GB"/>
        </w:rPr>
        <w:t>Moriori</w:t>
      </w:r>
      <w:proofErr w:type="spellEnd"/>
      <w:r>
        <w:rPr>
          <w:rStyle w:val="normaltextrun"/>
          <w:rFonts w:ascii="Arial" w:hAnsi="Arial" w:cs="Arial"/>
          <w:sz w:val="22"/>
          <w:szCs w:val="22"/>
          <w:lang w:val="en-GB"/>
        </w:rPr>
        <w:t xml:space="preserve"> (the </w:t>
      </w:r>
      <w:r>
        <w:rPr>
          <w:rStyle w:val="normaltextrun"/>
          <w:rFonts w:ascii="Arial" w:hAnsi="Arial" w:cs="Arial"/>
          <w:sz w:val="22"/>
          <w:szCs w:val="22"/>
          <w:shd w:val="clear" w:color="auto" w:fill="FFFFFF"/>
          <w:lang w:val="en-GB"/>
        </w:rPr>
        <w:t>indigenous people of the Chatham Islands, New Zealand)</w:t>
      </w:r>
      <w:r>
        <w:rPr>
          <w:rStyle w:val="normaltextrun"/>
          <w:rFonts w:ascii="Arial" w:hAnsi="Arial" w:cs="Arial"/>
          <w:sz w:val="21"/>
          <w:szCs w:val="21"/>
          <w:shd w:val="clear" w:color="auto" w:fill="FFFFFF"/>
          <w:lang w:val="en-GB"/>
        </w:rPr>
        <w:t xml:space="preserve"> </w:t>
      </w:r>
      <w:r>
        <w:rPr>
          <w:rStyle w:val="normaltextrun"/>
          <w:rFonts w:ascii="Arial" w:hAnsi="Arial" w:cs="Arial"/>
          <w:sz w:val="22"/>
          <w:szCs w:val="22"/>
          <w:lang w:val="en-GB"/>
        </w:rPr>
        <w:t xml:space="preserve">middens suggest it was previously widespread and common on Chatham Island but underwent a massive historical decline </w:t>
      </w:r>
      <w:r>
        <w:rPr>
          <w:rStyle w:val="normaltextrun"/>
          <w:rFonts w:ascii="Arial" w:hAnsi="Arial" w:cs="Arial"/>
          <w:color w:val="000000"/>
          <w:sz w:val="22"/>
          <w:szCs w:val="22"/>
          <w:lang w:val="en-GB"/>
        </w:rPr>
        <w:t>(Crockett, 1994)</w:t>
      </w:r>
      <w:r>
        <w:rPr>
          <w:rStyle w:val="normaltextrun"/>
          <w:rFonts w:ascii="Arial" w:hAnsi="Arial" w:cs="Arial"/>
          <w:sz w:val="22"/>
          <w:szCs w:val="22"/>
          <w:lang w:val="en-GB"/>
        </w:rPr>
        <w:t xml:space="preserve">. Inshore waters (1-2 km offshore from the colony) around </w:t>
      </w:r>
      <w:proofErr w:type="spellStart"/>
      <w:r>
        <w:rPr>
          <w:rStyle w:val="normaltextrun"/>
          <w:rFonts w:ascii="Arial" w:hAnsi="Arial" w:cs="Arial"/>
          <w:sz w:val="22"/>
          <w:szCs w:val="22"/>
          <w:lang w:val="en-GB"/>
        </w:rPr>
        <w:t>Otawae</w:t>
      </w:r>
      <w:proofErr w:type="spellEnd"/>
      <w:r>
        <w:rPr>
          <w:rStyle w:val="normaltextrun"/>
          <w:rFonts w:ascii="Arial" w:hAnsi="Arial" w:cs="Arial"/>
          <w:sz w:val="22"/>
          <w:szCs w:val="22"/>
          <w:lang w:val="en-GB"/>
        </w:rPr>
        <w:t xml:space="preserve"> Point are thought to be important for non-breeders visiting the colony and during courtship at night </w:t>
      </w:r>
      <w:r>
        <w:rPr>
          <w:rStyle w:val="normaltextrun"/>
          <w:rFonts w:ascii="Arial" w:hAnsi="Arial" w:cs="Arial"/>
          <w:color w:val="000000"/>
          <w:sz w:val="22"/>
          <w:szCs w:val="22"/>
          <w:lang w:val="en-GB"/>
        </w:rPr>
        <w:t>(Imber et al., 2005)</w:t>
      </w:r>
      <w:r>
        <w:rPr>
          <w:rStyle w:val="normaltextrun"/>
          <w:rFonts w:ascii="Arial" w:hAnsi="Arial" w:cs="Arial"/>
          <w:sz w:val="22"/>
          <w:szCs w:val="22"/>
          <w:lang w:val="en-GB"/>
        </w:rPr>
        <w:t>. During the breeding season birds feed mainly south and south-east of the Chatham Islands. The at-sea wintering distribution then stretches across the South Pacific towards South America. </w:t>
      </w:r>
      <w:r>
        <w:rPr>
          <w:rStyle w:val="eop"/>
          <w:rFonts w:ascii="Arial" w:hAnsi="Arial" w:cs="Arial"/>
          <w:sz w:val="22"/>
          <w:szCs w:val="22"/>
        </w:rPr>
        <w:t> </w:t>
      </w:r>
    </w:p>
    <w:p w14:paraId="025B4A3E"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98A1AEF" w14:textId="264363E0"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Magenta Petrel Population</w:t>
      </w:r>
      <w:r>
        <w:rPr>
          <w:rStyle w:val="eop"/>
          <w:rFonts w:ascii="Arial" w:hAnsi="Arial" w:cs="Arial"/>
          <w:i/>
          <w:iCs/>
          <w:sz w:val="22"/>
          <w:szCs w:val="22"/>
        </w:rPr>
        <w:t> </w:t>
      </w:r>
    </w:p>
    <w:p w14:paraId="2238381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After being rediscovered in 1978, only four breeding pairs were recorded in 1994. Whilst there is a likelihood that other nests were present undetected, the population was still declining. Ten years later a survey found a population of 120 individuals, consisting of 15 breeding pairs </w:t>
      </w:r>
      <w:r>
        <w:rPr>
          <w:rStyle w:val="normaltextrun"/>
          <w:rFonts w:ascii="Arial" w:hAnsi="Arial" w:cs="Arial"/>
          <w:color w:val="000000"/>
          <w:sz w:val="22"/>
          <w:szCs w:val="22"/>
          <w:lang w:val="en-GB"/>
        </w:rPr>
        <w:t>(Butchart et al., 2006)</w:t>
      </w:r>
      <w:r>
        <w:rPr>
          <w:rStyle w:val="normaltextrun"/>
          <w:rFonts w:ascii="Arial" w:hAnsi="Arial" w:cs="Arial"/>
          <w:sz w:val="22"/>
          <w:szCs w:val="22"/>
          <w:lang w:val="en-GB"/>
        </w:rPr>
        <w:t xml:space="preserve">. In 2006 there were found to be 35 active burrows, with 25 estimated breeding pairs (including known and suspected pairs based on the genetics of juvenile birds captured away from the colonies) </w:t>
      </w:r>
      <w:r>
        <w:rPr>
          <w:rStyle w:val="normaltextrun"/>
          <w:rFonts w:ascii="Arial" w:hAnsi="Arial" w:cs="Arial"/>
          <w:color w:val="000000"/>
          <w:sz w:val="22"/>
          <w:szCs w:val="22"/>
          <w:lang w:val="en-GB"/>
        </w:rPr>
        <w:t>(Lawrence et al., 2008)</w:t>
      </w:r>
      <w:r>
        <w:rPr>
          <w:rStyle w:val="normaltextrun"/>
          <w:rFonts w:ascii="Arial" w:hAnsi="Arial" w:cs="Arial"/>
          <w:sz w:val="22"/>
          <w:szCs w:val="22"/>
          <w:lang w:val="en-GB"/>
        </w:rPr>
        <w:t xml:space="preserve">. Between 2007 and 2011, a total of 59 chicks (all known chicks produced in those seasons) were successfully translocated from the Tuku Nature Reserve in the south of Chatham Island / </w:t>
      </w:r>
      <w:proofErr w:type="spellStart"/>
      <w:r>
        <w:rPr>
          <w:rStyle w:val="normaltextrun"/>
          <w:rFonts w:ascii="Arial" w:hAnsi="Arial" w:cs="Arial"/>
          <w:sz w:val="22"/>
          <w:szCs w:val="22"/>
          <w:lang w:val="en-GB"/>
        </w:rPr>
        <w:t>Rēkohu</w:t>
      </w:r>
      <w:proofErr w:type="spellEnd"/>
      <w:r>
        <w:rPr>
          <w:rStyle w:val="normaltextrun"/>
          <w:rFonts w:ascii="Arial" w:hAnsi="Arial" w:cs="Arial"/>
          <w:sz w:val="22"/>
          <w:szCs w:val="22"/>
          <w:lang w:val="en-GB"/>
        </w:rPr>
        <w:t xml:space="preserve"> / </w:t>
      </w:r>
      <w:proofErr w:type="spellStart"/>
      <w:r>
        <w:rPr>
          <w:rStyle w:val="normaltextrun"/>
          <w:rFonts w:ascii="Arial" w:hAnsi="Arial" w:cs="Arial"/>
          <w:sz w:val="22"/>
          <w:szCs w:val="22"/>
          <w:lang w:val="en-GB"/>
        </w:rPr>
        <w:t>Wharekauri</w:t>
      </w:r>
      <w:proofErr w:type="spellEnd"/>
      <w:r>
        <w:rPr>
          <w:rStyle w:val="normaltextrun"/>
          <w:rFonts w:ascii="Arial" w:hAnsi="Arial" w:cs="Arial"/>
          <w:sz w:val="22"/>
          <w:szCs w:val="22"/>
          <w:lang w:val="en-GB"/>
        </w:rPr>
        <w:t xml:space="preserve"> to the nearby Sweetwater Conservation Covenant, where they all successfully fledged </w:t>
      </w:r>
      <w:r>
        <w:rPr>
          <w:rStyle w:val="normaltextrun"/>
          <w:rFonts w:ascii="Arial" w:hAnsi="Arial" w:cs="Arial"/>
          <w:color w:val="000000"/>
          <w:sz w:val="22"/>
          <w:szCs w:val="22"/>
          <w:lang w:val="en-GB"/>
        </w:rPr>
        <w:t xml:space="preserve">(Miskelly et al., 2009; G. Taylor </w:t>
      </w:r>
      <w:proofErr w:type="spellStart"/>
      <w:r>
        <w:rPr>
          <w:rStyle w:val="normaltextrun"/>
          <w:rFonts w:ascii="Arial" w:hAnsi="Arial" w:cs="Arial"/>
          <w:color w:val="000000"/>
          <w:sz w:val="22"/>
          <w:szCs w:val="22"/>
          <w:lang w:val="en-GB"/>
        </w:rPr>
        <w:t>unpubl</w:t>
      </w:r>
      <w:proofErr w:type="spellEnd"/>
      <w:r>
        <w:rPr>
          <w:rStyle w:val="normaltextrun"/>
          <w:rFonts w:ascii="Arial" w:hAnsi="Arial" w:cs="Arial"/>
          <w:color w:val="000000"/>
          <w:sz w:val="22"/>
          <w:szCs w:val="22"/>
          <w:lang w:val="en-GB"/>
        </w:rPr>
        <w:t>. data.)</w:t>
      </w:r>
      <w:r>
        <w:rPr>
          <w:rStyle w:val="normaltextrun"/>
          <w:rFonts w:ascii="Arial" w:hAnsi="Arial" w:cs="Arial"/>
          <w:sz w:val="22"/>
          <w:szCs w:val="22"/>
          <w:lang w:val="en-GB"/>
        </w:rPr>
        <w:t>. There are estimated to be 90-100 mature individuals representing 150-200 total birds and the population is listed as increasing. </w:t>
      </w:r>
      <w:r>
        <w:rPr>
          <w:rStyle w:val="eop"/>
          <w:rFonts w:ascii="Arial" w:hAnsi="Arial" w:cs="Arial"/>
          <w:sz w:val="22"/>
          <w:szCs w:val="22"/>
        </w:rPr>
        <w:t> </w:t>
      </w:r>
    </w:p>
    <w:p w14:paraId="291BE80D"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1CC8818" w14:textId="033BD30A"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Magenta Petrel Habitat </w:t>
      </w:r>
      <w:r>
        <w:rPr>
          <w:rStyle w:val="eop"/>
          <w:rFonts w:ascii="Arial" w:hAnsi="Arial" w:cs="Arial"/>
          <w:i/>
          <w:iCs/>
          <w:sz w:val="22"/>
          <w:szCs w:val="22"/>
        </w:rPr>
        <w:t> </w:t>
      </w:r>
    </w:p>
    <w:p w14:paraId="7E8DF454"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Magenta Petrel nests inland along stream courses in the south-west corner of the main island. Some burrows occur up to 5 km from the coast. The nests are found under dense temperate rainforest dominated by tall tree ferns. The birds dig out cryptic burrows up to 5 metres long in deep peaty soil under forest cover </w:t>
      </w:r>
      <w:r>
        <w:rPr>
          <w:rStyle w:val="normaltextrun"/>
          <w:rFonts w:ascii="Arial" w:hAnsi="Arial" w:cs="Arial"/>
          <w:color w:val="000000"/>
          <w:sz w:val="22"/>
          <w:szCs w:val="22"/>
          <w:lang w:val="en-GB"/>
        </w:rPr>
        <w:t>(Taylor et al., 2012)</w:t>
      </w:r>
      <w:r>
        <w:rPr>
          <w:rStyle w:val="normaltextrun"/>
          <w:rFonts w:ascii="Arial" w:hAnsi="Arial" w:cs="Arial"/>
          <w:sz w:val="22"/>
          <w:szCs w:val="22"/>
          <w:lang w:val="en-GB"/>
        </w:rPr>
        <w:t xml:space="preserve">. The petrels return to the breeding colony in September-October, eggs are laid late-November to December, and chicks fledge in May. The at sea habits and foraging is expected to be like other </w:t>
      </w:r>
      <w:r>
        <w:rPr>
          <w:rStyle w:val="normaltextrun"/>
          <w:rFonts w:ascii="Arial" w:hAnsi="Arial" w:cs="Arial"/>
          <w:i/>
          <w:iCs/>
          <w:sz w:val="22"/>
          <w:szCs w:val="22"/>
          <w:lang w:val="en-GB"/>
        </w:rPr>
        <w:t>Pterodroma</w:t>
      </w:r>
      <w:r>
        <w:rPr>
          <w:rStyle w:val="normaltextrun"/>
          <w:rFonts w:ascii="Arial" w:hAnsi="Arial" w:cs="Arial"/>
          <w:sz w:val="22"/>
          <w:szCs w:val="22"/>
          <w:lang w:val="en-GB"/>
        </w:rPr>
        <w:t>. The diet is not well known but includes squid and fish. </w:t>
      </w:r>
      <w:r>
        <w:rPr>
          <w:rStyle w:val="eop"/>
          <w:rFonts w:ascii="Arial" w:hAnsi="Arial" w:cs="Arial"/>
          <w:sz w:val="22"/>
          <w:szCs w:val="22"/>
        </w:rPr>
        <w:t> </w:t>
      </w:r>
    </w:p>
    <w:p w14:paraId="1638B2D1"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6E34523" w14:textId="2EA1F4CA"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Magenta Petrel </w:t>
      </w:r>
      <w:r>
        <w:rPr>
          <w:rStyle w:val="eop"/>
          <w:rFonts w:ascii="Arial" w:hAnsi="Arial" w:cs="Arial"/>
          <w:i/>
          <w:iCs/>
          <w:sz w:val="22"/>
          <w:szCs w:val="22"/>
        </w:rPr>
        <w:t> </w:t>
      </w:r>
    </w:p>
    <w:p w14:paraId="77E004B0"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During the breeding season, waters to the south and south-east of the Chatham Islands are used by both breeding and non-breeding individuals </w:t>
      </w:r>
      <w:r>
        <w:rPr>
          <w:rStyle w:val="normaltextrun"/>
          <w:rFonts w:ascii="Arial" w:hAnsi="Arial" w:cs="Arial"/>
          <w:color w:val="000000"/>
          <w:sz w:val="22"/>
          <w:szCs w:val="22"/>
          <w:lang w:val="en-GB"/>
        </w:rPr>
        <w:t>(Imber et al., 2005)</w:t>
      </w:r>
      <w:r>
        <w:rPr>
          <w:rStyle w:val="normaltextrun"/>
          <w:rFonts w:ascii="Arial" w:hAnsi="Arial" w:cs="Arial"/>
          <w:sz w:val="22"/>
          <w:szCs w:val="22"/>
          <w:lang w:val="en-GB"/>
        </w:rPr>
        <w:t>. During the non-breeding season, the population is known to migrate across the South Pacific. Tracking data shows this population migrates to various wintering areas from the Tasman Sea to the waters off the west coast of South America (G. Taylor, NZ Dept. of Conservation) (Fig.7).</w:t>
      </w:r>
      <w:r>
        <w:rPr>
          <w:rStyle w:val="eop"/>
          <w:rFonts w:ascii="Arial" w:hAnsi="Arial" w:cs="Arial"/>
          <w:sz w:val="22"/>
          <w:szCs w:val="22"/>
        </w:rPr>
        <w:t> </w:t>
      </w:r>
    </w:p>
    <w:p w14:paraId="1ED15393"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820BDE2" w14:textId="1830AFB4"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normaltextrun"/>
          <w:rFonts w:ascii="Arial" w:hAnsi="Arial" w:cs="Arial"/>
          <w:sz w:val="22"/>
          <w:szCs w:val="22"/>
          <w:lang w:val="en-GB"/>
        </w:rPr>
        <w:t> </w:t>
      </w:r>
      <w:r>
        <w:rPr>
          <w:rStyle w:val="eop"/>
          <w:rFonts w:ascii="Arial" w:hAnsi="Arial" w:cs="Arial"/>
          <w:sz w:val="22"/>
          <w:szCs w:val="22"/>
        </w:rPr>
        <w:t> </w:t>
      </w:r>
    </w:p>
    <w:p w14:paraId="4B21814F"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t>Tāiku</w:t>
      </w:r>
      <w:proofErr w:type="spellEnd"/>
      <w:r>
        <w:rPr>
          <w:rStyle w:val="normaltextrun"/>
          <w:rFonts w:ascii="Arial" w:hAnsi="Arial" w:cs="Arial"/>
          <w:sz w:val="22"/>
          <w:szCs w:val="22"/>
          <w:lang w:val="en-GB"/>
        </w:rPr>
        <w:t>/</w:t>
      </w:r>
      <w:proofErr w:type="spellStart"/>
      <w:r>
        <w:rPr>
          <w:rStyle w:val="normaltextrun"/>
          <w:rFonts w:ascii="Arial" w:hAnsi="Arial" w:cs="Arial"/>
          <w:sz w:val="22"/>
          <w:szCs w:val="22"/>
          <w:lang w:val="en-GB"/>
        </w:rPr>
        <w:t>Tāiko</w:t>
      </w:r>
      <w:proofErr w:type="spellEnd"/>
      <w:r>
        <w:rPr>
          <w:rStyle w:val="normaltextrun"/>
          <w:rFonts w:ascii="Arial" w:hAnsi="Arial" w:cs="Arial"/>
          <w:sz w:val="22"/>
          <w:szCs w:val="22"/>
          <w:lang w:val="en-GB"/>
        </w:rPr>
        <w:t xml:space="preserve"> (Magenta petrel/Chatham Island taiko) holds great cultural importance for the </w:t>
      </w:r>
      <w:proofErr w:type="spellStart"/>
      <w:r>
        <w:rPr>
          <w:rStyle w:val="normaltextrun"/>
          <w:rFonts w:ascii="Arial" w:hAnsi="Arial" w:cs="Arial"/>
          <w:sz w:val="22"/>
          <w:szCs w:val="22"/>
          <w:lang w:val="en-GB"/>
        </w:rPr>
        <w:t>imi</w:t>
      </w:r>
      <w:proofErr w:type="spellEnd"/>
      <w:r>
        <w:rPr>
          <w:rStyle w:val="normaltextrun"/>
          <w:rFonts w:ascii="Arial" w:hAnsi="Arial" w:cs="Arial"/>
          <w:sz w:val="22"/>
          <w:szCs w:val="22"/>
          <w:lang w:val="en-GB"/>
        </w:rPr>
        <w:t xml:space="preserve">/iwi (tribes) - </w:t>
      </w:r>
      <w:proofErr w:type="spellStart"/>
      <w:r>
        <w:rPr>
          <w:rStyle w:val="normaltextrun"/>
          <w:rFonts w:ascii="Arial" w:hAnsi="Arial" w:cs="Arial"/>
          <w:sz w:val="22"/>
          <w:szCs w:val="22"/>
          <w:lang w:val="en-GB"/>
        </w:rPr>
        <w:t>Moriori</w:t>
      </w:r>
      <w:proofErr w:type="spellEnd"/>
      <w:r>
        <w:rPr>
          <w:rStyle w:val="normaltextrun"/>
          <w:rFonts w:ascii="Arial" w:hAnsi="Arial" w:cs="Arial"/>
          <w:sz w:val="22"/>
          <w:szCs w:val="22"/>
          <w:lang w:val="en-GB"/>
        </w:rPr>
        <w:t xml:space="preserve"> and Ngāti Mutunga - who reside on </w:t>
      </w:r>
      <w:proofErr w:type="spellStart"/>
      <w:r>
        <w:rPr>
          <w:rStyle w:val="normaltextrun"/>
          <w:rFonts w:ascii="Arial" w:hAnsi="Arial" w:cs="Arial"/>
          <w:sz w:val="22"/>
          <w:szCs w:val="22"/>
          <w:lang w:val="en-GB"/>
        </w:rPr>
        <w:t>Rēkohu</w:t>
      </w:r>
      <w:proofErr w:type="spellEnd"/>
      <w:r>
        <w:rPr>
          <w:rStyle w:val="normaltextrun"/>
          <w:rFonts w:ascii="Arial" w:hAnsi="Arial" w:cs="Arial"/>
          <w:sz w:val="22"/>
          <w:szCs w:val="22"/>
          <w:lang w:val="en-GB"/>
        </w:rPr>
        <w:t xml:space="preserve"> / </w:t>
      </w:r>
      <w:proofErr w:type="spellStart"/>
      <w:r>
        <w:rPr>
          <w:rStyle w:val="normaltextrun"/>
          <w:rFonts w:ascii="Arial" w:hAnsi="Arial" w:cs="Arial"/>
          <w:sz w:val="22"/>
          <w:szCs w:val="22"/>
          <w:lang w:val="en-GB"/>
        </w:rPr>
        <w:t>Wharekauri</w:t>
      </w:r>
      <w:proofErr w:type="spellEnd"/>
      <w:r>
        <w:rPr>
          <w:rStyle w:val="normaltextrun"/>
          <w:rFonts w:ascii="Arial" w:hAnsi="Arial" w:cs="Arial"/>
          <w:sz w:val="22"/>
          <w:szCs w:val="22"/>
          <w:lang w:val="en-GB"/>
        </w:rPr>
        <w:t xml:space="preserve"> / Chatham Islands. For </w:t>
      </w:r>
      <w:proofErr w:type="spellStart"/>
      <w:r>
        <w:rPr>
          <w:rStyle w:val="normaltextrun"/>
          <w:rFonts w:ascii="Arial" w:hAnsi="Arial" w:cs="Arial"/>
          <w:sz w:val="22"/>
          <w:szCs w:val="22"/>
          <w:lang w:val="en-GB"/>
        </w:rPr>
        <w:t>Moriori</w:t>
      </w:r>
      <w:proofErr w:type="spellEnd"/>
      <w:r>
        <w:rPr>
          <w:rStyle w:val="normaltextrun"/>
          <w:rFonts w:ascii="Arial" w:hAnsi="Arial" w:cs="Arial"/>
          <w:sz w:val="22"/>
          <w:szCs w:val="22"/>
          <w:lang w:val="en-GB"/>
        </w:rPr>
        <w:t xml:space="preserve"> and Ngāti Mutunga, </w:t>
      </w:r>
      <w:proofErr w:type="spellStart"/>
      <w:r>
        <w:rPr>
          <w:rStyle w:val="normaltextrun"/>
          <w:rFonts w:ascii="Arial" w:hAnsi="Arial" w:cs="Arial"/>
          <w:sz w:val="22"/>
          <w:szCs w:val="22"/>
          <w:lang w:val="en-GB"/>
        </w:rPr>
        <w:t>Tāiku</w:t>
      </w:r>
      <w:proofErr w:type="spellEnd"/>
      <w:r>
        <w:rPr>
          <w:rStyle w:val="normaltextrun"/>
          <w:rFonts w:ascii="Arial" w:hAnsi="Arial" w:cs="Arial"/>
          <w:sz w:val="22"/>
          <w:szCs w:val="22"/>
          <w:lang w:val="en-GB"/>
        </w:rPr>
        <w:t>/</w:t>
      </w:r>
      <w:proofErr w:type="spellStart"/>
      <w:r>
        <w:rPr>
          <w:rStyle w:val="normaltextrun"/>
          <w:rFonts w:ascii="Arial" w:hAnsi="Arial" w:cs="Arial"/>
          <w:sz w:val="22"/>
          <w:szCs w:val="22"/>
          <w:lang w:val="en-GB"/>
        </w:rPr>
        <w:t>Tāiko</w:t>
      </w:r>
      <w:proofErr w:type="spellEnd"/>
      <w:r>
        <w:rPr>
          <w:rStyle w:val="normaltextrun"/>
          <w:rFonts w:ascii="Arial" w:hAnsi="Arial" w:cs="Arial"/>
          <w:sz w:val="22"/>
          <w:szCs w:val="22"/>
          <w:lang w:val="en-GB"/>
        </w:rPr>
        <w:t xml:space="preserve"> are not just endangered seabirds - they are </w:t>
      </w:r>
      <w:proofErr w:type="spellStart"/>
      <w:r>
        <w:rPr>
          <w:rStyle w:val="normaltextrun"/>
          <w:rFonts w:ascii="Arial" w:hAnsi="Arial" w:cs="Arial"/>
          <w:sz w:val="22"/>
          <w:szCs w:val="22"/>
          <w:lang w:val="en-GB"/>
        </w:rPr>
        <w:t>miheke</w:t>
      </w:r>
      <w:proofErr w:type="spellEnd"/>
      <w:r>
        <w:rPr>
          <w:rStyle w:val="normaltextrun"/>
          <w:rFonts w:ascii="Arial" w:hAnsi="Arial" w:cs="Arial"/>
          <w:sz w:val="22"/>
          <w:szCs w:val="22"/>
          <w:lang w:val="en-GB"/>
        </w:rPr>
        <w:t xml:space="preserve">/taonga </w:t>
      </w:r>
      <w:proofErr w:type="spellStart"/>
      <w:r>
        <w:rPr>
          <w:rStyle w:val="normaltextrun"/>
          <w:rFonts w:ascii="Arial" w:hAnsi="Arial" w:cs="Arial"/>
          <w:sz w:val="22"/>
          <w:szCs w:val="22"/>
          <w:lang w:val="en-GB"/>
        </w:rPr>
        <w:t>tuku</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iho</w:t>
      </w:r>
      <w:proofErr w:type="spellEnd"/>
      <w:r>
        <w:rPr>
          <w:rStyle w:val="normaltextrun"/>
          <w:rFonts w:ascii="Arial" w:hAnsi="Arial" w:cs="Arial"/>
          <w:sz w:val="22"/>
          <w:szCs w:val="22"/>
          <w:lang w:val="en-GB"/>
        </w:rPr>
        <w:t xml:space="preserve"> (treasures handed down from ancestors) and part of their </w:t>
      </w:r>
      <w:proofErr w:type="spellStart"/>
      <w:r>
        <w:rPr>
          <w:rStyle w:val="normaltextrun"/>
          <w:rFonts w:ascii="Arial" w:hAnsi="Arial" w:cs="Arial"/>
          <w:sz w:val="22"/>
          <w:szCs w:val="22"/>
          <w:lang w:val="en-GB"/>
        </w:rPr>
        <w:t>hokopapa</w:t>
      </w:r>
      <w:proofErr w:type="spellEnd"/>
      <w:r>
        <w:rPr>
          <w:rStyle w:val="normaltextrun"/>
          <w:rFonts w:ascii="Arial" w:hAnsi="Arial" w:cs="Arial"/>
          <w:sz w:val="22"/>
          <w:szCs w:val="22"/>
          <w:lang w:val="en-GB"/>
        </w:rPr>
        <w:t xml:space="preserve">/whakapapa (genealogy) and identity. They see themselves as carrying a responsibility </w:t>
      </w:r>
      <w:r>
        <w:rPr>
          <w:rStyle w:val="normaltextrun"/>
          <w:rFonts w:ascii="Arial" w:hAnsi="Arial" w:cs="Arial"/>
          <w:sz w:val="22"/>
          <w:szCs w:val="22"/>
          <w:lang w:val="en-GB"/>
        </w:rPr>
        <w:lastRenderedPageBreak/>
        <w:t xml:space="preserve">to assist in the care for them as </w:t>
      </w:r>
      <w:proofErr w:type="spellStart"/>
      <w:r>
        <w:rPr>
          <w:rStyle w:val="normaltextrun"/>
          <w:rFonts w:ascii="Arial" w:hAnsi="Arial" w:cs="Arial"/>
          <w:sz w:val="22"/>
          <w:szCs w:val="22"/>
          <w:lang w:val="en-GB"/>
        </w:rPr>
        <w:t>tchieki</w:t>
      </w:r>
      <w:proofErr w:type="spellEnd"/>
      <w:r>
        <w:rPr>
          <w:rStyle w:val="normaltextrun"/>
          <w:rFonts w:ascii="Arial" w:hAnsi="Arial" w:cs="Arial"/>
          <w:sz w:val="22"/>
          <w:szCs w:val="22"/>
          <w:lang w:val="en-GB"/>
        </w:rPr>
        <w:t xml:space="preserve">/kaitiaki (guardians). The survival of </w:t>
      </w:r>
      <w:proofErr w:type="spellStart"/>
      <w:r>
        <w:rPr>
          <w:rStyle w:val="normaltextrun"/>
          <w:rFonts w:ascii="Arial" w:hAnsi="Arial" w:cs="Arial"/>
          <w:sz w:val="22"/>
          <w:szCs w:val="22"/>
          <w:lang w:val="en-GB"/>
        </w:rPr>
        <w:t>Tāiku</w:t>
      </w:r>
      <w:proofErr w:type="spellEnd"/>
      <w:r>
        <w:rPr>
          <w:rStyle w:val="normaltextrun"/>
          <w:rFonts w:ascii="Arial" w:hAnsi="Arial" w:cs="Arial"/>
          <w:sz w:val="22"/>
          <w:szCs w:val="22"/>
          <w:lang w:val="en-GB"/>
        </w:rPr>
        <w:t>/</w:t>
      </w:r>
      <w:proofErr w:type="spellStart"/>
      <w:r>
        <w:rPr>
          <w:rStyle w:val="normaltextrun"/>
          <w:rFonts w:ascii="Arial" w:hAnsi="Arial" w:cs="Arial"/>
          <w:sz w:val="22"/>
          <w:szCs w:val="22"/>
          <w:lang w:val="en-GB"/>
        </w:rPr>
        <w:t>Tāiko</w:t>
      </w:r>
      <w:proofErr w:type="spellEnd"/>
      <w:r>
        <w:rPr>
          <w:rStyle w:val="normaltextrun"/>
          <w:rFonts w:ascii="Arial" w:hAnsi="Arial" w:cs="Arial"/>
          <w:sz w:val="22"/>
          <w:szCs w:val="22"/>
          <w:lang w:val="en-GB"/>
        </w:rPr>
        <w:t>/ is not only a scientific issue but also a cultural one. Imi/iwi are recognised as partners in both decision making and delivery of conservation actions. Community-based conservation initiatives include support for the recovery programme through the Chatham Island Taiko Trust. Hundreds of volunteers have donated their time to this project since 1969 helping to capture and band birds near the Taiko base camp and assisting with tracking birds to new nest sites. </w:t>
      </w:r>
      <w:r>
        <w:rPr>
          <w:rStyle w:val="eop"/>
          <w:rFonts w:ascii="Arial" w:hAnsi="Arial" w:cs="Arial"/>
          <w:sz w:val="22"/>
          <w:szCs w:val="22"/>
        </w:rPr>
        <w:t> </w:t>
      </w:r>
    </w:p>
    <w:p w14:paraId="4B3F616C"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F6A975A" w14:textId="5F7FF74E"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73D47DE"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Magenta Petrel is a fully protected species under the New Zealand Wildlife Act (1953) and protection extends across the full EEZ. There are no permitted cultural harvests of this species and no evidence of illegal hunting. The locations of most known breeding burrows are within either the Tuku Nature Reserve or the privately owned Sweetwater Conservation Covenant which further ensures protection. The Magenta Petrel was also listed by the US Fish and Wildlife Service as an Endangered Species requiring protection throughout its range. </w:t>
      </w:r>
      <w:hyperlink r:id="rId92" w:tgtFrame="_blank" w:history="1">
        <w:r>
          <w:rPr>
            <w:rStyle w:val="normaltextrun"/>
            <w:rFonts w:ascii="Arial" w:hAnsi="Arial" w:cs="Arial"/>
            <w:color w:val="0000FF"/>
            <w:sz w:val="22"/>
            <w:szCs w:val="22"/>
            <w:u w:val="single"/>
            <w:lang w:val="en-GB"/>
          </w:rPr>
          <w:t xml:space="preserve">Species Profile for Magenta petrel(Pterodroma </w:t>
        </w:r>
        <w:proofErr w:type="spellStart"/>
        <w:r>
          <w:rPr>
            <w:rStyle w:val="normaltextrun"/>
            <w:rFonts w:ascii="Arial" w:hAnsi="Arial" w:cs="Arial"/>
            <w:color w:val="0000FF"/>
            <w:sz w:val="22"/>
            <w:szCs w:val="22"/>
            <w:u w:val="single"/>
            <w:lang w:val="en-GB"/>
          </w:rPr>
          <w:t>magentae</w:t>
        </w:r>
        <w:proofErr w:type="spellEnd"/>
        <w:r>
          <w:rPr>
            <w:rStyle w:val="normaltextrun"/>
            <w:rFonts w:ascii="Arial" w:hAnsi="Arial" w:cs="Arial"/>
            <w:color w:val="0000FF"/>
            <w:sz w:val="22"/>
            <w:szCs w:val="22"/>
            <w:u w:val="single"/>
            <w:lang w:val="en-GB"/>
          </w:rPr>
          <w:t>)</w:t>
        </w:r>
      </w:hyperlink>
      <w:r>
        <w:rPr>
          <w:rStyle w:val="eop"/>
          <w:rFonts w:ascii="Arial" w:hAnsi="Arial" w:cs="Arial"/>
          <w:sz w:val="22"/>
          <w:szCs w:val="22"/>
        </w:rPr>
        <w:t> </w:t>
      </w:r>
    </w:p>
    <w:p w14:paraId="03D906FD"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4FABFE7" w14:textId="59895043"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42A0D9DC"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Introduced species represent the major threat to the species when unmanaged. Feral pigs, feral cats and uncontrolled dogs can kill adults while rats, hedgehogs, </w:t>
      </w:r>
      <w:proofErr w:type="spellStart"/>
      <w:r>
        <w:rPr>
          <w:rStyle w:val="normaltextrun"/>
          <w:rFonts w:ascii="Arial" w:hAnsi="Arial" w:cs="Arial"/>
          <w:sz w:val="22"/>
          <w:szCs w:val="22"/>
          <w:lang w:val="en-GB"/>
        </w:rPr>
        <w:t>weka</w:t>
      </w:r>
      <w:proofErr w:type="spellEnd"/>
      <w:r>
        <w:rPr>
          <w:rStyle w:val="normaltextrun"/>
          <w:rFonts w:ascii="Arial" w:hAnsi="Arial" w:cs="Arial"/>
          <w:sz w:val="22"/>
          <w:szCs w:val="22"/>
          <w:lang w:val="en-GB"/>
        </w:rPr>
        <w:t>, and possums can take eggs and chicks. However, with intensive predator control efforts the incidence of predation is greatly reduced, and the population is currently increasing. </w:t>
      </w:r>
      <w:r>
        <w:rPr>
          <w:rStyle w:val="eop"/>
          <w:rFonts w:ascii="Arial" w:hAnsi="Arial" w:cs="Arial"/>
          <w:sz w:val="22"/>
          <w:szCs w:val="22"/>
        </w:rPr>
        <w:t> </w:t>
      </w:r>
    </w:p>
    <w:p w14:paraId="3ACE0D8C"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FD297B4" w14:textId="37EDD9EC"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3D129282"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Control of invasive species throughout the Tuku Nature Reserve, along with maintenance of the predator proof fence at Sweetwater Conservation Covenant, needs to be continued. Novel methods to control invasive species should be investigated as increasing the efficiency and effectiveness of control may allow the current ranges of control to be extended. Continue to translocate additional chicks to Sweetwater Conservation Covenant to build a secure population within the predator-proof fenced area and investigate other locations that could be used for translocation. Continue to monitor breeding pairs and attempts, including active intervention (top-up feeds) if chicks are undernourished. </w:t>
      </w:r>
      <w:r>
        <w:rPr>
          <w:rStyle w:val="eop"/>
          <w:rFonts w:ascii="Arial" w:hAnsi="Arial" w:cs="Arial"/>
          <w:sz w:val="22"/>
          <w:szCs w:val="22"/>
        </w:rPr>
        <w:t> </w:t>
      </w:r>
    </w:p>
    <w:p w14:paraId="0C8B4EF6"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recovery project is supported by the Chatham Island Taiko Trust, who are contracted by New Zealand Department of Conservation to manage the pest control work and burrow monitoring.</w:t>
      </w:r>
      <w:r>
        <w:rPr>
          <w:rStyle w:val="normaltextrun"/>
          <w:rFonts w:ascii="Arial" w:hAnsi="Arial" w:cs="Arial"/>
          <w:color w:val="384246"/>
          <w:sz w:val="22"/>
          <w:szCs w:val="22"/>
          <w:shd w:val="clear" w:color="auto" w:fill="FFFFFF"/>
          <w:lang w:val="en-GB"/>
        </w:rPr>
        <w:t xml:space="preserve"> The Chatham Island Council, </w:t>
      </w:r>
      <w:proofErr w:type="spellStart"/>
      <w:r>
        <w:rPr>
          <w:rStyle w:val="normaltextrun"/>
          <w:rFonts w:ascii="Arial" w:hAnsi="Arial" w:cs="Arial"/>
          <w:color w:val="384246"/>
          <w:sz w:val="22"/>
          <w:szCs w:val="22"/>
          <w:shd w:val="clear" w:color="auto" w:fill="FFFFFF"/>
          <w:lang w:val="en-GB"/>
        </w:rPr>
        <w:t>Hokotehi</w:t>
      </w:r>
      <w:proofErr w:type="spellEnd"/>
      <w:r>
        <w:rPr>
          <w:rStyle w:val="normaltextrun"/>
          <w:rFonts w:ascii="Arial" w:hAnsi="Arial" w:cs="Arial"/>
          <w:color w:val="384246"/>
          <w:sz w:val="22"/>
          <w:szCs w:val="22"/>
          <w:shd w:val="clear" w:color="auto" w:fill="FFFFFF"/>
          <w:lang w:val="en-GB"/>
        </w:rPr>
        <w:t xml:space="preserve"> </w:t>
      </w:r>
      <w:proofErr w:type="spellStart"/>
      <w:r>
        <w:rPr>
          <w:rStyle w:val="normaltextrun"/>
          <w:rFonts w:ascii="Arial" w:hAnsi="Arial" w:cs="Arial"/>
          <w:color w:val="384246"/>
          <w:sz w:val="22"/>
          <w:szCs w:val="22"/>
          <w:shd w:val="clear" w:color="auto" w:fill="FFFFFF"/>
          <w:lang w:val="en-GB"/>
        </w:rPr>
        <w:t>Moriori</w:t>
      </w:r>
      <w:proofErr w:type="spellEnd"/>
      <w:r>
        <w:rPr>
          <w:rStyle w:val="normaltextrun"/>
          <w:rFonts w:ascii="Arial" w:hAnsi="Arial" w:cs="Arial"/>
          <w:color w:val="384246"/>
          <w:sz w:val="22"/>
          <w:szCs w:val="22"/>
          <w:shd w:val="clear" w:color="auto" w:fill="FFFFFF"/>
          <w:lang w:val="en-GB"/>
        </w:rPr>
        <w:t xml:space="preserve"> Trust and Ngāti Mutunga o </w:t>
      </w:r>
      <w:proofErr w:type="spellStart"/>
      <w:r>
        <w:rPr>
          <w:rStyle w:val="normaltextrun"/>
          <w:rFonts w:ascii="Arial" w:hAnsi="Arial" w:cs="Arial"/>
          <w:color w:val="384246"/>
          <w:sz w:val="22"/>
          <w:szCs w:val="22"/>
          <w:shd w:val="clear" w:color="auto" w:fill="FFFFFF"/>
          <w:lang w:val="en-GB"/>
        </w:rPr>
        <w:t>Wharekauri</w:t>
      </w:r>
      <w:proofErr w:type="spellEnd"/>
      <w:r>
        <w:rPr>
          <w:rStyle w:val="normaltextrun"/>
          <w:rFonts w:ascii="Arial" w:hAnsi="Arial" w:cs="Arial"/>
          <w:color w:val="384246"/>
          <w:sz w:val="22"/>
          <w:szCs w:val="22"/>
          <w:shd w:val="clear" w:color="auto" w:fill="FFFFFF"/>
          <w:lang w:val="en-GB"/>
        </w:rPr>
        <w:t xml:space="preserve"> Iwi Trust have established the Chatham Islands Landscape Restoration Trust which</w:t>
      </w:r>
      <w:r>
        <w:rPr>
          <w:rStyle w:val="normaltextrun"/>
          <w:rFonts w:ascii="Arial" w:hAnsi="Arial" w:cs="Arial"/>
          <w:sz w:val="22"/>
          <w:szCs w:val="22"/>
        </w:rPr>
        <w:t xml:space="preserve"> aims to restore ecosystems and protect species across the Chatham Islands. Its work includes seabird translocations and predator control.</w:t>
      </w:r>
      <w:r>
        <w:rPr>
          <w:rStyle w:val="normaltextrun"/>
          <w:rFonts w:ascii="Arial" w:hAnsi="Arial" w:cs="Arial"/>
          <w:sz w:val="22"/>
          <w:szCs w:val="22"/>
          <w:lang w:val="en-GB"/>
        </w:rPr>
        <w:t xml:space="preserve"> Through the </w:t>
      </w:r>
      <w:hyperlink r:id="rId93" w:tgtFrame="_blank" w:history="1">
        <w:r>
          <w:rPr>
            <w:rStyle w:val="normaltextrun"/>
            <w:rFonts w:ascii="Arial" w:hAnsi="Arial" w:cs="Arial"/>
            <w:color w:val="467886"/>
            <w:sz w:val="22"/>
            <w:szCs w:val="22"/>
            <w:u w:val="single"/>
            <w:lang w:val="en-GB"/>
          </w:rPr>
          <w:t>Island-Ocean Connection Challenge (IOCC)</w:t>
        </w:r>
      </w:hyperlink>
      <w:r>
        <w:rPr>
          <w:rStyle w:val="normaltextrun"/>
          <w:rFonts w:ascii="Arial" w:hAnsi="Arial" w:cs="Arial"/>
          <w:sz w:val="22"/>
          <w:szCs w:val="22"/>
          <w:lang w:val="en-GB"/>
        </w:rPr>
        <w:t xml:space="preserve">,  the Chatham Islands Landscape Restoration Trust, in collaboration with Moriori, Māori, the community, and other local and national groups, have embarked on an ambitious “Predator Free” project beginning with removal of key introduced predators (possums, rats and feral cats) from the main island, </w:t>
      </w:r>
      <w:proofErr w:type="spellStart"/>
      <w:r>
        <w:rPr>
          <w:rStyle w:val="normaltextrun"/>
          <w:rFonts w:ascii="Arial" w:hAnsi="Arial" w:cs="Arial"/>
          <w:sz w:val="22"/>
          <w:szCs w:val="22"/>
          <w:lang w:val="en-GB"/>
        </w:rPr>
        <w:t>Rēkohu</w:t>
      </w:r>
      <w:proofErr w:type="spellEnd"/>
      <w:r>
        <w:rPr>
          <w:rStyle w:val="normaltextrun"/>
          <w:rFonts w:ascii="Arial" w:hAnsi="Arial" w:cs="Arial"/>
          <w:sz w:val="22"/>
          <w:szCs w:val="22"/>
          <w:lang w:val="en-GB"/>
        </w:rPr>
        <w:t xml:space="preserve"> / </w:t>
      </w:r>
      <w:proofErr w:type="spellStart"/>
      <w:r>
        <w:rPr>
          <w:rStyle w:val="normaltextrun"/>
          <w:rFonts w:ascii="Arial" w:hAnsi="Arial" w:cs="Arial"/>
          <w:sz w:val="22"/>
          <w:szCs w:val="22"/>
          <w:lang w:val="en-GB"/>
        </w:rPr>
        <w:t>Wharekauri</w:t>
      </w:r>
      <w:proofErr w:type="spellEnd"/>
      <w:r>
        <w:rPr>
          <w:rStyle w:val="normaltextrun"/>
          <w:rFonts w:ascii="Arial" w:hAnsi="Arial" w:cs="Arial"/>
          <w:sz w:val="22"/>
          <w:szCs w:val="22"/>
          <w:lang w:val="en-GB"/>
        </w:rPr>
        <w:t xml:space="preserve"> (main Chatham Island).</w:t>
      </w:r>
      <w:r>
        <w:rPr>
          <w:rStyle w:val="eop"/>
          <w:rFonts w:ascii="Arial" w:hAnsi="Arial" w:cs="Arial"/>
          <w:sz w:val="22"/>
          <w:szCs w:val="22"/>
        </w:rPr>
        <w:t> </w:t>
      </w:r>
    </w:p>
    <w:p w14:paraId="74203B6E" w14:textId="77777777" w:rsidR="0043436E" w:rsidRDefault="0043436E" w:rsidP="00C607D3">
      <w:pPr>
        <w:widowControl w:val="0"/>
        <w:autoSpaceDE w:val="0"/>
        <w:spacing w:after="0"/>
        <w:jc w:val="both"/>
        <w:outlineLvl w:val="1"/>
        <w:rPr>
          <w:rFonts w:ascii="Arial" w:hAnsi="Arial"/>
          <w:lang w:val="en-NZ"/>
        </w:rPr>
      </w:pPr>
    </w:p>
    <w:p w14:paraId="7B2553DE" w14:textId="70A42C70" w:rsidR="006956EE" w:rsidRDefault="006956EE" w:rsidP="00C607D3">
      <w:pPr>
        <w:suppressAutoHyphens w:val="0"/>
        <w:jc w:val="both"/>
        <w:rPr>
          <w:rFonts w:ascii="Arial" w:hAnsi="Arial"/>
          <w:lang w:val="en-NZ"/>
        </w:rPr>
      </w:pPr>
      <w:r>
        <w:rPr>
          <w:rFonts w:ascii="Arial" w:hAnsi="Arial"/>
          <w:lang w:val="en-NZ"/>
        </w:rPr>
        <w:br w:type="page"/>
      </w:r>
    </w:p>
    <w:p w14:paraId="6549AD96" w14:textId="77777777" w:rsidR="0043436E" w:rsidRDefault="0043436E" w:rsidP="00C607D3">
      <w:pPr>
        <w:widowControl w:val="0"/>
        <w:autoSpaceDE w:val="0"/>
        <w:spacing w:after="0"/>
        <w:jc w:val="both"/>
        <w:outlineLvl w:val="1"/>
        <w:rPr>
          <w:rFonts w:ascii="Arial" w:hAnsi="Arial"/>
          <w:lang w:val="en-NZ"/>
        </w:rPr>
      </w:pPr>
    </w:p>
    <w:p w14:paraId="2A4237A3" w14:textId="617A356F" w:rsidR="0043436E" w:rsidRDefault="0043436E" w:rsidP="00C607D3">
      <w:pPr>
        <w:widowControl w:val="0"/>
        <w:autoSpaceDE w:val="0"/>
        <w:spacing w:after="0"/>
        <w:jc w:val="both"/>
        <w:outlineLvl w:val="1"/>
        <w:rPr>
          <w:rFonts w:ascii="Arial" w:hAnsi="Arial"/>
          <w:lang w:val="en-NZ"/>
        </w:rPr>
      </w:pPr>
      <w:r>
        <w:rPr>
          <w:noProof/>
        </w:rPr>
        <w:drawing>
          <wp:inline distT="0" distB="0" distL="0" distR="0" wp14:anchorId="2E585BF5" wp14:editId="05E42AE6">
            <wp:extent cx="5730875" cy="3030855"/>
            <wp:effectExtent l="0" t="0" r="3175" b="0"/>
            <wp:docPr id="1910036370" name="Grafik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p&#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0875" cy="3030855"/>
                    </a:xfrm>
                    <a:prstGeom prst="rect">
                      <a:avLst/>
                    </a:prstGeom>
                    <a:noFill/>
                    <a:ln>
                      <a:noFill/>
                    </a:ln>
                  </pic:spPr>
                </pic:pic>
              </a:graphicData>
            </a:graphic>
          </wp:inline>
        </w:drawing>
      </w:r>
    </w:p>
    <w:p w14:paraId="13A69807" w14:textId="77777777" w:rsidR="0043436E" w:rsidRPr="006956EE" w:rsidRDefault="0043436E" w:rsidP="00C607D3">
      <w:pPr>
        <w:widowControl w:val="0"/>
        <w:autoSpaceDE w:val="0"/>
        <w:spacing w:after="0"/>
        <w:jc w:val="both"/>
        <w:outlineLvl w:val="1"/>
        <w:rPr>
          <w:rFonts w:ascii="Arial" w:hAnsi="Arial"/>
          <w:i/>
          <w:iCs/>
          <w:sz w:val="20"/>
          <w:szCs w:val="20"/>
        </w:rPr>
      </w:pPr>
      <w:r w:rsidRPr="006956EE">
        <w:rPr>
          <w:rFonts w:ascii="Arial" w:hAnsi="Arial"/>
          <w:i/>
          <w:iCs/>
          <w:sz w:val="20"/>
          <w:szCs w:val="20"/>
          <w:lang w:val="en-GB"/>
        </w:rPr>
        <w:t xml:space="preserve">Figure 7 This map is showing multiple years of migrations of the Magenta Petrel over the South Pacific, with the breeding colony on the main Chatham Island / </w:t>
      </w:r>
      <w:proofErr w:type="spellStart"/>
      <w:r w:rsidRPr="006956EE">
        <w:rPr>
          <w:rFonts w:ascii="Arial" w:hAnsi="Arial"/>
          <w:i/>
          <w:iCs/>
          <w:sz w:val="20"/>
          <w:szCs w:val="20"/>
          <w:lang w:val="en-GB"/>
        </w:rPr>
        <w:t>Rēkohu</w:t>
      </w:r>
      <w:proofErr w:type="spellEnd"/>
      <w:r w:rsidRPr="006956EE">
        <w:rPr>
          <w:rFonts w:ascii="Arial" w:hAnsi="Arial"/>
          <w:i/>
          <w:iCs/>
          <w:sz w:val="20"/>
          <w:szCs w:val="20"/>
          <w:lang w:val="en-GB"/>
        </w:rPr>
        <w:t xml:space="preserve"> / </w:t>
      </w:r>
      <w:proofErr w:type="spellStart"/>
      <w:r w:rsidRPr="006956EE">
        <w:rPr>
          <w:rFonts w:ascii="Arial" w:hAnsi="Arial"/>
          <w:i/>
          <w:iCs/>
          <w:sz w:val="20"/>
          <w:szCs w:val="20"/>
          <w:lang w:val="en-GB"/>
        </w:rPr>
        <w:t>Wharekauri</w:t>
      </w:r>
      <w:proofErr w:type="spellEnd"/>
      <w:r w:rsidRPr="006956EE">
        <w:rPr>
          <w:rFonts w:ascii="Arial" w:hAnsi="Arial"/>
          <w:i/>
          <w:iCs/>
          <w:sz w:val="20"/>
          <w:szCs w:val="20"/>
          <w:lang w:val="en-GB"/>
        </w:rPr>
        <w:t xml:space="preserve"> (New Zealand). Data collection is from October 2008 to October 2012, each year is represented by a different colour. Data owned by Graeme A. Taylor (NZ Department of Conservation). Blue zones are EEZs; ♦️ red diamond represents the colony. </w:t>
      </w:r>
      <w:r w:rsidRPr="006956EE">
        <w:rPr>
          <w:rFonts w:ascii="Arial" w:hAnsi="Arial"/>
          <w:i/>
          <w:iCs/>
          <w:sz w:val="20"/>
          <w:szCs w:val="20"/>
        </w:rPr>
        <w:t> </w:t>
      </w:r>
    </w:p>
    <w:p w14:paraId="520743D6" w14:textId="77777777" w:rsidR="0043436E" w:rsidRDefault="0043436E" w:rsidP="00C607D3">
      <w:pPr>
        <w:widowControl w:val="0"/>
        <w:autoSpaceDE w:val="0"/>
        <w:spacing w:after="0"/>
        <w:jc w:val="both"/>
        <w:outlineLvl w:val="1"/>
        <w:rPr>
          <w:rFonts w:ascii="Arial" w:hAnsi="Arial"/>
          <w:i/>
          <w:iCs/>
          <w:u w:val="single"/>
          <w:lang w:val="en-GB"/>
        </w:rPr>
      </w:pPr>
    </w:p>
    <w:p w14:paraId="7922EFC6" w14:textId="64CE1BA4"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Key References</w:t>
      </w:r>
      <w:r w:rsidRPr="0043436E">
        <w:rPr>
          <w:rFonts w:ascii="Arial" w:hAnsi="Arial"/>
          <w:i/>
          <w:iCs/>
        </w:rPr>
        <w:t> </w:t>
      </w:r>
    </w:p>
    <w:p w14:paraId="4C5577B7"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Imber, M.J., Taylor, G. A., Tennyson, A.J.D., Aikman, H. A., Scofield, R. P., Ballantyne, J. &amp; Crockett, D.E. (2005). Non-breeding behaviour of Magenta Petrels </w:t>
      </w:r>
      <w:r w:rsidRPr="0043436E">
        <w:rPr>
          <w:rFonts w:ascii="Arial" w:hAnsi="Arial"/>
          <w:i/>
          <w:iCs/>
          <w:lang w:val="en-GB"/>
        </w:rPr>
        <w:t xml:space="preserve">Pterodroma </w:t>
      </w:r>
      <w:proofErr w:type="spellStart"/>
      <w:r w:rsidRPr="0043436E">
        <w:rPr>
          <w:rFonts w:ascii="Arial" w:hAnsi="Arial"/>
          <w:i/>
          <w:iCs/>
          <w:lang w:val="en-GB"/>
        </w:rPr>
        <w:t>magentae</w:t>
      </w:r>
      <w:proofErr w:type="spellEnd"/>
      <w:r w:rsidRPr="0043436E">
        <w:rPr>
          <w:rFonts w:ascii="Arial" w:hAnsi="Arial"/>
          <w:lang w:val="en-GB"/>
        </w:rPr>
        <w:t> at Chatham Island, New Zealand. </w:t>
      </w:r>
      <w:r w:rsidRPr="0043436E">
        <w:rPr>
          <w:rFonts w:ascii="Arial" w:hAnsi="Arial"/>
          <w:i/>
          <w:iCs/>
          <w:lang w:val="en-GB"/>
        </w:rPr>
        <w:t>Ibis</w:t>
      </w:r>
      <w:r w:rsidRPr="0043436E">
        <w:rPr>
          <w:rFonts w:ascii="Arial" w:hAnsi="Arial"/>
          <w:lang w:val="en-GB"/>
        </w:rPr>
        <w:t>, 147, 758-763.</w:t>
      </w:r>
      <w:r w:rsidRPr="0043436E">
        <w:rPr>
          <w:rFonts w:ascii="Arial" w:hAnsi="Arial"/>
        </w:rPr>
        <w:t> </w:t>
      </w:r>
    </w:p>
    <w:p w14:paraId="05DE79D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Taylor, G., Cockburn, S., Palmer, D., &amp; Liddy, P. (2012). Breeding activity of Chatham Island taiko (</w:t>
      </w:r>
      <w:r w:rsidRPr="0043436E">
        <w:rPr>
          <w:rFonts w:ascii="Arial" w:hAnsi="Arial"/>
          <w:i/>
          <w:iCs/>
          <w:lang w:val="en-GB"/>
        </w:rPr>
        <w:t xml:space="preserve">Pterodroma </w:t>
      </w:r>
      <w:proofErr w:type="spellStart"/>
      <w:r w:rsidRPr="0043436E">
        <w:rPr>
          <w:rFonts w:ascii="Arial" w:hAnsi="Arial"/>
          <w:i/>
          <w:iCs/>
          <w:lang w:val="en-GB"/>
        </w:rPr>
        <w:t>magentae</w:t>
      </w:r>
      <w:proofErr w:type="spellEnd"/>
      <w:r w:rsidRPr="0043436E">
        <w:rPr>
          <w:rFonts w:ascii="Arial" w:hAnsi="Arial"/>
          <w:lang w:val="en-GB"/>
        </w:rPr>
        <w:t>) monitored using PIT tag recorders. </w:t>
      </w:r>
      <w:r w:rsidRPr="0043436E">
        <w:rPr>
          <w:rFonts w:ascii="Arial" w:hAnsi="Arial"/>
          <w:i/>
          <w:iCs/>
          <w:lang w:val="en-GB"/>
        </w:rPr>
        <w:t>New Zealand Journal of Ecology</w:t>
      </w:r>
      <w:r w:rsidRPr="0043436E">
        <w:rPr>
          <w:rFonts w:ascii="Arial" w:hAnsi="Arial"/>
          <w:lang w:val="en-GB"/>
        </w:rPr>
        <w:t>, 36(3), 1.</w:t>
      </w:r>
      <w:r w:rsidRPr="0043436E">
        <w:rPr>
          <w:rFonts w:ascii="Arial" w:hAnsi="Arial"/>
        </w:rPr>
        <w:t> </w:t>
      </w:r>
    </w:p>
    <w:p w14:paraId="668B48A0" w14:textId="77777777" w:rsidR="0043436E" w:rsidRDefault="0043436E" w:rsidP="00C607D3">
      <w:pPr>
        <w:widowControl w:val="0"/>
        <w:autoSpaceDE w:val="0"/>
        <w:spacing w:after="0"/>
        <w:jc w:val="both"/>
        <w:outlineLvl w:val="1"/>
        <w:rPr>
          <w:rFonts w:ascii="Arial" w:hAnsi="Arial"/>
        </w:rPr>
      </w:pPr>
    </w:p>
    <w:p w14:paraId="7D03D440" w14:textId="3293C531" w:rsidR="006956EE" w:rsidRDefault="006956EE" w:rsidP="00C607D3">
      <w:pPr>
        <w:suppressAutoHyphens w:val="0"/>
        <w:jc w:val="both"/>
        <w:rPr>
          <w:rFonts w:ascii="Arial" w:hAnsi="Arial"/>
        </w:rPr>
      </w:pPr>
      <w:r>
        <w:rPr>
          <w:rFonts w:ascii="Arial" w:hAnsi="Arial"/>
        </w:rPr>
        <w:br w:type="page"/>
      </w:r>
    </w:p>
    <w:p w14:paraId="64CC59EB" w14:textId="77777777" w:rsidR="0043436E" w:rsidRPr="00E85D46" w:rsidRDefault="0043436E" w:rsidP="00C607D3">
      <w:pPr>
        <w:widowControl w:val="0"/>
        <w:autoSpaceDE w:val="0"/>
        <w:spacing w:after="0"/>
        <w:jc w:val="both"/>
        <w:outlineLvl w:val="1"/>
        <w:rPr>
          <w:rFonts w:ascii="Arial" w:hAnsi="Arial"/>
          <w:b/>
          <w:bCs/>
          <w:lang w:val="it-IT"/>
        </w:rPr>
      </w:pPr>
      <w:proofErr w:type="spellStart"/>
      <w:r w:rsidRPr="00E85D46">
        <w:rPr>
          <w:rFonts w:ascii="Arial" w:hAnsi="Arial"/>
          <w:b/>
          <w:bCs/>
          <w:lang w:val="it-IT"/>
        </w:rPr>
        <w:lastRenderedPageBreak/>
        <w:t>Appendix</w:t>
      </w:r>
      <w:proofErr w:type="spellEnd"/>
      <w:r w:rsidRPr="00E85D46">
        <w:rPr>
          <w:rFonts w:ascii="Arial" w:hAnsi="Arial"/>
          <w:b/>
          <w:bCs/>
          <w:lang w:val="it-IT"/>
        </w:rPr>
        <w:t xml:space="preserve"> II </w:t>
      </w:r>
      <w:proofErr w:type="spellStart"/>
      <w:r w:rsidRPr="00E85D46">
        <w:rPr>
          <w:rFonts w:ascii="Arial" w:hAnsi="Arial"/>
          <w:b/>
          <w:bCs/>
          <w:lang w:val="it-IT"/>
        </w:rPr>
        <w:t>species</w:t>
      </w:r>
      <w:proofErr w:type="spellEnd"/>
      <w:r w:rsidRPr="00E85D46">
        <w:rPr>
          <w:rFonts w:ascii="Arial" w:hAnsi="Arial"/>
          <w:b/>
          <w:bCs/>
          <w:lang w:val="it-IT"/>
        </w:rPr>
        <w:t> </w:t>
      </w:r>
    </w:p>
    <w:p w14:paraId="0EA28802" w14:textId="77777777" w:rsidR="0043436E" w:rsidRPr="00E85D46" w:rsidRDefault="0043436E" w:rsidP="00C607D3">
      <w:pPr>
        <w:widowControl w:val="0"/>
        <w:autoSpaceDE w:val="0"/>
        <w:spacing w:after="0"/>
        <w:jc w:val="both"/>
        <w:outlineLvl w:val="1"/>
        <w:rPr>
          <w:rFonts w:ascii="Arial" w:hAnsi="Arial"/>
          <w:lang w:val="it-IT"/>
        </w:rPr>
      </w:pPr>
      <w:r w:rsidRPr="00E85D46">
        <w:rPr>
          <w:rFonts w:ascii="Arial" w:hAnsi="Arial"/>
          <w:lang w:val="it-IT"/>
        </w:rPr>
        <w:t> </w:t>
      </w:r>
    </w:p>
    <w:p w14:paraId="0C485CF7" w14:textId="77777777" w:rsidR="0043436E" w:rsidRPr="00E85D46" w:rsidRDefault="0043436E" w:rsidP="00C607D3">
      <w:pPr>
        <w:widowControl w:val="0"/>
        <w:autoSpaceDE w:val="0"/>
        <w:spacing w:after="0"/>
        <w:jc w:val="both"/>
        <w:outlineLvl w:val="1"/>
        <w:rPr>
          <w:rFonts w:ascii="Arial" w:hAnsi="Arial"/>
          <w:b/>
          <w:bCs/>
          <w:lang w:val="it-IT"/>
        </w:rPr>
      </w:pPr>
      <w:r w:rsidRPr="00E85D46">
        <w:rPr>
          <w:rFonts w:ascii="Arial" w:hAnsi="Arial"/>
          <w:b/>
          <w:bCs/>
          <w:lang w:val="it-IT"/>
        </w:rPr>
        <w:t xml:space="preserve">Tahiti </w:t>
      </w:r>
      <w:proofErr w:type="spellStart"/>
      <w:r w:rsidRPr="00E85D46">
        <w:rPr>
          <w:rFonts w:ascii="Arial" w:hAnsi="Arial"/>
          <w:b/>
          <w:bCs/>
          <w:lang w:val="it-IT"/>
        </w:rPr>
        <w:t>Petrel</w:t>
      </w:r>
      <w:proofErr w:type="spellEnd"/>
      <w:r w:rsidRPr="00E85D46">
        <w:rPr>
          <w:rFonts w:ascii="Arial" w:hAnsi="Arial"/>
          <w:b/>
          <w:bCs/>
          <w:lang w:val="it-IT"/>
        </w:rPr>
        <w:t xml:space="preserve"> </w:t>
      </w:r>
      <w:proofErr w:type="spellStart"/>
      <w:r w:rsidRPr="00E85D46">
        <w:rPr>
          <w:rFonts w:ascii="Arial" w:hAnsi="Arial"/>
          <w:i/>
          <w:iCs/>
          <w:lang w:val="it-IT"/>
        </w:rPr>
        <w:t>Pseudobulweria</w:t>
      </w:r>
      <w:proofErr w:type="spellEnd"/>
      <w:r w:rsidRPr="00E85D46">
        <w:rPr>
          <w:rFonts w:ascii="Arial" w:hAnsi="Arial"/>
          <w:i/>
          <w:iCs/>
          <w:lang w:val="it-IT"/>
        </w:rPr>
        <w:t xml:space="preserve"> rostrata</w:t>
      </w:r>
      <w:r w:rsidRPr="00E85D46">
        <w:rPr>
          <w:rFonts w:ascii="Arial" w:hAnsi="Arial"/>
          <w:lang w:val="it-IT"/>
        </w:rPr>
        <w:t xml:space="preserve"> (</w:t>
      </w:r>
      <w:proofErr w:type="spellStart"/>
      <w:r w:rsidRPr="00E85D46">
        <w:rPr>
          <w:rFonts w:ascii="Arial" w:hAnsi="Arial"/>
          <w:lang w:val="it-IT"/>
        </w:rPr>
        <w:t>Peale</w:t>
      </w:r>
      <w:proofErr w:type="spellEnd"/>
      <w:r w:rsidRPr="00E85D46">
        <w:rPr>
          <w:rFonts w:ascii="Arial" w:hAnsi="Arial"/>
          <w:lang w:val="it-IT"/>
        </w:rPr>
        <w:t>, 1848)</w:t>
      </w:r>
      <w:r w:rsidRPr="00E85D46">
        <w:rPr>
          <w:rFonts w:ascii="Arial" w:hAnsi="Arial"/>
          <w:b/>
          <w:bCs/>
          <w:lang w:val="it-IT"/>
        </w:rPr>
        <w:t> </w:t>
      </w:r>
    </w:p>
    <w:p w14:paraId="5975D107" w14:textId="77777777" w:rsidR="0043436E" w:rsidRPr="00E85D46" w:rsidRDefault="0043436E" w:rsidP="00C607D3">
      <w:pPr>
        <w:widowControl w:val="0"/>
        <w:autoSpaceDE w:val="0"/>
        <w:spacing w:after="0"/>
        <w:jc w:val="both"/>
        <w:outlineLvl w:val="1"/>
        <w:rPr>
          <w:rFonts w:ascii="Arial" w:hAnsi="Arial"/>
          <w:b/>
          <w:bCs/>
          <w:lang w:val="it-IT"/>
        </w:rPr>
      </w:pPr>
    </w:p>
    <w:p w14:paraId="4F2337F6" w14:textId="549B00AD"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IUCN Status: </w:t>
      </w:r>
      <w:r w:rsidRPr="0043436E">
        <w:rPr>
          <w:rFonts w:ascii="Arial" w:hAnsi="Arial"/>
          <w:i/>
          <w:iCs/>
          <w:lang w:val="en-NZ"/>
        </w:rPr>
        <w:t>Near Threatened</w:t>
      </w:r>
      <w:r w:rsidRPr="0043436E">
        <w:rPr>
          <w:rFonts w:ascii="Arial" w:hAnsi="Arial"/>
        </w:rPr>
        <w:t> </w:t>
      </w:r>
    </w:p>
    <w:p w14:paraId="1526B61B"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Current trend: </w:t>
      </w:r>
      <w:r w:rsidRPr="0043436E">
        <w:rPr>
          <w:rFonts w:ascii="Arial" w:hAnsi="Arial"/>
          <w:i/>
          <w:iCs/>
          <w:lang w:val="en-NZ"/>
        </w:rPr>
        <w:t>Decreasing</w:t>
      </w:r>
      <w:r w:rsidRPr="0043436E">
        <w:rPr>
          <w:rFonts w:ascii="Arial" w:hAnsi="Arial"/>
        </w:rPr>
        <w:t> </w:t>
      </w:r>
    </w:p>
    <w:p w14:paraId="0924E634"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Breeding Range States: </w:t>
      </w:r>
      <w:r w:rsidRPr="0043436E">
        <w:rPr>
          <w:rFonts w:ascii="Arial" w:hAnsi="Arial"/>
          <w:i/>
          <w:iCs/>
          <w:lang w:val="en-NZ"/>
        </w:rPr>
        <w:t>Cook Islands, Fiji, France, Samoa, United States of America</w:t>
      </w:r>
      <w:r w:rsidRPr="0043436E">
        <w:rPr>
          <w:rFonts w:ascii="Arial" w:hAnsi="Arial"/>
        </w:rPr>
        <w:t> </w:t>
      </w:r>
    </w:p>
    <w:p w14:paraId="67A01BCD" w14:textId="77777777" w:rsidR="0043436E" w:rsidRPr="00E85D46" w:rsidRDefault="0043436E" w:rsidP="00C607D3">
      <w:pPr>
        <w:widowControl w:val="0"/>
        <w:autoSpaceDE w:val="0"/>
        <w:spacing w:after="0"/>
        <w:jc w:val="both"/>
        <w:outlineLvl w:val="1"/>
        <w:rPr>
          <w:rFonts w:ascii="Arial" w:hAnsi="Arial"/>
        </w:rPr>
      </w:pPr>
      <w:r w:rsidRPr="00E85D46">
        <w:rPr>
          <w:rFonts w:ascii="Arial" w:hAnsi="Arial"/>
          <w:b/>
          <w:bCs/>
        </w:rPr>
        <w:t xml:space="preserve">Other Range States: </w:t>
      </w:r>
      <w:r w:rsidRPr="00E85D46">
        <w:rPr>
          <w:rFonts w:ascii="Arial" w:hAnsi="Arial"/>
          <w:i/>
          <w:iCs/>
        </w:rPr>
        <w:t>Australia, Colombia, Costa Rica, Ecuador, El Salvador, Federated States of Micronesia, Guatemala, Mexico, New Zealand, Nicaragua, Panama, Papua New Guinea, Peru, Solomon Islands, Vanuatu</w:t>
      </w:r>
      <w:r w:rsidRPr="00E85D46">
        <w:rPr>
          <w:rFonts w:ascii="Arial" w:hAnsi="Arial"/>
        </w:rPr>
        <w:t> </w:t>
      </w:r>
    </w:p>
    <w:p w14:paraId="0457692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Proposed CMS listing</w:t>
      </w:r>
      <w:r w:rsidRPr="0043436E">
        <w:rPr>
          <w:rFonts w:ascii="Arial" w:hAnsi="Arial"/>
          <w:lang w:val="en-NZ"/>
        </w:rPr>
        <w:t xml:space="preserve">: </w:t>
      </w:r>
      <w:r w:rsidRPr="0043436E">
        <w:rPr>
          <w:rFonts w:ascii="Arial" w:hAnsi="Arial"/>
          <w:i/>
          <w:iCs/>
          <w:lang w:val="en-NZ"/>
        </w:rPr>
        <w:t>Appendix II</w:t>
      </w:r>
      <w:r w:rsidRPr="0043436E">
        <w:rPr>
          <w:rFonts w:ascii="Arial" w:hAnsi="Arial"/>
        </w:rPr>
        <w:t> </w:t>
      </w:r>
    </w:p>
    <w:p w14:paraId="264291FA" w14:textId="77777777" w:rsidR="0043436E" w:rsidRDefault="0043436E" w:rsidP="00C607D3">
      <w:pPr>
        <w:widowControl w:val="0"/>
        <w:autoSpaceDE w:val="0"/>
        <w:spacing w:after="0"/>
        <w:jc w:val="both"/>
        <w:outlineLvl w:val="1"/>
        <w:rPr>
          <w:rFonts w:ascii="Arial" w:hAnsi="Arial"/>
          <w:i/>
          <w:iCs/>
          <w:u w:val="single"/>
          <w:lang w:val="en-GB"/>
        </w:rPr>
      </w:pPr>
    </w:p>
    <w:p w14:paraId="286ADE28" w14:textId="17E0CDC4"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Tahiti Petrel Distribution </w:t>
      </w:r>
      <w:r w:rsidRPr="0043436E">
        <w:rPr>
          <w:rFonts w:ascii="Arial" w:hAnsi="Arial"/>
          <w:i/>
          <w:iCs/>
        </w:rPr>
        <w:t> </w:t>
      </w:r>
    </w:p>
    <w:p w14:paraId="26D9733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NZ"/>
        </w:rPr>
        <w:t xml:space="preserve">The Tahiti Petrel breeds in the Marquesas, Society, Austral Islands (on the island of Raivavae) and Gambier Islands, French Polynesia; Fiji; American Samoa (USA); and New Caledonia (France). It has recently been rediscovered breeding on Rarotonga in the Cook Islands and is known to breed in Samoa both on Savaii and </w:t>
      </w:r>
      <w:proofErr w:type="spellStart"/>
      <w:r w:rsidRPr="0043436E">
        <w:rPr>
          <w:rFonts w:ascii="Arial" w:hAnsi="Arial"/>
          <w:lang w:val="en-NZ"/>
        </w:rPr>
        <w:t>Upolo</w:t>
      </w:r>
      <w:proofErr w:type="spellEnd"/>
      <w:r w:rsidRPr="0043436E">
        <w:rPr>
          <w:rFonts w:ascii="Arial" w:hAnsi="Arial"/>
          <w:lang w:val="en-NZ"/>
        </w:rPr>
        <w:t xml:space="preserve">, but exact locations of colonies are yet to be determined. It used to breed in Vanuatu and may breed on other Pacific islands (Thibault &amp; </w:t>
      </w:r>
      <w:proofErr w:type="spellStart"/>
      <w:r w:rsidRPr="0043436E">
        <w:rPr>
          <w:rFonts w:ascii="Arial" w:hAnsi="Arial"/>
          <w:lang w:val="en-NZ"/>
        </w:rPr>
        <w:t>Bretagnolle</w:t>
      </w:r>
      <w:proofErr w:type="spellEnd"/>
      <w:r w:rsidRPr="0043436E">
        <w:rPr>
          <w:rFonts w:ascii="Arial" w:hAnsi="Arial"/>
          <w:lang w:val="en-NZ"/>
        </w:rPr>
        <w:t>, 1999). In the non-breeding season, the species disperses widely, and birds have been recorded as far east as the coast of Central America, particularly Peru, Mexico and Costa Rica (Ballance et al., 2002). There is an outlier record from the Mozambique Channel (Lambert, 2004).</w:t>
      </w:r>
      <w:r w:rsidRPr="0043436E">
        <w:rPr>
          <w:rFonts w:ascii="Arial" w:hAnsi="Arial"/>
          <w:i/>
          <w:iCs/>
          <w:lang w:val="en-NZ"/>
        </w:rPr>
        <w:t> </w:t>
      </w:r>
      <w:r w:rsidRPr="0043436E">
        <w:rPr>
          <w:rFonts w:ascii="Arial" w:hAnsi="Arial"/>
        </w:rPr>
        <w:t> </w:t>
      </w:r>
    </w:p>
    <w:p w14:paraId="4D206D4E" w14:textId="77777777" w:rsidR="0043436E" w:rsidRDefault="0043436E" w:rsidP="00C607D3">
      <w:pPr>
        <w:widowControl w:val="0"/>
        <w:autoSpaceDE w:val="0"/>
        <w:spacing w:after="0"/>
        <w:jc w:val="both"/>
        <w:outlineLvl w:val="1"/>
        <w:rPr>
          <w:rFonts w:ascii="Arial" w:hAnsi="Arial"/>
          <w:i/>
          <w:iCs/>
          <w:u w:val="single"/>
          <w:lang w:val="en-GB"/>
        </w:rPr>
      </w:pPr>
    </w:p>
    <w:p w14:paraId="7F258773" w14:textId="62E6D905"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Tahiti Petrel Population </w:t>
      </w:r>
      <w:r w:rsidRPr="0043436E">
        <w:rPr>
          <w:rFonts w:ascii="Arial" w:hAnsi="Arial"/>
          <w:i/>
          <w:iCs/>
        </w:rPr>
        <w:t> </w:t>
      </w:r>
    </w:p>
    <w:p w14:paraId="5DCA46C1"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Breeding on several Pacific Islands, the Tahiti Petrel is thought to consist of not more than 10,000 pairs, suggesting 20,000 adults and 30,000 individuals. </w:t>
      </w:r>
      <w:r w:rsidRPr="0043436E">
        <w:rPr>
          <w:rFonts w:ascii="Arial" w:hAnsi="Arial"/>
        </w:rPr>
        <w:t>There is no recent population trend data, however the species is thought to be declining mainly due to nest predation by introduced predators and open cast mining activities (Pagenaud et al., 2022a). Marine surveys in the eastern tropical Pacific from 1988-2000 estimated a 35% reduction between the periods 1988-1990 and 1998-2000 (Ballance et al., 2002).</w:t>
      </w:r>
      <w:r w:rsidRPr="0043436E">
        <w:rPr>
          <w:rFonts w:ascii="Arial" w:hAnsi="Arial"/>
          <w:lang w:val="en-GB"/>
        </w:rPr>
        <w:t> </w:t>
      </w:r>
      <w:r w:rsidRPr="0043436E">
        <w:rPr>
          <w:rFonts w:ascii="Arial" w:hAnsi="Arial"/>
        </w:rPr>
        <w:t> </w:t>
      </w:r>
    </w:p>
    <w:p w14:paraId="6C6204BF" w14:textId="77777777" w:rsidR="0043436E" w:rsidRDefault="0043436E" w:rsidP="00C607D3">
      <w:pPr>
        <w:widowControl w:val="0"/>
        <w:autoSpaceDE w:val="0"/>
        <w:spacing w:after="0"/>
        <w:jc w:val="both"/>
        <w:outlineLvl w:val="1"/>
        <w:rPr>
          <w:rFonts w:ascii="Arial" w:hAnsi="Arial"/>
          <w:i/>
          <w:iCs/>
          <w:u w:val="single"/>
          <w:lang w:val="en-GB"/>
        </w:rPr>
      </w:pPr>
    </w:p>
    <w:p w14:paraId="34093D3F" w14:textId="700E3707"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Tahiti Petrel Habitat </w:t>
      </w:r>
      <w:r w:rsidRPr="0043436E">
        <w:rPr>
          <w:rFonts w:ascii="Arial" w:hAnsi="Arial"/>
          <w:i/>
          <w:iCs/>
        </w:rPr>
        <w:t> </w:t>
      </w:r>
    </w:p>
    <w:p w14:paraId="617F5946"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Tahiti Petrel has a widespread breeding range, on numerous islands in the Pacific Ocean. This petrel typically nests high under forest or scrub on steep mountain slopes and in craters on volcanos. It is also known to nest on low coralline or rocky hill islets and backshore sandy areas (Pagenaud et al., 2022b). Burrows are dug, under natural structures such as rocks or tree roots (</w:t>
      </w:r>
      <w:proofErr w:type="spellStart"/>
      <w:r w:rsidRPr="0043436E">
        <w:rPr>
          <w:rFonts w:ascii="Arial" w:hAnsi="Arial"/>
          <w:lang w:val="en-GB"/>
        </w:rPr>
        <w:t>Delelis</w:t>
      </w:r>
      <w:proofErr w:type="spellEnd"/>
      <w:r w:rsidRPr="0043436E">
        <w:rPr>
          <w:rFonts w:ascii="Arial" w:hAnsi="Arial"/>
          <w:lang w:val="en-GB"/>
        </w:rPr>
        <w:t xml:space="preserve"> et al., 2007). Breeding of Tahiti Petrels in New Caledonia appears to occur throughout the year with egg laying peaking in December (Pagenaud et al., 2025).</w:t>
      </w:r>
      <w:r w:rsidRPr="0043436E">
        <w:rPr>
          <w:rFonts w:ascii="Arial" w:hAnsi="Arial"/>
        </w:rPr>
        <w:t> </w:t>
      </w:r>
    </w:p>
    <w:p w14:paraId="1607F929" w14:textId="77777777" w:rsidR="0043436E" w:rsidRDefault="0043436E" w:rsidP="00C607D3">
      <w:pPr>
        <w:widowControl w:val="0"/>
        <w:autoSpaceDE w:val="0"/>
        <w:spacing w:after="0"/>
        <w:jc w:val="both"/>
        <w:outlineLvl w:val="1"/>
        <w:rPr>
          <w:rFonts w:ascii="Arial" w:hAnsi="Arial"/>
          <w:i/>
          <w:iCs/>
          <w:u w:val="single"/>
          <w:lang w:val="en-GB"/>
        </w:rPr>
      </w:pPr>
    </w:p>
    <w:p w14:paraId="6D90C5E4" w14:textId="075D014F"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Movements of Tahiti Petrel </w:t>
      </w:r>
      <w:r w:rsidRPr="0043436E">
        <w:rPr>
          <w:rFonts w:ascii="Arial" w:hAnsi="Arial"/>
          <w:i/>
          <w:iCs/>
        </w:rPr>
        <w:t> </w:t>
      </w:r>
    </w:p>
    <w:p w14:paraId="6604B882"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The Tahiti Petrel breeds on several Pacific Islands - The Marquesas, Society and Gambier Islands (French Polynesia), Cook Islands, Fiji, American Samoa (USA), New Caledonia (France) and Samoa. Due to their numerous breeding grounds this species is widely dispersed during non-breeding migrations. They have been recorded off the west coast of Central America down to Peru, and as far east as the Mozambique Channel (Ballance et al., 2002; Lambert, 2004). The species is regularly recorded (most months) on pelagic seabird trips that leave from the Gold Coast, south-east Queensland, Australia and geolocator tracking shows birds occur north and south of Papua New Guinea and the Solomon Islands (A. </w:t>
      </w:r>
      <w:proofErr w:type="spellStart"/>
      <w:r w:rsidRPr="0043436E">
        <w:rPr>
          <w:rFonts w:ascii="Arial" w:hAnsi="Arial"/>
          <w:lang w:val="en-GB"/>
        </w:rPr>
        <w:t>Ravache</w:t>
      </w:r>
      <w:proofErr w:type="spellEnd"/>
      <w:r w:rsidRPr="0043436E">
        <w:rPr>
          <w:rFonts w:ascii="Arial" w:hAnsi="Arial"/>
          <w:lang w:val="en-GB"/>
        </w:rPr>
        <w:t xml:space="preserve"> pers. comm.). Tracking data from New Caledonian birds during the breeding season showed they headed toward the south and northeast, mostly targeting the coasts of Loyalty and Vanuatu Islands (</w:t>
      </w:r>
      <w:proofErr w:type="spellStart"/>
      <w:r w:rsidRPr="0043436E">
        <w:rPr>
          <w:rFonts w:ascii="Arial" w:hAnsi="Arial"/>
          <w:lang w:val="en-GB"/>
        </w:rPr>
        <w:t>Ravache</w:t>
      </w:r>
      <w:proofErr w:type="spellEnd"/>
      <w:r w:rsidRPr="0043436E">
        <w:rPr>
          <w:rFonts w:ascii="Arial" w:hAnsi="Arial"/>
          <w:lang w:val="en-GB"/>
        </w:rPr>
        <w:t xml:space="preserve"> et al., 2020).  </w:t>
      </w:r>
      <w:r w:rsidRPr="0043436E">
        <w:rPr>
          <w:rFonts w:ascii="Arial" w:hAnsi="Arial"/>
        </w:rPr>
        <w:t> </w:t>
      </w:r>
    </w:p>
    <w:p w14:paraId="354B8DF7" w14:textId="77777777" w:rsidR="0043436E" w:rsidRDefault="0043436E" w:rsidP="00C607D3">
      <w:pPr>
        <w:widowControl w:val="0"/>
        <w:autoSpaceDE w:val="0"/>
        <w:spacing w:after="0"/>
        <w:jc w:val="both"/>
        <w:outlineLvl w:val="1"/>
        <w:rPr>
          <w:rFonts w:ascii="Arial" w:hAnsi="Arial"/>
          <w:i/>
          <w:iCs/>
          <w:u w:val="single"/>
          <w:lang w:val="en-GB"/>
        </w:rPr>
      </w:pPr>
    </w:p>
    <w:p w14:paraId="5E2736A8" w14:textId="4AEE5BFB"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National and Regional Level Protection</w:t>
      </w:r>
      <w:r w:rsidRPr="0043436E">
        <w:rPr>
          <w:rFonts w:ascii="Arial" w:hAnsi="Arial"/>
          <w:i/>
          <w:iCs/>
        </w:rPr>
        <w:t> </w:t>
      </w:r>
    </w:p>
    <w:p w14:paraId="2168A64C"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NZ"/>
        </w:rPr>
        <w:t xml:space="preserve">In French Polynesia, the Tahiti Petrel is legally protected under local environmental regulations. It is listed as a protected species by Council of Ministers decree 256 (1988) and </w:t>
      </w:r>
      <w:r w:rsidRPr="0043436E">
        <w:rPr>
          <w:rFonts w:ascii="Arial" w:hAnsi="Arial"/>
          <w:lang w:val="en-NZ"/>
        </w:rPr>
        <w:lastRenderedPageBreak/>
        <w:t xml:space="preserve">1975 (2005), which prohibit its capture, disturbance, destruction, and trade (A. </w:t>
      </w:r>
      <w:proofErr w:type="spellStart"/>
      <w:r w:rsidRPr="0043436E">
        <w:rPr>
          <w:rFonts w:ascii="Arial" w:hAnsi="Arial"/>
          <w:lang w:val="en-NZ"/>
        </w:rPr>
        <w:t>Ravache</w:t>
      </w:r>
      <w:proofErr w:type="spellEnd"/>
      <w:r w:rsidRPr="0043436E">
        <w:rPr>
          <w:rFonts w:ascii="Arial" w:hAnsi="Arial"/>
          <w:lang w:val="en-NZ"/>
        </w:rPr>
        <w:t xml:space="preserve"> pers. comm.).</w:t>
      </w:r>
      <w:r w:rsidRPr="0043436E">
        <w:rPr>
          <w:rFonts w:ascii="Arial" w:hAnsi="Arial"/>
          <w:lang w:val="en-GB"/>
        </w:rPr>
        <w:t xml:space="preserve"> The species is also protected in French Polynesia as a Category A species (Decree 466 CM of 22 March 2018), which prohibits, in particular, the capture, disturbance, destruction, trade in all or part of these species. </w:t>
      </w:r>
      <w:r w:rsidRPr="0043436E">
        <w:rPr>
          <w:rFonts w:ascii="Arial" w:hAnsi="Arial"/>
          <w:lang w:val="en-NZ"/>
        </w:rPr>
        <w:t xml:space="preserve">In New Caledonia, the species is also legally protected under the environmental codes of both the Northern and Southern Provinces. </w:t>
      </w:r>
      <w:r w:rsidRPr="0043436E">
        <w:rPr>
          <w:rFonts w:ascii="Arial" w:hAnsi="Arial"/>
          <w:lang w:val="en-AU"/>
        </w:rPr>
        <w:t xml:space="preserve">In the Loyalty Islands Province, where Tahiti Petrels are presumed to breed, the species is included in the Environmental Code as a protected species. </w:t>
      </w:r>
      <w:r w:rsidRPr="0043436E">
        <w:rPr>
          <w:rFonts w:ascii="Arial" w:hAnsi="Arial"/>
          <w:lang w:val="en-GB"/>
        </w:rPr>
        <w:t>Tahiti Petrels are listed under Schedule 1 of the Fiji Endangered and Protected Species Act 2002 which classifies them as species of the highest conservation concern and affords them protection under Fijian Law.</w:t>
      </w:r>
      <w:r w:rsidRPr="0043436E">
        <w:rPr>
          <w:rFonts w:ascii="Arial" w:hAnsi="Arial"/>
          <w:lang w:val="en-NZ"/>
        </w:rPr>
        <w:t> </w:t>
      </w:r>
      <w:r w:rsidRPr="0043436E">
        <w:rPr>
          <w:rFonts w:ascii="Arial" w:hAnsi="Arial"/>
        </w:rPr>
        <w:t> </w:t>
      </w:r>
    </w:p>
    <w:p w14:paraId="5FB0FF62" w14:textId="77777777" w:rsidR="0043436E" w:rsidRDefault="0043436E" w:rsidP="00C607D3">
      <w:pPr>
        <w:widowControl w:val="0"/>
        <w:autoSpaceDE w:val="0"/>
        <w:spacing w:after="0"/>
        <w:jc w:val="both"/>
        <w:outlineLvl w:val="1"/>
        <w:rPr>
          <w:rFonts w:ascii="Arial" w:hAnsi="Arial"/>
        </w:rPr>
      </w:pPr>
    </w:p>
    <w:p w14:paraId="5826DE38" w14:textId="4D55167A" w:rsidR="0043436E" w:rsidRPr="00547ADC" w:rsidRDefault="0043436E" w:rsidP="00C607D3">
      <w:pPr>
        <w:widowControl w:val="0"/>
        <w:autoSpaceDE w:val="0"/>
        <w:spacing w:after="0"/>
        <w:jc w:val="both"/>
        <w:outlineLvl w:val="1"/>
        <w:rPr>
          <w:rFonts w:ascii="Arial" w:hAnsi="Arial"/>
          <w:i/>
          <w:iCs/>
          <w:u w:val="single"/>
          <w:lang w:val="en-GB"/>
        </w:rPr>
      </w:pPr>
      <w:r w:rsidRPr="00547ADC">
        <w:rPr>
          <w:rFonts w:ascii="Arial" w:hAnsi="Arial"/>
          <w:noProof/>
          <w:u w:val="single"/>
        </w:rPr>
        <w:drawing>
          <wp:anchor distT="0" distB="0" distL="114300" distR="114300" simplePos="0" relativeHeight="251658244" behindDoc="0" locked="0" layoutInCell="1" allowOverlap="1" wp14:anchorId="3CDDDBBD" wp14:editId="0BB3C7BD">
            <wp:simplePos x="0" y="0"/>
            <wp:positionH relativeFrom="margin">
              <wp:posOffset>44450</wp:posOffset>
            </wp:positionH>
            <wp:positionV relativeFrom="margin">
              <wp:posOffset>5196840</wp:posOffset>
            </wp:positionV>
            <wp:extent cx="5730875" cy="770255"/>
            <wp:effectExtent l="0" t="0" r="3175" b="0"/>
            <wp:wrapSquare wrapText="bothSides"/>
            <wp:docPr id="1161857100" name="Grafik 18"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xt Box 1, Textfel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0875" cy="770255"/>
                    </a:xfrm>
                    <a:prstGeom prst="rect">
                      <a:avLst/>
                    </a:prstGeom>
                    <a:noFill/>
                    <a:ln>
                      <a:noFill/>
                    </a:ln>
                  </pic:spPr>
                </pic:pic>
              </a:graphicData>
            </a:graphic>
          </wp:anchor>
        </w:drawing>
      </w:r>
      <w:r w:rsidRPr="00547ADC">
        <w:rPr>
          <w:rFonts w:ascii="Arial" w:hAnsi="Arial"/>
          <w:noProof/>
          <w:u w:val="single"/>
        </w:rPr>
        <w:drawing>
          <wp:anchor distT="0" distB="0" distL="114300" distR="114300" simplePos="0" relativeHeight="251658242" behindDoc="0" locked="0" layoutInCell="1" allowOverlap="1" wp14:anchorId="2643B3EF" wp14:editId="21BDC25C">
            <wp:simplePos x="0" y="0"/>
            <wp:positionH relativeFrom="margin">
              <wp:posOffset>3072765</wp:posOffset>
            </wp:positionH>
            <wp:positionV relativeFrom="margin">
              <wp:posOffset>2209800</wp:posOffset>
            </wp:positionV>
            <wp:extent cx="3375660" cy="2232660"/>
            <wp:effectExtent l="0" t="0" r="0" b="0"/>
            <wp:wrapSquare wrapText="bothSides"/>
            <wp:docPr id="624685243" name="Grafik 17" descr="Ein Bild, das Vogel, Kinderkunst, Grafikdesig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5243" name="Grafik 17" descr="Ein Bild, das Vogel, Kinderkunst, Grafikdesign, Kunst enthält.&#10;&#10;KI-generierte Inhalte können fehlerhaft sei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75660" cy="2232660"/>
                    </a:xfrm>
                    <a:prstGeom prst="rect">
                      <a:avLst/>
                    </a:prstGeom>
                    <a:noFill/>
                    <a:ln>
                      <a:noFill/>
                    </a:ln>
                  </pic:spPr>
                </pic:pic>
              </a:graphicData>
            </a:graphic>
          </wp:anchor>
        </w:drawing>
      </w:r>
      <w:r w:rsidRPr="00547ADC">
        <w:rPr>
          <w:rFonts w:ascii="Arial" w:hAnsi="Arial"/>
          <w:noProof/>
          <w:u w:val="single"/>
        </w:rPr>
        <w:drawing>
          <wp:anchor distT="0" distB="0" distL="114300" distR="114300" simplePos="0" relativeHeight="251658243" behindDoc="0" locked="0" layoutInCell="1" allowOverlap="1" wp14:anchorId="0E5A9C3D" wp14:editId="53F69376">
            <wp:simplePos x="0" y="0"/>
            <wp:positionH relativeFrom="margin">
              <wp:posOffset>0</wp:posOffset>
            </wp:positionH>
            <wp:positionV relativeFrom="margin">
              <wp:posOffset>1894205</wp:posOffset>
            </wp:positionV>
            <wp:extent cx="3512820" cy="3208020"/>
            <wp:effectExtent l="0" t="0" r="0" b="0"/>
            <wp:wrapSquare wrapText="bothSides"/>
            <wp:docPr id="942755373" name="Grafik 16" descr="Group 3, Gruppiertes 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oup 3, Gruppiertes Objek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12820" cy="3208020"/>
                    </a:xfrm>
                    <a:prstGeom prst="rect">
                      <a:avLst/>
                    </a:prstGeom>
                    <a:noFill/>
                    <a:ln>
                      <a:noFill/>
                    </a:ln>
                  </pic:spPr>
                </pic:pic>
              </a:graphicData>
            </a:graphic>
          </wp:anchor>
        </w:drawing>
      </w:r>
      <w:r w:rsidRPr="00547ADC">
        <w:rPr>
          <w:rFonts w:ascii="Arial" w:hAnsi="Arial"/>
          <w:i/>
          <w:iCs/>
          <w:u w:val="single"/>
          <w:lang w:val="en-GB"/>
        </w:rPr>
        <w:t>Main Threats</w:t>
      </w:r>
    </w:p>
    <w:p w14:paraId="7311FBD5" w14:textId="77777777" w:rsidR="0043436E" w:rsidRDefault="0043436E" w:rsidP="00C607D3">
      <w:pPr>
        <w:widowControl w:val="0"/>
        <w:autoSpaceDE w:val="0"/>
        <w:spacing w:after="0"/>
        <w:jc w:val="both"/>
        <w:outlineLvl w:val="1"/>
        <w:rPr>
          <w:rFonts w:ascii="Arial" w:hAnsi="Arial"/>
          <w:i/>
          <w:iCs/>
          <w:lang w:val="en-GB"/>
        </w:rPr>
      </w:pPr>
    </w:p>
    <w:p w14:paraId="5C8E2D9E" w14:textId="77777777" w:rsidR="0043436E" w:rsidRPr="0043436E" w:rsidRDefault="0043436E" w:rsidP="00C607D3">
      <w:pPr>
        <w:jc w:val="both"/>
        <w:rPr>
          <w:rFonts w:ascii="Arial" w:hAnsi="Arial"/>
          <w:lang w:val="en-GB"/>
        </w:rPr>
      </w:pPr>
    </w:p>
    <w:p w14:paraId="1D64061D" w14:textId="77777777" w:rsidR="0043436E" w:rsidRPr="0043436E" w:rsidRDefault="0043436E" w:rsidP="00C607D3">
      <w:pPr>
        <w:jc w:val="both"/>
        <w:rPr>
          <w:rFonts w:ascii="Arial" w:hAnsi="Arial"/>
          <w:lang w:val="en-GB"/>
        </w:rPr>
      </w:pPr>
    </w:p>
    <w:p w14:paraId="5FFFDF9C" w14:textId="77777777" w:rsidR="0043436E" w:rsidRPr="0043436E" w:rsidRDefault="0043436E" w:rsidP="00C607D3">
      <w:pPr>
        <w:jc w:val="both"/>
        <w:rPr>
          <w:rFonts w:ascii="Arial" w:hAnsi="Arial"/>
          <w:lang w:val="en-GB"/>
        </w:rPr>
      </w:pPr>
    </w:p>
    <w:p w14:paraId="04CCC9F5" w14:textId="77777777" w:rsidR="0043436E" w:rsidRPr="0043436E" w:rsidRDefault="0043436E" w:rsidP="00C607D3">
      <w:pPr>
        <w:jc w:val="both"/>
        <w:rPr>
          <w:rFonts w:ascii="Arial" w:hAnsi="Arial"/>
          <w:lang w:val="en-GB"/>
        </w:rPr>
      </w:pPr>
    </w:p>
    <w:p w14:paraId="47C51617" w14:textId="77777777" w:rsidR="0043436E" w:rsidRPr="0043436E" w:rsidRDefault="0043436E" w:rsidP="00C607D3">
      <w:pPr>
        <w:jc w:val="both"/>
        <w:rPr>
          <w:rFonts w:ascii="Arial" w:hAnsi="Arial"/>
          <w:lang w:val="en-GB"/>
        </w:rPr>
      </w:pPr>
    </w:p>
    <w:p w14:paraId="22759006" w14:textId="627EE812" w:rsidR="0043436E" w:rsidRPr="0043436E" w:rsidRDefault="0043436E" w:rsidP="00C607D3">
      <w:pPr>
        <w:jc w:val="both"/>
        <w:rPr>
          <w:rFonts w:ascii="Arial" w:hAnsi="Arial"/>
        </w:rPr>
      </w:pPr>
      <w:r>
        <w:rPr>
          <w:rFonts w:ascii="Arial" w:hAnsi="Arial"/>
          <w:lang w:val="en-GB"/>
        </w:rPr>
        <w:t>P</w:t>
      </w:r>
      <w:r w:rsidRPr="0043436E">
        <w:rPr>
          <w:rFonts w:ascii="Arial" w:hAnsi="Arial"/>
          <w:lang w:val="en-GB"/>
        </w:rPr>
        <w:t xml:space="preserve">redation and disturbance from introduced species likely represents the most serious threat to the species throughout its range (Pagenaud et al., 2025). Feral cats predate both adults and chicks, with dogs and pigs also observed digging out adults and chicks from their burrows. Despite their legal protection status in French Polynesia, </w:t>
      </w:r>
      <w:r w:rsidRPr="0043436E">
        <w:rPr>
          <w:rFonts w:ascii="Arial" w:hAnsi="Arial"/>
          <w:lang w:val="en-NZ"/>
        </w:rPr>
        <w:t xml:space="preserve">few breeding sites fall within formal protected areas, and enforcement remains limited (A. </w:t>
      </w:r>
      <w:proofErr w:type="spellStart"/>
      <w:r w:rsidRPr="0043436E">
        <w:rPr>
          <w:rFonts w:ascii="Arial" w:hAnsi="Arial"/>
          <w:lang w:val="en-NZ"/>
        </w:rPr>
        <w:t>Ravache</w:t>
      </w:r>
      <w:proofErr w:type="spellEnd"/>
      <w:r w:rsidRPr="0043436E">
        <w:rPr>
          <w:rFonts w:ascii="Arial" w:hAnsi="Arial"/>
          <w:lang w:val="en-NZ"/>
        </w:rPr>
        <w:t xml:space="preserve"> pers. comm.). Despite legal protection in New Caledonia, threats from mining, fire, and invasive species persist. Fallout due to light attraction is a known issue for these birds in </w:t>
      </w:r>
      <w:proofErr w:type="spellStart"/>
      <w:r w:rsidRPr="0043436E">
        <w:rPr>
          <w:rFonts w:ascii="Arial" w:hAnsi="Arial"/>
          <w:lang w:val="en-NZ"/>
        </w:rPr>
        <w:t>Pagopago</w:t>
      </w:r>
      <w:proofErr w:type="spellEnd"/>
      <w:r w:rsidRPr="0043436E">
        <w:rPr>
          <w:rFonts w:ascii="Arial" w:hAnsi="Arial"/>
          <w:lang w:val="en-NZ"/>
        </w:rPr>
        <w:t>, American Samoa and efforts are being made to raise awareness of this issue. Potential development of windfarms in the flight path of this species on land is also a potential threat.</w:t>
      </w:r>
      <w:r w:rsidRPr="0043436E">
        <w:rPr>
          <w:rFonts w:ascii="Arial" w:hAnsi="Arial"/>
        </w:rPr>
        <w:t> </w:t>
      </w:r>
    </w:p>
    <w:p w14:paraId="1322EA55" w14:textId="77777777" w:rsidR="0043436E" w:rsidRPr="0043436E" w:rsidRDefault="0043436E" w:rsidP="00C607D3">
      <w:pPr>
        <w:jc w:val="both"/>
        <w:rPr>
          <w:rFonts w:ascii="Arial" w:hAnsi="Arial"/>
          <w:i/>
          <w:iCs/>
        </w:rPr>
      </w:pPr>
      <w:r w:rsidRPr="0043436E">
        <w:rPr>
          <w:rFonts w:ascii="Arial" w:hAnsi="Arial"/>
          <w:i/>
          <w:iCs/>
          <w:u w:val="single"/>
          <w:lang w:val="en-GB"/>
        </w:rPr>
        <w:t>Conservation Actions</w:t>
      </w:r>
      <w:r w:rsidRPr="0043436E">
        <w:rPr>
          <w:rFonts w:ascii="Arial" w:hAnsi="Arial"/>
          <w:i/>
          <w:iCs/>
        </w:rPr>
        <w:t> </w:t>
      </w:r>
    </w:p>
    <w:p w14:paraId="6D89617B" w14:textId="77777777" w:rsidR="00DC0EBB" w:rsidRPr="00DC0EBB" w:rsidRDefault="0043436E" w:rsidP="00C607D3">
      <w:pPr>
        <w:jc w:val="both"/>
        <w:rPr>
          <w:rFonts w:ascii="Arial" w:hAnsi="Arial"/>
        </w:rPr>
      </w:pPr>
      <w:r w:rsidRPr="0043436E">
        <w:rPr>
          <w:rFonts w:ascii="Arial" w:hAnsi="Arial"/>
          <w:lang w:val="en-NZ"/>
        </w:rPr>
        <w:t xml:space="preserve">Conservation efforts in French Polynesia focus on monitoring, public awareness, and reducing light pollution. A network of volunteers has been organised in Tahiti since 2007 to collect stranded Tahiti Petrels and enable them to fly again. Active conservation programmes are in place at some breeding sites in New Caledonia (e.g., </w:t>
      </w:r>
      <w:proofErr w:type="spellStart"/>
      <w:r w:rsidRPr="0043436E">
        <w:rPr>
          <w:rFonts w:ascii="Arial" w:hAnsi="Arial"/>
          <w:lang w:val="en-NZ"/>
        </w:rPr>
        <w:t>Koniambo</w:t>
      </w:r>
      <w:proofErr w:type="spellEnd"/>
      <w:r w:rsidRPr="0043436E">
        <w:rPr>
          <w:rFonts w:ascii="Arial" w:hAnsi="Arial"/>
          <w:lang w:val="en-NZ"/>
        </w:rPr>
        <w:t xml:space="preserve">), including predator control, nest monitoring, and research on at-sea movements. Monitoring of nest sites is also taking </w:t>
      </w:r>
      <w:r w:rsidRPr="0043436E">
        <w:rPr>
          <w:rFonts w:ascii="Arial" w:hAnsi="Arial"/>
          <w:lang w:val="en-NZ"/>
        </w:rPr>
        <w:lastRenderedPageBreak/>
        <w:t>place in American Samoa, with efforts also to source funding for predator control. Continue public awareness programme about light fallout during fledging. Other conservation actions to be considered throughout its range include: improving census and population size estimates at breeding sites to better monitor population trends; carrying out predator control around known colonies or eradicating predators from known breeding islands where possible and; investigate setting up predator-proof fenced areas on large islands and using a</w:t>
      </w:r>
      <w:r w:rsidR="00DC0EBB">
        <w:rPr>
          <w:rFonts w:ascii="Arial" w:hAnsi="Arial"/>
          <w:lang w:val="en-NZ"/>
        </w:rPr>
        <w:t xml:space="preserve"> </w:t>
      </w:r>
      <w:r w:rsidR="00DC0EBB" w:rsidRPr="00DC0EBB">
        <w:rPr>
          <w:rFonts w:ascii="Arial" w:hAnsi="Arial"/>
          <w:lang w:val="en-NZ"/>
        </w:rPr>
        <w:t>combination of sound system attraction, artificial burrows and chick translocation to establish secure breeding colonies. In Samoa, try to determine nesting locations including continuing traditional knowledge surveys with local communities and protect any colonies found from predators. </w:t>
      </w:r>
      <w:r w:rsidR="00DC0EBB" w:rsidRPr="00DC0EBB">
        <w:rPr>
          <w:rFonts w:ascii="Arial" w:hAnsi="Arial"/>
        </w:rPr>
        <w:t> </w:t>
      </w:r>
    </w:p>
    <w:p w14:paraId="7B972A7C" w14:textId="77777777" w:rsidR="00DC0EBB" w:rsidRDefault="00DC0EBB" w:rsidP="00C607D3">
      <w:pPr>
        <w:jc w:val="both"/>
        <w:rPr>
          <w:rFonts w:ascii="Arial" w:hAnsi="Arial"/>
          <w:i/>
          <w:iCs/>
          <w:u w:val="single"/>
          <w:lang w:val="en-GB"/>
        </w:rPr>
      </w:pPr>
    </w:p>
    <w:p w14:paraId="4A6D9050" w14:textId="60B42FB5" w:rsidR="00DC0EBB" w:rsidRPr="00B371D7" w:rsidRDefault="00DC0EBB" w:rsidP="00C607D3">
      <w:pPr>
        <w:jc w:val="both"/>
        <w:rPr>
          <w:rFonts w:ascii="Arial" w:hAnsi="Arial"/>
          <w:i/>
          <w:iCs/>
          <w:lang w:val="en-GB"/>
        </w:rPr>
      </w:pPr>
      <w:r w:rsidRPr="00B371D7">
        <w:rPr>
          <w:rFonts w:ascii="Arial" w:hAnsi="Arial"/>
          <w:i/>
          <w:iCs/>
          <w:u w:val="single"/>
          <w:lang w:val="en-GB"/>
        </w:rPr>
        <w:t>Key Reference</w:t>
      </w:r>
      <w:r w:rsidRPr="00B371D7">
        <w:rPr>
          <w:rFonts w:ascii="Arial" w:hAnsi="Arial"/>
          <w:i/>
          <w:iCs/>
          <w:lang w:val="en-GB"/>
        </w:rPr>
        <w:t> </w:t>
      </w:r>
    </w:p>
    <w:p w14:paraId="684624CD" w14:textId="77777777" w:rsidR="00DC0EBB" w:rsidRPr="00DC0EBB" w:rsidRDefault="00DC0EBB" w:rsidP="00C607D3">
      <w:pPr>
        <w:jc w:val="both"/>
        <w:rPr>
          <w:rFonts w:ascii="Arial" w:hAnsi="Arial"/>
        </w:rPr>
      </w:pPr>
      <w:proofErr w:type="spellStart"/>
      <w:r w:rsidRPr="00B371D7">
        <w:rPr>
          <w:rFonts w:ascii="Arial" w:hAnsi="Arial"/>
          <w:lang w:val="en-GB"/>
        </w:rPr>
        <w:t>Ravache</w:t>
      </w:r>
      <w:proofErr w:type="spellEnd"/>
      <w:r w:rsidRPr="00B371D7">
        <w:rPr>
          <w:rFonts w:ascii="Arial" w:hAnsi="Arial"/>
          <w:lang w:val="en-GB"/>
        </w:rPr>
        <w:t xml:space="preserve">, A., Bourgeois, K., Weimerskirch, H., Pagenaud, A., de </w:t>
      </w:r>
      <w:proofErr w:type="spellStart"/>
      <w:r w:rsidRPr="00B371D7">
        <w:rPr>
          <w:rFonts w:ascii="Arial" w:hAnsi="Arial"/>
          <w:lang w:val="en-GB"/>
        </w:rPr>
        <w:t>Grissac</w:t>
      </w:r>
      <w:proofErr w:type="spellEnd"/>
      <w:r w:rsidRPr="00B371D7">
        <w:rPr>
          <w:rFonts w:ascii="Arial" w:hAnsi="Arial"/>
          <w:lang w:val="en-GB"/>
        </w:rPr>
        <w:t xml:space="preserve">, S., Miller, M., </w:t>
      </w:r>
      <w:proofErr w:type="spellStart"/>
      <w:r w:rsidRPr="00B371D7">
        <w:rPr>
          <w:rFonts w:ascii="Arial" w:hAnsi="Arial"/>
          <w:lang w:val="en-GB"/>
        </w:rPr>
        <w:t>Dromzée</w:t>
      </w:r>
      <w:proofErr w:type="spellEnd"/>
      <w:r w:rsidRPr="00B371D7">
        <w:rPr>
          <w:rFonts w:ascii="Arial" w:hAnsi="Arial"/>
          <w:lang w:val="en-GB"/>
        </w:rPr>
        <w:t xml:space="preserve">, S., Lorrain, A., Allain, V., Bustamante, P., </w:t>
      </w:r>
      <w:proofErr w:type="spellStart"/>
      <w:r w:rsidRPr="00B371D7">
        <w:rPr>
          <w:rFonts w:ascii="Arial" w:hAnsi="Arial"/>
          <w:lang w:val="en-GB"/>
        </w:rPr>
        <w:t>Bylemans</w:t>
      </w:r>
      <w:proofErr w:type="spellEnd"/>
      <w:r w:rsidRPr="00B371D7">
        <w:rPr>
          <w:rFonts w:ascii="Arial" w:hAnsi="Arial"/>
          <w:lang w:val="en-GB"/>
        </w:rPr>
        <w:t xml:space="preserve">, J., Gleeson, D., </w:t>
      </w:r>
      <w:proofErr w:type="spellStart"/>
      <w:r w:rsidRPr="00B371D7">
        <w:rPr>
          <w:rFonts w:ascii="Arial" w:hAnsi="Arial"/>
          <w:lang w:val="en-GB"/>
        </w:rPr>
        <w:t>Lettourneur</w:t>
      </w:r>
      <w:proofErr w:type="spellEnd"/>
      <w:r w:rsidRPr="00B371D7">
        <w:rPr>
          <w:rFonts w:ascii="Arial" w:hAnsi="Arial"/>
          <w:lang w:val="en-GB"/>
        </w:rPr>
        <w:t xml:space="preserve">, Y. &amp; Vidal, É. (2020). </w:t>
      </w:r>
      <w:r w:rsidRPr="00DC0EBB">
        <w:rPr>
          <w:rFonts w:ascii="Arial" w:hAnsi="Arial"/>
          <w:lang w:val="en-GB"/>
        </w:rPr>
        <w:t xml:space="preserve">Behavioural and trophic segregations help the Tahiti petrel to cope with abundance of wedge-tailed shearwater when foraging in oligotrophic tropical waters. </w:t>
      </w:r>
      <w:r w:rsidRPr="00DC0EBB">
        <w:rPr>
          <w:rFonts w:ascii="Arial" w:hAnsi="Arial"/>
          <w:i/>
          <w:iCs/>
          <w:lang w:val="en-GB"/>
        </w:rPr>
        <w:t>Scientific Reports</w:t>
      </w:r>
      <w:r w:rsidRPr="00DC0EBB">
        <w:rPr>
          <w:rFonts w:ascii="Arial" w:hAnsi="Arial"/>
          <w:lang w:val="en-GB"/>
        </w:rPr>
        <w:t>, 10, 15129.  </w:t>
      </w:r>
      <w:r w:rsidRPr="00DC0EBB">
        <w:rPr>
          <w:rFonts w:ascii="Arial" w:hAnsi="Arial"/>
        </w:rPr>
        <w:t> </w:t>
      </w:r>
    </w:p>
    <w:p w14:paraId="08152EB3" w14:textId="3AC798C9" w:rsidR="006956EE" w:rsidRDefault="006956EE" w:rsidP="00C607D3">
      <w:pPr>
        <w:suppressAutoHyphens w:val="0"/>
        <w:jc w:val="both"/>
        <w:rPr>
          <w:rFonts w:ascii="Arial" w:hAnsi="Arial"/>
          <w:lang w:val="en-GB"/>
        </w:rPr>
      </w:pPr>
      <w:r>
        <w:rPr>
          <w:rFonts w:ascii="Arial" w:hAnsi="Arial"/>
          <w:lang w:val="en-GB"/>
        </w:rPr>
        <w:br w:type="page"/>
      </w:r>
    </w:p>
    <w:p w14:paraId="1B4A0AC2"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Phoenix Petrel </w:t>
      </w:r>
      <w:r>
        <w:rPr>
          <w:rStyle w:val="normaltextrun"/>
          <w:rFonts w:ascii="Arial" w:hAnsi="Arial" w:cs="Arial"/>
          <w:i/>
          <w:iCs/>
          <w:color w:val="000000"/>
          <w:sz w:val="22"/>
          <w:szCs w:val="22"/>
          <w:lang w:val="en-GB"/>
        </w:rPr>
        <w:t>Pterodroma alb</w:t>
      </w:r>
      <w:r>
        <w:rPr>
          <w:rStyle w:val="normaltextrun"/>
          <w:rFonts w:ascii="Arial" w:hAnsi="Arial" w:cs="Arial"/>
          <w:color w:val="000000"/>
          <w:sz w:val="22"/>
          <w:szCs w:val="22"/>
          <w:lang w:val="en-GB"/>
        </w:rPr>
        <w:t>a (</w:t>
      </w:r>
      <w:proofErr w:type="spellStart"/>
      <w:r>
        <w:rPr>
          <w:rStyle w:val="normaltextrun"/>
          <w:rFonts w:ascii="Arial" w:hAnsi="Arial" w:cs="Arial"/>
          <w:color w:val="000000"/>
          <w:sz w:val="22"/>
          <w:szCs w:val="22"/>
          <w:lang w:val="en-GB"/>
        </w:rPr>
        <w:t>Gmelin</w:t>
      </w:r>
      <w:proofErr w:type="spellEnd"/>
      <w:r>
        <w:rPr>
          <w:rStyle w:val="normaltextrun"/>
          <w:rFonts w:ascii="Arial" w:hAnsi="Arial" w:cs="Arial"/>
          <w:color w:val="000000"/>
          <w:sz w:val="22"/>
          <w:szCs w:val="22"/>
          <w:lang w:val="en-GB"/>
        </w:rPr>
        <w:t>, 1789)</w:t>
      </w:r>
      <w:r>
        <w:rPr>
          <w:rStyle w:val="eop"/>
          <w:rFonts w:ascii="Arial" w:hAnsi="Arial" w:cs="Arial"/>
          <w:b/>
          <w:bCs/>
          <w:color w:val="000000"/>
          <w:sz w:val="22"/>
          <w:szCs w:val="22"/>
        </w:rPr>
        <w:t> </w:t>
      </w:r>
    </w:p>
    <w:p w14:paraId="50AAAE28"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028B6FF9" w14:textId="1DFB66FD"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3A535F7A"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 over past 3 generations but recent increases</w:t>
      </w:r>
      <w:r>
        <w:rPr>
          <w:rStyle w:val="eop"/>
          <w:rFonts w:ascii="Arial" w:hAnsi="Arial" w:cs="Arial"/>
          <w:color w:val="000000"/>
          <w:sz w:val="22"/>
          <w:szCs w:val="22"/>
        </w:rPr>
        <w:t> </w:t>
      </w:r>
    </w:p>
    <w:p w14:paraId="2B8291C2"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Chile, France, Kiribati, United Kingdom</w:t>
      </w:r>
      <w:r>
        <w:rPr>
          <w:rStyle w:val="eop"/>
          <w:rFonts w:ascii="Arial" w:hAnsi="Arial" w:cs="Arial"/>
          <w:color w:val="000000"/>
          <w:sz w:val="22"/>
          <w:szCs w:val="22"/>
        </w:rPr>
        <w:t> </w:t>
      </w:r>
    </w:p>
    <w:p w14:paraId="4B1E8010"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Fiji, New Zealand, Tonga</w:t>
      </w:r>
      <w:r>
        <w:rPr>
          <w:rStyle w:val="eop"/>
          <w:rFonts w:ascii="Arial" w:hAnsi="Arial" w:cs="Arial"/>
          <w:color w:val="000000"/>
          <w:sz w:val="22"/>
          <w:szCs w:val="22"/>
        </w:rPr>
        <w:t> </w:t>
      </w:r>
    </w:p>
    <w:p w14:paraId="6C23D5AE"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6A67828E"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C95552" w14:textId="3EE821D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Phoenix Petrel Distribution </w:t>
      </w:r>
      <w:r>
        <w:rPr>
          <w:rStyle w:val="eop"/>
          <w:rFonts w:ascii="Arial" w:hAnsi="Arial" w:cs="Arial"/>
          <w:i/>
          <w:iCs/>
          <w:sz w:val="22"/>
          <w:szCs w:val="22"/>
        </w:rPr>
        <w:t> </w:t>
      </w:r>
    </w:p>
    <w:p w14:paraId="07DAEDD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This species breeds on several Pacific Islands – Line and Phoenix Islands (Kiribati), Marquesas Islands (French Polynesia), and Pitcairn Islands (UK). The largest estimated population is on Kiritimati (Christmas Island), Kiribati, with smaller populations elsewhere throughout its range. The highest densities at sea are recorded near the breeding grounds, around the Phoenix Islands and Kiritimati (Christmas Island) in the Line Islands </w:t>
      </w:r>
      <w:r>
        <w:rPr>
          <w:rStyle w:val="normaltextrun"/>
          <w:rFonts w:ascii="Arial" w:hAnsi="Arial" w:cs="Arial"/>
          <w:color w:val="000000"/>
          <w:sz w:val="22"/>
          <w:szCs w:val="22"/>
          <w:lang w:val="en-GB"/>
        </w:rPr>
        <w:t>(Pierce et al., 2020)</w:t>
      </w:r>
      <w:r>
        <w:rPr>
          <w:rStyle w:val="normaltextrun"/>
          <w:rFonts w:ascii="Arial" w:hAnsi="Arial" w:cs="Arial"/>
          <w:sz w:val="22"/>
          <w:szCs w:val="22"/>
          <w:lang w:val="en-GB"/>
        </w:rPr>
        <w:t xml:space="preserve">. During the non-breeding season, the species disperses over much of the tropical Pacific, as far north as Hawaii and as far south as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(New Zealand) (Gangloff et al., 2009).</w:t>
      </w:r>
      <w:r>
        <w:rPr>
          <w:rStyle w:val="eop"/>
          <w:rFonts w:ascii="Arial" w:hAnsi="Arial" w:cs="Arial"/>
          <w:sz w:val="22"/>
          <w:szCs w:val="22"/>
        </w:rPr>
        <w:t> </w:t>
      </w:r>
    </w:p>
    <w:p w14:paraId="01BE302E"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4E38D79" w14:textId="2008840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Phoenix Petrel Population</w:t>
      </w:r>
      <w:r>
        <w:rPr>
          <w:rStyle w:val="eop"/>
          <w:rFonts w:ascii="Arial" w:hAnsi="Arial" w:cs="Arial"/>
          <w:i/>
          <w:iCs/>
          <w:sz w:val="22"/>
          <w:szCs w:val="22"/>
        </w:rPr>
        <w:t> </w:t>
      </w:r>
    </w:p>
    <w:p w14:paraId="58B74D8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Phoenix Petrel’s stronghold is on Kiritimati (Line Islands, Kiribati) where it is estimated to have around 20,000 mature individuals breeding on the main island </w:t>
      </w:r>
      <w:r>
        <w:rPr>
          <w:rStyle w:val="normaltextrun"/>
          <w:rFonts w:ascii="Arial" w:hAnsi="Arial" w:cs="Arial"/>
          <w:color w:val="000000"/>
          <w:sz w:val="22"/>
          <w:szCs w:val="22"/>
          <w:lang w:val="en-GB"/>
        </w:rPr>
        <w:t>(Pierce et al., 2020). The largest population on Kiritimati doubled from 2011 to 2023 (R. Pierce pers. comm. 2025). There were estimates from</w:t>
      </w:r>
      <w:r>
        <w:rPr>
          <w:rStyle w:val="normaltextrun"/>
          <w:rFonts w:ascii="Arial" w:hAnsi="Arial" w:cs="Arial"/>
          <w:sz w:val="22"/>
          <w:szCs w:val="22"/>
          <w:lang w:val="en-GB"/>
        </w:rPr>
        <w:t xml:space="preserve"> 1999 of 200 and 300 pairs also breeding on Motu Tabu and Motu </w:t>
      </w:r>
      <w:proofErr w:type="spellStart"/>
      <w:r>
        <w:rPr>
          <w:rStyle w:val="normaltextrun"/>
          <w:rFonts w:ascii="Arial" w:hAnsi="Arial" w:cs="Arial"/>
          <w:sz w:val="22"/>
          <w:szCs w:val="22"/>
          <w:lang w:val="en-GB"/>
        </w:rPr>
        <w:t>Upua</w:t>
      </w:r>
      <w:proofErr w:type="spellEnd"/>
      <w:r>
        <w:rPr>
          <w:rStyle w:val="normaltextrun"/>
          <w:rFonts w:ascii="Arial" w:hAnsi="Arial" w:cs="Arial"/>
          <w:sz w:val="22"/>
          <w:szCs w:val="22"/>
          <w:lang w:val="en-GB"/>
        </w:rPr>
        <w:t xml:space="preserve">, respectively (D. Watling in Birdlife International, 2025). Surveys at other breeding locations recorded 100-500 (variance between surveys in March 2007 and November 2010) individuals on </w:t>
      </w:r>
      <w:proofErr w:type="spellStart"/>
      <w:r>
        <w:rPr>
          <w:rStyle w:val="normaltextrun"/>
          <w:rFonts w:ascii="Arial" w:hAnsi="Arial" w:cs="Arial"/>
          <w:sz w:val="22"/>
          <w:szCs w:val="22"/>
          <w:lang w:val="en-GB"/>
        </w:rPr>
        <w:t>Hatuta'a</w:t>
      </w:r>
      <w:proofErr w:type="spellEnd"/>
      <w:r>
        <w:rPr>
          <w:rStyle w:val="normaltextrun"/>
          <w:rFonts w:ascii="Arial" w:hAnsi="Arial" w:cs="Arial"/>
          <w:sz w:val="22"/>
          <w:szCs w:val="22"/>
          <w:lang w:val="en-GB"/>
        </w:rPr>
        <w:t xml:space="preserve"> (Marquesas; </w:t>
      </w:r>
      <w:r>
        <w:rPr>
          <w:rStyle w:val="normaltextrun"/>
          <w:rFonts w:ascii="Arial" w:hAnsi="Arial" w:cs="Arial"/>
          <w:color w:val="000000"/>
          <w:sz w:val="22"/>
          <w:szCs w:val="22"/>
          <w:lang w:val="en-GB"/>
        </w:rPr>
        <w:t>Thibault et al., 2013)</w:t>
      </w:r>
      <w:r>
        <w:rPr>
          <w:rStyle w:val="normaltextrun"/>
          <w:rFonts w:ascii="Arial" w:hAnsi="Arial" w:cs="Arial"/>
          <w:sz w:val="22"/>
          <w:szCs w:val="22"/>
          <w:lang w:val="en-GB"/>
        </w:rPr>
        <w:t xml:space="preserve">, 12 individuals on Fatu Huku (Marquesas) in 2011, 10 individuals on Kanton (Phoenix Islands, Kiribati) in 2011 </w:t>
      </w:r>
      <w:r>
        <w:rPr>
          <w:rStyle w:val="normaltextrun"/>
          <w:rFonts w:ascii="Arial" w:hAnsi="Arial" w:cs="Arial"/>
          <w:color w:val="000000"/>
          <w:sz w:val="22"/>
          <w:szCs w:val="22"/>
          <w:lang w:val="en-GB"/>
        </w:rPr>
        <w:t>(Pierce et al., 2020)</w:t>
      </w:r>
      <w:r>
        <w:rPr>
          <w:rStyle w:val="normaltextrun"/>
          <w:rFonts w:ascii="Arial" w:hAnsi="Arial" w:cs="Arial"/>
          <w:sz w:val="22"/>
          <w:szCs w:val="22"/>
          <w:lang w:val="en-GB"/>
        </w:rPr>
        <w:t xml:space="preserve"> and 12-20 pairs on </w:t>
      </w:r>
      <w:proofErr w:type="spellStart"/>
      <w:r>
        <w:rPr>
          <w:rStyle w:val="normaltextrun"/>
          <w:rFonts w:ascii="Arial" w:hAnsi="Arial" w:cs="Arial"/>
          <w:sz w:val="22"/>
          <w:szCs w:val="22"/>
          <w:lang w:val="en-GB"/>
        </w:rPr>
        <w:t>Oeno</w:t>
      </w:r>
      <w:proofErr w:type="spellEnd"/>
      <w:r>
        <w:rPr>
          <w:rStyle w:val="normaltextrun"/>
          <w:rFonts w:ascii="Arial" w:hAnsi="Arial" w:cs="Arial"/>
          <w:sz w:val="22"/>
          <w:szCs w:val="22"/>
          <w:lang w:val="en-GB"/>
        </w:rPr>
        <w:t xml:space="preserve"> (Pitcairn Islands) in 1997-1998 </w:t>
      </w:r>
      <w:r>
        <w:rPr>
          <w:rStyle w:val="normaltextrun"/>
          <w:rFonts w:ascii="Arial" w:hAnsi="Arial" w:cs="Arial"/>
          <w:color w:val="000000"/>
          <w:sz w:val="22"/>
          <w:szCs w:val="22"/>
          <w:lang w:val="en-GB"/>
        </w:rPr>
        <w:t>(Bell &amp; Bell, 1998)</w:t>
      </w:r>
      <w:r>
        <w:rPr>
          <w:rStyle w:val="normaltextrun"/>
          <w:rFonts w:ascii="Arial" w:hAnsi="Arial" w:cs="Arial"/>
          <w:sz w:val="22"/>
          <w:szCs w:val="22"/>
          <w:lang w:val="en-GB"/>
        </w:rPr>
        <w:t>. The overall population size is therefore estimated to fall in the band of 20,000-30,000 mature individuals. The subpopulation structure has not been directly analysed. Although there are no recent declines on Kiritimati, the population elsewhere is likely to have declined across the past three generations due to the presence of land-based threats, including invasive species at many of its colonies and increased frequency of storm events destroying nesting habitats. </w:t>
      </w:r>
      <w:r>
        <w:rPr>
          <w:rStyle w:val="eop"/>
          <w:rFonts w:ascii="Arial" w:hAnsi="Arial" w:cs="Arial"/>
          <w:sz w:val="22"/>
          <w:szCs w:val="22"/>
        </w:rPr>
        <w:t> </w:t>
      </w:r>
    </w:p>
    <w:p w14:paraId="702CFAA1"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B25DD2F" w14:textId="784AFF31"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Phoenix Petrel Habitat</w:t>
      </w:r>
      <w:r>
        <w:rPr>
          <w:rStyle w:val="eop"/>
          <w:rFonts w:ascii="Arial" w:hAnsi="Arial" w:cs="Arial"/>
          <w:i/>
          <w:iCs/>
          <w:sz w:val="22"/>
          <w:szCs w:val="22"/>
        </w:rPr>
        <w:t> </w:t>
      </w:r>
    </w:p>
    <w:p w14:paraId="46A2FCD6"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Historically the Phoenix Petrel is likely to have nested on a wide range of island types within the Pacific including large volcanic islands from which they are now extirpated (e.g., Raoul Island,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Veitch et al., 2004). Currently the colonies are limited to smaller low-lying islands or small motu within the lagoons of larger islands though they have been recorded on land at up to 475 metres above sea level. They nest in excavated bowls under tall grasses or low leafy shrubs (e.g. </w:t>
      </w:r>
      <w:r>
        <w:rPr>
          <w:rStyle w:val="normaltextrun"/>
          <w:rFonts w:ascii="Arial" w:hAnsi="Arial" w:cs="Arial"/>
          <w:i/>
          <w:iCs/>
          <w:sz w:val="22"/>
          <w:szCs w:val="22"/>
          <w:lang w:val="en-GB"/>
        </w:rPr>
        <w:t>Scaevola</w:t>
      </w:r>
      <w:r>
        <w:rPr>
          <w:rStyle w:val="normaltextrun"/>
          <w:rFonts w:ascii="Arial" w:hAnsi="Arial" w:cs="Arial"/>
          <w:sz w:val="22"/>
          <w:szCs w:val="22"/>
          <w:lang w:val="en-GB"/>
        </w:rPr>
        <w:t>). Where densities of nesting birds are high, they also nest under more open vegetation or in the entrances to abandoned Wedge-tailed Shearwater (</w:t>
      </w:r>
      <w:proofErr w:type="spellStart"/>
      <w:r>
        <w:rPr>
          <w:rStyle w:val="normaltextrun"/>
          <w:rFonts w:ascii="Arial" w:hAnsi="Arial" w:cs="Arial"/>
          <w:i/>
          <w:iCs/>
          <w:sz w:val="22"/>
          <w:szCs w:val="22"/>
          <w:lang w:val="en-GB"/>
        </w:rPr>
        <w:t>Ardenna</w:t>
      </w:r>
      <w:proofErr w:type="spellEnd"/>
      <w:r>
        <w:rPr>
          <w:rStyle w:val="normaltextrun"/>
          <w:rFonts w:ascii="Arial" w:hAnsi="Arial" w:cs="Arial"/>
          <w:i/>
          <w:iCs/>
          <w:sz w:val="22"/>
          <w:szCs w:val="22"/>
          <w:lang w:val="en-GB"/>
        </w:rPr>
        <w:t xml:space="preserve"> pacifica</w:t>
      </w:r>
      <w:r>
        <w:rPr>
          <w:rStyle w:val="normaltextrun"/>
          <w:rFonts w:ascii="Arial" w:hAnsi="Arial" w:cs="Arial"/>
          <w:sz w:val="22"/>
          <w:szCs w:val="22"/>
          <w:lang w:val="en-GB"/>
        </w:rPr>
        <w:t>) burrows. They can nest year-round, with breeding peaks in May and December. They feed mainly on squid, supplemented by fish and crustaceans, feeding in proximity to breeding islands during the breeding season (Pierce et al., 2020).</w:t>
      </w:r>
      <w:r>
        <w:rPr>
          <w:rStyle w:val="eop"/>
          <w:rFonts w:ascii="Arial" w:hAnsi="Arial" w:cs="Arial"/>
          <w:sz w:val="22"/>
          <w:szCs w:val="22"/>
        </w:rPr>
        <w:t> </w:t>
      </w:r>
    </w:p>
    <w:p w14:paraId="4549A473"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5CA7063" w14:textId="0897DEC3"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Phoenix Petrel </w:t>
      </w:r>
      <w:r>
        <w:rPr>
          <w:rStyle w:val="eop"/>
          <w:rFonts w:ascii="Arial" w:hAnsi="Arial" w:cs="Arial"/>
          <w:i/>
          <w:iCs/>
          <w:sz w:val="22"/>
          <w:szCs w:val="22"/>
        </w:rPr>
        <w:t> </w:t>
      </w:r>
    </w:p>
    <w:p w14:paraId="72466D37"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Phoenix Petrel is known to breed on multiple Pacific islands: The Line and Phoenix Islands (Kiribati); The Marquesas Islands (French Polynesia); and Pitcairn (UK). Information on their movements comes primarily from pelagic sightings. Highest at-sea densities are in proximity to breeding locations, but they disperse widely during the non-breeding season </w:t>
      </w:r>
      <w:r>
        <w:rPr>
          <w:rStyle w:val="normaltextrun"/>
          <w:rFonts w:ascii="Arial" w:hAnsi="Arial" w:cs="Arial"/>
          <w:color w:val="000000"/>
          <w:sz w:val="22"/>
          <w:szCs w:val="22"/>
          <w:lang w:val="en-GB"/>
        </w:rPr>
        <w:t>(Pierce et al., 2020)</w:t>
      </w:r>
      <w:r>
        <w:rPr>
          <w:rStyle w:val="normaltextrun"/>
          <w:rFonts w:ascii="Arial" w:hAnsi="Arial" w:cs="Arial"/>
          <w:sz w:val="22"/>
          <w:szCs w:val="22"/>
          <w:lang w:val="en-GB"/>
        </w:rPr>
        <w:t xml:space="preserve">. Phoenix Petrels are recorded as travelling north to the Line Islands and over to Hawaii and south to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Therefore, this species can cross national boundaries often over the course of a year. </w:t>
      </w:r>
      <w:r>
        <w:rPr>
          <w:rStyle w:val="eop"/>
          <w:rFonts w:ascii="Arial" w:hAnsi="Arial" w:cs="Arial"/>
          <w:sz w:val="22"/>
          <w:szCs w:val="22"/>
        </w:rPr>
        <w:t> </w:t>
      </w:r>
    </w:p>
    <w:p w14:paraId="12D8BC83"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Level Protection</w:t>
      </w:r>
      <w:r>
        <w:rPr>
          <w:rStyle w:val="eop"/>
          <w:rFonts w:ascii="Arial" w:hAnsi="Arial" w:cs="Arial"/>
          <w:i/>
          <w:iCs/>
          <w:sz w:val="22"/>
          <w:szCs w:val="22"/>
        </w:rPr>
        <w:t> </w:t>
      </w:r>
    </w:p>
    <w:p w14:paraId="1FC4A5DD"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rPr>
        <w:lastRenderedPageBreak/>
        <w:t>The main breeding islets (motu) at Kiritimati are local Nature Reserves or Wildlife Refuges. The Phoenix Islands are also protected</w:t>
      </w:r>
      <w:r>
        <w:rPr>
          <w:rStyle w:val="normaltextrun"/>
          <w:rFonts w:ascii="Segoe UI" w:hAnsi="Segoe UI" w:cs="Segoe UI"/>
          <w:color w:val="000000"/>
          <w:sz w:val="18"/>
          <w:szCs w:val="18"/>
        </w:rPr>
        <w:t>.</w:t>
      </w:r>
      <w:r>
        <w:rPr>
          <w:rStyle w:val="normaltextrun"/>
          <w:rFonts w:ascii="Courier New" w:hAnsi="Courier New" w:cs="Courier New"/>
          <w:color w:val="000000"/>
          <w:sz w:val="20"/>
          <w:szCs w:val="20"/>
        </w:rPr>
        <w:t xml:space="preserve"> </w:t>
      </w:r>
      <w:r>
        <w:rPr>
          <w:rStyle w:val="normaltextrun"/>
          <w:rFonts w:ascii="Arial" w:hAnsi="Arial" w:cs="Arial"/>
          <w:color w:val="000000"/>
          <w:sz w:val="22"/>
          <w:szCs w:val="22"/>
        </w:rPr>
        <w:t>The species is protected in French Polynesia as a Category A species (Decree 466 CM of 22 March 2018), which prohibits, in particular, the capture, disturbance, destruction, trade in all or part of these species.</w:t>
      </w:r>
      <w:r>
        <w:rPr>
          <w:rStyle w:val="eop"/>
          <w:rFonts w:ascii="Arial" w:hAnsi="Arial" w:cs="Arial"/>
          <w:color w:val="000000"/>
          <w:sz w:val="22"/>
          <w:szCs w:val="22"/>
        </w:rPr>
        <w:t> </w:t>
      </w:r>
    </w:p>
    <w:p w14:paraId="561BD292"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Phoenix Petrel is protected in Chile under Hunting Law No. 19,473. Additional legislation under Article 18 of Chile's MMA Decree No. 1/2022 (Norma Lumínica) ensures mitigation of the impacts of light pollution for this and other Chilean species. </w:t>
      </w:r>
      <w:r>
        <w:rPr>
          <w:rStyle w:val="eop"/>
          <w:rFonts w:ascii="Arial" w:hAnsi="Arial" w:cs="Arial"/>
          <w:sz w:val="22"/>
          <w:szCs w:val="22"/>
        </w:rPr>
        <w:t> </w:t>
      </w:r>
    </w:p>
    <w:p w14:paraId="0B9D5504"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46A093A" w14:textId="35369FCD"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72F0B5E8"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sz w:val="22"/>
          <w:szCs w:val="22"/>
          <w:lang w:val="en-GB"/>
        </w:rPr>
        <w:t>Invasive alien species are a significant threat with the presence of cats or rats at breeding locations thought to have caused several population crashes (Pierce et al., 2020). Evidence of cat predation on adults has been found at some breeding locations, and at motu where Pacific rats (Rattus exulans) have been eradicated there have been increases in breeding numbers of Phoenix Petrels. Pacific rats can reinvade these islands therefore repeat eradications are sometimes needed. Habitat loss through sea level rise may also significantly impact this species with many of the islands used for nesting being low lying. Some areas have human harvests of seabirds where other protein sources are lacking. The depletion of pelagic fish stocks may impact food availability for Phoenix Petrels. </w:t>
      </w:r>
      <w:r>
        <w:rPr>
          <w:rStyle w:val="eop"/>
          <w:rFonts w:ascii="Arial" w:hAnsi="Arial" w:cs="Arial"/>
          <w:i/>
          <w:iCs/>
          <w:sz w:val="22"/>
          <w:szCs w:val="22"/>
        </w:rPr>
        <w:t> </w:t>
      </w:r>
    </w:p>
    <w:p w14:paraId="19EEF120"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77F7C32" w14:textId="2DD33041"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10CC47D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Continue with programmes to remove or control invasive alien species from breeding locations along with promoting biosecurity compliance and education to ensure sustainability of efforts. Support projects that are developing breeding locations at lower risk from sea level rise and consider translocation or attraction using acoustic playback to help secure the species long-term. In places where human harvest pressures may be an issue continue with community education and providing support around better access to more sustainable protein sources. More detailed recommendations can be found in Pierce et al., (2020), include monitoring of nests, surveillance for pests and cat eradication planning etc.</w:t>
      </w:r>
      <w:r>
        <w:rPr>
          <w:rStyle w:val="eop"/>
          <w:rFonts w:ascii="Arial" w:hAnsi="Arial" w:cs="Arial"/>
          <w:sz w:val="22"/>
          <w:szCs w:val="22"/>
        </w:rPr>
        <w:t> </w:t>
      </w:r>
    </w:p>
    <w:p w14:paraId="2096C789"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7EC7CAA" w14:textId="7EA52559"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167747C6"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Pierce, R., VanderWerf, E., Cranwell, S., Taabu, K., </w:t>
      </w:r>
      <w:proofErr w:type="spellStart"/>
      <w:r>
        <w:rPr>
          <w:rStyle w:val="normaltextrun"/>
          <w:rFonts w:ascii="Arial" w:hAnsi="Arial" w:cs="Arial"/>
          <w:sz w:val="22"/>
          <w:szCs w:val="22"/>
          <w:lang w:val="en-GB"/>
        </w:rPr>
        <w:t>Ghestemme</w:t>
      </w:r>
      <w:proofErr w:type="spellEnd"/>
      <w:r>
        <w:rPr>
          <w:rStyle w:val="normaltextrun"/>
          <w:rFonts w:ascii="Arial" w:hAnsi="Arial" w:cs="Arial"/>
          <w:sz w:val="22"/>
          <w:szCs w:val="22"/>
          <w:lang w:val="en-GB"/>
        </w:rPr>
        <w:t>, T. &amp; Withers, T. (2020). A conservation action plan for two endangered seabirds – Phoenix Petrel (</w:t>
      </w:r>
      <w:r>
        <w:rPr>
          <w:rStyle w:val="normaltextrun"/>
          <w:rFonts w:ascii="Arial" w:hAnsi="Arial" w:cs="Arial"/>
          <w:i/>
          <w:iCs/>
          <w:sz w:val="22"/>
          <w:szCs w:val="22"/>
          <w:lang w:val="en-GB"/>
        </w:rPr>
        <w:t>Pterodroma alba</w:t>
      </w:r>
      <w:r>
        <w:rPr>
          <w:rStyle w:val="normaltextrun"/>
          <w:rFonts w:ascii="Arial" w:hAnsi="Arial" w:cs="Arial"/>
          <w:sz w:val="22"/>
          <w:szCs w:val="22"/>
          <w:lang w:val="en-GB"/>
        </w:rPr>
        <w:t>) and Polynesian Storm-petrel (</w:t>
      </w:r>
      <w:proofErr w:type="spellStart"/>
      <w:r>
        <w:rPr>
          <w:rStyle w:val="normaltextrun"/>
          <w:rFonts w:ascii="Arial" w:hAnsi="Arial" w:cs="Arial"/>
          <w:i/>
          <w:iCs/>
          <w:sz w:val="22"/>
          <w:szCs w:val="22"/>
          <w:lang w:val="en-GB"/>
        </w:rPr>
        <w:t>Nesofregetta</w:t>
      </w:r>
      <w:proofErr w:type="spellEnd"/>
      <w:r>
        <w:rPr>
          <w:rStyle w:val="normaltextrun"/>
          <w:rFonts w:ascii="Arial" w:hAnsi="Arial" w:cs="Arial"/>
          <w:i/>
          <w:iCs/>
          <w:sz w:val="22"/>
          <w:szCs w:val="22"/>
          <w:lang w:val="en-GB"/>
        </w:rPr>
        <w:t xml:space="preserve"> fuliginosa</w:t>
      </w:r>
      <w:r>
        <w:rPr>
          <w:rStyle w:val="normaltextrun"/>
          <w:rFonts w:ascii="Arial" w:hAnsi="Arial" w:cs="Arial"/>
          <w:sz w:val="22"/>
          <w:szCs w:val="22"/>
          <w:lang w:val="en-GB"/>
        </w:rPr>
        <w:t>) 2020-2025. </w:t>
      </w:r>
      <w:r>
        <w:rPr>
          <w:rStyle w:val="eop"/>
          <w:rFonts w:ascii="Arial" w:hAnsi="Arial" w:cs="Arial"/>
          <w:sz w:val="22"/>
          <w:szCs w:val="22"/>
        </w:rPr>
        <w:t> </w:t>
      </w:r>
    </w:p>
    <w:p w14:paraId="79092B6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24EB478B" w14:textId="4254D2F1" w:rsidR="006956EE" w:rsidRDefault="006956EE" w:rsidP="00C607D3">
      <w:pPr>
        <w:suppressAutoHyphens w:val="0"/>
        <w:jc w:val="both"/>
        <w:rPr>
          <w:rFonts w:ascii="Arial" w:hAnsi="Arial"/>
          <w:lang w:val="en-NZ"/>
        </w:rPr>
      </w:pPr>
      <w:r>
        <w:rPr>
          <w:rFonts w:ascii="Arial" w:hAnsi="Arial"/>
          <w:lang w:val="en-NZ"/>
        </w:rPr>
        <w:br w:type="page"/>
      </w:r>
    </w:p>
    <w:p w14:paraId="269B9505" w14:textId="77777777" w:rsidR="00DC0EBB" w:rsidRPr="00E85D46" w:rsidRDefault="00DC0EBB" w:rsidP="00C607D3">
      <w:pPr>
        <w:pStyle w:val="paragraph"/>
        <w:spacing w:before="0" w:beforeAutospacing="0" w:after="0" w:afterAutospacing="0"/>
        <w:jc w:val="both"/>
        <w:textAlignment w:val="baseline"/>
        <w:rPr>
          <w:rFonts w:ascii="Segoe UI" w:hAnsi="Segoe UI" w:cs="Segoe UI"/>
          <w:b/>
          <w:bCs/>
          <w:color w:val="000000"/>
          <w:sz w:val="18"/>
          <w:szCs w:val="18"/>
          <w:lang w:val="it-IT"/>
        </w:rPr>
      </w:pPr>
      <w:proofErr w:type="spellStart"/>
      <w:r w:rsidRPr="00E85D46">
        <w:rPr>
          <w:rStyle w:val="normaltextrun"/>
          <w:rFonts w:ascii="Arial" w:hAnsi="Arial" w:cs="Arial"/>
          <w:b/>
          <w:bCs/>
          <w:color w:val="000000"/>
          <w:sz w:val="22"/>
          <w:szCs w:val="22"/>
          <w:lang w:val="it-IT"/>
        </w:rPr>
        <w:lastRenderedPageBreak/>
        <w:t>Trindade</w:t>
      </w:r>
      <w:proofErr w:type="spellEnd"/>
      <w:r w:rsidRPr="00E85D46">
        <w:rPr>
          <w:rStyle w:val="normaltextrun"/>
          <w:rFonts w:ascii="Arial" w:hAnsi="Arial" w:cs="Arial"/>
          <w:b/>
          <w:bCs/>
          <w:color w:val="000000"/>
          <w:sz w:val="22"/>
          <w:szCs w:val="22"/>
          <w:lang w:val="it-IT"/>
        </w:rPr>
        <w:t xml:space="preserve"> </w:t>
      </w:r>
      <w:proofErr w:type="spellStart"/>
      <w:r w:rsidRPr="00E85D46">
        <w:rPr>
          <w:rStyle w:val="normaltextrun"/>
          <w:rFonts w:ascii="Arial" w:hAnsi="Arial" w:cs="Arial"/>
          <w:b/>
          <w:bCs/>
          <w:color w:val="000000"/>
          <w:sz w:val="22"/>
          <w:szCs w:val="22"/>
          <w:lang w:val="it-IT"/>
        </w:rPr>
        <w:t>Petrel</w:t>
      </w:r>
      <w:proofErr w:type="spellEnd"/>
      <w:r w:rsidRPr="00E85D46">
        <w:rPr>
          <w:rStyle w:val="normaltextrun"/>
          <w:rFonts w:ascii="Arial" w:hAnsi="Arial" w:cs="Arial"/>
          <w:b/>
          <w:bCs/>
          <w:color w:val="000000"/>
          <w:sz w:val="22"/>
          <w:szCs w:val="22"/>
          <w:lang w:val="it-IT"/>
        </w:rPr>
        <w:t xml:space="preserve"> </w:t>
      </w:r>
      <w:proofErr w:type="spellStart"/>
      <w:r w:rsidRPr="00E85D46">
        <w:rPr>
          <w:rStyle w:val="normaltextrun"/>
          <w:rFonts w:ascii="Arial" w:hAnsi="Arial" w:cs="Arial"/>
          <w:i/>
          <w:iCs/>
          <w:color w:val="000000"/>
          <w:sz w:val="22"/>
          <w:szCs w:val="22"/>
          <w:lang w:val="it-IT"/>
        </w:rPr>
        <w:t>Pterodroma</w:t>
      </w:r>
      <w:proofErr w:type="spellEnd"/>
      <w:r w:rsidRPr="00E85D46">
        <w:rPr>
          <w:rStyle w:val="normaltextrun"/>
          <w:rFonts w:ascii="Arial" w:hAnsi="Arial" w:cs="Arial"/>
          <w:i/>
          <w:iCs/>
          <w:color w:val="000000"/>
          <w:sz w:val="22"/>
          <w:szCs w:val="22"/>
          <w:lang w:val="it-IT"/>
        </w:rPr>
        <w:t xml:space="preserve"> </w:t>
      </w:r>
      <w:proofErr w:type="spellStart"/>
      <w:r w:rsidRPr="00E85D46">
        <w:rPr>
          <w:rStyle w:val="normaltextrun"/>
          <w:rFonts w:ascii="Arial" w:hAnsi="Arial" w:cs="Arial"/>
          <w:i/>
          <w:iCs/>
          <w:color w:val="000000"/>
          <w:sz w:val="22"/>
          <w:szCs w:val="22"/>
          <w:lang w:val="it-IT"/>
        </w:rPr>
        <w:t>arminjoniana</w:t>
      </w:r>
      <w:proofErr w:type="spellEnd"/>
      <w:r w:rsidRPr="00E85D46">
        <w:rPr>
          <w:rStyle w:val="normaltextrun"/>
          <w:rFonts w:ascii="Arial" w:hAnsi="Arial" w:cs="Arial"/>
          <w:color w:val="000000"/>
          <w:sz w:val="22"/>
          <w:szCs w:val="22"/>
          <w:lang w:val="it-IT"/>
        </w:rPr>
        <w:t xml:space="preserve"> (Giglioli &amp; Salvadori, 1869)</w:t>
      </w:r>
      <w:r w:rsidRPr="00E85D46">
        <w:rPr>
          <w:rStyle w:val="eop"/>
          <w:rFonts w:ascii="Arial" w:hAnsi="Arial" w:cs="Arial"/>
          <w:b/>
          <w:bCs/>
          <w:color w:val="000000"/>
          <w:sz w:val="22"/>
          <w:szCs w:val="22"/>
          <w:lang w:val="it-IT"/>
        </w:rPr>
        <w:t> </w:t>
      </w:r>
    </w:p>
    <w:p w14:paraId="1FEEFEEC" w14:textId="77777777" w:rsidR="00DC0EBB" w:rsidRPr="00E85D46"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it-IT"/>
        </w:rPr>
      </w:pPr>
    </w:p>
    <w:p w14:paraId="39B099C3" w14:textId="4055356A" w:rsidR="00DC0EBB" w:rsidRPr="00E85D46" w:rsidRDefault="00DC0EBB" w:rsidP="00C607D3">
      <w:pPr>
        <w:pStyle w:val="paragraph"/>
        <w:spacing w:before="0" w:beforeAutospacing="0" w:after="0" w:afterAutospacing="0"/>
        <w:jc w:val="both"/>
        <w:textAlignment w:val="baseline"/>
        <w:rPr>
          <w:rFonts w:ascii="Segoe UI" w:hAnsi="Segoe UI" w:cs="Segoe UI"/>
          <w:color w:val="000000"/>
          <w:sz w:val="18"/>
          <w:szCs w:val="18"/>
          <w:lang w:val="it-IT"/>
        </w:rPr>
      </w:pPr>
      <w:r w:rsidRPr="00E85D46">
        <w:rPr>
          <w:rStyle w:val="normaltextrun"/>
          <w:rFonts w:ascii="Arial" w:hAnsi="Arial" w:cs="Arial"/>
          <w:b/>
          <w:bCs/>
          <w:color w:val="000000"/>
          <w:sz w:val="22"/>
          <w:szCs w:val="22"/>
          <w:lang w:val="it-IT"/>
        </w:rPr>
        <w:t xml:space="preserve">IUCN Status: </w:t>
      </w:r>
      <w:proofErr w:type="spellStart"/>
      <w:r w:rsidRPr="00E85D46">
        <w:rPr>
          <w:rStyle w:val="normaltextrun"/>
          <w:rFonts w:ascii="Arial" w:hAnsi="Arial" w:cs="Arial"/>
          <w:i/>
          <w:iCs/>
          <w:color w:val="000000"/>
          <w:sz w:val="22"/>
          <w:szCs w:val="22"/>
          <w:lang w:val="it-IT"/>
        </w:rPr>
        <w:t>Vulnerable</w:t>
      </w:r>
      <w:proofErr w:type="spellEnd"/>
      <w:r w:rsidRPr="00E85D46">
        <w:rPr>
          <w:rStyle w:val="eop"/>
          <w:rFonts w:ascii="Arial" w:hAnsi="Arial" w:cs="Arial"/>
          <w:color w:val="000000"/>
          <w:sz w:val="22"/>
          <w:szCs w:val="22"/>
          <w:lang w:val="it-IT"/>
        </w:rPr>
        <w:t> </w:t>
      </w:r>
    </w:p>
    <w:p w14:paraId="4707A97A"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w:t>
      </w:r>
      <w:r>
        <w:rPr>
          <w:rStyle w:val="eop"/>
          <w:rFonts w:ascii="Arial" w:hAnsi="Arial" w:cs="Arial"/>
          <w:color w:val="000000"/>
          <w:sz w:val="22"/>
          <w:szCs w:val="22"/>
        </w:rPr>
        <w:t> </w:t>
      </w:r>
    </w:p>
    <w:p w14:paraId="0BFD8CC8"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Brazil, Mauritius </w:t>
      </w:r>
      <w:r>
        <w:rPr>
          <w:rStyle w:val="eop"/>
          <w:rFonts w:ascii="Arial" w:hAnsi="Arial" w:cs="Arial"/>
          <w:color w:val="000000"/>
          <w:sz w:val="22"/>
          <w:szCs w:val="22"/>
        </w:rPr>
        <w:t> </w:t>
      </w:r>
    </w:p>
    <w:p w14:paraId="190E97DF"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Canada, France, India, Indonesia, Madagascar, Maldives, Oman, Pakistan, Portugal, Republic of Maldives, Seychelles, Somalia, South Africa, Sri Lanka, United Kingdom, United States of America, Yemen</w:t>
      </w:r>
      <w:r>
        <w:rPr>
          <w:rStyle w:val="normaltextrun"/>
          <w:rFonts w:ascii="Arial" w:hAnsi="Arial" w:cs="Arial"/>
          <w:color w:val="000000"/>
          <w:sz w:val="22"/>
          <w:szCs w:val="22"/>
        </w:rPr>
        <w:t> </w:t>
      </w:r>
      <w:r>
        <w:rPr>
          <w:rStyle w:val="eop"/>
          <w:rFonts w:ascii="Arial" w:hAnsi="Arial" w:cs="Arial"/>
          <w:color w:val="000000"/>
          <w:sz w:val="22"/>
          <w:szCs w:val="22"/>
        </w:rPr>
        <w:t> </w:t>
      </w:r>
    </w:p>
    <w:p w14:paraId="5FE4F6DD"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27B1DC75"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DDF669B" w14:textId="2EB66E4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Trindade Petrel Distribution</w:t>
      </w:r>
      <w:r>
        <w:rPr>
          <w:rStyle w:val="eop"/>
          <w:rFonts w:ascii="Arial" w:hAnsi="Arial" w:cs="Arial"/>
          <w:i/>
          <w:iCs/>
          <w:sz w:val="22"/>
          <w:szCs w:val="22"/>
        </w:rPr>
        <w:t> </w:t>
      </w:r>
    </w:p>
    <w:p w14:paraId="2E703ED9"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Trindade Petrel has two geographical breeding populations, one in the north-westerly South Atlantic on the Trindade Islands, and one in the western Indian Ocean on Round Island (Mauritius). The Trindade breeding population use the southwest Atlantic over the breeding season (Neves et al., 2006) and migrate through pelagic waters to the North Atlantic during the non-breeding season (Krüger et al., 2016; Leal et al., 2017; Ramos et al., 2017). On Round Island birds migrate across much of the Indian Ocean north of 40°S. One Round Island bird was tracked to the south-west Pacific Ocean off Australia (Booth-Jones et al., 2017). Two Trindade Petrels have been observed prospecting in Bermuda (UK) in recent years (via Caroline Daisley, Department for Environment, Food &amp; Rural Affairs).</w:t>
      </w:r>
      <w:r>
        <w:rPr>
          <w:rStyle w:val="eop"/>
          <w:rFonts w:ascii="Arial" w:hAnsi="Arial" w:cs="Arial"/>
          <w:sz w:val="22"/>
          <w:szCs w:val="22"/>
        </w:rPr>
        <w:t> </w:t>
      </w:r>
    </w:p>
    <w:p w14:paraId="15319E1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327CC19" w14:textId="6D634A98"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Trindade Petrel Population</w:t>
      </w:r>
      <w:r>
        <w:rPr>
          <w:rStyle w:val="eop"/>
          <w:rFonts w:ascii="Arial" w:hAnsi="Arial" w:cs="Arial"/>
          <w:i/>
          <w:iCs/>
          <w:sz w:val="22"/>
          <w:szCs w:val="22"/>
        </w:rPr>
        <w:t> </w:t>
      </w:r>
    </w:p>
    <w:p w14:paraId="48CD9693"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Trindade Petrel has two main geographical populations and population estimates have been hard to accurately calculate due to individuals likely flying between the different geographical locations and birds nesting on high cliffs. Considered abundant on the Trindade Islands between 1913 and 1986, later surveys in the 1990s placed numbers at 2,000-5,000 individuals. Since efforts to eradicate invasive alien species, the population on Trindade Island was estimated as high as 15,000 individuals (Brooke, 2004) or more likely 6,500 individuals </w:t>
      </w:r>
      <w:r>
        <w:rPr>
          <w:rStyle w:val="normaltextrun"/>
          <w:rFonts w:ascii="Arial" w:hAnsi="Arial" w:cs="Arial"/>
          <w:color w:val="000000"/>
          <w:sz w:val="22"/>
          <w:szCs w:val="22"/>
          <w:lang w:val="en-GB"/>
        </w:rPr>
        <w:t>(Fonseca-Neto, 2004)</w:t>
      </w:r>
      <w:r>
        <w:rPr>
          <w:rStyle w:val="normaltextrun"/>
          <w:rFonts w:ascii="Arial" w:hAnsi="Arial" w:cs="Arial"/>
          <w:sz w:val="22"/>
          <w:szCs w:val="22"/>
          <w:lang w:val="en-GB"/>
        </w:rPr>
        <w:t>. Even the lower of these counts was likely incorrect, with more reliable estimates from Luigi et al. (2009) and Kruger et al. (2018), mapping 1,130 and 1,228 breeding pairs, respectively. Despite this historic uncertainty it is thought that the current population on Trindade Island is stable. On Round Island, using data from a long-term capture-mark-recapture study, it is estimated that around 2000 petrels visit the island each year (M. A. C. Nicoll, pers. comm.).</w:t>
      </w:r>
      <w:r>
        <w:rPr>
          <w:rStyle w:val="eop"/>
          <w:rFonts w:ascii="Arial" w:hAnsi="Arial" w:cs="Arial"/>
          <w:sz w:val="22"/>
          <w:szCs w:val="22"/>
        </w:rPr>
        <w:t> </w:t>
      </w:r>
    </w:p>
    <w:p w14:paraId="1BF2D92F"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1667C9" w14:textId="2B8B5970"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Trindade Petrel Habitat </w:t>
      </w:r>
      <w:r>
        <w:rPr>
          <w:rStyle w:val="eop"/>
          <w:rFonts w:ascii="Arial" w:hAnsi="Arial" w:cs="Arial"/>
          <w:i/>
          <w:iCs/>
          <w:sz w:val="22"/>
          <w:szCs w:val="22"/>
        </w:rPr>
        <w:t> </w:t>
      </w:r>
    </w:p>
    <w:p w14:paraId="0098507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Although present all year on Trindade, there are two peaks in breeding, one with egg-laying in April and the other in October. Breeding occurs in burrows on ledges and in crevasses in the highest regions of Trindade. The population on Round Island breeds year-round, under ledges, in clusters of boulders and in tussock grass, with a peak in activity between August and December (Nicoll et al., 2017). Like other gadfly petrels, the Trindade Petrel prefers pelagic waters and feeds mainly on squid while also taking small fish as well as crustaceans and insects </w:t>
      </w:r>
      <w:r>
        <w:rPr>
          <w:rStyle w:val="normaltextrun"/>
          <w:rFonts w:ascii="Arial" w:hAnsi="Arial" w:cs="Arial"/>
          <w:color w:val="000000"/>
          <w:sz w:val="22"/>
          <w:szCs w:val="22"/>
          <w:lang w:val="en-GB"/>
        </w:rPr>
        <w:t>(Leal et al., 2017)</w:t>
      </w:r>
      <w:r>
        <w:rPr>
          <w:rStyle w:val="normaltextrun"/>
          <w:rFonts w:ascii="Arial" w:hAnsi="Arial" w:cs="Arial"/>
          <w:sz w:val="22"/>
          <w:szCs w:val="22"/>
          <w:lang w:val="en-GB"/>
        </w:rPr>
        <w:t>.  </w:t>
      </w:r>
      <w:r>
        <w:rPr>
          <w:rStyle w:val="eop"/>
          <w:rFonts w:ascii="Arial" w:hAnsi="Arial" w:cs="Arial"/>
          <w:sz w:val="22"/>
          <w:szCs w:val="22"/>
        </w:rPr>
        <w:t> </w:t>
      </w:r>
    </w:p>
    <w:p w14:paraId="03AB0B28"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E534216" w14:textId="4E829C1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Trindade Petrel </w:t>
      </w:r>
      <w:r>
        <w:rPr>
          <w:rStyle w:val="eop"/>
          <w:rFonts w:ascii="Arial" w:hAnsi="Arial" w:cs="Arial"/>
          <w:i/>
          <w:iCs/>
          <w:sz w:val="22"/>
          <w:szCs w:val="22"/>
        </w:rPr>
        <w:t> </w:t>
      </w:r>
    </w:p>
    <w:p w14:paraId="0B1B3EEE"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Trindade Petrel is known to breed in two distinct geographical locations: the Trindade Islands off Brazil in the Atlantic Ocean and Round Island in Mauritius </w:t>
      </w:r>
      <w:r>
        <w:rPr>
          <w:rStyle w:val="normaltextrun"/>
          <w:rFonts w:ascii="Arial" w:hAnsi="Arial" w:cs="Arial"/>
          <w:color w:val="000000"/>
          <w:sz w:val="22"/>
          <w:szCs w:val="22"/>
          <w:lang w:val="en-GB"/>
        </w:rPr>
        <w:t xml:space="preserve">within the Indian Ocean (Brown et al., 2010; Gardner et al., 1985; Leal &amp; </w:t>
      </w:r>
      <w:proofErr w:type="spellStart"/>
      <w:r>
        <w:rPr>
          <w:rStyle w:val="normaltextrun"/>
          <w:rFonts w:ascii="Arial" w:hAnsi="Arial" w:cs="Arial"/>
          <w:color w:val="000000"/>
          <w:sz w:val="22"/>
          <w:szCs w:val="22"/>
          <w:lang w:val="en-GB"/>
        </w:rPr>
        <w:t>Bugoni</w:t>
      </w:r>
      <w:proofErr w:type="spellEnd"/>
      <w:r>
        <w:rPr>
          <w:rStyle w:val="normaltextrun"/>
          <w:rFonts w:ascii="Arial" w:hAnsi="Arial" w:cs="Arial"/>
          <w:color w:val="000000"/>
          <w:sz w:val="22"/>
          <w:szCs w:val="22"/>
          <w:lang w:val="en-GB"/>
        </w:rPr>
        <w:t>, 2021; Leal et al., 2017)</w:t>
      </w:r>
      <w:r>
        <w:rPr>
          <w:rStyle w:val="normaltextrun"/>
          <w:rFonts w:ascii="Arial" w:hAnsi="Arial" w:cs="Arial"/>
          <w:sz w:val="22"/>
          <w:szCs w:val="22"/>
          <w:lang w:val="en-GB"/>
        </w:rPr>
        <w:t xml:space="preserve">. The Atlantic population forages widely in equatorial Atlantic waters before migrating to over-winter in the central North Atlantic </w:t>
      </w:r>
      <w:r>
        <w:rPr>
          <w:rStyle w:val="normaltextrun"/>
          <w:rFonts w:ascii="Arial" w:hAnsi="Arial" w:cs="Arial"/>
          <w:color w:val="000000"/>
          <w:sz w:val="22"/>
          <w:szCs w:val="22"/>
          <w:lang w:val="en-GB"/>
        </w:rPr>
        <w:t>(</w:t>
      </w:r>
      <w:r>
        <w:rPr>
          <w:rStyle w:val="normaltextrun"/>
          <w:rFonts w:ascii="Arial" w:hAnsi="Arial" w:cs="Arial"/>
          <w:sz w:val="22"/>
          <w:szCs w:val="22"/>
          <w:lang w:val="en-GB"/>
        </w:rPr>
        <w:t xml:space="preserve">Flood &amp; </w:t>
      </w:r>
      <w:proofErr w:type="spellStart"/>
      <w:r>
        <w:rPr>
          <w:rStyle w:val="normaltextrun"/>
          <w:rFonts w:ascii="Arial" w:hAnsi="Arial" w:cs="Arial"/>
          <w:sz w:val="22"/>
          <w:szCs w:val="22"/>
          <w:lang w:val="en-GB"/>
        </w:rPr>
        <w:t>Danzenbaker</w:t>
      </w:r>
      <w:proofErr w:type="spellEnd"/>
      <w:r>
        <w:rPr>
          <w:rStyle w:val="normaltextrun"/>
          <w:rFonts w:ascii="Arial" w:hAnsi="Arial" w:cs="Arial"/>
          <w:sz w:val="22"/>
          <w:szCs w:val="22"/>
          <w:lang w:val="en-GB"/>
        </w:rPr>
        <w:t>, 2009</w:t>
      </w:r>
      <w:r>
        <w:rPr>
          <w:rStyle w:val="normaltextrun"/>
          <w:rFonts w:ascii="Arial" w:hAnsi="Arial" w:cs="Arial"/>
          <w:color w:val="000000"/>
          <w:sz w:val="22"/>
          <w:szCs w:val="22"/>
          <w:lang w:val="en-GB"/>
        </w:rPr>
        <w:t xml:space="preserve">; Flood, 2010; Leal &amp; </w:t>
      </w:r>
      <w:proofErr w:type="spellStart"/>
      <w:r>
        <w:rPr>
          <w:rStyle w:val="normaltextrun"/>
          <w:rFonts w:ascii="Arial" w:hAnsi="Arial" w:cs="Arial"/>
          <w:color w:val="000000"/>
          <w:sz w:val="22"/>
          <w:szCs w:val="22"/>
          <w:lang w:val="en-GB"/>
        </w:rPr>
        <w:t>Bugoni</w:t>
      </w:r>
      <w:proofErr w:type="spellEnd"/>
      <w:r>
        <w:rPr>
          <w:rStyle w:val="normaltextrun"/>
          <w:rFonts w:ascii="Arial" w:hAnsi="Arial" w:cs="Arial"/>
          <w:color w:val="000000"/>
          <w:sz w:val="22"/>
          <w:szCs w:val="22"/>
          <w:lang w:val="en-GB"/>
        </w:rPr>
        <w:t>, 2021; Ramos et al., 2017)</w:t>
      </w:r>
      <w:r>
        <w:rPr>
          <w:rStyle w:val="normaltextrun"/>
          <w:rFonts w:ascii="Arial" w:hAnsi="Arial" w:cs="Arial"/>
          <w:sz w:val="22"/>
          <w:szCs w:val="22"/>
          <w:lang w:val="en-GB"/>
        </w:rPr>
        <w:t xml:space="preserve">. On Trindade Island, the first breeding group of Trindade Petrels typically arrive at their breeding sites between January and February and start to migrate away between June and August. Arrival at the core non-breeding area in the North Atlantic Ocean was recorded between August and November, with birds migrating back to the breeding grounds in January </w:t>
      </w:r>
      <w:r>
        <w:rPr>
          <w:rStyle w:val="normaltextrun"/>
          <w:rFonts w:ascii="Arial" w:hAnsi="Arial" w:cs="Arial"/>
          <w:color w:val="000000"/>
          <w:sz w:val="22"/>
          <w:szCs w:val="22"/>
          <w:lang w:val="en-GB"/>
        </w:rPr>
        <w:t xml:space="preserve">(Leal &amp; </w:t>
      </w:r>
      <w:proofErr w:type="spellStart"/>
      <w:r>
        <w:rPr>
          <w:rStyle w:val="normaltextrun"/>
          <w:rFonts w:ascii="Arial" w:hAnsi="Arial" w:cs="Arial"/>
          <w:color w:val="000000"/>
          <w:sz w:val="22"/>
          <w:szCs w:val="22"/>
          <w:lang w:val="en-GB"/>
        </w:rPr>
        <w:t>Bugoni</w:t>
      </w:r>
      <w:proofErr w:type="spellEnd"/>
      <w:r>
        <w:rPr>
          <w:rStyle w:val="normaltextrun"/>
          <w:rFonts w:ascii="Arial" w:hAnsi="Arial" w:cs="Arial"/>
          <w:color w:val="000000"/>
          <w:sz w:val="22"/>
          <w:szCs w:val="22"/>
          <w:lang w:val="en-GB"/>
        </w:rPr>
        <w:t>, 2021)</w:t>
      </w:r>
      <w:r>
        <w:rPr>
          <w:rStyle w:val="normaltextrun"/>
          <w:rFonts w:ascii="Arial" w:hAnsi="Arial" w:cs="Arial"/>
          <w:sz w:val="22"/>
          <w:szCs w:val="22"/>
          <w:lang w:val="en-GB"/>
        </w:rPr>
        <w:t xml:space="preserve">. For the population breeding in the austral winter, their migration back </w:t>
      </w:r>
      <w:r>
        <w:rPr>
          <w:rStyle w:val="normaltextrun"/>
          <w:rFonts w:ascii="Arial" w:hAnsi="Arial" w:cs="Arial"/>
          <w:sz w:val="22"/>
          <w:szCs w:val="22"/>
          <w:lang w:val="en-GB"/>
        </w:rPr>
        <w:lastRenderedPageBreak/>
        <w:t xml:space="preserve">to the breeding grounds coincides with the other group leaving Trindade. The Round Island population forages widely around the Indian Ocean throughout the year, with individual adult petrels repeating their non-breeding season migration strategy from year to year </w:t>
      </w:r>
      <w:r>
        <w:rPr>
          <w:rStyle w:val="normaltextrun"/>
          <w:rFonts w:ascii="Arial" w:hAnsi="Arial" w:cs="Arial"/>
          <w:color w:val="000000"/>
          <w:sz w:val="22"/>
          <w:szCs w:val="22"/>
          <w:lang w:val="en-GB"/>
        </w:rPr>
        <w:t>(Franklin et al., 2022)</w:t>
      </w:r>
      <w:r>
        <w:rPr>
          <w:rStyle w:val="normaltextrun"/>
          <w:rFonts w:ascii="Arial" w:hAnsi="Arial" w:cs="Arial"/>
          <w:sz w:val="22"/>
          <w:szCs w:val="22"/>
          <w:lang w:val="en-GB"/>
        </w:rPr>
        <w:t>. During their first year at sea, juvenile petrels move into the northern Indian Ocean, including the Arabian Sea and Bay of Bengal (Nicoll et al., 2017).</w:t>
      </w:r>
      <w:r>
        <w:rPr>
          <w:rStyle w:val="eop"/>
          <w:rFonts w:ascii="Arial" w:hAnsi="Arial" w:cs="Arial"/>
          <w:sz w:val="22"/>
          <w:szCs w:val="22"/>
        </w:rPr>
        <w:t> </w:t>
      </w:r>
    </w:p>
    <w:p w14:paraId="436C20D2" w14:textId="44F9E5E0"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2633FA13"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Level Protection</w:t>
      </w:r>
      <w:r>
        <w:rPr>
          <w:rStyle w:val="eop"/>
          <w:rFonts w:ascii="Arial" w:hAnsi="Arial" w:cs="Arial"/>
          <w:i/>
          <w:iCs/>
          <w:sz w:val="22"/>
          <w:szCs w:val="22"/>
        </w:rPr>
        <w:t> </w:t>
      </w:r>
    </w:p>
    <w:p w14:paraId="330D5FF4"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In Brazil the species is considered Critically Endangered (</w:t>
      </w:r>
      <w:proofErr w:type="spellStart"/>
      <w:r>
        <w:rPr>
          <w:rStyle w:val="normaltextrun"/>
          <w:rFonts w:ascii="Arial" w:hAnsi="Arial" w:cs="Arial"/>
          <w:sz w:val="22"/>
          <w:szCs w:val="22"/>
        </w:rPr>
        <w:t>Bugoni</w:t>
      </w:r>
      <w:proofErr w:type="spellEnd"/>
      <w:r>
        <w:rPr>
          <w:rStyle w:val="normaltextrun"/>
          <w:rFonts w:ascii="Arial" w:hAnsi="Arial" w:cs="Arial"/>
          <w:sz w:val="22"/>
          <w:szCs w:val="22"/>
        </w:rPr>
        <w:t>, 2018). Since 2018, Trindade Island has been a protected area designated as a “Natural Monument” and “Protected Terrestrial/Marine Landscape,” equivalent to IUCN categories III and V. Human presence on the island has been limited to military presence since 1957 and scientific activities since 1984; the only existing settlement on the island is the Trindade Island Oceanographic Station (POIT), a military garrison maintained by the Brazilian Navy (SECIRM 2018; de Lima Martins et al., 2021). Recently, a Marine Protected Area was created extending the conservation area surrounding the island, in the form of a Natural Monument Reserve and Environmental Protection Area following Brazil legislation (ICMBIO, 2018a &amp; b), although it covers a minimal part of the species range in Brazil EEZ or in areas beyond national jurisdiction. Round Island has been a designated Nature Reserve since 1957 with access to the island restricted to authorised staff and researchers and strict quarantine procedures in place (Booth Jones, 2017). </w:t>
      </w:r>
      <w:r>
        <w:rPr>
          <w:rStyle w:val="eop"/>
          <w:rFonts w:ascii="Arial" w:hAnsi="Arial" w:cs="Arial"/>
          <w:sz w:val="22"/>
          <w:szCs w:val="22"/>
        </w:rPr>
        <w:t> </w:t>
      </w:r>
    </w:p>
    <w:p w14:paraId="0FA6D545" w14:textId="77777777" w:rsidR="00DC0EBB" w:rsidRDefault="00DC0EBB" w:rsidP="00C607D3">
      <w:pPr>
        <w:jc w:val="both"/>
        <w:rPr>
          <w:rFonts w:ascii="Arial" w:hAnsi="Arial"/>
          <w:lang w:val="en-NZ"/>
        </w:rPr>
      </w:pPr>
    </w:p>
    <w:p w14:paraId="5EA9CC34" w14:textId="4AD24486" w:rsidR="00DC0EBB" w:rsidRDefault="00DC0EBB" w:rsidP="00C607D3">
      <w:pPr>
        <w:jc w:val="both"/>
        <w:rPr>
          <w:rFonts w:ascii="Arial" w:hAnsi="Arial"/>
          <w:i/>
          <w:iCs/>
        </w:rPr>
      </w:pPr>
      <w:r w:rsidRPr="00DC0EBB">
        <w:rPr>
          <w:rFonts w:ascii="Arial" w:hAnsi="Arial"/>
          <w:i/>
          <w:iCs/>
          <w:noProof/>
        </w:rPr>
        <w:drawing>
          <wp:anchor distT="0" distB="0" distL="114300" distR="114300" simplePos="0" relativeHeight="251658245" behindDoc="0" locked="0" layoutInCell="1" allowOverlap="1" wp14:anchorId="05E4D26A" wp14:editId="21DFEAA5">
            <wp:simplePos x="0" y="0"/>
            <wp:positionH relativeFrom="margin">
              <wp:posOffset>0</wp:posOffset>
            </wp:positionH>
            <wp:positionV relativeFrom="margin">
              <wp:posOffset>6982460</wp:posOffset>
            </wp:positionV>
            <wp:extent cx="5730875" cy="762635"/>
            <wp:effectExtent l="0" t="0" r="3175" b="0"/>
            <wp:wrapSquare wrapText="bothSides"/>
            <wp:docPr id="200245396" name="Grafik 22"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ext Box 1, Textfel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0875" cy="762635"/>
                    </a:xfrm>
                    <a:prstGeom prst="rect">
                      <a:avLst/>
                    </a:prstGeom>
                    <a:noFill/>
                    <a:ln>
                      <a:noFill/>
                    </a:ln>
                  </pic:spPr>
                </pic:pic>
              </a:graphicData>
            </a:graphic>
          </wp:anchor>
        </w:drawing>
      </w:r>
      <w:r w:rsidRPr="00DC0EBB">
        <w:rPr>
          <w:rFonts w:ascii="Arial" w:hAnsi="Arial"/>
          <w:i/>
          <w:iCs/>
          <w:noProof/>
        </w:rPr>
        <w:drawing>
          <wp:inline distT="0" distB="0" distL="0" distR="0" wp14:anchorId="3668F0EB" wp14:editId="0EBE7806">
            <wp:extent cx="5730875" cy="3070225"/>
            <wp:effectExtent l="0" t="0" r="3175" b="0"/>
            <wp:docPr id="915247503" name="Grafik 21" descr="Group 2, Gruppiertes 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oup 2, Gruppiertes Objek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875" cy="3070225"/>
                    </a:xfrm>
                    <a:prstGeom prst="rect">
                      <a:avLst/>
                    </a:prstGeom>
                    <a:noFill/>
                    <a:ln>
                      <a:noFill/>
                    </a:ln>
                  </pic:spPr>
                </pic:pic>
              </a:graphicData>
            </a:graphic>
          </wp:inline>
        </w:drawing>
      </w:r>
    </w:p>
    <w:p w14:paraId="4F1ED471" w14:textId="77777777" w:rsidR="00DC0EBB" w:rsidRPr="00DC0EBB" w:rsidRDefault="00DC0EBB" w:rsidP="00C607D3">
      <w:pPr>
        <w:jc w:val="both"/>
        <w:rPr>
          <w:rFonts w:ascii="Arial" w:hAnsi="Arial"/>
          <w:lang w:val="en-NZ"/>
        </w:rPr>
      </w:pPr>
    </w:p>
    <w:p w14:paraId="140B5EA2" w14:textId="77777777" w:rsidR="00DC0EBB" w:rsidRPr="00DC0EBB" w:rsidRDefault="00DC0EBB" w:rsidP="00C607D3">
      <w:pPr>
        <w:jc w:val="both"/>
        <w:rPr>
          <w:rFonts w:ascii="Arial" w:hAnsi="Arial"/>
        </w:rPr>
      </w:pPr>
      <w:r w:rsidRPr="00DC0EBB">
        <w:rPr>
          <w:rFonts w:ascii="Arial" w:hAnsi="Arial"/>
          <w:lang w:val="en-GB"/>
        </w:rPr>
        <w:t xml:space="preserve">On Trindade the population was severely affected by invasive species, with introduced goats and pigs significantly impacting the island’s vegetation, likely degrading breeding habitat. Pigs were removed by </w:t>
      </w:r>
      <w:proofErr w:type="gramStart"/>
      <w:r w:rsidRPr="00DC0EBB">
        <w:rPr>
          <w:rFonts w:ascii="Arial" w:hAnsi="Arial"/>
          <w:lang w:val="en-GB"/>
        </w:rPr>
        <w:t>1965</w:t>
      </w:r>
      <w:proofErr w:type="gramEnd"/>
      <w:r w:rsidRPr="00DC0EBB">
        <w:rPr>
          <w:rFonts w:ascii="Arial" w:hAnsi="Arial"/>
          <w:lang w:val="en-GB"/>
        </w:rPr>
        <w:t xml:space="preserve"> and feral goats were successfully eradicated by 2005. Feral cats took significant numbers of petrels until the cats were removed in the 1990s (Alves et al., 2011). Mice are still present on Trindade and have been seen predating eggs from seabird nests. On Round Island hybridisation occurs among the Trindade Petrel and at least two other </w:t>
      </w:r>
      <w:r w:rsidRPr="00DC0EBB">
        <w:rPr>
          <w:rFonts w:ascii="Arial" w:hAnsi="Arial"/>
          <w:i/>
          <w:iCs/>
          <w:lang w:val="en-GB"/>
        </w:rPr>
        <w:lastRenderedPageBreak/>
        <w:t>Pterodroma</w:t>
      </w:r>
      <w:r w:rsidRPr="00DC0EBB">
        <w:rPr>
          <w:rFonts w:ascii="Arial" w:hAnsi="Arial"/>
          <w:lang w:val="en-GB"/>
        </w:rPr>
        <w:t xml:space="preserve"> confirmed breeding on the island (</w:t>
      </w:r>
      <w:proofErr w:type="spellStart"/>
      <w:r w:rsidRPr="00DC0EBB">
        <w:rPr>
          <w:rFonts w:ascii="Arial" w:hAnsi="Arial"/>
          <w:lang w:val="en-GB"/>
        </w:rPr>
        <w:t>Kermadec</w:t>
      </w:r>
      <w:proofErr w:type="spellEnd"/>
      <w:r w:rsidRPr="00DC0EBB">
        <w:rPr>
          <w:rFonts w:ascii="Arial" w:hAnsi="Arial"/>
          <w:lang w:val="en-GB"/>
        </w:rPr>
        <w:t xml:space="preserve"> Petrel </w:t>
      </w:r>
      <w:r w:rsidRPr="00DC0EBB">
        <w:rPr>
          <w:rFonts w:ascii="Arial" w:hAnsi="Arial"/>
          <w:i/>
          <w:iCs/>
          <w:lang w:val="en-GB"/>
        </w:rPr>
        <w:t>Pt. neglecta</w:t>
      </w:r>
      <w:r w:rsidRPr="00DC0EBB">
        <w:rPr>
          <w:rFonts w:ascii="Arial" w:hAnsi="Arial"/>
          <w:lang w:val="en-GB"/>
        </w:rPr>
        <w:t xml:space="preserve"> and Herald Petrel </w:t>
      </w:r>
      <w:r w:rsidRPr="00DC0EBB">
        <w:rPr>
          <w:rFonts w:ascii="Arial" w:hAnsi="Arial"/>
          <w:i/>
          <w:iCs/>
          <w:lang w:val="en-GB"/>
        </w:rPr>
        <w:t xml:space="preserve">Pt. </w:t>
      </w:r>
      <w:proofErr w:type="spellStart"/>
      <w:r w:rsidRPr="00DC0EBB">
        <w:rPr>
          <w:rFonts w:ascii="Arial" w:hAnsi="Arial"/>
          <w:i/>
          <w:iCs/>
          <w:lang w:val="en-GB"/>
        </w:rPr>
        <w:t>heraldica</w:t>
      </w:r>
      <w:proofErr w:type="spellEnd"/>
      <w:r w:rsidRPr="00DC0EBB">
        <w:rPr>
          <w:rFonts w:ascii="Arial" w:hAnsi="Arial"/>
          <w:lang w:val="en-GB"/>
        </w:rPr>
        <w:t>; Booth Jones et al., 2017). </w:t>
      </w:r>
      <w:r w:rsidRPr="00DC0EBB">
        <w:rPr>
          <w:rFonts w:ascii="Arial" w:hAnsi="Arial"/>
        </w:rPr>
        <w:t> </w:t>
      </w:r>
    </w:p>
    <w:p w14:paraId="269D4D35" w14:textId="77777777" w:rsidR="00DC0EBB" w:rsidRPr="00DC0EBB" w:rsidRDefault="00DC0EBB" w:rsidP="00C607D3">
      <w:pPr>
        <w:jc w:val="both"/>
        <w:rPr>
          <w:rFonts w:ascii="Arial" w:hAnsi="Arial"/>
        </w:rPr>
      </w:pPr>
      <w:r w:rsidRPr="00DC0EBB">
        <w:rPr>
          <w:rFonts w:ascii="Arial" w:hAnsi="Arial"/>
          <w:lang w:val="en-GB"/>
        </w:rPr>
        <w:t xml:space="preserve">While the land crab </w:t>
      </w:r>
      <w:proofErr w:type="spellStart"/>
      <w:r w:rsidRPr="00DC0EBB">
        <w:rPr>
          <w:rFonts w:ascii="Arial" w:hAnsi="Arial"/>
          <w:i/>
          <w:iCs/>
          <w:lang w:val="en-GB"/>
        </w:rPr>
        <w:t>Johngarthia</w:t>
      </w:r>
      <w:proofErr w:type="spellEnd"/>
      <w:r w:rsidRPr="00DC0EBB">
        <w:rPr>
          <w:rFonts w:ascii="Arial" w:hAnsi="Arial"/>
          <w:i/>
          <w:iCs/>
          <w:lang w:val="en-GB"/>
        </w:rPr>
        <w:t xml:space="preserve"> </w:t>
      </w:r>
      <w:proofErr w:type="spellStart"/>
      <w:r w:rsidRPr="00DC0EBB">
        <w:rPr>
          <w:rFonts w:ascii="Arial" w:hAnsi="Arial"/>
          <w:i/>
          <w:iCs/>
          <w:lang w:val="en-GB"/>
        </w:rPr>
        <w:t>lagostoma</w:t>
      </w:r>
      <w:proofErr w:type="spellEnd"/>
      <w:r w:rsidRPr="00DC0EBB">
        <w:rPr>
          <w:rFonts w:ascii="Arial" w:hAnsi="Arial"/>
          <w:lang w:val="en-GB"/>
        </w:rPr>
        <w:t xml:space="preserve"> is considered a native species endemic to Atlantic Ocean Islands, the species is thought to have been introduced to Trindade in the late 1600s (Alves &amp; Silva, 2016). Land crabs are one of the most conspicuous and abundant animals on the Island, even in records from the 1700s and 1800s (Alves &amp; Silva, 2016; Soto, 2009). They have potential to be a problematic species with reports of significant predation on threatened sea turtle eggs (Pinheiro de</w:t>
      </w:r>
      <w:r>
        <w:rPr>
          <w:rFonts w:ascii="Arial" w:hAnsi="Arial"/>
          <w:lang w:val="en-GB"/>
        </w:rPr>
        <w:t xml:space="preserve"> </w:t>
      </w:r>
      <w:r w:rsidRPr="00DC0EBB">
        <w:rPr>
          <w:rFonts w:ascii="Arial" w:hAnsi="Arial"/>
          <w:lang w:val="en-GB"/>
        </w:rPr>
        <w:t>Faria et al., 2022). They are a likely predator of seabird eggs and chicks, although it has not been systematically documented (Krüger pers. comm.).</w:t>
      </w:r>
      <w:r w:rsidRPr="00DC0EBB">
        <w:rPr>
          <w:rFonts w:ascii="Arial" w:hAnsi="Arial"/>
        </w:rPr>
        <w:t> </w:t>
      </w:r>
    </w:p>
    <w:p w14:paraId="7BA7A96A" w14:textId="77777777" w:rsidR="00DC0EBB" w:rsidRPr="00DC0EBB" w:rsidRDefault="00DC0EBB" w:rsidP="00C607D3">
      <w:pPr>
        <w:jc w:val="both"/>
        <w:rPr>
          <w:rFonts w:ascii="Arial" w:hAnsi="Arial"/>
          <w:i/>
          <w:iCs/>
        </w:rPr>
      </w:pPr>
      <w:r w:rsidRPr="00DC0EBB">
        <w:rPr>
          <w:rFonts w:ascii="Arial" w:hAnsi="Arial"/>
          <w:i/>
          <w:iCs/>
        </w:rPr>
        <w:t> </w:t>
      </w:r>
    </w:p>
    <w:p w14:paraId="6A1B4C6E" w14:textId="77777777" w:rsidR="00DC0EBB" w:rsidRPr="00DC0EBB" w:rsidRDefault="00DC0EBB" w:rsidP="00C607D3">
      <w:pPr>
        <w:jc w:val="both"/>
        <w:rPr>
          <w:rFonts w:ascii="Arial" w:hAnsi="Arial"/>
          <w:i/>
          <w:iCs/>
        </w:rPr>
      </w:pPr>
      <w:r w:rsidRPr="00DC0EBB">
        <w:rPr>
          <w:rFonts w:ascii="Arial" w:hAnsi="Arial"/>
          <w:i/>
          <w:iCs/>
          <w:u w:val="single"/>
          <w:lang w:val="en-GB"/>
        </w:rPr>
        <w:t>Conservation Actions</w:t>
      </w:r>
      <w:r w:rsidRPr="00DC0EBB">
        <w:rPr>
          <w:rFonts w:ascii="Arial" w:hAnsi="Arial"/>
          <w:i/>
          <w:iCs/>
        </w:rPr>
        <w:t> </w:t>
      </w:r>
    </w:p>
    <w:p w14:paraId="344FFACB" w14:textId="77777777" w:rsidR="00DC0EBB" w:rsidRPr="00DC0EBB" w:rsidRDefault="00DC0EBB" w:rsidP="00C607D3">
      <w:pPr>
        <w:jc w:val="both"/>
        <w:rPr>
          <w:rFonts w:ascii="Arial" w:hAnsi="Arial"/>
        </w:rPr>
      </w:pPr>
      <w:r w:rsidRPr="00DC0EBB">
        <w:rPr>
          <w:rFonts w:ascii="Arial" w:hAnsi="Arial"/>
          <w:lang w:val="en-NZ"/>
        </w:rPr>
        <w:t xml:space="preserve">The Reter Trindade project is conducting bird monitoring, coordinated by FURG's Leandro </w:t>
      </w:r>
      <w:proofErr w:type="spellStart"/>
      <w:r w:rsidRPr="00DC0EBB">
        <w:rPr>
          <w:rFonts w:ascii="Arial" w:hAnsi="Arial"/>
          <w:lang w:val="en-NZ"/>
        </w:rPr>
        <w:t>Bugoni's</w:t>
      </w:r>
      <w:proofErr w:type="spellEnd"/>
      <w:r w:rsidRPr="00DC0EBB">
        <w:rPr>
          <w:rFonts w:ascii="Arial" w:hAnsi="Arial"/>
          <w:lang w:val="en-NZ"/>
        </w:rPr>
        <w:t xml:space="preserve"> Lab. Trindade Island is dealing with several invasive plants that are hindering its natural recovery, but a management project is currently ongoing. </w:t>
      </w:r>
      <w:r w:rsidRPr="00DC0EBB">
        <w:rPr>
          <w:rFonts w:ascii="Arial" w:hAnsi="Arial"/>
          <w:lang w:val="en-GB"/>
        </w:rPr>
        <w:t>Removal of invasive mice would greatly benefit seabirds, especially as there is a risk that in the future, they might start taking seabird chicks as happens on Gough Island (</w:t>
      </w:r>
      <w:proofErr w:type="spellStart"/>
      <w:r w:rsidRPr="00DC0EBB">
        <w:rPr>
          <w:rFonts w:ascii="Arial" w:hAnsi="Arial"/>
          <w:lang w:val="en-GB"/>
        </w:rPr>
        <w:t>Caravaggi</w:t>
      </w:r>
      <w:proofErr w:type="spellEnd"/>
      <w:r w:rsidRPr="00DC0EBB">
        <w:rPr>
          <w:rFonts w:ascii="Arial" w:hAnsi="Arial"/>
          <w:lang w:val="en-GB"/>
        </w:rPr>
        <w:t xml:space="preserve"> et al., 2019). Ensure biosecurity procedures are carried out for Trindade to ensure cats don’t re-establish. Continue with quarantine procedures for access to Round Island to ensure introduced predators don’t establish on that island.</w:t>
      </w:r>
      <w:r w:rsidRPr="00DC0EBB">
        <w:rPr>
          <w:rFonts w:ascii="Arial" w:hAnsi="Arial"/>
        </w:rPr>
        <w:t> </w:t>
      </w:r>
    </w:p>
    <w:p w14:paraId="302C2189" w14:textId="77777777" w:rsidR="00DC0EBB" w:rsidRDefault="00DC0EBB" w:rsidP="00C607D3">
      <w:pPr>
        <w:jc w:val="both"/>
        <w:rPr>
          <w:rFonts w:ascii="Arial" w:hAnsi="Arial"/>
          <w:i/>
          <w:iCs/>
          <w:u w:val="single"/>
          <w:lang w:val="en-GB"/>
        </w:rPr>
      </w:pPr>
    </w:p>
    <w:p w14:paraId="7B55079F" w14:textId="45859183" w:rsidR="00DC0EBB" w:rsidRPr="00DC0EBB" w:rsidRDefault="00DC0EBB" w:rsidP="00C607D3">
      <w:pPr>
        <w:jc w:val="both"/>
        <w:rPr>
          <w:rFonts w:ascii="Arial" w:hAnsi="Arial"/>
          <w:i/>
          <w:iCs/>
        </w:rPr>
      </w:pPr>
      <w:r w:rsidRPr="00DC0EBB">
        <w:rPr>
          <w:rFonts w:ascii="Arial" w:hAnsi="Arial"/>
          <w:i/>
          <w:iCs/>
          <w:u w:val="single"/>
          <w:lang w:val="en-GB"/>
        </w:rPr>
        <w:t>Key Reference</w:t>
      </w:r>
      <w:r w:rsidRPr="00DC0EBB">
        <w:rPr>
          <w:rFonts w:ascii="Arial" w:hAnsi="Arial"/>
          <w:i/>
          <w:iCs/>
          <w:u w:val="single"/>
          <w:lang w:val="en-NZ"/>
        </w:rPr>
        <w:t>s</w:t>
      </w:r>
      <w:r w:rsidRPr="00DC0EBB">
        <w:rPr>
          <w:rFonts w:ascii="Arial" w:hAnsi="Arial"/>
          <w:i/>
          <w:iCs/>
        </w:rPr>
        <w:t> </w:t>
      </w:r>
    </w:p>
    <w:p w14:paraId="081262B7" w14:textId="77777777" w:rsidR="00DC0EBB" w:rsidRPr="00DC0EBB" w:rsidRDefault="00DC0EBB" w:rsidP="00C607D3">
      <w:pPr>
        <w:jc w:val="both"/>
        <w:rPr>
          <w:rFonts w:ascii="Arial" w:hAnsi="Arial"/>
        </w:rPr>
      </w:pPr>
      <w:r w:rsidRPr="00DC0EBB">
        <w:rPr>
          <w:rFonts w:ascii="Arial" w:hAnsi="Arial"/>
          <w:lang w:val="en-GB"/>
        </w:rPr>
        <w:t xml:space="preserve">Franklin, K. A., Norris, K., Gill, J. A., Ratcliffe, N., Bonnet-Lebrun, A-S., Butler, S., Cole, N. C., Jones, C. G., Lisovski, S., </w:t>
      </w:r>
      <w:proofErr w:type="spellStart"/>
      <w:r w:rsidRPr="00DC0EBB">
        <w:rPr>
          <w:rFonts w:ascii="Arial" w:hAnsi="Arial"/>
          <w:lang w:val="en-GB"/>
        </w:rPr>
        <w:t>Ruhomaun</w:t>
      </w:r>
      <w:proofErr w:type="spellEnd"/>
      <w:r w:rsidRPr="00DC0EBB">
        <w:rPr>
          <w:rFonts w:ascii="Arial" w:hAnsi="Arial"/>
          <w:lang w:val="en-GB"/>
        </w:rPr>
        <w:t xml:space="preserve">, K., </w:t>
      </w:r>
      <w:proofErr w:type="spellStart"/>
      <w:r w:rsidRPr="00DC0EBB">
        <w:rPr>
          <w:rFonts w:ascii="Arial" w:hAnsi="Arial"/>
          <w:lang w:val="en-GB"/>
        </w:rPr>
        <w:t>Tatayah</w:t>
      </w:r>
      <w:proofErr w:type="spellEnd"/>
      <w:r w:rsidRPr="00DC0EBB">
        <w:rPr>
          <w:rFonts w:ascii="Arial" w:hAnsi="Arial"/>
          <w:lang w:val="en-GB"/>
        </w:rPr>
        <w:t xml:space="preserve">, V. &amp; Nicoll, M. A. C. (2022). </w:t>
      </w:r>
      <w:r w:rsidRPr="00DC0EBB">
        <w:rPr>
          <w:rFonts w:ascii="Arial" w:hAnsi="Arial"/>
          <w:lang w:val="en-NZ"/>
        </w:rPr>
        <w:t>Individual consistency in migration strategies of a tropical seabird, the Round Island petrel</w:t>
      </w:r>
      <w:r w:rsidRPr="00DC0EBB">
        <w:rPr>
          <w:rFonts w:ascii="Arial" w:hAnsi="Arial"/>
          <w:lang w:val="en-GB"/>
        </w:rPr>
        <w:t xml:space="preserve">. </w:t>
      </w:r>
      <w:r w:rsidRPr="00DC0EBB">
        <w:rPr>
          <w:rFonts w:ascii="Arial" w:hAnsi="Arial"/>
          <w:i/>
          <w:iCs/>
          <w:lang w:val="en-GB"/>
        </w:rPr>
        <w:t>Movement Ecology</w:t>
      </w:r>
      <w:r w:rsidRPr="00DC0EBB">
        <w:rPr>
          <w:rFonts w:ascii="Arial" w:hAnsi="Arial"/>
          <w:lang w:val="en-GB"/>
        </w:rPr>
        <w:t>, 10 (1), 13.</w:t>
      </w:r>
      <w:r w:rsidRPr="00DC0EBB">
        <w:rPr>
          <w:rFonts w:ascii="Arial" w:hAnsi="Arial"/>
        </w:rPr>
        <w:t> </w:t>
      </w:r>
    </w:p>
    <w:p w14:paraId="4461B503" w14:textId="77777777" w:rsidR="00DC0EBB" w:rsidRPr="00DC0EBB" w:rsidRDefault="00DC0EBB" w:rsidP="00C607D3">
      <w:pPr>
        <w:jc w:val="both"/>
        <w:rPr>
          <w:rFonts w:ascii="Arial" w:hAnsi="Arial"/>
        </w:rPr>
      </w:pPr>
      <w:r w:rsidRPr="00E85D46">
        <w:rPr>
          <w:rFonts w:ascii="Arial" w:hAnsi="Arial"/>
          <w:lang w:val="it-IT"/>
        </w:rPr>
        <w:t xml:space="preserve">Leal, G. R., &amp; Bugoni, L. (2021). </w:t>
      </w:r>
      <w:r w:rsidRPr="00DC0EBB">
        <w:rPr>
          <w:rFonts w:ascii="Arial" w:hAnsi="Arial"/>
          <w:lang w:val="en-GB"/>
        </w:rPr>
        <w:t xml:space="preserve">Individual variability in habitat, migration routes and niche used by Trindade petrels, </w:t>
      </w:r>
      <w:r w:rsidRPr="00DC0EBB">
        <w:rPr>
          <w:rFonts w:ascii="Arial" w:hAnsi="Arial"/>
          <w:i/>
          <w:iCs/>
          <w:lang w:val="en-GB"/>
        </w:rPr>
        <w:t xml:space="preserve">Pterodroma </w:t>
      </w:r>
      <w:proofErr w:type="spellStart"/>
      <w:r w:rsidRPr="00DC0EBB">
        <w:rPr>
          <w:rFonts w:ascii="Arial" w:hAnsi="Arial"/>
          <w:i/>
          <w:iCs/>
          <w:lang w:val="en-GB"/>
        </w:rPr>
        <w:t>arminjoniana</w:t>
      </w:r>
      <w:proofErr w:type="spellEnd"/>
      <w:r w:rsidRPr="00DC0EBB">
        <w:rPr>
          <w:rFonts w:ascii="Arial" w:hAnsi="Arial"/>
          <w:lang w:val="en-GB"/>
        </w:rPr>
        <w:t>. </w:t>
      </w:r>
      <w:r w:rsidRPr="00DC0EBB">
        <w:rPr>
          <w:rFonts w:ascii="Arial" w:hAnsi="Arial"/>
          <w:i/>
          <w:iCs/>
          <w:lang w:val="en-GB"/>
        </w:rPr>
        <w:t>Marine Biology</w:t>
      </w:r>
      <w:r w:rsidRPr="00DC0EBB">
        <w:rPr>
          <w:rFonts w:ascii="Arial" w:hAnsi="Arial"/>
          <w:lang w:val="en-GB"/>
        </w:rPr>
        <w:t>, </w:t>
      </w:r>
      <w:r w:rsidRPr="00DC0EBB">
        <w:rPr>
          <w:rFonts w:ascii="Arial" w:hAnsi="Arial"/>
          <w:i/>
          <w:iCs/>
          <w:lang w:val="en-GB"/>
        </w:rPr>
        <w:t>168</w:t>
      </w:r>
      <w:r w:rsidRPr="00DC0EBB">
        <w:rPr>
          <w:rFonts w:ascii="Arial" w:hAnsi="Arial"/>
          <w:lang w:val="en-GB"/>
        </w:rPr>
        <w:t xml:space="preserve">(8), 134. </w:t>
      </w:r>
      <w:hyperlink r:id="rId100" w:tgtFrame="_blank" w:history="1">
        <w:r w:rsidRPr="00DC0EBB">
          <w:rPr>
            <w:rStyle w:val="Hyperlink"/>
            <w:rFonts w:ascii="Arial" w:hAnsi="Arial"/>
            <w:lang w:val="en-GB"/>
          </w:rPr>
          <w:t>https://doi.org/10.1007/s00227-021-03938-4</w:t>
        </w:r>
      </w:hyperlink>
      <w:r w:rsidRPr="00DC0EBB">
        <w:rPr>
          <w:rFonts w:ascii="Arial" w:hAnsi="Arial"/>
        </w:rPr>
        <w:t> </w:t>
      </w:r>
    </w:p>
    <w:p w14:paraId="133A1949" w14:textId="2271A828" w:rsidR="006956EE" w:rsidRDefault="006956EE" w:rsidP="00C607D3">
      <w:pPr>
        <w:suppressAutoHyphens w:val="0"/>
        <w:jc w:val="both"/>
        <w:rPr>
          <w:rFonts w:ascii="Arial" w:hAnsi="Arial"/>
        </w:rPr>
      </w:pPr>
      <w:r>
        <w:rPr>
          <w:rFonts w:ascii="Arial" w:hAnsi="Arial"/>
        </w:rPr>
        <w:br w:type="page"/>
      </w:r>
    </w:p>
    <w:p w14:paraId="0747A049"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Chatham Petrel </w:t>
      </w:r>
      <w:r>
        <w:rPr>
          <w:rStyle w:val="normaltextrun"/>
          <w:rFonts w:ascii="Arial" w:hAnsi="Arial" w:cs="Arial"/>
          <w:i/>
          <w:iCs/>
          <w:color w:val="000000"/>
          <w:sz w:val="22"/>
          <w:szCs w:val="22"/>
          <w:lang w:val="en-GB"/>
        </w:rPr>
        <w:t>Pterodroma axillaris</w:t>
      </w:r>
      <w:r>
        <w:rPr>
          <w:rStyle w:val="normaltextrun"/>
          <w:rFonts w:ascii="Arial" w:hAnsi="Arial" w:cs="Arial"/>
          <w:color w:val="000000"/>
          <w:sz w:val="22"/>
          <w:szCs w:val="22"/>
          <w:lang w:val="en-GB"/>
        </w:rPr>
        <w:t xml:space="preserve"> (Salvin, 1893)</w:t>
      </w:r>
      <w:r>
        <w:rPr>
          <w:rStyle w:val="eop"/>
          <w:rFonts w:ascii="Arial" w:hAnsi="Arial" w:cs="Arial"/>
          <w:b/>
          <w:bCs/>
          <w:color w:val="000000"/>
          <w:sz w:val="22"/>
          <w:szCs w:val="22"/>
        </w:rPr>
        <w:t> </w:t>
      </w:r>
    </w:p>
    <w:p w14:paraId="3D7312F3"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61DCBB60" w14:textId="55E4969E"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6C0D4E2E"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557D21A9"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3C81406A"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Chile, Costa Rica, Ecuador, Peru</w:t>
      </w:r>
      <w:r>
        <w:rPr>
          <w:rStyle w:val="eop"/>
          <w:rFonts w:ascii="Arial" w:hAnsi="Arial" w:cs="Arial"/>
          <w:color w:val="000000"/>
          <w:sz w:val="22"/>
          <w:szCs w:val="22"/>
        </w:rPr>
        <w:t> </w:t>
      </w:r>
    </w:p>
    <w:p w14:paraId="4590EB30"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6DDA64C2"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39B719E" w14:textId="02AACF2B"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Chatham Petrel Distribution</w:t>
      </w:r>
      <w:r>
        <w:rPr>
          <w:rStyle w:val="eop"/>
          <w:rFonts w:ascii="Arial" w:hAnsi="Arial" w:cs="Arial"/>
          <w:i/>
          <w:iCs/>
          <w:sz w:val="22"/>
          <w:szCs w:val="22"/>
        </w:rPr>
        <w:t> </w:t>
      </w:r>
    </w:p>
    <w:p w14:paraId="5D62AACA"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Chatham Petrel is endemic to the Chatham Island archipelago (New Zealand) and although subfossils indicate it would have been one of the more abundant burrowing seabirds, being present on all the major forested islands in the Chatham Islands, it was restricted to South-East Island (Rangatira/</w:t>
      </w:r>
      <w:proofErr w:type="spellStart"/>
      <w:r>
        <w:rPr>
          <w:rStyle w:val="normaltextrun"/>
          <w:rFonts w:ascii="Arial" w:hAnsi="Arial" w:cs="Arial"/>
          <w:sz w:val="22"/>
          <w:szCs w:val="22"/>
          <w:lang w:val="en-GB"/>
        </w:rPr>
        <w:t>Hokorereoro</w:t>
      </w:r>
      <w:proofErr w:type="spellEnd"/>
      <w:r>
        <w:rPr>
          <w:rStyle w:val="normaltextrun"/>
          <w:rFonts w:ascii="Arial" w:hAnsi="Arial" w:cs="Arial"/>
          <w:sz w:val="22"/>
          <w:szCs w:val="22"/>
          <w:lang w:val="en-GB"/>
        </w:rPr>
        <w:t>) by 1900 (</w:t>
      </w:r>
      <w:r>
        <w:rPr>
          <w:rStyle w:val="normaltextrun"/>
          <w:rFonts w:ascii="Arial" w:hAnsi="Arial" w:cs="Arial"/>
          <w:color w:val="000000"/>
          <w:sz w:val="22"/>
          <w:szCs w:val="22"/>
          <w:lang w:val="en-GB"/>
        </w:rPr>
        <w:t>Gummer et al., 2015)</w:t>
      </w:r>
      <w:r>
        <w:rPr>
          <w:rStyle w:val="normaltextrun"/>
          <w:rFonts w:ascii="Arial" w:hAnsi="Arial" w:cs="Arial"/>
          <w:sz w:val="22"/>
          <w:szCs w:val="22"/>
          <w:lang w:val="en-GB"/>
        </w:rPr>
        <w:t>. Between 2002 and 2006, chicks were translocated to a newly created predator-free site at the Ellen Elizabeth Preece Conservation Covenant on Pitt Island (</w:t>
      </w:r>
      <w:proofErr w:type="spellStart"/>
      <w:r>
        <w:rPr>
          <w:rStyle w:val="normaltextrun"/>
          <w:rFonts w:ascii="Arial" w:hAnsi="Arial" w:cs="Arial"/>
          <w:sz w:val="22"/>
          <w:szCs w:val="22"/>
          <w:lang w:val="en-GB"/>
        </w:rPr>
        <w:t>Rangihaute</w:t>
      </w:r>
      <w:proofErr w:type="spellEnd"/>
      <w:r>
        <w:rPr>
          <w:rStyle w:val="normaltextrun"/>
          <w:rFonts w:ascii="Arial" w:hAnsi="Arial" w:cs="Arial"/>
          <w:sz w:val="22"/>
          <w:szCs w:val="22"/>
          <w:lang w:val="en-GB"/>
        </w:rPr>
        <w:t>/</w:t>
      </w:r>
      <w:proofErr w:type="spellStart"/>
      <w:r>
        <w:rPr>
          <w:rStyle w:val="normaltextrun"/>
          <w:rFonts w:ascii="Arial" w:hAnsi="Arial" w:cs="Arial"/>
          <w:sz w:val="22"/>
          <w:szCs w:val="22"/>
          <w:lang w:val="en-GB"/>
        </w:rPr>
        <w:t>Rangiāuria</w:t>
      </w:r>
      <w:proofErr w:type="spellEnd"/>
      <w:r>
        <w:rPr>
          <w:rStyle w:val="normaltextrun"/>
          <w:rFonts w:ascii="Arial" w:hAnsi="Arial" w:cs="Arial"/>
          <w:sz w:val="22"/>
          <w:szCs w:val="22"/>
          <w:lang w:val="en-GB"/>
        </w:rPr>
        <w:t>) where successful breeding first occurred in 2006. Between 2008 and 2011 chicks were transferred to the 2.4ha predator-free Sweetwater Conservation Covenant on Chatham Island. The first breeding attempt at this site occurred in 2012. As a result of these translocation, small colonies (numbering in the tens of breeding pairs) are now also present at both these sites. A third translocation programme to Mangere/</w:t>
      </w:r>
      <w:proofErr w:type="spellStart"/>
      <w:r>
        <w:rPr>
          <w:rStyle w:val="normaltextrun"/>
          <w:rFonts w:ascii="Arial" w:hAnsi="Arial" w:cs="Arial"/>
          <w:sz w:val="22"/>
          <w:szCs w:val="22"/>
          <w:lang w:val="en-GB"/>
        </w:rPr>
        <w:t>Maung’Rē</w:t>
      </w:r>
      <w:proofErr w:type="spellEnd"/>
      <w:r>
        <w:rPr>
          <w:rStyle w:val="normaltextrun"/>
          <w:rFonts w:ascii="Arial" w:hAnsi="Arial" w:cs="Arial"/>
          <w:sz w:val="22"/>
          <w:szCs w:val="22"/>
          <w:lang w:val="en-GB"/>
        </w:rPr>
        <w:t xml:space="preserve"> Island began in 2023 though it is too early to start seeing results. At sea, during the breeding season they range up to 3000km south-east of the Chatham group and in the non-breeding season migrate to waters near the coast of Peru and Chile.  </w:t>
      </w:r>
      <w:r>
        <w:rPr>
          <w:rStyle w:val="eop"/>
          <w:rFonts w:ascii="Arial" w:hAnsi="Arial" w:cs="Arial"/>
          <w:sz w:val="22"/>
          <w:szCs w:val="22"/>
        </w:rPr>
        <w:t> </w:t>
      </w:r>
    </w:p>
    <w:p w14:paraId="4D712C07"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D3EF2E8" w14:textId="6E5852E6"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Chatham Petrel Population</w:t>
      </w:r>
      <w:r>
        <w:rPr>
          <w:rStyle w:val="eop"/>
          <w:rFonts w:ascii="Arial" w:hAnsi="Arial" w:cs="Arial"/>
          <w:i/>
          <w:iCs/>
          <w:sz w:val="22"/>
          <w:szCs w:val="22"/>
        </w:rPr>
        <w:t> </w:t>
      </w:r>
    </w:p>
    <w:p w14:paraId="62F97AD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Chatham Petrel has seen significant declines in numbers throughout the 20</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century. The most recent population estimate in 2010 shows an increase from the 600-800 birds in 1995 to around 1,400 birds which likely includes around 1,100 mature individuals </w:t>
      </w:r>
      <w:r>
        <w:rPr>
          <w:rStyle w:val="normaltextrun"/>
          <w:rFonts w:ascii="Arial" w:hAnsi="Arial" w:cs="Arial"/>
          <w:color w:val="000000"/>
          <w:sz w:val="22"/>
          <w:szCs w:val="22"/>
          <w:lang w:val="en-GB"/>
        </w:rPr>
        <w:t>(Gummer et al., 2015)</w:t>
      </w:r>
      <w:r>
        <w:rPr>
          <w:rStyle w:val="normaltextrun"/>
          <w:rFonts w:ascii="Arial" w:hAnsi="Arial" w:cs="Arial"/>
          <w:sz w:val="22"/>
          <w:szCs w:val="22"/>
          <w:lang w:val="en-GB"/>
        </w:rPr>
        <w:t>. Therefore, the population has been slowly increasing over the past few decades, however the declines over the past three generations are still &gt;30%. Prior to intensive nest management, annual breeding success was as low as 10% (Gummer et al. 2015).</w:t>
      </w:r>
      <w:r>
        <w:rPr>
          <w:rStyle w:val="eop"/>
          <w:rFonts w:ascii="Arial" w:hAnsi="Arial" w:cs="Arial"/>
          <w:sz w:val="22"/>
          <w:szCs w:val="22"/>
        </w:rPr>
        <w:t> </w:t>
      </w:r>
    </w:p>
    <w:p w14:paraId="2F4A53C6"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7EB15D4" w14:textId="09B2E6BB"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Chatham Petrel Habitat</w:t>
      </w:r>
      <w:r>
        <w:rPr>
          <w:rStyle w:val="eop"/>
          <w:rFonts w:ascii="Arial" w:hAnsi="Arial" w:cs="Arial"/>
          <w:i/>
          <w:iCs/>
          <w:sz w:val="22"/>
          <w:szCs w:val="22"/>
        </w:rPr>
        <w:t> </w:t>
      </w:r>
    </w:p>
    <w:p w14:paraId="30B11991"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Chatham Petrel breeds solely on the Chatham Islands (New Zealand) in the South Pacific Ocean. Burrows are created in loose soil in lowland temperate forest and scrub. Birds begin returning to the colony in November with laying occurring between late December and early February and chicks fledging early May-mid-June. During the breeding season Chatham Petrels occupy pelagic foraging habitats up to 3000km south and east of the Chatham Islands </w:t>
      </w:r>
      <w:r>
        <w:rPr>
          <w:rStyle w:val="normaltextrun"/>
          <w:rFonts w:ascii="Arial" w:hAnsi="Arial" w:cs="Arial"/>
          <w:color w:val="000000"/>
          <w:sz w:val="22"/>
          <w:szCs w:val="22"/>
          <w:lang w:val="en-GB"/>
        </w:rPr>
        <w:t>(Rayner et al., 2012)</w:t>
      </w:r>
      <w:r>
        <w:rPr>
          <w:rStyle w:val="normaltextrun"/>
          <w:rFonts w:ascii="Arial" w:hAnsi="Arial" w:cs="Arial"/>
          <w:sz w:val="22"/>
          <w:szCs w:val="22"/>
          <w:lang w:val="en-GB"/>
        </w:rPr>
        <w:t>. During the non-breeding season birds migrate to the west coast of South America over pelagic waters of the Humboldt current. The diet consists mostly of squid and fish taken from the surface of the sea. </w:t>
      </w:r>
      <w:r>
        <w:rPr>
          <w:rStyle w:val="eop"/>
          <w:rFonts w:ascii="Arial" w:hAnsi="Arial" w:cs="Arial"/>
          <w:sz w:val="22"/>
          <w:szCs w:val="22"/>
        </w:rPr>
        <w:t> </w:t>
      </w:r>
    </w:p>
    <w:p w14:paraId="35986347"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52EA852" w14:textId="517CA37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Chatham Petrel </w:t>
      </w:r>
      <w:r>
        <w:rPr>
          <w:rStyle w:val="eop"/>
          <w:rFonts w:ascii="Arial" w:hAnsi="Arial" w:cs="Arial"/>
          <w:i/>
          <w:iCs/>
          <w:sz w:val="22"/>
          <w:szCs w:val="22"/>
        </w:rPr>
        <w:t> </w:t>
      </w:r>
    </w:p>
    <w:p w14:paraId="39FC00B2"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During breeding the Chatham Petrel </w:t>
      </w:r>
      <w:proofErr w:type="spellStart"/>
      <w:r>
        <w:rPr>
          <w:rStyle w:val="normaltextrun"/>
          <w:rFonts w:ascii="Arial" w:hAnsi="Arial" w:cs="Arial"/>
          <w:sz w:val="22"/>
          <w:szCs w:val="22"/>
          <w:lang w:val="en-GB"/>
        </w:rPr>
        <w:t>forages</w:t>
      </w:r>
      <w:proofErr w:type="spellEnd"/>
      <w:r>
        <w:rPr>
          <w:rStyle w:val="normaltextrun"/>
          <w:rFonts w:ascii="Arial" w:hAnsi="Arial" w:cs="Arial"/>
          <w:sz w:val="22"/>
          <w:szCs w:val="22"/>
          <w:lang w:val="en-GB"/>
        </w:rPr>
        <w:t xml:space="preserve"> 1,000-3,000 km south-east of the Chatham Islands between the Subtropical Convergence and Subantarctic Fronts, with the Bollon’s Seamount being important during chick rearing </w:t>
      </w:r>
      <w:r>
        <w:rPr>
          <w:rStyle w:val="normaltextrun"/>
          <w:rFonts w:ascii="Arial" w:hAnsi="Arial" w:cs="Arial"/>
          <w:color w:val="000000"/>
          <w:sz w:val="22"/>
          <w:szCs w:val="22"/>
          <w:lang w:val="en-GB"/>
        </w:rPr>
        <w:t>(Rayner et al., 2012)</w:t>
      </w:r>
      <w:r>
        <w:rPr>
          <w:rStyle w:val="normaltextrun"/>
          <w:rFonts w:ascii="Arial" w:hAnsi="Arial" w:cs="Arial"/>
          <w:sz w:val="22"/>
          <w:szCs w:val="22"/>
          <w:lang w:val="en-GB"/>
        </w:rPr>
        <w:t>. The population then migrates north-east to areas ~1000km off the coasts of Peru and Chile. Here they spend their time over pelagic waters of the outer edge of the Humboldt Current, especially over the Nazca Sea Ridge. Typical timings for the migrations each year are recorded as leaving the breeding colony quickly after chick fledging in May, reaching the core non-breeding locations at the end of May. Approximately 162 days are spent in the non-breeding area, before the population migrates back between late October and early December, arriving back to the core breeding region on the Chatham Islands from early November. See Figure 10.</w:t>
      </w:r>
      <w:r>
        <w:rPr>
          <w:rStyle w:val="eop"/>
          <w:rFonts w:ascii="Arial" w:hAnsi="Arial" w:cs="Arial"/>
          <w:sz w:val="22"/>
          <w:szCs w:val="22"/>
        </w:rPr>
        <w:t> </w:t>
      </w:r>
    </w:p>
    <w:p w14:paraId="5DFEAA4E"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3B37B44" w14:textId="32255A1C"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normaltextrun"/>
          <w:rFonts w:ascii="Arial" w:hAnsi="Arial" w:cs="Arial"/>
          <w:sz w:val="22"/>
          <w:szCs w:val="22"/>
          <w:lang w:val="en-GB"/>
        </w:rPr>
        <w:t> </w:t>
      </w:r>
      <w:r>
        <w:rPr>
          <w:rStyle w:val="eop"/>
          <w:rFonts w:ascii="Arial" w:hAnsi="Arial" w:cs="Arial"/>
          <w:sz w:val="22"/>
          <w:szCs w:val="22"/>
        </w:rPr>
        <w:t> </w:t>
      </w:r>
    </w:p>
    <w:p w14:paraId="678CA7EF"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lastRenderedPageBreak/>
        <w:t>Ranguru</w:t>
      </w:r>
      <w:proofErr w:type="spellEnd"/>
      <w:r>
        <w:rPr>
          <w:rStyle w:val="normaltextrun"/>
          <w:rFonts w:ascii="Arial" w:hAnsi="Arial" w:cs="Arial"/>
          <w:sz w:val="22"/>
          <w:szCs w:val="22"/>
          <w:lang w:val="en-GB"/>
        </w:rPr>
        <w:t xml:space="preserve"> (Chatham petrel) holds great cultural importance for the </w:t>
      </w:r>
      <w:proofErr w:type="spellStart"/>
      <w:r>
        <w:rPr>
          <w:rStyle w:val="normaltextrun"/>
          <w:rFonts w:ascii="Arial" w:hAnsi="Arial" w:cs="Arial"/>
          <w:sz w:val="22"/>
          <w:szCs w:val="22"/>
          <w:lang w:val="en-GB"/>
        </w:rPr>
        <w:t>imi</w:t>
      </w:r>
      <w:proofErr w:type="spellEnd"/>
      <w:r>
        <w:rPr>
          <w:rStyle w:val="normaltextrun"/>
          <w:rFonts w:ascii="Arial" w:hAnsi="Arial" w:cs="Arial"/>
          <w:sz w:val="22"/>
          <w:szCs w:val="22"/>
          <w:lang w:val="en-GB"/>
        </w:rPr>
        <w:t xml:space="preserve">/iwi (tribes) - </w:t>
      </w:r>
      <w:proofErr w:type="spellStart"/>
      <w:r>
        <w:rPr>
          <w:rStyle w:val="normaltextrun"/>
          <w:rFonts w:ascii="Arial" w:hAnsi="Arial" w:cs="Arial"/>
          <w:sz w:val="22"/>
          <w:szCs w:val="22"/>
          <w:lang w:val="en-GB"/>
        </w:rPr>
        <w:t>Moriori</w:t>
      </w:r>
      <w:proofErr w:type="spellEnd"/>
      <w:r>
        <w:rPr>
          <w:rStyle w:val="normaltextrun"/>
          <w:rFonts w:ascii="Arial" w:hAnsi="Arial" w:cs="Arial"/>
          <w:sz w:val="22"/>
          <w:szCs w:val="22"/>
          <w:lang w:val="en-GB"/>
        </w:rPr>
        <w:t xml:space="preserve"> and Ngāti Mutunga - who reside on </w:t>
      </w:r>
      <w:proofErr w:type="spellStart"/>
      <w:r>
        <w:rPr>
          <w:rStyle w:val="normaltextrun"/>
          <w:rFonts w:ascii="Arial" w:hAnsi="Arial" w:cs="Arial"/>
          <w:sz w:val="22"/>
          <w:szCs w:val="22"/>
          <w:lang w:val="en-GB"/>
        </w:rPr>
        <w:t>Rēkohu</w:t>
      </w:r>
      <w:proofErr w:type="spellEnd"/>
      <w:r>
        <w:rPr>
          <w:rStyle w:val="normaltextrun"/>
          <w:rFonts w:ascii="Arial" w:hAnsi="Arial" w:cs="Arial"/>
          <w:sz w:val="22"/>
          <w:szCs w:val="22"/>
          <w:lang w:val="en-GB"/>
        </w:rPr>
        <w:t xml:space="preserve"> / </w:t>
      </w:r>
      <w:proofErr w:type="spellStart"/>
      <w:r>
        <w:rPr>
          <w:rStyle w:val="normaltextrun"/>
          <w:rFonts w:ascii="Arial" w:hAnsi="Arial" w:cs="Arial"/>
          <w:sz w:val="22"/>
          <w:szCs w:val="22"/>
          <w:lang w:val="en-GB"/>
        </w:rPr>
        <w:t>Wharekauri</w:t>
      </w:r>
      <w:proofErr w:type="spellEnd"/>
      <w:r>
        <w:rPr>
          <w:rStyle w:val="normaltextrun"/>
          <w:rFonts w:ascii="Arial" w:hAnsi="Arial" w:cs="Arial"/>
          <w:sz w:val="22"/>
          <w:szCs w:val="22"/>
          <w:lang w:val="en-GB"/>
        </w:rPr>
        <w:t xml:space="preserve"> / Chatham Islands. For </w:t>
      </w:r>
      <w:proofErr w:type="spellStart"/>
      <w:r>
        <w:rPr>
          <w:rStyle w:val="normaltextrun"/>
          <w:rFonts w:ascii="Arial" w:hAnsi="Arial" w:cs="Arial"/>
          <w:sz w:val="22"/>
          <w:szCs w:val="22"/>
          <w:lang w:val="en-GB"/>
        </w:rPr>
        <w:t>Moriori</w:t>
      </w:r>
      <w:proofErr w:type="spellEnd"/>
      <w:r>
        <w:rPr>
          <w:rStyle w:val="normaltextrun"/>
          <w:rFonts w:ascii="Arial" w:hAnsi="Arial" w:cs="Arial"/>
          <w:sz w:val="22"/>
          <w:szCs w:val="22"/>
          <w:lang w:val="en-GB"/>
        </w:rPr>
        <w:t xml:space="preserve"> and Ngāti Mutunga, </w:t>
      </w:r>
      <w:proofErr w:type="spellStart"/>
      <w:r>
        <w:rPr>
          <w:rStyle w:val="normaltextrun"/>
          <w:rFonts w:ascii="Arial" w:hAnsi="Arial" w:cs="Arial"/>
          <w:sz w:val="22"/>
          <w:szCs w:val="22"/>
          <w:lang w:val="en-GB"/>
        </w:rPr>
        <w:t>Ranguru</w:t>
      </w:r>
      <w:proofErr w:type="spellEnd"/>
      <w:r>
        <w:rPr>
          <w:rStyle w:val="normaltextrun"/>
          <w:rFonts w:ascii="Arial" w:hAnsi="Arial" w:cs="Arial"/>
          <w:sz w:val="22"/>
          <w:szCs w:val="22"/>
          <w:lang w:val="en-GB"/>
        </w:rPr>
        <w:t xml:space="preserve"> are not just endangered seabirds - they are </w:t>
      </w:r>
      <w:proofErr w:type="spellStart"/>
      <w:r>
        <w:rPr>
          <w:rStyle w:val="normaltextrun"/>
          <w:rFonts w:ascii="Arial" w:hAnsi="Arial" w:cs="Arial"/>
          <w:sz w:val="22"/>
          <w:szCs w:val="22"/>
          <w:lang w:val="en-GB"/>
        </w:rPr>
        <w:t>miheke</w:t>
      </w:r>
      <w:proofErr w:type="spellEnd"/>
      <w:r>
        <w:rPr>
          <w:rStyle w:val="normaltextrun"/>
          <w:rFonts w:ascii="Arial" w:hAnsi="Arial" w:cs="Arial"/>
          <w:sz w:val="22"/>
          <w:szCs w:val="22"/>
          <w:lang w:val="en-GB"/>
        </w:rPr>
        <w:t xml:space="preserve">/taonga </w:t>
      </w:r>
      <w:proofErr w:type="spellStart"/>
      <w:r>
        <w:rPr>
          <w:rStyle w:val="normaltextrun"/>
          <w:rFonts w:ascii="Arial" w:hAnsi="Arial" w:cs="Arial"/>
          <w:sz w:val="22"/>
          <w:szCs w:val="22"/>
          <w:lang w:val="en-GB"/>
        </w:rPr>
        <w:t>tuku</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iho</w:t>
      </w:r>
      <w:proofErr w:type="spellEnd"/>
      <w:r>
        <w:rPr>
          <w:rStyle w:val="normaltextrun"/>
          <w:rFonts w:ascii="Arial" w:hAnsi="Arial" w:cs="Arial"/>
          <w:sz w:val="22"/>
          <w:szCs w:val="22"/>
          <w:lang w:val="en-GB"/>
        </w:rPr>
        <w:t xml:space="preserve"> (treasures handed down from ancestors) and part of their </w:t>
      </w:r>
      <w:proofErr w:type="spellStart"/>
      <w:r>
        <w:rPr>
          <w:rStyle w:val="normaltextrun"/>
          <w:rFonts w:ascii="Arial" w:hAnsi="Arial" w:cs="Arial"/>
          <w:sz w:val="22"/>
          <w:szCs w:val="22"/>
          <w:lang w:val="en-GB"/>
        </w:rPr>
        <w:t>hokopapa</w:t>
      </w:r>
      <w:proofErr w:type="spellEnd"/>
      <w:r>
        <w:rPr>
          <w:rStyle w:val="normaltextrun"/>
          <w:rFonts w:ascii="Arial" w:hAnsi="Arial" w:cs="Arial"/>
          <w:sz w:val="22"/>
          <w:szCs w:val="22"/>
          <w:lang w:val="en-GB"/>
        </w:rPr>
        <w:t xml:space="preserve">/whakapapa (genealogy) and identity. They see themselves as carrying a responsibility to assist in the care for them as </w:t>
      </w:r>
      <w:proofErr w:type="spellStart"/>
      <w:r>
        <w:rPr>
          <w:rStyle w:val="normaltextrun"/>
          <w:rFonts w:ascii="Arial" w:hAnsi="Arial" w:cs="Arial"/>
          <w:sz w:val="22"/>
          <w:szCs w:val="22"/>
          <w:lang w:val="en-GB"/>
        </w:rPr>
        <w:t>tchieki</w:t>
      </w:r>
      <w:proofErr w:type="spellEnd"/>
      <w:r>
        <w:rPr>
          <w:rStyle w:val="normaltextrun"/>
          <w:rFonts w:ascii="Arial" w:hAnsi="Arial" w:cs="Arial"/>
          <w:sz w:val="22"/>
          <w:szCs w:val="22"/>
          <w:lang w:val="en-GB"/>
        </w:rPr>
        <w:t xml:space="preserve">/kaitiaki (guardians). The survival of </w:t>
      </w:r>
      <w:proofErr w:type="spellStart"/>
      <w:r>
        <w:rPr>
          <w:rStyle w:val="normaltextrun"/>
          <w:rFonts w:ascii="Arial" w:hAnsi="Arial" w:cs="Arial"/>
          <w:sz w:val="22"/>
          <w:szCs w:val="22"/>
          <w:lang w:val="en-GB"/>
        </w:rPr>
        <w:t>Ranguru</w:t>
      </w:r>
      <w:proofErr w:type="spellEnd"/>
      <w:r>
        <w:rPr>
          <w:rStyle w:val="normaltextrun"/>
          <w:rFonts w:ascii="Arial" w:hAnsi="Arial" w:cs="Arial"/>
          <w:sz w:val="22"/>
          <w:szCs w:val="22"/>
          <w:lang w:val="en-GB"/>
        </w:rPr>
        <w:t xml:space="preserve"> is not only a scientific issue but also a cultural one. Imi/iwi are recognised as partners in both decision making and delivery of conservation actions. Community-based conservation initiatives for </w:t>
      </w:r>
      <w:proofErr w:type="spellStart"/>
      <w:r>
        <w:rPr>
          <w:rStyle w:val="normaltextrun"/>
          <w:rFonts w:ascii="Arial" w:hAnsi="Arial" w:cs="Arial"/>
          <w:sz w:val="22"/>
          <w:szCs w:val="22"/>
          <w:lang w:val="en-GB"/>
        </w:rPr>
        <w:t>Ranguru</w:t>
      </w:r>
      <w:proofErr w:type="spellEnd"/>
      <w:r>
        <w:rPr>
          <w:rStyle w:val="normaltextrun"/>
          <w:rFonts w:ascii="Arial" w:hAnsi="Arial" w:cs="Arial"/>
          <w:sz w:val="22"/>
          <w:szCs w:val="22"/>
          <w:lang w:val="en-GB"/>
        </w:rPr>
        <w:t xml:space="preserve"> include population monitoring, assisting with translocations, and ranger training.</w:t>
      </w:r>
      <w:r>
        <w:rPr>
          <w:rStyle w:val="eop"/>
          <w:rFonts w:ascii="Arial" w:hAnsi="Arial" w:cs="Arial"/>
          <w:sz w:val="22"/>
          <w:szCs w:val="22"/>
        </w:rPr>
        <w:t> </w:t>
      </w:r>
    </w:p>
    <w:p w14:paraId="3E062AF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A135990" w14:textId="0DD84CC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735FA5B4"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Chatham Petrel is a fully protected species under the New Zealand Wildlife Act (1953) with protection extending across the full EEZ. There are no permitted cultural harvests of this species and no evidence of illegal hunting. The main breeding colony is located on South-East Island (Rangatira/</w:t>
      </w:r>
      <w:proofErr w:type="spellStart"/>
      <w:r>
        <w:rPr>
          <w:rStyle w:val="normaltextrun"/>
          <w:rFonts w:ascii="Arial" w:hAnsi="Arial" w:cs="Arial"/>
          <w:sz w:val="22"/>
          <w:szCs w:val="22"/>
          <w:lang w:val="en-GB"/>
        </w:rPr>
        <w:t>Hokorereoro</w:t>
      </w:r>
      <w:proofErr w:type="spellEnd"/>
      <w:r>
        <w:rPr>
          <w:rStyle w:val="normaltextrun"/>
          <w:rFonts w:ascii="Arial" w:hAnsi="Arial" w:cs="Arial"/>
          <w:sz w:val="22"/>
          <w:szCs w:val="22"/>
          <w:lang w:val="en-GB"/>
        </w:rPr>
        <w:t>) which is protected as a Nature Reserve with the two other established colonies, though small in number, being on privately owned Conservation Covenants within predator proof fences. Mangere Island/</w:t>
      </w:r>
      <w:proofErr w:type="spellStart"/>
      <w:r>
        <w:rPr>
          <w:rStyle w:val="normaltextrun"/>
          <w:rFonts w:ascii="Arial" w:hAnsi="Arial" w:cs="Arial"/>
          <w:sz w:val="22"/>
          <w:szCs w:val="22"/>
          <w:lang w:val="en-GB"/>
        </w:rPr>
        <w:t>Maung’Rē</w:t>
      </w:r>
      <w:proofErr w:type="spellEnd"/>
      <w:r>
        <w:rPr>
          <w:rStyle w:val="normaltextrun"/>
          <w:rFonts w:ascii="Arial" w:hAnsi="Arial" w:cs="Arial"/>
          <w:sz w:val="22"/>
          <w:szCs w:val="22"/>
          <w:lang w:val="en-GB"/>
        </w:rPr>
        <w:t>, the location of a third translocation project currently underway, also has Nature Reserve status. </w:t>
      </w:r>
      <w:r>
        <w:rPr>
          <w:rStyle w:val="eop"/>
          <w:rFonts w:ascii="Arial" w:hAnsi="Arial" w:cs="Arial"/>
          <w:sz w:val="22"/>
          <w:szCs w:val="22"/>
        </w:rPr>
        <w:t> </w:t>
      </w:r>
    </w:p>
    <w:p w14:paraId="1663621B"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764D3AA" w14:textId="0DABE456"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3219028A"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Chatham Petrel is vulnerable to predation by introduced mammals in places where they co-exist. Rat predation of breeding adults was confirmed for several known burrows located outside the predator proof fence at Sweetwater Conservation Covenant in recent years and a previous cat incursion into the predator proof fence at Ellen Elizabeth Preece Conservation Covenant severely affected the breeding population there. Historically, habitat loss and populations of feral cats would have significantly impacted Chatham Petrels restricting them to the predator-free South-East Island (Rangatira/ </w:t>
      </w:r>
      <w:proofErr w:type="spellStart"/>
      <w:r>
        <w:rPr>
          <w:rStyle w:val="normaltextrun"/>
          <w:rFonts w:ascii="Arial" w:hAnsi="Arial" w:cs="Arial"/>
          <w:sz w:val="22"/>
          <w:szCs w:val="22"/>
          <w:lang w:val="en-GB"/>
        </w:rPr>
        <w:t>Hokorereoro</w:t>
      </w:r>
      <w:proofErr w:type="spellEnd"/>
      <w:r>
        <w:rPr>
          <w:rStyle w:val="normaltextrun"/>
          <w:rFonts w:ascii="Arial" w:hAnsi="Arial" w:cs="Arial"/>
          <w:sz w:val="22"/>
          <w:szCs w:val="22"/>
          <w:lang w:val="en-GB"/>
        </w:rPr>
        <w:t>). Following this, burrow competition with broad-billed prions has become a significant threat to the population. The prions have a long prospecting phase occurring over the Chatham Petrel’s vulnerable chick rearing period. Left unmanaged, this results in high incidence of Chatham Petrel chick injury and death, and also displacement of adults from established breeding burrows.  </w:t>
      </w:r>
      <w:r>
        <w:rPr>
          <w:rStyle w:val="eop"/>
          <w:rFonts w:ascii="Arial" w:hAnsi="Arial" w:cs="Arial"/>
          <w:sz w:val="22"/>
          <w:szCs w:val="22"/>
        </w:rPr>
        <w:t> </w:t>
      </w:r>
    </w:p>
    <w:p w14:paraId="0483438D"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AC31C6A" wp14:editId="6A25DE14">
            <wp:extent cx="4762500" cy="3867150"/>
            <wp:effectExtent l="0" t="0" r="0" b="0"/>
            <wp:docPr id="15" name="Bild 15" descr="A picture containing text, map,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ap, tree&#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3867150"/>
                    </a:xfrm>
                    <a:prstGeom prst="rect">
                      <a:avLst/>
                    </a:prstGeom>
                    <a:noFill/>
                    <a:ln>
                      <a:noFill/>
                    </a:ln>
                  </pic:spPr>
                </pic:pic>
              </a:graphicData>
            </a:graphic>
          </wp:inline>
        </w:drawing>
      </w:r>
    </w:p>
    <w:p w14:paraId="3EA9BA61" w14:textId="77777777" w:rsidR="00DC0EBB" w:rsidRDefault="00DC0EBB"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lastRenderedPageBreak/>
        <w:t xml:space="preserve">Figure </w:t>
      </w:r>
      <w:r>
        <w:rPr>
          <w:rStyle w:val="normaltextrun"/>
          <w:rFonts w:ascii="Arial" w:hAnsi="Arial" w:cs="Arial"/>
          <w:i/>
          <w:iCs/>
          <w:color w:val="000000"/>
          <w:sz w:val="20"/>
          <w:szCs w:val="20"/>
          <w:shd w:val="clear" w:color="auto" w:fill="E1E3E6"/>
          <w:lang w:val="en-GB"/>
        </w:rPr>
        <w:t>10</w:t>
      </w:r>
      <w:r>
        <w:rPr>
          <w:rStyle w:val="normaltextrun"/>
          <w:rFonts w:ascii="Arial" w:hAnsi="Arial" w:cs="Arial"/>
          <w:i/>
          <w:iCs/>
          <w:color w:val="000000"/>
          <w:sz w:val="20"/>
          <w:szCs w:val="20"/>
          <w:lang w:val="en-GB"/>
        </w:rPr>
        <w:t xml:space="preserve"> Migration path and distribution over the Pacific of Chatham Petrels breeding on South-East Island/</w:t>
      </w:r>
      <w:proofErr w:type="spellStart"/>
      <w:r>
        <w:rPr>
          <w:rStyle w:val="normaltextrun"/>
          <w:rFonts w:ascii="Arial" w:hAnsi="Arial" w:cs="Arial"/>
          <w:i/>
          <w:iCs/>
          <w:color w:val="000000"/>
          <w:sz w:val="20"/>
          <w:szCs w:val="20"/>
          <w:lang w:val="en-GB"/>
        </w:rPr>
        <w:t>Hokorereoro</w:t>
      </w:r>
      <w:proofErr w:type="spellEnd"/>
      <w:r>
        <w:rPr>
          <w:rStyle w:val="normaltextrun"/>
          <w:rFonts w:ascii="Arial" w:hAnsi="Arial" w:cs="Arial"/>
          <w:i/>
          <w:iCs/>
          <w:color w:val="000000"/>
          <w:sz w:val="20"/>
          <w:szCs w:val="20"/>
          <w:lang w:val="en-GB"/>
        </w:rPr>
        <w:t xml:space="preserve">/Rangatira in the Chatham Islands (New Zealand). The data shows 1 migration from/to the breeding colony. Data owned by Graeme A. Taylor. Blue zones are EEZs; </w:t>
      </w:r>
      <w:r>
        <w:rPr>
          <w:rStyle w:val="normaltextrun"/>
          <w:rFonts w:ascii="Arial" w:hAnsi="Arial" w:cs="Arial"/>
          <w:i/>
          <w:iCs/>
          <w:color w:val="FF0000"/>
          <w:sz w:val="20"/>
          <w:szCs w:val="20"/>
          <w:lang w:val="en-GB"/>
        </w:rPr>
        <w:t>♦️</w:t>
      </w:r>
      <w:r>
        <w:rPr>
          <w:rStyle w:val="normaltextrun"/>
          <w:rFonts w:ascii="Arial" w:hAnsi="Arial" w:cs="Arial"/>
          <w:i/>
          <w:iCs/>
          <w:color w:val="000000"/>
          <w:sz w:val="20"/>
          <w:szCs w:val="20"/>
          <w:lang w:val="en-GB"/>
        </w:rPr>
        <w:t xml:space="preserve"> red diamond represents the colony. </w:t>
      </w:r>
      <w:r>
        <w:rPr>
          <w:rStyle w:val="eop"/>
          <w:rFonts w:ascii="Arial" w:hAnsi="Arial" w:cs="Arial"/>
          <w:i/>
          <w:iCs/>
          <w:color w:val="000000"/>
          <w:sz w:val="20"/>
          <w:szCs w:val="20"/>
        </w:rPr>
        <w:t> </w:t>
      </w:r>
    </w:p>
    <w:p w14:paraId="2859172D"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05FFD3F" w14:textId="4B8E2CC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4D8323D7"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On South-East Island (Rangatira/</w:t>
      </w:r>
      <w:proofErr w:type="spellStart"/>
      <w:r>
        <w:rPr>
          <w:rStyle w:val="normaltextrun"/>
          <w:rFonts w:ascii="Arial" w:hAnsi="Arial" w:cs="Arial"/>
          <w:sz w:val="22"/>
          <w:szCs w:val="22"/>
          <w:lang w:val="en-GB"/>
        </w:rPr>
        <w:t>Hokorereoro</w:t>
      </w:r>
      <w:proofErr w:type="spellEnd"/>
      <w:r>
        <w:rPr>
          <w:rStyle w:val="normaltextrun"/>
          <w:rFonts w:ascii="Arial" w:hAnsi="Arial" w:cs="Arial"/>
          <w:sz w:val="22"/>
          <w:szCs w:val="22"/>
          <w:lang w:val="en-GB"/>
        </w:rPr>
        <w:t>) continue with quarantine and biosecurity surveillance procedures to ensure invasive species don’t establish on the island. Continue with work to manage artificial burrows to reduce competition with broad-billed prions including closing off artificial burrows during the Chatham Petrel’s non-breeding season to ensure broad-billed prions cannot access them and continuing to maintain neoprene flaps at burrow entrances during the breeding season to hinder access by broad-billed prions. If active burrow numbers fall below 150, putting some effort into locating new burrows should be considered. Breeding should continue to be monitored at all sites including banding unbanded adults and chicks prior to fledging. Continue with the Mangere translocation with the aim to translocate 200 chicks over a 4-year period. Through trainee ranger programmes established in partnership with Chatham Island tribal authorities (</w:t>
      </w:r>
      <w:proofErr w:type="spellStart"/>
      <w:r>
        <w:rPr>
          <w:rStyle w:val="normaltextrun"/>
          <w:rFonts w:ascii="Arial" w:hAnsi="Arial" w:cs="Arial"/>
          <w:sz w:val="22"/>
          <w:szCs w:val="22"/>
          <w:lang w:val="en-GB"/>
        </w:rPr>
        <w:t>imi</w:t>
      </w:r>
      <w:proofErr w:type="spellEnd"/>
      <w:r>
        <w:rPr>
          <w:rStyle w:val="normaltextrun"/>
          <w:rFonts w:ascii="Arial" w:hAnsi="Arial" w:cs="Arial"/>
          <w:sz w:val="22"/>
          <w:szCs w:val="22"/>
          <w:lang w:val="en-GB"/>
        </w:rPr>
        <w:t xml:space="preserve"> and iwi), members were able to contribute to Chatham petrel conservation efforts. </w:t>
      </w:r>
      <w:r>
        <w:rPr>
          <w:rStyle w:val="eop"/>
          <w:rFonts w:ascii="Arial" w:hAnsi="Arial" w:cs="Arial"/>
          <w:sz w:val="22"/>
          <w:szCs w:val="22"/>
        </w:rPr>
        <w:t> </w:t>
      </w:r>
    </w:p>
    <w:p w14:paraId="7690AB87"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B02D3A9" w14:textId="7CDAF25C"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767ECB17"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Gummer, H., Taylor, G., Wilson, K.-J., &amp; Rayner, M. J. (2015). Recovery of the endangered Chatham petrel (</w:t>
      </w:r>
      <w:r>
        <w:rPr>
          <w:rStyle w:val="normaltextrun"/>
          <w:rFonts w:ascii="Arial" w:hAnsi="Arial" w:cs="Arial"/>
          <w:i/>
          <w:iCs/>
          <w:sz w:val="22"/>
          <w:szCs w:val="22"/>
          <w:lang w:val="en-GB"/>
        </w:rPr>
        <w:t>Pterodroma axillaris</w:t>
      </w:r>
      <w:r>
        <w:rPr>
          <w:rStyle w:val="normaltextrun"/>
          <w:rFonts w:ascii="Arial" w:hAnsi="Arial" w:cs="Arial"/>
          <w:sz w:val="22"/>
          <w:szCs w:val="22"/>
          <w:lang w:val="en-GB"/>
        </w:rPr>
        <w:t xml:space="preserve">): A review of conservation management techniques from 1990-2010. </w:t>
      </w:r>
      <w:r>
        <w:rPr>
          <w:rStyle w:val="normaltextrun"/>
          <w:rFonts w:ascii="Arial" w:hAnsi="Arial" w:cs="Arial"/>
          <w:i/>
          <w:iCs/>
          <w:sz w:val="22"/>
          <w:szCs w:val="22"/>
          <w:lang w:val="en-GB"/>
        </w:rPr>
        <w:t>Global Ecology and Conservation,</w:t>
      </w:r>
      <w:r>
        <w:rPr>
          <w:rStyle w:val="normaltextrun"/>
          <w:rFonts w:ascii="Arial" w:hAnsi="Arial" w:cs="Arial"/>
          <w:sz w:val="22"/>
          <w:szCs w:val="22"/>
          <w:lang w:val="en-GB"/>
        </w:rPr>
        <w:t xml:space="preserve"> 3(2015), 310-323.</w:t>
      </w:r>
      <w:r>
        <w:rPr>
          <w:rStyle w:val="eop"/>
          <w:rFonts w:ascii="Arial" w:hAnsi="Arial" w:cs="Arial"/>
          <w:sz w:val="22"/>
          <w:szCs w:val="22"/>
        </w:rPr>
        <w:t> </w:t>
      </w:r>
    </w:p>
    <w:p w14:paraId="7942233E"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Rayner, M. J., Taylor, G. A., Gummer, H. D., Phillips, R. A., Sagar, P. M., Shaffer, S. A. &amp; Thompson, D. A. (2012). The breeding cycle, year-round distribution, and activity patterns of the endangered Chatham petrel (</w:t>
      </w:r>
      <w:r>
        <w:rPr>
          <w:rStyle w:val="normaltextrun"/>
          <w:rFonts w:ascii="Arial" w:hAnsi="Arial" w:cs="Arial"/>
          <w:i/>
          <w:iCs/>
          <w:sz w:val="22"/>
          <w:szCs w:val="22"/>
          <w:lang w:val="en-GB"/>
        </w:rPr>
        <w:t>Pterodroma axillaris</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EMU – Austral Ornithology</w:t>
      </w:r>
      <w:r>
        <w:rPr>
          <w:rStyle w:val="normaltextrun"/>
          <w:rFonts w:ascii="Arial" w:hAnsi="Arial" w:cs="Arial"/>
          <w:sz w:val="22"/>
          <w:szCs w:val="22"/>
          <w:lang w:val="en-GB"/>
        </w:rPr>
        <w:t>, 112(2), 107-116.</w:t>
      </w:r>
      <w:r>
        <w:rPr>
          <w:rStyle w:val="eop"/>
          <w:rFonts w:ascii="Arial" w:hAnsi="Arial" w:cs="Arial"/>
          <w:sz w:val="22"/>
          <w:szCs w:val="22"/>
        </w:rPr>
        <w:t> </w:t>
      </w:r>
    </w:p>
    <w:p w14:paraId="0E7BF1F1" w14:textId="07208705" w:rsidR="006956EE" w:rsidRDefault="006956EE" w:rsidP="00C607D3">
      <w:pPr>
        <w:suppressAutoHyphens w:val="0"/>
        <w:jc w:val="both"/>
        <w:rPr>
          <w:rFonts w:ascii="Arial" w:hAnsi="Arial"/>
          <w:lang w:val="en-NZ"/>
        </w:rPr>
      </w:pPr>
      <w:r>
        <w:rPr>
          <w:rFonts w:ascii="Arial" w:hAnsi="Arial"/>
          <w:lang w:val="en-NZ"/>
        </w:rPr>
        <w:br w:type="page"/>
      </w:r>
    </w:p>
    <w:p w14:paraId="7772E52F"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Collared Petrel </w:t>
      </w:r>
      <w:r>
        <w:rPr>
          <w:rStyle w:val="normaltextrun"/>
          <w:rFonts w:ascii="Arial" w:hAnsi="Arial" w:cs="Arial"/>
          <w:i/>
          <w:iCs/>
          <w:color w:val="000000"/>
          <w:sz w:val="22"/>
          <w:szCs w:val="22"/>
          <w:lang w:val="en-GB"/>
        </w:rPr>
        <w:t>Pterodroma brevipes</w:t>
      </w:r>
      <w:r>
        <w:rPr>
          <w:rStyle w:val="normaltextrun"/>
          <w:rFonts w:ascii="Arial" w:hAnsi="Arial" w:cs="Arial"/>
          <w:color w:val="000000"/>
          <w:sz w:val="22"/>
          <w:szCs w:val="22"/>
          <w:lang w:val="en-GB"/>
        </w:rPr>
        <w:t xml:space="preserve"> (Peale, 1848)</w:t>
      </w:r>
      <w:r>
        <w:rPr>
          <w:rStyle w:val="eop"/>
          <w:rFonts w:ascii="Arial" w:hAnsi="Arial" w:cs="Arial"/>
          <w:b/>
          <w:bCs/>
          <w:color w:val="000000"/>
          <w:sz w:val="22"/>
          <w:szCs w:val="22"/>
        </w:rPr>
        <w:t> </w:t>
      </w:r>
    </w:p>
    <w:p w14:paraId="3EEBA935"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0DCF23A1" w14:textId="12CF89F1"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5E968C29"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w:t>
      </w:r>
      <w:r>
        <w:rPr>
          <w:rStyle w:val="eop"/>
          <w:rFonts w:ascii="Arial" w:hAnsi="Arial" w:cs="Arial"/>
          <w:color w:val="000000"/>
          <w:sz w:val="22"/>
          <w:szCs w:val="22"/>
        </w:rPr>
        <w:t> </w:t>
      </w:r>
    </w:p>
    <w:p w14:paraId="508BF555"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Cook Islands, Fiji, Solomon Islands, United States of America, Vanuatu</w:t>
      </w:r>
      <w:r>
        <w:rPr>
          <w:rStyle w:val="eop"/>
          <w:rFonts w:ascii="Arial" w:hAnsi="Arial" w:cs="Arial"/>
          <w:color w:val="000000"/>
          <w:sz w:val="22"/>
          <w:szCs w:val="22"/>
        </w:rPr>
        <w:t> </w:t>
      </w:r>
    </w:p>
    <w:p w14:paraId="244FA20F"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New Zealand</w:t>
      </w:r>
      <w:r>
        <w:rPr>
          <w:rStyle w:val="eop"/>
          <w:rFonts w:ascii="Arial" w:hAnsi="Arial" w:cs="Arial"/>
          <w:color w:val="000000"/>
          <w:sz w:val="22"/>
          <w:szCs w:val="22"/>
        </w:rPr>
        <w:t> </w:t>
      </w:r>
    </w:p>
    <w:p w14:paraId="1E08EDAC"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03336762"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7929941" w14:textId="71C73B1B"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Collared Petrel Breeding Distribution </w:t>
      </w:r>
      <w:r>
        <w:rPr>
          <w:rStyle w:val="eop"/>
          <w:rFonts w:ascii="Arial" w:hAnsi="Arial" w:cs="Arial"/>
          <w:i/>
          <w:iCs/>
          <w:sz w:val="22"/>
          <w:szCs w:val="22"/>
        </w:rPr>
        <w:t> </w:t>
      </w:r>
    </w:p>
    <w:p w14:paraId="2E0E2E2D"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Collared Petrel is currently known to breed only on Kadavu and Gau (Fiji) (O’Brien et al., 2016), Vanua Lava and Tanna (Vanuatu). Historically the species bred at Tau (American Samoa), Rarotonga (Cook Islands), Â Makira (Solomon Islands) and it is possible they still breed at these and other unassessed sites. This petrel is known to have bred historically on Viti </w:t>
      </w:r>
      <w:proofErr w:type="spellStart"/>
      <w:r>
        <w:rPr>
          <w:rStyle w:val="normaltextrun"/>
          <w:rFonts w:ascii="Arial" w:hAnsi="Arial" w:cs="Arial"/>
          <w:sz w:val="22"/>
          <w:szCs w:val="22"/>
          <w:lang w:val="en-GB"/>
        </w:rPr>
        <w:t>Levu</w:t>
      </w:r>
      <w:proofErr w:type="spellEnd"/>
      <w:r>
        <w:rPr>
          <w:rStyle w:val="normaltextrun"/>
          <w:rFonts w:ascii="Arial" w:hAnsi="Arial" w:cs="Arial"/>
          <w:sz w:val="22"/>
          <w:szCs w:val="22"/>
          <w:lang w:val="en-GB"/>
        </w:rPr>
        <w:t xml:space="preserve">, Kadavu, </w:t>
      </w:r>
      <w:proofErr w:type="spellStart"/>
      <w:r>
        <w:rPr>
          <w:rStyle w:val="normaltextrun"/>
          <w:rFonts w:ascii="Arial" w:hAnsi="Arial" w:cs="Arial"/>
          <w:sz w:val="22"/>
          <w:szCs w:val="22"/>
          <w:lang w:val="en-GB"/>
        </w:rPr>
        <w:t>Ovalau</w:t>
      </w:r>
      <w:proofErr w:type="spellEnd"/>
      <w:r>
        <w:rPr>
          <w:rStyle w:val="normaltextrun"/>
          <w:rFonts w:ascii="Arial" w:hAnsi="Arial" w:cs="Arial"/>
          <w:sz w:val="22"/>
          <w:szCs w:val="22"/>
          <w:lang w:val="en-GB"/>
        </w:rPr>
        <w:t xml:space="preserve">, and </w:t>
      </w:r>
      <w:proofErr w:type="spellStart"/>
      <w:r>
        <w:rPr>
          <w:rStyle w:val="normaltextrun"/>
          <w:rFonts w:ascii="Arial" w:hAnsi="Arial" w:cs="Arial"/>
          <w:sz w:val="22"/>
          <w:szCs w:val="22"/>
          <w:lang w:val="en-GB"/>
        </w:rPr>
        <w:t>Vanuabalavu</w:t>
      </w:r>
      <w:proofErr w:type="spellEnd"/>
      <w:r>
        <w:rPr>
          <w:rStyle w:val="normaltextrun"/>
          <w:rFonts w:ascii="Arial" w:hAnsi="Arial" w:cs="Arial"/>
          <w:sz w:val="22"/>
          <w:szCs w:val="22"/>
          <w:lang w:val="en-GB"/>
        </w:rPr>
        <w:t xml:space="preserve"> (Fiji). The non-breeding range is thought to cover the tropical Pacific, as far east as the Galapagos Islands. </w:t>
      </w:r>
      <w:r>
        <w:rPr>
          <w:rStyle w:val="eop"/>
          <w:rFonts w:ascii="Arial" w:hAnsi="Arial" w:cs="Arial"/>
          <w:sz w:val="22"/>
          <w:szCs w:val="22"/>
        </w:rPr>
        <w:t> </w:t>
      </w:r>
    </w:p>
    <w:p w14:paraId="5540D9BF"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10E4CD6" w14:textId="6611D5B8"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Collared Petrel Population</w:t>
      </w:r>
      <w:r>
        <w:rPr>
          <w:rStyle w:val="eop"/>
          <w:rFonts w:ascii="Arial" w:hAnsi="Arial" w:cs="Arial"/>
          <w:i/>
          <w:iCs/>
          <w:sz w:val="22"/>
          <w:szCs w:val="22"/>
        </w:rPr>
        <w:t> </w:t>
      </w:r>
    </w:p>
    <w:p w14:paraId="4CA69B7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Unpublished data for the Collared Petrel from the Fiji Important Bird Areas (IBA) project in the early 2000s suggest that the global population numbers 1,000-10,000 individuals, roughly equivalent to 670-6,700 mature individuals. The uncertainty is likely due to this species being spread out over multiple jurisdictions and so are largely estimates. A newly described subspecies -</w:t>
      </w:r>
      <w:r>
        <w:rPr>
          <w:rStyle w:val="normaltextrun"/>
          <w:rFonts w:ascii="Arial" w:hAnsi="Arial" w:cs="Arial"/>
          <w:i/>
          <w:iCs/>
          <w:sz w:val="22"/>
          <w:szCs w:val="22"/>
          <w:lang w:val="en-GB"/>
        </w:rPr>
        <w:t xml:space="preserve"> Pt. b. </w:t>
      </w:r>
      <w:proofErr w:type="spellStart"/>
      <w:r>
        <w:rPr>
          <w:rStyle w:val="normaltextrun"/>
          <w:rFonts w:ascii="Arial" w:hAnsi="Arial" w:cs="Arial"/>
          <w:i/>
          <w:iCs/>
          <w:sz w:val="22"/>
          <w:szCs w:val="22"/>
          <w:lang w:val="en-GB"/>
        </w:rPr>
        <w:t>magnificens</w:t>
      </w:r>
      <w:proofErr w:type="spellEnd"/>
      <w:r>
        <w:rPr>
          <w:rStyle w:val="normaltextrun"/>
          <w:rFonts w:ascii="Arial" w:hAnsi="Arial" w:cs="Arial"/>
          <w:sz w:val="22"/>
          <w:szCs w:val="22"/>
          <w:lang w:val="en-GB"/>
        </w:rPr>
        <w:t xml:space="preserve"> – breeds on Vanua Lava and 180 were sighted at sea in 2009. Research from 2023-2025 detected a maximum of 35 adult birds present in the air above the single known breeding colony, though no burrows could be accessed to assess breeding stage (P. Allen pers. comm.). These estimates would boost the numbers of the previous species estimates. A recent discovery (June 2025) of a fledgling Collared Petrel on Rarotonga, strongly suggests the species is still breeding there. The bird died and was sent to the </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Papa Museum in New Zealand.  </w:t>
      </w:r>
      <w:r>
        <w:rPr>
          <w:rStyle w:val="eop"/>
          <w:rFonts w:ascii="Arial" w:hAnsi="Arial" w:cs="Arial"/>
          <w:sz w:val="22"/>
          <w:szCs w:val="22"/>
        </w:rPr>
        <w:t> </w:t>
      </w:r>
    </w:p>
    <w:p w14:paraId="5BDC4EF8"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EA5EE88" w14:textId="33EE666E"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Collared Petrel Habitat</w:t>
      </w:r>
      <w:r>
        <w:rPr>
          <w:rStyle w:val="eop"/>
          <w:rFonts w:ascii="Arial" w:hAnsi="Arial" w:cs="Arial"/>
          <w:i/>
          <w:iCs/>
          <w:sz w:val="22"/>
          <w:szCs w:val="22"/>
        </w:rPr>
        <w:t> </w:t>
      </w:r>
    </w:p>
    <w:p w14:paraId="2EBC9EE4"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Collared Petrel breeds widely on Pacific Islands, all the way from the Solomon Sea to near the central South Pacific. On such islands this petrel breeds between 100 and 600 metres above sea level in burrows on highly forested slopes </w:t>
      </w:r>
      <w:r>
        <w:rPr>
          <w:rStyle w:val="normaltextrun"/>
          <w:rFonts w:ascii="Arial" w:hAnsi="Arial" w:cs="Arial"/>
          <w:color w:val="000000"/>
          <w:sz w:val="22"/>
          <w:szCs w:val="22"/>
          <w:lang w:val="en-GB"/>
        </w:rPr>
        <w:t>(Tennyson et al., 2012)</w:t>
      </w:r>
      <w:r>
        <w:rPr>
          <w:rStyle w:val="normaltextrun"/>
          <w:rFonts w:ascii="Arial" w:hAnsi="Arial" w:cs="Arial"/>
          <w:sz w:val="22"/>
          <w:szCs w:val="22"/>
          <w:lang w:val="en-GB"/>
        </w:rPr>
        <w:t xml:space="preserve">. Chicks can typically be found early in the year </w:t>
      </w:r>
      <w:proofErr w:type="gramStart"/>
      <w:r>
        <w:rPr>
          <w:rStyle w:val="normaltextrun"/>
          <w:rFonts w:ascii="Arial" w:hAnsi="Arial" w:cs="Arial"/>
          <w:sz w:val="22"/>
          <w:szCs w:val="22"/>
          <w:lang w:val="en-GB"/>
        </w:rPr>
        <w:t>on</w:t>
      </w:r>
      <w:proofErr w:type="gramEnd"/>
      <w:r>
        <w:rPr>
          <w:rStyle w:val="normaltextrun"/>
          <w:rFonts w:ascii="Arial" w:hAnsi="Arial" w:cs="Arial"/>
          <w:sz w:val="22"/>
          <w:szCs w:val="22"/>
          <w:lang w:val="en-GB"/>
        </w:rPr>
        <w:t xml:space="preserve"> Vanuatu and from May to August in other locations. During the non-breeding season, the Collared Petrel stays over the South Pacific and as far east as the Galápagos feeding on cephalopods and fish.  </w:t>
      </w:r>
      <w:r>
        <w:rPr>
          <w:rStyle w:val="eop"/>
          <w:rFonts w:ascii="Arial" w:hAnsi="Arial" w:cs="Arial"/>
          <w:sz w:val="22"/>
          <w:szCs w:val="22"/>
        </w:rPr>
        <w:t> </w:t>
      </w:r>
    </w:p>
    <w:p w14:paraId="6209443A" w14:textId="77777777" w:rsidR="00DC0EBB" w:rsidRDefault="00DC0EBB" w:rsidP="00C607D3">
      <w:pPr>
        <w:pStyle w:val="paragraph"/>
        <w:spacing w:before="0" w:beforeAutospacing="0" w:after="0" w:afterAutospacing="0"/>
        <w:jc w:val="both"/>
        <w:textAlignment w:val="baseline"/>
        <w:rPr>
          <w:rStyle w:val="normaltextrun"/>
          <w:rFonts w:ascii="Arial" w:hAnsi="Arial" w:cs="Arial"/>
          <w:sz w:val="22"/>
          <w:szCs w:val="22"/>
          <w:u w:val="single"/>
          <w:lang w:val="en-GB"/>
        </w:rPr>
      </w:pPr>
    </w:p>
    <w:p w14:paraId="15284F3F" w14:textId="2DCE6519"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sz w:val="22"/>
          <w:szCs w:val="22"/>
          <w:u w:val="single"/>
          <w:lang w:val="en-GB"/>
        </w:rPr>
        <w:t>M</w:t>
      </w:r>
      <w:r>
        <w:rPr>
          <w:rStyle w:val="normaltextrun"/>
          <w:rFonts w:ascii="Arial" w:hAnsi="Arial" w:cs="Arial"/>
          <w:i/>
          <w:iCs/>
          <w:sz w:val="22"/>
          <w:szCs w:val="22"/>
          <w:u w:val="single"/>
          <w:lang w:val="en-GB"/>
        </w:rPr>
        <w:t>ovements of Collared Petrel </w:t>
      </w:r>
      <w:r>
        <w:rPr>
          <w:rStyle w:val="eop"/>
          <w:rFonts w:ascii="Arial" w:hAnsi="Arial" w:cs="Arial"/>
          <w:i/>
          <w:iCs/>
          <w:sz w:val="22"/>
          <w:szCs w:val="22"/>
        </w:rPr>
        <w:t> </w:t>
      </w:r>
    </w:p>
    <w:p w14:paraId="4674E32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There are no tracking data for this species, but the non-breeding range is thought to be the tropical Pacific covering a large range between 10°N and 10°S as far as the Galapagos Islands. Though there are significant knowledge gaps for this species it is thought, based on similar species, that they regularly migrate between breeding areas and pelagic feeding grounds, covering significant distances and crossing international boundaries. </w:t>
      </w:r>
      <w:r>
        <w:rPr>
          <w:rStyle w:val="eop"/>
          <w:rFonts w:ascii="Arial" w:hAnsi="Arial" w:cs="Arial"/>
          <w:sz w:val="22"/>
          <w:szCs w:val="22"/>
        </w:rPr>
        <w:t> </w:t>
      </w:r>
    </w:p>
    <w:p w14:paraId="30DF637B"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D3A2828" w14:textId="188B3E3D"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Level Protection</w:t>
      </w:r>
      <w:r>
        <w:rPr>
          <w:rStyle w:val="eop"/>
          <w:rFonts w:ascii="Arial" w:hAnsi="Arial" w:cs="Arial"/>
          <w:i/>
          <w:iCs/>
          <w:sz w:val="22"/>
          <w:szCs w:val="22"/>
        </w:rPr>
        <w:t> </w:t>
      </w:r>
    </w:p>
    <w:p w14:paraId="0B233EB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w:t>
      </w:r>
      <w:r>
        <w:rPr>
          <w:rStyle w:val="normaltextrun"/>
          <w:rFonts w:ascii="Arial" w:hAnsi="Arial" w:cs="Arial"/>
          <w:i/>
          <w:iCs/>
          <w:sz w:val="22"/>
          <w:szCs w:val="22"/>
          <w:lang w:val="en-GB"/>
        </w:rPr>
        <w:t xml:space="preserve">Pt. b. </w:t>
      </w:r>
      <w:proofErr w:type="spellStart"/>
      <w:r>
        <w:rPr>
          <w:rStyle w:val="normaltextrun"/>
          <w:rFonts w:ascii="Arial" w:hAnsi="Arial" w:cs="Arial"/>
          <w:i/>
          <w:iCs/>
          <w:sz w:val="22"/>
          <w:szCs w:val="22"/>
          <w:lang w:val="en-GB"/>
        </w:rPr>
        <w:t>magnificens</w:t>
      </w:r>
      <w:proofErr w:type="spellEnd"/>
      <w:r>
        <w:rPr>
          <w:rStyle w:val="normaltextrun"/>
          <w:rFonts w:ascii="Arial" w:hAnsi="Arial" w:cs="Arial"/>
          <w:i/>
          <w:iCs/>
          <w:sz w:val="22"/>
          <w:szCs w:val="22"/>
          <w:lang w:val="en-GB"/>
        </w:rPr>
        <w:t xml:space="preserve"> </w:t>
      </w:r>
      <w:r>
        <w:rPr>
          <w:rStyle w:val="normaltextrun"/>
          <w:rFonts w:ascii="Arial" w:hAnsi="Arial" w:cs="Arial"/>
          <w:sz w:val="22"/>
          <w:szCs w:val="22"/>
          <w:lang w:val="en-GB"/>
        </w:rPr>
        <w:t>breeding colony on Vanua Lava (Vanuatu) is on land owned by local tribal authorities. The breeding colony and surrounding area have recently been declared a Community Conservation Area by these authorities, under joint management with the Vanuatu Department of Environmental Protection and Conservation and Torba Provincial Government Office (P. Allen pers. comm.).  </w:t>
      </w:r>
      <w:r>
        <w:rPr>
          <w:rStyle w:val="eop"/>
          <w:rFonts w:ascii="Arial" w:hAnsi="Arial" w:cs="Arial"/>
          <w:sz w:val="22"/>
          <w:szCs w:val="22"/>
        </w:rPr>
        <w:t> </w:t>
      </w:r>
    </w:p>
    <w:p w14:paraId="4267AC54"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22A4840" w14:textId="04F83DCE"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4A9CAA6A" w14:textId="77B92935" w:rsidR="00DC0EBB" w:rsidRP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Invasive species is one of the greatest threats to the Collared Petrel. Evidence of nest predation by rats has been recorded and may be the most significant current threat (Tennyson et </w:t>
      </w:r>
      <w:r>
        <w:rPr>
          <w:rStyle w:val="normaltextrun"/>
          <w:rFonts w:ascii="Arial" w:hAnsi="Arial" w:cs="Arial"/>
          <w:sz w:val="22"/>
          <w:szCs w:val="22"/>
          <w:lang w:val="en-GB"/>
        </w:rPr>
        <w:lastRenderedPageBreak/>
        <w:t>al., 2012). In addition, the small Indian mongoose has caused rapid declines historically, cats appear to be a significant predator of chicks and adults, dogs and pigs may cause declines through predation and goats through habitat modification. The Collared Petrel has been heavily exploited in the past as a food source by local communities. </w:t>
      </w:r>
      <w:r>
        <w:rPr>
          <w:rStyle w:val="eop"/>
          <w:rFonts w:ascii="Arial" w:hAnsi="Arial" w:cs="Arial"/>
          <w:sz w:val="22"/>
          <w:szCs w:val="22"/>
        </w:rPr>
        <w:t> </w:t>
      </w:r>
    </w:p>
    <w:p w14:paraId="77427893"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4C1897F6"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668A9C3F"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Conduct surveys during the breeding season to determine its status on all islands where it is known or suspected to occur. Consider community surveys including of traditional knowledge holders on islands where birds may be breeding. Field surveys could be supplemented with searches using trained dogs to find active burrows on islands where breeding is suspected. Assess breeding success and predation levels at sites where breeding is confirmed and control introduced mammals around known nesting sites. Advance a project to install predator-proof fencing at key sites. Deploy further acoustic attraction devices at predator-free sites within its range (e.g. </w:t>
      </w:r>
      <w:proofErr w:type="spellStart"/>
      <w:r>
        <w:rPr>
          <w:rStyle w:val="normaltextrun"/>
          <w:rFonts w:ascii="Arial" w:hAnsi="Arial" w:cs="Arial"/>
          <w:sz w:val="22"/>
          <w:szCs w:val="22"/>
          <w:lang w:val="en-GB"/>
        </w:rPr>
        <w:t>Monuriki</w:t>
      </w:r>
      <w:proofErr w:type="spellEnd"/>
      <w:r>
        <w:rPr>
          <w:rStyle w:val="normaltextrun"/>
          <w:rFonts w:ascii="Arial" w:hAnsi="Arial" w:cs="Arial"/>
          <w:sz w:val="22"/>
          <w:szCs w:val="22"/>
          <w:lang w:val="en-GB"/>
        </w:rPr>
        <w:t>, Fiji). </w:t>
      </w:r>
      <w:r>
        <w:rPr>
          <w:rStyle w:val="eop"/>
          <w:rFonts w:ascii="Arial" w:hAnsi="Arial" w:cs="Arial"/>
          <w:sz w:val="22"/>
          <w:szCs w:val="22"/>
        </w:rPr>
        <w:t> </w:t>
      </w:r>
    </w:p>
    <w:p w14:paraId="587F3451"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E98FB98" w14:textId="156ED8C8"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7DF8E6D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Tennyson, A.J., Miskelly, C.M. &amp; </w:t>
      </w:r>
      <w:proofErr w:type="spellStart"/>
      <w:r>
        <w:rPr>
          <w:rStyle w:val="normaltextrun"/>
          <w:rFonts w:ascii="Arial" w:hAnsi="Arial" w:cs="Arial"/>
          <w:sz w:val="22"/>
          <w:szCs w:val="22"/>
          <w:lang w:val="en-GB"/>
        </w:rPr>
        <w:t>Totterman</w:t>
      </w:r>
      <w:proofErr w:type="spellEnd"/>
      <w:r>
        <w:rPr>
          <w:rStyle w:val="normaltextrun"/>
          <w:rFonts w:ascii="Arial" w:hAnsi="Arial" w:cs="Arial"/>
          <w:sz w:val="22"/>
          <w:szCs w:val="22"/>
          <w:lang w:val="en-GB"/>
        </w:rPr>
        <w:t>, S.L. (2012). Observations of collared petrels (</w:t>
      </w:r>
      <w:r>
        <w:rPr>
          <w:rStyle w:val="normaltextrun"/>
          <w:rFonts w:ascii="Arial" w:hAnsi="Arial" w:cs="Arial"/>
          <w:i/>
          <w:iCs/>
          <w:sz w:val="22"/>
          <w:szCs w:val="22"/>
          <w:lang w:val="en-GB"/>
        </w:rPr>
        <w:t>Pterodroma brevipes</w:t>
      </w:r>
      <w:r>
        <w:rPr>
          <w:rStyle w:val="normaltextrun"/>
          <w:rFonts w:ascii="Arial" w:hAnsi="Arial" w:cs="Arial"/>
          <w:sz w:val="22"/>
          <w:szCs w:val="22"/>
          <w:lang w:val="en-GB"/>
        </w:rPr>
        <w:t>) on Vanua Lava, Vanuatu, and a review of the species’ breeding distribution. </w:t>
      </w:r>
      <w:r>
        <w:rPr>
          <w:rStyle w:val="normaltextrun"/>
          <w:rFonts w:ascii="Arial" w:hAnsi="Arial" w:cs="Arial"/>
          <w:i/>
          <w:iCs/>
          <w:sz w:val="22"/>
          <w:szCs w:val="22"/>
          <w:lang w:val="en-GB"/>
        </w:rPr>
        <w:t>Notornis, </w:t>
      </w:r>
      <w:r>
        <w:rPr>
          <w:rStyle w:val="normaltextrun"/>
          <w:rFonts w:ascii="Arial" w:hAnsi="Arial" w:cs="Arial"/>
          <w:sz w:val="22"/>
          <w:szCs w:val="22"/>
          <w:lang w:val="en-GB"/>
        </w:rPr>
        <w:t>59, 39-48.</w:t>
      </w:r>
      <w:r>
        <w:rPr>
          <w:rStyle w:val="eop"/>
          <w:rFonts w:ascii="Arial" w:hAnsi="Arial" w:cs="Arial"/>
          <w:sz w:val="22"/>
          <w:szCs w:val="22"/>
        </w:rPr>
        <w:t> </w:t>
      </w:r>
    </w:p>
    <w:p w14:paraId="1038C0A5" w14:textId="410E6E44" w:rsidR="006956EE" w:rsidRDefault="006956EE" w:rsidP="00C607D3">
      <w:pPr>
        <w:suppressAutoHyphens w:val="0"/>
        <w:jc w:val="both"/>
        <w:rPr>
          <w:rFonts w:ascii="Arial" w:hAnsi="Arial"/>
          <w:lang w:val="en-NZ"/>
        </w:rPr>
      </w:pPr>
      <w:r>
        <w:rPr>
          <w:rFonts w:ascii="Arial" w:hAnsi="Arial"/>
          <w:lang w:val="en-NZ"/>
        </w:rPr>
        <w:br w:type="page"/>
      </w:r>
    </w:p>
    <w:p w14:paraId="5B6DD718"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White-necked (White-naped) Petrel </w:t>
      </w:r>
      <w:r>
        <w:rPr>
          <w:rStyle w:val="normaltextrun"/>
          <w:rFonts w:ascii="Arial" w:hAnsi="Arial" w:cs="Arial"/>
          <w:i/>
          <w:iCs/>
          <w:color w:val="000000"/>
          <w:sz w:val="22"/>
          <w:szCs w:val="22"/>
          <w:lang w:val="en-GB"/>
        </w:rPr>
        <w:t>Pterodroma cervicalis</w:t>
      </w:r>
      <w:r>
        <w:rPr>
          <w:rStyle w:val="normaltextrun"/>
          <w:rFonts w:ascii="Arial" w:hAnsi="Arial" w:cs="Arial"/>
          <w:color w:val="000000"/>
          <w:sz w:val="22"/>
          <w:szCs w:val="22"/>
          <w:lang w:val="en-GB"/>
        </w:rPr>
        <w:t xml:space="preserve"> </w:t>
      </w:r>
      <w:proofErr w:type="spellStart"/>
      <w:r>
        <w:rPr>
          <w:rStyle w:val="normaltextrun"/>
          <w:rFonts w:ascii="Arial" w:hAnsi="Arial" w:cs="Arial"/>
          <w:i/>
          <w:iCs/>
          <w:color w:val="000000"/>
          <w:sz w:val="22"/>
          <w:szCs w:val="22"/>
          <w:lang w:val="en-GB"/>
        </w:rPr>
        <w:t>cervicalis</w:t>
      </w:r>
      <w:proofErr w:type="spellEnd"/>
      <w:r>
        <w:rPr>
          <w:rStyle w:val="normaltextrun"/>
          <w:rFonts w:ascii="Arial" w:hAnsi="Arial" w:cs="Arial"/>
          <w:color w:val="000000"/>
          <w:sz w:val="22"/>
          <w:szCs w:val="22"/>
          <w:lang w:val="en-GB"/>
        </w:rPr>
        <w:t xml:space="preserve"> (Salvin, 1891)</w:t>
      </w:r>
      <w:r>
        <w:rPr>
          <w:rStyle w:val="eop"/>
          <w:rFonts w:ascii="Arial" w:hAnsi="Arial" w:cs="Arial"/>
          <w:b/>
          <w:bCs/>
          <w:color w:val="000000"/>
          <w:sz w:val="22"/>
          <w:szCs w:val="22"/>
        </w:rPr>
        <w:t> </w:t>
      </w:r>
    </w:p>
    <w:p w14:paraId="5D39406D"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1FE1986D" w14:textId="21D0AAE8"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2CA145DF"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42023F4C"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Australia, New Zealand</w:t>
      </w:r>
      <w:r>
        <w:rPr>
          <w:rStyle w:val="eop"/>
          <w:rFonts w:ascii="Arial" w:hAnsi="Arial" w:cs="Arial"/>
          <w:color w:val="000000"/>
          <w:sz w:val="22"/>
          <w:szCs w:val="22"/>
        </w:rPr>
        <w:t> </w:t>
      </w:r>
    </w:p>
    <w:p w14:paraId="6B4324CB"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Other Range States: </w:t>
      </w:r>
      <w:r>
        <w:rPr>
          <w:rStyle w:val="normaltextrun"/>
          <w:rFonts w:ascii="Arial" w:hAnsi="Arial" w:cs="Arial"/>
          <w:i/>
          <w:iCs/>
          <w:color w:val="000000"/>
          <w:sz w:val="22"/>
          <w:szCs w:val="22"/>
          <w:lang w:val="en-GB"/>
        </w:rPr>
        <w:t xml:space="preserve"> Cook Islands, Federated States of Micronesia, Fiji, France, Japan, Mexico, Niue, United States of America, Vanuatu </w:t>
      </w:r>
      <w:r>
        <w:rPr>
          <w:rStyle w:val="eop"/>
          <w:rFonts w:ascii="Arial" w:hAnsi="Arial" w:cs="Arial"/>
          <w:color w:val="000000"/>
          <w:sz w:val="22"/>
          <w:szCs w:val="22"/>
        </w:rPr>
        <w:t> </w:t>
      </w:r>
    </w:p>
    <w:p w14:paraId="09E765F4"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7F9FF076"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D3EEBD4" w14:textId="78696DA3"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White-necked Petrel Distribution</w:t>
      </w:r>
      <w:r>
        <w:rPr>
          <w:rStyle w:val="eop"/>
          <w:rFonts w:ascii="Arial" w:hAnsi="Arial" w:cs="Arial"/>
          <w:i/>
          <w:iCs/>
          <w:sz w:val="22"/>
          <w:szCs w:val="22"/>
        </w:rPr>
        <w:t> </w:t>
      </w:r>
    </w:p>
    <w:p w14:paraId="41E9E19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Most White-necked Petrels breed on the 240 ha Macauley Island in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 group </w:t>
      </w:r>
      <w:r>
        <w:rPr>
          <w:rStyle w:val="normaltextrun"/>
          <w:rFonts w:ascii="Arial" w:hAnsi="Arial" w:cs="Arial"/>
          <w:sz w:val="22"/>
          <w:szCs w:val="22"/>
          <w:shd w:val="clear" w:color="auto" w:fill="FFFFFF"/>
          <w:lang w:val="en-GB"/>
        </w:rPr>
        <w:t>(</w:t>
      </w:r>
      <w:proofErr w:type="spellStart"/>
      <w:r>
        <w:rPr>
          <w:rStyle w:val="normaltextrun"/>
          <w:rFonts w:ascii="Arial" w:hAnsi="Arial" w:cs="Arial"/>
          <w:sz w:val="22"/>
          <w:szCs w:val="22"/>
          <w:shd w:val="clear" w:color="auto" w:fill="FFFFFF"/>
          <w:lang w:val="en-GB"/>
        </w:rPr>
        <w:t>Rangitāhua</w:t>
      </w:r>
      <w:proofErr w:type="spellEnd"/>
      <w:r>
        <w:rPr>
          <w:rStyle w:val="normaltextrun"/>
          <w:rFonts w:ascii="Arial" w:hAnsi="Arial" w:cs="Arial"/>
          <w:sz w:val="22"/>
          <w:szCs w:val="22"/>
          <w:shd w:val="clear" w:color="auto" w:fill="FFFFFF"/>
          <w:lang w:val="en-GB"/>
        </w:rPr>
        <w:t xml:space="preserve">), </w:t>
      </w:r>
      <w:r>
        <w:rPr>
          <w:rStyle w:val="normaltextrun"/>
          <w:rFonts w:ascii="Arial" w:hAnsi="Arial" w:cs="Arial"/>
          <w:sz w:val="22"/>
          <w:szCs w:val="22"/>
          <w:lang w:val="en-GB"/>
        </w:rPr>
        <w:t>New Zealand, where the species is known locally as the White-naped Petrel. A second much smaller colony established on 190 ha Phillip Island off Norfolk Island (Australia) in the 1990s. Historically this species also bred on Raoul Island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It was last recorded breeding there in the early 20</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century (Veitch et al., 2004).  Two birds were found ashore on Raoul Island in 2005 and 2006; both covered in seed-burrs. It was suggested that these birds may have been prospecting for nests </w:t>
      </w:r>
      <w:r>
        <w:rPr>
          <w:rStyle w:val="normaltextrun"/>
          <w:rFonts w:ascii="Arial" w:hAnsi="Arial" w:cs="Arial"/>
          <w:color w:val="000000"/>
          <w:sz w:val="22"/>
          <w:szCs w:val="22"/>
          <w:lang w:val="en-GB"/>
        </w:rPr>
        <w:t>(Gaskin, 2011)</w:t>
      </w:r>
      <w:r>
        <w:rPr>
          <w:rStyle w:val="normaltextrun"/>
          <w:rFonts w:ascii="Arial" w:hAnsi="Arial" w:cs="Arial"/>
          <w:sz w:val="22"/>
          <w:szCs w:val="22"/>
          <w:lang w:val="en-GB"/>
        </w:rPr>
        <w:t>. At sea the species has an extensive foraging and migratory range across the Pacific Ocean.</w:t>
      </w:r>
      <w:r>
        <w:rPr>
          <w:rStyle w:val="eop"/>
          <w:rFonts w:ascii="Arial" w:hAnsi="Arial" w:cs="Arial"/>
          <w:sz w:val="22"/>
          <w:szCs w:val="22"/>
        </w:rPr>
        <w:t> </w:t>
      </w:r>
    </w:p>
    <w:p w14:paraId="597A23B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480DCFD" w14:textId="35D8CE96"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White-necked Petrel Population </w:t>
      </w:r>
      <w:r>
        <w:rPr>
          <w:rStyle w:val="eop"/>
          <w:rFonts w:ascii="Arial" w:hAnsi="Arial" w:cs="Arial"/>
          <w:i/>
          <w:iCs/>
          <w:sz w:val="22"/>
          <w:szCs w:val="22"/>
        </w:rPr>
        <w:t> </w:t>
      </w:r>
    </w:p>
    <w:p w14:paraId="1EAA9C0C"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White-necked Petrel population in New Zealand was last assessed towards the end of the 20</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century. On Macauley Island there were an estimated 50,000 breeding pairs present in 1988, equating to about 150,000 total individuals. The breeding population on Raoul Island was estimated at &lt;500 breeding pairs in 1908 but none were found by the 1966-67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expedition </w:t>
      </w:r>
      <w:r>
        <w:rPr>
          <w:rStyle w:val="normaltextrun"/>
          <w:rFonts w:ascii="Arial" w:hAnsi="Arial" w:cs="Arial"/>
          <w:color w:val="000000"/>
          <w:sz w:val="22"/>
          <w:szCs w:val="22"/>
          <w:lang w:val="en-GB"/>
        </w:rPr>
        <w:t>(Miskelly et al., 2019)</w:t>
      </w:r>
      <w:r>
        <w:rPr>
          <w:rStyle w:val="normaltextrun"/>
          <w:rFonts w:ascii="Arial" w:hAnsi="Arial" w:cs="Arial"/>
          <w:sz w:val="22"/>
          <w:szCs w:val="22"/>
          <w:lang w:val="en-GB"/>
        </w:rPr>
        <w:t>. Therefore, the population on Raoul Island was most likely extirpated by invasive species (feral cats and rats). The eradication of rats and cats from Raoul Island in 2006 has resulted in five seabird species confirmed recolonising the island. It is highly probable that White-necked Petrel are also breeding there now (K. Baird pers. comm.).</w:t>
      </w:r>
      <w:r>
        <w:rPr>
          <w:rStyle w:val="normaltextrun"/>
        </w:rPr>
        <w:t xml:space="preserve"> </w:t>
      </w:r>
      <w:r>
        <w:rPr>
          <w:rStyle w:val="normaltextrun"/>
          <w:rFonts w:ascii="Arial" w:hAnsi="Arial" w:cs="Arial"/>
          <w:sz w:val="22"/>
          <w:szCs w:val="22"/>
          <w:lang w:val="en-GB"/>
        </w:rPr>
        <w:t>The breeding population on Macauley Island was first discovered in 1970 during the eradication operations on feral goats (</w:t>
      </w:r>
      <w:r>
        <w:rPr>
          <w:rStyle w:val="normaltextrun"/>
          <w:rFonts w:ascii="Arial" w:hAnsi="Arial" w:cs="Arial"/>
          <w:i/>
          <w:iCs/>
          <w:sz w:val="22"/>
          <w:szCs w:val="22"/>
          <w:lang w:val="en-GB"/>
        </w:rPr>
        <w:t xml:space="preserve">Capra </w:t>
      </w:r>
      <w:proofErr w:type="spellStart"/>
      <w:r>
        <w:rPr>
          <w:rStyle w:val="normaltextrun"/>
          <w:rFonts w:ascii="Arial" w:hAnsi="Arial" w:cs="Arial"/>
          <w:i/>
          <w:iCs/>
          <w:sz w:val="22"/>
          <w:szCs w:val="22"/>
          <w:lang w:val="en-GB"/>
        </w:rPr>
        <w:t>hircus</w:t>
      </w:r>
      <w:proofErr w:type="spellEnd"/>
      <w:r>
        <w:rPr>
          <w:rStyle w:val="normaltextrun"/>
          <w:rFonts w:ascii="Arial" w:hAnsi="Arial" w:cs="Arial"/>
          <w:sz w:val="22"/>
          <w:szCs w:val="22"/>
          <w:lang w:val="en-GB"/>
        </w:rPr>
        <w:t xml:space="preserve">) on the island. The recently established breeding colony on Phillip Island, Australia had six nests in 1994, increasing to 20 nests by 2005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2010) and more than 40 by 2024 (N. Carlile pers. comm.)</w:t>
      </w:r>
      <w:r>
        <w:rPr>
          <w:rStyle w:val="normaltextrun"/>
          <w:rFonts w:ascii="Arial" w:hAnsi="Arial" w:cs="Arial"/>
          <w:sz w:val="22"/>
          <w:szCs w:val="22"/>
          <w:lang w:val="en-GB"/>
        </w:rPr>
        <w:t>. </w:t>
      </w:r>
      <w:r>
        <w:rPr>
          <w:rStyle w:val="eop"/>
          <w:rFonts w:ascii="Arial" w:hAnsi="Arial" w:cs="Arial"/>
          <w:sz w:val="22"/>
          <w:szCs w:val="22"/>
        </w:rPr>
        <w:t> </w:t>
      </w:r>
    </w:p>
    <w:p w14:paraId="1E37243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312C70" w14:textId="3DB9DBEF"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White-necked Petrel Habitat </w:t>
      </w:r>
      <w:r>
        <w:rPr>
          <w:rStyle w:val="eop"/>
          <w:rFonts w:ascii="Arial" w:hAnsi="Arial" w:cs="Arial"/>
          <w:i/>
          <w:iCs/>
          <w:sz w:val="22"/>
          <w:szCs w:val="22"/>
        </w:rPr>
        <w:t> </w:t>
      </w:r>
    </w:p>
    <w:p w14:paraId="03828162"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White-necked Petrel bred in burrows in localised clusters on suitable well drained soils on slopes, gullies and the plateau of Macauley Island under native grasses, dense sedges and sometimes under native ferns. There have been large scale vegetation changes occurring on Macauley Island following the removal of goats in 1970 and Pacific rats (</w:t>
      </w:r>
      <w:r>
        <w:rPr>
          <w:rStyle w:val="normaltextrun"/>
          <w:rFonts w:ascii="Arial" w:hAnsi="Arial" w:cs="Arial"/>
          <w:i/>
          <w:iCs/>
          <w:sz w:val="22"/>
          <w:szCs w:val="22"/>
          <w:lang w:val="en-GB"/>
        </w:rPr>
        <w:t>Rattus exulans</w:t>
      </w:r>
      <w:r>
        <w:rPr>
          <w:rStyle w:val="normaltextrun"/>
          <w:rFonts w:ascii="Arial" w:hAnsi="Arial" w:cs="Arial"/>
          <w:sz w:val="22"/>
          <w:szCs w:val="22"/>
          <w:lang w:val="en-GB"/>
        </w:rPr>
        <w:t>) by 2006. It is unknown how these successional processes might be impacting White-necked Petrel populations. Tall fern now covers much of the island and may have displaced the species to other easier to access habitat types on Macauley Island.</w:t>
      </w:r>
      <w:r>
        <w:rPr>
          <w:rStyle w:val="eop"/>
          <w:rFonts w:ascii="Arial" w:hAnsi="Arial" w:cs="Arial"/>
          <w:sz w:val="22"/>
          <w:szCs w:val="22"/>
        </w:rPr>
        <w:t> </w:t>
      </w:r>
    </w:p>
    <w:p w14:paraId="40AA4506"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On Raoul Island, the species previously bred below 300 metres on forested ridges. The native grass (</w:t>
      </w:r>
      <w:r>
        <w:rPr>
          <w:rStyle w:val="normaltextrun"/>
          <w:rFonts w:ascii="Arial" w:hAnsi="Arial" w:cs="Arial"/>
          <w:i/>
          <w:iCs/>
          <w:sz w:val="22"/>
          <w:szCs w:val="22"/>
          <w:lang w:val="en-GB"/>
        </w:rPr>
        <w:t xml:space="preserve">Cenchrus </w:t>
      </w:r>
      <w:proofErr w:type="spellStart"/>
      <w:r>
        <w:rPr>
          <w:rStyle w:val="normaltextrun"/>
          <w:rFonts w:ascii="Arial" w:hAnsi="Arial" w:cs="Arial"/>
          <w:i/>
          <w:iCs/>
          <w:sz w:val="22"/>
          <w:szCs w:val="22"/>
          <w:lang w:val="en-GB"/>
        </w:rPr>
        <w:t>calyculatus</w:t>
      </w:r>
      <w:proofErr w:type="spellEnd"/>
      <w:r>
        <w:rPr>
          <w:rStyle w:val="normaltextrun"/>
          <w:rFonts w:ascii="Arial" w:hAnsi="Arial" w:cs="Arial"/>
          <w:sz w:val="22"/>
          <w:szCs w:val="22"/>
          <w:lang w:val="en-GB"/>
        </w:rPr>
        <w:t xml:space="preserve">) covers much of the open areas on the island and birds have been grounded by dense coverings of spiny burrs from this grass. White-necked Petrels have been seen nearby at sea around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in May and so these are expected to be breeding foraging trips </w:t>
      </w:r>
      <w:r>
        <w:rPr>
          <w:rStyle w:val="normaltextrun"/>
          <w:rFonts w:ascii="Arial" w:hAnsi="Arial" w:cs="Arial"/>
          <w:color w:val="000000"/>
          <w:sz w:val="22"/>
          <w:szCs w:val="22"/>
          <w:lang w:val="en-GB"/>
        </w:rPr>
        <w:t>(Gaskin, 2011)</w:t>
      </w:r>
      <w:r>
        <w:rPr>
          <w:rStyle w:val="normaltextrun"/>
          <w:rFonts w:ascii="Arial" w:hAnsi="Arial" w:cs="Arial"/>
          <w:sz w:val="22"/>
          <w:szCs w:val="22"/>
          <w:lang w:val="en-GB"/>
        </w:rPr>
        <w:t>. In contrast, White-necked Petrels on Phillip Island (Australia) do not commonly nest in burrows, instead nesting predominantly beneath boulders in a rocky area with sparse understory, below a canopy of mature White Oaks (</w:t>
      </w:r>
      <w:proofErr w:type="spellStart"/>
      <w:r>
        <w:rPr>
          <w:rStyle w:val="normaltextrun"/>
          <w:rFonts w:ascii="Arial" w:hAnsi="Arial" w:cs="Arial"/>
          <w:i/>
          <w:iCs/>
          <w:sz w:val="22"/>
          <w:szCs w:val="22"/>
          <w:lang w:val="en-GB"/>
        </w:rPr>
        <w:t>Lagunaria</w:t>
      </w:r>
      <w:proofErr w:type="spellEnd"/>
      <w:r>
        <w:rPr>
          <w:rStyle w:val="normaltextrun"/>
          <w:rFonts w:ascii="Arial" w:hAnsi="Arial" w:cs="Arial"/>
          <w:i/>
          <w:iCs/>
          <w:sz w:val="22"/>
          <w:szCs w:val="22"/>
          <w:lang w:val="en-GB"/>
        </w:rPr>
        <w:t xml:space="preserve"> </w:t>
      </w:r>
      <w:proofErr w:type="spellStart"/>
      <w:r>
        <w:rPr>
          <w:rStyle w:val="normaltextrun"/>
          <w:rFonts w:ascii="Arial" w:hAnsi="Arial" w:cs="Arial"/>
          <w:i/>
          <w:iCs/>
          <w:sz w:val="22"/>
          <w:szCs w:val="22"/>
          <w:lang w:val="en-GB"/>
        </w:rPr>
        <w:t>patersonia</w:t>
      </w:r>
      <w:proofErr w:type="spellEnd"/>
      <w:r>
        <w:rPr>
          <w:rStyle w:val="normaltextrun"/>
          <w:rFonts w:ascii="Arial" w:hAnsi="Arial" w:cs="Arial"/>
          <w:sz w:val="22"/>
          <w:szCs w:val="22"/>
          <w:lang w:val="en-GB"/>
        </w:rPr>
        <w:t xml:space="preserve">). The oaks provide concealment from aerial predators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2010)</w:t>
      </w:r>
      <w:r>
        <w:rPr>
          <w:rStyle w:val="normaltextrun"/>
          <w:rFonts w:ascii="Arial" w:hAnsi="Arial" w:cs="Arial"/>
          <w:sz w:val="22"/>
          <w:szCs w:val="22"/>
          <w:lang w:val="en-GB"/>
        </w:rPr>
        <w:t>. Some individuals also nest on the surface amongst New Zealand Flax (</w:t>
      </w:r>
      <w:r>
        <w:rPr>
          <w:rStyle w:val="normaltextrun"/>
          <w:rFonts w:ascii="Arial" w:hAnsi="Arial" w:cs="Arial"/>
          <w:i/>
          <w:iCs/>
          <w:sz w:val="22"/>
          <w:szCs w:val="22"/>
          <w:lang w:val="en-GB"/>
        </w:rPr>
        <w:t>Phormium tenax),</w:t>
      </w:r>
      <w:r>
        <w:rPr>
          <w:rStyle w:val="normaltextrun"/>
          <w:rFonts w:ascii="Arial" w:hAnsi="Arial" w:cs="Arial"/>
          <w:sz w:val="22"/>
          <w:szCs w:val="22"/>
          <w:lang w:val="en-GB"/>
        </w:rPr>
        <w:t xml:space="preserve"> inside tree hollows, under roots or logs, inside old manmade structures on the island and in artificial nest boxes. When foraging at sea the species feeds nocturnally by dipping, patterning and surface seizing. The diet is largely unknown but contains squid and fish. </w:t>
      </w:r>
      <w:r>
        <w:rPr>
          <w:rStyle w:val="eop"/>
          <w:rFonts w:ascii="Arial" w:hAnsi="Arial" w:cs="Arial"/>
          <w:sz w:val="22"/>
          <w:szCs w:val="22"/>
        </w:rPr>
        <w:t> </w:t>
      </w:r>
    </w:p>
    <w:p w14:paraId="79EF089E"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F26C866" w14:textId="4475E56B"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White-necked Petrel </w:t>
      </w:r>
      <w:r>
        <w:rPr>
          <w:rStyle w:val="eop"/>
          <w:rFonts w:ascii="Arial" w:hAnsi="Arial" w:cs="Arial"/>
          <w:i/>
          <w:iCs/>
          <w:sz w:val="22"/>
          <w:szCs w:val="22"/>
        </w:rPr>
        <w:t> </w:t>
      </w:r>
    </w:p>
    <w:p w14:paraId="6DE2ED5C"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 xml:space="preserve">The White-necked Petrel mostly breeds on the remote and difficult to access Macauley Island in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There have been no tracking studies carried out from this location. On the Phillip Island population off Norfolk Island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2010), there have been </w:t>
      </w:r>
      <w:r>
        <w:rPr>
          <w:rStyle w:val="normaltextrun"/>
          <w:rFonts w:ascii="Arial" w:hAnsi="Arial" w:cs="Arial"/>
          <w:sz w:val="22"/>
          <w:szCs w:val="22"/>
          <w:lang w:val="en-GB"/>
        </w:rPr>
        <w:t xml:space="preserve">Global Positioning System (GPS) </w:t>
      </w:r>
      <w:r>
        <w:rPr>
          <w:rStyle w:val="normaltextrun"/>
          <w:rFonts w:ascii="Arial" w:hAnsi="Arial" w:cs="Arial"/>
          <w:color w:val="000000"/>
          <w:sz w:val="22"/>
          <w:szCs w:val="22"/>
          <w:lang w:val="en-GB"/>
        </w:rPr>
        <w:t>tracking studies on breeding season movements (Halpin et al., 2022) as well as Global Location Sensor (GLS) tracking of migration movements</w:t>
      </w:r>
      <w:r>
        <w:rPr>
          <w:rStyle w:val="normaltextrun"/>
          <w:rFonts w:ascii="Arial" w:hAnsi="Arial" w:cs="Arial"/>
          <w:sz w:val="22"/>
          <w:szCs w:val="22"/>
          <w:lang w:val="en-GB"/>
        </w:rPr>
        <w:t>. These tracking data show that this species moves towards the eastern Australian coast and northern New Zealand during breeding. From at-sea observations, the species has an extensive initial migration, heading north-east over tropical and sub-tropical seas of the Pacific Ocean and then towards Hawaii (Spear et al., 1992) with the core wintering area to the north-west in the North Pacific Ocean near to Japan revealed from tracking studies. </w:t>
      </w:r>
      <w:r>
        <w:rPr>
          <w:rStyle w:val="eop"/>
          <w:rFonts w:ascii="Arial" w:hAnsi="Arial" w:cs="Arial"/>
          <w:sz w:val="22"/>
          <w:szCs w:val="22"/>
        </w:rPr>
        <w:t> </w:t>
      </w:r>
    </w:p>
    <w:p w14:paraId="162D2D1B"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B8C960" w14:textId="622A91ED"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eop"/>
          <w:rFonts w:ascii="Arial" w:hAnsi="Arial" w:cs="Arial"/>
          <w:sz w:val="22"/>
          <w:szCs w:val="22"/>
        </w:rPr>
        <w:t> </w:t>
      </w:r>
    </w:p>
    <w:p w14:paraId="0D123188"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White-necked Petrel and their main breeding site, </w:t>
      </w:r>
      <w:proofErr w:type="spellStart"/>
      <w:r>
        <w:rPr>
          <w:rStyle w:val="normaltextrun"/>
          <w:rFonts w:ascii="Arial" w:hAnsi="Arial" w:cs="Arial"/>
          <w:sz w:val="22"/>
          <w:szCs w:val="22"/>
          <w:lang w:val="en-GB"/>
        </w:rPr>
        <w:t>Rangitāhua</w:t>
      </w:r>
      <w:proofErr w:type="spellEnd"/>
      <w:r>
        <w:rPr>
          <w:rStyle w:val="normaltextrun"/>
          <w:rFonts w:ascii="Arial" w:hAnsi="Arial" w:cs="Arial"/>
          <w:sz w:val="22"/>
          <w:szCs w:val="22"/>
          <w:lang w:val="en-GB"/>
        </w:rPr>
        <w:t>/</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are culturally important for the iwi (tribe) Ngāti Kuri. </w:t>
      </w:r>
      <w:proofErr w:type="spellStart"/>
      <w:r>
        <w:rPr>
          <w:rStyle w:val="normaltextrun"/>
          <w:rFonts w:ascii="Arial" w:hAnsi="Arial" w:cs="Arial"/>
          <w:sz w:val="22"/>
          <w:szCs w:val="22"/>
          <w:lang w:val="en-GB"/>
        </w:rPr>
        <w:t>Rangitāhua</w:t>
      </w:r>
      <w:proofErr w:type="spellEnd"/>
      <w:r>
        <w:rPr>
          <w:rStyle w:val="normaltextrun"/>
          <w:rFonts w:ascii="Arial" w:hAnsi="Arial" w:cs="Arial"/>
          <w:sz w:val="22"/>
          <w:szCs w:val="22"/>
          <w:lang w:val="en-GB"/>
        </w:rPr>
        <w:t xml:space="preserve"> is a </w:t>
      </w:r>
      <w:proofErr w:type="spellStart"/>
      <w:r>
        <w:rPr>
          <w:rStyle w:val="normaltextrun"/>
          <w:rFonts w:ascii="Arial" w:hAnsi="Arial" w:cs="Arial"/>
          <w:sz w:val="22"/>
          <w:szCs w:val="22"/>
          <w:lang w:val="en-GB"/>
        </w:rPr>
        <w:t>tūpuna</w:t>
      </w:r>
      <w:proofErr w:type="spellEnd"/>
      <w:r>
        <w:rPr>
          <w:rStyle w:val="normaltextrun"/>
          <w:rFonts w:ascii="Arial" w:hAnsi="Arial" w:cs="Arial"/>
          <w:sz w:val="22"/>
          <w:szCs w:val="22"/>
          <w:lang w:val="en-GB"/>
        </w:rPr>
        <w:t xml:space="preserve"> (ancestor) and </w:t>
      </w:r>
      <w:proofErr w:type="spellStart"/>
      <w:r>
        <w:rPr>
          <w:rStyle w:val="normaltextrun"/>
          <w:rFonts w:ascii="Arial" w:hAnsi="Arial" w:cs="Arial"/>
          <w:sz w:val="22"/>
          <w:szCs w:val="22"/>
          <w:lang w:val="en-GB"/>
        </w:rPr>
        <w:t>kainga</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motuhake</w:t>
      </w:r>
      <w:proofErr w:type="spellEnd"/>
      <w:r>
        <w:rPr>
          <w:rStyle w:val="normaltextrun"/>
          <w:rFonts w:ascii="Arial" w:hAnsi="Arial" w:cs="Arial"/>
          <w:sz w:val="22"/>
          <w:szCs w:val="22"/>
          <w:lang w:val="en-GB"/>
        </w:rPr>
        <w:t xml:space="preserve"> (a home that is sovereign and controls its own destiny) of special and sacred significance. White-necked Petrel are considered taonga </w:t>
      </w:r>
      <w:proofErr w:type="spellStart"/>
      <w:r>
        <w:rPr>
          <w:rStyle w:val="normaltextrun"/>
          <w:rFonts w:ascii="Arial" w:hAnsi="Arial" w:cs="Arial"/>
          <w:sz w:val="22"/>
          <w:szCs w:val="22"/>
          <w:lang w:val="en-GB"/>
        </w:rPr>
        <w:t>tuku</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iho</w:t>
      </w:r>
      <w:proofErr w:type="spellEnd"/>
      <w:r>
        <w:rPr>
          <w:rStyle w:val="normaltextrun"/>
          <w:rFonts w:ascii="Arial" w:hAnsi="Arial" w:cs="Arial"/>
          <w:sz w:val="22"/>
          <w:szCs w:val="22"/>
          <w:lang w:val="en-GB"/>
        </w:rPr>
        <w:t xml:space="preserve"> (treasures handed down from ancestors) and part of the whakapapa (genealogy) and identity of Ngāti Kuri, for which they continue to exercise </w:t>
      </w:r>
      <w:proofErr w:type="spellStart"/>
      <w:r>
        <w:rPr>
          <w:rStyle w:val="normaltextrun"/>
          <w:rFonts w:ascii="Arial" w:hAnsi="Arial" w:cs="Arial"/>
          <w:sz w:val="22"/>
          <w:szCs w:val="22"/>
          <w:lang w:val="en-GB"/>
        </w:rPr>
        <w:t>kaitiakitanga</w:t>
      </w:r>
      <w:proofErr w:type="spellEnd"/>
      <w:r>
        <w:rPr>
          <w:rStyle w:val="normaltextrun"/>
          <w:rFonts w:ascii="Arial" w:hAnsi="Arial" w:cs="Arial"/>
          <w:sz w:val="22"/>
          <w:szCs w:val="22"/>
          <w:lang w:val="en-GB"/>
        </w:rPr>
        <w:t xml:space="preserve"> (care and protection) for. Through the </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Ara </w:t>
      </w:r>
      <w:proofErr w:type="spellStart"/>
      <w:r>
        <w:rPr>
          <w:rStyle w:val="normaltextrun"/>
          <w:rFonts w:ascii="Arial" w:hAnsi="Arial" w:cs="Arial"/>
          <w:sz w:val="22"/>
          <w:szCs w:val="22"/>
          <w:lang w:val="en-GB"/>
        </w:rPr>
        <w:t>Whānui</w:t>
      </w:r>
      <w:proofErr w:type="spellEnd"/>
      <w:r>
        <w:rPr>
          <w:rStyle w:val="normaltextrun"/>
          <w:rFonts w:ascii="Arial" w:hAnsi="Arial" w:cs="Arial"/>
          <w:sz w:val="22"/>
          <w:szCs w:val="22"/>
          <w:lang w:val="en-GB"/>
        </w:rPr>
        <w:t xml:space="preserve"> Research Centre, Ngāti Kuri are leading an ambitious project - </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Mana o </w:t>
      </w:r>
      <w:proofErr w:type="spellStart"/>
      <w:r>
        <w:rPr>
          <w:rStyle w:val="normaltextrun"/>
          <w:rFonts w:ascii="Arial" w:hAnsi="Arial" w:cs="Arial"/>
          <w:sz w:val="22"/>
          <w:szCs w:val="22"/>
          <w:lang w:val="en-GB"/>
        </w:rPr>
        <w:t>Rangitāhua</w:t>
      </w:r>
      <w:proofErr w:type="spellEnd"/>
      <w:r>
        <w:rPr>
          <w:rStyle w:val="normaltextrun"/>
          <w:rFonts w:ascii="Arial" w:hAnsi="Arial" w:cs="Arial"/>
          <w:sz w:val="22"/>
          <w:szCs w:val="22"/>
          <w:lang w:val="en-GB"/>
        </w:rPr>
        <w:t xml:space="preserve"> – which, among other things, aims to increase understanding of biodiversity and ecosystem functions, including in relation to seabirds, as well as uplifting </w:t>
      </w:r>
      <w:proofErr w:type="spellStart"/>
      <w:r>
        <w:rPr>
          <w:rStyle w:val="normaltextrun"/>
          <w:rFonts w:ascii="Arial" w:hAnsi="Arial" w:cs="Arial"/>
          <w:sz w:val="22"/>
          <w:szCs w:val="22"/>
          <w:lang w:val="en-GB"/>
        </w:rPr>
        <w:t>Mātauranga</w:t>
      </w:r>
      <w:proofErr w:type="spellEnd"/>
      <w:r>
        <w:rPr>
          <w:rStyle w:val="normaltextrun"/>
          <w:rFonts w:ascii="Arial" w:hAnsi="Arial" w:cs="Arial"/>
          <w:sz w:val="22"/>
          <w:szCs w:val="22"/>
          <w:lang w:val="en-GB"/>
        </w:rPr>
        <w:t xml:space="preserve"> Māori (Māori knowledge) and science and developing new knowledge and ecosystem models that allow </w:t>
      </w:r>
      <w:proofErr w:type="spellStart"/>
      <w:r>
        <w:rPr>
          <w:rStyle w:val="normaltextrun"/>
          <w:rFonts w:ascii="Arial" w:hAnsi="Arial" w:cs="Arial"/>
          <w:sz w:val="22"/>
          <w:szCs w:val="22"/>
          <w:lang w:val="en-GB"/>
        </w:rPr>
        <w:t>Rangitāhua</w:t>
      </w:r>
      <w:proofErr w:type="spellEnd"/>
      <w:r>
        <w:rPr>
          <w:rStyle w:val="normaltextrun"/>
          <w:rFonts w:ascii="Arial" w:hAnsi="Arial" w:cs="Arial"/>
          <w:sz w:val="22"/>
          <w:szCs w:val="22"/>
          <w:lang w:val="en-GB"/>
        </w:rPr>
        <w:t xml:space="preserve"> to guide us in how we interact with the region. </w:t>
      </w:r>
      <w:r>
        <w:rPr>
          <w:rStyle w:val="eop"/>
          <w:rFonts w:ascii="Arial" w:hAnsi="Arial" w:cs="Arial"/>
          <w:sz w:val="22"/>
          <w:szCs w:val="22"/>
        </w:rPr>
        <w:t> </w:t>
      </w:r>
    </w:p>
    <w:p w14:paraId="46C1F174"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E02F717" w14:textId="5E282FE3"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22CDE82D"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White-necked Petrels are fully protected by national legislation in both New Zealand and Australia. There are no traditional harvests of this species.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are Nature Reserves administered by the New Zealand Department of Conservation. The surrounding territorial seas are fully protected (no take) marine reserves. Phillip Island is part of Norfolk Island National Park, administered by Parks Australia, and is surrounded by the Norfolk Marine Park.</w:t>
      </w:r>
      <w:r>
        <w:rPr>
          <w:rStyle w:val="eop"/>
          <w:rFonts w:ascii="Arial" w:hAnsi="Arial" w:cs="Arial"/>
          <w:sz w:val="22"/>
          <w:szCs w:val="22"/>
        </w:rPr>
        <w:t> </w:t>
      </w:r>
    </w:p>
    <w:p w14:paraId="5050D06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457E8FC" wp14:editId="4B91E815">
            <wp:extent cx="3168650" cy="3168650"/>
            <wp:effectExtent l="0" t="0" r="0" b="0"/>
            <wp:docPr id="17" name="Bild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inline>
        </w:drawing>
      </w:r>
      <w:r>
        <w:rPr>
          <w:rStyle w:val="eop"/>
          <w:rFonts w:ascii="Arial" w:hAnsi="Arial" w:cs="Arial"/>
          <w:sz w:val="22"/>
          <w:szCs w:val="22"/>
        </w:rPr>
        <w:t> </w:t>
      </w:r>
    </w:p>
    <w:p w14:paraId="4756DE66" w14:textId="77777777" w:rsidR="00DC0EBB" w:rsidRDefault="00DC0EBB"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11</w:t>
      </w:r>
      <w:r>
        <w:rPr>
          <w:rStyle w:val="normaltextrun"/>
          <w:rFonts w:ascii="Arial" w:hAnsi="Arial" w:cs="Arial"/>
          <w:i/>
          <w:iCs/>
          <w:color w:val="000000"/>
          <w:sz w:val="20"/>
          <w:szCs w:val="20"/>
          <w:lang w:val="en-GB"/>
        </w:rPr>
        <w:t xml:space="preserve"> This map displays the migration and distributions over the Pacific Ocean of White-necked Petrels that breed on Phillip Island off Norfolk Island (Australia). The data shows migration from/to the breeding colony and breeding season foraging locations. Data owned by Nicholas Carlile, Terence </w:t>
      </w:r>
      <w:r>
        <w:rPr>
          <w:rStyle w:val="normaltextrun"/>
          <w:rFonts w:ascii="Arial" w:hAnsi="Arial" w:cs="Arial"/>
          <w:i/>
          <w:iCs/>
          <w:color w:val="000000"/>
          <w:sz w:val="20"/>
          <w:szCs w:val="20"/>
          <w:lang w:val="en-GB"/>
        </w:rPr>
        <w:lastRenderedPageBreak/>
        <w:t xml:space="preserve">O'Dwyer and Luke R. Halpin. Please also see Halpin et al. (2022). Blue zones are EEZs; </w:t>
      </w:r>
      <w:r>
        <w:rPr>
          <w:rStyle w:val="normaltextrun"/>
          <w:rFonts w:ascii="Arial" w:hAnsi="Arial" w:cs="Arial"/>
          <w:i/>
          <w:iCs/>
          <w:color w:val="FF0000"/>
          <w:sz w:val="20"/>
          <w:szCs w:val="20"/>
          <w:lang w:val="en-GB"/>
        </w:rPr>
        <w:t>♦️</w:t>
      </w:r>
      <w:r>
        <w:rPr>
          <w:rStyle w:val="normaltextrun"/>
          <w:rFonts w:ascii="Arial" w:hAnsi="Arial" w:cs="Arial"/>
          <w:i/>
          <w:iCs/>
          <w:color w:val="000000"/>
          <w:sz w:val="20"/>
          <w:szCs w:val="20"/>
          <w:lang w:val="en-GB"/>
        </w:rPr>
        <w:t xml:space="preserve"> - red diamond – represents the colony.</w:t>
      </w:r>
      <w:r>
        <w:rPr>
          <w:rStyle w:val="eop"/>
          <w:rFonts w:ascii="Arial" w:hAnsi="Arial" w:cs="Arial"/>
          <w:i/>
          <w:iCs/>
          <w:color w:val="000000"/>
          <w:sz w:val="20"/>
          <w:szCs w:val="20"/>
        </w:rPr>
        <w:t> </w:t>
      </w:r>
    </w:p>
    <w:p w14:paraId="7F006CE5"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A9EBBA1" w14:textId="1958CEC0"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669101C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Macauley Island was cleared of feral goats in 1970 and Pacific rats in 2006. There are no introduced mammals remaining on any of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Islands. Phillip Island is now free of introduced mammals after rabbits were removed in 1985. The native pūkeko or purple swamphen </w:t>
      </w:r>
      <w:r>
        <w:rPr>
          <w:rStyle w:val="normaltextrun"/>
          <w:rFonts w:ascii="Arial" w:hAnsi="Arial" w:cs="Arial"/>
          <w:i/>
          <w:iCs/>
          <w:sz w:val="22"/>
          <w:szCs w:val="22"/>
          <w:lang w:val="en-GB"/>
        </w:rPr>
        <w:t xml:space="preserve">(Porphyrio </w:t>
      </w:r>
      <w:proofErr w:type="spellStart"/>
      <w:r>
        <w:rPr>
          <w:rStyle w:val="normaltextrun"/>
          <w:rFonts w:ascii="Arial" w:hAnsi="Arial" w:cs="Arial"/>
          <w:i/>
          <w:iCs/>
          <w:sz w:val="22"/>
          <w:szCs w:val="22"/>
          <w:lang w:val="en-GB"/>
        </w:rPr>
        <w:t>melanotus</w:t>
      </w:r>
      <w:proofErr w:type="spellEnd"/>
      <w:r>
        <w:rPr>
          <w:rStyle w:val="normaltextrun"/>
          <w:rFonts w:ascii="Arial" w:hAnsi="Arial" w:cs="Arial"/>
          <w:sz w:val="22"/>
          <w:szCs w:val="22"/>
          <w:lang w:val="en-GB"/>
        </w:rPr>
        <w:t>) has self-colonised both Raoul Island and Phillip Island. This species has proven to be a predator of surface nesting seabirds on Phillip Island and has been observed preying on White-necked Petrel eggs. Control is undertaken periodically at this site (Halpin et al., 2021). There is no free-standing water on Macauley Island, so this rail species is unlikely to survive on that island. Introduced weed species and native grasses are potential threats to White-necked Petrels if they reestablish back on Raoul Island. The natural succession processes on Macauley Island could be impacting available nesting habitat. Fire (caused by lightning) is a potential risk on Macauley Island during the breeding season.</w:t>
      </w:r>
      <w:r>
        <w:rPr>
          <w:rStyle w:val="eop"/>
          <w:rFonts w:ascii="Arial" w:hAnsi="Arial" w:cs="Arial"/>
          <w:sz w:val="22"/>
          <w:szCs w:val="22"/>
        </w:rPr>
        <w:t> </w:t>
      </w:r>
    </w:p>
    <w:p w14:paraId="1AC26045"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3FD2306" w14:textId="4E5E828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1359C3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Monitoring and assessment of current population size and impacts of native plant succession are needed on Macauley and Raoul Islands. Sound attractions systems have been deployed on Raoul Island to lure birds back to this former breeding site. These need to be checked and maintained. Biosecurity measures are needed to prevent new invasive species reaching the known breeding islands.</w:t>
      </w:r>
      <w:r>
        <w:rPr>
          <w:rStyle w:val="eop"/>
          <w:rFonts w:ascii="Arial" w:hAnsi="Arial" w:cs="Arial"/>
          <w:sz w:val="22"/>
          <w:szCs w:val="22"/>
        </w:rPr>
        <w:t> </w:t>
      </w:r>
    </w:p>
    <w:p w14:paraId="010F4CF5"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0B58C59" w14:textId="2DF3E7C5"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4FD5DA92"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n-GB"/>
        </w:rPr>
        <w:t xml:space="preserve">Halpin, L.R., Mott, R., Clay, T.A., Humphries, G.R.W., Chatwin, T.A., Carlile, N. &amp; Clarke R.H. (2022). Predicting the foraging habitats of </w:t>
      </w:r>
      <w:proofErr w:type="spellStart"/>
      <w:r>
        <w:rPr>
          <w:rStyle w:val="normaltextrun"/>
          <w:rFonts w:ascii="Arial" w:hAnsi="Arial" w:cs="Arial"/>
          <w:color w:val="000000"/>
          <w:sz w:val="22"/>
          <w:szCs w:val="22"/>
          <w:lang w:val="en-GB"/>
        </w:rPr>
        <w:t>sympatrically</w:t>
      </w:r>
      <w:proofErr w:type="spellEnd"/>
      <w:r>
        <w:rPr>
          <w:rStyle w:val="normaltextrun"/>
          <w:rFonts w:ascii="Arial" w:hAnsi="Arial" w:cs="Arial"/>
          <w:color w:val="000000"/>
          <w:sz w:val="22"/>
          <w:szCs w:val="22"/>
          <w:lang w:val="en-GB"/>
        </w:rPr>
        <w:t xml:space="preserve"> breeding gadfly petrels in the South Pacific Ocean. </w:t>
      </w:r>
      <w:r>
        <w:rPr>
          <w:rStyle w:val="normaltextrun"/>
          <w:rFonts w:ascii="Arial" w:hAnsi="Arial" w:cs="Arial"/>
          <w:i/>
          <w:iCs/>
          <w:color w:val="000000"/>
          <w:sz w:val="22"/>
          <w:szCs w:val="22"/>
          <w:lang w:val="en-GB"/>
        </w:rPr>
        <w:t>Frontiers in Marine Science</w:t>
      </w:r>
      <w:r>
        <w:rPr>
          <w:rStyle w:val="normaltextrun"/>
          <w:rFonts w:ascii="Arial" w:hAnsi="Arial" w:cs="Arial"/>
          <w:color w:val="000000"/>
          <w:sz w:val="22"/>
          <w:szCs w:val="22"/>
          <w:lang w:val="en-GB"/>
        </w:rPr>
        <w:t>, 9, 853104. http://doi:10.3389/fmars.2022.853104  </w:t>
      </w:r>
      <w:r>
        <w:rPr>
          <w:rStyle w:val="eop"/>
          <w:rFonts w:ascii="Arial" w:hAnsi="Arial" w:cs="Arial"/>
          <w:color w:val="000000"/>
          <w:sz w:val="22"/>
          <w:szCs w:val="22"/>
        </w:rPr>
        <w:t> </w:t>
      </w:r>
    </w:p>
    <w:p w14:paraId="5A2EE6C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Taylor, G. (2000). Action plan for seabird conservation in New Zealand, Part A. Threatened species occasional publication. Department of Conservation, Wellington, NZ. </w:t>
      </w:r>
      <w:r>
        <w:rPr>
          <w:rStyle w:val="eop"/>
          <w:rFonts w:ascii="Arial" w:hAnsi="Arial" w:cs="Arial"/>
          <w:sz w:val="22"/>
          <w:szCs w:val="22"/>
        </w:rPr>
        <w:t> </w:t>
      </w:r>
    </w:p>
    <w:p w14:paraId="58B302DA" w14:textId="2BC5E353" w:rsidR="006956EE" w:rsidRDefault="006956EE" w:rsidP="00C607D3">
      <w:pPr>
        <w:suppressAutoHyphens w:val="0"/>
        <w:jc w:val="both"/>
        <w:rPr>
          <w:rFonts w:ascii="Arial" w:hAnsi="Arial"/>
          <w:lang w:val="en-NZ"/>
        </w:rPr>
      </w:pPr>
      <w:r>
        <w:rPr>
          <w:rFonts w:ascii="Arial" w:hAnsi="Arial"/>
          <w:lang w:val="en-NZ"/>
        </w:rPr>
        <w:br w:type="page"/>
      </w:r>
    </w:p>
    <w:p w14:paraId="0960D226"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Northern Cook’s Petrel </w:t>
      </w:r>
      <w:r>
        <w:rPr>
          <w:rStyle w:val="normaltextrun"/>
          <w:rFonts w:ascii="Arial" w:hAnsi="Arial" w:cs="Arial"/>
          <w:i/>
          <w:iCs/>
          <w:color w:val="000000"/>
          <w:sz w:val="22"/>
          <w:szCs w:val="22"/>
          <w:lang w:val="en-GB"/>
        </w:rPr>
        <w:t xml:space="preserve">Pterodroma </w:t>
      </w:r>
      <w:proofErr w:type="spellStart"/>
      <w:r>
        <w:rPr>
          <w:rStyle w:val="normaltextrun"/>
          <w:rFonts w:ascii="Arial" w:hAnsi="Arial" w:cs="Arial"/>
          <w:i/>
          <w:iCs/>
          <w:color w:val="000000"/>
          <w:sz w:val="22"/>
          <w:szCs w:val="22"/>
          <w:lang w:val="en-GB"/>
        </w:rPr>
        <w:t>cookii</w:t>
      </w:r>
      <w:proofErr w:type="spellEnd"/>
      <w:r>
        <w:rPr>
          <w:rStyle w:val="normaltextrun"/>
          <w:rFonts w:ascii="Arial" w:hAnsi="Arial" w:cs="Arial"/>
          <w:i/>
          <w:iCs/>
          <w:color w:val="000000"/>
          <w:sz w:val="22"/>
          <w:szCs w:val="22"/>
          <w:lang w:val="en-GB"/>
        </w:rPr>
        <w:t xml:space="preserve"> </w:t>
      </w:r>
      <w:proofErr w:type="spellStart"/>
      <w:r>
        <w:rPr>
          <w:rStyle w:val="normaltextrun"/>
          <w:rFonts w:ascii="Arial" w:hAnsi="Arial" w:cs="Arial"/>
          <w:i/>
          <w:iCs/>
          <w:color w:val="000000"/>
          <w:sz w:val="22"/>
          <w:szCs w:val="22"/>
          <w:lang w:val="en-GB"/>
        </w:rPr>
        <w:t>cookii</w:t>
      </w:r>
      <w:proofErr w:type="spellEnd"/>
      <w:r>
        <w:rPr>
          <w:rStyle w:val="normaltextrun"/>
          <w:rFonts w:ascii="Arial" w:hAnsi="Arial" w:cs="Arial"/>
          <w:color w:val="000000"/>
          <w:sz w:val="22"/>
          <w:szCs w:val="22"/>
          <w:lang w:val="en-GB"/>
        </w:rPr>
        <w:t xml:space="preserve"> (Grey, 1843)</w:t>
      </w:r>
      <w:r>
        <w:rPr>
          <w:rStyle w:val="eop"/>
          <w:rFonts w:ascii="Arial" w:hAnsi="Arial" w:cs="Arial"/>
          <w:b/>
          <w:bCs/>
          <w:color w:val="000000"/>
          <w:sz w:val="22"/>
          <w:szCs w:val="22"/>
        </w:rPr>
        <w:t> </w:t>
      </w:r>
    </w:p>
    <w:p w14:paraId="08D3CB78"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626AA0E4" w14:textId="5FDBA848"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2FAB47A9"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 or Increasing</w:t>
      </w:r>
      <w:r>
        <w:rPr>
          <w:rStyle w:val="eop"/>
          <w:rFonts w:ascii="Arial" w:hAnsi="Arial" w:cs="Arial"/>
          <w:color w:val="000000"/>
          <w:sz w:val="22"/>
          <w:szCs w:val="22"/>
        </w:rPr>
        <w:t> </w:t>
      </w:r>
    </w:p>
    <w:p w14:paraId="58E8E966"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7A4EC112"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Chile, Cook Islands, Ecuador, France, Mexico, Niue, United States of America</w:t>
      </w:r>
      <w:r>
        <w:rPr>
          <w:rStyle w:val="eop"/>
          <w:rFonts w:ascii="Arial" w:hAnsi="Arial" w:cs="Arial"/>
          <w:color w:val="000000"/>
          <w:sz w:val="22"/>
          <w:szCs w:val="22"/>
        </w:rPr>
        <w:t> </w:t>
      </w:r>
    </w:p>
    <w:p w14:paraId="3A51D9A2"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43C8952B"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116ECB2" w14:textId="403170FE"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Cook's Petrel Distribution </w:t>
      </w:r>
      <w:r>
        <w:rPr>
          <w:rStyle w:val="eop"/>
          <w:rFonts w:ascii="Arial" w:hAnsi="Arial" w:cs="Arial"/>
          <w:i/>
          <w:iCs/>
          <w:sz w:val="22"/>
          <w:szCs w:val="22"/>
        </w:rPr>
        <w:t> </w:t>
      </w:r>
    </w:p>
    <w:p w14:paraId="1783687F"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Northern Cook’s Petrel’s breeding stronghold is on Little Barrier/</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 xml:space="preserve">-o-Toi (New Zealand) with several pairs still breeding on Great Barrier/Aotea. Subfossil records indicate that prior to human arrival over 800 years ago, Cook’s Petrel bred throughout New Zealand, in the coastal and interior ranges of the North and South Islands, </w:t>
      </w:r>
      <w:r>
        <w:rPr>
          <w:rStyle w:val="normaltextrun"/>
          <w:rFonts w:ascii="Arial" w:hAnsi="Arial" w:cs="Arial"/>
          <w:color w:val="000000"/>
          <w:sz w:val="22"/>
          <w:szCs w:val="22"/>
          <w:lang w:val="en-GB"/>
        </w:rPr>
        <w:t>(Worthy &amp; Holdaway, 2002)</w:t>
      </w:r>
      <w:r>
        <w:rPr>
          <w:rStyle w:val="normaltextrun"/>
          <w:rFonts w:ascii="Arial" w:hAnsi="Arial" w:cs="Arial"/>
          <w:sz w:val="22"/>
          <w:szCs w:val="22"/>
          <w:lang w:val="en-GB"/>
        </w:rPr>
        <w:t>. It is believed that the Northern Cook’s Petrel historically bred throughout the northern North Island (Rayner et al., 2020). From 2010 to 2013, 347 chicks were translocated from Little Barrier/</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-o-Toi to Boundary Stream (Hawkes Bay), a predator fenced mainland island (Gummer et al., 2014) and several breeding pairs have established at the site since.  </w:t>
      </w:r>
      <w:r>
        <w:rPr>
          <w:rStyle w:val="eop"/>
          <w:rFonts w:ascii="Arial" w:hAnsi="Arial" w:cs="Arial"/>
          <w:sz w:val="22"/>
          <w:szCs w:val="22"/>
        </w:rPr>
        <w:t> </w:t>
      </w:r>
    </w:p>
    <w:p w14:paraId="274C7F1E"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Behavioural, morphological and genetic analyses have produced evidence of a distinct population genetic structure between the two breeding populations </w:t>
      </w:r>
      <w:r>
        <w:rPr>
          <w:rStyle w:val="normaltextrun"/>
          <w:rFonts w:ascii="Arial" w:hAnsi="Arial" w:cs="Arial"/>
          <w:color w:val="000000"/>
          <w:sz w:val="22"/>
          <w:szCs w:val="22"/>
          <w:lang w:val="en-GB"/>
        </w:rPr>
        <w:t>(Rayner et al., 2020b)</w:t>
      </w:r>
      <w:r>
        <w:rPr>
          <w:rStyle w:val="normaltextrun"/>
          <w:rFonts w:ascii="Arial" w:hAnsi="Arial" w:cs="Arial"/>
          <w:sz w:val="22"/>
          <w:szCs w:val="22"/>
          <w:lang w:val="en-GB"/>
        </w:rPr>
        <w:t>, with a recent study of year-round movements indicating two separate migration routes over historic timescales. During the non-breeding season, the Northern Cook’s Petrel breeding on Little Barrier Island/</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 xml:space="preserve">-o-Toi migrates to the north-eastern South Pacific Ocean as opposed to the Southern Cook’s Petrel breeding on Codfish Island/Whenua Hou which migrates east toward the Humboldt Current </w:t>
      </w:r>
      <w:r>
        <w:rPr>
          <w:rStyle w:val="normaltextrun"/>
          <w:rFonts w:ascii="Arial" w:hAnsi="Arial" w:cs="Arial"/>
          <w:color w:val="000000"/>
          <w:sz w:val="22"/>
          <w:szCs w:val="22"/>
          <w:lang w:val="en-GB"/>
        </w:rPr>
        <w:t>(Rayner et al., 2011)</w:t>
      </w:r>
      <w:r>
        <w:rPr>
          <w:rStyle w:val="normaltextrun"/>
          <w:rFonts w:ascii="Arial" w:hAnsi="Arial" w:cs="Arial"/>
          <w:sz w:val="22"/>
          <w:szCs w:val="22"/>
          <w:lang w:val="en-GB"/>
        </w:rPr>
        <w:t>. </w:t>
      </w:r>
      <w:r>
        <w:rPr>
          <w:rStyle w:val="eop"/>
          <w:rFonts w:ascii="Arial" w:hAnsi="Arial" w:cs="Arial"/>
          <w:sz w:val="22"/>
          <w:szCs w:val="22"/>
        </w:rPr>
        <w:t> </w:t>
      </w:r>
    </w:p>
    <w:p w14:paraId="4698A9D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CB57778" w14:textId="010F64BF"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Cook's Petrel Population </w:t>
      </w:r>
      <w:r>
        <w:rPr>
          <w:rStyle w:val="eop"/>
          <w:rFonts w:ascii="Arial" w:hAnsi="Arial" w:cs="Arial"/>
          <w:i/>
          <w:iCs/>
          <w:sz w:val="22"/>
          <w:szCs w:val="22"/>
        </w:rPr>
        <w:t> </w:t>
      </w:r>
    </w:p>
    <w:p w14:paraId="18B4FAB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most recent estimates of population size are over 650,000 mature individuals on Little Barrier/</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-o-Toi (New Zealand) in 2007. The population on Great Barrier/Aotea is thought to be no more than 20 pairs and, at Boundary Stream at least 24 adults including seven breeding pairs have been confirmed. </w:t>
      </w:r>
      <w:r>
        <w:rPr>
          <w:rStyle w:val="eop"/>
          <w:rFonts w:ascii="Arial" w:hAnsi="Arial" w:cs="Arial"/>
          <w:sz w:val="22"/>
          <w:szCs w:val="22"/>
        </w:rPr>
        <w:t> </w:t>
      </w:r>
    </w:p>
    <w:p w14:paraId="01C4507D"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202A97F" w14:textId="69B938C8"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Cook's Petrel Habitat </w:t>
      </w:r>
      <w:r>
        <w:rPr>
          <w:rStyle w:val="eop"/>
          <w:rFonts w:ascii="Arial" w:hAnsi="Arial" w:cs="Arial"/>
          <w:i/>
          <w:iCs/>
          <w:sz w:val="22"/>
          <w:szCs w:val="22"/>
        </w:rPr>
        <w:t> </w:t>
      </w:r>
    </w:p>
    <w:p w14:paraId="6B2D72B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On Little Barrier Island/</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 xml:space="preserve">-o-Toi the Northern Cook’s Petrel nests in burrows under forest canopy across large areas of steeper slopes and ridge-top habitat, predominantly at higher altitudes above 300 metres (Rayner et al., 2008). It would have formally nested throughout the mountains of the northern North Island (Rayner et al., 2020). They return to breeding grounds in late-September with egg laying occurring in November, a month earlier than for the Southern Cook’s Petrel. During the breeding season the Northern Cook’s Petrel migrate east and west of the North Island over the continental shelf, shelf break and pelagic waters, rarely overlapping with the Southern Cook’s Petrel </w:t>
      </w:r>
      <w:r>
        <w:rPr>
          <w:rStyle w:val="normaltextrun"/>
          <w:rFonts w:ascii="Arial" w:hAnsi="Arial" w:cs="Arial"/>
          <w:color w:val="000000"/>
          <w:sz w:val="22"/>
          <w:szCs w:val="22"/>
          <w:lang w:val="en-GB"/>
        </w:rPr>
        <w:t>(Rayner et al., 2008)</w:t>
      </w:r>
      <w:r>
        <w:rPr>
          <w:rStyle w:val="normaltextrun"/>
          <w:rFonts w:ascii="Arial" w:hAnsi="Arial" w:cs="Arial"/>
          <w:sz w:val="22"/>
          <w:szCs w:val="22"/>
          <w:lang w:val="en-GB"/>
        </w:rPr>
        <w:t xml:space="preserve">. It feeds mainly on squid, crustaceans and small fish </w:t>
      </w:r>
      <w:r>
        <w:rPr>
          <w:rStyle w:val="normaltextrun"/>
          <w:rFonts w:ascii="Arial" w:hAnsi="Arial" w:cs="Arial"/>
          <w:color w:val="000000"/>
          <w:sz w:val="22"/>
          <w:szCs w:val="22"/>
          <w:lang w:val="en-GB"/>
        </w:rPr>
        <w:t>(Imber, 1996)</w:t>
      </w:r>
      <w:r>
        <w:rPr>
          <w:rStyle w:val="normaltextrun"/>
          <w:rFonts w:ascii="Arial" w:hAnsi="Arial" w:cs="Arial"/>
          <w:sz w:val="22"/>
          <w:szCs w:val="22"/>
          <w:lang w:val="en-GB"/>
        </w:rPr>
        <w:t>. Seasonal changes were seen in the species of cephalopods consumed; additionally non-edible items such as pumice and plastic were found in stomach contents. </w:t>
      </w:r>
      <w:r>
        <w:rPr>
          <w:rStyle w:val="eop"/>
          <w:rFonts w:ascii="Arial" w:hAnsi="Arial" w:cs="Arial"/>
          <w:sz w:val="22"/>
          <w:szCs w:val="22"/>
        </w:rPr>
        <w:t> </w:t>
      </w:r>
    </w:p>
    <w:p w14:paraId="216E6429"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9976B0A" w14:textId="63507A3D"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Cook's Petrel </w:t>
      </w:r>
      <w:r>
        <w:rPr>
          <w:rStyle w:val="eop"/>
          <w:rFonts w:ascii="Arial" w:hAnsi="Arial" w:cs="Arial"/>
          <w:i/>
          <w:iCs/>
          <w:sz w:val="22"/>
          <w:szCs w:val="22"/>
        </w:rPr>
        <w:t> </w:t>
      </w:r>
    </w:p>
    <w:p w14:paraId="50F24941"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Tracking studies show that during the non-breeding season the Northern Cook’s Petrel migrates in an anticlockwise migration within the North and South Pacific Ocean </w:t>
      </w:r>
      <w:r>
        <w:rPr>
          <w:rStyle w:val="normaltextrun"/>
          <w:rFonts w:ascii="Arial" w:hAnsi="Arial" w:cs="Arial"/>
          <w:color w:val="000000"/>
          <w:sz w:val="22"/>
          <w:szCs w:val="22"/>
          <w:lang w:val="en-GB"/>
        </w:rPr>
        <w:t>(Rayner et al., 2011)</w:t>
      </w:r>
      <w:r>
        <w:rPr>
          <w:rStyle w:val="normaltextrun"/>
          <w:rFonts w:ascii="Arial" w:hAnsi="Arial" w:cs="Arial"/>
          <w:sz w:val="22"/>
          <w:szCs w:val="22"/>
          <w:lang w:val="en-GB"/>
        </w:rPr>
        <w:t>. Birds tracked initially moved east, then north across the equator to reach their core non-breeding areas within the California and North-Pacific currents. Pre-breeding migration returning to New Zealand waters was undertaken via a direct southwest route. During the breeding season they forage east and west of the North Island with core areas in the region of the colony, to the west of the Challenger Plateau and Lord Howe Rise and to the east over the Hikurangi Trough and Plateau (Rayner et al., 2008). </w:t>
      </w:r>
      <w:r>
        <w:rPr>
          <w:rStyle w:val="eop"/>
          <w:rFonts w:ascii="Arial" w:hAnsi="Arial" w:cs="Arial"/>
          <w:sz w:val="22"/>
          <w:szCs w:val="22"/>
        </w:rPr>
        <w:t> </w:t>
      </w:r>
    </w:p>
    <w:p w14:paraId="79F12EA8"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normaltextrun"/>
          <w:rFonts w:ascii="Arial" w:hAnsi="Arial" w:cs="Arial"/>
          <w:sz w:val="22"/>
          <w:szCs w:val="22"/>
          <w:lang w:val="en-GB"/>
        </w:rPr>
        <w:t> </w:t>
      </w:r>
      <w:r>
        <w:rPr>
          <w:rStyle w:val="eop"/>
          <w:rFonts w:ascii="Arial" w:hAnsi="Arial" w:cs="Arial"/>
          <w:sz w:val="22"/>
          <w:szCs w:val="22"/>
        </w:rPr>
        <w:t> </w:t>
      </w:r>
    </w:p>
    <w:p w14:paraId="3497E063"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color w:val="000000"/>
          <w:sz w:val="22"/>
          <w:szCs w:val="22"/>
          <w:lang w:val="en-GB"/>
        </w:rPr>
        <w:lastRenderedPageBreak/>
        <w:t>Tītī</w:t>
      </w:r>
      <w:proofErr w:type="spellEnd"/>
      <w:r>
        <w:rPr>
          <w:rStyle w:val="normaltextrun"/>
          <w:rFonts w:ascii="Arial" w:hAnsi="Arial" w:cs="Arial"/>
          <w:color w:val="000000"/>
          <w:sz w:val="22"/>
          <w:szCs w:val="22"/>
          <w:lang w:val="en-GB"/>
        </w:rPr>
        <w:t xml:space="preserve"> (northern Cook’s petrel) breed primarily on </w:t>
      </w:r>
      <w:proofErr w:type="spellStart"/>
      <w:r>
        <w:rPr>
          <w:rStyle w:val="normaltextrun"/>
          <w:rFonts w:ascii="Arial" w:hAnsi="Arial" w:cs="Arial"/>
          <w:color w:val="000000"/>
          <w:sz w:val="22"/>
          <w:szCs w:val="22"/>
          <w:lang w:val="en-GB"/>
        </w:rPr>
        <w:t>Te</w:t>
      </w:r>
      <w:proofErr w:type="spellEnd"/>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Hauturu</w:t>
      </w:r>
      <w:proofErr w:type="spellEnd"/>
      <w:r>
        <w:rPr>
          <w:rStyle w:val="normaltextrun"/>
          <w:rFonts w:ascii="Arial" w:hAnsi="Arial" w:cs="Arial"/>
          <w:color w:val="000000"/>
          <w:sz w:val="22"/>
          <w:szCs w:val="22"/>
          <w:lang w:val="en-GB"/>
        </w:rPr>
        <w:t>-o-Toi and Aotea, two ecologically significant islands in the Hauraki Gulf. </w:t>
      </w:r>
      <w:proofErr w:type="spellStart"/>
      <w:r>
        <w:rPr>
          <w:rStyle w:val="normaltextrun"/>
          <w:rFonts w:ascii="Arial" w:hAnsi="Arial" w:cs="Arial"/>
          <w:color w:val="000000"/>
          <w:sz w:val="22"/>
          <w:szCs w:val="22"/>
          <w:lang w:val="en-GB"/>
        </w:rPr>
        <w:t>Te</w:t>
      </w:r>
      <w:proofErr w:type="spellEnd"/>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Hauturu</w:t>
      </w:r>
      <w:proofErr w:type="spellEnd"/>
      <w:r>
        <w:rPr>
          <w:rStyle w:val="normaltextrun"/>
          <w:rFonts w:ascii="Arial" w:hAnsi="Arial" w:cs="Arial"/>
          <w:color w:val="000000"/>
          <w:sz w:val="22"/>
          <w:szCs w:val="22"/>
          <w:lang w:val="en-GB"/>
        </w:rPr>
        <w:t xml:space="preserve">-o-Toi holds particular cultural and spiritual significance for Ngāti Manuhiri. The </w:t>
      </w:r>
      <w:proofErr w:type="spellStart"/>
      <w:r>
        <w:rPr>
          <w:rStyle w:val="normaltextrun"/>
          <w:rFonts w:ascii="Arial" w:hAnsi="Arial" w:cs="Arial"/>
          <w:color w:val="000000"/>
          <w:sz w:val="22"/>
          <w:szCs w:val="22"/>
          <w:lang w:val="en-GB"/>
        </w:rPr>
        <w:t>tītī</w:t>
      </w:r>
      <w:proofErr w:type="spellEnd"/>
      <w:r>
        <w:rPr>
          <w:rStyle w:val="normaltextrun"/>
          <w:rFonts w:ascii="Arial" w:hAnsi="Arial" w:cs="Arial"/>
          <w:color w:val="000000"/>
          <w:sz w:val="22"/>
          <w:szCs w:val="22"/>
          <w:lang w:val="en-GB"/>
        </w:rPr>
        <w:t xml:space="preserve"> are regarded by the iwi (tribe) as </w:t>
      </w:r>
      <w:r>
        <w:rPr>
          <w:rStyle w:val="normaltextrun"/>
          <w:rFonts w:ascii="Arial" w:hAnsi="Arial" w:cs="Arial"/>
          <w:i/>
          <w:iCs/>
          <w:color w:val="000000"/>
          <w:sz w:val="22"/>
          <w:szCs w:val="22"/>
          <w:lang w:val="en-GB"/>
        </w:rPr>
        <w:t xml:space="preserve">taonga </w:t>
      </w:r>
      <w:proofErr w:type="spellStart"/>
      <w:r>
        <w:rPr>
          <w:rStyle w:val="normaltextrun"/>
          <w:rFonts w:ascii="Arial" w:hAnsi="Arial" w:cs="Arial"/>
          <w:i/>
          <w:iCs/>
          <w:color w:val="000000"/>
          <w:sz w:val="22"/>
          <w:szCs w:val="22"/>
          <w:lang w:val="en-GB"/>
        </w:rPr>
        <w:t>tuku</w:t>
      </w:r>
      <w:proofErr w:type="spellEnd"/>
      <w:r>
        <w:rPr>
          <w:rStyle w:val="normaltextrun"/>
          <w:rFonts w:ascii="Arial" w:hAnsi="Arial" w:cs="Arial"/>
          <w:i/>
          <w:iCs/>
          <w:color w:val="000000"/>
          <w:sz w:val="22"/>
          <w:szCs w:val="22"/>
          <w:lang w:val="en-GB"/>
        </w:rPr>
        <w:t xml:space="preserve"> </w:t>
      </w:r>
      <w:proofErr w:type="spellStart"/>
      <w:r>
        <w:rPr>
          <w:rStyle w:val="normaltextrun"/>
          <w:rFonts w:ascii="Arial" w:hAnsi="Arial" w:cs="Arial"/>
          <w:i/>
          <w:iCs/>
          <w:color w:val="000000"/>
          <w:sz w:val="22"/>
          <w:szCs w:val="22"/>
          <w:lang w:val="en-GB"/>
        </w:rPr>
        <w:t>iho</w:t>
      </w:r>
      <w:proofErr w:type="spellEnd"/>
      <w:r>
        <w:rPr>
          <w:rStyle w:val="normaltextrun"/>
          <w:rFonts w:ascii="Arial" w:hAnsi="Arial" w:cs="Arial"/>
          <w:color w:val="000000"/>
          <w:sz w:val="22"/>
          <w:szCs w:val="22"/>
          <w:lang w:val="en-GB"/>
        </w:rPr>
        <w:t xml:space="preserve"> — treasures handed down through generations — and are deeply embedded in their </w:t>
      </w:r>
      <w:r>
        <w:rPr>
          <w:rStyle w:val="normaltextrun"/>
          <w:rFonts w:ascii="Arial" w:hAnsi="Arial" w:cs="Arial"/>
          <w:i/>
          <w:iCs/>
          <w:color w:val="000000"/>
          <w:sz w:val="22"/>
          <w:szCs w:val="22"/>
          <w:lang w:val="en-GB"/>
        </w:rPr>
        <w:t xml:space="preserve">whakapapa </w:t>
      </w:r>
      <w:r>
        <w:rPr>
          <w:rStyle w:val="normaltextrun"/>
          <w:rFonts w:ascii="Arial" w:hAnsi="Arial" w:cs="Arial"/>
          <w:color w:val="000000"/>
          <w:sz w:val="22"/>
          <w:szCs w:val="22"/>
          <w:lang w:val="en-GB"/>
        </w:rPr>
        <w:t xml:space="preserve">(genealogy), identity, and </w:t>
      </w:r>
      <w:proofErr w:type="spellStart"/>
      <w:r>
        <w:rPr>
          <w:rStyle w:val="normaltextrun"/>
          <w:rFonts w:ascii="Arial" w:hAnsi="Arial" w:cs="Arial"/>
          <w:i/>
          <w:iCs/>
          <w:color w:val="000000"/>
          <w:sz w:val="22"/>
          <w:szCs w:val="22"/>
          <w:lang w:val="en-GB"/>
        </w:rPr>
        <w:t>kaitiakitanga</w:t>
      </w:r>
      <w:proofErr w:type="spellEnd"/>
      <w:r>
        <w:rPr>
          <w:rStyle w:val="normaltextrun"/>
          <w:rFonts w:ascii="Arial" w:hAnsi="Arial" w:cs="Arial"/>
          <w:color w:val="000000"/>
          <w:sz w:val="22"/>
          <w:szCs w:val="22"/>
          <w:lang w:val="en-GB"/>
        </w:rPr>
        <w:t xml:space="preserve"> (guardianship) responsibilities. Ngāti Manuhiri are the recognised </w:t>
      </w:r>
      <w:r>
        <w:rPr>
          <w:rStyle w:val="normaltextrun"/>
          <w:rFonts w:ascii="Arial" w:hAnsi="Arial" w:cs="Arial"/>
          <w:i/>
          <w:iCs/>
          <w:color w:val="000000"/>
          <w:sz w:val="22"/>
          <w:szCs w:val="22"/>
          <w:lang w:val="en-GB"/>
        </w:rPr>
        <w:t>kaitiaki</w:t>
      </w:r>
      <w:r>
        <w:rPr>
          <w:rStyle w:val="normaltextrun"/>
          <w:rFonts w:ascii="Arial" w:hAnsi="Arial" w:cs="Arial"/>
          <w:color w:val="000000"/>
          <w:sz w:val="22"/>
          <w:szCs w:val="22"/>
          <w:lang w:val="en-GB"/>
        </w:rPr>
        <w:t xml:space="preserve"> (guardians) of </w:t>
      </w:r>
      <w:proofErr w:type="spellStart"/>
      <w:r>
        <w:rPr>
          <w:rStyle w:val="normaltextrun"/>
          <w:rFonts w:ascii="Arial" w:hAnsi="Arial" w:cs="Arial"/>
          <w:color w:val="000000"/>
          <w:sz w:val="22"/>
          <w:szCs w:val="22"/>
          <w:lang w:val="en-GB"/>
        </w:rPr>
        <w:t>Te</w:t>
      </w:r>
      <w:proofErr w:type="spellEnd"/>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Hauturu</w:t>
      </w:r>
      <w:proofErr w:type="spellEnd"/>
      <w:r>
        <w:rPr>
          <w:rStyle w:val="normaltextrun"/>
          <w:rFonts w:ascii="Arial" w:hAnsi="Arial" w:cs="Arial"/>
          <w:color w:val="000000"/>
          <w:sz w:val="22"/>
          <w:szCs w:val="22"/>
          <w:lang w:val="en-GB"/>
        </w:rPr>
        <w:t xml:space="preserve">-o-Toi, exercising their guardianship through active involvement in conservation decision-making and delivery. This includes co-governance of the island through the Ngāti Manuhiri Settlement Trust and the Auckland Conservation Board. Their role ensures that restoration and protection efforts are guided by </w:t>
      </w:r>
      <w:proofErr w:type="spellStart"/>
      <w:r>
        <w:rPr>
          <w:rStyle w:val="normaltextrun"/>
          <w:rFonts w:ascii="Arial" w:hAnsi="Arial" w:cs="Arial"/>
          <w:i/>
          <w:iCs/>
          <w:color w:val="000000"/>
          <w:sz w:val="22"/>
          <w:szCs w:val="22"/>
          <w:lang w:val="en-GB"/>
        </w:rPr>
        <w:t>mātauranga</w:t>
      </w:r>
      <w:proofErr w:type="spellEnd"/>
      <w:r>
        <w:rPr>
          <w:rStyle w:val="normaltextrun"/>
          <w:rFonts w:ascii="Arial" w:hAnsi="Arial" w:cs="Arial"/>
          <w:i/>
          <w:iCs/>
          <w:color w:val="000000"/>
          <w:sz w:val="22"/>
          <w:szCs w:val="22"/>
          <w:lang w:val="en-GB"/>
        </w:rPr>
        <w:t xml:space="preserve"> Māori</w:t>
      </w:r>
      <w:r>
        <w:rPr>
          <w:rStyle w:val="normaltextrun"/>
          <w:rFonts w:ascii="Arial" w:hAnsi="Arial" w:cs="Arial"/>
          <w:color w:val="000000"/>
          <w:sz w:val="22"/>
          <w:szCs w:val="22"/>
          <w:lang w:val="en-GB"/>
        </w:rPr>
        <w:t xml:space="preserve"> (Māori knowledge), uphold </w:t>
      </w:r>
      <w:r>
        <w:rPr>
          <w:rStyle w:val="normaltextrun"/>
          <w:rFonts w:ascii="Arial" w:hAnsi="Arial" w:cs="Arial"/>
          <w:i/>
          <w:iCs/>
          <w:color w:val="000000"/>
          <w:sz w:val="22"/>
          <w:szCs w:val="22"/>
          <w:lang w:val="en-GB"/>
        </w:rPr>
        <w:t xml:space="preserve">tikanga </w:t>
      </w:r>
      <w:r>
        <w:rPr>
          <w:rStyle w:val="normaltextrun"/>
          <w:rFonts w:ascii="Arial" w:hAnsi="Arial" w:cs="Arial"/>
          <w:color w:val="000000"/>
          <w:sz w:val="22"/>
          <w:szCs w:val="22"/>
          <w:lang w:val="en-GB"/>
        </w:rPr>
        <w:t xml:space="preserve">(customs and protocols), and reflect the enduring relationship of Ngāti Manuhiri with the </w:t>
      </w:r>
      <w:r>
        <w:rPr>
          <w:rStyle w:val="normaltextrun"/>
          <w:rFonts w:ascii="Arial" w:hAnsi="Arial" w:cs="Arial"/>
          <w:i/>
          <w:iCs/>
          <w:color w:val="000000"/>
          <w:sz w:val="22"/>
          <w:szCs w:val="22"/>
          <w:lang w:val="en-GB"/>
        </w:rPr>
        <w:t>whenua</w:t>
      </w:r>
      <w:r>
        <w:rPr>
          <w:rStyle w:val="normaltextrun"/>
          <w:rFonts w:ascii="Arial" w:hAnsi="Arial" w:cs="Arial"/>
          <w:color w:val="000000"/>
          <w:sz w:val="22"/>
          <w:szCs w:val="22"/>
          <w:lang w:val="en-GB"/>
        </w:rPr>
        <w:t xml:space="preserve"> (land) and its biodiversity.</w:t>
      </w:r>
      <w:r>
        <w:rPr>
          <w:rStyle w:val="eop"/>
          <w:rFonts w:ascii="Arial" w:hAnsi="Arial" w:cs="Arial"/>
          <w:color w:val="000000"/>
          <w:sz w:val="22"/>
          <w:szCs w:val="22"/>
        </w:rPr>
        <w:t> </w:t>
      </w:r>
    </w:p>
    <w:p w14:paraId="19F119C3"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1880B75" w14:textId="230535E3"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B2C6B03"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Northern Cook’s Petrel is a fully protected species under the New Zealand Wildlife Act (1953) with protection extending across the full EEZ. There are no permitted cultural harvests of this species and no evidence of illegal hunting. The primary breeding colony is located on Little Barrier Island/</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-o-Toi which is protected as a Nature Reserve affording additional protection to the species. </w:t>
      </w:r>
      <w:r>
        <w:rPr>
          <w:rStyle w:val="eop"/>
          <w:rFonts w:ascii="Arial" w:hAnsi="Arial" w:cs="Arial"/>
          <w:sz w:val="22"/>
          <w:szCs w:val="22"/>
        </w:rPr>
        <w:t> </w:t>
      </w:r>
    </w:p>
    <w:p w14:paraId="510334B9" w14:textId="77777777" w:rsidR="00DC0EBB" w:rsidRDefault="00DC0EBB" w:rsidP="00C607D3">
      <w:pPr>
        <w:jc w:val="both"/>
        <w:rPr>
          <w:rFonts w:ascii="Arial" w:hAnsi="Arial"/>
          <w:lang w:val="en-NZ"/>
        </w:rPr>
      </w:pPr>
    </w:p>
    <w:p w14:paraId="42BFC65B" w14:textId="6636C094" w:rsidR="00547ADC" w:rsidRDefault="00547ADC" w:rsidP="00C607D3">
      <w:pPr>
        <w:jc w:val="both"/>
        <w:rPr>
          <w:rFonts w:ascii="Arial" w:hAnsi="Arial"/>
          <w:i/>
          <w:iCs/>
        </w:rPr>
      </w:pPr>
      <w:r w:rsidRPr="00547ADC">
        <w:rPr>
          <w:rFonts w:ascii="Arial" w:hAnsi="Arial"/>
          <w:i/>
          <w:iCs/>
          <w:u w:val="single"/>
          <w:lang w:val="en-GB"/>
        </w:rPr>
        <w:t>Main Threats</w:t>
      </w:r>
      <w:r w:rsidRPr="00547ADC">
        <w:rPr>
          <w:rFonts w:ascii="Arial" w:hAnsi="Arial"/>
          <w:i/>
          <w:iCs/>
        </w:rPr>
        <w:t> </w:t>
      </w:r>
    </w:p>
    <w:p w14:paraId="3143D268" w14:textId="1DD2D592" w:rsidR="00547ADC" w:rsidRDefault="00547ADC" w:rsidP="00C607D3">
      <w:pPr>
        <w:jc w:val="both"/>
        <w:rPr>
          <w:rFonts w:ascii="Arial" w:hAnsi="Arial"/>
        </w:rPr>
      </w:pPr>
      <w:r w:rsidRPr="00547ADC">
        <w:rPr>
          <w:rFonts w:ascii="Arial" w:hAnsi="Arial"/>
          <w:noProof/>
        </w:rPr>
        <w:drawing>
          <wp:anchor distT="0" distB="0" distL="114300" distR="114300" simplePos="0" relativeHeight="251658246" behindDoc="0" locked="0" layoutInCell="1" allowOverlap="1" wp14:anchorId="2D816767" wp14:editId="2B2AEE45">
            <wp:simplePos x="0" y="0"/>
            <wp:positionH relativeFrom="margin">
              <wp:posOffset>0</wp:posOffset>
            </wp:positionH>
            <wp:positionV relativeFrom="margin">
              <wp:posOffset>7643495</wp:posOffset>
            </wp:positionV>
            <wp:extent cx="5730875" cy="415925"/>
            <wp:effectExtent l="0" t="0" r="3175" b="3175"/>
            <wp:wrapSquare wrapText="bothSides"/>
            <wp:docPr id="987109605" name="Grafik 28"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ext Box 1, Textfel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0875" cy="415925"/>
                    </a:xfrm>
                    <a:prstGeom prst="rect">
                      <a:avLst/>
                    </a:prstGeom>
                    <a:noFill/>
                    <a:ln>
                      <a:noFill/>
                    </a:ln>
                  </pic:spPr>
                </pic:pic>
              </a:graphicData>
            </a:graphic>
          </wp:anchor>
        </w:drawing>
      </w:r>
      <w:r w:rsidRPr="00547ADC">
        <w:rPr>
          <w:rFonts w:ascii="Arial" w:hAnsi="Arial"/>
          <w:noProof/>
        </w:rPr>
        <w:drawing>
          <wp:inline distT="0" distB="0" distL="0" distR="0" wp14:anchorId="5868B887" wp14:editId="10D8A9E6">
            <wp:extent cx="4671060" cy="4038600"/>
            <wp:effectExtent l="0" t="0" r="0" b="0"/>
            <wp:docPr id="200217108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71060" cy="4038600"/>
                    </a:xfrm>
                    <a:prstGeom prst="rect">
                      <a:avLst/>
                    </a:prstGeom>
                    <a:noFill/>
                    <a:ln>
                      <a:noFill/>
                    </a:ln>
                  </pic:spPr>
                </pic:pic>
              </a:graphicData>
            </a:graphic>
          </wp:inline>
        </w:drawing>
      </w:r>
    </w:p>
    <w:p w14:paraId="0A9D15AD" w14:textId="77777777" w:rsidR="00547ADC" w:rsidRPr="00547ADC" w:rsidRDefault="00547ADC" w:rsidP="00C607D3">
      <w:pPr>
        <w:jc w:val="both"/>
        <w:rPr>
          <w:rFonts w:ascii="Arial" w:hAnsi="Arial"/>
          <w:lang w:val="en-NZ"/>
        </w:rPr>
      </w:pPr>
    </w:p>
    <w:p w14:paraId="2B05D25B" w14:textId="5D2C4883" w:rsidR="00547ADC" w:rsidRDefault="00547ADC" w:rsidP="00C607D3">
      <w:pPr>
        <w:tabs>
          <w:tab w:val="left" w:pos="1620"/>
        </w:tabs>
        <w:jc w:val="both"/>
        <w:rPr>
          <w:rFonts w:ascii="Arial" w:hAnsi="Arial"/>
        </w:rPr>
      </w:pPr>
      <w:r w:rsidRPr="00547ADC">
        <w:rPr>
          <w:rFonts w:ascii="Arial" w:hAnsi="Arial"/>
        </w:rPr>
        <w:t xml:space="preserve">Historically, the main threats to the Northern Cook’s Petrel would have been </w:t>
      </w:r>
      <w:proofErr w:type="gramStart"/>
      <w:r w:rsidRPr="00547ADC">
        <w:rPr>
          <w:rFonts w:ascii="Arial" w:hAnsi="Arial"/>
        </w:rPr>
        <w:t>predation</w:t>
      </w:r>
      <w:proofErr w:type="gramEnd"/>
      <w:r w:rsidRPr="00547ADC">
        <w:rPr>
          <w:rFonts w:ascii="Arial" w:hAnsi="Arial"/>
        </w:rPr>
        <w:t xml:space="preserve"> by introduced mammalian species and habitat loss. It is currently protected from these threats at its primary breeding location on the predator-free Little Barrier Island/</w:t>
      </w:r>
      <w:proofErr w:type="spellStart"/>
      <w:r w:rsidRPr="00547ADC">
        <w:rPr>
          <w:rFonts w:ascii="Arial" w:hAnsi="Arial"/>
        </w:rPr>
        <w:t>Te</w:t>
      </w:r>
      <w:proofErr w:type="spellEnd"/>
      <w:r w:rsidRPr="00547ADC">
        <w:rPr>
          <w:rFonts w:ascii="Arial" w:hAnsi="Arial"/>
        </w:rPr>
        <w:t xml:space="preserve"> </w:t>
      </w:r>
      <w:proofErr w:type="spellStart"/>
      <w:r w:rsidRPr="00547ADC">
        <w:rPr>
          <w:rFonts w:ascii="Arial" w:hAnsi="Arial"/>
        </w:rPr>
        <w:t>Hauturu</w:t>
      </w:r>
      <w:proofErr w:type="spellEnd"/>
      <w:r w:rsidRPr="00547ADC">
        <w:rPr>
          <w:rFonts w:ascii="Arial" w:hAnsi="Arial"/>
        </w:rPr>
        <w:t xml:space="preserve">-o-Toi and at </w:t>
      </w:r>
      <w:r w:rsidRPr="00547ADC">
        <w:rPr>
          <w:rFonts w:ascii="Arial" w:hAnsi="Arial"/>
        </w:rPr>
        <w:lastRenderedPageBreak/>
        <w:t>the Boundary Stream translocated site. On Great Barrier/Aotea predation is the most significant threat impacting the population and breeding attempts, though a few pairs are known to breed within a predator proof fenced area on the island.</w:t>
      </w:r>
    </w:p>
    <w:p w14:paraId="63BDA8A5" w14:textId="77777777"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7DFBA96A"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Continue with strict quarantine and biosecurity surveillance procedures to ensure Little Barrier/</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 xml:space="preserve">-o-Toi remains free of introduced mammals. Continue to monitor the establishing population at Boundary Stream and ensure good maintenance of the fence and surveillance procedures to reduce the risk of an incursion. Monitor breeding within the </w:t>
      </w:r>
      <w:proofErr w:type="spellStart"/>
      <w:r>
        <w:rPr>
          <w:rStyle w:val="normaltextrun"/>
          <w:rFonts w:ascii="Arial" w:hAnsi="Arial" w:cs="Arial"/>
          <w:sz w:val="22"/>
          <w:szCs w:val="22"/>
          <w:lang w:val="en-GB"/>
        </w:rPr>
        <w:t>Glenfern</w:t>
      </w:r>
      <w:proofErr w:type="spellEnd"/>
      <w:r>
        <w:rPr>
          <w:rStyle w:val="normaltextrun"/>
          <w:rFonts w:ascii="Arial" w:hAnsi="Arial" w:cs="Arial"/>
          <w:sz w:val="22"/>
          <w:szCs w:val="22"/>
          <w:lang w:val="en-GB"/>
        </w:rPr>
        <w:t xml:space="preserve"> fenced area on Great Barrier/Aotea and consider setting up a sound system to broadcast calls and attract more birds. Implement appropriate predator control around any significant breeding sites found outside the fence. Consider reintroductions to other mainland islands (mainland areas with intensive predator control or fenced from predators) within its historic distribution this could include supporting natural reintroductions through broadcasting calls and installing artificial burrows.</w:t>
      </w:r>
      <w:r>
        <w:rPr>
          <w:rStyle w:val="eop"/>
          <w:rFonts w:ascii="Arial" w:hAnsi="Arial" w:cs="Arial"/>
          <w:sz w:val="22"/>
          <w:szCs w:val="22"/>
        </w:rPr>
        <w:t> </w:t>
      </w:r>
    </w:p>
    <w:p w14:paraId="73C790E0"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A9F41CB" w14:textId="1143DED0"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0AABCD02"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Rayner M. J., Hauber M. E., Steeves, T. E., Lawrence, H. A., Thompson, D. R., Sagar, P. M., Bury, S. J., Landers, T. J., Phillips, R. A., </w:t>
      </w:r>
      <w:proofErr w:type="spellStart"/>
      <w:r>
        <w:rPr>
          <w:rStyle w:val="normaltextrun"/>
          <w:rFonts w:ascii="Arial" w:hAnsi="Arial" w:cs="Arial"/>
          <w:sz w:val="22"/>
          <w:szCs w:val="22"/>
          <w:lang w:val="en-GB"/>
        </w:rPr>
        <w:t>Ranjard</w:t>
      </w:r>
      <w:proofErr w:type="spellEnd"/>
      <w:r>
        <w:rPr>
          <w:rStyle w:val="normaltextrun"/>
          <w:rFonts w:ascii="Arial" w:hAnsi="Arial" w:cs="Arial"/>
          <w:sz w:val="22"/>
          <w:szCs w:val="22"/>
          <w:lang w:val="en-GB"/>
        </w:rPr>
        <w:t>, L. &amp; Shaffer, S. A. (2011). Contemporary and historic separation of transhemispheric migration between two genetically distinct seabird populations. </w:t>
      </w:r>
      <w:r>
        <w:rPr>
          <w:rStyle w:val="normaltextrun"/>
          <w:rFonts w:ascii="Arial" w:hAnsi="Arial" w:cs="Arial"/>
          <w:i/>
          <w:iCs/>
          <w:sz w:val="22"/>
          <w:szCs w:val="22"/>
          <w:lang w:val="en-GB"/>
        </w:rPr>
        <w:t>Nature Communications</w:t>
      </w:r>
      <w:r>
        <w:rPr>
          <w:rStyle w:val="normaltextrun"/>
          <w:rFonts w:ascii="Arial" w:hAnsi="Arial" w:cs="Arial"/>
          <w:sz w:val="22"/>
          <w:szCs w:val="22"/>
          <w:lang w:val="en-GB"/>
        </w:rPr>
        <w:t>, 2(1), 332.</w:t>
      </w:r>
      <w:r>
        <w:rPr>
          <w:rStyle w:val="eop"/>
          <w:rFonts w:ascii="Arial" w:hAnsi="Arial" w:cs="Arial"/>
          <w:sz w:val="22"/>
          <w:szCs w:val="22"/>
        </w:rPr>
        <w:t> </w:t>
      </w:r>
    </w:p>
    <w:p w14:paraId="7BE48B68"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Rayner, M. J., Van Loenen, A. L., Shepherd, L. D., </w:t>
      </w:r>
      <w:proofErr w:type="spellStart"/>
      <w:r>
        <w:rPr>
          <w:rStyle w:val="normaltextrun"/>
          <w:rFonts w:ascii="Arial" w:hAnsi="Arial" w:cs="Arial"/>
          <w:sz w:val="22"/>
          <w:szCs w:val="22"/>
          <w:lang w:val="en-GB"/>
        </w:rPr>
        <w:t>Cubrinovska</w:t>
      </w:r>
      <w:proofErr w:type="spellEnd"/>
      <w:r>
        <w:rPr>
          <w:rStyle w:val="normaltextrun"/>
          <w:rFonts w:ascii="Arial" w:hAnsi="Arial" w:cs="Arial"/>
          <w:sz w:val="22"/>
          <w:szCs w:val="22"/>
          <w:lang w:val="en-GB"/>
        </w:rPr>
        <w:t xml:space="preserve">, I., Scofield, R. P., Tennyson, A. J., ... &amp; Steeves, T. E. (2020b). Comprehensive evidence for subspecies designations in Cook’s Petrel </w:t>
      </w:r>
      <w:r>
        <w:rPr>
          <w:rStyle w:val="normaltextrun"/>
          <w:rFonts w:ascii="Arial" w:hAnsi="Arial" w:cs="Arial"/>
          <w:i/>
          <w:iCs/>
          <w:sz w:val="22"/>
          <w:szCs w:val="22"/>
          <w:lang w:val="en-GB"/>
        </w:rPr>
        <w:t xml:space="preserve">Pterodroma </w:t>
      </w:r>
      <w:proofErr w:type="spellStart"/>
      <w:r>
        <w:rPr>
          <w:rStyle w:val="normaltextrun"/>
          <w:rFonts w:ascii="Arial" w:hAnsi="Arial" w:cs="Arial"/>
          <w:i/>
          <w:iCs/>
          <w:sz w:val="22"/>
          <w:szCs w:val="22"/>
          <w:lang w:val="en-GB"/>
        </w:rPr>
        <w:t>cookii</w:t>
      </w:r>
      <w:proofErr w:type="spellEnd"/>
      <w:r>
        <w:rPr>
          <w:rStyle w:val="normaltextrun"/>
          <w:rFonts w:ascii="Arial" w:hAnsi="Arial" w:cs="Arial"/>
          <w:sz w:val="22"/>
          <w:szCs w:val="22"/>
          <w:lang w:val="en-GB"/>
        </w:rPr>
        <w:t xml:space="preserve"> with implications for conservation management. </w:t>
      </w:r>
      <w:r>
        <w:rPr>
          <w:rStyle w:val="normaltextrun"/>
          <w:rFonts w:ascii="Arial" w:hAnsi="Arial" w:cs="Arial"/>
          <w:i/>
          <w:iCs/>
          <w:sz w:val="22"/>
          <w:szCs w:val="22"/>
          <w:lang w:val="en-GB"/>
        </w:rPr>
        <w:t>Bird Conservation International</w:t>
      </w:r>
      <w:r>
        <w:rPr>
          <w:rStyle w:val="normaltextrun"/>
          <w:rFonts w:ascii="Arial" w:hAnsi="Arial" w:cs="Arial"/>
          <w:sz w:val="22"/>
          <w:szCs w:val="22"/>
          <w:lang w:val="en-GB"/>
        </w:rPr>
        <w:t>, </w:t>
      </w:r>
      <w:r>
        <w:rPr>
          <w:rStyle w:val="normaltextrun"/>
          <w:rFonts w:ascii="Arial" w:hAnsi="Arial" w:cs="Arial"/>
          <w:i/>
          <w:iCs/>
          <w:sz w:val="22"/>
          <w:szCs w:val="22"/>
          <w:lang w:val="en-GB"/>
        </w:rPr>
        <w:t>31</w:t>
      </w:r>
      <w:r>
        <w:rPr>
          <w:rStyle w:val="normaltextrun"/>
          <w:rFonts w:ascii="Arial" w:hAnsi="Arial" w:cs="Arial"/>
          <w:i/>
          <w:iCs/>
          <w:sz w:val="22"/>
          <w:szCs w:val="22"/>
        </w:rPr>
        <w:t xml:space="preserve"> </w:t>
      </w:r>
      <w:r>
        <w:rPr>
          <w:rStyle w:val="normaltextrun"/>
          <w:rFonts w:ascii="Arial" w:hAnsi="Arial" w:cs="Arial"/>
          <w:sz w:val="22"/>
          <w:szCs w:val="22"/>
          <w:lang w:val="en-GB"/>
        </w:rPr>
        <w:t>(1), 1-13.</w:t>
      </w:r>
      <w:r>
        <w:rPr>
          <w:rStyle w:val="eop"/>
          <w:rFonts w:ascii="Arial" w:hAnsi="Arial" w:cs="Arial"/>
          <w:sz w:val="22"/>
          <w:szCs w:val="22"/>
        </w:rPr>
        <w:t> </w:t>
      </w:r>
    </w:p>
    <w:p w14:paraId="5AC4D15D" w14:textId="0606BAC8" w:rsidR="006956EE" w:rsidRDefault="006956EE" w:rsidP="00C607D3">
      <w:pPr>
        <w:suppressAutoHyphens w:val="0"/>
        <w:jc w:val="both"/>
        <w:rPr>
          <w:rFonts w:ascii="Arial" w:hAnsi="Arial"/>
          <w:lang w:val="en-NZ"/>
        </w:rPr>
      </w:pPr>
      <w:r>
        <w:rPr>
          <w:rFonts w:ascii="Arial" w:hAnsi="Arial"/>
          <w:lang w:val="en-NZ"/>
        </w:rPr>
        <w:br w:type="page"/>
      </w:r>
    </w:p>
    <w:p w14:paraId="02A1E0F2" w14:textId="77777777" w:rsidR="00547ADC" w:rsidRDefault="00547AD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Southern Cook’s Petrel </w:t>
      </w:r>
      <w:r>
        <w:rPr>
          <w:rStyle w:val="normaltextrun"/>
          <w:rFonts w:ascii="Arial" w:hAnsi="Arial" w:cs="Arial"/>
          <w:i/>
          <w:iCs/>
          <w:color w:val="000000"/>
          <w:sz w:val="22"/>
          <w:szCs w:val="22"/>
          <w:lang w:val="en-GB"/>
        </w:rPr>
        <w:t xml:space="preserve">Pterodroma </w:t>
      </w:r>
      <w:proofErr w:type="spellStart"/>
      <w:r>
        <w:rPr>
          <w:rStyle w:val="normaltextrun"/>
          <w:rFonts w:ascii="Arial" w:hAnsi="Arial" w:cs="Arial"/>
          <w:i/>
          <w:iCs/>
          <w:color w:val="000000"/>
          <w:sz w:val="22"/>
          <w:szCs w:val="22"/>
          <w:lang w:val="en-GB"/>
        </w:rPr>
        <w:t>cookii</w:t>
      </w:r>
      <w:proofErr w:type="spellEnd"/>
      <w:r>
        <w:rPr>
          <w:rStyle w:val="normaltextrun"/>
          <w:rFonts w:ascii="Arial" w:hAnsi="Arial" w:cs="Arial"/>
          <w:i/>
          <w:iCs/>
          <w:color w:val="000000"/>
          <w:sz w:val="22"/>
          <w:szCs w:val="22"/>
          <w:lang w:val="en-GB"/>
        </w:rPr>
        <w:t xml:space="preserve"> </w:t>
      </w:r>
      <w:proofErr w:type="spellStart"/>
      <w:r>
        <w:rPr>
          <w:rStyle w:val="normaltextrun"/>
          <w:rFonts w:ascii="Arial" w:hAnsi="Arial" w:cs="Arial"/>
          <w:i/>
          <w:iCs/>
          <w:color w:val="000000"/>
          <w:sz w:val="22"/>
          <w:szCs w:val="22"/>
          <w:lang w:val="en-GB"/>
        </w:rPr>
        <w:t>orientalis</w:t>
      </w:r>
      <w:proofErr w:type="spellEnd"/>
      <w:r>
        <w:rPr>
          <w:rStyle w:val="normaltextrun"/>
          <w:rFonts w:ascii="Arial" w:hAnsi="Arial" w:cs="Arial"/>
          <w:color w:val="000000"/>
          <w:sz w:val="22"/>
          <w:szCs w:val="22"/>
          <w:lang w:val="en-GB"/>
        </w:rPr>
        <w:t xml:space="preserve"> Murphy, 1929</w:t>
      </w:r>
      <w:r>
        <w:rPr>
          <w:rStyle w:val="eop"/>
          <w:rFonts w:ascii="Arial" w:hAnsi="Arial" w:cs="Arial"/>
          <w:b/>
          <w:bCs/>
          <w:color w:val="000000"/>
          <w:sz w:val="22"/>
          <w:szCs w:val="22"/>
        </w:rPr>
        <w:t> </w:t>
      </w:r>
    </w:p>
    <w:p w14:paraId="78ADCC3B" w14:textId="77777777" w:rsidR="00547ADC" w:rsidRDefault="00547ADC"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173F4E67" w14:textId="2E75CFB3"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72AF7885"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50AF7283"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75C8F084"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Chile, Colombia, Ecuador, Peru</w:t>
      </w:r>
      <w:r>
        <w:rPr>
          <w:rStyle w:val="eop"/>
          <w:rFonts w:ascii="Arial" w:hAnsi="Arial" w:cs="Arial"/>
          <w:color w:val="000000"/>
          <w:sz w:val="22"/>
          <w:szCs w:val="22"/>
        </w:rPr>
        <w:t> </w:t>
      </w:r>
    </w:p>
    <w:p w14:paraId="38BFEB7E"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7531D8D2"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BA1E36" w14:textId="3E80FB34"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Southern Cook's Petrel Distribution </w:t>
      </w:r>
      <w:r>
        <w:rPr>
          <w:rStyle w:val="eop"/>
          <w:rFonts w:ascii="Arial" w:hAnsi="Arial" w:cs="Arial"/>
          <w:i/>
          <w:iCs/>
          <w:sz w:val="22"/>
          <w:szCs w:val="22"/>
        </w:rPr>
        <w:t> </w:t>
      </w:r>
    </w:p>
    <w:p w14:paraId="4025C480"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Southern Cook’s Petrel currently only breeds only on Codfish Island/Whenua Hou (New Zealand) while the Northern Cook’s Petrel breeds on Little Barrier/</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 xml:space="preserve">-o-Toi and in small numbers on Great Barrier/Aotea. Subfossil records indicate that prior to human arrival over 800 years ago, Cook’s Petrel bred throughout New Zealand, in the coastal and interior ranges of the North and South Islands </w:t>
      </w:r>
      <w:r>
        <w:rPr>
          <w:rStyle w:val="normaltextrun"/>
          <w:rFonts w:ascii="Arial" w:hAnsi="Arial" w:cs="Arial"/>
          <w:color w:val="000000"/>
          <w:sz w:val="22"/>
          <w:szCs w:val="22"/>
          <w:lang w:val="en-GB"/>
        </w:rPr>
        <w:t>(Worthy &amp; Holdaway, 2002)</w:t>
      </w:r>
      <w:r>
        <w:rPr>
          <w:rStyle w:val="normaltextrun"/>
          <w:rFonts w:ascii="Arial" w:hAnsi="Arial" w:cs="Arial"/>
          <w:sz w:val="22"/>
          <w:szCs w:val="22"/>
          <w:lang w:val="en-GB"/>
        </w:rPr>
        <w:t>. It is believed that the Southern Cook’s Petrel historically bred throughout the southern North Island, the South Island along with Stewart Island and its surrounding islets (Rayner et al., 2020).</w:t>
      </w:r>
      <w:r>
        <w:rPr>
          <w:rStyle w:val="eop"/>
          <w:rFonts w:ascii="Arial" w:hAnsi="Arial" w:cs="Arial"/>
          <w:sz w:val="22"/>
          <w:szCs w:val="22"/>
        </w:rPr>
        <w:t> </w:t>
      </w:r>
    </w:p>
    <w:p w14:paraId="03F035E6"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Behavioural, morphological and genetic analyses have produced evidence of a distinct population genetic structure between the two breeding populations </w:t>
      </w:r>
      <w:r>
        <w:rPr>
          <w:rStyle w:val="normaltextrun"/>
          <w:rFonts w:ascii="Arial" w:hAnsi="Arial" w:cs="Arial"/>
          <w:color w:val="000000"/>
          <w:sz w:val="22"/>
          <w:szCs w:val="22"/>
          <w:lang w:val="en-GB"/>
        </w:rPr>
        <w:t>(Rayner et al., 2020)</w:t>
      </w:r>
      <w:r>
        <w:rPr>
          <w:rStyle w:val="normaltextrun"/>
          <w:rFonts w:ascii="Arial" w:hAnsi="Arial" w:cs="Arial"/>
          <w:sz w:val="22"/>
          <w:szCs w:val="22"/>
          <w:lang w:val="en-GB"/>
        </w:rPr>
        <w:t>, with a recent study of year-round movements indicating two separate migration routes over historic timescales. During the non-breeding season, the Southern Cook’s Petrel breeding on Codfish Island/Whenua Hou migrate east toward the Humboldt Current as opposed to the Northern Cook’s Petrel breeding on Little Barrier Island/</w:t>
      </w:r>
      <w:proofErr w:type="spellStart"/>
      <w:r>
        <w:rPr>
          <w:rStyle w:val="normaltextrun"/>
          <w:rFonts w:ascii="Arial" w:hAnsi="Arial" w:cs="Arial"/>
          <w:sz w:val="22"/>
          <w:szCs w:val="22"/>
          <w:lang w:val="en-GB"/>
        </w:rPr>
        <w:t>Te</w:t>
      </w:r>
      <w:proofErr w:type="spellEnd"/>
      <w:r>
        <w:rPr>
          <w:rStyle w:val="normaltextrun"/>
          <w:rFonts w:ascii="Arial" w:hAnsi="Arial" w:cs="Arial"/>
          <w:sz w:val="22"/>
          <w:szCs w:val="22"/>
          <w:lang w:val="en-GB"/>
        </w:rPr>
        <w:t xml:space="preserve"> </w:t>
      </w:r>
      <w:proofErr w:type="spellStart"/>
      <w:r>
        <w:rPr>
          <w:rStyle w:val="normaltextrun"/>
          <w:rFonts w:ascii="Arial" w:hAnsi="Arial" w:cs="Arial"/>
          <w:sz w:val="22"/>
          <w:szCs w:val="22"/>
          <w:lang w:val="en-GB"/>
        </w:rPr>
        <w:t>Hauturu</w:t>
      </w:r>
      <w:proofErr w:type="spellEnd"/>
      <w:r>
        <w:rPr>
          <w:rStyle w:val="normaltextrun"/>
          <w:rFonts w:ascii="Arial" w:hAnsi="Arial" w:cs="Arial"/>
          <w:sz w:val="22"/>
          <w:szCs w:val="22"/>
          <w:lang w:val="en-GB"/>
        </w:rPr>
        <w:t xml:space="preserve">-o-Toi which migrates to the north-eastern Pacific Ocean </w:t>
      </w:r>
      <w:r>
        <w:rPr>
          <w:rStyle w:val="normaltextrun"/>
          <w:rFonts w:ascii="Arial" w:hAnsi="Arial" w:cs="Arial"/>
          <w:color w:val="000000"/>
          <w:sz w:val="22"/>
          <w:szCs w:val="22"/>
          <w:lang w:val="en-GB"/>
        </w:rPr>
        <w:t>(Rayner et al., 2011)</w:t>
      </w:r>
      <w:r>
        <w:rPr>
          <w:rStyle w:val="normaltextrun"/>
          <w:rFonts w:ascii="Arial" w:hAnsi="Arial" w:cs="Arial"/>
          <w:sz w:val="22"/>
          <w:szCs w:val="22"/>
          <w:lang w:val="en-GB"/>
        </w:rPr>
        <w:t>. </w:t>
      </w:r>
      <w:r>
        <w:rPr>
          <w:rStyle w:val="eop"/>
          <w:rFonts w:ascii="Arial" w:hAnsi="Arial" w:cs="Arial"/>
          <w:sz w:val="22"/>
          <w:szCs w:val="22"/>
        </w:rPr>
        <w:t> </w:t>
      </w:r>
    </w:p>
    <w:p w14:paraId="0D7DFA6B"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1507267" w14:textId="1457F5D0"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Southern Cook's Petrel Population</w:t>
      </w:r>
      <w:r>
        <w:rPr>
          <w:rStyle w:val="eop"/>
          <w:rFonts w:ascii="Arial" w:hAnsi="Arial" w:cs="Arial"/>
          <w:i/>
          <w:iCs/>
          <w:sz w:val="22"/>
          <w:szCs w:val="22"/>
        </w:rPr>
        <w:t> </w:t>
      </w:r>
    </w:p>
    <w:p w14:paraId="7641959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population of Southern Cook’s Petrel is estimated to be approximately 5,000 breeding pairs and 7,000-14,000 individuals (Rayner et al., 2008). </w:t>
      </w:r>
      <w:r>
        <w:rPr>
          <w:rStyle w:val="eop"/>
          <w:rFonts w:ascii="Arial" w:hAnsi="Arial" w:cs="Arial"/>
          <w:sz w:val="22"/>
          <w:szCs w:val="22"/>
        </w:rPr>
        <w:t> </w:t>
      </w:r>
    </w:p>
    <w:p w14:paraId="5658703D"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D146FDC" w14:textId="34FC83C8"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Southern Cook's Petrel Habitat </w:t>
      </w:r>
      <w:r>
        <w:rPr>
          <w:rStyle w:val="eop"/>
          <w:rFonts w:ascii="Arial" w:hAnsi="Arial" w:cs="Arial"/>
          <w:i/>
          <w:iCs/>
          <w:sz w:val="22"/>
          <w:szCs w:val="22"/>
        </w:rPr>
        <w:t> </w:t>
      </w:r>
    </w:p>
    <w:p w14:paraId="2414392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On Codfish Island/Whenua Hou the Southern Cook’s Petrel nests in burrows under forest canopy across large areas of slope and ridge-top habitat, predominantly at higher altitudes (Rayner et al., 2008) though ranging between 4 metres and 250 metres above sea level. It would have formally nested throughout the mountains of the southern North Island, South Island, Stewart Island and associated islets (Rayner et al., 2020). They return to breeding grounds in November with egg laying occurring in December. During the breeding season the Southern Cook’s Petrel forages over deeper cooler water with higher primary productivity. </w:t>
      </w:r>
      <w:r>
        <w:rPr>
          <w:rStyle w:val="normaltextrun"/>
          <w:rFonts w:ascii="Arial" w:hAnsi="Arial" w:cs="Arial"/>
          <w:color w:val="000000"/>
          <w:sz w:val="22"/>
          <w:szCs w:val="22"/>
          <w:lang w:val="en-GB"/>
        </w:rPr>
        <w:t>(Rayner et al., 2008)</w:t>
      </w:r>
      <w:r>
        <w:rPr>
          <w:rStyle w:val="normaltextrun"/>
          <w:rFonts w:ascii="Arial" w:hAnsi="Arial" w:cs="Arial"/>
          <w:sz w:val="22"/>
          <w:szCs w:val="22"/>
          <w:lang w:val="en-GB"/>
        </w:rPr>
        <w:t xml:space="preserve">. It feeds mainly on squid, crustaceans and small fish </w:t>
      </w:r>
      <w:r>
        <w:rPr>
          <w:rStyle w:val="normaltextrun"/>
          <w:rFonts w:ascii="Arial" w:hAnsi="Arial" w:cs="Arial"/>
          <w:color w:val="000000"/>
          <w:sz w:val="22"/>
          <w:szCs w:val="22"/>
          <w:lang w:val="en-GB"/>
        </w:rPr>
        <w:t>(Imber, 1996)</w:t>
      </w:r>
      <w:r>
        <w:rPr>
          <w:rStyle w:val="normaltextrun"/>
          <w:rFonts w:ascii="Arial" w:hAnsi="Arial" w:cs="Arial"/>
          <w:sz w:val="22"/>
          <w:szCs w:val="22"/>
          <w:lang w:val="en-GB"/>
        </w:rPr>
        <w:t>. Seasonal changes were seen in the species of cephalopods consumed; additionally non-edible items such as pumice and plastic were found. </w:t>
      </w:r>
      <w:r>
        <w:rPr>
          <w:rStyle w:val="eop"/>
          <w:rFonts w:ascii="Arial" w:hAnsi="Arial" w:cs="Arial"/>
          <w:sz w:val="22"/>
          <w:szCs w:val="22"/>
        </w:rPr>
        <w:t> </w:t>
      </w:r>
    </w:p>
    <w:p w14:paraId="5CA45EBF"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6E0FB56" w14:textId="19D6B32C"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Southern Cook's Petrel </w:t>
      </w:r>
      <w:r>
        <w:rPr>
          <w:rStyle w:val="eop"/>
          <w:rFonts w:ascii="Arial" w:hAnsi="Arial" w:cs="Arial"/>
          <w:i/>
          <w:iCs/>
          <w:sz w:val="22"/>
          <w:szCs w:val="22"/>
        </w:rPr>
        <w:t> </w:t>
      </w:r>
    </w:p>
    <w:p w14:paraId="7016E33D"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Tracking studies show that during the non-breeding season the Southern Cook’s Petrel migrates east within the South Pacific Ocean then north within the Humboldt Current to reach their core non-breeding distributions off the Peruvian Coast </w:t>
      </w:r>
      <w:r>
        <w:rPr>
          <w:rStyle w:val="normaltextrun"/>
          <w:rFonts w:ascii="Arial" w:hAnsi="Arial" w:cs="Arial"/>
          <w:color w:val="000000"/>
          <w:sz w:val="22"/>
          <w:szCs w:val="22"/>
          <w:lang w:val="en-GB"/>
        </w:rPr>
        <w:t>(Rayner et al., 2011)</w:t>
      </w:r>
      <w:r>
        <w:rPr>
          <w:rStyle w:val="normaltextrun"/>
          <w:rFonts w:ascii="Arial" w:hAnsi="Arial" w:cs="Arial"/>
          <w:sz w:val="22"/>
          <w:szCs w:val="22"/>
          <w:lang w:val="en-GB"/>
        </w:rPr>
        <w:t>. They return to New Zealand ahead of the breeding season through a south-western corridor, north of the region traversed during the post-breeding migration. During the breeding season they forage west of the South Island in the Tasman Sea away from the continental shelf, and more often over deeper cooler waters than the northern subspecies (Rayner et al., 2008).   </w:t>
      </w:r>
      <w:r>
        <w:rPr>
          <w:rStyle w:val="eop"/>
          <w:rFonts w:ascii="Arial" w:hAnsi="Arial" w:cs="Arial"/>
          <w:sz w:val="22"/>
          <w:szCs w:val="22"/>
        </w:rPr>
        <w:t> </w:t>
      </w:r>
    </w:p>
    <w:p w14:paraId="5CE03F97"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9188290" w14:textId="28D3B555"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eop"/>
          <w:rFonts w:ascii="Arial" w:hAnsi="Arial" w:cs="Arial"/>
          <w:sz w:val="22"/>
          <w:szCs w:val="22"/>
        </w:rPr>
        <w:t> </w:t>
      </w:r>
    </w:p>
    <w:p w14:paraId="7C559B43"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color w:val="000000"/>
          <w:sz w:val="22"/>
          <w:szCs w:val="22"/>
          <w:lang w:val="en-GB"/>
        </w:rPr>
        <w:t>Tītī</w:t>
      </w:r>
      <w:proofErr w:type="spellEnd"/>
      <w:r>
        <w:rPr>
          <w:rStyle w:val="normaltextrun"/>
          <w:rFonts w:ascii="Arial" w:hAnsi="Arial" w:cs="Arial"/>
          <w:color w:val="000000"/>
          <w:sz w:val="22"/>
          <w:szCs w:val="22"/>
          <w:lang w:val="en-GB"/>
        </w:rPr>
        <w:t xml:space="preserve"> (southern Cook’s Petrel) and </w:t>
      </w:r>
      <w:proofErr w:type="spellStart"/>
      <w:proofErr w:type="gramStart"/>
      <w:r>
        <w:rPr>
          <w:rStyle w:val="normaltextrun"/>
          <w:rFonts w:ascii="Arial" w:hAnsi="Arial" w:cs="Arial"/>
          <w:color w:val="000000"/>
          <w:sz w:val="22"/>
          <w:szCs w:val="22"/>
          <w:lang w:val="en-GB"/>
        </w:rPr>
        <w:t>it's</w:t>
      </w:r>
      <w:proofErr w:type="spellEnd"/>
      <w:proofErr w:type="gramEnd"/>
      <w:r>
        <w:rPr>
          <w:rStyle w:val="normaltextrun"/>
          <w:rFonts w:ascii="Arial" w:hAnsi="Arial" w:cs="Arial"/>
          <w:color w:val="000000"/>
          <w:sz w:val="22"/>
          <w:szCs w:val="22"/>
          <w:lang w:val="en-GB"/>
        </w:rPr>
        <w:t xml:space="preserve"> sole breeding site, Whenua Hou, are both extremely culturally significant to </w:t>
      </w:r>
      <w:proofErr w:type="spellStart"/>
      <w:r>
        <w:rPr>
          <w:rStyle w:val="normaltextrun"/>
          <w:rFonts w:ascii="Arial" w:hAnsi="Arial" w:cs="Arial"/>
          <w:color w:val="000000"/>
          <w:sz w:val="22"/>
          <w:szCs w:val="22"/>
          <w:lang w:val="en-GB"/>
        </w:rPr>
        <w:t>Ngāi</w:t>
      </w:r>
      <w:proofErr w:type="spellEnd"/>
      <w:r>
        <w:rPr>
          <w:rStyle w:val="normaltextrun"/>
          <w:rFonts w:ascii="Arial" w:hAnsi="Arial" w:cs="Arial"/>
          <w:color w:val="000000"/>
          <w:sz w:val="22"/>
          <w:szCs w:val="22"/>
          <w:lang w:val="en-GB"/>
        </w:rPr>
        <w:t xml:space="preserve"> Tahu,</w:t>
      </w:r>
      <w:r>
        <w:rPr>
          <w:rStyle w:val="normaltextrun"/>
          <w:rFonts w:ascii="Aptos Display" w:hAnsi="Aptos Display" w:cs="Segoe UI"/>
          <w:color w:val="222222"/>
          <w:sz w:val="40"/>
          <w:szCs w:val="40"/>
          <w:lang w:val="en-GB"/>
        </w:rPr>
        <w:t xml:space="preserve"> </w:t>
      </w:r>
      <w:r>
        <w:rPr>
          <w:rStyle w:val="normaltextrun"/>
          <w:rFonts w:ascii="Arial" w:hAnsi="Arial" w:cs="Arial"/>
          <w:color w:val="222222"/>
          <w:sz w:val="22"/>
          <w:szCs w:val="22"/>
          <w:lang w:val="en-GB"/>
        </w:rPr>
        <w:t xml:space="preserve">the principal Māori (indigenous) iwi (tribe) of the southern region of New Zealand where the </w:t>
      </w:r>
      <w:proofErr w:type="spellStart"/>
      <w:r>
        <w:rPr>
          <w:rStyle w:val="normaltextrun"/>
          <w:rFonts w:ascii="Arial" w:hAnsi="Arial" w:cs="Arial"/>
          <w:color w:val="000000"/>
          <w:sz w:val="22"/>
          <w:szCs w:val="22"/>
          <w:lang w:val="en-GB"/>
        </w:rPr>
        <w:t>Tītī</w:t>
      </w:r>
      <w:proofErr w:type="spellEnd"/>
      <w:r>
        <w:rPr>
          <w:rStyle w:val="normaltextrun"/>
          <w:rFonts w:ascii="Arial" w:hAnsi="Arial" w:cs="Arial"/>
          <w:color w:val="000000"/>
          <w:sz w:val="22"/>
          <w:szCs w:val="22"/>
          <w:lang w:val="en-GB"/>
        </w:rPr>
        <w:t xml:space="preserve"> </w:t>
      </w:r>
      <w:r>
        <w:rPr>
          <w:rStyle w:val="normaltextrun"/>
          <w:rFonts w:ascii="Arial" w:hAnsi="Arial" w:cs="Arial"/>
          <w:sz w:val="22"/>
          <w:szCs w:val="22"/>
          <w:lang w:val="en-GB"/>
        </w:rPr>
        <w:t>breed</w:t>
      </w:r>
      <w:r>
        <w:rPr>
          <w:rStyle w:val="normaltextrun"/>
          <w:rFonts w:ascii="Arial" w:hAnsi="Arial" w:cs="Arial"/>
          <w:color w:val="000000"/>
          <w:sz w:val="22"/>
          <w:szCs w:val="22"/>
          <w:lang w:val="en-GB"/>
        </w:rPr>
        <w:t xml:space="preserve">. They are recognized as a taonga </w:t>
      </w:r>
      <w:proofErr w:type="spellStart"/>
      <w:r>
        <w:rPr>
          <w:rStyle w:val="normaltextrun"/>
          <w:rFonts w:ascii="Arial" w:hAnsi="Arial" w:cs="Arial"/>
          <w:color w:val="000000"/>
          <w:sz w:val="22"/>
          <w:szCs w:val="22"/>
          <w:lang w:val="en-GB"/>
        </w:rPr>
        <w:t>tuku</w:t>
      </w:r>
      <w:proofErr w:type="spellEnd"/>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iho</w:t>
      </w:r>
      <w:proofErr w:type="spellEnd"/>
      <w:r>
        <w:rPr>
          <w:rStyle w:val="normaltextrun"/>
          <w:rFonts w:ascii="Arial" w:hAnsi="Arial" w:cs="Arial"/>
          <w:color w:val="000000"/>
          <w:sz w:val="22"/>
          <w:szCs w:val="22"/>
          <w:lang w:val="en-GB"/>
        </w:rPr>
        <w:t xml:space="preserve"> - treasures handed down from </w:t>
      </w:r>
      <w:proofErr w:type="spellStart"/>
      <w:r>
        <w:rPr>
          <w:rStyle w:val="normaltextrun"/>
          <w:rFonts w:ascii="Arial" w:hAnsi="Arial" w:cs="Arial"/>
          <w:color w:val="000000"/>
          <w:sz w:val="22"/>
          <w:szCs w:val="22"/>
          <w:lang w:val="en-GB"/>
        </w:rPr>
        <w:t>nga</w:t>
      </w:r>
      <w:proofErr w:type="spellEnd"/>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tipuna</w:t>
      </w:r>
      <w:proofErr w:type="spellEnd"/>
      <w:r>
        <w:rPr>
          <w:rStyle w:val="normaltextrun"/>
          <w:rFonts w:ascii="Arial" w:hAnsi="Arial" w:cs="Arial"/>
          <w:color w:val="000000"/>
          <w:sz w:val="22"/>
          <w:szCs w:val="22"/>
          <w:lang w:val="en-GB"/>
        </w:rPr>
        <w:t xml:space="preserve"> o </w:t>
      </w:r>
      <w:proofErr w:type="spellStart"/>
      <w:r>
        <w:rPr>
          <w:rStyle w:val="normaltextrun"/>
          <w:rFonts w:ascii="Arial" w:hAnsi="Arial" w:cs="Arial"/>
          <w:color w:val="000000"/>
          <w:sz w:val="22"/>
          <w:szCs w:val="22"/>
          <w:lang w:val="en-GB"/>
        </w:rPr>
        <w:t>Ngāi</w:t>
      </w:r>
      <w:proofErr w:type="spellEnd"/>
      <w:r>
        <w:rPr>
          <w:rStyle w:val="normaltextrun"/>
          <w:rFonts w:ascii="Arial" w:hAnsi="Arial" w:cs="Arial"/>
          <w:color w:val="000000"/>
          <w:sz w:val="22"/>
          <w:szCs w:val="22"/>
          <w:lang w:val="en-GB"/>
        </w:rPr>
        <w:t xml:space="preserve"> Tahu (ancestors of </w:t>
      </w:r>
      <w:proofErr w:type="spellStart"/>
      <w:r>
        <w:rPr>
          <w:rStyle w:val="normaltextrun"/>
          <w:rFonts w:ascii="Arial" w:hAnsi="Arial" w:cs="Arial"/>
          <w:color w:val="000000"/>
          <w:sz w:val="22"/>
          <w:szCs w:val="22"/>
          <w:lang w:val="en-GB"/>
        </w:rPr>
        <w:t>Ngāi</w:t>
      </w:r>
      <w:proofErr w:type="spellEnd"/>
      <w:r>
        <w:rPr>
          <w:rStyle w:val="normaltextrun"/>
          <w:rFonts w:ascii="Arial" w:hAnsi="Arial" w:cs="Arial"/>
          <w:color w:val="000000"/>
          <w:sz w:val="22"/>
          <w:szCs w:val="22"/>
          <w:lang w:val="en-GB"/>
        </w:rPr>
        <w:t xml:space="preserve"> Tahu), Whenua Hou being the island where colonization first took place in the south of New Zealand (</w:t>
      </w:r>
      <w:proofErr w:type="spellStart"/>
      <w:r>
        <w:rPr>
          <w:rStyle w:val="normaltextrun"/>
          <w:rFonts w:ascii="Arial" w:hAnsi="Arial" w:cs="Arial"/>
          <w:color w:val="000000"/>
          <w:sz w:val="22"/>
          <w:szCs w:val="22"/>
          <w:lang w:val="en-GB"/>
        </w:rPr>
        <w:t>Murihiku</w:t>
      </w:r>
      <w:proofErr w:type="spellEnd"/>
      <w:r>
        <w:rPr>
          <w:rStyle w:val="normaltextrun"/>
          <w:rFonts w:ascii="Arial" w:hAnsi="Arial" w:cs="Arial"/>
          <w:color w:val="000000"/>
          <w:sz w:val="22"/>
          <w:szCs w:val="22"/>
          <w:lang w:val="en-GB"/>
        </w:rPr>
        <w:t xml:space="preserve">). </w:t>
      </w:r>
      <w:r>
        <w:rPr>
          <w:rStyle w:val="normaltextrun"/>
          <w:rFonts w:ascii="Arial" w:hAnsi="Arial" w:cs="Arial"/>
          <w:color w:val="000000"/>
          <w:sz w:val="22"/>
          <w:szCs w:val="22"/>
          <w:lang w:val="en-GB"/>
        </w:rPr>
        <w:lastRenderedPageBreak/>
        <w:t xml:space="preserve">The Whenua Hou Komiti is one of the outcomes from the </w:t>
      </w:r>
      <w:proofErr w:type="spellStart"/>
      <w:r>
        <w:rPr>
          <w:rStyle w:val="normaltextrun"/>
          <w:rFonts w:ascii="Arial" w:hAnsi="Arial" w:cs="Arial"/>
          <w:color w:val="000000"/>
          <w:sz w:val="22"/>
          <w:szCs w:val="22"/>
          <w:lang w:val="en-GB"/>
        </w:rPr>
        <w:t>Ngāi</w:t>
      </w:r>
      <w:proofErr w:type="spellEnd"/>
      <w:r>
        <w:rPr>
          <w:rStyle w:val="normaltextrun"/>
          <w:rFonts w:ascii="Arial" w:hAnsi="Arial" w:cs="Arial"/>
          <w:color w:val="000000"/>
          <w:sz w:val="22"/>
          <w:szCs w:val="22"/>
          <w:lang w:val="en-GB"/>
        </w:rPr>
        <w:t xml:space="preserve"> Tahu Settlement Act. </w:t>
      </w:r>
      <w:proofErr w:type="spellStart"/>
      <w:r>
        <w:rPr>
          <w:rStyle w:val="normaltextrun"/>
          <w:rFonts w:ascii="Arial" w:hAnsi="Arial" w:cs="Arial"/>
          <w:color w:val="000000"/>
          <w:sz w:val="22"/>
          <w:szCs w:val="22"/>
          <w:lang w:val="en-GB"/>
        </w:rPr>
        <w:t>Ngāi</w:t>
      </w:r>
      <w:proofErr w:type="spellEnd"/>
      <w:r>
        <w:rPr>
          <w:rStyle w:val="normaltextrun"/>
          <w:rFonts w:ascii="Arial" w:hAnsi="Arial" w:cs="Arial"/>
          <w:color w:val="000000"/>
          <w:sz w:val="22"/>
          <w:szCs w:val="22"/>
          <w:lang w:val="en-GB"/>
        </w:rPr>
        <w:t xml:space="preserve"> Tahu have representation on the Whenua Hou Komiti who advise the Minister of Conservation on all matters related to the management of Whenua Hou. Whenua Hou holds a </w:t>
      </w:r>
      <w:proofErr w:type="spellStart"/>
      <w:r>
        <w:rPr>
          <w:rStyle w:val="normaltextrun"/>
          <w:rFonts w:ascii="Arial" w:hAnsi="Arial" w:cs="Arial"/>
          <w:color w:val="000000"/>
          <w:sz w:val="22"/>
          <w:szCs w:val="22"/>
          <w:lang w:val="en-GB"/>
        </w:rPr>
        <w:t>turangawaewae</w:t>
      </w:r>
      <w:proofErr w:type="spellEnd"/>
      <w:r>
        <w:rPr>
          <w:rStyle w:val="normaltextrun"/>
          <w:rFonts w:ascii="Arial" w:hAnsi="Arial" w:cs="Arial"/>
          <w:color w:val="000000"/>
          <w:sz w:val="22"/>
          <w:szCs w:val="22"/>
          <w:lang w:val="en-GB"/>
        </w:rPr>
        <w:t xml:space="preserve"> (a place to stand, </w:t>
      </w:r>
      <w:r>
        <w:rPr>
          <w:rStyle w:val="normaltextrun"/>
          <w:rFonts w:ascii="Arial" w:hAnsi="Arial" w:cs="Arial"/>
          <w:color w:val="001D35"/>
          <w:sz w:val="22"/>
          <w:szCs w:val="22"/>
          <w:shd w:val="clear" w:color="auto" w:fill="FFFFFF"/>
          <w:lang w:val="en-GB"/>
        </w:rPr>
        <w:t>representing a place of belonging and empowerment</w:t>
      </w:r>
      <w:r>
        <w:rPr>
          <w:rStyle w:val="normaltextrun"/>
          <w:rFonts w:ascii="Arial" w:hAnsi="Arial" w:cs="Arial"/>
          <w:color w:val="000000"/>
          <w:sz w:val="22"/>
          <w:szCs w:val="22"/>
          <w:lang w:val="en-GB"/>
        </w:rPr>
        <w:t xml:space="preserve">) status to many </w:t>
      </w:r>
      <w:proofErr w:type="spellStart"/>
      <w:r>
        <w:rPr>
          <w:rStyle w:val="normaltextrun"/>
          <w:rFonts w:ascii="Arial" w:hAnsi="Arial" w:cs="Arial"/>
          <w:color w:val="000000"/>
          <w:sz w:val="22"/>
          <w:szCs w:val="22"/>
          <w:lang w:val="en-GB"/>
        </w:rPr>
        <w:t>Ngāi</w:t>
      </w:r>
      <w:proofErr w:type="spellEnd"/>
      <w:r>
        <w:rPr>
          <w:rStyle w:val="normaltextrun"/>
          <w:rFonts w:ascii="Arial" w:hAnsi="Arial" w:cs="Arial"/>
          <w:color w:val="000000"/>
          <w:sz w:val="22"/>
          <w:szCs w:val="22"/>
          <w:lang w:val="en-GB"/>
        </w:rPr>
        <w:t xml:space="preserve"> Tahu </w:t>
      </w:r>
      <w:proofErr w:type="spellStart"/>
      <w:r>
        <w:rPr>
          <w:rStyle w:val="normaltextrun"/>
          <w:rFonts w:ascii="Arial" w:hAnsi="Arial" w:cs="Arial"/>
          <w:color w:val="000000"/>
          <w:sz w:val="22"/>
          <w:szCs w:val="22"/>
          <w:lang w:val="en-GB"/>
        </w:rPr>
        <w:t>whanui</w:t>
      </w:r>
      <w:proofErr w:type="spellEnd"/>
      <w:r>
        <w:rPr>
          <w:rStyle w:val="normaltextrun"/>
          <w:rFonts w:ascii="Arial" w:hAnsi="Arial" w:cs="Arial"/>
          <w:color w:val="000000"/>
          <w:sz w:val="22"/>
          <w:szCs w:val="22"/>
          <w:lang w:val="en-GB"/>
        </w:rPr>
        <w:t xml:space="preserve"> who whakapapa to the motu (</w:t>
      </w:r>
      <w:proofErr w:type="spellStart"/>
      <w:r>
        <w:rPr>
          <w:rStyle w:val="normaltextrun"/>
          <w:rFonts w:ascii="Arial" w:hAnsi="Arial" w:cs="Arial"/>
          <w:color w:val="000000"/>
          <w:sz w:val="22"/>
          <w:szCs w:val="22"/>
          <w:lang w:val="en-GB"/>
        </w:rPr>
        <w:t>Ngāi</w:t>
      </w:r>
      <w:proofErr w:type="spellEnd"/>
      <w:r>
        <w:rPr>
          <w:rStyle w:val="normaltextrun"/>
          <w:rFonts w:ascii="Arial" w:hAnsi="Arial" w:cs="Arial"/>
          <w:color w:val="000000"/>
          <w:sz w:val="22"/>
          <w:szCs w:val="22"/>
          <w:lang w:val="en-GB"/>
        </w:rPr>
        <w:t xml:space="preserve"> Tahu people </w:t>
      </w:r>
      <w:r>
        <w:rPr>
          <w:rStyle w:val="normaltextrun"/>
          <w:rFonts w:ascii="Arial" w:hAnsi="Arial" w:cs="Arial"/>
          <w:color w:val="001D35"/>
          <w:sz w:val="22"/>
          <w:szCs w:val="22"/>
          <w:shd w:val="clear" w:color="auto" w:fill="FFFFFF"/>
          <w:lang w:val="en-GB"/>
        </w:rPr>
        <w:t>who </w:t>
      </w:r>
      <w:r>
        <w:rPr>
          <w:rStyle w:val="normaltextrun"/>
          <w:rFonts w:ascii="Arial" w:hAnsi="Arial" w:cs="Arial"/>
          <w:sz w:val="22"/>
          <w:szCs w:val="22"/>
          <w:lang w:val="en-GB"/>
        </w:rPr>
        <w:t>have a genealogical connection to the island)</w:t>
      </w:r>
      <w:r>
        <w:rPr>
          <w:rStyle w:val="normaltextrun"/>
          <w:rFonts w:ascii="Arial" w:hAnsi="Arial" w:cs="Arial"/>
          <w:color w:val="000000"/>
          <w:sz w:val="22"/>
          <w:szCs w:val="22"/>
          <w:lang w:val="en-GB"/>
        </w:rPr>
        <w:t>. </w:t>
      </w:r>
      <w:r>
        <w:rPr>
          <w:rStyle w:val="eop"/>
          <w:rFonts w:ascii="Arial" w:hAnsi="Arial" w:cs="Arial"/>
          <w:color w:val="000000"/>
          <w:sz w:val="22"/>
          <w:szCs w:val="22"/>
        </w:rPr>
        <w:t> </w:t>
      </w:r>
    </w:p>
    <w:p w14:paraId="7B32481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3043973" w14:textId="77777777"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641CD94D"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Southern Cook’s Petrel is a fully protected species under the New Zealand Wildlife Act (1953) with protection extending across the full EEZ. There are no permitted cultural harvests of this species and no evidence of illegal hunting. The only breeding colony is located on Codfish Island/Whenua Hou which is protected as a Nature Reserve affording additional protection to the species.</w:t>
      </w:r>
      <w:r>
        <w:rPr>
          <w:rStyle w:val="eop"/>
          <w:rFonts w:ascii="Arial" w:hAnsi="Arial" w:cs="Arial"/>
          <w:sz w:val="22"/>
          <w:szCs w:val="22"/>
        </w:rPr>
        <w:t> </w:t>
      </w:r>
    </w:p>
    <w:p w14:paraId="3873138D"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1C947B9" w14:textId="21F46929"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61D15B7F"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Historically the main threats to the Southern Cook’s Petrel would have been predation by introduced mammalian species and habitat loss. It is currently protected from these threats with its only breeding location being on the predator-free Codfish Island/Whenua Hou which has Nature Reserve status. Weka, a flightless rail endemic to New Zealand, are known to have caused population declines in the Southern Cook’s Petrel before they were eradicated from Codfish/Whenua Hou between 1980 and 1985.   </w:t>
      </w:r>
      <w:r>
        <w:rPr>
          <w:rStyle w:val="eop"/>
          <w:rFonts w:ascii="Arial" w:hAnsi="Arial" w:cs="Arial"/>
          <w:sz w:val="22"/>
          <w:szCs w:val="22"/>
        </w:rPr>
        <w:t> </w:t>
      </w:r>
    </w:p>
    <w:p w14:paraId="347BEA33" w14:textId="47BD0491" w:rsidR="00547ADC" w:rsidRDefault="00547ADC" w:rsidP="00C607D3">
      <w:pPr>
        <w:tabs>
          <w:tab w:val="left" w:pos="1620"/>
        </w:tabs>
        <w:jc w:val="both"/>
        <w:rPr>
          <w:rFonts w:ascii="Arial" w:hAnsi="Arial"/>
          <w:i/>
          <w:iCs/>
        </w:rPr>
      </w:pPr>
    </w:p>
    <w:p w14:paraId="69F7A648" w14:textId="39651C99" w:rsidR="00547ADC" w:rsidRDefault="00547ADC" w:rsidP="00C607D3">
      <w:pPr>
        <w:tabs>
          <w:tab w:val="left" w:pos="1620"/>
        </w:tabs>
        <w:jc w:val="both"/>
        <w:rPr>
          <w:rFonts w:ascii="Arial" w:hAnsi="Arial"/>
          <w:i/>
          <w:iCs/>
        </w:rPr>
      </w:pPr>
      <w:r w:rsidRPr="00547ADC">
        <w:rPr>
          <w:rFonts w:ascii="Arial" w:hAnsi="Arial"/>
          <w:i/>
          <w:iCs/>
          <w:noProof/>
        </w:rPr>
        <w:drawing>
          <wp:anchor distT="0" distB="0" distL="114300" distR="114300" simplePos="0" relativeHeight="251658247" behindDoc="0" locked="0" layoutInCell="1" allowOverlap="1" wp14:anchorId="2D4E0CA3" wp14:editId="7F062A26">
            <wp:simplePos x="0" y="0"/>
            <wp:positionH relativeFrom="margin">
              <wp:posOffset>0</wp:posOffset>
            </wp:positionH>
            <wp:positionV relativeFrom="margin">
              <wp:posOffset>6853555</wp:posOffset>
            </wp:positionV>
            <wp:extent cx="5730875" cy="535940"/>
            <wp:effectExtent l="0" t="0" r="3175" b="0"/>
            <wp:wrapSquare wrapText="bothSides"/>
            <wp:docPr id="417823342" name="Grafik 32"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ext Box 1, Textfel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0875" cy="535940"/>
                    </a:xfrm>
                    <a:prstGeom prst="rect">
                      <a:avLst/>
                    </a:prstGeom>
                    <a:noFill/>
                    <a:ln>
                      <a:noFill/>
                    </a:ln>
                  </pic:spPr>
                </pic:pic>
              </a:graphicData>
            </a:graphic>
          </wp:anchor>
        </w:drawing>
      </w:r>
      <w:r w:rsidRPr="00547ADC">
        <w:rPr>
          <w:rFonts w:ascii="Arial" w:hAnsi="Arial"/>
          <w:i/>
          <w:iCs/>
          <w:noProof/>
        </w:rPr>
        <w:drawing>
          <wp:inline distT="0" distB="0" distL="0" distR="0" wp14:anchorId="26478383" wp14:editId="67BC48D2">
            <wp:extent cx="4686300" cy="2895600"/>
            <wp:effectExtent l="0" t="0" r="0" b="0"/>
            <wp:docPr id="1230151958" name="Grafik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p&#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86300" cy="2895600"/>
                    </a:xfrm>
                    <a:prstGeom prst="rect">
                      <a:avLst/>
                    </a:prstGeom>
                    <a:noFill/>
                    <a:ln>
                      <a:noFill/>
                    </a:ln>
                  </pic:spPr>
                </pic:pic>
              </a:graphicData>
            </a:graphic>
          </wp:inline>
        </w:drawing>
      </w:r>
    </w:p>
    <w:p w14:paraId="033F0961" w14:textId="77777777" w:rsidR="00547ADC" w:rsidRPr="00547ADC" w:rsidRDefault="00547ADC" w:rsidP="00C607D3">
      <w:pPr>
        <w:jc w:val="both"/>
        <w:rPr>
          <w:rFonts w:ascii="Arial" w:hAnsi="Arial"/>
          <w:lang w:val="en-NZ"/>
        </w:rPr>
      </w:pPr>
    </w:p>
    <w:p w14:paraId="4C267A82" w14:textId="2373DC0C" w:rsidR="00547ADC" w:rsidRDefault="00547ADC" w:rsidP="00BB0A13">
      <w:pPr>
        <w:spacing w:after="0"/>
        <w:jc w:val="both"/>
        <w:rPr>
          <w:rFonts w:ascii="Arial" w:hAnsi="Arial"/>
        </w:rPr>
      </w:pPr>
      <w:r w:rsidRPr="00547ADC">
        <w:rPr>
          <w:rFonts w:ascii="Arial" w:hAnsi="Arial"/>
          <w:lang w:val="en-GB"/>
        </w:rPr>
        <w:t>Continue with strict quarantine and biosecurity surveillance procedures to ensure Codfish Island/Whenua Hou remains free of introduced mammals. Monitor breeding success and recruitment and map burrows at five-yearly intervals. Consider reintroductions to mainland islands (mainland areas with intensive predator control or fenced from predators) within its historic distribution.</w:t>
      </w:r>
      <w:r w:rsidRPr="00547ADC">
        <w:rPr>
          <w:rFonts w:ascii="Arial" w:hAnsi="Arial"/>
        </w:rPr>
        <w:t> </w:t>
      </w:r>
    </w:p>
    <w:p w14:paraId="359D18A9" w14:textId="77777777" w:rsidR="00547ADC" w:rsidRDefault="00547ADC" w:rsidP="00BB0A13">
      <w:pPr>
        <w:spacing w:after="0"/>
        <w:jc w:val="both"/>
        <w:rPr>
          <w:rFonts w:ascii="Arial" w:hAnsi="Arial"/>
        </w:rPr>
      </w:pPr>
    </w:p>
    <w:p w14:paraId="2DEF1A19" w14:textId="77777777" w:rsidR="00547ADC" w:rsidRPr="00547ADC" w:rsidRDefault="00547ADC" w:rsidP="00C607D3">
      <w:pPr>
        <w:jc w:val="both"/>
        <w:rPr>
          <w:rFonts w:ascii="Arial" w:hAnsi="Arial"/>
          <w:i/>
          <w:iCs/>
        </w:rPr>
      </w:pPr>
      <w:r w:rsidRPr="00547ADC">
        <w:rPr>
          <w:rFonts w:ascii="Arial" w:hAnsi="Arial"/>
          <w:i/>
          <w:iCs/>
          <w:u w:val="single"/>
          <w:lang w:val="en-GB"/>
        </w:rPr>
        <w:t>Key References</w:t>
      </w:r>
      <w:r w:rsidRPr="00547ADC">
        <w:rPr>
          <w:rFonts w:ascii="Arial" w:hAnsi="Arial"/>
          <w:i/>
          <w:iCs/>
        </w:rPr>
        <w:t> </w:t>
      </w:r>
    </w:p>
    <w:p w14:paraId="48C90C58" w14:textId="77777777" w:rsidR="00547ADC" w:rsidRPr="00547ADC" w:rsidRDefault="00547ADC" w:rsidP="00C607D3">
      <w:pPr>
        <w:jc w:val="both"/>
        <w:rPr>
          <w:rFonts w:ascii="Arial" w:hAnsi="Arial"/>
        </w:rPr>
      </w:pPr>
      <w:r w:rsidRPr="00547ADC">
        <w:rPr>
          <w:rFonts w:ascii="Arial" w:hAnsi="Arial"/>
          <w:lang w:val="en-GB"/>
        </w:rPr>
        <w:lastRenderedPageBreak/>
        <w:t xml:space="preserve">Rayner M. J., Hauber M. E., Steeves, T. E., Lawrence, H. A., Thompson, D. R., Sagar, P. M., Bury, S. J., Landers, T. J., Phillips, R. A., </w:t>
      </w:r>
      <w:proofErr w:type="spellStart"/>
      <w:r w:rsidRPr="00547ADC">
        <w:rPr>
          <w:rFonts w:ascii="Arial" w:hAnsi="Arial"/>
          <w:lang w:val="en-GB"/>
        </w:rPr>
        <w:t>Ranjard</w:t>
      </w:r>
      <w:proofErr w:type="spellEnd"/>
      <w:r w:rsidRPr="00547ADC">
        <w:rPr>
          <w:rFonts w:ascii="Arial" w:hAnsi="Arial"/>
          <w:lang w:val="en-GB"/>
        </w:rPr>
        <w:t>, L. &amp; Shaffer, S. A. (2011). Contemporary and historic separation of transhemispheric migration between two genetically distinct seabird populations. </w:t>
      </w:r>
      <w:r w:rsidRPr="00547ADC">
        <w:rPr>
          <w:rFonts w:ascii="Arial" w:hAnsi="Arial"/>
          <w:i/>
          <w:iCs/>
          <w:lang w:val="en-GB"/>
        </w:rPr>
        <w:t>Nature Communications,</w:t>
      </w:r>
      <w:r w:rsidRPr="00547ADC">
        <w:rPr>
          <w:rFonts w:ascii="Arial" w:hAnsi="Arial"/>
          <w:lang w:val="en-GB"/>
        </w:rPr>
        <w:t> 2 (1), 332.</w:t>
      </w:r>
      <w:r w:rsidRPr="00547ADC">
        <w:rPr>
          <w:rFonts w:ascii="Arial" w:hAnsi="Arial"/>
        </w:rPr>
        <w:t> </w:t>
      </w:r>
    </w:p>
    <w:p w14:paraId="63EB6EF2" w14:textId="77777777" w:rsidR="00547ADC" w:rsidRPr="00547ADC" w:rsidRDefault="00547ADC" w:rsidP="00C607D3">
      <w:pPr>
        <w:jc w:val="both"/>
        <w:rPr>
          <w:rFonts w:ascii="Arial" w:hAnsi="Arial"/>
        </w:rPr>
      </w:pPr>
      <w:r w:rsidRPr="00547ADC">
        <w:rPr>
          <w:rFonts w:ascii="Arial" w:hAnsi="Arial"/>
          <w:lang w:val="en-GB"/>
        </w:rPr>
        <w:t xml:space="preserve">Rayner, M. J., Van Loenen, A. L., Shepherd, L. D., </w:t>
      </w:r>
      <w:proofErr w:type="spellStart"/>
      <w:r w:rsidRPr="00547ADC">
        <w:rPr>
          <w:rFonts w:ascii="Arial" w:hAnsi="Arial"/>
          <w:lang w:val="en-GB"/>
        </w:rPr>
        <w:t>Cubrinovska</w:t>
      </w:r>
      <w:proofErr w:type="spellEnd"/>
      <w:r w:rsidRPr="00547ADC">
        <w:rPr>
          <w:rFonts w:ascii="Arial" w:hAnsi="Arial"/>
          <w:lang w:val="en-GB"/>
        </w:rPr>
        <w:t xml:space="preserve">, I., Scofield, R. P., Tennyson, A. J., ... &amp; Steeves, T. E. (2020). Comprehensive evidence for subspecies designations in Cook’s Petrel </w:t>
      </w:r>
      <w:r w:rsidRPr="00547ADC">
        <w:rPr>
          <w:rFonts w:ascii="Arial" w:hAnsi="Arial"/>
          <w:i/>
          <w:iCs/>
          <w:lang w:val="en-GB"/>
        </w:rPr>
        <w:t xml:space="preserve">Pterodroma </w:t>
      </w:r>
      <w:proofErr w:type="spellStart"/>
      <w:r w:rsidRPr="00547ADC">
        <w:rPr>
          <w:rFonts w:ascii="Arial" w:hAnsi="Arial"/>
          <w:i/>
          <w:iCs/>
          <w:lang w:val="en-GB"/>
        </w:rPr>
        <w:t>cookii</w:t>
      </w:r>
      <w:proofErr w:type="spellEnd"/>
      <w:r w:rsidRPr="00547ADC">
        <w:rPr>
          <w:rFonts w:ascii="Arial" w:hAnsi="Arial"/>
          <w:lang w:val="en-GB"/>
        </w:rPr>
        <w:t xml:space="preserve"> with implications for conservation management. </w:t>
      </w:r>
      <w:r w:rsidRPr="00547ADC">
        <w:rPr>
          <w:rFonts w:ascii="Arial" w:hAnsi="Arial"/>
          <w:i/>
          <w:iCs/>
          <w:lang w:val="en-GB"/>
        </w:rPr>
        <w:t>Bird Conservation International</w:t>
      </w:r>
      <w:r w:rsidRPr="00547ADC">
        <w:rPr>
          <w:rFonts w:ascii="Arial" w:hAnsi="Arial"/>
          <w:lang w:val="en-GB"/>
        </w:rPr>
        <w:t>, </w:t>
      </w:r>
      <w:r w:rsidRPr="00547ADC">
        <w:rPr>
          <w:rFonts w:ascii="Arial" w:hAnsi="Arial"/>
          <w:i/>
          <w:iCs/>
          <w:lang w:val="en-GB"/>
        </w:rPr>
        <w:t>31</w:t>
      </w:r>
      <w:r w:rsidRPr="00547ADC">
        <w:rPr>
          <w:rFonts w:ascii="Arial" w:hAnsi="Arial"/>
          <w:i/>
          <w:iCs/>
        </w:rPr>
        <w:t xml:space="preserve"> </w:t>
      </w:r>
      <w:r w:rsidRPr="00547ADC">
        <w:rPr>
          <w:rFonts w:ascii="Arial" w:hAnsi="Arial"/>
          <w:lang w:val="en-GB"/>
        </w:rPr>
        <w:t>(1), 1-13.</w:t>
      </w:r>
      <w:r w:rsidRPr="00547ADC">
        <w:rPr>
          <w:rFonts w:ascii="Arial" w:hAnsi="Arial"/>
        </w:rPr>
        <w:t> </w:t>
      </w:r>
    </w:p>
    <w:p w14:paraId="1B30FD50" w14:textId="457B49A1" w:rsidR="006956EE" w:rsidRDefault="006956EE" w:rsidP="00C607D3">
      <w:pPr>
        <w:suppressAutoHyphens w:val="0"/>
        <w:jc w:val="both"/>
        <w:rPr>
          <w:rFonts w:ascii="Arial" w:hAnsi="Arial"/>
        </w:rPr>
      </w:pPr>
      <w:r>
        <w:rPr>
          <w:rFonts w:ascii="Arial" w:hAnsi="Arial"/>
        </w:rPr>
        <w:br w:type="page"/>
      </w:r>
    </w:p>
    <w:p w14:paraId="16B9EEBF" w14:textId="77777777" w:rsidR="00547ADC" w:rsidRPr="00E85D46" w:rsidRDefault="00547ADC" w:rsidP="00C607D3">
      <w:pPr>
        <w:pStyle w:val="paragraph"/>
        <w:spacing w:before="0" w:beforeAutospacing="0" w:after="0" w:afterAutospacing="0"/>
        <w:jc w:val="both"/>
        <w:textAlignment w:val="baseline"/>
        <w:rPr>
          <w:rFonts w:ascii="Segoe UI" w:hAnsi="Segoe UI" w:cs="Segoe UI"/>
          <w:b/>
          <w:bCs/>
          <w:color w:val="000000"/>
          <w:sz w:val="18"/>
          <w:szCs w:val="18"/>
          <w:lang w:val="it-IT"/>
        </w:rPr>
      </w:pPr>
      <w:proofErr w:type="spellStart"/>
      <w:r>
        <w:rPr>
          <w:rStyle w:val="normaltextrun"/>
          <w:rFonts w:ascii="Arial" w:hAnsi="Arial" w:cs="Arial"/>
          <w:b/>
          <w:bCs/>
          <w:color w:val="000000"/>
          <w:sz w:val="22"/>
          <w:szCs w:val="22"/>
          <w:lang w:val="it-IT"/>
        </w:rPr>
        <w:lastRenderedPageBreak/>
        <w:t>Masatierra</w:t>
      </w:r>
      <w:proofErr w:type="spellEnd"/>
      <w:r>
        <w:rPr>
          <w:rStyle w:val="normaltextrun"/>
          <w:rFonts w:ascii="Arial" w:hAnsi="Arial" w:cs="Arial"/>
          <w:b/>
          <w:bCs/>
          <w:color w:val="000000"/>
          <w:sz w:val="22"/>
          <w:szCs w:val="22"/>
          <w:lang w:val="it-IT"/>
        </w:rPr>
        <w:t xml:space="preserve"> </w:t>
      </w:r>
      <w:proofErr w:type="spellStart"/>
      <w:r>
        <w:rPr>
          <w:rStyle w:val="normaltextrun"/>
          <w:rFonts w:ascii="Arial" w:hAnsi="Arial" w:cs="Arial"/>
          <w:b/>
          <w:bCs/>
          <w:color w:val="000000"/>
          <w:sz w:val="22"/>
          <w:szCs w:val="22"/>
          <w:lang w:val="it-IT"/>
        </w:rPr>
        <w:t>Petrel</w:t>
      </w:r>
      <w:proofErr w:type="spellEnd"/>
      <w:r>
        <w:rPr>
          <w:rStyle w:val="normaltextrun"/>
          <w:rFonts w:ascii="Arial" w:hAnsi="Arial" w:cs="Arial"/>
          <w:b/>
          <w:bCs/>
          <w:color w:val="000000"/>
          <w:sz w:val="22"/>
          <w:szCs w:val="22"/>
          <w:lang w:val="it-IT"/>
        </w:rPr>
        <w:t xml:space="preserve"> </w:t>
      </w:r>
      <w:proofErr w:type="spellStart"/>
      <w:r>
        <w:rPr>
          <w:rStyle w:val="normaltextrun"/>
          <w:rFonts w:ascii="Arial" w:hAnsi="Arial" w:cs="Arial"/>
          <w:i/>
          <w:iCs/>
          <w:color w:val="000000"/>
          <w:sz w:val="22"/>
          <w:szCs w:val="22"/>
          <w:lang w:val="it-IT"/>
        </w:rPr>
        <w:t>Pterodroma</w:t>
      </w:r>
      <w:proofErr w:type="spellEnd"/>
      <w:r>
        <w:rPr>
          <w:rStyle w:val="normaltextrun"/>
          <w:rFonts w:ascii="Arial" w:hAnsi="Arial" w:cs="Arial"/>
          <w:i/>
          <w:iCs/>
          <w:color w:val="000000"/>
          <w:sz w:val="22"/>
          <w:szCs w:val="22"/>
          <w:lang w:val="it-IT"/>
        </w:rPr>
        <w:t xml:space="preserve"> </w:t>
      </w:r>
      <w:proofErr w:type="spellStart"/>
      <w:r>
        <w:rPr>
          <w:rStyle w:val="normaltextrun"/>
          <w:rFonts w:ascii="Arial" w:hAnsi="Arial" w:cs="Arial"/>
          <w:i/>
          <w:iCs/>
          <w:color w:val="000000"/>
          <w:sz w:val="22"/>
          <w:szCs w:val="22"/>
          <w:lang w:val="it-IT"/>
        </w:rPr>
        <w:t>defilippiana</w:t>
      </w:r>
      <w:proofErr w:type="spellEnd"/>
      <w:r>
        <w:rPr>
          <w:rStyle w:val="normaltextrun"/>
          <w:rFonts w:ascii="Arial" w:hAnsi="Arial" w:cs="Arial"/>
          <w:color w:val="000000"/>
          <w:sz w:val="22"/>
          <w:szCs w:val="22"/>
          <w:lang w:val="it-IT"/>
        </w:rPr>
        <w:t xml:space="preserve"> (Giglioli &amp; Salvadori, 1869)</w:t>
      </w:r>
      <w:r w:rsidRPr="00E85D46">
        <w:rPr>
          <w:rStyle w:val="eop"/>
          <w:rFonts w:ascii="Arial" w:hAnsi="Arial" w:cs="Arial"/>
          <w:b/>
          <w:bCs/>
          <w:color w:val="000000"/>
          <w:sz w:val="22"/>
          <w:szCs w:val="22"/>
          <w:lang w:val="it-IT"/>
        </w:rPr>
        <w:t> </w:t>
      </w:r>
    </w:p>
    <w:p w14:paraId="78EE663D" w14:textId="77777777" w:rsidR="00547ADC" w:rsidRPr="00E85D46" w:rsidRDefault="00547ADC"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it-IT"/>
        </w:rPr>
      </w:pPr>
    </w:p>
    <w:p w14:paraId="7608CF74" w14:textId="45701BFC"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4B0B8C93"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w:t>
      </w:r>
      <w:r>
        <w:rPr>
          <w:rStyle w:val="eop"/>
          <w:rFonts w:ascii="Arial" w:hAnsi="Arial" w:cs="Arial"/>
          <w:color w:val="000000"/>
          <w:sz w:val="22"/>
          <w:szCs w:val="22"/>
        </w:rPr>
        <w:t> </w:t>
      </w:r>
    </w:p>
    <w:p w14:paraId="151CD1ED"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Chile</w:t>
      </w:r>
      <w:r>
        <w:rPr>
          <w:rStyle w:val="eop"/>
          <w:rFonts w:ascii="Arial" w:hAnsi="Arial" w:cs="Arial"/>
          <w:color w:val="000000"/>
          <w:sz w:val="22"/>
          <w:szCs w:val="22"/>
        </w:rPr>
        <w:t> </w:t>
      </w:r>
    </w:p>
    <w:p w14:paraId="0DAE2181"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Peru, United Kingdom</w:t>
      </w:r>
      <w:r>
        <w:rPr>
          <w:rStyle w:val="eop"/>
          <w:rFonts w:ascii="Arial" w:hAnsi="Arial" w:cs="Arial"/>
          <w:color w:val="000000"/>
          <w:sz w:val="22"/>
          <w:szCs w:val="22"/>
        </w:rPr>
        <w:t> </w:t>
      </w:r>
    </w:p>
    <w:p w14:paraId="6C481260"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495BD292"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3F5D5C7" w14:textId="6CD52E3D"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proofErr w:type="spellStart"/>
      <w:r>
        <w:rPr>
          <w:rStyle w:val="normaltextrun"/>
          <w:rFonts w:ascii="Arial" w:hAnsi="Arial" w:cs="Arial"/>
          <w:i/>
          <w:iCs/>
          <w:sz w:val="22"/>
          <w:szCs w:val="22"/>
          <w:u w:val="single"/>
          <w:lang w:val="en-GB"/>
        </w:rPr>
        <w:t>Masatierra</w:t>
      </w:r>
      <w:proofErr w:type="spellEnd"/>
      <w:r>
        <w:rPr>
          <w:rStyle w:val="normaltextrun"/>
          <w:rFonts w:ascii="Arial" w:hAnsi="Arial" w:cs="Arial"/>
          <w:i/>
          <w:iCs/>
          <w:sz w:val="22"/>
          <w:szCs w:val="22"/>
          <w:u w:val="single"/>
          <w:lang w:val="en-GB"/>
        </w:rPr>
        <w:t xml:space="preserve"> Petrel Distribution </w:t>
      </w:r>
      <w:r>
        <w:rPr>
          <w:rStyle w:val="eop"/>
          <w:rFonts w:ascii="Arial" w:hAnsi="Arial" w:cs="Arial"/>
          <w:i/>
          <w:iCs/>
          <w:sz w:val="22"/>
          <w:szCs w:val="22"/>
        </w:rPr>
        <w:t> </w:t>
      </w:r>
    </w:p>
    <w:p w14:paraId="2916F22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w:t>
      </w:r>
      <w:proofErr w:type="spellStart"/>
      <w:r>
        <w:rPr>
          <w:rStyle w:val="normaltextrun"/>
          <w:rFonts w:ascii="Arial" w:hAnsi="Arial" w:cs="Arial"/>
          <w:sz w:val="22"/>
          <w:szCs w:val="22"/>
          <w:lang w:val="en-GB"/>
        </w:rPr>
        <w:t>Masatierra</w:t>
      </w:r>
      <w:proofErr w:type="spellEnd"/>
      <w:r>
        <w:rPr>
          <w:rStyle w:val="normaltextrun"/>
          <w:rFonts w:ascii="Arial" w:hAnsi="Arial" w:cs="Arial"/>
          <w:sz w:val="22"/>
          <w:szCs w:val="22"/>
          <w:lang w:val="en-GB"/>
        </w:rPr>
        <w:t xml:space="preserve"> Petrel has had limited research. Currently it is known to breed on only three or possibly four islands off the coast of Chile. These are the </w:t>
      </w:r>
      <w:proofErr w:type="spellStart"/>
      <w:r>
        <w:rPr>
          <w:rStyle w:val="normaltextrun"/>
          <w:rFonts w:ascii="Arial" w:hAnsi="Arial" w:cs="Arial"/>
          <w:sz w:val="22"/>
          <w:szCs w:val="22"/>
          <w:lang w:val="en-GB"/>
        </w:rPr>
        <w:t>Desventuradas</w:t>
      </w:r>
      <w:proofErr w:type="spellEnd"/>
      <w:r>
        <w:rPr>
          <w:rStyle w:val="normaltextrun"/>
          <w:rFonts w:ascii="Arial" w:hAnsi="Arial" w:cs="Arial"/>
          <w:sz w:val="22"/>
          <w:szCs w:val="22"/>
          <w:lang w:val="en-GB"/>
        </w:rPr>
        <w:t xml:space="preserve"> Islands (San Ambrosio and San Félix) and the Juan Fernández Islands (Santa Clara). The species has possibly been extirpated on </w:t>
      </w:r>
      <w:proofErr w:type="spellStart"/>
      <w:r>
        <w:rPr>
          <w:rStyle w:val="normaltextrun"/>
          <w:rFonts w:ascii="Arial" w:hAnsi="Arial" w:cs="Arial"/>
          <w:sz w:val="22"/>
          <w:szCs w:val="22"/>
          <w:lang w:val="en-GB"/>
        </w:rPr>
        <w:t>Masatierra</w:t>
      </w:r>
      <w:proofErr w:type="spellEnd"/>
      <w:r>
        <w:rPr>
          <w:rStyle w:val="normaltextrun"/>
          <w:rFonts w:ascii="Arial" w:hAnsi="Arial" w:cs="Arial"/>
          <w:sz w:val="22"/>
          <w:szCs w:val="22"/>
          <w:lang w:val="en-GB"/>
        </w:rPr>
        <w:t xml:space="preserve"> (Robinson Crusoe Island). The remaining breeding birds are on small rock stacks immediately offshore of Robinson Crusoe. This petrel ranges at sea in the nearby Peru Current up to 10° S, remaining south of the equator </w:t>
      </w:r>
      <w:r>
        <w:rPr>
          <w:rStyle w:val="normaltextrun"/>
          <w:rFonts w:ascii="Arial" w:hAnsi="Arial" w:cs="Arial"/>
          <w:color w:val="000000"/>
          <w:sz w:val="22"/>
          <w:szCs w:val="22"/>
          <w:lang w:val="en-GB"/>
        </w:rPr>
        <w:t>(Spear et al., 1992)</w:t>
      </w:r>
      <w:r>
        <w:rPr>
          <w:rStyle w:val="normaltextrun"/>
          <w:rFonts w:ascii="Arial" w:hAnsi="Arial" w:cs="Arial"/>
          <w:sz w:val="22"/>
          <w:szCs w:val="22"/>
          <w:lang w:val="en-GB"/>
        </w:rPr>
        <w:t>. Harrison et al. (2021) reported 50 birds displaying in flight over Ducie Island, Pitcairn Island group (UK) in 2015.</w:t>
      </w:r>
      <w:r>
        <w:rPr>
          <w:rStyle w:val="eop"/>
          <w:rFonts w:ascii="Arial" w:hAnsi="Arial" w:cs="Arial"/>
          <w:sz w:val="22"/>
          <w:szCs w:val="22"/>
        </w:rPr>
        <w:t> </w:t>
      </w:r>
    </w:p>
    <w:p w14:paraId="2EF48423"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054D194" w14:textId="62AA00FB"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proofErr w:type="spellStart"/>
      <w:r>
        <w:rPr>
          <w:rStyle w:val="normaltextrun"/>
          <w:rFonts w:ascii="Arial" w:hAnsi="Arial" w:cs="Arial"/>
          <w:i/>
          <w:iCs/>
          <w:sz w:val="22"/>
          <w:szCs w:val="22"/>
          <w:u w:val="single"/>
          <w:lang w:val="en-GB"/>
        </w:rPr>
        <w:t>Masatierra</w:t>
      </w:r>
      <w:proofErr w:type="spellEnd"/>
      <w:r>
        <w:rPr>
          <w:rStyle w:val="normaltextrun"/>
          <w:rFonts w:ascii="Arial" w:hAnsi="Arial" w:cs="Arial"/>
          <w:i/>
          <w:iCs/>
          <w:sz w:val="22"/>
          <w:szCs w:val="22"/>
          <w:u w:val="single"/>
          <w:lang w:val="en-GB"/>
        </w:rPr>
        <w:t xml:space="preserve"> Petrel Population </w:t>
      </w:r>
      <w:r>
        <w:rPr>
          <w:rStyle w:val="eop"/>
          <w:rFonts w:ascii="Arial" w:hAnsi="Arial" w:cs="Arial"/>
          <w:i/>
          <w:iCs/>
          <w:sz w:val="22"/>
          <w:szCs w:val="22"/>
        </w:rPr>
        <w:t> </w:t>
      </w:r>
    </w:p>
    <w:p w14:paraId="00F90DEF"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At the </w:t>
      </w:r>
      <w:proofErr w:type="spellStart"/>
      <w:r>
        <w:rPr>
          <w:rStyle w:val="normaltextrun"/>
          <w:rFonts w:ascii="Arial" w:hAnsi="Arial" w:cs="Arial"/>
          <w:sz w:val="22"/>
          <w:szCs w:val="22"/>
          <w:lang w:val="en-GB"/>
        </w:rPr>
        <w:t>Desventuradas</w:t>
      </w:r>
      <w:proofErr w:type="spellEnd"/>
      <w:r>
        <w:rPr>
          <w:rStyle w:val="normaltextrun"/>
          <w:rFonts w:ascii="Arial" w:hAnsi="Arial" w:cs="Arial"/>
          <w:sz w:val="22"/>
          <w:szCs w:val="22"/>
          <w:lang w:val="en-GB"/>
        </w:rPr>
        <w:t xml:space="preserve"> Islands 10,000+ birds were recorded on San Ambrosio Island in 1970 and 150-200 breeding pairs on San Félix Island. The most recent estimate is 4600 breeding individuals on San Ambrosio (Hodum, 2010). The population on Santa Clara (Juan Fernández Islands) was suggested at hundreds to thousands of birds in 1986, but available habitat was found for only 100-200 individuals in a 1991 survey. A more recent estimate for the Juan Fernández Islands was 954 breeding individuals, of which 327 breeding pairs are on Santa Clara </w:t>
      </w:r>
      <w:r>
        <w:rPr>
          <w:rStyle w:val="normaltextrun"/>
          <w:rFonts w:ascii="Arial" w:hAnsi="Arial" w:cs="Arial"/>
          <w:color w:val="000000"/>
          <w:sz w:val="22"/>
          <w:szCs w:val="22"/>
          <w:lang w:val="en-GB"/>
        </w:rPr>
        <w:t>(Hodum, 2010)</w:t>
      </w:r>
      <w:r>
        <w:rPr>
          <w:rStyle w:val="normaltextrun"/>
          <w:rFonts w:ascii="Arial" w:hAnsi="Arial" w:cs="Arial"/>
          <w:sz w:val="22"/>
          <w:szCs w:val="22"/>
          <w:lang w:val="en-GB"/>
        </w:rPr>
        <w:t xml:space="preserve">. Current best estimates for the total breeding population of the </w:t>
      </w:r>
      <w:proofErr w:type="spellStart"/>
      <w:r>
        <w:rPr>
          <w:rStyle w:val="normaltextrun"/>
          <w:rFonts w:ascii="Arial" w:hAnsi="Arial" w:cs="Arial"/>
          <w:sz w:val="22"/>
          <w:szCs w:val="22"/>
          <w:lang w:val="en-GB"/>
        </w:rPr>
        <w:t>Masatierra</w:t>
      </w:r>
      <w:proofErr w:type="spellEnd"/>
      <w:r>
        <w:rPr>
          <w:rStyle w:val="normaltextrun"/>
          <w:rFonts w:ascii="Arial" w:hAnsi="Arial" w:cs="Arial"/>
          <w:sz w:val="22"/>
          <w:szCs w:val="22"/>
          <w:lang w:val="en-GB"/>
        </w:rPr>
        <w:t xml:space="preserve"> Petrel are 2,777 breeding pairs, which equates to 5,554 breeding adults and around 10,000 individuals total </w:t>
      </w:r>
      <w:r>
        <w:rPr>
          <w:rStyle w:val="normaltextrun"/>
          <w:rFonts w:ascii="Arial" w:hAnsi="Arial" w:cs="Arial"/>
          <w:color w:val="000000"/>
          <w:sz w:val="22"/>
          <w:szCs w:val="22"/>
          <w:lang w:val="en-GB"/>
        </w:rPr>
        <w:t>(Hodum, 2010)</w:t>
      </w:r>
      <w:r>
        <w:rPr>
          <w:rStyle w:val="normaltextrun"/>
          <w:rFonts w:ascii="Arial" w:hAnsi="Arial" w:cs="Arial"/>
          <w:sz w:val="22"/>
          <w:szCs w:val="22"/>
          <w:lang w:val="en-GB"/>
        </w:rPr>
        <w:t xml:space="preserve">. The population is currently stable, but like many other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petrels in this region, the very small breeding range renders it susceptible to stochastic events. </w:t>
      </w:r>
      <w:r>
        <w:rPr>
          <w:rStyle w:val="eop"/>
          <w:rFonts w:ascii="Arial" w:hAnsi="Arial" w:cs="Arial"/>
          <w:sz w:val="22"/>
          <w:szCs w:val="22"/>
        </w:rPr>
        <w:t> </w:t>
      </w:r>
    </w:p>
    <w:p w14:paraId="7D41D173"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D984457" w14:textId="757DFC37"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proofErr w:type="spellStart"/>
      <w:r>
        <w:rPr>
          <w:rStyle w:val="normaltextrun"/>
          <w:rFonts w:ascii="Arial" w:hAnsi="Arial" w:cs="Arial"/>
          <w:i/>
          <w:iCs/>
          <w:sz w:val="22"/>
          <w:szCs w:val="22"/>
          <w:u w:val="single"/>
          <w:lang w:val="en-GB"/>
        </w:rPr>
        <w:t>Masatierra</w:t>
      </w:r>
      <w:proofErr w:type="spellEnd"/>
      <w:r>
        <w:rPr>
          <w:rStyle w:val="normaltextrun"/>
          <w:rFonts w:ascii="Arial" w:hAnsi="Arial" w:cs="Arial"/>
          <w:i/>
          <w:iCs/>
          <w:sz w:val="22"/>
          <w:szCs w:val="22"/>
          <w:u w:val="single"/>
          <w:lang w:val="en-GB"/>
        </w:rPr>
        <w:t xml:space="preserve"> Petrel Habitat </w:t>
      </w:r>
      <w:r>
        <w:rPr>
          <w:rStyle w:val="eop"/>
          <w:rFonts w:ascii="Arial" w:hAnsi="Arial" w:cs="Arial"/>
          <w:i/>
          <w:iCs/>
          <w:sz w:val="22"/>
          <w:szCs w:val="22"/>
        </w:rPr>
        <w:t> </w:t>
      </w:r>
    </w:p>
    <w:p w14:paraId="0582B87E"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t>Masatierra</w:t>
      </w:r>
      <w:proofErr w:type="spellEnd"/>
      <w:r>
        <w:rPr>
          <w:rStyle w:val="normaltextrun"/>
          <w:rFonts w:ascii="Arial" w:hAnsi="Arial" w:cs="Arial"/>
          <w:sz w:val="22"/>
          <w:szCs w:val="22"/>
          <w:lang w:val="en-GB"/>
        </w:rPr>
        <w:t xml:space="preserve"> Petrels breed on three smaller islands and several </w:t>
      </w:r>
      <w:proofErr w:type="gramStart"/>
      <w:r>
        <w:rPr>
          <w:rStyle w:val="normaltextrun"/>
          <w:rFonts w:ascii="Arial" w:hAnsi="Arial" w:cs="Arial"/>
          <w:sz w:val="22"/>
          <w:szCs w:val="22"/>
          <w:lang w:val="en-GB"/>
        </w:rPr>
        <w:t>rock</w:t>
      </w:r>
      <w:proofErr w:type="gramEnd"/>
      <w:r>
        <w:rPr>
          <w:rStyle w:val="normaltextrun"/>
          <w:rFonts w:ascii="Arial" w:hAnsi="Arial" w:cs="Arial"/>
          <w:sz w:val="22"/>
          <w:szCs w:val="22"/>
          <w:lang w:val="en-GB"/>
        </w:rPr>
        <w:t xml:space="preserve"> stacks west of Chile. The </w:t>
      </w:r>
      <w:proofErr w:type="spellStart"/>
      <w:proofErr w:type="gramStart"/>
      <w:r>
        <w:rPr>
          <w:rStyle w:val="normaltextrun"/>
          <w:rFonts w:ascii="Arial" w:hAnsi="Arial" w:cs="Arial"/>
          <w:sz w:val="22"/>
          <w:szCs w:val="22"/>
          <w:lang w:val="en-GB"/>
        </w:rPr>
        <w:t>birds</w:t>
      </w:r>
      <w:proofErr w:type="spellEnd"/>
      <w:proofErr w:type="gramEnd"/>
      <w:r>
        <w:rPr>
          <w:rStyle w:val="normaltextrun"/>
          <w:rFonts w:ascii="Arial" w:hAnsi="Arial" w:cs="Arial"/>
          <w:sz w:val="22"/>
          <w:szCs w:val="22"/>
          <w:lang w:val="en-GB"/>
        </w:rPr>
        <w:t xml:space="preserve"> nest on sheltered cliff-ledges, and in crevices, caverns and amongst boulders at the foot of lava cliffs. The petrels nest colonially, with eggs apparently laid in the austral winter (late July to early August), chicks hatch in September to early October and the colonies are abandoned in December </w:t>
      </w:r>
      <w:r>
        <w:rPr>
          <w:rStyle w:val="normaltextrun"/>
          <w:rFonts w:ascii="Arial" w:hAnsi="Arial" w:cs="Arial"/>
          <w:color w:val="000000"/>
          <w:sz w:val="22"/>
          <w:szCs w:val="22"/>
          <w:lang w:val="en-GB"/>
        </w:rPr>
        <w:t>(Hodum, 2010)</w:t>
      </w:r>
      <w:r>
        <w:rPr>
          <w:rStyle w:val="normaltextrun"/>
          <w:rFonts w:ascii="Arial" w:hAnsi="Arial" w:cs="Arial"/>
          <w:sz w:val="22"/>
          <w:szCs w:val="22"/>
          <w:lang w:val="en-GB"/>
        </w:rPr>
        <w:t>. However, it has been reported that breeding occurs in February on San Félix. The at-sea foraging behaviours are expected to be similar to other gadfly petrels. </w:t>
      </w:r>
      <w:r>
        <w:rPr>
          <w:rStyle w:val="eop"/>
          <w:rFonts w:ascii="Arial" w:hAnsi="Arial" w:cs="Arial"/>
          <w:sz w:val="22"/>
          <w:szCs w:val="22"/>
        </w:rPr>
        <w:t> </w:t>
      </w:r>
    </w:p>
    <w:p w14:paraId="4D801E3F"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2EC7499" w14:textId="610D1233"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 xml:space="preserve">Movements of </w:t>
      </w:r>
      <w:proofErr w:type="spellStart"/>
      <w:r>
        <w:rPr>
          <w:rStyle w:val="normaltextrun"/>
          <w:rFonts w:ascii="Arial" w:hAnsi="Arial" w:cs="Arial"/>
          <w:i/>
          <w:iCs/>
          <w:sz w:val="22"/>
          <w:szCs w:val="22"/>
          <w:u w:val="single"/>
          <w:lang w:val="en-GB"/>
        </w:rPr>
        <w:t>Masatierra</w:t>
      </w:r>
      <w:proofErr w:type="spellEnd"/>
      <w:r>
        <w:rPr>
          <w:rStyle w:val="normaltextrun"/>
          <w:rFonts w:ascii="Arial" w:hAnsi="Arial" w:cs="Arial"/>
          <w:i/>
          <w:iCs/>
          <w:sz w:val="22"/>
          <w:szCs w:val="22"/>
          <w:u w:val="single"/>
          <w:lang w:val="en-GB"/>
        </w:rPr>
        <w:t xml:space="preserve"> Petrel </w:t>
      </w:r>
      <w:r>
        <w:rPr>
          <w:rStyle w:val="eop"/>
          <w:rFonts w:ascii="Arial" w:hAnsi="Arial" w:cs="Arial"/>
          <w:i/>
          <w:iCs/>
          <w:sz w:val="22"/>
          <w:szCs w:val="22"/>
        </w:rPr>
        <w:t> </w:t>
      </w:r>
    </w:p>
    <w:p w14:paraId="4441B53F"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w:t>
      </w:r>
      <w:proofErr w:type="spellStart"/>
      <w:r>
        <w:rPr>
          <w:rStyle w:val="normaltextrun"/>
          <w:rFonts w:ascii="Arial" w:hAnsi="Arial" w:cs="Arial"/>
          <w:sz w:val="22"/>
          <w:szCs w:val="22"/>
          <w:lang w:val="en-GB"/>
        </w:rPr>
        <w:t>Masatierra</w:t>
      </w:r>
      <w:proofErr w:type="spellEnd"/>
      <w:r>
        <w:rPr>
          <w:rStyle w:val="normaltextrun"/>
          <w:rFonts w:ascii="Arial" w:hAnsi="Arial" w:cs="Arial"/>
          <w:sz w:val="22"/>
          <w:szCs w:val="22"/>
          <w:lang w:val="en-GB"/>
        </w:rPr>
        <w:t xml:space="preserve"> Petrel breeds on very remote and fairly inaccessible islands. There are no tracking data available and few scientific articles for this species. Its migration routes and vagrant areas are believed to include the Humboldt Current and the Peru Current off Chile and Peru </w:t>
      </w:r>
      <w:r>
        <w:rPr>
          <w:rStyle w:val="normaltextrun"/>
          <w:rFonts w:ascii="Arial" w:hAnsi="Arial" w:cs="Arial"/>
          <w:color w:val="000000"/>
          <w:sz w:val="22"/>
          <w:szCs w:val="22"/>
          <w:lang w:val="en-GB"/>
        </w:rPr>
        <w:t>(Jaramillo, 2009; Roberson &amp; Bailey, 1991; Spear et al., 1992)</w:t>
      </w:r>
      <w:r>
        <w:rPr>
          <w:rStyle w:val="normaltextrun"/>
          <w:rFonts w:ascii="Arial" w:hAnsi="Arial" w:cs="Arial"/>
          <w:sz w:val="22"/>
          <w:szCs w:val="22"/>
          <w:lang w:val="en-GB"/>
        </w:rPr>
        <w:t>. Based on the limited data seen in the Figure 14, this species is at least crossing from Chilean to Peruvian waters. Birds seen in courtship flight over Ducie Island in 2015 suggest some are prospecting on islands further to the west of the known at-sea range (Harrison et al., 2021).</w:t>
      </w:r>
      <w:r>
        <w:rPr>
          <w:rStyle w:val="eop"/>
          <w:rFonts w:ascii="Arial" w:hAnsi="Arial" w:cs="Arial"/>
          <w:sz w:val="22"/>
          <w:szCs w:val="22"/>
        </w:rPr>
        <w:t> </w:t>
      </w:r>
    </w:p>
    <w:p w14:paraId="11FB4CC1"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D31D6A" w14:textId="47152A0F"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691C28B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w:t>
      </w:r>
      <w:proofErr w:type="spellStart"/>
      <w:r>
        <w:rPr>
          <w:rStyle w:val="normaltextrun"/>
          <w:rFonts w:ascii="Arial" w:hAnsi="Arial" w:cs="Arial"/>
          <w:sz w:val="22"/>
          <w:szCs w:val="22"/>
          <w:lang w:val="en-GB"/>
        </w:rPr>
        <w:t>Masatierra</w:t>
      </w:r>
      <w:proofErr w:type="spellEnd"/>
      <w:r>
        <w:rPr>
          <w:rStyle w:val="normaltextrun"/>
          <w:rFonts w:ascii="Arial" w:hAnsi="Arial" w:cs="Arial"/>
          <w:sz w:val="22"/>
          <w:szCs w:val="22"/>
          <w:lang w:val="en-GB"/>
        </w:rPr>
        <w:t xml:space="preserve"> Petrel is protected in Chile under Hunting Law No. 19,473. Additional legislation under Article 18 of Chile's MMA Decree No. 1/2022 (Norma Lumínica) ensures mitigation of the impacts of light pollution for this and other Chilean species. The Juan Fernández Islands were designated as a National Park in 1935 and protected from 1967. They were included in </w:t>
      </w:r>
      <w:r>
        <w:rPr>
          <w:rStyle w:val="normaltextrun"/>
          <w:rFonts w:ascii="Arial" w:hAnsi="Arial" w:cs="Arial"/>
          <w:sz w:val="22"/>
          <w:szCs w:val="22"/>
          <w:lang w:val="en-GB"/>
        </w:rPr>
        <w:lastRenderedPageBreak/>
        <w:t>a Biosphere Reserve in 1977. The Chilean government began a habitat restoration programme in 1997. In 2018 the government created the Juan Fernández Marine Park, a protected area that encompasses over 100,000 square miles (almost 260,000 square km) of ocean around the islands. All three islands of the Juan Fernández archipelago have been recognised as an Important Bird Area by Birdlife International.</w:t>
      </w:r>
      <w:r>
        <w:rPr>
          <w:rStyle w:val="eop"/>
          <w:rFonts w:ascii="Arial" w:hAnsi="Arial" w:cs="Arial"/>
          <w:sz w:val="22"/>
          <w:szCs w:val="22"/>
        </w:rPr>
        <w:t> </w:t>
      </w:r>
    </w:p>
    <w:p w14:paraId="036E9D31"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8532A67" w14:textId="70BC50A4"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298EB28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Invasive species are present on the neighbouring islands at Juan Fernández group and may prey on eggs and chicks of birds attempting to breed there. The known breeding sites are all free of invasive mammals. Other risks include fires, light pollution leading to grounding or collision, landslides, the potential for habitat transformation by an invasive plant species found on the island, marine debris and plastics. </w:t>
      </w:r>
      <w:r>
        <w:rPr>
          <w:rStyle w:val="eop"/>
          <w:rFonts w:ascii="Arial" w:hAnsi="Arial" w:cs="Arial"/>
          <w:sz w:val="22"/>
          <w:szCs w:val="22"/>
        </w:rPr>
        <w:t> </w:t>
      </w:r>
    </w:p>
    <w:p w14:paraId="626370F4"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While most of the breeding population appear to be on predator-free islands, the presence of cats, coati and rats may continue to prevent recovery on Robinson Crusoe and cats have caused extensive mortality on San Félix. Rats are present on many islands, but it is unclear whether they are causing declines. Goats are present on San Ambrosio, but their impacts on the species are unknown.</w:t>
      </w:r>
      <w:r>
        <w:rPr>
          <w:rStyle w:val="eop"/>
          <w:rFonts w:ascii="Arial" w:hAnsi="Arial" w:cs="Arial"/>
          <w:sz w:val="22"/>
          <w:szCs w:val="22"/>
        </w:rPr>
        <w:t> </w:t>
      </w:r>
    </w:p>
    <w:p w14:paraId="1BF13C46"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09538526" wp14:editId="6427B621">
            <wp:extent cx="3638550" cy="2533650"/>
            <wp:effectExtent l="0" t="0" r="0" b="0"/>
            <wp:docPr id="26" name="Bild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38550" cy="2533650"/>
                    </a:xfrm>
                    <a:prstGeom prst="rect">
                      <a:avLst/>
                    </a:prstGeom>
                    <a:noFill/>
                    <a:ln>
                      <a:noFill/>
                    </a:ln>
                  </pic:spPr>
                </pic:pic>
              </a:graphicData>
            </a:graphic>
          </wp:inline>
        </w:drawing>
      </w:r>
      <w:r>
        <w:rPr>
          <w:rStyle w:val="eop"/>
          <w:rFonts w:ascii="Arial" w:hAnsi="Arial" w:cs="Arial"/>
          <w:sz w:val="22"/>
          <w:szCs w:val="22"/>
        </w:rPr>
        <w:t> </w:t>
      </w:r>
    </w:p>
    <w:p w14:paraId="10A21808" w14:textId="77777777" w:rsidR="00547ADC" w:rsidRDefault="00547ADC"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14</w:t>
      </w:r>
      <w:r>
        <w:rPr>
          <w:rStyle w:val="normaltextrun"/>
          <w:rFonts w:ascii="Segoe UI" w:hAnsi="Segoe UI" w:cs="Segoe UI"/>
          <w:i/>
          <w:iCs/>
          <w:color w:val="000000"/>
          <w:sz w:val="18"/>
          <w:szCs w:val="18"/>
          <w:lang w:val="en-GB"/>
        </w:rPr>
        <w:t xml:space="preserve"> </w:t>
      </w:r>
      <w:r>
        <w:rPr>
          <w:rStyle w:val="normaltextrun"/>
          <w:rFonts w:ascii="Arial" w:hAnsi="Arial" w:cs="Arial"/>
          <w:i/>
          <w:iCs/>
          <w:color w:val="000000"/>
          <w:sz w:val="20"/>
          <w:szCs w:val="20"/>
          <w:lang w:val="en-GB"/>
        </w:rPr>
        <w:t xml:space="preserve">This map shows the limited range data for the </w:t>
      </w:r>
      <w:proofErr w:type="spellStart"/>
      <w:r>
        <w:rPr>
          <w:rStyle w:val="normaltextrun"/>
          <w:rFonts w:ascii="Arial" w:hAnsi="Arial" w:cs="Arial"/>
          <w:i/>
          <w:iCs/>
          <w:color w:val="000000"/>
          <w:sz w:val="20"/>
          <w:szCs w:val="20"/>
          <w:lang w:val="en-GB"/>
        </w:rPr>
        <w:t>Masatierra</w:t>
      </w:r>
      <w:proofErr w:type="spellEnd"/>
      <w:r>
        <w:rPr>
          <w:rStyle w:val="normaltextrun"/>
          <w:rFonts w:ascii="Arial" w:hAnsi="Arial" w:cs="Arial"/>
          <w:i/>
          <w:iCs/>
          <w:color w:val="000000"/>
          <w:sz w:val="20"/>
          <w:szCs w:val="20"/>
          <w:lang w:val="en-GB"/>
        </w:rPr>
        <w:t xml:space="preserve"> Petrel (</w:t>
      </w:r>
      <w:proofErr w:type="spellStart"/>
      <w:r>
        <w:rPr>
          <w:rStyle w:val="normaltextrun"/>
          <w:rFonts w:ascii="Arial" w:hAnsi="Arial" w:cs="Arial"/>
          <w:i/>
          <w:iCs/>
          <w:color w:val="000000"/>
          <w:sz w:val="20"/>
          <w:szCs w:val="20"/>
          <w:lang w:val="en-GB"/>
        </w:rPr>
        <w:t>Defilippe’s</w:t>
      </w:r>
      <w:proofErr w:type="spellEnd"/>
      <w:r>
        <w:rPr>
          <w:rStyle w:val="normaltextrun"/>
          <w:rFonts w:ascii="Arial" w:hAnsi="Arial" w:cs="Arial"/>
          <w:i/>
          <w:iCs/>
          <w:color w:val="000000"/>
          <w:sz w:val="20"/>
          <w:szCs w:val="20"/>
          <w:lang w:val="en-GB"/>
        </w:rPr>
        <w:t>) in the eastern Pacific Ocean. There are very few at-sea data for this species. The few recorded sightings show a specific range in the eastern equatorial Pacific off Peru– denoted by the speckled area. From Spear et al. (1992). </w:t>
      </w:r>
      <w:r>
        <w:rPr>
          <w:rStyle w:val="eop"/>
          <w:rFonts w:ascii="Arial" w:hAnsi="Arial" w:cs="Arial"/>
          <w:i/>
          <w:iCs/>
          <w:color w:val="000000"/>
          <w:sz w:val="20"/>
          <w:szCs w:val="20"/>
        </w:rPr>
        <w:t> </w:t>
      </w:r>
    </w:p>
    <w:p w14:paraId="68A44665"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80B323" w14:textId="45910CC9"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25652374"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Mapping of breeding colonies and a population estimate for all breeding locations except for San Félix were completed in 2010-2012 by </w:t>
      </w:r>
      <w:proofErr w:type="spellStart"/>
      <w:r>
        <w:rPr>
          <w:rStyle w:val="normaltextrun"/>
          <w:rFonts w:ascii="Arial" w:hAnsi="Arial" w:cs="Arial"/>
          <w:sz w:val="22"/>
          <w:szCs w:val="22"/>
          <w:lang w:val="en-GB"/>
        </w:rPr>
        <w:t>Oikonos</w:t>
      </w:r>
      <w:proofErr w:type="spellEnd"/>
      <w:r>
        <w:rPr>
          <w:rStyle w:val="normaltextrun"/>
          <w:rFonts w:ascii="Arial" w:hAnsi="Arial" w:cs="Arial"/>
          <w:sz w:val="22"/>
          <w:szCs w:val="22"/>
          <w:lang w:val="en-GB"/>
        </w:rPr>
        <w:t xml:space="preserve"> Ecosystem Knowledge. A long-term breeding season monitoring program was established on Santa Clara in 2010 by </w:t>
      </w:r>
      <w:proofErr w:type="spellStart"/>
      <w:r>
        <w:rPr>
          <w:rStyle w:val="normaltextrun"/>
          <w:rFonts w:ascii="Arial" w:hAnsi="Arial" w:cs="Arial"/>
          <w:sz w:val="22"/>
          <w:szCs w:val="22"/>
          <w:lang w:val="en-GB"/>
        </w:rPr>
        <w:t>Oikonos</w:t>
      </w:r>
      <w:proofErr w:type="spellEnd"/>
      <w:r>
        <w:rPr>
          <w:rStyle w:val="normaltextrun"/>
          <w:rFonts w:ascii="Arial" w:hAnsi="Arial" w:cs="Arial"/>
          <w:sz w:val="22"/>
          <w:szCs w:val="22"/>
          <w:lang w:val="en-GB"/>
        </w:rPr>
        <w:t xml:space="preserve">. Monitoring on San Ambrosio was planned by </w:t>
      </w:r>
      <w:proofErr w:type="spellStart"/>
      <w:r>
        <w:rPr>
          <w:rStyle w:val="normaltextrun"/>
          <w:rFonts w:ascii="Arial" w:hAnsi="Arial" w:cs="Arial"/>
          <w:sz w:val="22"/>
          <w:szCs w:val="22"/>
          <w:lang w:val="en-GB"/>
        </w:rPr>
        <w:t>Oikonos</w:t>
      </w:r>
      <w:proofErr w:type="spellEnd"/>
      <w:r>
        <w:rPr>
          <w:rStyle w:val="normaltextrun"/>
          <w:rFonts w:ascii="Arial" w:hAnsi="Arial" w:cs="Arial"/>
          <w:sz w:val="22"/>
          <w:szCs w:val="22"/>
          <w:lang w:val="en-GB"/>
        </w:rPr>
        <w:t xml:space="preserve"> for the 2016 breeding season, in collaboration with local fishermen. </w:t>
      </w:r>
      <w:proofErr w:type="spellStart"/>
      <w:r>
        <w:rPr>
          <w:rStyle w:val="normaltextrun"/>
          <w:rFonts w:ascii="Arial" w:hAnsi="Arial" w:cs="Arial"/>
          <w:sz w:val="22"/>
          <w:szCs w:val="22"/>
          <w:lang w:val="en-GB"/>
        </w:rPr>
        <w:t>Oikonos</w:t>
      </w:r>
      <w:proofErr w:type="spellEnd"/>
      <w:r>
        <w:rPr>
          <w:rStyle w:val="normaltextrun"/>
          <w:rFonts w:ascii="Arial" w:hAnsi="Arial" w:cs="Arial"/>
          <w:sz w:val="22"/>
          <w:szCs w:val="22"/>
          <w:lang w:val="en-GB"/>
        </w:rPr>
        <w:t xml:space="preserve"> has also undertaken awareness-building programs with the local community in Juan Fernández.</w:t>
      </w:r>
      <w:r>
        <w:rPr>
          <w:rStyle w:val="eop"/>
          <w:rFonts w:ascii="Arial" w:hAnsi="Arial" w:cs="Arial"/>
          <w:sz w:val="22"/>
          <w:szCs w:val="22"/>
        </w:rPr>
        <w:t> </w:t>
      </w:r>
    </w:p>
    <w:p w14:paraId="340DD58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t>Masatierra</w:t>
      </w:r>
      <w:proofErr w:type="spellEnd"/>
      <w:r>
        <w:rPr>
          <w:rStyle w:val="normaltextrun"/>
          <w:rFonts w:ascii="Arial" w:hAnsi="Arial" w:cs="Arial"/>
          <w:sz w:val="22"/>
          <w:szCs w:val="22"/>
          <w:lang w:val="en-GB"/>
        </w:rPr>
        <w:t xml:space="preserve"> Petrels are poorly studied except some fleeting visits to the breeding sites. Monitoring of numbers ashore at colonies is needed and research on at-sea movements are required for this species. Light attraction is considered a risk to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species and measures to implement the CMS guidelines on light pollution will also be helpful for this petrel. This includes engaging at international forums around managing light pollution risks on commercial ships.</w:t>
      </w:r>
      <w:r>
        <w:rPr>
          <w:rStyle w:val="eop"/>
          <w:rFonts w:ascii="Arial" w:hAnsi="Arial" w:cs="Arial"/>
          <w:sz w:val="22"/>
          <w:szCs w:val="22"/>
        </w:rPr>
        <w:t> </w:t>
      </w:r>
    </w:p>
    <w:p w14:paraId="4A8FC4B6"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1C5ABAF" w14:textId="012D868F" w:rsidR="00547ADC" w:rsidRPr="00B371D7" w:rsidRDefault="00547ADC" w:rsidP="00C607D3">
      <w:pPr>
        <w:pStyle w:val="paragraph"/>
        <w:spacing w:before="0" w:beforeAutospacing="0" w:after="0" w:afterAutospacing="0"/>
        <w:jc w:val="both"/>
        <w:textAlignment w:val="baseline"/>
        <w:rPr>
          <w:rFonts w:ascii="Segoe UI" w:hAnsi="Segoe UI" w:cs="Segoe UI"/>
          <w:i/>
          <w:iCs/>
          <w:sz w:val="18"/>
          <w:szCs w:val="18"/>
          <w:lang w:val="es-ES"/>
        </w:rPr>
      </w:pPr>
      <w:r w:rsidRPr="00B371D7">
        <w:rPr>
          <w:rStyle w:val="normaltextrun"/>
          <w:rFonts w:ascii="Arial" w:hAnsi="Arial" w:cs="Arial"/>
          <w:i/>
          <w:iCs/>
          <w:sz w:val="22"/>
          <w:szCs w:val="22"/>
          <w:u w:val="single"/>
          <w:lang w:val="es-ES"/>
        </w:rPr>
        <w:t xml:space="preserve">Key </w:t>
      </w:r>
      <w:proofErr w:type="spellStart"/>
      <w:r w:rsidRPr="00B371D7">
        <w:rPr>
          <w:rStyle w:val="normaltextrun"/>
          <w:rFonts w:ascii="Arial" w:hAnsi="Arial" w:cs="Arial"/>
          <w:i/>
          <w:iCs/>
          <w:sz w:val="22"/>
          <w:szCs w:val="22"/>
          <w:u w:val="single"/>
          <w:lang w:val="es-ES"/>
        </w:rPr>
        <w:t>References</w:t>
      </w:r>
      <w:proofErr w:type="spellEnd"/>
      <w:r w:rsidRPr="00B371D7">
        <w:rPr>
          <w:rStyle w:val="eop"/>
          <w:rFonts w:ascii="Arial" w:hAnsi="Arial" w:cs="Arial"/>
          <w:i/>
          <w:iCs/>
          <w:sz w:val="22"/>
          <w:szCs w:val="22"/>
          <w:lang w:val="es-ES"/>
        </w:rPr>
        <w:t> </w:t>
      </w:r>
    </w:p>
    <w:p w14:paraId="675813EA" w14:textId="77777777" w:rsidR="00547ADC" w:rsidRPr="00B371D7" w:rsidRDefault="00547ADC" w:rsidP="00C607D3">
      <w:pPr>
        <w:pStyle w:val="paragraph"/>
        <w:spacing w:before="0" w:beforeAutospacing="0" w:after="0" w:afterAutospacing="0"/>
        <w:jc w:val="both"/>
        <w:textAlignment w:val="baseline"/>
        <w:rPr>
          <w:rFonts w:ascii="Segoe UI" w:hAnsi="Segoe UI" w:cs="Segoe UI"/>
          <w:sz w:val="18"/>
          <w:szCs w:val="18"/>
          <w:lang w:val="es-ES"/>
        </w:rPr>
      </w:pPr>
      <w:r w:rsidRPr="00B371D7">
        <w:rPr>
          <w:rStyle w:val="eop"/>
          <w:rFonts w:ascii="Arial" w:hAnsi="Arial" w:cs="Arial"/>
          <w:sz w:val="22"/>
          <w:szCs w:val="22"/>
          <w:lang w:val="es-ES"/>
        </w:rPr>
        <w:t> </w:t>
      </w:r>
    </w:p>
    <w:p w14:paraId="3900F2D1"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s-ES"/>
        </w:rPr>
        <w:lastRenderedPageBreak/>
        <w:t>Hodum</w:t>
      </w:r>
      <w:proofErr w:type="spellEnd"/>
      <w:r>
        <w:rPr>
          <w:rStyle w:val="normaltextrun"/>
          <w:rFonts w:ascii="Arial" w:hAnsi="Arial" w:cs="Arial"/>
          <w:sz w:val="22"/>
          <w:szCs w:val="22"/>
          <w:lang w:val="es-ES"/>
        </w:rPr>
        <w:t xml:space="preserve">, P. (2012). Estimación poblacional y evaluación de la clasificación de la Fardela Blanca de </w:t>
      </w:r>
      <w:proofErr w:type="spellStart"/>
      <w:r>
        <w:rPr>
          <w:rStyle w:val="normaltextrun"/>
          <w:rFonts w:ascii="Arial" w:hAnsi="Arial" w:cs="Arial"/>
          <w:sz w:val="22"/>
          <w:szCs w:val="22"/>
          <w:lang w:val="es-ES"/>
        </w:rPr>
        <w:t>Masatierra</w:t>
      </w:r>
      <w:proofErr w:type="spellEnd"/>
      <w:r>
        <w:rPr>
          <w:rStyle w:val="normaltextrun"/>
          <w:rFonts w:ascii="Arial" w:hAnsi="Arial" w:cs="Arial"/>
          <w:sz w:val="22"/>
          <w:szCs w:val="22"/>
          <w:lang w:val="es-ES"/>
        </w:rPr>
        <w:t xml:space="preserve"> (</w:t>
      </w:r>
      <w:proofErr w:type="spellStart"/>
      <w:r>
        <w:rPr>
          <w:rStyle w:val="normaltextrun"/>
          <w:rFonts w:ascii="Arial" w:hAnsi="Arial" w:cs="Arial"/>
          <w:sz w:val="22"/>
          <w:szCs w:val="22"/>
          <w:lang w:val="es-ES"/>
        </w:rPr>
        <w:t>Pterodroma</w:t>
      </w:r>
      <w:proofErr w:type="spellEnd"/>
      <w:r>
        <w:rPr>
          <w:rStyle w:val="normaltextrun"/>
          <w:rFonts w:ascii="Arial" w:hAnsi="Arial" w:cs="Arial"/>
          <w:sz w:val="22"/>
          <w:szCs w:val="22"/>
          <w:lang w:val="es-ES"/>
        </w:rPr>
        <w:t xml:space="preserve"> </w:t>
      </w:r>
      <w:proofErr w:type="spellStart"/>
      <w:r>
        <w:rPr>
          <w:rStyle w:val="normaltextrun"/>
          <w:rFonts w:ascii="Arial" w:hAnsi="Arial" w:cs="Arial"/>
          <w:sz w:val="22"/>
          <w:szCs w:val="22"/>
          <w:lang w:val="es-ES"/>
        </w:rPr>
        <w:t>defilippiana</w:t>
      </w:r>
      <w:proofErr w:type="spellEnd"/>
      <w:r>
        <w:rPr>
          <w:rStyle w:val="normaltextrun"/>
          <w:rFonts w:ascii="Arial" w:hAnsi="Arial" w:cs="Arial"/>
          <w:sz w:val="22"/>
          <w:szCs w:val="22"/>
          <w:lang w:val="es-ES"/>
        </w:rPr>
        <w:t xml:space="preserve">). </w:t>
      </w:r>
      <w:r w:rsidRPr="00B371D7">
        <w:rPr>
          <w:rStyle w:val="normaltextrun"/>
          <w:rFonts w:ascii="Arial" w:hAnsi="Arial" w:cs="Arial"/>
          <w:i/>
          <w:iCs/>
          <w:sz w:val="22"/>
          <w:szCs w:val="22"/>
          <w:lang w:val="en-US"/>
        </w:rPr>
        <w:t>Technical report for the Corporación Nacional Forestal (CONAF)</w:t>
      </w:r>
      <w:r w:rsidRPr="00B371D7">
        <w:rPr>
          <w:rStyle w:val="normaltextrun"/>
          <w:rFonts w:ascii="Arial" w:hAnsi="Arial" w:cs="Arial"/>
          <w:sz w:val="22"/>
          <w:szCs w:val="22"/>
          <w:lang w:val="en-US"/>
        </w:rPr>
        <w:t>.</w:t>
      </w:r>
      <w:r>
        <w:rPr>
          <w:rStyle w:val="eop"/>
          <w:rFonts w:ascii="Arial" w:hAnsi="Arial" w:cs="Arial"/>
          <w:sz w:val="22"/>
          <w:szCs w:val="22"/>
        </w:rPr>
        <w:t> </w:t>
      </w:r>
    </w:p>
    <w:p w14:paraId="74700A9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Roberson, D. &amp; Bailey, S. F. (1991). </w:t>
      </w:r>
      <w:proofErr w:type="spellStart"/>
      <w:r>
        <w:rPr>
          <w:rStyle w:val="normaltextrun"/>
          <w:rFonts w:ascii="Arial" w:hAnsi="Arial" w:cs="Arial"/>
          <w:i/>
          <w:iCs/>
          <w:sz w:val="22"/>
          <w:szCs w:val="22"/>
        </w:rPr>
        <w:t>Cookilaria</w:t>
      </w:r>
      <w:proofErr w:type="spellEnd"/>
      <w:r>
        <w:rPr>
          <w:rStyle w:val="normaltextrun"/>
          <w:rFonts w:ascii="Arial" w:hAnsi="Arial" w:cs="Arial"/>
          <w:sz w:val="22"/>
          <w:szCs w:val="22"/>
        </w:rPr>
        <w:t xml:space="preserve"> Petrels in the eastern Pacific Ocean. </w:t>
      </w:r>
      <w:r>
        <w:rPr>
          <w:rStyle w:val="normaltextrun"/>
          <w:rFonts w:ascii="Arial" w:hAnsi="Arial" w:cs="Arial"/>
          <w:i/>
          <w:iCs/>
          <w:sz w:val="22"/>
          <w:szCs w:val="22"/>
        </w:rPr>
        <w:t>American Birds</w:t>
      </w:r>
      <w:r>
        <w:rPr>
          <w:rStyle w:val="normaltextrun"/>
          <w:rFonts w:ascii="Arial" w:hAnsi="Arial" w:cs="Arial"/>
          <w:sz w:val="22"/>
          <w:szCs w:val="22"/>
        </w:rPr>
        <w:t>, 45, 1067-1081.</w:t>
      </w:r>
      <w:r>
        <w:rPr>
          <w:rStyle w:val="eop"/>
          <w:rFonts w:ascii="Arial" w:hAnsi="Arial" w:cs="Arial"/>
          <w:sz w:val="22"/>
          <w:szCs w:val="22"/>
        </w:rPr>
        <w:t> </w:t>
      </w:r>
    </w:p>
    <w:p w14:paraId="3999A32A" w14:textId="77777777" w:rsidR="00547ADC" w:rsidRPr="00547ADC" w:rsidRDefault="00547ADC" w:rsidP="00C607D3">
      <w:pPr>
        <w:jc w:val="both"/>
        <w:rPr>
          <w:rFonts w:ascii="Arial" w:hAnsi="Arial"/>
        </w:rPr>
      </w:pPr>
    </w:p>
    <w:p w14:paraId="7AFEC57B" w14:textId="7FD0FA1D" w:rsidR="006956EE" w:rsidRDefault="006956EE" w:rsidP="00C607D3">
      <w:pPr>
        <w:suppressAutoHyphens w:val="0"/>
        <w:jc w:val="both"/>
        <w:rPr>
          <w:rFonts w:ascii="Arial" w:hAnsi="Arial"/>
          <w:lang w:val="en-NZ"/>
        </w:rPr>
      </w:pPr>
      <w:r>
        <w:rPr>
          <w:rFonts w:ascii="Arial" w:hAnsi="Arial"/>
          <w:lang w:val="en-NZ"/>
        </w:rPr>
        <w:br w:type="page"/>
      </w:r>
    </w:p>
    <w:p w14:paraId="5608F245" w14:textId="77777777" w:rsidR="00547ADC" w:rsidRDefault="00547ADC" w:rsidP="00C607D3">
      <w:pPr>
        <w:pStyle w:val="paragraph"/>
        <w:spacing w:before="0" w:beforeAutospacing="0" w:after="0" w:afterAutospacing="0"/>
        <w:jc w:val="both"/>
        <w:textAlignment w:val="baseline"/>
        <w:rPr>
          <w:rFonts w:ascii="Segoe UI" w:hAnsi="Segoe UI" w:cs="Segoe UI"/>
          <w:b/>
          <w:bCs/>
          <w:color w:val="000000"/>
          <w:sz w:val="18"/>
          <w:szCs w:val="18"/>
        </w:rPr>
      </w:pPr>
      <w:proofErr w:type="spellStart"/>
      <w:r w:rsidRPr="00E85D46">
        <w:rPr>
          <w:rStyle w:val="normaltextrun"/>
          <w:rFonts w:ascii="Arial" w:hAnsi="Arial" w:cs="Arial"/>
          <w:b/>
          <w:bCs/>
          <w:color w:val="000000"/>
          <w:sz w:val="22"/>
          <w:szCs w:val="22"/>
          <w:lang w:val="en-GB"/>
        </w:rPr>
        <w:lastRenderedPageBreak/>
        <w:t>Desertas</w:t>
      </w:r>
      <w:proofErr w:type="spellEnd"/>
      <w:r w:rsidRPr="00E85D46">
        <w:rPr>
          <w:rStyle w:val="normaltextrun"/>
          <w:rFonts w:ascii="Arial" w:hAnsi="Arial" w:cs="Arial"/>
          <w:b/>
          <w:bCs/>
          <w:color w:val="000000"/>
          <w:sz w:val="22"/>
          <w:szCs w:val="22"/>
          <w:lang w:val="en-GB"/>
        </w:rPr>
        <w:t xml:space="preserve"> Petrel </w:t>
      </w:r>
      <w:r w:rsidRPr="00E85D46">
        <w:rPr>
          <w:rStyle w:val="normaltextrun"/>
          <w:rFonts w:ascii="Arial" w:hAnsi="Arial" w:cs="Arial"/>
          <w:i/>
          <w:iCs/>
          <w:color w:val="000000"/>
          <w:sz w:val="22"/>
          <w:szCs w:val="22"/>
          <w:lang w:val="en-GB"/>
        </w:rPr>
        <w:t xml:space="preserve">Pterodroma </w:t>
      </w:r>
      <w:proofErr w:type="spellStart"/>
      <w:r w:rsidRPr="00E85D46">
        <w:rPr>
          <w:rStyle w:val="normaltextrun"/>
          <w:rFonts w:ascii="Arial" w:hAnsi="Arial" w:cs="Arial"/>
          <w:i/>
          <w:iCs/>
          <w:color w:val="000000"/>
          <w:sz w:val="22"/>
          <w:szCs w:val="22"/>
          <w:lang w:val="en-GB"/>
        </w:rPr>
        <w:t>deserta</w:t>
      </w:r>
      <w:proofErr w:type="spellEnd"/>
      <w:r w:rsidRPr="00E85D46">
        <w:rPr>
          <w:rStyle w:val="normaltextrun"/>
          <w:rFonts w:ascii="Arial" w:hAnsi="Arial" w:cs="Arial"/>
          <w:color w:val="000000"/>
          <w:sz w:val="22"/>
          <w:szCs w:val="22"/>
          <w:lang w:val="en-GB"/>
        </w:rPr>
        <w:t xml:space="preserve"> (Mathews, 1934)</w:t>
      </w:r>
      <w:r>
        <w:rPr>
          <w:rStyle w:val="eop"/>
          <w:rFonts w:ascii="Arial" w:hAnsi="Arial" w:cs="Arial"/>
          <w:b/>
          <w:bCs/>
          <w:color w:val="000000"/>
          <w:sz w:val="22"/>
          <w:szCs w:val="22"/>
        </w:rPr>
        <w:t> </w:t>
      </w:r>
    </w:p>
    <w:p w14:paraId="2CF8321B" w14:textId="77777777" w:rsidR="0078498C" w:rsidRDefault="0078498C"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3043197C" w14:textId="42D2D312"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19356A6A"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w:t>
      </w:r>
      <w:r>
        <w:rPr>
          <w:rStyle w:val="eop"/>
          <w:rFonts w:ascii="Arial" w:hAnsi="Arial" w:cs="Arial"/>
          <w:color w:val="000000"/>
          <w:sz w:val="22"/>
          <w:szCs w:val="22"/>
        </w:rPr>
        <w:t> </w:t>
      </w:r>
    </w:p>
    <w:p w14:paraId="3140191C"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Portugal</w:t>
      </w:r>
      <w:r>
        <w:rPr>
          <w:rStyle w:val="eop"/>
          <w:rFonts w:ascii="Arial" w:hAnsi="Arial" w:cs="Arial"/>
          <w:color w:val="000000"/>
          <w:sz w:val="22"/>
          <w:szCs w:val="22"/>
        </w:rPr>
        <w:t> </w:t>
      </w:r>
    </w:p>
    <w:p w14:paraId="03100E48"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Other Range States:</w:t>
      </w:r>
      <w:r>
        <w:rPr>
          <w:rStyle w:val="normaltextrun"/>
          <w:rFonts w:ascii="Arial" w:hAnsi="Arial" w:cs="Arial"/>
          <w:i/>
          <w:iCs/>
          <w:color w:val="000000"/>
          <w:sz w:val="22"/>
          <w:szCs w:val="22"/>
          <w:lang w:val="en-GB"/>
        </w:rPr>
        <w:t xml:space="preserve"> Brazil, Cabo Verde, Cuba, France, Gambia, Guinea-Bissau, Ireland, Mauritania, Morocco, Senegal, Spain, The Bahamas, United Kingdom, United States of America, Western Sahara</w:t>
      </w:r>
      <w:r>
        <w:rPr>
          <w:rStyle w:val="eop"/>
          <w:rFonts w:ascii="Arial" w:hAnsi="Arial" w:cs="Arial"/>
          <w:color w:val="000000"/>
          <w:sz w:val="22"/>
          <w:szCs w:val="22"/>
        </w:rPr>
        <w:t> </w:t>
      </w:r>
    </w:p>
    <w:p w14:paraId="1A00A219"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4A5578E4"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5574691" w14:textId="48A7041C"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proofErr w:type="spellStart"/>
      <w:r>
        <w:rPr>
          <w:rStyle w:val="normaltextrun"/>
          <w:rFonts w:ascii="Arial" w:hAnsi="Arial" w:cs="Arial"/>
          <w:i/>
          <w:iCs/>
          <w:sz w:val="22"/>
          <w:szCs w:val="22"/>
          <w:u w:val="single"/>
          <w:lang w:val="en-GB"/>
        </w:rPr>
        <w:t>Desertas</w:t>
      </w:r>
      <w:proofErr w:type="spellEnd"/>
      <w:r>
        <w:rPr>
          <w:rStyle w:val="normaltextrun"/>
          <w:rFonts w:ascii="Arial" w:hAnsi="Arial" w:cs="Arial"/>
          <w:i/>
          <w:iCs/>
          <w:sz w:val="22"/>
          <w:szCs w:val="22"/>
          <w:u w:val="single"/>
          <w:lang w:val="en-GB"/>
        </w:rPr>
        <w:t xml:space="preserve"> Petrel Distribution </w:t>
      </w:r>
      <w:r>
        <w:rPr>
          <w:rStyle w:val="eop"/>
          <w:rFonts w:ascii="Arial" w:hAnsi="Arial" w:cs="Arial"/>
          <w:i/>
          <w:iCs/>
          <w:sz w:val="22"/>
          <w:szCs w:val="22"/>
        </w:rPr>
        <w:t> </w:t>
      </w:r>
    </w:p>
    <w:p w14:paraId="203AFCF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t>Desertas</w:t>
      </w:r>
      <w:proofErr w:type="spellEnd"/>
      <w:r>
        <w:rPr>
          <w:rStyle w:val="normaltextrun"/>
          <w:rFonts w:ascii="Arial" w:hAnsi="Arial" w:cs="Arial"/>
          <w:sz w:val="22"/>
          <w:szCs w:val="22"/>
          <w:lang w:val="en-GB"/>
        </w:rPr>
        <w:t xml:space="preserve"> Petrel is endemic to </w:t>
      </w:r>
      <w:proofErr w:type="spellStart"/>
      <w:r>
        <w:rPr>
          <w:rStyle w:val="normaltextrun"/>
          <w:rFonts w:ascii="Arial" w:hAnsi="Arial" w:cs="Arial"/>
          <w:sz w:val="22"/>
          <w:szCs w:val="22"/>
          <w:lang w:val="en-GB"/>
        </w:rPr>
        <w:t>Bugio</w:t>
      </w:r>
      <w:proofErr w:type="spellEnd"/>
      <w:r>
        <w:rPr>
          <w:rStyle w:val="normaltextrun"/>
          <w:rFonts w:ascii="Arial" w:hAnsi="Arial" w:cs="Arial"/>
          <w:sz w:val="22"/>
          <w:szCs w:val="22"/>
          <w:lang w:val="en-GB"/>
        </w:rPr>
        <w:t xml:space="preserve"> in the </w:t>
      </w:r>
      <w:proofErr w:type="spellStart"/>
      <w:r>
        <w:rPr>
          <w:rStyle w:val="normaltextrun"/>
          <w:rFonts w:ascii="Arial" w:hAnsi="Arial" w:cs="Arial"/>
          <w:sz w:val="22"/>
          <w:szCs w:val="22"/>
          <w:lang w:val="en-GB"/>
        </w:rPr>
        <w:t>Desertas</w:t>
      </w:r>
      <w:proofErr w:type="spellEnd"/>
      <w:r>
        <w:rPr>
          <w:rStyle w:val="normaltextrun"/>
          <w:rFonts w:ascii="Arial" w:hAnsi="Arial" w:cs="Arial"/>
          <w:sz w:val="22"/>
          <w:szCs w:val="22"/>
          <w:lang w:val="en-GB"/>
        </w:rPr>
        <w:t xml:space="preserve"> off Madeira (Portugal) (Jesus et al., 2009). Tracking data for 43 individuals between 2007 and 2013 has shown that this species ranges widely in the North Atlantic in the breeding season before migrating to five main non-breeding sites around the South Atlantic Ocean.  </w:t>
      </w:r>
      <w:r>
        <w:rPr>
          <w:rStyle w:val="eop"/>
          <w:rFonts w:ascii="Arial" w:hAnsi="Arial" w:cs="Arial"/>
          <w:sz w:val="22"/>
          <w:szCs w:val="22"/>
        </w:rPr>
        <w:t> </w:t>
      </w:r>
    </w:p>
    <w:p w14:paraId="7793FA9D"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079D33" w14:textId="4C0BB10C"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proofErr w:type="spellStart"/>
      <w:r>
        <w:rPr>
          <w:rStyle w:val="normaltextrun"/>
          <w:rFonts w:ascii="Arial" w:hAnsi="Arial" w:cs="Arial"/>
          <w:i/>
          <w:iCs/>
          <w:sz w:val="22"/>
          <w:szCs w:val="22"/>
          <w:u w:val="single"/>
          <w:lang w:val="en-GB"/>
        </w:rPr>
        <w:t>Desertas</w:t>
      </w:r>
      <w:proofErr w:type="spellEnd"/>
      <w:r>
        <w:rPr>
          <w:rStyle w:val="normaltextrun"/>
          <w:rFonts w:ascii="Arial" w:hAnsi="Arial" w:cs="Arial"/>
          <w:i/>
          <w:iCs/>
          <w:sz w:val="22"/>
          <w:szCs w:val="22"/>
          <w:u w:val="single"/>
          <w:lang w:val="en-GB"/>
        </w:rPr>
        <w:t xml:space="preserve"> Petrel Population </w:t>
      </w:r>
      <w:r>
        <w:rPr>
          <w:rStyle w:val="eop"/>
          <w:rFonts w:ascii="Arial" w:hAnsi="Arial" w:cs="Arial"/>
          <w:i/>
          <w:iCs/>
          <w:sz w:val="22"/>
          <w:szCs w:val="22"/>
        </w:rPr>
        <w:t> </w:t>
      </w:r>
    </w:p>
    <w:p w14:paraId="49265E9B"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Estimated population numbers from past surveys placed the number of pairs at 150-180 in 2001 and a slight reduction to 120-150 in 2006-2007. The current breeding population of </w:t>
      </w:r>
      <w:proofErr w:type="spellStart"/>
      <w:r>
        <w:rPr>
          <w:rStyle w:val="normaltextrun"/>
          <w:rFonts w:ascii="Arial" w:hAnsi="Arial" w:cs="Arial"/>
          <w:sz w:val="22"/>
          <w:szCs w:val="22"/>
          <w:lang w:val="en-GB"/>
        </w:rPr>
        <w:t>Desertas</w:t>
      </w:r>
      <w:proofErr w:type="spellEnd"/>
      <w:r>
        <w:rPr>
          <w:rStyle w:val="normaltextrun"/>
          <w:rFonts w:ascii="Arial" w:hAnsi="Arial" w:cs="Arial"/>
          <w:sz w:val="22"/>
          <w:szCs w:val="22"/>
          <w:lang w:val="en-GB"/>
        </w:rPr>
        <w:t xml:space="preserve"> Petrels on </w:t>
      </w:r>
      <w:proofErr w:type="spellStart"/>
      <w:r>
        <w:rPr>
          <w:rStyle w:val="normaltextrun"/>
          <w:rFonts w:ascii="Arial" w:hAnsi="Arial" w:cs="Arial"/>
          <w:sz w:val="22"/>
          <w:szCs w:val="22"/>
          <w:lang w:val="en-GB"/>
        </w:rPr>
        <w:t>Bugio</w:t>
      </w:r>
      <w:proofErr w:type="spellEnd"/>
      <w:r>
        <w:rPr>
          <w:rStyle w:val="normaltextrun"/>
          <w:rFonts w:ascii="Arial" w:hAnsi="Arial" w:cs="Arial"/>
          <w:sz w:val="22"/>
          <w:szCs w:val="22"/>
          <w:lang w:val="en-GB"/>
        </w:rPr>
        <w:t xml:space="preserve"> is thought to be 160-180 pairs, which suggests there are 250-999 mature individuals and 350-1,500 total individuals </w:t>
      </w:r>
      <w:r>
        <w:rPr>
          <w:rStyle w:val="normaltextrun"/>
          <w:rFonts w:ascii="Arial" w:hAnsi="Arial" w:cs="Arial"/>
          <w:color w:val="000000"/>
          <w:sz w:val="22"/>
          <w:szCs w:val="22"/>
          <w:lang w:val="en-GB"/>
        </w:rPr>
        <w:t>(Menezes et al., 2010)</w:t>
      </w:r>
      <w:r>
        <w:rPr>
          <w:rStyle w:val="normaltextrun"/>
          <w:rFonts w:ascii="Arial" w:hAnsi="Arial" w:cs="Arial"/>
          <w:sz w:val="22"/>
          <w:szCs w:val="22"/>
          <w:lang w:val="en-GB"/>
        </w:rPr>
        <w:t>. The population is thought to be stable, despite continuing threats of habitat loss and disturbance by problematic native species. Invasive species have been removed from the islands in previous efforts. It is unknown whether this species was historically more widespread than its current known range.</w:t>
      </w:r>
      <w:r>
        <w:rPr>
          <w:rStyle w:val="eop"/>
          <w:rFonts w:ascii="Arial" w:hAnsi="Arial" w:cs="Arial"/>
          <w:sz w:val="22"/>
          <w:szCs w:val="22"/>
        </w:rPr>
        <w:t> </w:t>
      </w:r>
    </w:p>
    <w:p w14:paraId="0AD31A2C"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008392C" w14:textId="03025066"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proofErr w:type="spellStart"/>
      <w:r>
        <w:rPr>
          <w:rStyle w:val="normaltextrun"/>
          <w:rFonts w:ascii="Arial" w:hAnsi="Arial" w:cs="Arial"/>
          <w:i/>
          <w:iCs/>
          <w:sz w:val="22"/>
          <w:szCs w:val="22"/>
          <w:u w:val="single"/>
          <w:lang w:val="en-GB"/>
        </w:rPr>
        <w:t>Desertas</w:t>
      </w:r>
      <w:proofErr w:type="spellEnd"/>
      <w:r>
        <w:rPr>
          <w:rStyle w:val="normaltextrun"/>
          <w:rFonts w:ascii="Arial" w:hAnsi="Arial" w:cs="Arial"/>
          <w:i/>
          <w:iCs/>
          <w:sz w:val="22"/>
          <w:szCs w:val="22"/>
          <w:u w:val="single"/>
          <w:lang w:val="en-GB"/>
        </w:rPr>
        <w:t xml:space="preserve"> Petrel Habitat </w:t>
      </w:r>
      <w:r>
        <w:rPr>
          <w:rStyle w:val="eop"/>
          <w:rFonts w:ascii="Arial" w:hAnsi="Arial" w:cs="Arial"/>
          <w:i/>
          <w:iCs/>
          <w:sz w:val="22"/>
          <w:szCs w:val="22"/>
        </w:rPr>
        <w:t> </w:t>
      </w:r>
    </w:p>
    <w:p w14:paraId="3686372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w:t>
      </w:r>
      <w:proofErr w:type="spellStart"/>
      <w:r>
        <w:rPr>
          <w:rStyle w:val="normaltextrun"/>
          <w:rFonts w:ascii="Arial" w:hAnsi="Arial" w:cs="Arial"/>
          <w:sz w:val="22"/>
          <w:szCs w:val="22"/>
          <w:lang w:val="en-GB"/>
        </w:rPr>
        <w:t>Desertas</w:t>
      </w:r>
      <w:proofErr w:type="spellEnd"/>
      <w:r>
        <w:rPr>
          <w:rStyle w:val="normaltextrun"/>
          <w:rFonts w:ascii="Arial" w:hAnsi="Arial" w:cs="Arial"/>
          <w:sz w:val="22"/>
          <w:szCs w:val="22"/>
          <w:lang w:val="en-GB"/>
        </w:rPr>
        <w:t xml:space="preserve"> Petrel is known to breed at 80-300 metres on </w:t>
      </w:r>
      <w:proofErr w:type="spellStart"/>
      <w:r>
        <w:rPr>
          <w:rStyle w:val="normaltextrun"/>
          <w:rFonts w:ascii="Arial" w:hAnsi="Arial" w:cs="Arial"/>
          <w:sz w:val="22"/>
          <w:szCs w:val="22"/>
          <w:lang w:val="en-GB"/>
        </w:rPr>
        <w:t>Bugio</w:t>
      </w:r>
      <w:proofErr w:type="spellEnd"/>
      <w:r>
        <w:rPr>
          <w:rStyle w:val="normaltextrun"/>
          <w:rFonts w:ascii="Arial" w:hAnsi="Arial" w:cs="Arial"/>
          <w:sz w:val="22"/>
          <w:szCs w:val="22"/>
          <w:lang w:val="en-GB"/>
        </w:rPr>
        <w:t xml:space="preserve"> in excavated burrows or in crevices in the rock face. They return to the breeding island in June, with eggs laid promptly. These are incubated in July to </w:t>
      </w:r>
      <w:proofErr w:type="gramStart"/>
      <w:r>
        <w:rPr>
          <w:rStyle w:val="normaltextrun"/>
          <w:rFonts w:ascii="Arial" w:hAnsi="Arial" w:cs="Arial"/>
          <w:sz w:val="22"/>
          <w:szCs w:val="22"/>
          <w:lang w:val="en-GB"/>
        </w:rPr>
        <w:t>August</w:t>
      </w:r>
      <w:proofErr w:type="gramEnd"/>
      <w:r>
        <w:rPr>
          <w:rStyle w:val="normaltextrun"/>
          <w:rFonts w:ascii="Arial" w:hAnsi="Arial" w:cs="Arial"/>
          <w:sz w:val="22"/>
          <w:szCs w:val="22"/>
          <w:lang w:val="en-GB"/>
        </w:rPr>
        <w:t xml:space="preserve"> and juveniles fledge throughout November and December. Adult petrels leave for the staging grounds shortly after before migrating to distant moult sites </w:t>
      </w:r>
      <w:r>
        <w:rPr>
          <w:rStyle w:val="normaltextrun"/>
          <w:rFonts w:ascii="Arial" w:hAnsi="Arial" w:cs="Arial"/>
          <w:color w:val="000000"/>
          <w:sz w:val="22"/>
          <w:szCs w:val="22"/>
          <w:lang w:val="en-GB"/>
        </w:rPr>
        <w:t>(Ramírez et al., 2013; Ramos et al., 2016).</w:t>
      </w:r>
      <w:r>
        <w:rPr>
          <w:rStyle w:val="eop"/>
          <w:rFonts w:ascii="Arial" w:hAnsi="Arial" w:cs="Arial"/>
          <w:color w:val="000000"/>
          <w:sz w:val="22"/>
          <w:szCs w:val="22"/>
        </w:rPr>
        <w:t> </w:t>
      </w:r>
    </w:p>
    <w:p w14:paraId="0D512AC1"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5FEE221" w14:textId="5F9FB78B"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 xml:space="preserve">Movements of </w:t>
      </w:r>
      <w:proofErr w:type="spellStart"/>
      <w:r>
        <w:rPr>
          <w:rStyle w:val="normaltextrun"/>
          <w:rFonts w:ascii="Arial" w:hAnsi="Arial" w:cs="Arial"/>
          <w:i/>
          <w:iCs/>
          <w:sz w:val="22"/>
          <w:szCs w:val="22"/>
          <w:u w:val="single"/>
          <w:lang w:val="en-GB"/>
        </w:rPr>
        <w:t>Desertas</w:t>
      </w:r>
      <w:proofErr w:type="spellEnd"/>
      <w:r>
        <w:rPr>
          <w:rStyle w:val="normaltextrun"/>
          <w:rFonts w:ascii="Arial" w:hAnsi="Arial" w:cs="Arial"/>
          <w:i/>
          <w:iCs/>
          <w:sz w:val="22"/>
          <w:szCs w:val="22"/>
          <w:u w:val="single"/>
          <w:lang w:val="en-GB"/>
        </w:rPr>
        <w:t xml:space="preserve"> Petrel </w:t>
      </w:r>
      <w:r>
        <w:rPr>
          <w:rStyle w:val="eop"/>
          <w:rFonts w:ascii="Arial" w:hAnsi="Arial" w:cs="Arial"/>
          <w:i/>
          <w:iCs/>
          <w:sz w:val="22"/>
          <w:szCs w:val="22"/>
        </w:rPr>
        <w:t> </w:t>
      </w:r>
    </w:p>
    <w:p w14:paraId="2E35FBB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w:t>
      </w:r>
      <w:proofErr w:type="spellStart"/>
      <w:r>
        <w:rPr>
          <w:rStyle w:val="normaltextrun"/>
          <w:rFonts w:ascii="Arial" w:hAnsi="Arial" w:cs="Arial"/>
          <w:sz w:val="22"/>
          <w:szCs w:val="22"/>
          <w:lang w:val="en-GB"/>
        </w:rPr>
        <w:t>Desertas</w:t>
      </w:r>
      <w:proofErr w:type="spellEnd"/>
      <w:r>
        <w:rPr>
          <w:rStyle w:val="normaltextrun"/>
          <w:rFonts w:ascii="Arial" w:hAnsi="Arial" w:cs="Arial"/>
          <w:sz w:val="22"/>
          <w:szCs w:val="22"/>
          <w:lang w:val="en-GB"/>
        </w:rPr>
        <w:t xml:space="preserve"> Petrel forages widely in the eastern North Atlantic during the breeding season on </w:t>
      </w:r>
      <w:proofErr w:type="spellStart"/>
      <w:r>
        <w:rPr>
          <w:rStyle w:val="normaltextrun"/>
          <w:rFonts w:ascii="Arial" w:hAnsi="Arial" w:cs="Arial"/>
          <w:sz w:val="22"/>
          <w:szCs w:val="22"/>
          <w:lang w:val="en-GB"/>
        </w:rPr>
        <w:t>Bugio</w:t>
      </w:r>
      <w:proofErr w:type="spellEnd"/>
      <w:r>
        <w:rPr>
          <w:rStyle w:val="normaltextrun"/>
          <w:rFonts w:ascii="Arial" w:hAnsi="Arial" w:cs="Arial"/>
          <w:sz w:val="22"/>
          <w:szCs w:val="22"/>
          <w:lang w:val="en-GB"/>
        </w:rPr>
        <w:t xml:space="preserve"> in the </w:t>
      </w:r>
      <w:proofErr w:type="spellStart"/>
      <w:r>
        <w:rPr>
          <w:rStyle w:val="normaltextrun"/>
          <w:rFonts w:ascii="Arial" w:hAnsi="Arial" w:cs="Arial"/>
          <w:sz w:val="22"/>
          <w:szCs w:val="22"/>
          <w:lang w:val="en-GB"/>
        </w:rPr>
        <w:t>Desertas</w:t>
      </w:r>
      <w:proofErr w:type="spellEnd"/>
      <w:r>
        <w:rPr>
          <w:rStyle w:val="normaltextrun"/>
          <w:rFonts w:ascii="Arial" w:hAnsi="Arial" w:cs="Arial"/>
          <w:sz w:val="22"/>
          <w:szCs w:val="22"/>
          <w:lang w:val="en-GB"/>
        </w:rPr>
        <w:t xml:space="preserve">. After the breeding season the birds migrate to five different areas to moult: two areas off the Brazilian coast; around Cabo Verde; off the south-eastern coast of the USA and The Bahamas; and an area in the high seas in the South Atlantic Ocean </w:t>
      </w:r>
      <w:r>
        <w:rPr>
          <w:rStyle w:val="normaltextrun"/>
          <w:rFonts w:ascii="Arial" w:hAnsi="Arial" w:cs="Arial"/>
          <w:color w:val="000000"/>
          <w:sz w:val="22"/>
          <w:szCs w:val="22"/>
          <w:lang w:val="en-GB"/>
        </w:rPr>
        <w:t>(Ramírez et al., 2013)</w:t>
      </w:r>
      <w:r>
        <w:rPr>
          <w:rStyle w:val="normaltextrun"/>
          <w:rFonts w:ascii="Arial" w:hAnsi="Arial" w:cs="Arial"/>
          <w:sz w:val="22"/>
          <w:szCs w:val="22"/>
          <w:lang w:val="en-GB"/>
        </w:rPr>
        <w:t>.  </w:t>
      </w:r>
      <w:r>
        <w:rPr>
          <w:rStyle w:val="eop"/>
          <w:rFonts w:ascii="Arial" w:hAnsi="Arial" w:cs="Arial"/>
          <w:sz w:val="22"/>
          <w:szCs w:val="22"/>
        </w:rPr>
        <w:t> </w:t>
      </w:r>
    </w:p>
    <w:p w14:paraId="5CAC7A21"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80621EC" w14:textId="7DE1DB71"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4E504C66"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Unknown</w:t>
      </w:r>
      <w:r>
        <w:rPr>
          <w:rStyle w:val="eop"/>
          <w:rFonts w:ascii="Arial" w:hAnsi="Arial" w:cs="Arial"/>
          <w:sz w:val="22"/>
          <w:szCs w:val="22"/>
        </w:rPr>
        <w:t> </w:t>
      </w:r>
    </w:p>
    <w:p w14:paraId="38D7EAEC"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98FD3F2" w14:textId="5FD63C65"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1DC2E486"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main threat to the species is the loss of breeding burrows and nesting birds to habitat erosion at the colonies. Erosion is triggered by severe storm events which are occurring with increasing frequency. So far only a small proportion of the colony has been affected with minor short-term population impacts, but this risk will increase with climate change. The non-breeding pool of birds likely buffers the population to some degree. Predation and disturbance by Yellow-legged Gulls (</w:t>
      </w:r>
      <w:r>
        <w:rPr>
          <w:rStyle w:val="normaltextrun"/>
          <w:rFonts w:ascii="Arial" w:hAnsi="Arial" w:cs="Arial"/>
          <w:i/>
          <w:iCs/>
          <w:sz w:val="22"/>
          <w:szCs w:val="22"/>
          <w:lang w:val="en-GB"/>
        </w:rPr>
        <w:t xml:space="preserve">Larus </w:t>
      </w:r>
      <w:proofErr w:type="spellStart"/>
      <w:r>
        <w:rPr>
          <w:rStyle w:val="normaltextrun"/>
          <w:rFonts w:ascii="Arial" w:hAnsi="Arial" w:cs="Arial"/>
          <w:i/>
          <w:iCs/>
          <w:sz w:val="22"/>
          <w:szCs w:val="22"/>
          <w:lang w:val="en-GB"/>
        </w:rPr>
        <w:t>michahellis</w:t>
      </w:r>
      <w:proofErr w:type="spellEnd"/>
      <w:r>
        <w:rPr>
          <w:rStyle w:val="normaltextrun"/>
          <w:rFonts w:ascii="Arial" w:hAnsi="Arial" w:cs="Arial"/>
          <w:i/>
          <w:iCs/>
          <w:sz w:val="22"/>
          <w:szCs w:val="22"/>
          <w:lang w:val="en-GB"/>
        </w:rPr>
        <w:t xml:space="preserve">) </w:t>
      </w:r>
      <w:r>
        <w:rPr>
          <w:rStyle w:val="normaltextrun"/>
          <w:rFonts w:ascii="Arial" w:hAnsi="Arial" w:cs="Arial"/>
          <w:sz w:val="22"/>
          <w:szCs w:val="22"/>
          <w:lang w:val="en-GB"/>
        </w:rPr>
        <w:t xml:space="preserve">are potential threats on </w:t>
      </w:r>
      <w:proofErr w:type="spellStart"/>
      <w:r>
        <w:rPr>
          <w:rStyle w:val="normaltextrun"/>
          <w:rFonts w:ascii="Arial" w:hAnsi="Arial" w:cs="Arial"/>
          <w:sz w:val="22"/>
          <w:szCs w:val="22"/>
          <w:lang w:val="en-GB"/>
        </w:rPr>
        <w:t>Bugio</w:t>
      </w:r>
      <w:proofErr w:type="spellEnd"/>
      <w:r>
        <w:rPr>
          <w:rStyle w:val="normaltextrun"/>
          <w:rFonts w:ascii="Arial" w:hAnsi="Arial" w:cs="Arial"/>
          <w:sz w:val="22"/>
          <w:szCs w:val="22"/>
          <w:lang w:val="en-GB"/>
        </w:rPr>
        <w:t>. In the past, this species has been targeted by humans, however this no longer occurs and is thought to be unlikely in the near future.</w:t>
      </w:r>
      <w:r>
        <w:rPr>
          <w:rStyle w:val="eop"/>
          <w:rFonts w:ascii="Arial" w:hAnsi="Arial" w:cs="Arial"/>
          <w:sz w:val="22"/>
          <w:szCs w:val="22"/>
        </w:rPr>
        <w:t> </w:t>
      </w:r>
    </w:p>
    <w:p w14:paraId="44054378"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8C5BB06" w14:textId="4E5C3FB8"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34A4C6EC"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Historically, the species was hunted by invasive feral cats. The breeding sites were also affected by habitat degradation caused by introduced goats, rabbits and mice. These threats </w:t>
      </w:r>
      <w:r>
        <w:rPr>
          <w:rStyle w:val="normaltextrun"/>
          <w:rFonts w:ascii="Arial" w:hAnsi="Arial" w:cs="Arial"/>
          <w:sz w:val="22"/>
          <w:szCs w:val="22"/>
          <w:lang w:val="en-GB"/>
        </w:rPr>
        <w:lastRenderedPageBreak/>
        <w:t>were targeted through European Union funds during the period 2006-2010 and these invasive species have not been recorded in the breeding plateau since 2008 (Birdlife, 2025).</w:t>
      </w:r>
      <w:r>
        <w:rPr>
          <w:rStyle w:val="eop"/>
          <w:rFonts w:ascii="Arial" w:hAnsi="Arial" w:cs="Arial"/>
          <w:sz w:val="22"/>
          <w:szCs w:val="22"/>
        </w:rPr>
        <w:t> </w:t>
      </w:r>
    </w:p>
    <w:p w14:paraId="30701B3C"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7D19BEC"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690A114" wp14:editId="55806E3B">
            <wp:extent cx="3543300" cy="4991100"/>
            <wp:effectExtent l="0" t="0" r="0" b="0"/>
            <wp:docPr id="28" name="Bild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p&#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43300" cy="4991100"/>
                    </a:xfrm>
                    <a:prstGeom prst="rect">
                      <a:avLst/>
                    </a:prstGeom>
                    <a:noFill/>
                    <a:ln>
                      <a:noFill/>
                    </a:ln>
                  </pic:spPr>
                </pic:pic>
              </a:graphicData>
            </a:graphic>
          </wp:inline>
        </w:drawing>
      </w:r>
      <w:r>
        <w:rPr>
          <w:rStyle w:val="eop"/>
          <w:rFonts w:ascii="Arial" w:hAnsi="Arial" w:cs="Arial"/>
          <w:sz w:val="22"/>
          <w:szCs w:val="22"/>
        </w:rPr>
        <w:t> </w:t>
      </w:r>
    </w:p>
    <w:p w14:paraId="1F577F62" w14:textId="77777777" w:rsidR="00547ADC" w:rsidRDefault="00547ADC"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15</w:t>
      </w:r>
      <w:r>
        <w:rPr>
          <w:rStyle w:val="normaltextrun"/>
          <w:rFonts w:ascii="Segoe UI" w:hAnsi="Segoe UI" w:cs="Segoe UI"/>
          <w:i/>
          <w:iCs/>
          <w:color w:val="000000"/>
          <w:sz w:val="18"/>
          <w:szCs w:val="18"/>
          <w:lang w:val="en-GB"/>
        </w:rPr>
        <w:t xml:space="preserve"> </w:t>
      </w:r>
      <w:r>
        <w:rPr>
          <w:rStyle w:val="normaltextrun"/>
          <w:rFonts w:ascii="Arial" w:hAnsi="Arial" w:cs="Arial"/>
          <w:i/>
          <w:iCs/>
          <w:color w:val="000000"/>
          <w:sz w:val="20"/>
          <w:szCs w:val="20"/>
          <w:lang w:val="en-GB"/>
        </w:rPr>
        <w:t xml:space="preserve">This map shows multiple years of migrations of the </w:t>
      </w:r>
      <w:proofErr w:type="spellStart"/>
      <w:r>
        <w:rPr>
          <w:rStyle w:val="normaltextrun"/>
          <w:rFonts w:ascii="Arial" w:hAnsi="Arial" w:cs="Arial"/>
          <w:i/>
          <w:iCs/>
          <w:color w:val="000000"/>
          <w:sz w:val="20"/>
          <w:szCs w:val="20"/>
          <w:lang w:val="en-GB"/>
        </w:rPr>
        <w:t>Desertas</w:t>
      </w:r>
      <w:proofErr w:type="spellEnd"/>
      <w:r>
        <w:rPr>
          <w:rStyle w:val="normaltextrun"/>
          <w:rFonts w:ascii="Arial" w:hAnsi="Arial" w:cs="Arial"/>
          <w:i/>
          <w:iCs/>
          <w:color w:val="000000"/>
          <w:sz w:val="20"/>
          <w:szCs w:val="20"/>
          <w:lang w:val="en-GB"/>
        </w:rPr>
        <w:t xml:space="preserve"> Petrel over much of the Atlantic Ocean from the breeding colony on </w:t>
      </w:r>
      <w:proofErr w:type="spellStart"/>
      <w:r>
        <w:rPr>
          <w:rStyle w:val="normaltextrun"/>
          <w:rFonts w:ascii="Arial" w:hAnsi="Arial" w:cs="Arial"/>
          <w:i/>
          <w:iCs/>
          <w:color w:val="000000"/>
          <w:sz w:val="20"/>
          <w:szCs w:val="20"/>
          <w:lang w:val="en-GB"/>
        </w:rPr>
        <w:t>Bugio</w:t>
      </w:r>
      <w:proofErr w:type="spellEnd"/>
      <w:r>
        <w:rPr>
          <w:rStyle w:val="normaltextrun"/>
          <w:rFonts w:ascii="Arial" w:hAnsi="Arial" w:cs="Arial"/>
          <w:i/>
          <w:iCs/>
          <w:color w:val="000000"/>
          <w:sz w:val="20"/>
          <w:szCs w:val="20"/>
          <w:lang w:val="en-GB"/>
        </w:rPr>
        <w:t xml:space="preserve"> Island in the </w:t>
      </w:r>
      <w:proofErr w:type="spellStart"/>
      <w:r>
        <w:rPr>
          <w:rStyle w:val="normaltextrun"/>
          <w:rFonts w:ascii="Arial" w:hAnsi="Arial" w:cs="Arial"/>
          <w:i/>
          <w:iCs/>
          <w:color w:val="000000"/>
          <w:sz w:val="20"/>
          <w:szCs w:val="20"/>
          <w:lang w:val="en-GB"/>
        </w:rPr>
        <w:t>Desertas</w:t>
      </w:r>
      <w:proofErr w:type="spellEnd"/>
      <w:r>
        <w:rPr>
          <w:rStyle w:val="normaltextrun"/>
          <w:rFonts w:ascii="Arial" w:hAnsi="Arial" w:cs="Arial"/>
          <w:i/>
          <w:iCs/>
          <w:color w:val="000000"/>
          <w:sz w:val="20"/>
          <w:szCs w:val="20"/>
          <w:lang w:val="en-GB"/>
        </w:rPr>
        <w:t xml:space="preserve"> (Portugal). The species winters in 5 core areas: Gulf Stream Current; North Equatorial Current; North Brazil Current; South Brazil Current; central South Atlantic. Data were collected from July 2008 to August 2013, each year is represented by a different colour. Data owned by Vitor Paiva and Iván Ramírez. Blue zones are EEZs;</w:t>
      </w:r>
      <w:r>
        <w:rPr>
          <w:rStyle w:val="normaltextrun"/>
          <w:rFonts w:ascii="Arial" w:hAnsi="Arial" w:cs="Arial"/>
          <w:i/>
          <w:iCs/>
          <w:color w:val="000000"/>
          <w:sz w:val="21"/>
          <w:szCs w:val="21"/>
          <w:lang w:val="en-GB"/>
        </w:rPr>
        <w:t xml:space="preserve"> </w:t>
      </w:r>
      <w:r>
        <w:rPr>
          <w:rStyle w:val="normaltextrun"/>
          <w:rFonts w:ascii="Arial" w:hAnsi="Arial" w:cs="Arial"/>
          <w:i/>
          <w:iCs/>
          <w:color w:val="FF0000"/>
          <w:sz w:val="16"/>
          <w:szCs w:val="16"/>
          <w:lang w:val="en-GB"/>
        </w:rPr>
        <w:t>♦️</w:t>
      </w:r>
      <w:r>
        <w:rPr>
          <w:rStyle w:val="normaltextrun"/>
          <w:rFonts w:ascii="Arial" w:hAnsi="Arial" w:cs="Arial"/>
          <w:i/>
          <w:iCs/>
          <w:color w:val="000000"/>
          <w:sz w:val="18"/>
          <w:szCs w:val="18"/>
          <w:lang w:val="en-GB"/>
        </w:rPr>
        <w:t xml:space="preserve"> </w:t>
      </w:r>
      <w:r>
        <w:rPr>
          <w:rStyle w:val="normaltextrun"/>
          <w:rFonts w:ascii="Arial" w:hAnsi="Arial" w:cs="Arial"/>
          <w:i/>
          <w:iCs/>
          <w:color w:val="000000"/>
          <w:sz w:val="20"/>
          <w:szCs w:val="20"/>
          <w:lang w:val="en-GB"/>
        </w:rPr>
        <w:t>red diamond represents the colony. </w:t>
      </w:r>
      <w:r>
        <w:rPr>
          <w:rStyle w:val="eop"/>
          <w:rFonts w:ascii="Arial" w:hAnsi="Arial" w:cs="Arial"/>
          <w:i/>
          <w:iCs/>
          <w:color w:val="000000"/>
          <w:sz w:val="20"/>
          <w:szCs w:val="20"/>
        </w:rPr>
        <w:t> </w:t>
      </w:r>
    </w:p>
    <w:p w14:paraId="518FE419"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ABE937C" w14:textId="18FA3354"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7C2D07C9" w14:textId="77777777" w:rsidR="00547ADC" w:rsidRPr="00E85D46" w:rsidRDefault="00547ADC" w:rsidP="00C607D3">
      <w:pPr>
        <w:pStyle w:val="paragraph"/>
        <w:spacing w:before="0" w:beforeAutospacing="0" w:after="0" w:afterAutospacing="0"/>
        <w:jc w:val="both"/>
        <w:textAlignment w:val="baseline"/>
        <w:rPr>
          <w:rFonts w:ascii="Segoe UI" w:hAnsi="Segoe UI" w:cs="Segoe UI"/>
          <w:sz w:val="18"/>
          <w:szCs w:val="18"/>
          <w:lang w:val="en-GB"/>
        </w:rPr>
      </w:pPr>
      <w:r>
        <w:rPr>
          <w:rStyle w:val="normaltextrun"/>
          <w:rFonts w:ascii="Arial" w:hAnsi="Arial" w:cs="Arial"/>
          <w:sz w:val="22"/>
          <w:szCs w:val="22"/>
          <w:lang w:val="en-GB"/>
        </w:rPr>
        <w:t xml:space="preserve">Ramírez, I., Paiva, V. H., Menezes, D., Silva, I., Phillips, R. A., Ramos, J. A., &amp; Garthe, S. (2013). Year-round distribution and habitat preferences of the </w:t>
      </w:r>
      <w:proofErr w:type="spellStart"/>
      <w:r>
        <w:rPr>
          <w:rStyle w:val="normaltextrun"/>
          <w:rFonts w:ascii="Arial" w:hAnsi="Arial" w:cs="Arial"/>
          <w:sz w:val="22"/>
          <w:szCs w:val="22"/>
          <w:lang w:val="en-GB"/>
        </w:rPr>
        <w:t>Bugio</w:t>
      </w:r>
      <w:proofErr w:type="spellEnd"/>
      <w:r>
        <w:rPr>
          <w:rStyle w:val="normaltextrun"/>
          <w:rFonts w:ascii="Arial" w:hAnsi="Arial" w:cs="Arial"/>
          <w:sz w:val="22"/>
          <w:szCs w:val="22"/>
          <w:lang w:val="en-GB"/>
        </w:rPr>
        <w:t xml:space="preserve"> petrel. </w:t>
      </w:r>
      <w:r w:rsidRPr="00E85D46">
        <w:rPr>
          <w:rStyle w:val="normaltextrun"/>
          <w:rFonts w:ascii="Arial" w:hAnsi="Arial" w:cs="Arial"/>
          <w:i/>
          <w:iCs/>
          <w:sz w:val="22"/>
          <w:szCs w:val="22"/>
          <w:lang w:val="en-GB"/>
        </w:rPr>
        <w:t>Marine Ecology Progress Series</w:t>
      </w:r>
      <w:r w:rsidRPr="00E85D46">
        <w:rPr>
          <w:rStyle w:val="normaltextrun"/>
          <w:rFonts w:ascii="Arial" w:hAnsi="Arial" w:cs="Arial"/>
          <w:sz w:val="22"/>
          <w:szCs w:val="22"/>
          <w:lang w:val="en-GB"/>
        </w:rPr>
        <w:t>, 476, 269-284.</w:t>
      </w:r>
      <w:r w:rsidRPr="00E85D46">
        <w:rPr>
          <w:rStyle w:val="pagebreaktextspan"/>
          <w:rFonts w:ascii="Segoe UI" w:hAnsi="Segoe UI" w:cs="Segoe UI"/>
          <w:color w:val="666666"/>
          <w:sz w:val="18"/>
          <w:szCs w:val="18"/>
          <w:shd w:val="clear" w:color="auto" w:fill="FFFFFF"/>
          <w:lang w:val="en-GB"/>
        </w:rPr>
        <w:t> </w:t>
      </w:r>
      <w:r w:rsidRPr="00E85D46">
        <w:rPr>
          <w:rStyle w:val="eop"/>
          <w:rFonts w:ascii="Arial" w:hAnsi="Arial" w:cs="Arial"/>
          <w:sz w:val="22"/>
          <w:szCs w:val="22"/>
          <w:lang w:val="en-GB"/>
        </w:rPr>
        <w:t> </w:t>
      </w:r>
    </w:p>
    <w:p w14:paraId="6B9A9166" w14:textId="2C12B315" w:rsidR="006956EE" w:rsidRPr="00E85D46" w:rsidRDefault="006956EE" w:rsidP="00C607D3">
      <w:pPr>
        <w:suppressAutoHyphens w:val="0"/>
        <w:jc w:val="both"/>
        <w:rPr>
          <w:rFonts w:ascii="Arial" w:hAnsi="Arial"/>
          <w:lang w:val="en-GB"/>
        </w:rPr>
      </w:pPr>
      <w:r w:rsidRPr="00E85D46">
        <w:rPr>
          <w:rFonts w:ascii="Arial" w:hAnsi="Arial"/>
          <w:lang w:val="en-GB"/>
        </w:rPr>
        <w:br w:type="page"/>
      </w:r>
    </w:p>
    <w:p w14:paraId="5CBDBD53" w14:textId="77777777" w:rsidR="0078498C" w:rsidRPr="00E85D46" w:rsidRDefault="0078498C" w:rsidP="00C607D3">
      <w:pPr>
        <w:pStyle w:val="paragraph"/>
        <w:spacing w:before="0" w:beforeAutospacing="0" w:after="0" w:afterAutospacing="0"/>
        <w:jc w:val="both"/>
        <w:textAlignment w:val="baseline"/>
        <w:rPr>
          <w:rFonts w:ascii="Segoe UI" w:hAnsi="Segoe UI" w:cs="Segoe UI"/>
          <w:b/>
          <w:bCs/>
          <w:color w:val="000000"/>
          <w:sz w:val="18"/>
          <w:szCs w:val="18"/>
          <w:lang w:val="en-GB"/>
        </w:rPr>
      </w:pPr>
      <w:r w:rsidRPr="00E85D46">
        <w:rPr>
          <w:rStyle w:val="normaltextrun"/>
          <w:rFonts w:ascii="Arial" w:hAnsi="Arial" w:cs="Arial"/>
          <w:b/>
          <w:bCs/>
          <w:color w:val="000000"/>
          <w:sz w:val="22"/>
          <w:szCs w:val="22"/>
          <w:lang w:val="en-GB"/>
        </w:rPr>
        <w:lastRenderedPageBreak/>
        <w:t xml:space="preserve">Juan Fernández Petrel </w:t>
      </w:r>
      <w:r w:rsidRPr="00E85D46">
        <w:rPr>
          <w:rStyle w:val="normaltextrun"/>
          <w:rFonts w:ascii="Arial" w:hAnsi="Arial" w:cs="Arial"/>
          <w:i/>
          <w:iCs/>
          <w:color w:val="000000"/>
          <w:sz w:val="22"/>
          <w:szCs w:val="22"/>
          <w:lang w:val="en-GB"/>
        </w:rPr>
        <w:t>Pterodroma externa</w:t>
      </w:r>
      <w:r w:rsidRPr="00E85D46">
        <w:rPr>
          <w:rStyle w:val="normaltextrun"/>
          <w:rFonts w:ascii="Arial" w:hAnsi="Arial" w:cs="Arial"/>
          <w:color w:val="000000"/>
          <w:sz w:val="22"/>
          <w:szCs w:val="22"/>
          <w:lang w:val="en-GB"/>
        </w:rPr>
        <w:t xml:space="preserve"> Salvin, 1875</w:t>
      </w:r>
      <w:r w:rsidRPr="00E85D46">
        <w:rPr>
          <w:rStyle w:val="eop"/>
          <w:rFonts w:ascii="Arial" w:hAnsi="Arial" w:cs="Arial"/>
          <w:b/>
          <w:bCs/>
          <w:color w:val="000000"/>
          <w:sz w:val="22"/>
          <w:szCs w:val="22"/>
          <w:lang w:val="en-GB"/>
        </w:rPr>
        <w:t> </w:t>
      </w:r>
    </w:p>
    <w:p w14:paraId="6AD277D7" w14:textId="77777777" w:rsidR="0078498C" w:rsidRPr="00E85D46" w:rsidRDefault="0078498C"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n-GB"/>
        </w:rPr>
      </w:pPr>
    </w:p>
    <w:p w14:paraId="7615074B" w14:textId="1F285F08"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1FC5C8E6"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w:t>
      </w:r>
      <w:r>
        <w:rPr>
          <w:rStyle w:val="eop"/>
          <w:rFonts w:ascii="Arial" w:hAnsi="Arial" w:cs="Arial"/>
          <w:color w:val="000000"/>
          <w:sz w:val="22"/>
          <w:szCs w:val="22"/>
        </w:rPr>
        <w:t> </w:t>
      </w:r>
    </w:p>
    <w:p w14:paraId="01B8F4C1"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Chile, France</w:t>
      </w:r>
      <w:r>
        <w:rPr>
          <w:rStyle w:val="eop"/>
          <w:rFonts w:ascii="Arial" w:hAnsi="Arial" w:cs="Arial"/>
          <w:color w:val="000000"/>
          <w:sz w:val="22"/>
          <w:szCs w:val="22"/>
        </w:rPr>
        <w:t> </w:t>
      </w:r>
    </w:p>
    <w:p w14:paraId="2F923162"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Ecuador, Mexico, New Zealand, United Kingdom, United States of America</w:t>
      </w:r>
      <w:r>
        <w:rPr>
          <w:rStyle w:val="eop"/>
          <w:rFonts w:ascii="Arial" w:hAnsi="Arial" w:cs="Arial"/>
          <w:color w:val="000000"/>
          <w:sz w:val="22"/>
          <w:szCs w:val="22"/>
        </w:rPr>
        <w:t> </w:t>
      </w:r>
    </w:p>
    <w:p w14:paraId="167D48F5"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3A0A79CB"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F64AD01" w14:textId="274C6D51"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Juan Fernández Petrel Distribution </w:t>
      </w:r>
      <w:r>
        <w:rPr>
          <w:rStyle w:val="eop"/>
          <w:rFonts w:ascii="Arial" w:hAnsi="Arial" w:cs="Arial"/>
          <w:i/>
          <w:iCs/>
          <w:sz w:val="22"/>
          <w:szCs w:val="22"/>
        </w:rPr>
        <w:t> </w:t>
      </w:r>
    </w:p>
    <w:p w14:paraId="344DDC93"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Juan Fernández Petrel is a little studied petrel that is currently only confirmed breeding on Alejandro Selkirk Island in the Juan Fernández Islands (Southeast Pacific, Chile). There are few historical data, so it is unknown if it was previously more widespread in the group. This petrel predominantly conducts a trans-equatorial migration dispersing over much of the eastern Pacific Ocean and north as far as Hawaii. Recent observations of Juan Fernández Petrels calling in flight and some landing ashore on Amsterdam Island in the Southern Indian Ocean (France) suggests that the species is attempting to colonise this island. A regular presence on Amsterdam Island over much of the known breeding season along with observation of several individuals in burrows suggests that the species may be breeding there (Lesage et al., 2024). The species has frequently been observed at sea around New Zealand and has prospected ashore on the Chatham Islands (Imber et al., 1991). The species has also been observed at sea around eastern Australia and has recently been observed prospecting on Phillip Island (Norfolk Group, Australia).</w:t>
      </w:r>
      <w:r>
        <w:rPr>
          <w:rStyle w:val="eop"/>
          <w:rFonts w:ascii="Arial" w:hAnsi="Arial" w:cs="Arial"/>
          <w:sz w:val="22"/>
          <w:szCs w:val="22"/>
        </w:rPr>
        <w:t> </w:t>
      </w:r>
    </w:p>
    <w:p w14:paraId="794B8DCF"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A13CBBF" w14:textId="3EEF3185"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Juan Fernández Petrel Population </w:t>
      </w:r>
      <w:r>
        <w:rPr>
          <w:rStyle w:val="eop"/>
          <w:rFonts w:ascii="Arial" w:hAnsi="Arial" w:cs="Arial"/>
          <w:i/>
          <w:iCs/>
          <w:sz w:val="22"/>
          <w:szCs w:val="22"/>
        </w:rPr>
        <w:t> </w:t>
      </w:r>
    </w:p>
    <w:p w14:paraId="547C17C8"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Juan Fernández Petrel has a relatively large population in comparison to other species in this listing proposal. However, the species predominantly only breeds on one island in the Juan Fernández Islands group, though a small breeding population has established on Amsterdam Island (France) in the Southern Indian Ocean. In 1986 there was estimated to be 1,000,000 breeding pairs equating to 3,000,000 individuals. The breeding population size appears to have remained unchanged between 1980 and 2009 (Reyes-Arriagada et al., 2012). It is unknown whether introduced mammals at the breeding colony are likely to cause future declines. </w:t>
      </w:r>
      <w:r>
        <w:rPr>
          <w:rStyle w:val="eop"/>
          <w:rFonts w:ascii="Arial" w:hAnsi="Arial" w:cs="Arial"/>
          <w:sz w:val="22"/>
          <w:szCs w:val="22"/>
        </w:rPr>
        <w:t> </w:t>
      </w:r>
    </w:p>
    <w:p w14:paraId="392EA7FF"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7A932BE" w14:textId="628C3DE0"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Juan Fernández Petrel Habitat </w:t>
      </w:r>
      <w:r>
        <w:rPr>
          <w:rStyle w:val="eop"/>
          <w:rFonts w:ascii="Arial" w:hAnsi="Arial" w:cs="Arial"/>
          <w:i/>
          <w:iCs/>
          <w:sz w:val="22"/>
          <w:szCs w:val="22"/>
        </w:rPr>
        <w:t> </w:t>
      </w:r>
    </w:p>
    <w:p w14:paraId="710C69C1"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Juan Fernández Petrel nests in burrows on steep slopes, in fern forest, grasslands and along open ridges at between 600 metres and 1,150 metres in altitude. The preferred foliage for nesting under is </w:t>
      </w:r>
      <w:proofErr w:type="spellStart"/>
      <w:r>
        <w:rPr>
          <w:rStyle w:val="normaltextrun"/>
          <w:rFonts w:ascii="Arial" w:hAnsi="Arial" w:cs="Arial"/>
          <w:i/>
          <w:iCs/>
          <w:sz w:val="22"/>
          <w:szCs w:val="22"/>
          <w:lang w:val="en-GB"/>
        </w:rPr>
        <w:t>Dicksonia</w:t>
      </w:r>
      <w:proofErr w:type="spellEnd"/>
      <w:r>
        <w:rPr>
          <w:rStyle w:val="normaltextrun"/>
          <w:rFonts w:ascii="Arial" w:hAnsi="Arial" w:cs="Arial"/>
          <w:i/>
          <w:iCs/>
          <w:sz w:val="22"/>
          <w:szCs w:val="22"/>
          <w:lang w:val="en-GB"/>
        </w:rPr>
        <w:t xml:space="preserve"> externa </w:t>
      </w:r>
      <w:r>
        <w:rPr>
          <w:rStyle w:val="normaltextrun"/>
          <w:rFonts w:ascii="Arial" w:hAnsi="Arial" w:cs="Arial"/>
          <w:sz w:val="22"/>
          <w:szCs w:val="22"/>
          <w:lang w:val="en-GB"/>
        </w:rPr>
        <w:t>(Hodum, 201</w:t>
      </w:r>
      <w:r>
        <w:rPr>
          <w:rStyle w:val="normaltextrun"/>
          <w:rFonts w:ascii="Arial" w:hAnsi="Arial" w:cs="Arial"/>
          <w:sz w:val="22"/>
          <w:szCs w:val="22"/>
        </w:rPr>
        <w:t>0</w:t>
      </w:r>
      <w:r>
        <w:rPr>
          <w:rStyle w:val="normaltextrun"/>
          <w:rFonts w:ascii="Arial" w:hAnsi="Arial" w:cs="Arial"/>
          <w:sz w:val="22"/>
          <w:szCs w:val="22"/>
          <w:lang w:val="en-GB"/>
        </w:rPr>
        <w:t>). The Juan Fernández Petrel forms mixed breeding colonies with the other Juan Fernández Islands endemic seabird, Stejneger’s Petrel (Reyes-Arriagada et al., 2012). A single egg is laid in December to January, with chicks hatching in February to March. When not breeding ashore the Juan Fernández Petrel is highly pelagic, rarely approaching land. It has been found to track large subsurface marine predators which help to push prey up to the surface. The species is often found associating with Yellowfin Tuna (</w:t>
      </w:r>
      <w:r>
        <w:rPr>
          <w:rStyle w:val="normaltextrun"/>
          <w:rFonts w:ascii="Arial" w:hAnsi="Arial" w:cs="Arial"/>
          <w:i/>
          <w:iCs/>
          <w:sz w:val="22"/>
          <w:szCs w:val="22"/>
          <w:lang w:val="en-GB"/>
        </w:rPr>
        <w:t xml:space="preserve">Thunnus </w:t>
      </w:r>
      <w:proofErr w:type="spellStart"/>
      <w:r>
        <w:rPr>
          <w:rStyle w:val="normaltextrun"/>
          <w:rFonts w:ascii="Arial" w:hAnsi="Arial" w:cs="Arial"/>
          <w:i/>
          <w:iCs/>
          <w:sz w:val="22"/>
          <w:szCs w:val="22"/>
          <w:lang w:val="en-GB"/>
        </w:rPr>
        <w:t>albacares</w:t>
      </w:r>
      <w:proofErr w:type="spellEnd"/>
      <w:r>
        <w:rPr>
          <w:rStyle w:val="normaltextrun"/>
          <w:rFonts w:ascii="Arial" w:hAnsi="Arial" w:cs="Arial"/>
          <w:sz w:val="22"/>
          <w:szCs w:val="22"/>
          <w:lang w:val="en-GB"/>
        </w:rPr>
        <w:t>; Ballance et al., 2002). </w:t>
      </w:r>
      <w:r>
        <w:rPr>
          <w:rStyle w:val="eop"/>
          <w:rFonts w:ascii="Arial" w:hAnsi="Arial" w:cs="Arial"/>
          <w:sz w:val="22"/>
          <w:szCs w:val="22"/>
        </w:rPr>
        <w:t> </w:t>
      </w:r>
    </w:p>
    <w:p w14:paraId="7F79BA30"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441FCF0" w14:textId="4DEFB182"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Juan Fernandez Petrel </w:t>
      </w:r>
      <w:r>
        <w:rPr>
          <w:rStyle w:val="eop"/>
          <w:rFonts w:ascii="Arial" w:hAnsi="Arial" w:cs="Arial"/>
          <w:i/>
          <w:iCs/>
          <w:sz w:val="22"/>
          <w:szCs w:val="22"/>
        </w:rPr>
        <w:t> </w:t>
      </w:r>
    </w:p>
    <w:p w14:paraId="72914559"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Juan Fernandez Petrel forages across the south-east Pacific Ocean during the breeding season on Alejandro Selkirk Island (Chile). Tracking data from the breeding season show individual birds crossing various island groups which are territories of Chile (Clay et al., 2023; see Figure 16). Outside the breeding season the population predominantly migrates north and north-east over tropical and subtropical waters of the eastern Pacific, as far north as Hawaii, though a few individuals have been found to migrate to an area south of the Galapagos instead of crossing the equator (T. A. Clay pers. comm.). This species has frequent sightings off the west coast of Mexico (Howell, 2012). Birds returning south pass through French Polynesia and the seas of the Pitcairn Islands (UK). Vagrants have been documented to 42°N in the </w:t>
      </w:r>
      <w:r>
        <w:rPr>
          <w:rStyle w:val="normaltextrun"/>
          <w:rFonts w:ascii="Arial" w:hAnsi="Arial" w:cs="Arial"/>
          <w:sz w:val="22"/>
          <w:szCs w:val="22"/>
          <w:lang w:val="en-GB"/>
        </w:rPr>
        <w:lastRenderedPageBreak/>
        <w:t xml:space="preserve">central Pacific and as far west as New Zealand and eastern Australia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Carboneras</w:t>
      </w:r>
      <w:proofErr w:type="spellEnd"/>
      <w:r>
        <w:rPr>
          <w:rStyle w:val="normaltextrun"/>
          <w:rFonts w:ascii="Arial" w:hAnsi="Arial" w:cs="Arial"/>
          <w:color w:val="000000"/>
          <w:sz w:val="22"/>
          <w:szCs w:val="22"/>
          <w:lang w:val="en-GB"/>
        </w:rPr>
        <w:t>, 1992; Patterson, 1996)</w:t>
      </w:r>
      <w:r>
        <w:rPr>
          <w:rStyle w:val="normaltextrun"/>
          <w:rFonts w:ascii="Arial" w:hAnsi="Arial" w:cs="Arial"/>
          <w:sz w:val="22"/>
          <w:szCs w:val="22"/>
          <w:lang w:val="en-GB"/>
        </w:rPr>
        <w:t>. The recent observations at Amsterdam Island (Indian Ocean) suggest some birds are dispersing across the Southern Ocean region.</w:t>
      </w:r>
      <w:r>
        <w:rPr>
          <w:rStyle w:val="eop"/>
          <w:rFonts w:ascii="Arial" w:hAnsi="Arial" w:cs="Arial"/>
          <w:sz w:val="22"/>
          <w:szCs w:val="22"/>
        </w:rPr>
        <w:t> </w:t>
      </w:r>
    </w:p>
    <w:p w14:paraId="2D3B8A04"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A1E5015" w14:textId="7BE8CE34"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07F30D13"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Juan Fernández Petrel is protected in Chile under Hunting Law No. 19,473. Additional legislation under Article 18 of Chile's MMA Decree No. 1/2022 (Norma Lumínica) ensures mitigation of the impacts of light pollution for this and other Chilean species. The breeding island is part of the Juan Fernández National Park. In 2018 the Chilean government created the Juan Fernández Islands Marine Park, a protected area that encompasses over 100,000 square miles (almost 260,000 square km) of ocean around the islands.</w:t>
      </w:r>
      <w:r>
        <w:rPr>
          <w:rStyle w:val="normaltextrun"/>
          <w:rFonts w:ascii="Arial" w:hAnsi="Arial" w:cs="Arial"/>
          <w:color w:val="202122"/>
          <w:sz w:val="22"/>
          <w:szCs w:val="22"/>
          <w:lang w:val="en-GB"/>
        </w:rPr>
        <w:t xml:space="preserve"> All three islands of the Juan Fernández archipelago have been recognised as an Important Bird Area by Birdlife International.</w:t>
      </w:r>
      <w:r>
        <w:rPr>
          <w:rStyle w:val="eop"/>
          <w:rFonts w:ascii="Arial" w:hAnsi="Arial" w:cs="Arial"/>
          <w:color w:val="202122"/>
          <w:sz w:val="22"/>
          <w:szCs w:val="22"/>
        </w:rPr>
        <w:t> </w:t>
      </w:r>
    </w:p>
    <w:p w14:paraId="5BC83A43"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494468" w14:textId="602A8F4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1FD20D98"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Invasive species, in particular feral cats, Norway Rats, Ship Rats and are House Mice are present on the breeding island and within colonies. There is clear evidence of feral cats depredating adult Juan Fernández Petrels and it is likely that introduced </w:t>
      </w:r>
      <w:proofErr w:type="gramStart"/>
      <w:r>
        <w:rPr>
          <w:rStyle w:val="normaltextrun"/>
          <w:rFonts w:ascii="Arial" w:hAnsi="Arial" w:cs="Arial"/>
          <w:sz w:val="22"/>
          <w:szCs w:val="22"/>
          <w:lang w:val="en-GB"/>
        </w:rPr>
        <w:t>rodents</w:t>
      </w:r>
      <w:proofErr w:type="gramEnd"/>
      <w:r>
        <w:rPr>
          <w:rStyle w:val="normaltextrun"/>
          <w:rFonts w:ascii="Arial" w:hAnsi="Arial" w:cs="Arial"/>
          <w:sz w:val="22"/>
          <w:szCs w:val="22"/>
          <w:lang w:val="en-GB"/>
        </w:rPr>
        <w:t xml:space="preserve"> prey on eggs and chicks (Hodum &amp; Wainstein, 2003). Other risks include fires, light pollution leading to grounding or collision, landslides, the potential for habitat transformation by an invasive plant species found on the island, marine debris and plastics. </w:t>
      </w:r>
      <w:r>
        <w:rPr>
          <w:rStyle w:val="eop"/>
          <w:rFonts w:ascii="Arial" w:hAnsi="Arial" w:cs="Arial"/>
          <w:sz w:val="22"/>
          <w:szCs w:val="22"/>
        </w:rPr>
        <w:t> </w:t>
      </w:r>
    </w:p>
    <w:p w14:paraId="58604274"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8433376" wp14:editId="4AFB20DB">
            <wp:extent cx="3257550" cy="4419600"/>
            <wp:effectExtent l="0" t="0" r="0" b="0"/>
            <wp:docPr id="31" name="Bild 31" descr="Ein Bild, das Kart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1" descr="Ein Bild, das Karte, Text enthält.&#10;&#10;KI-generierte Inhalte können fehlerhaft sei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57550" cy="4419600"/>
                    </a:xfrm>
                    <a:prstGeom prst="rect">
                      <a:avLst/>
                    </a:prstGeom>
                    <a:noFill/>
                    <a:ln>
                      <a:noFill/>
                    </a:ln>
                  </pic:spPr>
                </pic:pic>
              </a:graphicData>
            </a:graphic>
          </wp:inline>
        </w:drawing>
      </w:r>
      <w:r>
        <w:rPr>
          <w:rStyle w:val="eop"/>
          <w:rFonts w:ascii="Arial" w:hAnsi="Arial" w:cs="Arial"/>
          <w:sz w:val="22"/>
          <w:szCs w:val="22"/>
        </w:rPr>
        <w:t> </w:t>
      </w:r>
    </w:p>
    <w:p w14:paraId="7FE24BDB" w14:textId="77777777" w:rsidR="0078498C" w:rsidRDefault="0078498C"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16</w:t>
      </w:r>
      <w:r>
        <w:rPr>
          <w:rStyle w:val="normaltextrun"/>
          <w:rFonts w:ascii="Arial" w:hAnsi="Arial" w:cs="Arial"/>
          <w:i/>
          <w:iCs/>
          <w:color w:val="000000"/>
          <w:sz w:val="20"/>
          <w:szCs w:val="20"/>
          <w:lang w:val="en-GB"/>
        </w:rPr>
        <w:t xml:space="preserve"> The breeding distribution out to the Pacific Ocean of Juan Fernandez Petrels that breed on Alejandro Selkirk Island (Chile). The data shows 1 breeding </w:t>
      </w:r>
      <w:r>
        <w:rPr>
          <w:rStyle w:val="normaltextrun"/>
          <w:rFonts w:ascii="Arial" w:hAnsi="Arial" w:cs="Arial"/>
          <w:i/>
          <w:iCs/>
          <w:sz w:val="20"/>
          <w:szCs w:val="20"/>
          <w:lang w:val="en-GB"/>
        </w:rPr>
        <w:t xml:space="preserve">season and some migration locations. </w:t>
      </w:r>
      <w:r>
        <w:rPr>
          <w:rStyle w:val="normaltextrun"/>
          <w:rFonts w:ascii="Arial" w:hAnsi="Arial" w:cs="Arial"/>
          <w:i/>
          <w:iCs/>
          <w:color w:val="000000"/>
          <w:sz w:val="20"/>
          <w:szCs w:val="20"/>
          <w:lang w:val="en-GB"/>
        </w:rPr>
        <w:t xml:space="preserve">Data owned by Michael de L. Brooke &amp; Thomas A. Clay. Blue zones are EEZs; </w:t>
      </w:r>
      <w:r>
        <w:rPr>
          <w:rStyle w:val="normaltextrun"/>
          <w:rFonts w:ascii="Arial" w:hAnsi="Arial" w:cs="Arial"/>
          <w:i/>
          <w:iCs/>
          <w:color w:val="FF0000"/>
          <w:sz w:val="20"/>
          <w:szCs w:val="20"/>
          <w:lang w:val="en-GB"/>
        </w:rPr>
        <w:t>♦️</w:t>
      </w:r>
      <w:r>
        <w:rPr>
          <w:rStyle w:val="normaltextrun"/>
          <w:rFonts w:ascii="Arial" w:hAnsi="Arial" w:cs="Arial"/>
          <w:i/>
          <w:iCs/>
          <w:color w:val="000000"/>
          <w:sz w:val="20"/>
          <w:szCs w:val="20"/>
          <w:lang w:val="en-GB"/>
        </w:rPr>
        <w:t xml:space="preserve"> red diamond represents the colony. </w:t>
      </w:r>
      <w:r>
        <w:rPr>
          <w:rStyle w:val="eop"/>
          <w:rFonts w:ascii="Arial" w:hAnsi="Arial" w:cs="Arial"/>
          <w:i/>
          <w:iCs/>
          <w:color w:val="000000"/>
          <w:sz w:val="20"/>
          <w:szCs w:val="20"/>
        </w:rPr>
        <w:t> </w:t>
      </w:r>
    </w:p>
    <w:p w14:paraId="049CADD9"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850A18" w14:textId="2B700C82"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35E1062C"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 xml:space="preserve">Juan Fernández Petrels breed on an island with two significant predators of petrels (feral cats and rats). Monitoring of breeding populations is needed to better understand how these invasive species impact on the petrel populations. Control may be needed to reverse declines. Eradication of invasive species would provide the best solution to protect this species and the smaller </w:t>
      </w:r>
      <w:proofErr w:type="spellStart"/>
      <w:r>
        <w:rPr>
          <w:rStyle w:val="normaltextrun"/>
          <w:rFonts w:ascii="Arial" w:hAnsi="Arial" w:cs="Arial"/>
          <w:sz w:val="22"/>
          <w:szCs w:val="22"/>
          <w:lang w:val="en-GB"/>
        </w:rPr>
        <w:t>Stejneger’s</w:t>
      </w:r>
      <w:proofErr w:type="spellEnd"/>
      <w:r>
        <w:rPr>
          <w:rStyle w:val="normaltextrun"/>
          <w:rFonts w:ascii="Arial" w:hAnsi="Arial" w:cs="Arial"/>
          <w:sz w:val="22"/>
          <w:szCs w:val="22"/>
          <w:lang w:val="en-GB"/>
        </w:rPr>
        <w:t xml:space="preserve"> Petrel. Light attraction is considered a risk to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species and measures to implement the CMS guidelines on light pollution will also be helpful for this petrel. This includes engaging at international forums around managing light pollution risks on commercial ships.</w:t>
      </w:r>
      <w:r>
        <w:rPr>
          <w:rStyle w:val="eop"/>
          <w:rFonts w:ascii="Arial" w:hAnsi="Arial" w:cs="Arial"/>
          <w:sz w:val="22"/>
          <w:szCs w:val="22"/>
        </w:rPr>
        <w:t> </w:t>
      </w:r>
    </w:p>
    <w:p w14:paraId="0E7056ED"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4B69C74" w14:textId="09C6106A"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3C9CD925"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Reyes-Arriagada, R., Hodum, P. J., &amp; Schlatter, R. P. (2012). Nest site use in sympatric petrels of the Juan Fernández Archipelago, Chile: Juan Fernández petrel (</w:t>
      </w:r>
      <w:r>
        <w:rPr>
          <w:rStyle w:val="normaltextrun"/>
          <w:rFonts w:ascii="Arial" w:hAnsi="Arial" w:cs="Arial"/>
          <w:i/>
          <w:iCs/>
          <w:sz w:val="22"/>
          <w:szCs w:val="22"/>
          <w:lang w:val="en-GB"/>
        </w:rPr>
        <w:t>Pterodroma externa</w:t>
      </w:r>
      <w:r>
        <w:rPr>
          <w:rStyle w:val="normaltextrun"/>
          <w:rFonts w:ascii="Arial" w:hAnsi="Arial" w:cs="Arial"/>
          <w:sz w:val="22"/>
          <w:szCs w:val="22"/>
          <w:lang w:val="en-GB"/>
        </w:rPr>
        <w:t xml:space="preserve">) and </w:t>
      </w:r>
      <w:proofErr w:type="spellStart"/>
      <w:r>
        <w:rPr>
          <w:rStyle w:val="normaltextrun"/>
          <w:rFonts w:ascii="Arial" w:hAnsi="Arial" w:cs="Arial"/>
          <w:sz w:val="22"/>
          <w:szCs w:val="22"/>
          <w:lang w:val="en-GB"/>
        </w:rPr>
        <w:t>Stejneger’s</w:t>
      </w:r>
      <w:proofErr w:type="spellEnd"/>
      <w:r>
        <w:rPr>
          <w:rStyle w:val="normaltextrun"/>
          <w:rFonts w:ascii="Arial" w:hAnsi="Arial" w:cs="Arial"/>
          <w:sz w:val="22"/>
          <w:szCs w:val="22"/>
          <w:lang w:val="en-GB"/>
        </w:rPr>
        <w:t xml:space="preserve"> petrel (</w:t>
      </w:r>
      <w:r>
        <w:rPr>
          <w:rStyle w:val="normaltextrun"/>
          <w:rFonts w:ascii="Arial" w:hAnsi="Arial" w:cs="Arial"/>
          <w:i/>
          <w:iCs/>
          <w:sz w:val="22"/>
          <w:szCs w:val="22"/>
          <w:lang w:val="en-GB"/>
        </w:rPr>
        <w:t>Pterodroma longirostris</w:t>
      </w:r>
      <w:r>
        <w:rPr>
          <w:rStyle w:val="normaltextrun"/>
          <w:rFonts w:ascii="Arial" w:hAnsi="Arial" w:cs="Arial"/>
          <w:sz w:val="22"/>
          <w:szCs w:val="22"/>
          <w:lang w:val="en-GB"/>
        </w:rPr>
        <w:t xml:space="preserve">). </w:t>
      </w:r>
      <w:proofErr w:type="spellStart"/>
      <w:r>
        <w:rPr>
          <w:rStyle w:val="normaltextrun"/>
          <w:rFonts w:ascii="Arial" w:hAnsi="Arial" w:cs="Arial"/>
          <w:i/>
          <w:iCs/>
          <w:sz w:val="22"/>
          <w:szCs w:val="22"/>
          <w:lang w:val="en-GB"/>
        </w:rPr>
        <w:t>Ornitología</w:t>
      </w:r>
      <w:proofErr w:type="spellEnd"/>
      <w:r>
        <w:rPr>
          <w:rStyle w:val="normaltextrun"/>
          <w:rFonts w:ascii="Arial" w:hAnsi="Arial" w:cs="Arial"/>
          <w:i/>
          <w:iCs/>
          <w:sz w:val="22"/>
          <w:szCs w:val="22"/>
          <w:lang w:val="en-GB"/>
        </w:rPr>
        <w:t xml:space="preserve"> Neotropical</w:t>
      </w:r>
      <w:r>
        <w:rPr>
          <w:rStyle w:val="normaltextrun"/>
          <w:rFonts w:ascii="Arial" w:hAnsi="Arial" w:cs="Arial"/>
          <w:sz w:val="22"/>
          <w:szCs w:val="22"/>
          <w:lang w:val="en-GB"/>
        </w:rPr>
        <w:t>, 23(1), 73-82.</w:t>
      </w:r>
      <w:r>
        <w:rPr>
          <w:rStyle w:val="pagebreaktextspan"/>
          <w:rFonts w:ascii="Segoe UI" w:hAnsi="Segoe UI" w:cs="Segoe UI"/>
          <w:color w:val="666666"/>
          <w:sz w:val="18"/>
          <w:szCs w:val="18"/>
          <w:shd w:val="clear" w:color="auto" w:fill="FFFFFF"/>
        </w:rPr>
        <w:t> </w:t>
      </w:r>
      <w:r>
        <w:rPr>
          <w:rStyle w:val="eop"/>
          <w:rFonts w:ascii="Arial" w:hAnsi="Arial" w:cs="Arial"/>
          <w:sz w:val="22"/>
          <w:szCs w:val="22"/>
        </w:rPr>
        <w:t> </w:t>
      </w:r>
    </w:p>
    <w:p w14:paraId="0FEC20A3" w14:textId="77777777" w:rsidR="0078498C" w:rsidRDefault="0078498C" w:rsidP="00C607D3">
      <w:pPr>
        <w:jc w:val="both"/>
        <w:rPr>
          <w:rFonts w:ascii="Arial" w:hAnsi="Arial"/>
          <w:lang w:val="en-NZ"/>
        </w:rPr>
      </w:pPr>
    </w:p>
    <w:p w14:paraId="3E26AD97" w14:textId="43E06F50" w:rsidR="006956EE" w:rsidRDefault="006956EE" w:rsidP="00C607D3">
      <w:pPr>
        <w:suppressAutoHyphens w:val="0"/>
        <w:jc w:val="both"/>
        <w:rPr>
          <w:rFonts w:ascii="Arial" w:hAnsi="Arial"/>
          <w:lang w:val="en-NZ"/>
        </w:rPr>
      </w:pPr>
      <w:r>
        <w:rPr>
          <w:rFonts w:ascii="Arial" w:hAnsi="Arial"/>
          <w:lang w:val="en-NZ"/>
        </w:rPr>
        <w:br w:type="page"/>
      </w:r>
    </w:p>
    <w:p w14:paraId="19E66080"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Cape Verde Petrel </w:t>
      </w:r>
      <w:r>
        <w:rPr>
          <w:rStyle w:val="normaltextrun"/>
          <w:rFonts w:ascii="Arial" w:hAnsi="Arial" w:cs="Arial"/>
          <w:i/>
          <w:iCs/>
          <w:color w:val="000000"/>
          <w:sz w:val="22"/>
          <w:szCs w:val="22"/>
          <w:lang w:val="en-GB"/>
        </w:rPr>
        <w:t xml:space="preserve">Pterodroma </w:t>
      </w:r>
      <w:proofErr w:type="spellStart"/>
      <w:r>
        <w:rPr>
          <w:rStyle w:val="normaltextrun"/>
          <w:rFonts w:ascii="Arial" w:hAnsi="Arial" w:cs="Arial"/>
          <w:i/>
          <w:iCs/>
          <w:color w:val="000000"/>
          <w:sz w:val="22"/>
          <w:szCs w:val="22"/>
          <w:lang w:val="en-GB"/>
        </w:rPr>
        <w:t>feae</w:t>
      </w:r>
      <w:proofErr w:type="spellEnd"/>
      <w:r>
        <w:rPr>
          <w:rStyle w:val="normaltextrun"/>
          <w:rFonts w:ascii="Arial" w:hAnsi="Arial" w:cs="Arial"/>
          <w:color w:val="000000"/>
          <w:sz w:val="22"/>
          <w:szCs w:val="22"/>
          <w:lang w:val="en-GB"/>
        </w:rPr>
        <w:t xml:space="preserve"> (Salvadori, 1899)</w:t>
      </w:r>
      <w:r>
        <w:rPr>
          <w:rStyle w:val="eop"/>
          <w:rFonts w:ascii="Arial" w:hAnsi="Arial" w:cs="Arial"/>
          <w:b/>
          <w:bCs/>
          <w:color w:val="000000"/>
          <w:sz w:val="22"/>
          <w:szCs w:val="22"/>
        </w:rPr>
        <w:t> </w:t>
      </w:r>
    </w:p>
    <w:p w14:paraId="6209597A" w14:textId="77777777" w:rsidR="0078498C" w:rsidRDefault="0078498C"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3610C08E" w14:textId="685362FC"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Near Threatened</w:t>
      </w:r>
      <w:r>
        <w:rPr>
          <w:rStyle w:val="eop"/>
          <w:rFonts w:ascii="Arial" w:hAnsi="Arial" w:cs="Arial"/>
          <w:b/>
          <w:bCs/>
          <w:color w:val="000000"/>
          <w:sz w:val="22"/>
          <w:szCs w:val="22"/>
        </w:rPr>
        <w:t> </w:t>
      </w:r>
    </w:p>
    <w:p w14:paraId="3BB7C7F3"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t xml:space="preserve">Current trend: </w:t>
      </w:r>
      <w:r>
        <w:rPr>
          <w:rStyle w:val="normaltextrun"/>
          <w:rFonts w:ascii="Arial" w:hAnsi="Arial" w:cs="Arial"/>
          <w:i/>
          <w:iCs/>
          <w:color w:val="000000"/>
          <w:sz w:val="22"/>
          <w:szCs w:val="22"/>
          <w:lang w:val="en-GB"/>
        </w:rPr>
        <w:t>Unknown (possibly declining)</w:t>
      </w:r>
      <w:r>
        <w:rPr>
          <w:rStyle w:val="eop"/>
          <w:rFonts w:ascii="Arial" w:hAnsi="Arial" w:cs="Arial"/>
          <w:b/>
          <w:bCs/>
          <w:color w:val="000000"/>
          <w:sz w:val="22"/>
          <w:szCs w:val="22"/>
        </w:rPr>
        <w:t> </w:t>
      </w:r>
    </w:p>
    <w:p w14:paraId="147E903E"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t xml:space="preserve">Breeding Range States: </w:t>
      </w:r>
      <w:r>
        <w:rPr>
          <w:rStyle w:val="normaltextrun"/>
          <w:rFonts w:ascii="Arial" w:hAnsi="Arial" w:cs="Arial"/>
          <w:i/>
          <w:iCs/>
          <w:color w:val="000000"/>
          <w:sz w:val="22"/>
          <w:szCs w:val="22"/>
          <w:lang w:val="en-GB"/>
        </w:rPr>
        <w:t>Cabo Verde</w:t>
      </w:r>
      <w:r>
        <w:rPr>
          <w:rStyle w:val="eop"/>
          <w:rFonts w:ascii="Arial" w:hAnsi="Arial" w:cs="Arial"/>
          <w:b/>
          <w:bCs/>
          <w:color w:val="000000"/>
          <w:sz w:val="22"/>
          <w:szCs w:val="22"/>
        </w:rPr>
        <w:t> </w:t>
      </w:r>
    </w:p>
    <w:p w14:paraId="567061A1"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Portugal, Spain, Senegal, Western Sahara</w:t>
      </w:r>
      <w:r>
        <w:rPr>
          <w:rStyle w:val="eop"/>
          <w:rFonts w:ascii="Arial" w:hAnsi="Arial" w:cs="Arial"/>
          <w:b/>
          <w:bCs/>
          <w:color w:val="000000"/>
          <w:sz w:val="22"/>
          <w:szCs w:val="22"/>
        </w:rPr>
        <w:t> </w:t>
      </w:r>
    </w:p>
    <w:p w14:paraId="305E45CA"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Proposed CMS listing: </w:t>
      </w:r>
      <w:r>
        <w:rPr>
          <w:rStyle w:val="normaltextrun"/>
          <w:rFonts w:ascii="Arial" w:hAnsi="Arial" w:cs="Arial"/>
          <w:i/>
          <w:iCs/>
          <w:color w:val="000000"/>
          <w:sz w:val="22"/>
          <w:szCs w:val="22"/>
        </w:rPr>
        <w:t>Appendix II</w:t>
      </w:r>
      <w:r>
        <w:rPr>
          <w:rStyle w:val="eop"/>
          <w:rFonts w:ascii="Arial" w:hAnsi="Arial" w:cs="Arial"/>
          <w:b/>
          <w:bCs/>
          <w:color w:val="000000"/>
          <w:sz w:val="22"/>
          <w:szCs w:val="22"/>
        </w:rPr>
        <w:t> </w:t>
      </w:r>
    </w:p>
    <w:p w14:paraId="5DF854DB"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BA82A3B" w14:textId="1BBA87C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Cape Verde Petrel Distribution </w:t>
      </w:r>
      <w:r>
        <w:rPr>
          <w:rStyle w:val="eop"/>
          <w:rFonts w:ascii="Arial" w:hAnsi="Arial" w:cs="Arial"/>
          <w:i/>
          <w:iCs/>
          <w:sz w:val="22"/>
          <w:szCs w:val="22"/>
        </w:rPr>
        <w:t> </w:t>
      </w:r>
    </w:p>
    <w:p w14:paraId="6D68D6B9"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Cape Verde Petrel breeds on Fogo, Santo Antão, São Nicolau and Santiago in the Cabo Verde archipelago. There are few data about the historical distribution of this species, and any past records may be confounded due to Zino’s Petrel </w:t>
      </w:r>
      <w:r>
        <w:rPr>
          <w:rStyle w:val="normaltextrun"/>
          <w:rFonts w:ascii="Arial" w:hAnsi="Arial" w:cs="Arial"/>
          <w:i/>
          <w:iCs/>
          <w:sz w:val="22"/>
          <w:szCs w:val="22"/>
          <w:lang w:val="en-GB"/>
        </w:rPr>
        <w:t>P. madeira</w:t>
      </w:r>
      <w:r>
        <w:rPr>
          <w:rStyle w:val="normaltextrun"/>
          <w:rFonts w:ascii="Arial" w:hAnsi="Arial" w:cs="Arial"/>
          <w:sz w:val="22"/>
          <w:szCs w:val="22"/>
          <w:lang w:val="en-GB"/>
        </w:rPr>
        <w:t xml:space="preserve"> and </w:t>
      </w:r>
      <w:proofErr w:type="spellStart"/>
      <w:r>
        <w:rPr>
          <w:rStyle w:val="normaltextrun"/>
          <w:rFonts w:ascii="Arial" w:hAnsi="Arial" w:cs="Arial"/>
          <w:sz w:val="22"/>
          <w:szCs w:val="22"/>
          <w:lang w:val="en-GB"/>
        </w:rPr>
        <w:t>Desertas</w:t>
      </w:r>
      <w:proofErr w:type="spellEnd"/>
      <w:r>
        <w:rPr>
          <w:rStyle w:val="normaltextrun"/>
          <w:rFonts w:ascii="Arial" w:hAnsi="Arial" w:cs="Arial"/>
          <w:sz w:val="22"/>
          <w:szCs w:val="22"/>
          <w:lang w:val="en-GB"/>
        </w:rPr>
        <w:t xml:space="preserve"> Petrel </w:t>
      </w:r>
      <w:r>
        <w:rPr>
          <w:rStyle w:val="normaltextrun"/>
          <w:rFonts w:ascii="Arial" w:hAnsi="Arial" w:cs="Arial"/>
          <w:i/>
          <w:iCs/>
          <w:sz w:val="22"/>
          <w:szCs w:val="22"/>
          <w:lang w:val="en-GB"/>
        </w:rPr>
        <w:t>P</w:t>
      </w:r>
      <w:r>
        <w:rPr>
          <w:rStyle w:val="normaltextrun"/>
          <w:rFonts w:ascii="Arial" w:hAnsi="Arial" w:cs="Arial"/>
          <w:i/>
          <w:iCs/>
          <w:sz w:val="22"/>
          <w:szCs w:val="22"/>
        </w:rPr>
        <w:t>t</w:t>
      </w:r>
      <w:r>
        <w:rPr>
          <w:rStyle w:val="normaltextrun"/>
          <w:rFonts w:ascii="Arial" w:hAnsi="Arial" w:cs="Arial"/>
          <w:i/>
          <w:iCs/>
          <w:sz w:val="22"/>
          <w:szCs w:val="22"/>
          <w:lang w:val="en-GB"/>
        </w:rPr>
        <w:t xml:space="preserve">. </w:t>
      </w:r>
      <w:proofErr w:type="spellStart"/>
      <w:r w:rsidRPr="00E85D46">
        <w:rPr>
          <w:rStyle w:val="normaltextrun"/>
          <w:rFonts w:ascii="Arial" w:hAnsi="Arial" w:cs="Arial"/>
          <w:i/>
          <w:iCs/>
          <w:sz w:val="22"/>
          <w:szCs w:val="22"/>
          <w:lang w:val="en-GB"/>
        </w:rPr>
        <w:t>deserta</w:t>
      </w:r>
      <w:proofErr w:type="spellEnd"/>
      <w:r>
        <w:rPr>
          <w:rStyle w:val="normaltextrun"/>
          <w:rFonts w:ascii="Arial" w:hAnsi="Arial" w:cs="Arial"/>
          <w:i/>
          <w:iCs/>
          <w:sz w:val="22"/>
          <w:szCs w:val="22"/>
          <w:lang w:val="en-GB"/>
        </w:rPr>
        <w:t xml:space="preserve"> </w:t>
      </w:r>
      <w:r>
        <w:rPr>
          <w:rStyle w:val="normaltextrun"/>
          <w:rFonts w:ascii="Arial" w:hAnsi="Arial" w:cs="Arial"/>
          <w:sz w:val="22"/>
          <w:szCs w:val="22"/>
          <w:lang w:val="en-GB"/>
        </w:rPr>
        <w:t>previously being recorded as conspecific with the Cape Verde Petrel</w:t>
      </w:r>
      <w:r>
        <w:rPr>
          <w:rStyle w:val="normaltextrun"/>
          <w:rFonts w:ascii="Arial" w:hAnsi="Arial" w:cs="Arial"/>
          <w:i/>
          <w:iCs/>
          <w:sz w:val="22"/>
          <w:szCs w:val="22"/>
          <w:lang w:val="en-GB"/>
        </w:rPr>
        <w:t xml:space="preserve"> P</w:t>
      </w:r>
      <w:r>
        <w:rPr>
          <w:rStyle w:val="normaltextrun"/>
          <w:rFonts w:ascii="Arial" w:hAnsi="Arial" w:cs="Arial"/>
          <w:i/>
          <w:iCs/>
          <w:sz w:val="22"/>
          <w:szCs w:val="22"/>
        </w:rPr>
        <w:t>t</w:t>
      </w:r>
      <w:r>
        <w:rPr>
          <w:rStyle w:val="normaltextrun"/>
          <w:rFonts w:ascii="Arial" w:hAnsi="Arial" w:cs="Arial"/>
          <w:i/>
          <w:iCs/>
          <w:sz w:val="22"/>
          <w:szCs w:val="22"/>
          <w:lang w:val="en-GB"/>
        </w:rPr>
        <w:t xml:space="preserve">. </w:t>
      </w:r>
      <w:proofErr w:type="spellStart"/>
      <w:r>
        <w:rPr>
          <w:rStyle w:val="normaltextrun"/>
          <w:rFonts w:ascii="Arial" w:hAnsi="Arial" w:cs="Arial"/>
          <w:i/>
          <w:iCs/>
          <w:sz w:val="22"/>
          <w:szCs w:val="22"/>
          <w:lang w:val="en-GB"/>
        </w:rPr>
        <w:t>feae</w:t>
      </w:r>
      <w:proofErr w:type="spellEnd"/>
      <w:r>
        <w:rPr>
          <w:rStyle w:val="normaltextrun"/>
          <w:rFonts w:ascii="Arial" w:hAnsi="Arial" w:cs="Arial"/>
          <w:sz w:val="22"/>
          <w:szCs w:val="22"/>
          <w:lang w:val="en-GB"/>
        </w:rPr>
        <w:t>. </w:t>
      </w:r>
      <w:r>
        <w:rPr>
          <w:rStyle w:val="eop"/>
          <w:rFonts w:ascii="Arial" w:hAnsi="Arial" w:cs="Arial"/>
          <w:sz w:val="22"/>
          <w:szCs w:val="22"/>
        </w:rPr>
        <w:t> </w:t>
      </w:r>
    </w:p>
    <w:p w14:paraId="0CE2246B"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A02675F" w14:textId="1ADC34C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Cape Verde Petrel Population </w:t>
      </w:r>
      <w:r>
        <w:rPr>
          <w:rStyle w:val="eop"/>
          <w:rFonts w:ascii="Arial" w:hAnsi="Arial" w:cs="Arial"/>
          <w:i/>
          <w:iCs/>
          <w:sz w:val="22"/>
          <w:szCs w:val="22"/>
        </w:rPr>
        <w:t> </w:t>
      </w:r>
    </w:p>
    <w:p w14:paraId="7944A490"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latest census for the Cape Verde Petrel is from 1998 where 500-1,000 breeding pairs were estimated, equating to 1,000-2,000 adults and 1,500-3,000 total individuals </w:t>
      </w:r>
      <w:r>
        <w:rPr>
          <w:rStyle w:val="normaltextrun"/>
          <w:rFonts w:ascii="Arial" w:hAnsi="Arial" w:cs="Arial"/>
          <w:color w:val="000000"/>
          <w:sz w:val="22"/>
          <w:szCs w:val="22"/>
          <w:lang w:val="en-GB"/>
        </w:rPr>
        <w:t>(Ratcliffe et al., 2000)</w:t>
      </w:r>
      <w:r>
        <w:rPr>
          <w:rStyle w:val="normaltextrun"/>
          <w:rFonts w:ascii="Arial" w:hAnsi="Arial" w:cs="Arial"/>
          <w:sz w:val="22"/>
          <w:szCs w:val="22"/>
          <w:lang w:val="en-GB"/>
        </w:rPr>
        <w:t xml:space="preserve">. There were estimated to be 50 pairs, ≥200 pairs, ~30 pairs and ~50 pairs on Fogo, Santo Antão, São Nicolau and Santiago, respectively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Militao</w:t>
      </w:r>
      <w:proofErr w:type="spellEnd"/>
      <w:r>
        <w:rPr>
          <w:rStyle w:val="normaltextrun"/>
          <w:rFonts w:ascii="Arial" w:hAnsi="Arial" w:cs="Arial"/>
          <w:color w:val="000000"/>
          <w:sz w:val="22"/>
          <w:szCs w:val="22"/>
          <w:lang w:val="en-GB"/>
        </w:rPr>
        <w:t xml:space="preserve"> et al., 2017; Ratcliffe et al., 2000)</w:t>
      </w:r>
      <w:r>
        <w:rPr>
          <w:rStyle w:val="normaltextrun"/>
          <w:rFonts w:ascii="Arial" w:hAnsi="Arial" w:cs="Arial"/>
          <w:sz w:val="22"/>
          <w:szCs w:val="22"/>
          <w:lang w:val="en-GB"/>
        </w:rPr>
        <w:t xml:space="preserve">. It is likely that additional colonies exist on the breeding islands in the Cabo Verde archipelago, and so the actual global population may be higher than this. Although further analysis is necessary to assess the current population trend, preliminary results of data collected on Fogo reflect a decline due to a number of threats, which are likely to be similar in the four breeding islands since all of them are inhabited by rural communities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Militao</w:t>
      </w:r>
      <w:proofErr w:type="spellEnd"/>
      <w:r>
        <w:rPr>
          <w:rStyle w:val="normaltextrun"/>
          <w:rFonts w:ascii="Arial" w:hAnsi="Arial" w:cs="Arial"/>
          <w:color w:val="000000"/>
          <w:sz w:val="22"/>
          <w:szCs w:val="22"/>
          <w:lang w:val="en-GB"/>
        </w:rPr>
        <w:t xml:space="preserve"> et al., 2017)</w:t>
      </w:r>
      <w:r>
        <w:rPr>
          <w:rStyle w:val="normaltextrun"/>
          <w:rFonts w:ascii="Arial" w:hAnsi="Arial" w:cs="Arial"/>
          <w:sz w:val="22"/>
          <w:szCs w:val="22"/>
          <w:lang w:val="en-GB"/>
        </w:rPr>
        <w:t>. </w:t>
      </w:r>
      <w:r>
        <w:rPr>
          <w:rStyle w:val="eop"/>
          <w:rFonts w:ascii="Arial" w:hAnsi="Arial" w:cs="Arial"/>
          <w:sz w:val="22"/>
          <w:szCs w:val="22"/>
        </w:rPr>
        <w:t> </w:t>
      </w:r>
    </w:p>
    <w:p w14:paraId="280A6731"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96A2E95" w14:textId="5A9BDA16"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Cape Verde Petrel Habitat </w:t>
      </w:r>
      <w:r>
        <w:rPr>
          <w:rStyle w:val="eop"/>
          <w:rFonts w:ascii="Arial" w:hAnsi="Arial" w:cs="Arial"/>
          <w:i/>
          <w:iCs/>
          <w:sz w:val="22"/>
          <w:szCs w:val="22"/>
        </w:rPr>
        <w:t> </w:t>
      </w:r>
    </w:p>
    <w:p w14:paraId="5989F726"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Cape Verde Petrel is endemic to four islands in Cabo Verde where it breeds in the mountainous rocky zones up to heights of 2,200 metres. Historically this petrel bred lower down in forests, however this habitat no longer remains on Cabo Verde. Eggs are typically laid from January to February, and chick raising takes several months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Militao</w:t>
      </w:r>
      <w:proofErr w:type="spellEnd"/>
      <w:r>
        <w:rPr>
          <w:rStyle w:val="normaltextrun"/>
          <w:rFonts w:ascii="Arial" w:hAnsi="Arial" w:cs="Arial"/>
          <w:color w:val="000000"/>
          <w:sz w:val="22"/>
          <w:szCs w:val="22"/>
          <w:lang w:val="en-GB"/>
        </w:rPr>
        <w:t xml:space="preserve"> et al., 2017)</w:t>
      </w:r>
      <w:r>
        <w:rPr>
          <w:rStyle w:val="normaltextrun"/>
          <w:rFonts w:ascii="Arial" w:hAnsi="Arial" w:cs="Arial"/>
          <w:sz w:val="22"/>
          <w:szCs w:val="22"/>
          <w:lang w:val="en-GB"/>
        </w:rPr>
        <w:t xml:space="preserve">. The Cape Verde Petrel is pelagic like other gadfly petrels; however, it does not migrate quite as far as other North Atlantic Ocean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species, preferring to stay in the tropical seas </w:t>
      </w:r>
      <w:r>
        <w:rPr>
          <w:rStyle w:val="normaltextrun"/>
          <w:rFonts w:ascii="Arial" w:hAnsi="Arial" w:cs="Arial"/>
          <w:color w:val="000000"/>
          <w:sz w:val="22"/>
          <w:szCs w:val="22"/>
          <w:lang w:val="en-GB"/>
        </w:rPr>
        <w:t>(Ramos et al., 2016)</w:t>
      </w:r>
      <w:r>
        <w:rPr>
          <w:rStyle w:val="normaltextrun"/>
          <w:rFonts w:ascii="Arial" w:hAnsi="Arial" w:cs="Arial"/>
          <w:sz w:val="22"/>
          <w:szCs w:val="22"/>
          <w:lang w:val="en-GB"/>
        </w:rPr>
        <w:t>. This is still quite a large oceanic range. Foraging is expected to be the same as other gadfly petrels, consisting mainly of a diet of squid. </w:t>
      </w:r>
      <w:r>
        <w:rPr>
          <w:rStyle w:val="eop"/>
          <w:rFonts w:ascii="Arial" w:hAnsi="Arial" w:cs="Arial"/>
          <w:sz w:val="22"/>
          <w:szCs w:val="22"/>
        </w:rPr>
        <w:t> </w:t>
      </w:r>
    </w:p>
    <w:p w14:paraId="68198FB2"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CDB51A9" w14:textId="32259D8A"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Cape Verde Petrel  </w:t>
      </w:r>
      <w:r>
        <w:rPr>
          <w:rStyle w:val="eop"/>
          <w:rFonts w:ascii="Arial" w:hAnsi="Arial" w:cs="Arial"/>
          <w:i/>
          <w:iCs/>
          <w:sz w:val="22"/>
          <w:szCs w:val="22"/>
        </w:rPr>
        <w:t> </w:t>
      </w:r>
    </w:p>
    <w:p w14:paraId="24D8869B"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Cape Verde Petrel breeds on four Cabo Verde Islands and forages near these islands during breeding. During the non-breeding season this species appears to migrate to waters off the northwest African coast as far north as the Azores </w:t>
      </w:r>
      <w:r>
        <w:rPr>
          <w:rStyle w:val="normaltextrun"/>
          <w:rFonts w:ascii="Arial" w:hAnsi="Arial" w:cs="Arial"/>
          <w:color w:val="000000"/>
          <w:sz w:val="22"/>
          <w:szCs w:val="22"/>
          <w:lang w:val="en-GB"/>
        </w:rPr>
        <w:t>(Ramos et al., 2016)</w:t>
      </w:r>
      <w:r>
        <w:rPr>
          <w:rStyle w:val="normaltextrun"/>
          <w:rFonts w:ascii="Arial" w:hAnsi="Arial" w:cs="Arial"/>
          <w:sz w:val="22"/>
          <w:szCs w:val="22"/>
          <w:lang w:val="en-GB"/>
        </w:rPr>
        <w:t>.  </w:t>
      </w:r>
      <w:r>
        <w:rPr>
          <w:rStyle w:val="eop"/>
          <w:rFonts w:ascii="Arial" w:hAnsi="Arial" w:cs="Arial"/>
          <w:sz w:val="22"/>
          <w:szCs w:val="22"/>
        </w:rPr>
        <w:t> </w:t>
      </w:r>
    </w:p>
    <w:p w14:paraId="26092D3D"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1B0A35B" w14:textId="37AA9454"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07792A2"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Unknown</w:t>
      </w:r>
      <w:r>
        <w:rPr>
          <w:rStyle w:val="eop"/>
          <w:rFonts w:ascii="Arial" w:hAnsi="Arial" w:cs="Arial"/>
          <w:sz w:val="22"/>
          <w:szCs w:val="22"/>
        </w:rPr>
        <w:t> </w:t>
      </w:r>
    </w:p>
    <w:p w14:paraId="69798BB5"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64109A5" w14:textId="49194504"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181BF302"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Cape Verde Petrel is susceptible to invasive predators, especially feral cats </w:t>
      </w:r>
      <w:r>
        <w:rPr>
          <w:rStyle w:val="normaltextrun"/>
          <w:rFonts w:ascii="Arial" w:hAnsi="Arial" w:cs="Arial"/>
          <w:i/>
          <w:iCs/>
          <w:sz w:val="22"/>
          <w:szCs w:val="22"/>
          <w:lang w:val="en-GB"/>
        </w:rPr>
        <w:t>(Felis catus)</w:t>
      </w:r>
      <w:r>
        <w:rPr>
          <w:rStyle w:val="normaltextrun"/>
          <w:rFonts w:ascii="Arial" w:hAnsi="Arial" w:cs="Arial"/>
          <w:sz w:val="22"/>
          <w:szCs w:val="22"/>
          <w:lang w:val="en-GB"/>
        </w:rPr>
        <w:t>, which continue to take adults and chicks on Fogo (</w:t>
      </w:r>
      <w:proofErr w:type="spellStart"/>
      <w:r>
        <w:rPr>
          <w:rStyle w:val="normaltextrun"/>
          <w:rFonts w:ascii="Arial" w:hAnsi="Arial" w:cs="Arial"/>
          <w:sz w:val="22"/>
          <w:szCs w:val="22"/>
          <w:lang w:val="en-GB"/>
        </w:rPr>
        <w:t>Militão</w:t>
      </w:r>
      <w:proofErr w:type="spellEnd"/>
      <w:r>
        <w:rPr>
          <w:rStyle w:val="normaltextrun"/>
          <w:rFonts w:ascii="Arial" w:hAnsi="Arial" w:cs="Arial"/>
          <w:sz w:val="22"/>
          <w:szCs w:val="22"/>
          <w:lang w:val="en-GB"/>
        </w:rPr>
        <w:t xml:space="preserve"> et al., 2017) and cats were anecdotally responsible for a dramatic reduction in numbers breeding on São </w:t>
      </w:r>
      <w:proofErr w:type="spellStart"/>
      <w:r>
        <w:rPr>
          <w:rStyle w:val="normaltextrun"/>
          <w:rFonts w:ascii="Arial" w:hAnsi="Arial" w:cs="Arial"/>
          <w:sz w:val="22"/>
          <w:szCs w:val="22"/>
          <w:lang w:val="en-GB"/>
        </w:rPr>
        <w:t>Nicholau</w:t>
      </w:r>
      <w:proofErr w:type="spellEnd"/>
      <w:r>
        <w:rPr>
          <w:rStyle w:val="normaltextrun"/>
          <w:rFonts w:ascii="Arial" w:hAnsi="Arial" w:cs="Arial"/>
          <w:sz w:val="22"/>
          <w:szCs w:val="22"/>
          <w:lang w:val="en-GB"/>
        </w:rPr>
        <w:t xml:space="preserve"> in the latter part of the 20</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century (Ratcliffe et al., 2000). Birds are also likely predated by rats and dogs, and breeding sites are limited by overgrazing by goats (</w:t>
      </w:r>
      <w:proofErr w:type="spellStart"/>
      <w:r>
        <w:rPr>
          <w:rStyle w:val="normaltextrun"/>
          <w:rFonts w:ascii="Arial" w:hAnsi="Arial" w:cs="Arial"/>
          <w:sz w:val="22"/>
          <w:szCs w:val="22"/>
          <w:lang w:val="en-GB"/>
        </w:rPr>
        <w:t>Barov</w:t>
      </w:r>
      <w:proofErr w:type="spellEnd"/>
      <w:r>
        <w:rPr>
          <w:rStyle w:val="normaltextrun"/>
          <w:rFonts w:ascii="Arial" w:hAnsi="Arial" w:cs="Arial"/>
          <w:sz w:val="22"/>
          <w:szCs w:val="22"/>
          <w:lang w:val="en-GB"/>
        </w:rPr>
        <w:t xml:space="preserve"> &amp; </w:t>
      </w:r>
      <w:proofErr w:type="spellStart"/>
      <w:r>
        <w:rPr>
          <w:rStyle w:val="normaltextrun"/>
          <w:rFonts w:ascii="Arial" w:hAnsi="Arial" w:cs="Arial"/>
          <w:sz w:val="22"/>
          <w:szCs w:val="22"/>
          <w:lang w:val="en-GB"/>
        </w:rPr>
        <w:t>Derhé</w:t>
      </w:r>
      <w:proofErr w:type="spellEnd"/>
      <w:r>
        <w:rPr>
          <w:rStyle w:val="normaltextrun"/>
          <w:rFonts w:ascii="Arial" w:hAnsi="Arial" w:cs="Arial"/>
          <w:sz w:val="22"/>
          <w:szCs w:val="22"/>
          <w:lang w:val="en-GB"/>
        </w:rPr>
        <w:t>, 2011). The species is also collected by humans for food and medicinal purposes. Light-induced mortality impacts are known from several related species, but there are very few light sources that may pose a problem for the species near the breeding grounds (</w:t>
      </w:r>
      <w:proofErr w:type="spellStart"/>
      <w:r>
        <w:rPr>
          <w:rStyle w:val="normaltextrun"/>
          <w:rFonts w:ascii="Arial" w:hAnsi="Arial" w:cs="Arial"/>
          <w:sz w:val="22"/>
          <w:szCs w:val="22"/>
          <w:lang w:val="en-GB"/>
        </w:rPr>
        <w:t>Militão</w:t>
      </w:r>
      <w:proofErr w:type="spellEnd"/>
      <w:r>
        <w:rPr>
          <w:rStyle w:val="normaltextrun"/>
          <w:rFonts w:ascii="Arial" w:hAnsi="Arial" w:cs="Arial"/>
          <w:sz w:val="22"/>
          <w:szCs w:val="22"/>
          <w:lang w:val="en-GB"/>
        </w:rPr>
        <w:t xml:space="preserve"> et al., 2017), but it presents a potential threat if light spill is not considered and controlled in any new development, particularly in the northeast of the island (</w:t>
      </w:r>
      <w:proofErr w:type="spellStart"/>
      <w:r>
        <w:rPr>
          <w:rStyle w:val="normaltextrun"/>
          <w:rFonts w:ascii="Arial" w:hAnsi="Arial" w:cs="Arial"/>
          <w:sz w:val="22"/>
          <w:szCs w:val="22"/>
          <w:lang w:val="en-GB"/>
        </w:rPr>
        <w:t>Militão</w:t>
      </w:r>
      <w:proofErr w:type="spellEnd"/>
      <w:r>
        <w:rPr>
          <w:rStyle w:val="normaltextrun"/>
          <w:rFonts w:ascii="Arial" w:hAnsi="Arial" w:cs="Arial"/>
          <w:sz w:val="22"/>
          <w:szCs w:val="22"/>
          <w:lang w:val="en-GB"/>
        </w:rPr>
        <w:t xml:space="preserve"> et al., 2017).</w:t>
      </w:r>
      <w:r>
        <w:rPr>
          <w:rStyle w:val="eop"/>
          <w:rFonts w:ascii="Arial" w:hAnsi="Arial" w:cs="Arial"/>
          <w:sz w:val="22"/>
          <w:szCs w:val="22"/>
        </w:rPr>
        <w:t> </w:t>
      </w:r>
    </w:p>
    <w:p w14:paraId="03465511"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3C3A2FA3"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lastRenderedPageBreak/>
        <w:t> </w:t>
      </w:r>
    </w:p>
    <w:p w14:paraId="1F425E7B"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76CBB63" wp14:editId="59D1FFE9">
            <wp:extent cx="1638300" cy="4133850"/>
            <wp:effectExtent l="0" t="0" r="0" b="0"/>
            <wp:docPr id="32" name="Bild 32" descr="Ein Bild, das Screenshot, Wasser, Spiegelung,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2" descr="Ein Bild, das Screenshot, Wasser, Spiegelung, Kunst enthält.&#10;&#10;KI-generierte Inhalte können fehlerhaft sei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38300" cy="4133850"/>
                    </a:xfrm>
                    <a:prstGeom prst="rect">
                      <a:avLst/>
                    </a:prstGeom>
                    <a:noFill/>
                    <a:ln>
                      <a:noFill/>
                    </a:ln>
                  </pic:spPr>
                </pic:pic>
              </a:graphicData>
            </a:graphic>
          </wp:inline>
        </w:drawing>
      </w:r>
      <w:r>
        <w:rPr>
          <w:rStyle w:val="eop"/>
          <w:rFonts w:ascii="Arial" w:hAnsi="Arial" w:cs="Arial"/>
          <w:sz w:val="22"/>
          <w:szCs w:val="22"/>
        </w:rPr>
        <w:t> </w:t>
      </w:r>
    </w:p>
    <w:p w14:paraId="502F4C21" w14:textId="77777777" w:rsidR="0078498C" w:rsidRDefault="0078498C"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17</w:t>
      </w:r>
      <w:r>
        <w:rPr>
          <w:rStyle w:val="normaltextrun"/>
          <w:rFonts w:ascii="Arial" w:hAnsi="Arial" w:cs="Arial"/>
          <w:i/>
          <w:iCs/>
          <w:color w:val="000000"/>
          <w:sz w:val="20"/>
          <w:szCs w:val="20"/>
          <w:lang w:val="en-GB"/>
        </w:rPr>
        <w:t xml:space="preserve"> Map showing breeding season foraging trips and migrations of the Cape Verde Petrel breeding on Fogo, Santiago and Santo Antão in the North Atlantic Ocean. Data collection is from February 2009 to February 2012, each year is represented by a different colour. Data owned by Jacob González-Solís. Blue zones are EEZs;</w:t>
      </w:r>
      <w:r>
        <w:rPr>
          <w:rStyle w:val="normaltextrun"/>
          <w:rFonts w:ascii="Arial" w:hAnsi="Arial" w:cs="Arial"/>
          <w:i/>
          <w:iCs/>
          <w:color w:val="000000"/>
          <w:sz w:val="21"/>
          <w:szCs w:val="21"/>
          <w:lang w:val="en-GB"/>
        </w:rPr>
        <w:t xml:space="preserve"> </w:t>
      </w:r>
      <w:r>
        <w:rPr>
          <w:rStyle w:val="normaltextrun"/>
          <w:rFonts w:ascii="Arial" w:hAnsi="Arial" w:cs="Arial"/>
          <w:i/>
          <w:iCs/>
          <w:color w:val="FF0000"/>
          <w:sz w:val="16"/>
          <w:szCs w:val="16"/>
          <w:lang w:val="en-GB"/>
        </w:rPr>
        <w:t>♦️</w:t>
      </w:r>
      <w:r>
        <w:rPr>
          <w:rStyle w:val="normaltextrun"/>
          <w:rFonts w:ascii="Arial" w:hAnsi="Arial" w:cs="Arial"/>
          <w:i/>
          <w:iCs/>
          <w:color w:val="000000"/>
          <w:sz w:val="18"/>
          <w:szCs w:val="18"/>
          <w:lang w:val="en-GB"/>
        </w:rPr>
        <w:t xml:space="preserve"> </w:t>
      </w:r>
      <w:r>
        <w:rPr>
          <w:rStyle w:val="normaltextrun"/>
          <w:rFonts w:ascii="Arial" w:hAnsi="Arial" w:cs="Arial"/>
          <w:i/>
          <w:iCs/>
          <w:color w:val="000000"/>
          <w:sz w:val="20"/>
          <w:szCs w:val="20"/>
          <w:lang w:val="en-GB"/>
        </w:rPr>
        <w:t>red diamonds represent the colonies. </w:t>
      </w:r>
      <w:r>
        <w:rPr>
          <w:rStyle w:val="eop"/>
          <w:rFonts w:ascii="Arial" w:hAnsi="Arial" w:cs="Arial"/>
          <w:i/>
          <w:iCs/>
          <w:color w:val="000000"/>
          <w:sz w:val="20"/>
          <w:szCs w:val="20"/>
        </w:rPr>
        <w:t> </w:t>
      </w:r>
    </w:p>
    <w:p w14:paraId="2D18BDF0"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18877B6" w14:textId="76F1961D"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2B656646"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Management of feral cats is needed to prevent further declines and potential local extinctions of breeding colonies. Research is needed to understand current population trends and to determine which invasive species are having the most impact on Cape Verde Petrels.</w:t>
      </w:r>
      <w:r>
        <w:rPr>
          <w:rStyle w:val="eop"/>
          <w:rFonts w:ascii="Arial" w:hAnsi="Arial" w:cs="Arial"/>
          <w:sz w:val="22"/>
          <w:szCs w:val="22"/>
        </w:rPr>
        <w:t> </w:t>
      </w:r>
    </w:p>
    <w:p w14:paraId="67D6C675"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C114725" w14:textId="293B6D24" w:rsidR="0078498C" w:rsidRPr="00B371D7" w:rsidRDefault="0078498C" w:rsidP="00C607D3">
      <w:pPr>
        <w:pStyle w:val="paragraph"/>
        <w:spacing w:before="0" w:beforeAutospacing="0" w:after="0" w:afterAutospacing="0"/>
        <w:jc w:val="both"/>
        <w:textAlignment w:val="baseline"/>
        <w:rPr>
          <w:rFonts w:ascii="Segoe UI" w:hAnsi="Segoe UI" w:cs="Segoe UI"/>
          <w:i/>
          <w:iCs/>
          <w:sz w:val="18"/>
          <w:szCs w:val="18"/>
          <w:lang w:val="es-ES"/>
        </w:rPr>
      </w:pPr>
      <w:r w:rsidRPr="00B371D7">
        <w:rPr>
          <w:rStyle w:val="normaltextrun"/>
          <w:rFonts w:ascii="Arial" w:hAnsi="Arial" w:cs="Arial"/>
          <w:i/>
          <w:iCs/>
          <w:sz w:val="22"/>
          <w:szCs w:val="22"/>
          <w:u w:val="single"/>
          <w:lang w:val="es-ES"/>
        </w:rPr>
        <w:t xml:space="preserve">Key </w:t>
      </w:r>
      <w:proofErr w:type="spellStart"/>
      <w:r w:rsidRPr="00B371D7">
        <w:rPr>
          <w:rStyle w:val="normaltextrun"/>
          <w:rFonts w:ascii="Arial" w:hAnsi="Arial" w:cs="Arial"/>
          <w:i/>
          <w:iCs/>
          <w:sz w:val="22"/>
          <w:szCs w:val="22"/>
          <w:u w:val="single"/>
          <w:lang w:val="es-ES"/>
        </w:rPr>
        <w:t>References</w:t>
      </w:r>
      <w:proofErr w:type="spellEnd"/>
      <w:r w:rsidRPr="00B371D7">
        <w:rPr>
          <w:rStyle w:val="eop"/>
          <w:rFonts w:ascii="Arial" w:hAnsi="Arial" w:cs="Arial"/>
          <w:i/>
          <w:iCs/>
          <w:sz w:val="22"/>
          <w:szCs w:val="22"/>
          <w:lang w:val="es-ES"/>
        </w:rPr>
        <w:t> </w:t>
      </w:r>
    </w:p>
    <w:p w14:paraId="6DE34DBA"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proofErr w:type="spellStart"/>
      <w:r w:rsidRPr="00B371D7">
        <w:rPr>
          <w:rStyle w:val="normaltextrun"/>
          <w:rFonts w:ascii="Arial" w:hAnsi="Arial" w:cs="Arial"/>
          <w:sz w:val="22"/>
          <w:szCs w:val="22"/>
          <w:lang w:val="es-ES"/>
        </w:rPr>
        <w:t>Militao</w:t>
      </w:r>
      <w:proofErr w:type="spellEnd"/>
      <w:r w:rsidRPr="00B371D7">
        <w:rPr>
          <w:rStyle w:val="normaltextrun"/>
          <w:rFonts w:ascii="Arial" w:hAnsi="Arial" w:cs="Arial"/>
          <w:sz w:val="22"/>
          <w:szCs w:val="22"/>
          <w:lang w:val="es-ES"/>
        </w:rPr>
        <w:t xml:space="preserve">, T., </w:t>
      </w:r>
      <w:proofErr w:type="spellStart"/>
      <w:r w:rsidRPr="00B371D7">
        <w:rPr>
          <w:rStyle w:val="normaltextrun"/>
          <w:rFonts w:ascii="Arial" w:hAnsi="Arial" w:cs="Arial"/>
          <w:sz w:val="22"/>
          <w:szCs w:val="22"/>
          <w:lang w:val="es-ES"/>
        </w:rPr>
        <w:t>Dinis</w:t>
      </w:r>
      <w:proofErr w:type="spellEnd"/>
      <w:r w:rsidRPr="00B371D7">
        <w:rPr>
          <w:rStyle w:val="normaltextrun"/>
          <w:rFonts w:ascii="Arial" w:hAnsi="Arial" w:cs="Arial"/>
          <w:sz w:val="22"/>
          <w:szCs w:val="22"/>
          <w:lang w:val="es-ES"/>
        </w:rPr>
        <w:t xml:space="preserve">, H. A., Zango, L., Calabuig, P., Stefan, L. M., &amp; González-Solís, J. (2017). </w:t>
      </w:r>
      <w:r>
        <w:rPr>
          <w:rStyle w:val="normaltextrun"/>
          <w:rFonts w:ascii="Arial" w:hAnsi="Arial" w:cs="Arial"/>
          <w:sz w:val="22"/>
          <w:szCs w:val="22"/>
          <w:lang w:val="en-GB"/>
        </w:rPr>
        <w:t>Population size, breeding biology and on-land threats of Cape Verde petrel (</w:t>
      </w:r>
      <w:r>
        <w:rPr>
          <w:rStyle w:val="normaltextrun"/>
          <w:rFonts w:ascii="Arial" w:hAnsi="Arial" w:cs="Arial"/>
          <w:i/>
          <w:iCs/>
          <w:sz w:val="22"/>
          <w:szCs w:val="22"/>
          <w:lang w:val="en-GB"/>
        </w:rPr>
        <w:t xml:space="preserve">Pterodroma </w:t>
      </w:r>
      <w:proofErr w:type="spellStart"/>
      <w:r>
        <w:rPr>
          <w:rStyle w:val="normaltextrun"/>
          <w:rFonts w:ascii="Arial" w:hAnsi="Arial" w:cs="Arial"/>
          <w:i/>
          <w:iCs/>
          <w:sz w:val="22"/>
          <w:szCs w:val="22"/>
          <w:lang w:val="en-GB"/>
        </w:rPr>
        <w:t>feae</w:t>
      </w:r>
      <w:proofErr w:type="spellEnd"/>
      <w:r>
        <w:rPr>
          <w:rStyle w:val="normaltextrun"/>
          <w:rFonts w:ascii="Arial" w:hAnsi="Arial" w:cs="Arial"/>
          <w:sz w:val="22"/>
          <w:szCs w:val="22"/>
          <w:lang w:val="en-GB"/>
        </w:rPr>
        <w:t xml:space="preserve">) in Fogo Island, Cape Verde. </w:t>
      </w:r>
      <w:proofErr w:type="spellStart"/>
      <w:r>
        <w:rPr>
          <w:rStyle w:val="normaltextrun"/>
          <w:rFonts w:ascii="Arial" w:hAnsi="Arial" w:cs="Arial"/>
          <w:i/>
          <w:iCs/>
          <w:sz w:val="22"/>
          <w:szCs w:val="22"/>
          <w:lang w:val="en-GB"/>
        </w:rPr>
        <w:t>PloS</w:t>
      </w:r>
      <w:proofErr w:type="spellEnd"/>
      <w:r>
        <w:rPr>
          <w:rStyle w:val="normaltextrun"/>
          <w:rFonts w:ascii="Arial" w:hAnsi="Arial" w:cs="Arial"/>
          <w:i/>
          <w:iCs/>
          <w:sz w:val="22"/>
          <w:szCs w:val="22"/>
          <w:lang w:val="en-GB"/>
        </w:rPr>
        <w:t xml:space="preserve"> one</w:t>
      </w:r>
      <w:r>
        <w:rPr>
          <w:rStyle w:val="normaltextrun"/>
          <w:rFonts w:ascii="Arial" w:hAnsi="Arial" w:cs="Arial"/>
          <w:sz w:val="22"/>
          <w:szCs w:val="22"/>
          <w:lang w:val="en-GB"/>
        </w:rPr>
        <w:t>, 12(4), e0174803.</w:t>
      </w:r>
      <w:r>
        <w:rPr>
          <w:rStyle w:val="eop"/>
          <w:rFonts w:ascii="Arial" w:hAnsi="Arial" w:cs="Arial"/>
          <w:sz w:val="22"/>
          <w:szCs w:val="22"/>
        </w:rPr>
        <w:t> </w:t>
      </w:r>
    </w:p>
    <w:p w14:paraId="4429B901"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Ramos, R., Ramírez, I., Paiva, V.H., Militão, T., Biscoito, T., Menezes, D., Phillips, R.A., Zino, F. &amp; González-Solís, J. (2016). Global spatial ecology of three </w:t>
      </w:r>
      <w:proofErr w:type="gramStart"/>
      <w:r>
        <w:rPr>
          <w:rStyle w:val="normaltextrun"/>
          <w:rFonts w:ascii="Arial" w:hAnsi="Arial" w:cs="Arial"/>
          <w:sz w:val="22"/>
          <w:szCs w:val="22"/>
          <w:lang w:val="en-GB"/>
        </w:rPr>
        <w:t>closely-related</w:t>
      </w:r>
      <w:proofErr w:type="gramEnd"/>
      <w:r>
        <w:rPr>
          <w:rStyle w:val="normaltextrun"/>
          <w:rFonts w:ascii="Arial" w:hAnsi="Arial" w:cs="Arial"/>
          <w:sz w:val="22"/>
          <w:szCs w:val="22"/>
          <w:lang w:val="en-GB"/>
        </w:rPr>
        <w:t xml:space="preserve"> gadfly petrels. </w:t>
      </w:r>
      <w:r>
        <w:rPr>
          <w:rStyle w:val="normaltextrun"/>
          <w:rFonts w:ascii="Arial" w:hAnsi="Arial" w:cs="Arial"/>
          <w:i/>
          <w:iCs/>
          <w:sz w:val="22"/>
          <w:szCs w:val="22"/>
          <w:lang w:val="en-GB"/>
        </w:rPr>
        <w:t>Scientific Reports, </w:t>
      </w:r>
      <w:r>
        <w:rPr>
          <w:rStyle w:val="normaltextrun"/>
          <w:rFonts w:ascii="Arial" w:hAnsi="Arial" w:cs="Arial"/>
          <w:sz w:val="22"/>
          <w:szCs w:val="22"/>
          <w:lang w:val="en-GB"/>
        </w:rPr>
        <w:t>6, 23447.</w:t>
      </w:r>
      <w:r>
        <w:rPr>
          <w:rStyle w:val="eop"/>
          <w:rFonts w:ascii="Arial" w:hAnsi="Arial" w:cs="Arial"/>
          <w:sz w:val="22"/>
          <w:szCs w:val="22"/>
        </w:rPr>
        <w:t> </w:t>
      </w:r>
    </w:p>
    <w:p w14:paraId="0FAB2C84"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proofErr w:type="spellStart"/>
      <w:r w:rsidRPr="00E85D46">
        <w:rPr>
          <w:rStyle w:val="normaltextrun"/>
          <w:rFonts w:ascii="Arial" w:hAnsi="Arial" w:cs="Arial"/>
          <w:sz w:val="22"/>
          <w:szCs w:val="22"/>
          <w:lang w:val="pt-PT"/>
        </w:rPr>
        <w:t>Ratcliffe</w:t>
      </w:r>
      <w:proofErr w:type="spellEnd"/>
      <w:r w:rsidRPr="00E85D46">
        <w:rPr>
          <w:rStyle w:val="normaltextrun"/>
          <w:rFonts w:ascii="Arial" w:hAnsi="Arial" w:cs="Arial"/>
          <w:sz w:val="22"/>
          <w:szCs w:val="22"/>
          <w:lang w:val="pt-PT"/>
        </w:rPr>
        <w:t xml:space="preserve">, N., Zino, F. J., Oliveira, P., Vasconcelos, A., </w:t>
      </w:r>
      <w:proofErr w:type="spellStart"/>
      <w:r w:rsidRPr="00E85D46">
        <w:rPr>
          <w:rStyle w:val="normaltextrun"/>
          <w:rFonts w:ascii="Arial" w:hAnsi="Arial" w:cs="Arial"/>
          <w:sz w:val="22"/>
          <w:szCs w:val="22"/>
          <w:lang w:val="pt-PT"/>
        </w:rPr>
        <w:t>Hazevoet</w:t>
      </w:r>
      <w:proofErr w:type="spellEnd"/>
      <w:r w:rsidRPr="00E85D46">
        <w:rPr>
          <w:rStyle w:val="normaltextrun"/>
          <w:rFonts w:ascii="Arial" w:hAnsi="Arial" w:cs="Arial"/>
          <w:sz w:val="22"/>
          <w:szCs w:val="22"/>
          <w:lang w:val="pt-PT"/>
        </w:rPr>
        <w:t xml:space="preserve">, C. J., Costa Neves, H., ... </w:t>
      </w:r>
      <w:r>
        <w:rPr>
          <w:rStyle w:val="normaltextrun"/>
          <w:rFonts w:ascii="Arial" w:hAnsi="Arial" w:cs="Arial"/>
          <w:sz w:val="22"/>
          <w:szCs w:val="22"/>
          <w:lang w:val="en-GB"/>
        </w:rPr>
        <w:t xml:space="preserve">&amp; Zino, E. A. (2000). The status and distribution of Fea’s Petrel </w:t>
      </w:r>
      <w:r>
        <w:rPr>
          <w:rStyle w:val="normaltextrun"/>
          <w:rFonts w:ascii="Arial" w:hAnsi="Arial" w:cs="Arial"/>
          <w:i/>
          <w:iCs/>
          <w:sz w:val="22"/>
          <w:szCs w:val="22"/>
          <w:lang w:val="en-GB"/>
        </w:rPr>
        <w:t xml:space="preserve">Pterodroma </w:t>
      </w:r>
      <w:proofErr w:type="spellStart"/>
      <w:r>
        <w:rPr>
          <w:rStyle w:val="normaltextrun"/>
          <w:rFonts w:ascii="Arial" w:hAnsi="Arial" w:cs="Arial"/>
          <w:i/>
          <w:iCs/>
          <w:sz w:val="22"/>
          <w:szCs w:val="22"/>
          <w:lang w:val="en-GB"/>
        </w:rPr>
        <w:t>feae</w:t>
      </w:r>
      <w:proofErr w:type="spellEnd"/>
      <w:r>
        <w:rPr>
          <w:rStyle w:val="normaltextrun"/>
          <w:rFonts w:ascii="Arial" w:hAnsi="Arial" w:cs="Arial"/>
          <w:sz w:val="22"/>
          <w:szCs w:val="22"/>
          <w:lang w:val="en-GB"/>
        </w:rPr>
        <w:t xml:space="preserve"> in the Cape Verde Islands. </w:t>
      </w:r>
      <w:r>
        <w:rPr>
          <w:rStyle w:val="normaltextrun"/>
          <w:rFonts w:ascii="Arial" w:hAnsi="Arial" w:cs="Arial"/>
          <w:i/>
          <w:iCs/>
          <w:sz w:val="22"/>
          <w:szCs w:val="22"/>
          <w:lang w:val="en-GB"/>
        </w:rPr>
        <w:t>Atlantic Seabirds</w:t>
      </w:r>
      <w:r>
        <w:rPr>
          <w:rStyle w:val="normaltextrun"/>
          <w:rFonts w:ascii="Arial" w:hAnsi="Arial" w:cs="Arial"/>
          <w:sz w:val="22"/>
          <w:szCs w:val="22"/>
          <w:lang w:val="en-GB"/>
        </w:rPr>
        <w:t>, 2(2), 73-86.</w:t>
      </w:r>
      <w:r>
        <w:rPr>
          <w:rStyle w:val="eop"/>
          <w:rFonts w:ascii="Arial" w:hAnsi="Arial" w:cs="Arial"/>
          <w:sz w:val="22"/>
          <w:szCs w:val="22"/>
        </w:rPr>
        <w:t> </w:t>
      </w:r>
    </w:p>
    <w:p w14:paraId="34D76C91" w14:textId="77777777" w:rsidR="0078498C" w:rsidRDefault="0078498C" w:rsidP="00C607D3">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 </w:t>
      </w:r>
    </w:p>
    <w:p w14:paraId="4C2B32DC" w14:textId="6F0F8C83" w:rsidR="006956EE" w:rsidRDefault="006956EE" w:rsidP="00C607D3">
      <w:pPr>
        <w:suppressAutoHyphens w:val="0"/>
        <w:jc w:val="both"/>
        <w:rPr>
          <w:rStyle w:val="eop"/>
          <w:rFonts w:ascii="Arial" w:eastAsia="Times New Roman" w:hAnsi="Arial" w:cs="Arial"/>
          <w:lang w:val="en-NZ" w:eastAsia="en-NZ"/>
        </w:rPr>
      </w:pPr>
      <w:r>
        <w:rPr>
          <w:rStyle w:val="eop"/>
          <w:rFonts w:ascii="Arial" w:hAnsi="Arial" w:cs="Arial"/>
        </w:rPr>
        <w:br w:type="page"/>
      </w:r>
    </w:p>
    <w:p w14:paraId="2843A319"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Gould’s Petrel </w:t>
      </w:r>
      <w:r>
        <w:rPr>
          <w:rStyle w:val="normaltextrun"/>
          <w:rFonts w:ascii="Arial" w:hAnsi="Arial" w:cs="Arial"/>
          <w:i/>
          <w:iCs/>
          <w:color w:val="000000"/>
          <w:sz w:val="22"/>
          <w:szCs w:val="22"/>
          <w:lang w:val="en-GB"/>
        </w:rPr>
        <w:t xml:space="preserve">Pterodroma leucoptera </w:t>
      </w:r>
      <w:r>
        <w:rPr>
          <w:rStyle w:val="normaltextrun"/>
          <w:rFonts w:ascii="Arial" w:hAnsi="Arial" w:cs="Arial"/>
          <w:color w:val="000000"/>
          <w:sz w:val="22"/>
          <w:szCs w:val="22"/>
          <w:lang w:val="en-GB"/>
        </w:rPr>
        <w:t>(Gould, 1844) (Australian population)</w:t>
      </w:r>
      <w:r>
        <w:rPr>
          <w:rStyle w:val="eop"/>
          <w:rFonts w:ascii="Arial" w:hAnsi="Arial" w:cs="Arial"/>
          <w:b/>
          <w:bCs/>
          <w:color w:val="000000"/>
          <w:sz w:val="22"/>
          <w:szCs w:val="22"/>
        </w:rPr>
        <w:t> </w:t>
      </w:r>
    </w:p>
    <w:p w14:paraId="476CF01E" w14:textId="77777777" w:rsidR="0078498C" w:rsidRDefault="0078498C"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45D4C668" w14:textId="0D1706CF"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b/>
          <w:bCs/>
          <w:color w:val="000000"/>
          <w:sz w:val="22"/>
          <w:szCs w:val="22"/>
        </w:rPr>
        <w:t> </w:t>
      </w:r>
    </w:p>
    <w:p w14:paraId="0ECC52D5"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w:t>
      </w:r>
      <w:r>
        <w:rPr>
          <w:rStyle w:val="eop"/>
          <w:rFonts w:ascii="Arial" w:hAnsi="Arial" w:cs="Arial"/>
          <w:b/>
          <w:bCs/>
          <w:color w:val="000000"/>
          <w:sz w:val="22"/>
          <w:szCs w:val="22"/>
        </w:rPr>
        <w:t> </w:t>
      </w:r>
    </w:p>
    <w:p w14:paraId="4F92810E"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Australia</w:t>
      </w:r>
      <w:r>
        <w:rPr>
          <w:rStyle w:val="eop"/>
          <w:rFonts w:ascii="Arial" w:hAnsi="Arial" w:cs="Arial"/>
          <w:b/>
          <w:bCs/>
          <w:color w:val="000000"/>
          <w:sz w:val="22"/>
          <w:szCs w:val="22"/>
        </w:rPr>
        <w:t> </w:t>
      </w:r>
    </w:p>
    <w:p w14:paraId="426DE175"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Chile, Cook Islands, Fiji, France, Kiribati, Marshall Islands, New Zealand, Niue, Papua New Guinea, Samoa, Solomon Islands, Tonga, United Kingdom, United States of America, Vanuatu</w:t>
      </w:r>
      <w:r>
        <w:rPr>
          <w:rStyle w:val="eop"/>
          <w:rFonts w:ascii="Arial" w:hAnsi="Arial" w:cs="Arial"/>
          <w:b/>
          <w:bCs/>
          <w:color w:val="000000"/>
          <w:sz w:val="22"/>
          <w:szCs w:val="22"/>
        </w:rPr>
        <w:t> </w:t>
      </w:r>
    </w:p>
    <w:p w14:paraId="0C6F2A83"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Proposed CMS listing: </w:t>
      </w:r>
      <w:r>
        <w:rPr>
          <w:rStyle w:val="normaltextrun"/>
          <w:rFonts w:ascii="Arial" w:hAnsi="Arial" w:cs="Arial"/>
          <w:i/>
          <w:iCs/>
          <w:color w:val="000000"/>
          <w:sz w:val="22"/>
          <w:szCs w:val="22"/>
        </w:rPr>
        <w:t>Appendix II</w:t>
      </w:r>
      <w:r>
        <w:rPr>
          <w:rStyle w:val="eop"/>
          <w:rFonts w:ascii="Arial" w:hAnsi="Arial" w:cs="Arial"/>
          <w:b/>
          <w:bCs/>
          <w:color w:val="000000"/>
          <w:sz w:val="22"/>
          <w:szCs w:val="22"/>
        </w:rPr>
        <w:t> </w:t>
      </w:r>
    </w:p>
    <w:p w14:paraId="135E81EF"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FBE9160" w14:textId="39447C3A"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Australian Gould’s Petrel Distribution</w:t>
      </w:r>
      <w:r>
        <w:rPr>
          <w:rStyle w:val="eop"/>
          <w:rFonts w:ascii="Arial" w:hAnsi="Arial" w:cs="Arial"/>
          <w:i/>
          <w:iCs/>
          <w:sz w:val="22"/>
          <w:szCs w:val="22"/>
        </w:rPr>
        <w:t> </w:t>
      </w:r>
    </w:p>
    <w:p w14:paraId="6CDBC2AD"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Gould’s Petrel (</w:t>
      </w:r>
      <w:r>
        <w:rPr>
          <w:rStyle w:val="normaltextrun"/>
          <w:rFonts w:ascii="Arial" w:hAnsi="Arial" w:cs="Arial"/>
          <w:i/>
          <w:iCs/>
          <w:sz w:val="22"/>
          <w:szCs w:val="22"/>
          <w:lang w:val="en-GB"/>
        </w:rPr>
        <w:t>Pterodroma leucoptera</w:t>
      </w:r>
      <w:r>
        <w:rPr>
          <w:rStyle w:val="normaltextrun"/>
          <w:rFonts w:ascii="Arial" w:hAnsi="Arial" w:cs="Arial"/>
          <w:sz w:val="22"/>
          <w:szCs w:val="22"/>
          <w:lang w:val="en-GB"/>
        </w:rPr>
        <w:t>) consists of two geographically separate populations. The Australian population of Gould’s Petrel</w:t>
      </w:r>
      <w:r>
        <w:rPr>
          <w:rStyle w:val="normaltextrun"/>
          <w:rFonts w:ascii="Arial" w:hAnsi="Arial" w:cs="Arial"/>
          <w:i/>
          <w:iCs/>
          <w:sz w:val="22"/>
          <w:szCs w:val="22"/>
          <w:lang w:val="en-GB"/>
        </w:rPr>
        <w:t xml:space="preserve"> </w:t>
      </w:r>
      <w:r>
        <w:rPr>
          <w:rStyle w:val="normaltextrun"/>
          <w:rFonts w:ascii="Arial" w:hAnsi="Arial" w:cs="Arial"/>
          <w:sz w:val="22"/>
          <w:szCs w:val="22"/>
          <w:lang w:val="en-GB"/>
        </w:rPr>
        <w:t xml:space="preserve">breeds on several Islands off the coast of Australia. The New Caledonian population mainly breeds on New Caledonia (France). The tiny population on Raivavae (France) is most similar in appearance to the New Caledonian </w:t>
      </w:r>
      <w:proofErr w:type="gramStart"/>
      <w:r>
        <w:rPr>
          <w:rStyle w:val="normaltextrun"/>
          <w:rFonts w:ascii="Arial" w:hAnsi="Arial" w:cs="Arial"/>
          <w:sz w:val="22"/>
          <w:szCs w:val="22"/>
          <w:lang w:val="en-GB"/>
        </w:rPr>
        <w:t>birds</w:t>
      </w:r>
      <w:proofErr w:type="gramEnd"/>
      <w:r>
        <w:rPr>
          <w:rStyle w:val="normaltextrun"/>
          <w:rFonts w:ascii="Arial" w:hAnsi="Arial" w:cs="Arial"/>
          <w:sz w:val="22"/>
          <w:szCs w:val="22"/>
          <w:lang w:val="en-GB"/>
        </w:rPr>
        <w:t xml:space="preserve"> but its genetic status remains uncertain. The Australian and New Caledonian populations are similar morphologically and genetically despite splitting 30,000 years ago (Portelli 2016; </w:t>
      </w:r>
      <w:r>
        <w:rPr>
          <w:rStyle w:val="normaltextrun"/>
          <w:rFonts w:ascii="Arial" w:hAnsi="Arial" w:cs="Arial"/>
          <w:color w:val="000000"/>
          <w:sz w:val="22"/>
          <w:szCs w:val="22"/>
          <w:lang w:val="en-GB"/>
        </w:rPr>
        <w:t>Iglesias-Vasquez et al., 2017</w:t>
      </w:r>
      <w:r>
        <w:rPr>
          <w:rStyle w:val="normaltextrun"/>
          <w:rFonts w:ascii="Arial" w:hAnsi="Arial" w:cs="Arial"/>
          <w:sz w:val="22"/>
          <w:szCs w:val="22"/>
          <w:lang w:val="en-GB"/>
        </w:rPr>
        <w:t xml:space="preserve">). However, they have strong ecological distinctiveness in foraging distribution, winter distribution, breeding phenology and breeding distribution </w:t>
      </w:r>
      <w:r>
        <w:rPr>
          <w:rStyle w:val="normaltextrun"/>
          <w:rFonts w:ascii="Arial" w:hAnsi="Arial" w:cs="Arial"/>
          <w:color w:val="000000"/>
          <w:sz w:val="22"/>
          <w:szCs w:val="22"/>
          <w:lang w:val="en-GB"/>
        </w:rPr>
        <w:t>(Iglesias-Vasquez et al., 2017)</w:t>
      </w:r>
      <w:r>
        <w:rPr>
          <w:rStyle w:val="normaltextrun"/>
          <w:rFonts w:ascii="Arial" w:hAnsi="Arial" w:cs="Arial"/>
          <w:sz w:val="22"/>
          <w:szCs w:val="22"/>
          <w:lang w:val="en-GB"/>
        </w:rPr>
        <w:t xml:space="preserve">. Australian Gould’s Petrel breeds on Cabbage Tree Island, </w:t>
      </w:r>
      <w:proofErr w:type="spellStart"/>
      <w:r>
        <w:rPr>
          <w:rStyle w:val="normaltextrun"/>
          <w:rFonts w:ascii="Arial" w:hAnsi="Arial" w:cs="Arial"/>
          <w:sz w:val="22"/>
          <w:szCs w:val="22"/>
          <w:lang w:val="en-GB"/>
        </w:rPr>
        <w:t>Boondelbah</w:t>
      </w:r>
      <w:proofErr w:type="spellEnd"/>
      <w:r>
        <w:rPr>
          <w:rStyle w:val="normaltextrun"/>
          <w:rFonts w:ascii="Arial" w:hAnsi="Arial" w:cs="Arial"/>
          <w:sz w:val="22"/>
          <w:szCs w:val="22"/>
          <w:lang w:val="en-GB"/>
        </w:rPr>
        <w:t xml:space="preserve">, Broughton Island, Little Broughton Island, </w:t>
      </w:r>
      <w:proofErr w:type="spellStart"/>
      <w:r>
        <w:rPr>
          <w:rStyle w:val="normaltextrun"/>
          <w:rFonts w:ascii="Arial" w:hAnsi="Arial" w:cs="Arial"/>
          <w:sz w:val="22"/>
          <w:szCs w:val="22"/>
          <w:lang w:val="en-GB"/>
        </w:rPr>
        <w:t>Barunguba</w:t>
      </w:r>
      <w:proofErr w:type="spellEnd"/>
      <w:r>
        <w:rPr>
          <w:rStyle w:val="normaltextrun"/>
          <w:rFonts w:ascii="Arial" w:hAnsi="Arial" w:cs="Arial"/>
          <w:sz w:val="22"/>
          <w:szCs w:val="22"/>
          <w:lang w:val="en-GB"/>
        </w:rPr>
        <w:t>-Montague Island and Tollgates off the east coast of New South Wales. During the breeding season, birds forage primarily in the Tasman Sea and waters off the south-east coast of Australia (</w:t>
      </w: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et al., 2014). During the non-breeding season, the Australian Gould’s Petrel migrates to the central Pacific Ocean (</w:t>
      </w: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et al., 2014) with sighting records from waters around Fiji, possible ones from around the Windward Islands. Non-breeders forage in the Southern Ocean as far south as Antarctica. Recent tracking studies have revealed that during the non-breeding season, both geographic populations migrate across the Pacific but use different migration routes and over-winter in different regions of the ocean with Australian Gould’s Petrel over-wintering in the central Pacific south of Hawaii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2014, Rayner et al., 2016)</w:t>
      </w:r>
      <w:r>
        <w:rPr>
          <w:rStyle w:val="normaltextrun"/>
          <w:rFonts w:ascii="Arial" w:hAnsi="Arial" w:cs="Arial"/>
          <w:sz w:val="22"/>
          <w:szCs w:val="22"/>
          <w:lang w:val="en-GB"/>
        </w:rPr>
        <w:t>. </w:t>
      </w:r>
      <w:r>
        <w:rPr>
          <w:rStyle w:val="eop"/>
          <w:rFonts w:ascii="Arial" w:hAnsi="Arial" w:cs="Arial"/>
          <w:sz w:val="22"/>
          <w:szCs w:val="22"/>
        </w:rPr>
        <w:t> </w:t>
      </w:r>
    </w:p>
    <w:p w14:paraId="68563D6D"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5C84688" w14:textId="2BAB5E87"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Australian Gould’s Petrel Population</w:t>
      </w:r>
      <w:r>
        <w:rPr>
          <w:rStyle w:val="eop"/>
          <w:rFonts w:ascii="Arial" w:hAnsi="Arial" w:cs="Arial"/>
          <w:i/>
          <w:iCs/>
          <w:sz w:val="22"/>
          <w:szCs w:val="22"/>
        </w:rPr>
        <w:t> </w:t>
      </w:r>
    </w:p>
    <w:p w14:paraId="2F46A799"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current population of Australian Gould’s Petrels, based off estimates from known colonies, is thought to be 1,700 breeding adults (Carlile et al., 2021). They were once considered stable at around 1000 breeding pairs on Cabbage Tree Island, but following intensive habitat restoration in mid-1990s, have declined to 500-800 pairs. Breeding success has fluctuated, owing mainly to at-sea threats including reduced prey availability linked to climate change. A translocation of Gould’s Petrel to </w:t>
      </w:r>
      <w:proofErr w:type="spellStart"/>
      <w:r>
        <w:rPr>
          <w:rStyle w:val="normaltextrun"/>
          <w:rFonts w:ascii="Arial" w:hAnsi="Arial" w:cs="Arial"/>
          <w:sz w:val="22"/>
          <w:szCs w:val="22"/>
          <w:lang w:val="en-GB"/>
        </w:rPr>
        <w:t>Boondelbah</w:t>
      </w:r>
      <w:proofErr w:type="spellEnd"/>
      <w:r>
        <w:rPr>
          <w:rStyle w:val="normaltextrun"/>
          <w:rFonts w:ascii="Arial" w:hAnsi="Arial" w:cs="Arial"/>
          <w:sz w:val="22"/>
          <w:szCs w:val="22"/>
          <w:lang w:val="en-GB"/>
        </w:rPr>
        <w:t xml:space="preserve"> Island by the early 2000s (</w:t>
      </w: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et al., 2006) has seen the colony there increase to approximately 40 pairs. </w:t>
      </w:r>
      <w:proofErr w:type="spellStart"/>
      <w:r>
        <w:rPr>
          <w:rStyle w:val="normaltextrun"/>
          <w:rFonts w:ascii="Arial" w:hAnsi="Arial" w:cs="Arial"/>
          <w:sz w:val="22"/>
          <w:szCs w:val="22"/>
          <w:lang w:val="en-GB"/>
        </w:rPr>
        <w:t>Barunguba</w:t>
      </w:r>
      <w:proofErr w:type="spellEnd"/>
      <w:r>
        <w:rPr>
          <w:rStyle w:val="normaltextrun"/>
          <w:rFonts w:ascii="Arial" w:hAnsi="Arial" w:cs="Arial"/>
          <w:sz w:val="22"/>
          <w:szCs w:val="22"/>
          <w:lang w:val="en-GB"/>
        </w:rPr>
        <w:t>-Montague Island, on the New South Wales south coast, was found to have Gould’s Petrels breeding there in 2012 (Carlile et al., 2020), with more than 39 pairs now in residence (Carlile et al., 2021). A few pairs breed on two islands in the Broughton Island Group (Carlile et al., 2012, 2013).  </w:t>
      </w:r>
      <w:r>
        <w:rPr>
          <w:rStyle w:val="eop"/>
          <w:rFonts w:ascii="Arial" w:hAnsi="Arial" w:cs="Arial"/>
          <w:sz w:val="22"/>
          <w:szCs w:val="22"/>
        </w:rPr>
        <w:t> </w:t>
      </w:r>
    </w:p>
    <w:p w14:paraId="68F9B299"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4986A67" w14:textId="4F7F7D60"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Australian Gould’s Petrel Habitat </w:t>
      </w:r>
      <w:r>
        <w:rPr>
          <w:rStyle w:val="eop"/>
          <w:rFonts w:ascii="Arial" w:hAnsi="Arial" w:cs="Arial"/>
          <w:i/>
          <w:iCs/>
          <w:sz w:val="22"/>
          <w:szCs w:val="22"/>
        </w:rPr>
        <w:t> </w:t>
      </w:r>
    </w:p>
    <w:p w14:paraId="2636D8BF"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Australian Gould’s Petrel nests are often found amongst rocks or scree and under cabbage tree palms (</w:t>
      </w:r>
      <w:r>
        <w:rPr>
          <w:rStyle w:val="normaltextrun"/>
          <w:rFonts w:ascii="Arial" w:hAnsi="Arial" w:cs="Arial"/>
          <w:i/>
          <w:iCs/>
          <w:sz w:val="22"/>
          <w:szCs w:val="22"/>
          <w:lang w:val="en-GB"/>
        </w:rPr>
        <w:t>Livistona australis</w:t>
      </w:r>
      <w:r>
        <w:rPr>
          <w:rStyle w:val="normaltextrun"/>
          <w:rFonts w:ascii="Arial" w:hAnsi="Arial" w:cs="Arial"/>
          <w:sz w:val="22"/>
          <w:szCs w:val="22"/>
          <w:lang w:val="en-GB"/>
        </w:rPr>
        <w:t xml:space="preserve">) at the principal colony </w:t>
      </w:r>
      <w:r>
        <w:rPr>
          <w:rStyle w:val="normaltextrun"/>
          <w:rFonts w:ascii="Arial" w:hAnsi="Arial" w:cs="Arial"/>
          <w:color w:val="000000"/>
          <w:sz w:val="22"/>
          <w:szCs w:val="22"/>
          <w:lang w:val="en-GB"/>
        </w:rPr>
        <w:t>(Carlile et al., 2003)</w:t>
      </w:r>
      <w:r>
        <w:rPr>
          <w:rStyle w:val="normaltextrun"/>
          <w:rFonts w:ascii="Arial" w:hAnsi="Arial" w:cs="Arial"/>
          <w:sz w:val="22"/>
          <w:szCs w:val="22"/>
          <w:lang w:val="en-GB"/>
        </w:rPr>
        <w:t xml:space="preserve">. They occur on exposed loose slopes on </w:t>
      </w:r>
      <w:proofErr w:type="spellStart"/>
      <w:r>
        <w:rPr>
          <w:rStyle w:val="normaltextrun"/>
          <w:rFonts w:ascii="Arial" w:hAnsi="Arial" w:cs="Arial"/>
          <w:sz w:val="22"/>
          <w:szCs w:val="22"/>
          <w:lang w:val="en-GB"/>
        </w:rPr>
        <w:t>Boondelbah</w:t>
      </w:r>
      <w:proofErr w:type="spellEnd"/>
      <w:r>
        <w:rPr>
          <w:rStyle w:val="normaltextrun"/>
          <w:rFonts w:ascii="Arial" w:hAnsi="Arial" w:cs="Arial"/>
          <w:sz w:val="22"/>
          <w:szCs w:val="22"/>
          <w:lang w:val="en-GB"/>
        </w:rPr>
        <w:t xml:space="preserve"> Islands (</w:t>
      </w: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&amp; Carlile, 1997) and within tussock vegetation on Montague Island (Carlile et al., 2020). The species breeds in small colonies of 10-50 nests. Birds typically arrive back at the colony in October with chicks fledging through till early May. Artificial nesting boxes have been installed on Cabbage Tree, </w:t>
      </w:r>
      <w:proofErr w:type="spellStart"/>
      <w:r>
        <w:rPr>
          <w:rStyle w:val="normaltextrun"/>
          <w:rFonts w:ascii="Arial" w:hAnsi="Arial" w:cs="Arial"/>
          <w:sz w:val="22"/>
          <w:szCs w:val="22"/>
          <w:lang w:val="en-GB"/>
        </w:rPr>
        <w:t>Boondelbah</w:t>
      </w:r>
      <w:proofErr w:type="spellEnd"/>
      <w:r>
        <w:rPr>
          <w:rStyle w:val="normaltextrun"/>
          <w:rFonts w:ascii="Arial" w:hAnsi="Arial" w:cs="Arial"/>
          <w:sz w:val="22"/>
          <w:szCs w:val="22"/>
          <w:lang w:val="en-GB"/>
        </w:rPr>
        <w:t xml:space="preserve">, Broughton and </w:t>
      </w:r>
      <w:proofErr w:type="spellStart"/>
      <w:r>
        <w:rPr>
          <w:rStyle w:val="normaltextrun"/>
          <w:rFonts w:ascii="Arial" w:hAnsi="Arial" w:cs="Arial"/>
          <w:sz w:val="22"/>
          <w:szCs w:val="22"/>
          <w:lang w:val="en-GB"/>
        </w:rPr>
        <w:t>Barunguba</w:t>
      </w:r>
      <w:proofErr w:type="spellEnd"/>
      <w:r>
        <w:rPr>
          <w:rStyle w:val="normaltextrun"/>
          <w:rFonts w:ascii="Arial" w:hAnsi="Arial" w:cs="Arial"/>
          <w:sz w:val="22"/>
          <w:szCs w:val="22"/>
          <w:lang w:val="en-GB"/>
        </w:rPr>
        <w:t>-Montague Islands to provide stable supplementary habitat and protection from predators. On Broughton Island, nesting currently appears to be restricted to these nesting boxes. The petrels have been recorded as foraging mainly on cephalopods, fish and crustaceans during the breeding season</w:t>
      </w:r>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2014)</w:t>
      </w:r>
      <w:r>
        <w:rPr>
          <w:rStyle w:val="normaltextrun"/>
          <w:rFonts w:ascii="Arial" w:hAnsi="Arial" w:cs="Arial"/>
          <w:sz w:val="22"/>
          <w:szCs w:val="22"/>
          <w:lang w:val="en-GB"/>
        </w:rPr>
        <w:t>. Foraging items likely remain similar during the non-breeding season migrations. </w:t>
      </w:r>
      <w:r>
        <w:rPr>
          <w:rStyle w:val="eop"/>
          <w:rFonts w:ascii="Arial" w:hAnsi="Arial" w:cs="Arial"/>
          <w:sz w:val="22"/>
          <w:szCs w:val="22"/>
        </w:rPr>
        <w:t> </w:t>
      </w:r>
    </w:p>
    <w:p w14:paraId="2125DD5F" w14:textId="77777777"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lastRenderedPageBreak/>
        <w:t>Movements of Australian Gould’s Petrel </w:t>
      </w:r>
      <w:r>
        <w:rPr>
          <w:rStyle w:val="eop"/>
          <w:rFonts w:ascii="Arial" w:hAnsi="Arial" w:cs="Arial"/>
          <w:i/>
          <w:iCs/>
          <w:sz w:val="22"/>
          <w:szCs w:val="22"/>
        </w:rPr>
        <w:t> </w:t>
      </w:r>
    </w:p>
    <w:p w14:paraId="44AA5203"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Tracking studies show that individuals from both geographic populations forage within the Tasman Sea and south of the Australian continent during the breeding season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2014)</w:t>
      </w:r>
      <w:r>
        <w:rPr>
          <w:rStyle w:val="normaltextrun"/>
          <w:rFonts w:ascii="Arial" w:hAnsi="Arial" w:cs="Arial"/>
          <w:sz w:val="22"/>
          <w:szCs w:val="22"/>
          <w:lang w:val="en-GB"/>
        </w:rPr>
        <w:t>. However, the two populations migrate to distinct locations in the central Pacific during their non-breeding season with Australian Gould’s Petrel migrating to the central Pacific south of Hawaii Rayner et al., 2016). The full range extends north into the northern Pacific, south into the Southern Ocean and east off the coasts of Central and South Americas (see Figure 18)</w:t>
      </w:r>
      <w:r>
        <w:rPr>
          <w:rStyle w:val="eop"/>
          <w:rFonts w:ascii="Arial" w:hAnsi="Arial" w:cs="Arial"/>
          <w:sz w:val="22"/>
          <w:szCs w:val="22"/>
        </w:rPr>
        <w:t> </w:t>
      </w:r>
    </w:p>
    <w:p w14:paraId="5F07E9C0"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5192863" w14:textId="4E4598E8"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412F3C00"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Australian Gould’s Petrel is recognised as a threatened species under both Australian national and state legislation. At the Commonwealth level, it is listed as Endangered under Australia’s national environmental law, the Environment Protection and Biodiversity Conservation Act 1999. In New South Wales, the species is listed as Vulnerable under the Biodiversity Conservation Act 2016. Cabbage Tree, </w:t>
      </w:r>
      <w:proofErr w:type="spellStart"/>
      <w:r>
        <w:rPr>
          <w:rStyle w:val="normaltextrun"/>
          <w:rFonts w:ascii="Arial" w:hAnsi="Arial" w:cs="Arial"/>
          <w:sz w:val="22"/>
          <w:szCs w:val="22"/>
          <w:lang w:val="en-GB"/>
        </w:rPr>
        <w:t>Boondelbah</w:t>
      </w:r>
      <w:proofErr w:type="spellEnd"/>
      <w:r>
        <w:rPr>
          <w:rStyle w:val="normaltextrun"/>
          <w:rFonts w:ascii="Arial" w:hAnsi="Arial" w:cs="Arial"/>
          <w:sz w:val="22"/>
          <w:szCs w:val="22"/>
          <w:lang w:val="en-GB"/>
        </w:rPr>
        <w:t xml:space="preserve">, Little Broughton and </w:t>
      </w:r>
      <w:proofErr w:type="spellStart"/>
      <w:r>
        <w:rPr>
          <w:rStyle w:val="normaltextrun"/>
          <w:rFonts w:ascii="Arial" w:hAnsi="Arial" w:cs="Arial"/>
          <w:sz w:val="22"/>
          <w:szCs w:val="22"/>
          <w:lang w:val="en-GB"/>
        </w:rPr>
        <w:t>Barunguba</w:t>
      </w:r>
      <w:proofErr w:type="spellEnd"/>
      <w:r>
        <w:rPr>
          <w:rStyle w:val="normaltextrun"/>
          <w:rFonts w:ascii="Arial" w:hAnsi="Arial" w:cs="Arial"/>
          <w:sz w:val="22"/>
          <w:szCs w:val="22"/>
          <w:lang w:val="en-GB"/>
        </w:rPr>
        <w:t xml:space="preserve">-Montague Islands are protected as Nature Reserves under the New South Wales National Parks and Wildlife Act 1967. Under the same Act, Broughton Island is also protected within the Myall Lakes National Park and designated as part of the Great Lakes Marine Park, offering further habitat protection under park and reserve management plans. In addition, Cabbage Tree and </w:t>
      </w:r>
      <w:proofErr w:type="spellStart"/>
      <w:r>
        <w:rPr>
          <w:rStyle w:val="normaltextrun"/>
          <w:rFonts w:ascii="Arial" w:hAnsi="Arial" w:cs="Arial"/>
          <w:sz w:val="22"/>
          <w:szCs w:val="22"/>
          <w:lang w:val="en-GB"/>
        </w:rPr>
        <w:t>Boondelbah</w:t>
      </w:r>
      <w:proofErr w:type="spellEnd"/>
      <w:r>
        <w:rPr>
          <w:rStyle w:val="normaltextrun"/>
          <w:rFonts w:ascii="Arial" w:hAnsi="Arial" w:cs="Arial"/>
          <w:sz w:val="22"/>
          <w:szCs w:val="22"/>
          <w:lang w:val="en-GB"/>
        </w:rPr>
        <w:t xml:space="preserve"> Islands are recognised as Key Biodiversity Areas (ID23859).</w:t>
      </w:r>
      <w:r>
        <w:rPr>
          <w:rStyle w:val="eop"/>
          <w:rFonts w:ascii="Arial" w:hAnsi="Arial" w:cs="Arial"/>
          <w:sz w:val="22"/>
          <w:szCs w:val="22"/>
        </w:rPr>
        <w:t> </w:t>
      </w:r>
    </w:p>
    <w:p w14:paraId="7441ED91"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C1DA444" w14:textId="4D9F530D"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28339D7F" w14:textId="4C6039B3"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Historically, grazing by introduced rabbits altered the vegetation structure on Cabbage Tree Island by removing the understorey and suppressing regeneration. This led to greater exposure of Australian Gould’s Petrel adults and chicks to </w:t>
      </w:r>
      <w:r>
        <w:rPr>
          <w:rStyle w:val="normaltextrun"/>
          <w:rFonts w:ascii="Arial" w:hAnsi="Arial" w:cs="Arial"/>
          <w:sz w:val="22"/>
          <w:szCs w:val="22"/>
          <w:lang w:val="en-AU"/>
        </w:rPr>
        <w:t>predation by Pied Currawongs (</w:t>
      </w:r>
      <w:r>
        <w:rPr>
          <w:rStyle w:val="normaltextrun"/>
          <w:rFonts w:ascii="Arial" w:hAnsi="Arial" w:cs="Arial"/>
          <w:i/>
          <w:iCs/>
          <w:sz w:val="22"/>
          <w:szCs w:val="22"/>
          <w:lang w:val="en-AU"/>
        </w:rPr>
        <w:t xml:space="preserve">Strepera </w:t>
      </w:r>
      <w:proofErr w:type="spellStart"/>
      <w:r>
        <w:rPr>
          <w:rStyle w:val="normaltextrun"/>
          <w:rFonts w:ascii="Arial" w:hAnsi="Arial" w:cs="Arial"/>
          <w:i/>
          <w:iCs/>
          <w:sz w:val="22"/>
          <w:szCs w:val="22"/>
          <w:lang w:val="en-AU"/>
        </w:rPr>
        <w:t>graculina</w:t>
      </w:r>
      <w:proofErr w:type="spellEnd"/>
      <w:r>
        <w:rPr>
          <w:rStyle w:val="normaltextrun"/>
          <w:rFonts w:ascii="Arial" w:hAnsi="Arial" w:cs="Arial"/>
          <w:i/>
          <w:iCs/>
          <w:sz w:val="22"/>
          <w:szCs w:val="22"/>
          <w:lang w:val="en-AU"/>
        </w:rPr>
        <w:t xml:space="preserve">) </w:t>
      </w:r>
      <w:r>
        <w:rPr>
          <w:rStyle w:val="normaltextrun"/>
          <w:rFonts w:ascii="Arial" w:hAnsi="Arial" w:cs="Arial"/>
          <w:sz w:val="22"/>
          <w:szCs w:val="22"/>
          <w:lang w:val="en-AU"/>
        </w:rPr>
        <w:t>and Australian Ravens (</w:t>
      </w:r>
      <w:r>
        <w:rPr>
          <w:rStyle w:val="normaltextrun"/>
          <w:rFonts w:ascii="Arial" w:hAnsi="Arial" w:cs="Arial"/>
          <w:i/>
          <w:iCs/>
          <w:sz w:val="22"/>
          <w:szCs w:val="22"/>
          <w:lang w:val="en-AU"/>
        </w:rPr>
        <w:t xml:space="preserve">Corvus </w:t>
      </w:r>
      <w:proofErr w:type="spellStart"/>
      <w:r>
        <w:rPr>
          <w:rStyle w:val="normaltextrun"/>
          <w:rFonts w:ascii="Arial" w:hAnsi="Arial" w:cs="Arial"/>
          <w:i/>
          <w:iCs/>
          <w:sz w:val="22"/>
          <w:szCs w:val="22"/>
          <w:lang w:val="en-AU"/>
        </w:rPr>
        <w:t>coronoides</w:t>
      </w:r>
      <w:proofErr w:type="spellEnd"/>
      <w:r>
        <w:rPr>
          <w:rStyle w:val="normaltextrun"/>
          <w:rFonts w:ascii="Arial" w:hAnsi="Arial" w:cs="Arial"/>
          <w:sz w:val="22"/>
          <w:szCs w:val="22"/>
          <w:lang w:val="en-AU"/>
        </w:rPr>
        <w:t>) and</w:t>
      </w:r>
      <w:r>
        <w:rPr>
          <w:rStyle w:val="normaltextrun"/>
          <w:rFonts w:ascii="Arial" w:hAnsi="Arial" w:cs="Arial"/>
          <w:i/>
          <w:iCs/>
          <w:sz w:val="22"/>
          <w:szCs w:val="22"/>
          <w:lang w:val="en-AU"/>
        </w:rPr>
        <w:t xml:space="preserve"> </w:t>
      </w:r>
      <w:r>
        <w:rPr>
          <w:rStyle w:val="normaltextrun"/>
          <w:rFonts w:ascii="Arial" w:hAnsi="Arial" w:cs="Arial"/>
          <w:sz w:val="22"/>
          <w:szCs w:val="22"/>
          <w:lang w:val="en-AU"/>
        </w:rPr>
        <w:t>facilitated the proliferation of the native birdlime tree (</w:t>
      </w:r>
      <w:r>
        <w:rPr>
          <w:rStyle w:val="normaltextrun"/>
          <w:rFonts w:ascii="Arial" w:hAnsi="Arial" w:cs="Arial"/>
          <w:i/>
          <w:iCs/>
          <w:sz w:val="22"/>
          <w:szCs w:val="22"/>
          <w:lang w:val="en-AU"/>
        </w:rPr>
        <w:t xml:space="preserve">Pisonia </w:t>
      </w:r>
      <w:proofErr w:type="spellStart"/>
      <w:r>
        <w:rPr>
          <w:rStyle w:val="normaltextrun"/>
          <w:rFonts w:ascii="Arial" w:hAnsi="Arial" w:cs="Arial"/>
          <w:i/>
          <w:iCs/>
          <w:sz w:val="22"/>
          <w:szCs w:val="22"/>
          <w:lang w:val="en-AU"/>
        </w:rPr>
        <w:t>umbellifera</w:t>
      </w:r>
      <w:proofErr w:type="spellEnd"/>
      <w:r>
        <w:rPr>
          <w:rStyle w:val="normaltextrun"/>
          <w:rFonts w:ascii="Arial" w:hAnsi="Arial" w:cs="Arial"/>
          <w:sz w:val="22"/>
          <w:szCs w:val="22"/>
          <w:lang w:val="en-AU"/>
        </w:rPr>
        <w:t>)</w:t>
      </w:r>
      <w:r>
        <w:rPr>
          <w:rStyle w:val="normaltextrun"/>
          <w:rFonts w:ascii="Arial" w:hAnsi="Arial" w:cs="Arial"/>
          <w:i/>
          <w:iCs/>
          <w:sz w:val="22"/>
          <w:szCs w:val="22"/>
          <w:lang w:val="en-AU"/>
        </w:rPr>
        <w:t xml:space="preserve">, </w:t>
      </w:r>
      <w:r>
        <w:rPr>
          <w:rStyle w:val="normaltextrun"/>
          <w:rFonts w:ascii="Arial" w:hAnsi="Arial" w:cs="Arial"/>
          <w:sz w:val="22"/>
          <w:szCs w:val="22"/>
          <w:lang w:val="en-AU"/>
        </w:rPr>
        <w:t>which drops sticky fruit clusters that can entangle adults and juveniles (</w:t>
      </w:r>
      <w:proofErr w:type="spellStart"/>
      <w:r>
        <w:rPr>
          <w:rStyle w:val="normaltextrun"/>
          <w:rFonts w:ascii="Arial" w:hAnsi="Arial" w:cs="Arial"/>
          <w:sz w:val="22"/>
          <w:szCs w:val="22"/>
          <w:lang w:val="en-AU"/>
        </w:rPr>
        <w:t>Priddel</w:t>
      </w:r>
      <w:proofErr w:type="spellEnd"/>
      <w:r>
        <w:rPr>
          <w:rStyle w:val="normaltextrun"/>
          <w:rFonts w:ascii="Arial" w:hAnsi="Arial" w:cs="Arial"/>
          <w:sz w:val="22"/>
          <w:szCs w:val="22"/>
          <w:lang w:val="en-AU"/>
        </w:rPr>
        <w:t xml:space="preserve"> &amp; Carlile 2009). </w:t>
      </w:r>
      <w:r>
        <w:rPr>
          <w:rStyle w:val="normaltextrun"/>
          <w:rFonts w:ascii="Arial" w:hAnsi="Arial" w:cs="Arial"/>
          <w:sz w:val="22"/>
          <w:szCs w:val="22"/>
          <w:lang w:val="en-GB"/>
        </w:rPr>
        <w:t xml:space="preserve">Rabbits were eradicated in 1998, and </w:t>
      </w:r>
      <w:r>
        <w:rPr>
          <w:rStyle w:val="normaltextrun"/>
          <w:rFonts w:ascii="Arial" w:hAnsi="Arial" w:cs="Arial"/>
          <w:i/>
          <w:iCs/>
          <w:sz w:val="22"/>
          <w:szCs w:val="22"/>
          <w:lang w:val="en-GB"/>
        </w:rPr>
        <w:t>Pisonia</w:t>
      </w:r>
      <w:r>
        <w:rPr>
          <w:rStyle w:val="normaltextrun"/>
          <w:rFonts w:ascii="Arial" w:hAnsi="Arial" w:cs="Arial"/>
          <w:sz w:val="22"/>
          <w:szCs w:val="22"/>
          <w:lang w:val="en-GB"/>
        </w:rPr>
        <w:t xml:space="preserve"> trees in the main breeding areas were removed. Culling of Australian Ravens and Pied Currawongs was undertaken to reduce predation, which continues as necessary.</w:t>
      </w:r>
      <w:r>
        <w:rPr>
          <w:rStyle w:val="eop"/>
          <w:rFonts w:ascii="Arial" w:hAnsi="Arial" w:cs="Arial"/>
          <w:sz w:val="22"/>
          <w:szCs w:val="22"/>
        </w:rPr>
        <w:t> </w:t>
      </w:r>
    </w:p>
    <w:p w14:paraId="0A661009" w14:textId="55790BA4" w:rsidR="0078498C" w:rsidRDefault="0078498C" w:rsidP="00C607D3">
      <w:pPr>
        <w:jc w:val="both"/>
        <w:rPr>
          <w:rFonts w:ascii="Arial" w:hAnsi="Arial"/>
          <w:lang w:val="en-NZ"/>
        </w:rPr>
      </w:pPr>
      <w:r w:rsidRPr="0078498C">
        <w:rPr>
          <w:rFonts w:ascii="Arial" w:hAnsi="Arial"/>
          <w:noProof/>
        </w:rPr>
        <w:drawing>
          <wp:anchor distT="0" distB="0" distL="114300" distR="114300" simplePos="0" relativeHeight="251658248" behindDoc="0" locked="0" layoutInCell="1" allowOverlap="1" wp14:anchorId="5F0A83F1" wp14:editId="36A6F88A">
            <wp:simplePos x="0" y="0"/>
            <wp:positionH relativeFrom="margin">
              <wp:posOffset>-6350</wp:posOffset>
            </wp:positionH>
            <wp:positionV relativeFrom="margin">
              <wp:posOffset>5123815</wp:posOffset>
            </wp:positionV>
            <wp:extent cx="4366260" cy="3543300"/>
            <wp:effectExtent l="0" t="0" r="0" b="0"/>
            <wp:wrapSquare wrapText="bothSides"/>
            <wp:docPr id="489858440" name="Grafik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p&#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66260" cy="3543300"/>
                    </a:xfrm>
                    <a:prstGeom prst="rect">
                      <a:avLst/>
                    </a:prstGeom>
                    <a:noFill/>
                    <a:ln>
                      <a:noFill/>
                    </a:ln>
                  </pic:spPr>
                </pic:pic>
              </a:graphicData>
            </a:graphic>
          </wp:anchor>
        </w:drawing>
      </w:r>
    </w:p>
    <w:p w14:paraId="257C16AD" w14:textId="77777777" w:rsidR="0078498C" w:rsidRDefault="0078498C" w:rsidP="00C607D3">
      <w:pPr>
        <w:jc w:val="both"/>
        <w:rPr>
          <w:rFonts w:ascii="Arial" w:hAnsi="Arial"/>
          <w:lang w:val="en-NZ"/>
        </w:rPr>
      </w:pPr>
    </w:p>
    <w:p w14:paraId="2B94C4E8" w14:textId="77777777" w:rsidR="0078498C" w:rsidRDefault="0078498C" w:rsidP="00C607D3">
      <w:pPr>
        <w:jc w:val="both"/>
        <w:rPr>
          <w:rFonts w:ascii="Arial" w:hAnsi="Arial"/>
          <w:lang w:val="en-NZ"/>
        </w:rPr>
      </w:pPr>
    </w:p>
    <w:p w14:paraId="553CC1F8" w14:textId="77777777" w:rsidR="0078498C" w:rsidRDefault="0078498C" w:rsidP="00C607D3">
      <w:pPr>
        <w:jc w:val="both"/>
        <w:rPr>
          <w:rFonts w:ascii="Arial" w:hAnsi="Arial"/>
          <w:lang w:val="en-NZ"/>
        </w:rPr>
      </w:pPr>
    </w:p>
    <w:p w14:paraId="2E1E0C96" w14:textId="77777777" w:rsidR="0078498C" w:rsidRDefault="0078498C" w:rsidP="00C607D3">
      <w:pPr>
        <w:jc w:val="both"/>
        <w:rPr>
          <w:rFonts w:ascii="Arial" w:hAnsi="Arial"/>
          <w:lang w:val="en-NZ"/>
        </w:rPr>
      </w:pPr>
    </w:p>
    <w:p w14:paraId="0A372875" w14:textId="19095F8A" w:rsidR="0078498C" w:rsidRDefault="0078498C" w:rsidP="00C607D3">
      <w:pPr>
        <w:jc w:val="both"/>
        <w:rPr>
          <w:rFonts w:ascii="Arial" w:hAnsi="Arial"/>
          <w:lang w:val="en-NZ"/>
        </w:rPr>
      </w:pPr>
      <w:r w:rsidRPr="0078498C">
        <w:rPr>
          <w:rFonts w:ascii="Arial" w:hAnsi="Arial"/>
          <w:noProof/>
        </w:rPr>
        <w:drawing>
          <wp:anchor distT="0" distB="0" distL="114300" distR="114300" simplePos="0" relativeHeight="251658249" behindDoc="0" locked="0" layoutInCell="1" allowOverlap="1" wp14:anchorId="31748DA4" wp14:editId="3622DFB7">
            <wp:simplePos x="0" y="0"/>
            <wp:positionH relativeFrom="margin">
              <wp:posOffset>4359910</wp:posOffset>
            </wp:positionH>
            <wp:positionV relativeFrom="margin">
              <wp:posOffset>6530340</wp:posOffset>
            </wp:positionV>
            <wp:extent cx="1809750" cy="1571625"/>
            <wp:effectExtent l="0" t="0" r="0" b="9525"/>
            <wp:wrapSquare wrapText="bothSides"/>
            <wp:docPr id="1579839061" name="Grafik 37"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ext Box 1, Textfel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97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59391" w14:textId="312AE300" w:rsidR="0078498C" w:rsidRDefault="0078498C" w:rsidP="00C607D3">
      <w:pPr>
        <w:jc w:val="both"/>
        <w:rPr>
          <w:rFonts w:ascii="Arial" w:hAnsi="Arial"/>
          <w:lang w:val="en-NZ"/>
        </w:rPr>
      </w:pPr>
    </w:p>
    <w:p w14:paraId="5B07FD81" w14:textId="4722A458" w:rsidR="0078498C" w:rsidRDefault="0078498C" w:rsidP="00C607D3">
      <w:pPr>
        <w:jc w:val="both"/>
        <w:rPr>
          <w:rFonts w:ascii="Arial" w:hAnsi="Arial"/>
          <w:lang w:val="en-NZ"/>
        </w:rPr>
      </w:pPr>
    </w:p>
    <w:p w14:paraId="61DE91F4" w14:textId="3175E5AE" w:rsidR="0078498C" w:rsidRDefault="0078498C" w:rsidP="00C607D3">
      <w:pPr>
        <w:jc w:val="both"/>
        <w:rPr>
          <w:rFonts w:ascii="Arial" w:hAnsi="Arial"/>
          <w:lang w:val="en-NZ"/>
        </w:rPr>
      </w:pPr>
    </w:p>
    <w:p w14:paraId="53B0C1F1" w14:textId="545D971A"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 xml:space="preserve">Introduced mammalian predators constitute a major potential threat with birds only able to establish on Broughton, Little Broughton and </w:t>
      </w:r>
      <w:proofErr w:type="spellStart"/>
      <w:r>
        <w:rPr>
          <w:rStyle w:val="normaltextrun"/>
          <w:rFonts w:ascii="Arial" w:hAnsi="Arial" w:cs="Arial"/>
          <w:sz w:val="22"/>
          <w:szCs w:val="22"/>
          <w:lang w:val="en-GB"/>
        </w:rPr>
        <w:t>Barunguba</w:t>
      </w:r>
      <w:proofErr w:type="spellEnd"/>
      <w:r>
        <w:rPr>
          <w:rStyle w:val="normaltextrun"/>
          <w:rFonts w:ascii="Arial" w:hAnsi="Arial" w:cs="Arial"/>
          <w:sz w:val="22"/>
          <w:szCs w:val="22"/>
          <w:lang w:val="en-GB"/>
        </w:rPr>
        <w:t>-Montague Islands following rodent eradication. The species’ small size means it is highly vulnerable to predation should rodents be reintroduced to any of its breeding sites. Introduced plants have been recorded overgrowing nesting habitat on Little Broughton Island. Kikuyu grass (</w:t>
      </w:r>
      <w:r>
        <w:rPr>
          <w:rStyle w:val="normaltextrun"/>
          <w:rFonts w:ascii="Arial" w:hAnsi="Arial" w:cs="Arial"/>
          <w:i/>
          <w:iCs/>
          <w:sz w:val="22"/>
          <w:szCs w:val="22"/>
          <w:lang w:val="en-GB"/>
        </w:rPr>
        <w:t xml:space="preserve">Cenchrus </w:t>
      </w:r>
      <w:proofErr w:type="spellStart"/>
      <w:r>
        <w:rPr>
          <w:rStyle w:val="normaltextrun"/>
          <w:rFonts w:ascii="Arial" w:hAnsi="Arial" w:cs="Arial"/>
          <w:i/>
          <w:iCs/>
          <w:sz w:val="22"/>
          <w:szCs w:val="22"/>
          <w:lang w:val="en-GB"/>
        </w:rPr>
        <w:t>clandestinus</w:t>
      </w:r>
      <w:proofErr w:type="spellEnd"/>
      <w:r>
        <w:rPr>
          <w:rStyle w:val="normaltextrun"/>
          <w:rFonts w:ascii="Arial" w:hAnsi="Arial" w:cs="Arial"/>
          <w:sz w:val="22"/>
          <w:szCs w:val="22"/>
          <w:lang w:val="en-GB"/>
        </w:rPr>
        <w:t>)</w:t>
      </w:r>
      <w:r>
        <w:rPr>
          <w:rStyle w:val="normaltextrun"/>
          <w:rFonts w:ascii="Arial" w:hAnsi="Arial" w:cs="Arial"/>
          <w:i/>
          <w:iCs/>
          <w:sz w:val="22"/>
          <w:szCs w:val="22"/>
          <w:lang w:val="en-GB"/>
        </w:rPr>
        <w:t xml:space="preserve"> </w:t>
      </w:r>
      <w:r>
        <w:rPr>
          <w:rStyle w:val="normaltextrun"/>
          <w:rFonts w:ascii="Arial" w:hAnsi="Arial" w:cs="Arial"/>
          <w:sz w:val="22"/>
          <w:szCs w:val="22"/>
          <w:lang w:val="en-GB"/>
        </w:rPr>
        <w:t>has the potential to smother nesting habitat on Montague Island. These plants are managed to reduce their potential impacts on the species.</w:t>
      </w:r>
      <w:r>
        <w:rPr>
          <w:rStyle w:val="normaltextrun"/>
          <w:rFonts w:ascii="Arial" w:hAnsi="Arial" w:cs="Arial"/>
          <w:sz w:val="22"/>
          <w:szCs w:val="22"/>
          <w:lang w:val="en-AU"/>
        </w:rPr>
        <w:t xml:space="preserve"> Breeding success at Cabbage Tree Island has dropped below 40% for the past seven years, having reached 55% after initial population recovery. With on-island threats remaining unchanged over this time, at-sea threats, particularly climate-related variation in food availability in their breeding or non-breeding range, are likely to be a contributing factor (Carlile et al., 2021).</w:t>
      </w:r>
      <w:r>
        <w:rPr>
          <w:rStyle w:val="eop"/>
          <w:rFonts w:ascii="Arial" w:hAnsi="Arial" w:cs="Arial"/>
          <w:sz w:val="22"/>
          <w:szCs w:val="22"/>
        </w:rPr>
        <w:t> </w:t>
      </w:r>
    </w:p>
    <w:p w14:paraId="3F0D1A76"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4BCE786" w14:textId="77777777"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E0AE489" w14:textId="2A4B075F"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Management of Gould’s petrels in Australia follows the guidance of a species recovery programme (Department of Environment and Conservation (New South Wales), 2006). Control of native avian predators and removal of </w:t>
      </w:r>
      <w:r>
        <w:rPr>
          <w:rStyle w:val="normaltextrun"/>
          <w:rFonts w:ascii="Arial" w:hAnsi="Arial" w:cs="Arial"/>
          <w:i/>
          <w:iCs/>
          <w:sz w:val="22"/>
          <w:szCs w:val="22"/>
          <w:lang w:val="en-GB"/>
        </w:rPr>
        <w:t xml:space="preserve">Pisonia </w:t>
      </w:r>
      <w:r>
        <w:rPr>
          <w:rStyle w:val="normaltextrun"/>
          <w:rFonts w:ascii="Arial" w:hAnsi="Arial" w:cs="Arial"/>
          <w:sz w:val="22"/>
          <w:szCs w:val="22"/>
          <w:lang w:val="en-GB"/>
        </w:rPr>
        <w:t xml:space="preserve">seedlings from the main breeding habitat continues as required on Cabbage Tree Island. It is important to monitor and manage invasive weeds at all breeding locations. Maintenance of artificial nest boxes on all islands is important to ensure they remain useable for breeding. Installation of additional nest boxes at </w:t>
      </w:r>
      <w:proofErr w:type="spellStart"/>
      <w:r>
        <w:rPr>
          <w:rStyle w:val="normaltextrun"/>
          <w:rFonts w:ascii="Arial" w:hAnsi="Arial" w:cs="Arial"/>
          <w:sz w:val="22"/>
          <w:szCs w:val="22"/>
          <w:lang w:val="en-GB"/>
        </w:rPr>
        <w:t>Barunguba</w:t>
      </w:r>
      <w:proofErr w:type="spellEnd"/>
      <w:r>
        <w:rPr>
          <w:rStyle w:val="normaltextrun"/>
          <w:rFonts w:ascii="Arial" w:hAnsi="Arial" w:cs="Arial"/>
          <w:sz w:val="22"/>
          <w:szCs w:val="22"/>
          <w:lang w:val="en-GB"/>
        </w:rPr>
        <w:t>-Montague Island will increase the availability of nesting habitat and likely increase the island’s population. </w:t>
      </w:r>
      <w:r>
        <w:rPr>
          <w:rStyle w:val="eop"/>
          <w:rFonts w:ascii="Arial" w:hAnsi="Arial" w:cs="Arial"/>
          <w:sz w:val="22"/>
          <w:szCs w:val="22"/>
        </w:rPr>
        <w:t> </w:t>
      </w:r>
    </w:p>
    <w:p w14:paraId="308DF444" w14:textId="6BBBAC8E"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2EE2220" w14:textId="5F29F44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14A014F9" w14:textId="0182E975" w:rsidR="0078498C" w:rsidRDefault="0078498C"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D., Carlile, N., Portelli, D., Kim, Y., O’Neill, L., </w:t>
      </w:r>
      <w:proofErr w:type="spellStart"/>
      <w:r>
        <w:rPr>
          <w:rStyle w:val="normaltextrun"/>
          <w:rFonts w:ascii="Arial" w:hAnsi="Arial" w:cs="Arial"/>
          <w:sz w:val="22"/>
          <w:szCs w:val="22"/>
          <w:lang w:val="en-GB"/>
        </w:rPr>
        <w:t>Bretagnolle</w:t>
      </w:r>
      <w:proofErr w:type="spellEnd"/>
      <w:r>
        <w:rPr>
          <w:rStyle w:val="normaltextrun"/>
          <w:rFonts w:ascii="Arial" w:hAnsi="Arial" w:cs="Arial"/>
          <w:sz w:val="22"/>
          <w:szCs w:val="22"/>
          <w:lang w:val="en-GB"/>
        </w:rPr>
        <w:t>, V., Ballance, L. T., Phillips, R.A., Pittman, R. L., &amp; Rayner, M. J. (2014). Pelagic distribution of Gould’s Petrel (</w:t>
      </w:r>
      <w:r>
        <w:rPr>
          <w:rStyle w:val="normaltextrun"/>
          <w:rFonts w:ascii="Arial" w:hAnsi="Arial" w:cs="Arial"/>
          <w:i/>
          <w:iCs/>
          <w:sz w:val="22"/>
          <w:szCs w:val="22"/>
          <w:lang w:val="en-GB"/>
        </w:rPr>
        <w:t>Pterodroma leucoptera</w:t>
      </w:r>
      <w:r>
        <w:rPr>
          <w:rStyle w:val="normaltextrun"/>
          <w:rFonts w:ascii="Arial" w:hAnsi="Arial" w:cs="Arial"/>
          <w:sz w:val="22"/>
          <w:szCs w:val="22"/>
          <w:lang w:val="en-GB"/>
        </w:rPr>
        <w:t>): linking shipboard and onshore observations with remote-tracking data. </w:t>
      </w:r>
      <w:r>
        <w:rPr>
          <w:rStyle w:val="normaltextrun"/>
          <w:rFonts w:ascii="Arial" w:hAnsi="Arial" w:cs="Arial"/>
          <w:i/>
          <w:iCs/>
          <w:sz w:val="22"/>
          <w:szCs w:val="22"/>
          <w:lang w:val="en-GB"/>
        </w:rPr>
        <w:t>Emu</w:t>
      </w:r>
      <w:r>
        <w:rPr>
          <w:rStyle w:val="normaltextrun"/>
          <w:rFonts w:ascii="Arial" w:hAnsi="Arial" w:cs="Arial"/>
          <w:sz w:val="22"/>
          <w:szCs w:val="22"/>
          <w:lang w:val="en-GB"/>
        </w:rPr>
        <w:t>, 114, 360-370.</w:t>
      </w:r>
      <w:r>
        <w:rPr>
          <w:rStyle w:val="eop"/>
          <w:rFonts w:ascii="Arial" w:hAnsi="Arial" w:cs="Arial"/>
          <w:sz w:val="22"/>
          <w:szCs w:val="22"/>
        </w:rPr>
        <w:t> </w:t>
      </w:r>
    </w:p>
    <w:p w14:paraId="5C5144C9" w14:textId="42A7F5FF"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shd w:val="clear" w:color="auto" w:fill="FFFFFF"/>
          <w:lang w:val="en-GB"/>
        </w:rPr>
        <w:t xml:space="preserve">Rayner, M.J., Carlile, N., </w:t>
      </w:r>
      <w:proofErr w:type="spellStart"/>
      <w:r>
        <w:rPr>
          <w:rStyle w:val="normaltextrun"/>
          <w:rFonts w:ascii="Arial" w:hAnsi="Arial" w:cs="Arial"/>
          <w:sz w:val="22"/>
          <w:szCs w:val="22"/>
          <w:shd w:val="clear" w:color="auto" w:fill="FFFFFF"/>
          <w:lang w:val="en-GB"/>
        </w:rPr>
        <w:t>Priddel</w:t>
      </w:r>
      <w:proofErr w:type="spellEnd"/>
      <w:r>
        <w:rPr>
          <w:rStyle w:val="normaltextrun"/>
          <w:rFonts w:ascii="Arial" w:hAnsi="Arial" w:cs="Arial"/>
          <w:sz w:val="22"/>
          <w:szCs w:val="22"/>
          <w:shd w:val="clear" w:color="auto" w:fill="FFFFFF"/>
          <w:lang w:val="en-GB"/>
        </w:rPr>
        <w:t xml:space="preserve">, D., </w:t>
      </w:r>
      <w:proofErr w:type="spellStart"/>
      <w:r>
        <w:rPr>
          <w:rStyle w:val="normaltextrun"/>
          <w:rFonts w:ascii="Arial" w:hAnsi="Arial" w:cs="Arial"/>
          <w:sz w:val="22"/>
          <w:szCs w:val="22"/>
          <w:shd w:val="clear" w:color="auto" w:fill="FFFFFF"/>
          <w:lang w:val="en-GB"/>
        </w:rPr>
        <w:t>Bretagnolle</w:t>
      </w:r>
      <w:proofErr w:type="spellEnd"/>
      <w:r>
        <w:rPr>
          <w:rStyle w:val="normaltextrun"/>
          <w:rFonts w:ascii="Arial" w:hAnsi="Arial" w:cs="Arial"/>
          <w:sz w:val="22"/>
          <w:szCs w:val="22"/>
          <w:shd w:val="clear" w:color="auto" w:fill="FFFFFF"/>
          <w:lang w:val="en-GB"/>
        </w:rPr>
        <w:t xml:space="preserve">, V., Miller, M.G.R., Phillips, R.A., </w:t>
      </w:r>
      <w:proofErr w:type="spellStart"/>
      <w:r>
        <w:rPr>
          <w:rStyle w:val="normaltextrun"/>
          <w:rFonts w:ascii="Arial" w:hAnsi="Arial" w:cs="Arial"/>
          <w:sz w:val="22"/>
          <w:szCs w:val="22"/>
          <w:shd w:val="clear" w:color="auto" w:fill="FFFFFF"/>
          <w:lang w:val="en-GB"/>
        </w:rPr>
        <w:t>Ranjard</w:t>
      </w:r>
      <w:proofErr w:type="spellEnd"/>
      <w:r>
        <w:rPr>
          <w:rStyle w:val="normaltextrun"/>
          <w:rFonts w:ascii="Arial" w:hAnsi="Arial" w:cs="Arial"/>
          <w:sz w:val="22"/>
          <w:szCs w:val="22"/>
          <w:shd w:val="clear" w:color="auto" w:fill="FFFFFF"/>
          <w:lang w:val="en-GB"/>
        </w:rPr>
        <w:t>, L., Bury, S.J.,</w:t>
      </w:r>
      <w:r>
        <w:rPr>
          <w:rStyle w:val="normaltextrun"/>
          <w:rFonts w:ascii="Arial" w:hAnsi="Arial" w:cs="Arial"/>
          <w:sz w:val="22"/>
          <w:szCs w:val="22"/>
          <w:shd w:val="clear" w:color="auto" w:fill="FFFFFF"/>
        </w:rPr>
        <w:t xml:space="preserve"> &amp;</w:t>
      </w:r>
      <w:r>
        <w:rPr>
          <w:rStyle w:val="normaltextrun"/>
          <w:rFonts w:ascii="Arial" w:hAnsi="Arial" w:cs="Arial"/>
          <w:sz w:val="22"/>
          <w:szCs w:val="22"/>
          <w:shd w:val="clear" w:color="auto" w:fill="FFFFFF"/>
          <w:lang w:val="en-GB"/>
        </w:rPr>
        <w:t xml:space="preserve"> Torres, L.G. </w:t>
      </w:r>
      <w:r>
        <w:rPr>
          <w:rStyle w:val="normaltextrun"/>
          <w:rFonts w:ascii="Arial" w:hAnsi="Arial" w:cs="Arial"/>
          <w:sz w:val="22"/>
          <w:szCs w:val="22"/>
          <w:shd w:val="clear" w:color="auto" w:fill="FFFFFF"/>
        </w:rPr>
        <w:t>(</w:t>
      </w:r>
      <w:r>
        <w:rPr>
          <w:rStyle w:val="normaltextrun"/>
          <w:rFonts w:ascii="Arial" w:hAnsi="Arial" w:cs="Arial"/>
          <w:sz w:val="22"/>
          <w:szCs w:val="22"/>
          <w:shd w:val="clear" w:color="auto" w:fill="FFFFFF"/>
          <w:lang w:val="en-GB"/>
        </w:rPr>
        <w:t>2016</w:t>
      </w:r>
      <w:r>
        <w:rPr>
          <w:rStyle w:val="normaltextrun"/>
          <w:rFonts w:ascii="Arial" w:hAnsi="Arial" w:cs="Arial"/>
          <w:sz w:val="22"/>
          <w:szCs w:val="22"/>
          <w:shd w:val="clear" w:color="auto" w:fill="FFFFFF"/>
        </w:rPr>
        <w:t>)</w:t>
      </w:r>
      <w:r>
        <w:rPr>
          <w:rStyle w:val="normaltextrun"/>
          <w:rFonts w:ascii="Arial" w:hAnsi="Arial" w:cs="Arial"/>
          <w:sz w:val="22"/>
          <w:szCs w:val="22"/>
          <w:shd w:val="clear" w:color="auto" w:fill="FFFFFF"/>
          <w:lang w:val="en-GB"/>
        </w:rPr>
        <w:t xml:space="preserve">. Niche partitioning by three </w:t>
      </w:r>
      <w:r>
        <w:rPr>
          <w:rStyle w:val="normaltextrun"/>
          <w:rFonts w:ascii="Arial" w:hAnsi="Arial" w:cs="Arial"/>
          <w:i/>
          <w:iCs/>
          <w:sz w:val="22"/>
          <w:szCs w:val="22"/>
          <w:shd w:val="clear" w:color="auto" w:fill="FFFFFF"/>
          <w:lang w:val="en-GB"/>
        </w:rPr>
        <w:t>Pterodroma</w:t>
      </w:r>
      <w:r>
        <w:rPr>
          <w:rStyle w:val="normaltextrun"/>
          <w:rFonts w:ascii="Arial" w:hAnsi="Arial" w:cs="Arial"/>
          <w:sz w:val="22"/>
          <w:szCs w:val="22"/>
          <w:shd w:val="clear" w:color="auto" w:fill="FFFFFF"/>
          <w:lang w:val="en-GB"/>
        </w:rPr>
        <w:t xml:space="preserve"> petrel species during non-breeding in the equatorial Pacific Ocean. </w:t>
      </w:r>
      <w:r>
        <w:rPr>
          <w:rStyle w:val="normaltextrun"/>
          <w:rFonts w:ascii="Arial" w:hAnsi="Arial" w:cs="Arial"/>
          <w:i/>
          <w:iCs/>
          <w:sz w:val="22"/>
          <w:szCs w:val="22"/>
          <w:shd w:val="clear" w:color="auto" w:fill="FFFFFF"/>
          <w:lang w:val="en-GB"/>
        </w:rPr>
        <w:t>Marine Ecology Progress Series,</w:t>
      </w:r>
      <w:r>
        <w:rPr>
          <w:rStyle w:val="normaltextrun"/>
          <w:rFonts w:ascii="Arial" w:hAnsi="Arial" w:cs="Arial"/>
          <w:sz w:val="22"/>
          <w:szCs w:val="22"/>
          <w:shd w:val="clear" w:color="auto" w:fill="FFFFFF"/>
          <w:lang w:val="en-GB"/>
        </w:rPr>
        <w:t xml:space="preserve"> 549, 217-229.</w:t>
      </w:r>
      <w:r>
        <w:rPr>
          <w:rStyle w:val="eop"/>
          <w:rFonts w:ascii="Arial" w:hAnsi="Arial" w:cs="Arial"/>
          <w:sz w:val="22"/>
          <w:szCs w:val="22"/>
        </w:rPr>
        <w:t> </w:t>
      </w:r>
    </w:p>
    <w:p w14:paraId="577DB1B1" w14:textId="6EB08F99" w:rsidR="006956EE" w:rsidRDefault="006956EE" w:rsidP="00C607D3">
      <w:pPr>
        <w:suppressAutoHyphens w:val="0"/>
        <w:jc w:val="both"/>
        <w:rPr>
          <w:rFonts w:ascii="Arial" w:hAnsi="Arial"/>
          <w:lang w:val="en-NZ"/>
        </w:rPr>
      </w:pPr>
      <w:r>
        <w:rPr>
          <w:rFonts w:ascii="Arial" w:hAnsi="Arial"/>
          <w:lang w:val="en-NZ"/>
        </w:rPr>
        <w:br w:type="page"/>
      </w:r>
    </w:p>
    <w:p w14:paraId="4EF6DB2C" w14:textId="31338CF4"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Gould’s Petrel </w:t>
      </w:r>
      <w:r>
        <w:rPr>
          <w:rStyle w:val="normaltextrun"/>
          <w:rFonts w:ascii="Arial" w:hAnsi="Arial" w:cs="Arial"/>
          <w:i/>
          <w:iCs/>
          <w:color w:val="000000"/>
          <w:sz w:val="22"/>
          <w:szCs w:val="22"/>
          <w:lang w:val="en-GB"/>
        </w:rPr>
        <w:t xml:space="preserve">Pterodroma leucoptera </w:t>
      </w:r>
      <w:r>
        <w:rPr>
          <w:rStyle w:val="normaltextrun"/>
          <w:rFonts w:ascii="Arial" w:hAnsi="Arial" w:cs="Arial"/>
          <w:color w:val="000000"/>
          <w:sz w:val="22"/>
          <w:szCs w:val="22"/>
          <w:lang w:val="en-GB"/>
        </w:rPr>
        <w:t>(Gould, 1844) (New Caledonian population)</w:t>
      </w:r>
      <w:r>
        <w:rPr>
          <w:rStyle w:val="eop"/>
          <w:rFonts w:ascii="Arial" w:hAnsi="Arial" w:cs="Arial"/>
          <w:b/>
          <w:bCs/>
          <w:color w:val="000000"/>
          <w:sz w:val="22"/>
          <w:szCs w:val="22"/>
        </w:rPr>
        <w:t> </w:t>
      </w:r>
    </w:p>
    <w:p w14:paraId="70330F4C" w14:textId="77777777" w:rsidR="003204DD" w:rsidRDefault="003204DD" w:rsidP="00C607D3">
      <w:pPr>
        <w:pStyle w:val="paragraph"/>
        <w:spacing w:before="0" w:beforeAutospacing="0" w:after="0" w:afterAutospacing="0"/>
        <w:jc w:val="both"/>
        <w:textAlignment w:val="baseline"/>
        <w:rPr>
          <w:rStyle w:val="normaltextrun"/>
          <w:rFonts w:ascii="Arial" w:hAnsi="Arial" w:cs="Arial"/>
          <w:color w:val="000000"/>
          <w:sz w:val="22"/>
          <w:szCs w:val="22"/>
          <w:lang w:val="en-GB"/>
        </w:rPr>
      </w:pPr>
    </w:p>
    <w:p w14:paraId="6F430CA9" w14:textId="46882653"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sidRPr="003204DD">
        <w:rPr>
          <w:rStyle w:val="normaltextrun"/>
          <w:rFonts w:ascii="Arial" w:hAnsi="Arial" w:cs="Arial"/>
          <w:b/>
          <w:bCs/>
          <w:color w:val="000000"/>
          <w:sz w:val="22"/>
          <w:szCs w:val="22"/>
          <w:lang w:val="en-GB"/>
        </w:rPr>
        <w:t>IUCN Status</w:t>
      </w:r>
      <w:r>
        <w:rPr>
          <w:rStyle w:val="normaltextrun"/>
          <w:rFonts w:ascii="Arial" w:hAnsi="Arial" w:cs="Arial"/>
          <w:color w:val="000000"/>
          <w:sz w:val="22"/>
          <w:szCs w:val="22"/>
          <w:lang w:val="en-GB"/>
        </w:rPr>
        <w:t xml:space="preserve">: </w:t>
      </w:r>
      <w:r w:rsidRPr="003204DD">
        <w:rPr>
          <w:rStyle w:val="normaltextrun"/>
          <w:rFonts w:ascii="Arial" w:hAnsi="Arial" w:cs="Arial"/>
          <w:i/>
          <w:iCs/>
          <w:color w:val="000000"/>
          <w:sz w:val="22"/>
          <w:szCs w:val="22"/>
          <w:lang w:val="en-GB"/>
        </w:rPr>
        <w:t>Vulnerable</w:t>
      </w:r>
      <w:r w:rsidRPr="003204DD">
        <w:rPr>
          <w:rStyle w:val="eop"/>
          <w:rFonts w:ascii="Arial" w:hAnsi="Arial" w:cs="Arial"/>
          <w:color w:val="000000"/>
          <w:sz w:val="22"/>
          <w:szCs w:val="22"/>
        </w:rPr>
        <w:t> </w:t>
      </w:r>
    </w:p>
    <w:p w14:paraId="7A499BE3"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w:t>
      </w:r>
      <w:r>
        <w:rPr>
          <w:rStyle w:val="eop"/>
          <w:rFonts w:ascii="Arial" w:hAnsi="Arial" w:cs="Arial"/>
          <w:color w:val="000000"/>
          <w:sz w:val="22"/>
          <w:szCs w:val="22"/>
        </w:rPr>
        <w:t> </w:t>
      </w:r>
    </w:p>
    <w:p w14:paraId="74EE5444" w14:textId="349CDC36"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France</w:t>
      </w:r>
      <w:r>
        <w:rPr>
          <w:rStyle w:val="eop"/>
          <w:rFonts w:ascii="Arial" w:hAnsi="Arial" w:cs="Arial"/>
          <w:color w:val="000000"/>
          <w:sz w:val="22"/>
          <w:szCs w:val="22"/>
        </w:rPr>
        <w:t> </w:t>
      </w:r>
    </w:p>
    <w:p w14:paraId="762397D5" w14:textId="358001DE"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Chile, Cook Islands, Fiji, New Zealand, Niue, Tonga, Vanuatu, United Kingdom, United States of America </w:t>
      </w:r>
      <w:r>
        <w:rPr>
          <w:rStyle w:val="eop"/>
          <w:rFonts w:ascii="Arial" w:hAnsi="Arial" w:cs="Arial"/>
          <w:color w:val="000000"/>
          <w:sz w:val="22"/>
          <w:szCs w:val="22"/>
        </w:rPr>
        <w:t> </w:t>
      </w:r>
    </w:p>
    <w:p w14:paraId="4E84AC35" w14:textId="7BE3847C"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0B42EE24"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2CF4166" w14:textId="71DECBF2"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New Caledonian Gould’s Petrel Distribution</w:t>
      </w:r>
      <w:r>
        <w:rPr>
          <w:rStyle w:val="eop"/>
          <w:rFonts w:ascii="Arial" w:hAnsi="Arial" w:cs="Arial"/>
          <w:i/>
          <w:iCs/>
          <w:sz w:val="22"/>
          <w:szCs w:val="22"/>
        </w:rPr>
        <w:t> </w:t>
      </w:r>
    </w:p>
    <w:p w14:paraId="740CBF37" w14:textId="59E7FE65"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Gould’s Petrel population on New Caledonia was previously described as subspecies </w:t>
      </w:r>
      <w:r>
        <w:rPr>
          <w:rStyle w:val="normaltextrun"/>
          <w:rFonts w:ascii="Arial" w:hAnsi="Arial" w:cs="Arial"/>
          <w:i/>
          <w:iCs/>
          <w:sz w:val="22"/>
          <w:szCs w:val="22"/>
          <w:lang w:val="en-GB"/>
        </w:rPr>
        <w:t xml:space="preserve">Pterodroma leucoptera </w:t>
      </w:r>
      <w:proofErr w:type="spellStart"/>
      <w:r>
        <w:rPr>
          <w:rStyle w:val="normaltextrun"/>
          <w:rFonts w:ascii="Arial" w:hAnsi="Arial" w:cs="Arial"/>
          <w:i/>
          <w:iCs/>
          <w:sz w:val="22"/>
          <w:szCs w:val="22"/>
          <w:lang w:val="en-GB"/>
        </w:rPr>
        <w:t>caledonica</w:t>
      </w:r>
      <w:proofErr w:type="spellEnd"/>
      <w:r>
        <w:rPr>
          <w:rStyle w:val="normaltextrun"/>
          <w:rFonts w:ascii="Arial" w:hAnsi="Arial" w:cs="Arial"/>
          <w:sz w:val="22"/>
          <w:szCs w:val="22"/>
          <w:lang w:val="en-GB"/>
        </w:rPr>
        <w:t xml:space="preserve"> (Imber &amp; Jenkins, 1981)</w:t>
      </w:r>
      <w:r>
        <w:rPr>
          <w:rStyle w:val="normaltextrun"/>
          <w:rFonts w:ascii="Arial" w:hAnsi="Arial" w:cs="Arial"/>
          <w:i/>
          <w:iCs/>
          <w:sz w:val="22"/>
          <w:szCs w:val="22"/>
          <w:lang w:val="en-GB"/>
        </w:rPr>
        <w:t>,</w:t>
      </w:r>
      <w:r>
        <w:rPr>
          <w:rStyle w:val="normaltextrun"/>
          <w:rFonts w:ascii="Arial" w:hAnsi="Arial" w:cs="Arial"/>
          <w:sz w:val="22"/>
          <w:szCs w:val="22"/>
          <w:lang w:val="en-GB"/>
        </w:rPr>
        <w:t xml:space="preserve"> which breeds solely on New Caledonia (France). Recent morphological studies have not supported the original subspecies separation (Portelli 2016). The genetic relationship with the tiny population breeding on Raivavae is still indeterminate (</w:t>
      </w:r>
      <w:proofErr w:type="spellStart"/>
      <w:r>
        <w:rPr>
          <w:rStyle w:val="normaltextrun"/>
          <w:rFonts w:ascii="Arial" w:hAnsi="Arial" w:cs="Arial"/>
          <w:sz w:val="22"/>
          <w:szCs w:val="22"/>
          <w:lang w:val="en-GB"/>
        </w:rPr>
        <w:t>Bretagnolle</w:t>
      </w:r>
      <w:proofErr w:type="spellEnd"/>
      <w:r>
        <w:rPr>
          <w:rStyle w:val="normaltextrun"/>
          <w:rFonts w:ascii="Arial" w:hAnsi="Arial" w:cs="Arial"/>
          <w:sz w:val="22"/>
          <w:szCs w:val="22"/>
          <w:lang w:val="en-GB"/>
        </w:rPr>
        <w:t xml:space="preserve"> et al., 2025). The Australian population of Gould’s Petrel breeds on several islands off the coast of Australia</w:t>
      </w:r>
      <w:r>
        <w:rPr>
          <w:rStyle w:val="normaltextrun"/>
          <w:rFonts w:ascii="Arial" w:hAnsi="Arial" w:cs="Arial"/>
          <w:i/>
          <w:iCs/>
          <w:sz w:val="22"/>
          <w:szCs w:val="22"/>
          <w:lang w:val="en-GB"/>
        </w:rPr>
        <w:t>.</w:t>
      </w:r>
      <w:r>
        <w:rPr>
          <w:rStyle w:val="normaltextrun"/>
          <w:rFonts w:ascii="Arial" w:hAnsi="Arial" w:cs="Arial"/>
          <w:sz w:val="22"/>
          <w:szCs w:val="22"/>
          <w:lang w:val="en-GB"/>
        </w:rPr>
        <w:t xml:space="preserve"> These two geographically separated populations are similar genetically despite splitting 30,000 years ago, however they have strong ecological distinctiveness in foraging distribution, winter distribution, breeding phenology and breeding distribution </w:t>
      </w:r>
      <w:r>
        <w:rPr>
          <w:rStyle w:val="normaltextrun"/>
          <w:rFonts w:ascii="Arial" w:hAnsi="Arial" w:cs="Arial"/>
          <w:color w:val="000000"/>
          <w:sz w:val="22"/>
          <w:szCs w:val="22"/>
          <w:lang w:val="en-GB"/>
        </w:rPr>
        <w:t>(Iglesias-Vasquez et al., 2017)</w:t>
      </w:r>
      <w:r>
        <w:rPr>
          <w:rStyle w:val="normaltextrun"/>
          <w:rFonts w:ascii="Arial" w:hAnsi="Arial" w:cs="Arial"/>
          <w:sz w:val="22"/>
          <w:szCs w:val="22"/>
          <w:lang w:val="en-GB"/>
        </w:rPr>
        <w:t>. </w:t>
      </w:r>
      <w:r>
        <w:rPr>
          <w:rStyle w:val="eop"/>
          <w:rFonts w:ascii="Arial" w:hAnsi="Arial" w:cs="Arial"/>
          <w:sz w:val="22"/>
          <w:szCs w:val="22"/>
        </w:rPr>
        <w:t> </w:t>
      </w:r>
    </w:p>
    <w:p w14:paraId="2810A707" w14:textId="7598C6F1"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During the non-breeding season, the New Caledonian Gould’s Petrels migrate to the equatorial regions of the Eastern Pacific, west of Ecuador, as opposed to the Australian population of Gould’s Petrel which concentrates in the central Pacific Ocean south of Hawaii (</w:t>
      </w: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et al., 2014, Rayner et al., 2016). Non-breeders can forage in the Southern Ocean as far south as Antarctica.</w:t>
      </w:r>
      <w:r>
        <w:rPr>
          <w:rStyle w:val="eop"/>
          <w:rFonts w:ascii="Arial" w:hAnsi="Arial" w:cs="Arial"/>
          <w:sz w:val="22"/>
          <w:szCs w:val="22"/>
        </w:rPr>
        <w:t> </w:t>
      </w:r>
    </w:p>
    <w:p w14:paraId="732033E9"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1E48FBC" w14:textId="21B68BD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New Caledonian Gould’s Petrel Population</w:t>
      </w:r>
      <w:r>
        <w:rPr>
          <w:rStyle w:val="eop"/>
          <w:rFonts w:ascii="Arial" w:hAnsi="Arial" w:cs="Arial"/>
          <w:i/>
          <w:iCs/>
          <w:sz w:val="22"/>
          <w:szCs w:val="22"/>
        </w:rPr>
        <w:t> </w:t>
      </w:r>
    </w:p>
    <w:p w14:paraId="586AF11E" w14:textId="4FC5DA2F"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Based on </w:t>
      </w:r>
      <w:proofErr w:type="spellStart"/>
      <w:r>
        <w:rPr>
          <w:rStyle w:val="normaltextrun"/>
          <w:rFonts w:ascii="Arial" w:hAnsi="Arial" w:cs="Arial"/>
          <w:sz w:val="22"/>
          <w:szCs w:val="22"/>
          <w:lang w:val="en-GB"/>
        </w:rPr>
        <w:t>Bretagnolle</w:t>
      </w:r>
      <w:proofErr w:type="spellEnd"/>
      <w:r>
        <w:rPr>
          <w:rStyle w:val="normaltextrun"/>
          <w:rFonts w:ascii="Arial" w:hAnsi="Arial" w:cs="Arial"/>
          <w:sz w:val="22"/>
          <w:szCs w:val="22"/>
          <w:lang w:val="en-GB"/>
        </w:rPr>
        <w:t xml:space="preserve"> et al. (2021), the New Caledonian population is thought to comprise 2,000-5,000 breeding pairs, mainly concentrated on high-elevation forested ridges in the central mountain ranges of Grande Terre. This suggests a total of 4,000–10,000 individuals, although precise trend data are lacking. No robust long-term population monitoring has yet been established to assess trends definitively for the New Caledonian population of Gould’s Petrel.  </w:t>
      </w:r>
      <w:r>
        <w:rPr>
          <w:rStyle w:val="eop"/>
          <w:rFonts w:ascii="Arial" w:hAnsi="Arial" w:cs="Arial"/>
          <w:sz w:val="22"/>
          <w:szCs w:val="22"/>
        </w:rPr>
        <w:t> </w:t>
      </w:r>
    </w:p>
    <w:p w14:paraId="4E6BAD26"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9B0F33A" w14:textId="35746C4E"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New Caledonian Gould’s Petrel Habitat </w:t>
      </w:r>
      <w:r>
        <w:rPr>
          <w:rStyle w:val="eop"/>
          <w:rFonts w:ascii="Arial" w:hAnsi="Arial" w:cs="Arial"/>
          <w:i/>
          <w:iCs/>
          <w:sz w:val="22"/>
          <w:szCs w:val="22"/>
        </w:rPr>
        <w:t> </w:t>
      </w:r>
    </w:p>
    <w:p w14:paraId="346FBE0E" w14:textId="4018D05B"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Gould’s Petrels on New Caledonia breed in burrows on steep slopes in the central mountains ranges at 350-650 metres (</w:t>
      </w:r>
      <w:proofErr w:type="spellStart"/>
      <w:r>
        <w:rPr>
          <w:rStyle w:val="normaltextrun"/>
          <w:rFonts w:ascii="Arial" w:hAnsi="Arial" w:cs="Arial"/>
          <w:sz w:val="22"/>
          <w:szCs w:val="22"/>
          <w:lang w:val="en-GB"/>
        </w:rPr>
        <w:t>Bretagnolle</w:t>
      </w:r>
      <w:proofErr w:type="spellEnd"/>
      <w:r>
        <w:rPr>
          <w:rStyle w:val="normaltextrun"/>
          <w:rFonts w:ascii="Arial" w:hAnsi="Arial" w:cs="Arial"/>
          <w:sz w:val="22"/>
          <w:szCs w:val="22"/>
          <w:lang w:val="en-GB"/>
        </w:rPr>
        <w:t xml:space="preserve"> et al., 2021). Nesting burrows occurred in two habitat types: near streams where the main vegetation is shrubs and riparian trees, on slopes near ridges where there are shrubs with no canopy. The burrows were found in natural rock crevices and occasionally in soil burrows. The New Caledonian Gould’s Petrel breeding timetable typically lags that of the Australian Gould’s Petrel by 2-4 weeks with laying occurring from late-November to mid-January and chicks fledging through until mid-May (</w:t>
      </w:r>
      <w:proofErr w:type="spellStart"/>
      <w:r>
        <w:rPr>
          <w:rStyle w:val="normaltextrun"/>
          <w:rFonts w:ascii="Arial" w:hAnsi="Arial" w:cs="Arial"/>
          <w:sz w:val="22"/>
          <w:szCs w:val="22"/>
          <w:lang w:val="en-GB"/>
        </w:rPr>
        <w:t>Bretagnolle</w:t>
      </w:r>
      <w:proofErr w:type="spellEnd"/>
      <w:r>
        <w:rPr>
          <w:rStyle w:val="normaltextrun"/>
          <w:rFonts w:ascii="Arial" w:hAnsi="Arial" w:cs="Arial"/>
          <w:sz w:val="22"/>
          <w:szCs w:val="22"/>
          <w:lang w:val="en-GB"/>
        </w:rPr>
        <w:t xml:space="preserve"> et al., 2021). They forage mainly on cephalopods, fish and crustaceans taken from the Tasman Sea and waters off the south coast of Australia during the breeding season</w:t>
      </w:r>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2014)</w:t>
      </w:r>
      <w:r>
        <w:rPr>
          <w:rStyle w:val="normaltextrun"/>
          <w:rFonts w:ascii="Arial" w:hAnsi="Arial" w:cs="Arial"/>
          <w:sz w:val="22"/>
          <w:szCs w:val="22"/>
          <w:lang w:val="en-GB"/>
        </w:rPr>
        <w:t>. It is highly likely that the foraging items remain similar during the non-breeding migrations.  </w:t>
      </w:r>
      <w:r>
        <w:rPr>
          <w:rStyle w:val="eop"/>
          <w:rFonts w:ascii="Arial" w:hAnsi="Arial" w:cs="Arial"/>
          <w:sz w:val="22"/>
          <w:szCs w:val="22"/>
        </w:rPr>
        <w:t> </w:t>
      </w:r>
    </w:p>
    <w:p w14:paraId="567737B9"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DDAEB97" w14:textId="13DE6938"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New Caledonian Gould’s Petrel </w:t>
      </w:r>
      <w:r>
        <w:rPr>
          <w:rStyle w:val="eop"/>
          <w:rFonts w:ascii="Arial" w:hAnsi="Arial" w:cs="Arial"/>
          <w:i/>
          <w:iCs/>
          <w:sz w:val="22"/>
          <w:szCs w:val="22"/>
        </w:rPr>
        <w:t> </w:t>
      </w:r>
    </w:p>
    <w:p w14:paraId="128CC4CB" w14:textId="2C37392B"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Tracking studies have shown that breeding individuals of the New Caledonian population foraged in the Tasman Sea midway between Australia and New Zealand with occasional forays into the Indian Ocean before laying, while the Australian Gould’s Petrel foraged much closer to eastern Australia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Priddel</w:t>
      </w:r>
      <w:proofErr w:type="spellEnd"/>
      <w:r>
        <w:rPr>
          <w:rStyle w:val="normaltextrun"/>
          <w:rFonts w:ascii="Arial" w:hAnsi="Arial" w:cs="Arial"/>
          <w:color w:val="000000"/>
          <w:sz w:val="22"/>
          <w:szCs w:val="22"/>
          <w:lang w:val="en-GB"/>
        </w:rPr>
        <w:t xml:space="preserve"> et al., 2014)</w:t>
      </w:r>
      <w:r>
        <w:rPr>
          <w:rStyle w:val="normaltextrun"/>
          <w:rFonts w:ascii="Arial" w:hAnsi="Arial" w:cs="Arial"/>
          <w:sz w:val="22"/>
          <w:szCs w:val="22"/>
          <w:lang w:val="en-GB"/>
        </w:rPr>
        <w:t>. The two populations migrate to distinct locations in the central Pacific during their non-breeding season: the New Caledonian Gould’s Petrel migrates to the Eastern Pacific west of Ecuador</w:t>
      </w:r>
      <w:r>
        <w:rPr>
          <w:rStyle w:val="normaltextrun"/>
          <w:rFonts w:ascii="Arial" w:hAnsi="Arial" w:cs="Arial"/>
          <w:i/>
          <w:iCs/>
          <w:sz w:val="22"/>
          <w:szCs w:val="22"/>
          <w:lang w:val="en-GB"/>
        </w:rPr>
        <w:t xml:space="preserve"> </w:t>
      </w:r>
      <w:r>
        <w:rPr>
          <w:rStyle w:val="normaltextrun"/>
          <w:rFonts w:ascii="Arial" w:hAnsi="Arial" w:cs="Arial"/>
          <w:sz w:val="22"/>
          <w:szCs w:val="22"/>
          <w:lang w:val="en-GB"/>
        </w:rPr>
        <w:t>as opposed to the Australian Gould’s Petrel which migrates to the central Pacific south of Hawaii (Rayner et al., 2016). For their migrations both subspecies travelled ~20,000 km or more in a counterclockwise direction, moving eastwards at higher latitudes and returning at lower latitudes (see Figure 19).</w:t>
      </w:r>
      <w:r>
        <w:rPr>
          <w:rStyle w:val="eop"/>
          <w:rFonts w:ascii="Arial" w:hAnsi="Arial" w:cs="Arial"/>
          <w:sz w:val="22"/>
          <w:szCs w:val="22"/>
        </w:rPr>
        <w:t> </w:t>
      </w:r>
    </w:p>
    <w:p w14:paraId="71543730"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D66576B" w14:textId="36A19EC2"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A347C24" w14:textId="0AC91EAB"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AU"/>
        </w:rPr>
        <w:t>Gould’s Petrels in New Caledonia are protected under the Environmental Codes of both the Northern and Southern Provinces, along with all other breeding seabirds of New Caledonia. It is listed as a rare and threatened species, prohibiting any disturbance at its breeding sites. </w:t>
      </w:r>
      <w:r>
        <w:rPr>
          <w:rStyle w:val="eop"/>
          <w:rFonts w:ascii="Arial" w:hAnsi="Arial" w:cs="Arial"/>
          <w:sz w:val="22"/>
          <w:szCs w:val="22"/>
        </w:rPr>
        <w:t> </w:t>
      </w:r>
    </w:p>
    <w:p w14:paraId="6A8B2381" w14:textId="7B097BF0"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AU"/>
        </w:rPr>
        <w:t>This is an excerpt from Article 240-3 of the Environmental Code of the Southern Province relating to the protection of seabirds:</w:t>
      </w:r>
      <w:r>
        <w:rPr>
          <w:rStyle w:val="eop"/>
          <w:rFonts w:ascii="Arial" w:hAnsi="Arial" w:cs="Arial"/>
          <w:sz w:val="22"/>
          <w:szCs w:val="22"/>
        </w:rPr>
        <w:t> </w:t>
      </w:r>
    </w:p>
    <w:p w14:paraId="76DDEF11" w14:textId="132D7F53"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AU"/>
        </w:rPr>
        <w:t xml:space="preserve">" </w:t>
      </w:r>
      <w:r>
        <w:rPr>
          <w:rStyle w:val="normaltextrun"/>
          <w:rFonts w:ascii="Arial" w:hAnsi="Arial" w:cs="Arial"/>
          <w:i/>
          <w:iCs/>
          <w:sz w:val="22"/>
          <w:szCs w:val="22"/>
          <w:lang w:val="en-AU"/>
        </w:rPr>
        <w:t>I.– The following are prohibited:</w:t>
      </w:r>
      <w:r>
        <w:rPr>
          <w:rStyle w:val="eop"/>
          <w:rFonts w:ascii="Arial" w:hAnsi="Arial" w:cs="Arial"/>
          <w:sz w:val="22"/>
          <w:szCs w:val="22"/>
        </w:rPr>
        <w:t> </w:t>
      </w:r>
    </w:p>
    <w:p w14:paraId="3B294BE6" w14:textId="0486DDD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AU"/>
        </w:rPr>
        <w:t>1° The destruction or removal of eggs or nests; hunting, fishing, mutilation, killing, consumption, capture or removal, intentional disturbance, or taxidermy of specimens of the animal species listed in Article 240-1; as well as their possession, transport, trading, use, offering for sale, sale, or purchase;</w:t>
      </w:r>
      <w:r>
        <w:rPr>
          <w:rStyle w:val="eop"/>
          <w:rFonts w:ascii="Arial" w:hAnsi="Arial" w:cs="Arial"/>
          <w:sz w:val="22"/>
          <w:szCs w:val="22"/>
        </w:rPr>
        <w:t> </w:t>
      </w:r>
    </w:p>
    <w:p w14:paraId="3A517F9C"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AU"/>
        </w:rPr>
        <w:t>2° The transport, trading, use, offering for sale, sale, or purchase of any products or parts derived from specimens of these species;</w:t>
      </w:r>
      <w:r>
        <w:rPr>
          <w:rStyle w:val="eop"/>
          <w:rFonts w:ascii="Arial" w:hAnsi="Arial" w:cs="Arial"/>
          <w:sz w:val="22"/>
          <w:szCs w:val="22"/>
        </w:rPr>
        <w:t> </w:t>
      </w:r>
    </w:p>
    <w:p w14:paraId="63996155" w14:textId="12D095FB"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AU"/>
        </w:rPr>
        <w:t>3° The destruction, alteration, or degradation of the specific habitats of these animal species.</w:t>
      </w:r>
      <w:r>
        <w:rPr>
          <w:rStyle w:val="eop"/>
          <w:rFonts w:ascii="Arial" w:hAnsi="Arial" w:cs="Arial"/>
          <w:sz w:val="22"/>
          <w:szCs w:val="22"/>
        </w:rPr>
        <w:t> </w:t>
      </w:r>
    </w:p>
    <w:p w14:paraId="0E37D5AB" w14:textId="3B9D771F"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AU"/>
        </w:rPr>
        <w:t>“Intentional disturbance of seabirds,” including approaching closer than 40 meters, the use of firecrackers or fireworks, landing on an islet marked with a standardized mast (a red triangular metal flag at the top), as well as bringing dogs onto breeding or nesting sites during the reproductive period.</w:t>
      </w:r>
      <w:r>
        <w:rPr>
          <w:rStyle w:val="normaltextrun"/>
          <w:rFonts w:ascii="Arial" w:hAnsi="Arial" w:cs="Arial"/>
          <w:sz w:val="22"/>
          <w:szCs w:val="22"/>
          <w:lang w:val="en-AU"/>
        </w:rPr>
        <w:t xml:space="preserve"> "</w:t>
      </w:r>
      <w:r>
        <w:rPr>
          <w:rStyle w:val="eop"/>
          <w:rFonts w:ascii="Arial" w:hAnsi="Arial" w:cs="Arial"/>
          <w:sz w:val="22"/>
          <w:szCs w:val="22"/>
        </w:rPr>
        <w:t> </w:t>
      </w:r>
    </w:p>
    <w:p w14:paraId="21AC3F0E"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F0CC828" w14:textId="46D62DEA"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7867617F" w14:textId="3230DD48"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Introduced species constitute a major threat to the species. On New Caledonia, feral pigs have been shown to excavate burrows killing chicks, fledglings and adults, and feral cats have also been confirmed to kill adults (</w:t>
      </w:r>
      <w:proofErr w:type="spellStart"/>
      <w:r>
        <w:rPr>
          <w:rStyle w:val="normaltextrun"/>
          <w:rFonts w:ascii="Arial" w:hAnsi="Arial" w:cs="Arial"/>
          <w:sz w:val="22"/>
          <w:szCs w:val="22"/>
          <w:lang w:val="en-GB"/>
        </w:rPr>
        <w:t>Bretagnolle</w:t>
      </w:r>
      <w:proofErr w:type="spellEnd"/>
      <w:r>
        <w:rPr>
          <w:rStyle w:val="normaltextrun"/>
          <w:rFonts w:ascii="Arial" w:hAnsi="Arial" w:cs="Arial"/>
          <w:sz w:val="22"/>
          <w:szCs w:val="22"/>
          <w:lang w:val="en-GB"/>
        </w:rPr>
        <w:t xml:space="preserve"> et al., 2021). Rats have also been confirmed to take eggs and hatchlings though the extent of rat predation on chicks remains unquantified. Currently tens of birds are accidentally killed around Noumea through attraction to lights and this figure may increase with continuing urbanisation. A dramatic reduction in breeding success (from &gt;50% to &lt;20%) during an Australian-wide die-off of Pilchards </w:t>
      </w:r>
      <w:proofErr w:type="spellStart"/>
      <w:r>
        <w:rPr>
          <w:rStyle w:val="normaltextrun"/>
          <w:rFonts w:ascii="Arial" w:hAnsi="Arial" w:cs="Arial"/>
          <w:i/>
          <w:iCs/>
          <w:sz w:val="22"/>
          <w:szCs w:val="22"/>
          <w:lang w:val="en-GB"/>
        </w:rPr>
        <w:t>Sardinops</w:t>
      </w:r>
      <w:proofErr w:type="spellEnd"/>
      <w:r>
        <w:rPr>
          <w:rStyle w:val="normaltextrun"/>
          <w:rFonts w:ascii="Arial" w:hAnsi="Arial" w:cs="Arial"/>
          <w:i/>
          <w:iCs/>
          <w:sz w:val="22"/>
          <w:szCs w:val="22"/>
          <w:lang w:val="en-GB"/>
        </w:rPr>
        <w:t xml:space="preserve"> </w:t>
      </w:r>
      <w:proofErr w:type="spellStart"/>
      <w:r>
        <w:rPr>
          <w:rStyle w:val="normaltextrun"/>
          <w:rFonts w:ascii="Arial" w:hAnsi="Arial" w:cs="Arial"/>
          <w:i/>
          <w:iCs/>
          <w:sz w:val="22"/>
          <w:szCs w:val="22"/>
          <w:lang w:val="en-GB"/>
        </w:rPr>
        <w:t>sagax</w:t>
      </w:r>
      <w:proofErr w:type="spellEnd"/>
      <w:r>
        <w:rPr>
          <w:rStyle w:val="normaltextrun"/>
          <w:rFonts w:ascii="Arial" w:hAnsi="Arial" w:cs="Arial"/>
          <w:i/>
          <w:iCs/>
          <w:sz w:val="22"/>
          <w:szCs w:val="22"/>
          <w:lang w:val="en-GB"/>
        </w:rPr>
        <w:t xml:space="preserve"> </w:t>
      </w:r>
      <w:proofErr w:type="spellStart"/>
      <w:r>
        <w:rPr>
          <w:rStyle w:val="normaltextrun"/>
          <w:rFonts w:ascii="Arial" w:hAnsi="Arial" w:cs="Arial"/>
          <w:i/>
          <w:iCs/>
          <w:sz w:val="22"/>
          <w:szCs w:val="22"/>
          <w:lang w:val="en-GB"/>
        </w:rPr>
        <w:t>neopilchardus</w:t>
      </w:r>
      <w:proofErr w:type="spellEnd"/>
      <w:r>
        <w:rPr>
          <w:rStyle w:val="normaltextrun"/>
          <w:rFonts w:ascii="Arial" w:hAnsi="Arial" w:cs="Arial"/>
          <w:i/>
          <w:iCs/>
          <w:sz w:val="22"/>
          <w:szCs w:val="22"/>
          <w:lang w:val="en-GB"/>
        </w:rPr>
        <w:t xml:space="preserve"> </w:t>
      </w:r>
      <w:r>
        <w:rPr>
          <w:rStyle w:val="normaltextrun"/>
          <w:rFonts w:ascii="Arial" w:hAnsi="Arial" w:cs="Arial"/>
          <w:sz w:val="22"/>
          <w:szCs w:val="22"/>
          <w:lang w:val="en-GB"/>
        </w:rPr>
        <w:t>highlights the vulnerability of the species to changes in the marine environment. Nickel mining may further threaten the population with historic reports of two colonies being destroyed by mining activity or associated road construction (</w:t>
      </w:r>
      <w:proofErr w:type="spellStart"/>
      <w:r>
        <w:rPr>
          <w:rStyle w:val="normaltextrun"/>
          <w:rFonts w:ascii="Arial" w:hAnsi="Arial" w:cs="Arial"/>
          <w:sz w:val="22"/>
          <w:szCs w:val="22"/>
          <w:lang w:val="en-GB"/>
        </w:rPr>
        <w:t>Bretagnolle</w:t>
      </w:r>
      <w:proofErr w:type="spellEnd"/>
      <w:r>
        <w:rPr>
          <w:rStyle w:val="normaltextrun"/>
          <w:rFonts w:ascii="Arial" w:hAnsi="Arial" w:cs="Arial"/>
          <w:sz w:val="22"/>
          <w:szCs w:val="22"/>
          <w:lang w:val="en-GB"/>
        </w:rPr>
        <w:t xml:space="preserve"> et al., 2021).</w:t>
      </w:r>
      <w:r>
        <w:rPr>
          <w:rStyle w:val="eop"/>
          <w:rFonts w:ascii="Arial" w:hAnsi="Arial" w:cs="Arial"/>
          <w:sz w:val="22"/>
          <w:szCs w:val="22"/>
        </w:rPr>
        <w:t> </w:t>
      </w:r>
    </w:p>
    <w:p w14:paraId="60DD01D5" w14:textId="64045F47" w:rsidR="0078498C" w:rsidRDefault="0078498C" w:rsidP="00C607D3">
      <w:pPr>
        <w:jc w:val="both"/>
        <w:rPr>
          <w:rFonts w:ascii="Arial" w:hAnsi="Arial"/>
          <w:lang w:val="en-NZ"/>
        </w:rPr>
      </w:pPr>
    </w:p>
    <w:p w14:paraId="3E798E40" w14:textId="4495C5BE" w:rsidR="003204DD" w:rsidRDefault="003204DD" w:rsidP="00C607D3">
      <w:pPr>
        <w:jc w:val="both"/>
        <w:rPr>
          <w:rFonts w:ascii="Arial" w:hAnsi="Arial"/>
          <w:lang w:val="en-NZ"/>
        </w:rPr>
      </w:pPr>
      <w:r>
        <w:rPr>
          <w:noProof/>
        </w:rPr>
        <w:drawing>
          <wp:inline distT="0" distB="0" distL="0" distR="0" wp14:anchorId="0EA42F36" wp14:editId="26EF0ECA">
            <wp:extent cx="5730875" cy="2743835"/>
            <wp:effectExtent l="0" t="0" r="3175" b="0"/>
            <wp:docPr id="793425104" name="Grafik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p&#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0875" cy="2743835"/>
                    </a:xfrm>
                    <a:prstGeom prst="rect">
                      <a:avLst/>
                    </a:prstGeom>
                    <a:noFill/>
                    <a:ln>
                      <a:noFill/>
                    </a:ln>
                  </pic:spPr>
                </pic:pic>
              </a:graphicData>
            </a:graphic>
          </wp:inline>
        </w:drawing>
      </w:r>
    </w:p>
    <w:p w14:paraId="608CE6F3" w14:textId="7F7579C3" w:rsidR="003204DD" w:rsidRDefault="003204DD" w:rsidP="00C607D3">
      <w:pPr>
        <w:jc w:val="both"/>
        <w:rPr>
          <w:rFonts w:ascii="Arial" w:hAnsi="Arial"/>
          <w:lang w:val="en-NZ"/>
        </w:rPr>
      </w:pPr>
      <w:r>
        <w:rPr>
          <w:noProof/>
        </w:rPr>
        <w:drawing>
          <wp:inline distT="0" distB="0" distL="0" distR="0" wp14:anchorId="54B70E67" wp14:editId="1025C8F2">
            <wp:extent cx="5730875" cy="487680"/>
            <wp:effectExtent l="0" t="0" r="3175" b="7620"/>
            <wp:docPr id="1950706065" name="Grafik 40"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ext Box 1, Textfel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0875" cy="487680"/>
                    </a:xfrm>
                    <a:prstGeom prst="rect">
                      <a:avLst/>
                    </a:prstGeom>
                    <a:noFill/>
                    <a:ln>
                      <a:noFill/>
                    </a:ln>
                  </pic:spPr>
                </pic:pic>
              </a:graphicData>
            </a:graphic>
          </wp:inline>
        </w:drawing>
      </w:r>
    </w:p>
    <w:p w14:paraId="3F614192" w14:textId="77777777"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111D558F"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Control of introduced mammals, particularly feral cats and feral pigs, is needed near breeding areas in New Caledonia. Rat control was once also carried out at the colony so this could be reinstated. Translocation to predator-free areas (offshore islands or an area fenced off from predators) could be considered. Increase the scope of campaigns to save birds attracted to lights in the Noumea area. A key foraging area for this species has been identified as overlapping with an Ecologically and Biologically Significant Marine Areas (EBSAs) identified and hosted by the Secretariat of the Convention on Biological Diversity. This is the Northern Lord Howe Ridge and Petrel Foraging Area. This species and Northern Cook’s Petrels are known to use this marine area.  </w:t>
      </w:r>
      <w:r>
        <w:rPr>
          <w:rStyle w:val="eop"/>
          <w:rFonts w:ascii="Arial" w:hAnsi="Arial" w:cs="Arial"/>
          <w:sz w:val="22"/>
          <w:szCs w:val="22"/>
        </w:rPr>
        <w:t> </w:t>
      </w:r>
    </w:p>
    <w:p w14:paraId="3C4568DD"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D68086C" w14:textId="7D478850"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0B17D6ED"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GB"/>
        </w:rPr>
        <w:t>Bretagnolle</w:t>
      </w:r>
      <w:proofErr w:type="spellEnd"/>
      <w:r>
        <w:rPr>
          <w:rStyle w:val="normaltextrun"/>
          <w:rFonts w:ascii="Arial" w:hAnsi="Arial" w:cs="Arial"/>
          <w:sz w:val="22"/>
          <w:szCs w:val="22"/>
          <w:lang w:val="en-GB"/>
        </w:rPr>
        <w:t xml:space="preserve">, V., Renaudet, L., Villard, P., </w:t>
      </w:r>
      <w:proofErr w:type="spellStart"/>
      <w:r>
        <w:rPr>
          <w:rStyle w:val="normaltextrun"/>
          <w:rFonts w:ascii="Arial" w:hAnsi="Arial" w:cs="Arial"/>
          <w:sz w:val="22"/>
          <w:szCs w:val="22"/>
          <w:lang w:val="en-GB"/>
        </w:rPr>
        <w:t>Shirihai</w:t>
      </w:r>
      <w:proofErr w:type="spellEnd"/>
      <w:r>
        <w:rPr>
          <w:rStyle w:val="normaltextrun"/>
          <w:rFonts w:ascii="Arial" w:hAnsi="Arial" w:cs="Arial"/>
          <w:sz w:val="22"/>
          <w:szCs w:val="22"/>
          <w:lang w:val="en-GB"/>
        </w:rPr>
        <w:t xml:space="preserve">, H., Carlile, N. &amp; </w:t>
      </w:r>
      <w:proofErr w:type="spellStart"/>
      <w:r>
        <w:rPr>
          <w:rStyle w:val="normaltextrun"/>
          <w:rFonts w:ascii="Arial" w:hAnsi="Arial" w:cs="Arial"/>
          <w:sz w:val="22"/>
          <w:szCs w:val="22"/>
          <w:lang w:val="en-GB"/>
        </w:rPr>
        <w:t>Priddel</w:t>
      </w:r>
      <w:proofErr w:type="spellEnd"/>
      <w:r>
        <w:rPr>
          <w:rStyle w:val="normaltextrun"/>
          <w:rFonts w:ascii="Arial" w:hAnsi="Arial" w:cs="Arial"/>
          <w:sz w:val="22"/>
          <w:szCs w:val="22"/>
          <w:lang w:val="en-GB"/>
        </w:rPr>
        <w:t xml:space="preserve">, D. (2021). Status of Gould’s Petrel </w:t>
      </w:r>
      <w:r>
        <w:rPr>
          <w:rStyle w:val="normaltextrun"/>
          <w:rFonts w:ascii="Arial" w:hAnsi="Arial" w:cs="Arial"/>
          <w:i/>
          <w:iCs/>
          <w:sz w:val="22"/>
          <w:szCs w:val="22"/>
          <w:lang w:val="en-GB"/>
        </w:rPr>
        <w:t xml:space="preserve">Pterodroma leucoptera </w:t>
      </w:r>
      <w:proofErr w:type="spellStart"/>
      <w:r>
        <w:rPr>
          <w:rStyle w:val="normaltextrun"/>
          <w:rFonts w:ascii="Arial" w:hAnsi="Arial" w:cs="Arial"/>
          <w:i/>
          <w:iCs/>
          <w:sz w:val="22"/>
          <w:szCs w:val="22"/>
          <w:lang w:val="en-GB"/>
        </w:rPr>
        <w:t>caledonica</w:t>
      </w:r>
      <w:proofErr w:type="spellEnd"/>
      <w:r>
        <w:rPr>
          <w:rStyle w:val="normaltextrun"/>
          <w:rFonts w:ascii="Arial" w:hAnsi="Arial" w:cs="Arial"/>
          <w:sz w:val="22"/>
          <w:szCs w:val="22"/>
          <w:lang w:val="en-GB"/>
        </w:rPr>
        <w:t xml:space="preserve"> in New Caledonia: distribution, breeding biology, threats and conservation. </w:t>
      </w:r>
      <w:r>
        <w:rPr>
          <w:rStyle w:val="normaltextrun"/>
          <w:rFonts w:ascii="Arial" w:hAnsi="Arial" w:cs="Arial"/>
          <w:i/>
          <w:iCs/>
          <w:sz w:val="22"/>
          <w:szCs w:val="22"/>
          <w:lang w:val="en-GB"/>
        </w:rPr>
        <w:t>Emu – Austral Ornithology</w:t>
      </w:r>
      <w:r>
        <w:rPr>
          <w:rStyle w:val="normaltextrun"/>
          <w:rFonts w:ascii="Arial" w:hAnsi="Arial" w:cs="Arial"/>
          <w:sz w:val="22"/>
          <w:szCs w:val="22"/>
          <w:lang w:val="en-GB"/>
        </w:rPr>
        <w:t>, 121, 303–313</w:t>
      </w:r>
      <w:r>
        <w:rPr>
          <w:rStyle w:val="eop"/>
          <w:rFonts w:ascii="Arial" w:hAnsi="Arial" w:cs="Arial"/>
          <w:sz w:val="22"/>
          <w:szCs w:val="22"/>
        </w:rPr>
        <w:t> </w:t>
      </w:r>
    </w:p>
    <w:p w14:paraId="2C9D04B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shd w:val="clear" w:color="auto" w:fill="FFFFFF"/>
          <w:lang w:val="en-GB"/>
        </w:rPr>
        <w:t xml:space="preserve">Rayner, M.J., Carlile, N., </w:t>
      </w:r>
      <w:proofErr w:type="spellStart"/>
      <w:r>
        <w:rPr>
          <w:rStyle w:val="normaltextrun"/>
          <w:rFonts w:ascii="Arial" w:hAnsi="Arial" w:cs="Arial"/>
          <w:sz w:val="22"/>
          <w:szCs w:val="22"/>
          <w:shd w:val="clear" w:color="auto" w:fill="FFFFFF"/>
          <w:lang w:val="en-GB"/>
        </w:rPr>
        <w:t>Priddel</w:t>
      </w:r>
      <w:proofErr w:type="spellEnd"/>
      <w:r>
        <w:rPr>
          <w:rStyle w:val="normaltextrun"/>
          <w:rFonts w:ascii="Arial" w:hAnsi="Arial" w:cs="Arial"/>
          <w:sz w:val="22"/>
          <w:szCs w:val="22"/>
          <w:shd w:val="clear" w:color="auto" w:fill="FFFFFF"/>
          <w:lang w:val="en-GB"/>
        </w:rPr>
        <w:t xml:space="preserve">, D., </w:t>
      </w:r>
      <w:proofErr w:type="spellStart"/>
      <w:r>
        <w:rPr>
          <w:rStyle w:val="normaltextrun"/>
          <w:rFonts w:ascii="Arial" w:hAnsi="Arial" w:cs="Arial"/>
          <w:sz w:val="22"/>
          <w:szCs w:val="22"/>
          <w:shd w:val="clear" w:color="auto" w:fill="FFFFFF"/>
          <w:lang w:val="en-GB"/>
        </w:rPr>
        <w:t>Bretagnolle</w:t>
      </w:r>
      <w:proofErr w:type="spellEnd"/>
      <w:r>
        <w:rPr>
          <w:rStyle w:val="normaltextrun"/>
          <w:rFonts w:ascii="Arial" w:hAnsi="Arial" w:cs="Arial"/>
          <w:sz w:val="22"/>
          <w:szCs w:val="22"/>
          <w:shd w:val="clear" w:color="auto" w:fill="FFFFFF"/>
          <w:lang w:val="en-GB"/>
        </w:rPr>
        <w:t xml:space="preserve">, V., Miller, M.G.R., Phillips, R.A., </w:t>
      </w:r>
      <w:proofErr w:type="spellStart"/>
      <w:r>
        <w:rPr>
          <w:rStyle w:val="normaltextrun"/>
          <w:rFonts w:ascii="Arial" w:hAnsi="Arial" w:cs="Arial"/>
          <w:sz w:val="22"/>
          <w:szCs w:val="22"/>
          <w:shd w:val="clear" w:color="auto" w:fill="FFFFFF"/>
          <w:lang w:val="en-GB"/>
        </w:rPr>
        <w:t>Ranjard</w:t>
      </w:r>
      <w:proofErr w:type="spellEnd"/>
      <w:r>
        <w:rPr>
          <w:rStyle w:val="normaltextrun"/>
          <w:rFonts w:ascii="Arial" w:hAnsi="Arial" w:cs="Arial"/>
          <w:sz w:val="22"/>
          <w:szCs w:val="22"/>
          <w:shd w:val="clear" w:color="auto" w:fill="FFFFFF"/>
          <w:lang w:val="en-GB"/>
        </w:rPr>
        <w:t>, L., Bury, S.J.,</w:t>
      </w:r>
      <w:r>
        <w:rPr>
          <w:rStyle w:val="normaltextrun"/>
          <w:rFonts w:ascii="Arial" w:hAnsi="Arial" w:cs="Arial"/>
          <w:sz w:val="22"/>
          <w:szCs w:val="22"/>
          <w:shd w:val="clear" w:color="auto" w:fill="FFFFFF"/>
        </w:rPr>
        <w:t xml:space="preserve"> &amp;</w:t>
      </w:r>
      <w:r>
        <w:rPr>
          <w:rStyle w:val="normaltextrun"/>
          <w:rFonts w:ascii="Arial" w:hAnsi="Arial" w:cs="Arial"/>
          <w:sz w:val="22"/>
          <w:szCs w:val="22"/>
          <w:shd w:val="clear" w:color="auto" w:fill="FFFFFF"/>
          <w:lang w:val="en-GB"/>
        </w:rPr>
        <w:t xml:space="preserve"> Torres, L.G. </w:t>
      </w:r>
      <w:r>
        <w:rPr>
          <w:rStyle w:val="normaltextrun"/>
          <w:rFonts w:ascii="Arial" w:hAnsi="Arial" w:cs="Arial"/>
          <w:sz w:val="22"/>
          <w:szCs w:val="22"/>
          <w:shd w:val="clear" w:color="auto" w:fill="FFFFFF"/>
        </w:rPr>
        <w:t>(</w:t>
      </w:r>
      <w:r>
        <w:rPr>
          <w:rStyle w:val="normaltextrun"/>
          <w:rFonts w:ascii="Arial" w:hAnsi="Arial" w:cs="Arial"/>
          <w:sz w:val="22"/>
          <w:szCs w:val="22"/>
          <w:shd w:val="clear" w:color="auto" w:fill="FFFFFF"/>
          <w:lang w:val="en-GB"/>
        </w:rPr>
        <w:t>2016</w:t>
      </w:r>
      <w:r>
        <w:rPr>
          <w:rStyle w:val="normaltextrun"/>
          <w:rFonts w:ascii="Arial" w:hAnsi="Arial" w:cs="Arial"/>
          <w:sz w:val="22"/>
          <w:szCs w:val="22"/>
          <w:shd w:val="clear" w:color="auto" w:fill="FFFFFF"/>
        </w:rPr>
        <w:t>)</w:t>
      </w:r>
      <w:r>
        <w:rPr>
          <w:rStyle w:val="normaltextrun"/>
          <w:rFonts w:ascii="Arial" w:hAnsi="Arial" w:cs="Arial"/>
          <w:sz w:val="22"/>
          <w:szCs w:val="22"/>
          <w:shd w:val="clear" w:color="auto" w:fill="FFFFFF"/>
          <w:lang w:val="en-GB"/>
        </w:rPr>
        <w:t xml:space="preserve">. Niche partitioning by three </w:t>
      </w:r>
      <w:r>
        <w:rPr>
          <w:rStyle w:val="normaltextrun"/>
          <w:rFonts w:ascii="Arial" w:hAnsi="Arial" w:cs="Arial"/>
          <w:i/>
          <w:iCs/>
          <w:sz w:val="22"/>
          <w:szCs w:val="22"/>
          <w:shd w:val="clear" w:color="auto" w:fill="FFFFFF"/>
          <w:lang w:val="en-GB"/>
        </w:rPr>
        <w:t>Pterodroma</w:t>
      </w:r>
      <w:r>
        <w:rPr>
          <w:rStyle w:val="normaltextrun"/>
          <w:rFonts w:ascii="Arial" w:hAnsi="Arial" w:cs="Arial"/>
          <w:sz w:val="22"/>
          <w:szCs w:val="22"/>
          <w:shd w:val="clear" w:color="auto" w:fill="FFFFFF"/>
          <w:lang w:val="en-GB"/>
        </w:rPr>
        <w:t xml:space="preserve"> petrel species during non-breeding in the equatorial Pacific Ocean. </w:t>
      </w:r>
      <w:r>
        <w:rPr>
          <w:rStyle w:val="normaltextrun"/>
          <w:rFonts w:ascii="Arial" w:hAnsi="Arial" w:cs="Arial"/>
          <w:i/>
          <w:iCs/>
          <w:sz w:val="22"/>
          <w:szCs w:val="22"/>
          <w:shd w:val="clear" w:color="auto" w:fill="FFFFFF"/>
          <w:lang w:val="en-GB"/>
        </w:rPr>
        <w:t>Marine Ecology Progress Series,</w:t>
      </w:r>
      <w:r>
        <w:rPr>
          <w:rStyle w:val="normaltextrun"/>
          <w:rFonts w:ascii="Arial" w:hAnsi="Arial" w:cs="Arial"/>
          <w:sz w:val="22"/>
          <w:szCs w:val="22"/>
          <w:shd w:val="clear" w:color="auto" w:fill="FFFFFF"/>
          <w:lang w:val="en-GB"/>
        </w:rPr>
        <w:t xml:space="preserve"> 549, 217-229.</w:t>
      </w:r>
    </w:p>
    <w:p w14:paraId="098000E9" w14:textId="77777777" w:rsidR="003204DD" w:rsidRDefault="003204DD" w:rsidP="00C607D3">
      <w:pPr>
        <w:jc w:val="both"/>
        <w:rPr>
          <w:rFonts w:ascii="Arial" w:hAnsi="Arial"/>
          <w:lang w:val="en-NZ"/>
        </w:rPr>
      </w:pPr>
    </w:p>
    <w:p w14:paraId="7306FDE2" w14:textId="3D630A52" w:rsidR="006956EE" w:rsidRDefault="006956EE" w:rsidP="00C607D3">
      <w:pPr>
        <w:suppressAutoHyphens w:val="0"/>
        <w:jc w:val="both"/>
        <w:rPr>
          <w:rFonts w:ascii="Arial" w:hAnsi="Arial"/>
          <w:lang w:val="en-NZ"/>
        </w:rPr>
      </w:pPr>
      <w:r>
        <w:rPr>
          <w:rFonts w:ascii="Arial" w:hAnsi="Arial"/>
          <w:lang w:val="en-NZ"/>
        </w:rPr>
        <w:br w:type="page"/>
      </w:r>
    </w:p>
    <w:p w14:paraId="37574538" w14:textId="77777777" w:rsidR="003204DD" w:rsidRDefault="003204DD"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Stejneger’s petrel </w:t>
      </w:r>
      <w:r>
        <w:rPr>
          <w:rStyle w:val="normaltextrun"/>
          <w:rFonts w:ascii="Arial" w:hAnsi="Arial" w:cs="Arial"/>
          <w:i/>
          <w:iCs/>
          <w:color w:val="000000"/>
          <w:sz w:val="22"/>
          <w:szCs w:val="22"/>
          <w:lang w:val="en-GB"/>
        </w:rPr>
        <w:t>Pterodroma longirostris</w:t>
      </w:r>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Stejneger</w:t>
      </w:r>
      <w:proofErr w:type="spellEnd"/>
      <w:r>
        <w:rPr>
          <w:rStyle w:val="normaltextrun"/>
          <w:rFonts w:ascii="Arial" w:hAnsi="Arial" w:cs="Arial"/>
          <w:color w:val="000000"/>
          <w:sz w:val="22"/>
          <w:szCs w:val="22"/>
          <w:lang w:val="en-GB"/>
        </w:rPr>
        <w:t>, 1893)</w:t>
      </w:r>
      <w:r>
        <w:rPr>
          <w:rStyle w:val="eop"/>
          <w:rFonts w:ascii="Arial" w:hAnsi="Arial" w:cs="Arial"/>
          <w:b/>
          <w:bCs/>
          <w:color w:val="000000"/>
          <w:sz w:val="22"/>
          <w:szCs w:val="22"/>
        </w:rPr>
        <w:t> </w:t>
      </w:r>
    </w:p>
    <w:p w14:paraId="485CCC8C" w14:textId="77777777" w:rsidR="003204DD" w:rsidRDefault="003204DD"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2A07516F" w14:textId="4E525A3E"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75CBCBDD"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w:t>
      </w:r>
      <w:r>
        <w:rPr>
          <w:rStyle w:val="eop"/>
          <w:rFonts w:ascii="Arial" w:hAnsi="Arial" w:cs="Arial"/>
          <w:color w:val="000000"/>
          <w:sz w:val="22"/>
          <w:szCs w:val="22"/>
        </w:rPr>
        <w:t> </w:t>
      </w:r>
    </w:p>
    <w:p w14:paraId="2658D47F"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Chile</w:t>
      </w:r>
      <w:r>
        <w:rPr>
          <w:rStyle w:val="eop"/>
          <w:rFonts w:ascii="Arial" w:hAnsi="Arial" w:cs="Arial"/>
          <w:color w:val="000000"/>
          <w:sz w:val="22"/>
          <w:szCs w:val="22"/>
        </w:rPr>
        <w:t> </w:t>
      </w:r>
    </w:p>
    <w:p w14:paraId="38DCE5AD"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Federated States of Micronesia, France, Japan, Marshall Islands, New Zealand, United States of America</w:t>
      </w:r>
      <w:r>
        <w:rPr>
          <w:rStyle w:val="eop"/>
          <w:rFonts w:ascii="Arial" w:hAnsi="Arial" w:cs="Arial"/>
          <w:color w:val="000000"/>
          <w:sz w:val="22"/>
          <w:szCs w:val="22"/>
        </w:rPr>
        <w:t> </w:t>
      </w:r>
    </w:p>
    <w:p w14:paraId="0D63FA03"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03565538"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F7B089A" w14:textId="2B1FF066"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Stejneger's Petrel Distribution </w:t>
      </w:r>
      <w:r>
        <w:rPr>
          <w:rStyle w:val="eop"/>
          <w:rFonts w:ascii="Arial" w:hAnsi="Arial" w:cs="Arial"/>
          <w:i/>
          <w:iCs/>
          <w:sz w:val="22"/>
          <w:szCs w:val="22"/>
        </w:rPr>
        <w:t> </w:t>
      </w:r>
    </w:p>
    <w:p w14:paraId="3E05C8AC"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Stejneger’s Petrel is endemic to Alejandro Selkirk Island in the Juan Fernández Islands (Chile). It is unknown whether these petrels were previously more widespread. During the non-breeding season Stejneger’s Petrel has a large trans-equatorial migration over the Pacific Ocean moving anticlockwise from Chile northwards towards the seas east of Japan, crossing the jurisdiction of USA and its territories, and then southwards towards New Zealand before returning eastwards towards breeding grounds </w:t>
      </w:r>
      <w:r>
        <w:rPr>
          <w:rStyle w:val="normaltextrun"/>
          <w:rFonts w:ascii="Arial" w:hAnsi="Arial" w:cs="Arial"/>
          <w:color w:val="000000"/>
          <w:sz w:val="22"/>
          <w:szCs w:val="22"/>
          <w:lang w:val="en-GB"/>
        </w:rPr>
        <w:t>(Clay &amp; Brooke, 2024; Roberson &amp; Bailey, 1991)</w:t>
      </w:r>
      <w:r>
        <w:rPr>
          <w:rStyle w:val="normaltextrun"/>
          <w:rFonts w:ascii="Arial" w:hAnsi="Arial" w:cs="Arial"/>
          <w:sz w:val="22"/>
          <w:szCs w:val="22"/>
          <w:lang w:val="en-GB"/>
        </w:rPr>
        <w:t>. </w:t>
      </w:r>
      <w:r>
        <w:rPr>
          <w:rStyle w:val="eop"/>
          <w:rFonts w:ascii="Arial" w:hAnsi="Arial" w:cs="Arial"/>
          <w:sz w:val="22"/>
          <w:szCs w:val="22"/>
        </w:rPr>
        <w:t> </w:t>
      </w:r>
    </w:p>
    <w:p w14:paraId="5C308649"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EF04852" w14:textId="221008DB"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Stejneger's Petrel Population </w:t>
      </w:r>
      <w:r>
        <w:rPr>
          <w:rStyle w:val="eop"/>
          <w:rFonts w:ascii="Arial" w:hAnsi="Arial" w:cs="Arial"/>
          <w:i/>
          <w:iCs/>
          <w:sz w:val="22"/>
          <w:szCs w:val="22"/>
        </w:rPr>
        <w:t> </w:t>
      </w:r>
    </w:p>
    <w:p w14:paraId="631369D3"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In 1986 the population of </w:t>
      </w:r>
      <w:proofErr w:type="spellStart"/>
      <w:r>
        <w:rPr>
          <w:rStyle w:val="normaltextrun"/>
          <w:rFonts w:ascii="Arial" w:hAnsi="Arial" w:cs="Arial"/>
          <w:sz w:val="22"/>
          <w:szCs w:val="22"/>
          <w:lang w:val="en-GB"/>
        </w:rPr>
        <w:t>Stejneger’s</w:t>
      </w:r>
      <w:proofErr w:type="spellEnd"/>
      <w:r>
        <w:rPr>
          <w:rStyle w:val="normaltextrun"/>
          <w:rFonts w:ascii="Arial" w:hAnsi="Arial" w:cs="Arial"/>
          <w:sz w:val="22"/>
          <w:szCs w:val="22"/>
          <w:lang w:val="en-GB"/>
        </w:rPr>
        <w:t xml:space="preserve"> Petrel was estimated at 131,000 pairs, implying a world population in excess of 400,000 individuals. More recent estimates suggest that the population size may be lower </w:t>
      </w:r>
      <w:r>
        <w:rPr>
          <w:rStyle w:val="normaltextrun"/>
          <w:rFonts w:ascii="Arial" w:hAnsi="Arial" w:cs="Arial"/>
          <w:color w:val="000000"/>
          <w:sz w:val="22"/>
          <w:szCs w:val="22"/>
          <w:lang w:val="en-GB"/>
        </w:rPr>
        <w:t>(Hodum &amp; Wainstein, 2003)</w:t>
      </w:r>
      <w:r>
        <w:rPr>
          <w:rStyle w:val="normaltextrun"/>
          <w:rFonts w:ascii="Arial" w:hAnsi="Arial" w:cs="Arial"/>
          <w:sz w:val="22"/>
          <w:szCs w:val="22"/>
          <w:lang w:val="en-GB"/>
        </w:rPr>
        <w:t>. Invasive alien species are present and are the likely reason that the population trend is decreasing. Breeding on only one oceanic island, Alejandro Selkirk Island (Chile), makes this species highly vulnerable to catastrophic events.  </w:t>
      </w:r>
      <w:r>
        <w:rPr>
          <w:rStyle w:val="eop"/>
          <w:rFonts w:ascii="Arial" w:hAnsi="Arial" w:cs="Arial"/>
          <w:sz w:val="22"/>
          <w:szCs w:val="22"/>
        </w:rPr>
        <w:t> </w:t>
      </w:r>
    </w:p>
    <w:p w14:paraId="29C23318"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ACF9D30" w14:textId="4C9C785C"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Stejneger's Petrel Habitats </w:t>
      </w:r>
      <w:r>
        <w:rPr>
          <w:rStyle w:val="eop"/>
          <w:rFonts w:ascii="Arial" w:hAnsi="Arial" w:cs="Arial"/>
          <w:i/>
          <w:iCs/>
          <w:sz w:val="22"/>
          <w:szCs w:val="22"/>
        </w:rPr>
        <w:t> </w:t>
      </w:r>
    </w:p>
    <w:p w14:paraId="09CE3CF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Stejneger’s Petrel breed on the Juan Fernández Islands and so its breeding ecology is similar to that of the larger Juan Fernández Petrel. Due to the similarities in habitat choice, mixed petrel colonies are often found, with Stejneger’s Petrel forming small monospecific clusters of burrows within the numerically more abundant Juan Fernández Petrel colony </w:t>
      </w:r>
      <w:r>
        <w:rPr>
          <w:rStyle w:val="normaltextrun"/>
          <w:rFonts w:ascii="Arial" w:hAnsi="Arial" w:cs="Arial"/>
          <w:color w:val="000000"/>
          <w:sz w:val="22"/>
          <w:szCs w:val="22"/>
          <w:lang w:val="en-GB"/>
        </w:rPr>
        <w:t>(</w:t>
      </w:r>
      <w:proofErr w:type="spellStart"/>
      <w:r>
        <w:rPr>
          <w:rStyle w:val="normaltextrun"/>
          <w:rFonts w:ascii="Arial" w:hAnsi="Arial" w:cs="Arial"/>
          <w:color w:val="000000"/>
          <w:sz w:val="22"/>
          <w:szCs w:val="22"/>
          <w:lang w:val="en-GB"/>
        </w:rPr>
        <w:t>Carboneras</w:t>
      </w:r>
      <w:proofErr w:type="spellEnd"/>
      <w:r>
        <w:rPr>
          <w:rStyle w:val="normaltextrun"/>
          <w:rFonts w:ascii="Arial" w:hAnsi="Arial" w:cs="Arial"/>
          <w:color w:val="000000"/>
          <w:sz w:val="22"/>
          <w:szCs w:val="22"/>
          <w:lang w:val="en-GB"/>
        </w:rPr>
        <w:t>, 1992)</w:t>
      </w:r>
      <w:r>
        <w:rPr>
          <w:rStyle w:val="normaltextrun"/>
          <w:rFonts w:ascii="Arial" w:hAnsi="Arial" w:cs="Arial"/>
          <w:sz w:val="22"/>
          <w:szCs w:val="22"/>
          <w:lang w:val="en-GB"/>
        </w:rPr>
        <w:t xml:space="preserve">. Burrows are excavated on slopes in </w:t>
      </w:r>
      <w:proofErr w:type="spellStart"/>
      <w:r>
        <w:rPr>
          <w:rStyle w:val="normaltextrun"/>
          <w:rFonts w:ascii="Arial" w:hAnsi="Arial" w:cs="Arial"/>
          <w:i/>
          <w:iCs/>
          <w:sz w:val="22"/>
          <w:szCs w:val="22"/>
          <w:lang w:val="en-GB"/>
        </w:rPr>
        <w:t>Dicksonia</w:t>
      </w:r>
      <w:proofErr w:type="spellEnd"/>
      <w:r>
        <w:rPr>
          <w:rStyle w:val="normaltextrun"/>
          <w:rFonts w:ascii="Arial" w:hAnsi="Arial" w:cs="Arial"/>
          <w:i/>
          <w:iCs/>
          <w:sz w:val="22"/>
          <w:szCs w:val="22"/>
          <w:lang w:val="en-GB"/>
        </w:rPr>
        <w:t xml:space="preserve"> externa</w:t>
      </w:r>
      <w:r>
        <w:rPr>
          <w:rStyle w:val="normaltextrun"/>
          <w:rFonts w:ascii="Arial" w:hAnsi="Arial" w:cs="Arial"/>
          <w:sz w:val="22"/>
          <w:szCs w:val="22"/>
          <w:lang w:val="en-GB"/>
        </w:rPr>
        <w:t xml:space="preserve"> fern forest and on nearby grasslands at 700 - 1,120 metres </w:t>
      </w:r>
      <w:r>
        <w:rPr>
          <w:rStyle w:val="normaltextrun"/>
          <w:rFonts w:ascii="Arial" w:hAnsi="Arial" w:cs="Arial"/>
          <w:color w:val="000000"/>
          <w:sz w:val="22"/>
          <w:szCs w:val="22"/>
          <w:lang w:val="en-GB"/>
        </w:rPr>
        <w:t>(Reyes-Arriagada et al., 2012)</w:t>
      </w:r>
      <w:r>
        <w:rPr>
          <w:rStyle w:val="normaltextrun"/>
          <w:rFonts w:ascii="Arial" w:hAnsi="Arial" w:cs="Arial"/>
          <w:sz w:val="22"/>
          <w:szCs w:val="22"/>
          <w:lang w:val="en-GB"/>
        </w:rPr>
        <w:t xml:space="preserve">. </w:t>
      </w:r>
      <w:r>
        <w:rPr>
          <w:rStyle w:val="normaltextrun"/>
          <w:rFonts w:ascii="Arial" w:hAnsi="Arial" w:cs="Arial"/>
          <w:sz w:val="22"/>
          <w:szCs w:val="22"/>
        </w:rPr>
        <w:t>O</w:t>
      </w:r>
      <w:r>
        <w:rPr>
          <w:rStyle w:val="normaltextrun"/>
          <w:rFonts w:ascii="Arial" w:hAnsi="Arial" w:cs="Arial"/>
          <w:sz w:val="22"/>
          <w:szCs w:val="22"/>
          <w:lang w:val="en-GB"/>
        </w:rPr>
        <w:t xml:space="preserve">ne egg per pair is laid in November to December with chicks hatching in late January to February. It takes around four months before the chicks are ready to fledge in May. When at sea the adults feed on squid and fish, likely also taking small crustaceans like other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w:t>
      </w:r>
      <w:r>
        <w:rPr>
          <w:rStyle w:val="normaltextrun"/>
          <w:rFonts w:ascii="Arial" w:hAnsi="Arial" w:cs="Arial"/>
          <w:color w:val="000000"/>
          <w:sz w:val="22"/>
          <w:szCs w:val="22"/>
          <w:lang w:val="en-GB"/>
        </w:rPr>
        <w:t>(Hodum &amp; Wainstein, 2003)</w:t>
      </w:r>
      <w:r>
        <w:rPr>
          <w:rStyle w:val="normaltextrun"/>
          <w:rFonts w:ascii="Arial" w:hAnsi="Arial" w:cs="Arial"/>
          <w:sz w:val="22"/>
          <w:szCs w:val="22"/>
          <w:lang w:val="en-GB"/>
        </w:rPr>
        <w:t>. </w:t>
      </w:r>
      <w:r>
        <w:rPr>
          <w:rStyle w:val="eop"/>
          <w:rFonts w:ascii="Arial" w:hAnsi="Arial" w:cs="Arial"/>
          <w:sz w:val="22"/>
          <w:szCs w:val="22"/>
        </w:rPr>
        <w:t> </w:t>
      </w:r>
    </w:p>
    <w:p w14:paraId="17177566"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8059364" w14:textId="1A2EF91C"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 xml:space="preserve">Movements of </w:t>
      </w:r>
      <w:proofErr w:type="spellStart"/>
      <w:r>
        <w:rPr>
          <w:rStyle w:val="normaltextrun"/>
          <w:rFonts w:ascii="Arial" w:hAnsi="Arial" w:cs="Arial"/>
          <w:i/>
          <w:iCs/>
          <w:sz w:val="22"/>
          <w:szCs w:val="22"/>
          <w:u w:val="single"/>
          <w:lang w:val="en-GB"/>
        </w:rPr>
        <w:t>Stejneger's</w:t>
      </w:r>
      <w:proofErr w:type="spellEnd"/>
      <w:r>
        <w:rPr>
          <w:rStyle w:val="normaltextrun"/>
          <w:rFonts w:ascii="Arial" w:hAnsi="Arial" w:cs="Arial"/>
          <w:i/>
          <w:iCs/>
          <w:sz w:val="22"/>
          <w:szCs w:val="22"/>
          <w:u w:val="single"/>
          <w:lang w:val="en-GB"/>
        </w:rPr>
        <w:t xml:space="preserve"> Petrel </w:t>
      </w:r>
      <w:r>
        <w:rPr>
          <w:rStyle w:val="eop"/>
          <w:rFonts w:ascii="Arial" w:hAnsi="Arial" w:cs="Arial"/>
          <w:i/>
          <w:iCs/>
          <w:sz w:val="22"/>
          <w:szCs w:val="22"/>
        </w:rPr>
        <w:t> </w:t>
      </w:r>
    </w:p>
    <w:p w14:paraId="18F43DFE"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Stejneger’s Petrel forage in seas south and south-west of the Juan Fernández Islands during the austral summer. After the breeding season this species migrates north-west across the Pacific Ocean to their non-breeding grounds in the seas east of Japan and north-west of Hawaii (Clay &amp; Brooke, 2024). After several months here they move south towards the Chatham Islands, east of New Zealand before travelling due east across the Pacific towards the coast of Chile and then travelling back north to breeding grounds. The species was previously considered vagrant in New Zealand </w:t>
      </w:r>
      <w:r>
        <w:rPr>
          <w:rStyle w:val="normaltextrun"/>
          <w:rFonts w:ascii="Arial" w:hAnsi="Arial" w:cs="Arial"/>
          <w:color w:val="000000"/>
          <w:sz w:val="22"/>
          <w:szCs w:val="22"/>
          <w:lang w:val="en-GB"/>
        </w:rPr>
        <w:t>(Roberson &amp; Bailey, 1991)</w:t>
      </w:r>
      <w:r>
        <w:rPr>
          <w:rStyle w:val="normaltextrun"/>
          <w:rFonts w:ascii="Arial" w:hAnsi="Arial" w:cs="Arial"/>
          <w:sz w:val="22"/>
          <w:szCs w:val="22"/>
          <w:lang w:val="en-GB"/>
        </w:rPr>
        <w:t>. However, recent tracking results now show that the species regularly reaches the southwest Pacific, east of New Zealand, before crossing eastwards to the breeding grounds in Chile using the prevailing westerly winds (Clay &amp; Brooke, 2024; see Figure 20).</w:t>
      </w:r>
      <w:r>
        <w:rPr>
          <w:rStyle w:val="eop"/>
          <w:rFonts w:ascii="Arial" w:hAnsi="Arial" w:cs="Arial"/>
          <w:sz w:val="22"/>
          <w:szCs w:val="22"/>
        </w:rPr>
        <w:t> </w:t>
      </w:r>
    </w:p>
    <w:p w14:paraId="5D22F22D"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CFB0ADE" w14:textId="79FF95CE"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75DCDF6E"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w:t>
      </w:r>
      <w:proofErr w:type="spellStart"/>
      <w:r>
        <w:rPr>
          <w:rStyle w:val="normaltextrun"/>
          <w:rFonts w:ascii="Arial" w:hAnsi="Arial" w:cs="Arial"/>
          <w:sz w:val="22"/>
          <w:szCs w:val="22"/>
          <w:lang w:val="en-GB"/>
        </w:rPr>
        <w:t>Stejneger’s</w:t>
      </w:r>
      <w:proofErr w:type="spellEnd"/>
      <w:r>
        <w:rPr>
          <w:rStyle w:val="normaltextrun"/>
          <w:rFonts w:ascii="Arial" w:hAnsi="Arial" w:cs="Arial"/>
          <w:sz w:val="22"/>
          <w:szCs w:val="22"/>
          <w:lang w:val="en-GB"/>
        </w:rPr>
        <w:t xml:space="preserve"> Petrel is protected in Chile under Hunting Law No. 19,473. Additional legislation under Article 18 of Chile's MMA Decree No. 1/2022 (Norma Lumínica) ensures mitigation of the impacts of light pollution for this and other Chilean species. </w:t>
      </w:r>
      <w:r>
        <w:rPr>
          <w:rStyle w:val="normaltextrun"/>
          <w:rFonts w:ascii="Arial" w:hAnsi="Arial" w:cs="Arial"/>
          <w:sz w:val="22"/>
          <w:szCs w:val="22"/>
        </w:rPr>
        <w:t xml:space="preserve">The breeding island is part of the Juan Fernández National Park. In 2018 the Chilean government created the Juan Fernández Islands Marine Park, a protected area that encompasses over 100,000 square miles </w:t>
      </w:r>
      <w:r>
        <w:rPr>
          <w:rStyle w:val="normaltextrun"/>
          <w:rFonts w:ascii="Arial" w:hAnsi="Arial" w:cs="Arial"/>
          <w:sz w:val="22"/>
          <w:szCs w:val="22"/>
        </w:rPr>
        <w:lastRenderedPageBreak/>
        <w:t>(almost 260,000 square km) of ocean around the islands.</w:t>
      </w:r>
      <w:r>
        <w:rPr>
          <w:rStyle w:val="normaltextrun"/>
          <w:rFonts w:ascii="Arial" w:hAnsi="Arial" w:cs="Arial"/>
          <w:color w:val="202122"/>
          <w:sz w:val="22"/>
          <w:szCs w:val="22"/>
        </w:rPr>
        <w:t xml:space="preserve"> All three islands of the Juan Fernández archipelago have been recognised as Important Bird Areas by Birdlife International.</w:t>
      </w:r>
      <w:r>
        <w:rPr>
          <w:rStyle w:val="eop"/>
          <w:rFonts w:ascii="Arial" w:hAnsi="Arial" w:cs="Arial"/>
          <w:color w:val="202122"/>
          <w:sz w:val="22"/>
          <w:szCs w:val="22"/>
        </w:rPr>
        <w:t> </w:t>
      </w:r>
    </w:p>
    <w:p w14:paraId="55F030B1"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7477AC" w14:textId="20B18962"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501FCCF0"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Invasive species, in particular feral cats, Norway Rats, Ship Rats and are House Mice are present on the breeding island and within colonies. There is clear evidence of feral cats killing adult Stejneger’s Petrels and it is likely that introduced rodents take eggs and chicks (Hodum &amp; Wainstein, 2003). Other risks include fires, light pollution leading to grounding or collision, landslides, the potential for habitat transformation by an invasive plant species found on the island, marine debris and plastics.</w:t>
      </w:r>
      <w:r>
        <w:rPr>
          <w:rStyle w:val="eop"/>
          <w:rFonts w:ascii="Arial" w:hAnsi="Arial" w:cs="Arial"/>
          <w:sz w:val="22"/>
          <w:szCs w:val="22"/>
        </w:rPr>
        <w:t> </w:t>
      </w:r>
    </w:p>
    <w:p w14:paraId="1FA10F9F" w14:textId="77777777" w:rsidR="003204DD" w:rsidRDefault="003204DD" w:rsidP="00C607D3">
      <w:pPr>
        <w:jc w:val="both"/>
        <w:rPr>
          <w:rFonts w:ascii="Arial" w:hAnsi="Arial"/>
          <w:lang w:val="en-NZ"/>
        </w:rPr>
      </w:pPr>
    </w:p>
    <w:p w14:paraId="71885A00" w14:textId="7DDF298D" w:rsidR="003204DD" w:rsidRDefault="003204DD" w:rsidP="00C607D3">
      <w:pPr>
        <w:jc w:val="both"/>
        <w:rPr>
          <w:rFonts w:ascii="Arial" w:hAnsi="Arial"/>
          <w:lang w:val="en-NZ"/>
        </w:rPr>
      </w:pPr>
      <w:r>
        <w:rPr>
          <w:noProof/>
        </w:rPr>
        <w:drawing>
          <wp:inline distT="0" distB="0" distL="0" distR="0" wp14:anchorId="5C2CE418" wp14:editId="0ADF55DF">
            <wp:extent cx="5730875" cy="3373755"/>
            <wp:effectExtent l="0" t="0" r="3175" b="0"/>
            <wp:docPr id="1320362631" name="Grafik 4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ig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0875" cy="3373755"/>
                    </a:xfrm>
                    <a:prstGeom prst="rect">
                      <a:avLst/>
                    </a:prstGeom>
                    <a:noFill/>
                    <a:ln>
                      <a:noFill/>
                    </a:ln>
                  </pic:spPr>
                </pic:pic>
              </a:graphicData>
            </a:graphic>
          </wp:inline>
        </w:drawing>
      </w:r>
    </w:p>
    <w:p w14:paraId="29806F4F" w14:textId="4107D1E1" w:rsidR="003204DD" w:rsidRDefault="003204DD" w:rsidP="00C607D3">
      <w:pPr>
        <w:jc w:val="both"/>
        <w:rPr>
          <w:rFonts w:ascii="Arial" w:hAnsi="Arial"/>
          <w:lang w:val="en-NZ"/>
        </w:rPr>
      </w:pPr>
      <w:r>
        <w:rPr>
          <w:noProof/>
        </w:rPr>
        <w:drawing>
          <wp:inline distT="0" distB="0" distL="0" distR="0" wp14:anchorId="1A51D74F" wp14:editId="4B115FE2">
            <wp:extent cx="5730875" cy="1211580"/>
            <wp:effectExtent l="0" t="0" r="3175" b="7620"/>
            <wp:docPr id="1870363789" name="Grafik 42"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ext Box 1, Textfel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0875" cy="1211580"/>
                    </a:xfrm>
                    <a:prstGeom prst="rect">
                      <a:avLst/>
                    </a:prstGeom>
                    <a:noFill/>
                    <a:ln>
                      <a:noFill/>
                    </a:ln>
                  </pic:spPr>
                </pic:pic>
              </a:graphicData>
            </a:graphic>
          </wp:inline>
        </w:drawing>
      </w:r>
    </w:p>
    <w:p w14:paraId="0F08C200" w14:textId="77777777" w:rsidR="003204DD" w:rsidRDefault="003204DD" w:rsidP="00C607D3">
      <w:pPr>
        <w:jc w:val="both"/>
        <w:rPr>
          <w:rFonts w:ascii="Arial" w:hAnsi="Arial"/>
          <w:lang w:val="en-NZ"/>
        </w:rPr>
      </w:pPr>
    </w:p>
    <w:p w14:paraId="19BBF0DA" w14:textId="77777777"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5A138EAB"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Control of introduced predators (feral cats and rodents) may be needed to reverse declines, though eradication of invasive species would provide the best solution to protect this species and the larger Juan Fernández Petrels. Light attraction is considered a risk to all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species and measures to implement the CMS guidelines on light pollution will also be helpful for this petrel. This includes engaging at international forums around managing light pollution risks on commercial ships.</w:t>
      </w:r>
      <w:r>
        <w:rPr>
          <w:rStyle w:val="eop"/>
          <w:rFonts w:ascii="Arial" w:hAnsi="Arial" w:cs="Arial"/>
          <w:sz w:val="22"/>
          <w:szCs w:val="22"/>
        </w:rPr>
        <w:t> </w:t>
      </w:r>
    </w:p>
    <w:p w14:paraId="618C1EF1"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B552E28" w14:textId="4D2362A4"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4DD88DEC"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Clay, T. A., &amp; Brooke, M. D. L. (2024). Trans-equatorial migration links oceanic frontal habitats across the Pacific Ocean: year-round movements and foraging activity of a small gadfly petrel. </w:t>
      </w:r>
      <w:r>
        <w:rPr>
          <w:rStyle w:val="normaltextrun"/>
          <w:rFonts w:ascii="Arial" w:hAnsi="Arial" w:cs="Arial"/>
          <w:i/>
          <w:iCs/>
          <w:sz w:val="22"/>
          <w:szCs w:val="22"/>
          <w:lang w:val="en-GB"/>
        </w:rPr>
        <w:t>Marine Biology</w:t>
      </w:r>
      <w:r>
        <w:rPr>
          <w:rStyle w:val="normaltextrun"/>
          <w:rFonts w:ascii="Arial" w:hAnsi="Arial" w:cs="Arial"/>
          <w:sz w:val="22"/>
          <w:szCs w:val="22"/>
          <w:lang w:val="en-GB"/>
        </w:rPr>
        <w:t>, </w:t>
      </w:r>
      <w:r>
        <w:rPr>
          <w:rStyle w:val="normaltextrun"/>
          <w:rFonts w:ascii="Arial" w:hAnsi="Arial" w:cs="Arial"/>
          <w:i/>
          <w:iCs/>
          <w:sz w:val="22"/>
          <w:szCs w:val="22"/>
          <w:lang w:val="en-GB"/>
        </w:rPr>
        <w:t>171</w:t>
      </w:r>
      <w:r>
        <w:rPr>
          <w:rStyle w:val="normaltextrun"/>
          <w:rFonts w:ascii="Arial" w:hAnsi="Arial" w:cs="Arial"/>
          <w:sz w:val="22"/>
          <w:szCs w:val="22"/>
          <w:lang w:val="en-GB"/>
        </w:rPr>
        <w:t>(2), 60.</w:t>
      </w:r>
      <w:r>
        <w:rPr>
          <w:rStyle w:val="eop"/>
          <w:rFonts w:ascii="Arial" w:hAnsi="Arial" w:cs="Arial"/>
          <w:sz w:val="22"/>
          <w:szCs w:val="22"/>
        </w:rPr>
        <w:t> </w:t>
      </w:r>
    </w:p>
    <w:p w14:paraId="580BC917" w14:textId="72D1C35C" w:rsidR="006956EE" w:rsidRDefault="006956EE" w:rsidP="00C607D3">
      <w:pPr>
        <w:suppressAutoHyphens w:val="0"/>
        <w:jc w:val="both"/>
        <w:rPr>
          <w:rFonts w:ascii="Arial" w:hAnsi="Arial"/>
          <w:lang w:val="en-NZ"/>
        </w:rPr>
      </w:pPr>
      <w:r>
        <w:rPr>
          <w:rFonts w:ascii="Arial" w:hAnsi="Arial"/>
          <w:lang w:val="en-NZ"/>
        </w:rPr>
        <w:lastRenderedPageBreak/>
        <w:br w:type="page"/>
      </w:r>
    </w:p>
    <w:p w14:paraId="5F74C3D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lang w:val="en-GB"/>
        </w:rPr>
        <w:lastRenderedPageBreak/>
        <w:t xml:space="preserve">Chilean or Eastern </w:t>
      </w:r>
      <w:proofErr w:type="spellStart"/>
      <w:r>
        <w:rPr>
          <w:rStyle w:val="normaltextrun"/>
          <w:rFonts w:ascii="Arial" w:hAnsi="Arial" w:cs="Arial"/>
          <w:b/>
          <w:bCs/>
          <w:color w:val="000000"/>
          <w:sz w:val="22"/>
          <w:szCs w:val="22"/>
          <w:lang w:val="en-GB"/>
        </w:rPr>
        <w:t>Kermadec</w:t>
      </w:r>
      <w:proofErr w:type="spellEnd"/>
      <w:r>
        <w:rPr>
          <w:rStyle w:val="normaltextrun"/>
          <w:rFonts w:ascii="Arial" w:hAnsi="Arial" w:cs="Arial"/>
          <w:b/>
          <w:bCs/>
          <w:color w:val="000000"/>
          <w:sz w:val="22"/>
          <w:szCs w:val="22"/>
          <w:lang w:val="en-GB"/>
        </w:rPr>
        <w:t xml:space="preserve"> petrel (Juan Fernández Black Petrel), </w:t>
      </w:r>
      <w:r>
        <w:rPr>
          <w:rStyle w:val="normaltextrun"/>
          <w:rFonts w:ascii="Arial" w:hAnsi="Arial" w:cs="Arial"/>
          <w:i/>
          <w:iCs/>
          <w:color w:val="000000"/>
          <w:sz w:val="22"/>
          <w:szCs w:val="22"/>
          <w:lang w:val="en-GB"/>
        </w:rPr>
        <w:t xml:space="preserve">Pterodroma neglecta </w:t>
      </w:r>
      <w:proofErr w:type="spellStart"/>
      <w:r>
        <w:rPr>
          <w:rStyle w:val="normaltextrun"/>
          <w:rFonts w:ascii="Arial" w:hAnsi="Arial" w:cs="Arial"/>
          <w:i/>
          <w:iCs/>
          <w:color w:val="000000"/>
          <w:sz w:val="22"/>
          <w:szCs w:val="22"/>
          <w:lang w:val="en-GB"/>
        </w:rPr>
        <w:t>juana</w:t>
      </w:r>
      <w:proofErr w:type="spellEnd"/>
      <w:r>
        <w:rPr>
          <w:rStyle w:val="normaltextrun"/>
          <w:rFonts w:ascii="Arial" w:hAnsi="Arial" w:cs="Arial"/>
          <w:i/>
          <w:iCs/>
          <w:color w:val="000000"/>
          <w:sz w:val="22"/>
          <w:szCs w:val="22"/>
          <w:lang w:val="en-GB"/>
        </w:rPr>
        <w:t xml:space="preserve"> </w:t>
      </w:r>
      <w:r>
        <w:rPr>
          <w:rStyle w:val="normaltextrun"/>
          <w:rFonts w:ascii="Arial" w:hAnsi="Arial" w:cs="Arial"/>
          <w:color w:val="000000"/>
          <w:sz w:val="22"/>
          <w:szCs w:val="22"/>
          <w:lang w:val="en-GB"/>
        </w:rPr>
        <w:t>(Mathews, 1936) </w:t>
      </w:r>
      <w:r>
        <w:rPr>
          <w:rStyle w:val="eop"/>
          <w:rFonts w:ascii="Arial" w:hAnsi="Arial" w:cs="Arial"/>
          <w:color w:val="000000"/>
          <w:sz w:val="22"/>
          <w:szCs w:val="22"/>
        </w:rPr>
        <w:t> </w:t>
      </w:r>
    </w:p>
    <w:p w14:paraId="7A1E39DF" w14:textId="77777777" w:rsidR="003204DD" w:rsidRDefault="003204DD"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1D89F1F0" w14:textId="1FCC4275"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IUCN conservation category: </w:t>
      </w:r>
      <w:r w:rsidRPr="003204DD">
        <w:rPr>
          <w:rStyle w:val="normaltextrun"/>
          <w:rFonts w:ascii="Arial" w:hAnsi="Arial" w:cs="Arial"/>
          <w:i/>
          <w:iCs/>
          <w:color w:val="000000"/>
          <w:sz w:val="22"/>
          <w:szCs w:val="22"/>
        </w:rPr>
        <w:t>Least concern</w:t>
      </w:r>
      <w:r>
        <w:rPr>
          <w:rStyle w:val="eop"/>
          <w:rFonts w:ascii="Arial" w:hAnsi="Arial" w:cs="Arial"/>
          <w:color w:val="000000"/>
          <w:sz w:val="22"/>
          <w:szCs w:val="22"/>
        </w:rPr>
        <w:t> </w:t>
      </w:r>
    </w:p>
    <w:p w14:paraId="50134E11"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Current </w:t>
      </w:r>
      <w:r w:rsidRPr="00B371D7">
        <w:rPr>
          <w:rStyle w:val="normaltextrun"/>
          <w:rFonts w:ascii="Arial" w:hAnsi="Arial" w:cs="Arial"/>
          <w:b/>
          <w:bCs/>
          <w:color w:val="000000"/>
          <w:sz w:val="22"/>
          <w:szCs w:val="22"/>
          <w:lang w:val="en-US"/>
        </w:rPr>
        <w:t xml:space="preserve">trend </w:t>
      </w:r>
      <w:r>
        <w:rPr>
          <w:rStyle w:val="normaltextrun"/>
          <w:rFonts w:ascii="Arial" w:hAnsi="Arial" w:cs="Arial"/>
          <w:b/>
          <w:bCs/>
          <w:color w:val="000000"/>
          <w:sz w:val="22"/>
          <w:szCs w:val="22"/>
        </w:rPr>
        <w:t xml:space="preserve">according to the IUCN: </w:t>
      </w:r>
      <w:r w:rsidRPr="00B371D7">
        <w:rPr>
          <w:rStyle w:val="normaltextrun"/>
          <w:rFonts w:ascii="Arial" w:hAnsi="Arial" w:cs="Arial"/>
          <w:i/>
          <w:iCs/>
          <w:color w:val="000000"/>
          <w:sz w:val="22"/>
          <w:szCs w:val="22"/>
          <w:u w:val="single"/>
          <w:lang w:val="en-US"/>
        </w:rPr>
        <w:t>Declining</w:t>
      </w:r>
      <w:r>
        <w:rPr>
          <w:rStyle w:val="eop"/>
          <w:rFonts w:ascii="Arial" w:hAnsi="Arial" w:cs="Arial"/>
          <w:color w:val="000000"/>
          <w:sz w:val="22"/>
          <w:szCs w:val="22"/>
        </w:rPr>
        <w:t> </w:t>
      </w:r>
    </w:p>
    <w:p w14:paraId="0FA6BFC4"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Breeding </w:t>
      </w:r>
      <w:r w:rsidRPr="00B371D7">
        <w:rPr>
          <w:rStyle w:val="normaltextrun"/>
          <w:rFonts w:ascii="Arial" w:hAnsi="Arial" w:cs="Arial"/>
          <w:b/>
          <w:bCs/>
          <w:color w:val="000000"/>
          <w:sz w:val="22"/>
          <w:szCs w:val="22"/>
          <w:lang w:val="en-US"/>
        </w:rPr>
        <w:t>range states</w:t>
      </w:r>
      <w:r>
        <w:rPr>
          <w:rStyle w:val="normaltextrun"/>
          <w:rFonts w:ascii="Arial" w:hAnsi="Arial" w:cs="Arial"/>
          <w:b/>
          <w:bCs/>
          <w:color w:val="000000"/>
          <w:sz w:val="22"/>
          <w:szCs w:val="22"/>
        </w:rPr>
        <w:t xml:space="preserve">: </w:t>
      </w:r>
      <w:r>
        <w:rPr>
          <w:rStyle w:val="normaltextrun"/>
          <w:rFonts w:ascii="Arial" w:hAnsi="Arial" w:cs="Arial"/>
          <w:color w:val="000000"/>
          <w:sz w:val="22"/>
          <w:szCs w:val="22"/>
        </w:rPr>
        <w:t>Chile</w:t>
      </w:r>
      <w:r>
        <w:rPr>
          <w:rStyle w:val="eop"/>
          <w:rFonts w:ascii="Arial" w:hAnsi="Arial" w:cs="Arial"/>
          <w:color w:val="000000"/>
          <w:sz w:val="22"/>
          <w:szCs w:val="22"/>
        </w:rPr>
        <w:t> </w:t>
      </w:r>
    </w:p>
    <w:p w14:paraId="0B1770AA"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color w:val="000000"/>
          <w:sz w:val="22"/>
          <w:szCs w:val="22"/>
        </w:rPr>
        <w:t>Peru, Mexico</w:t>
      </w:r>
      <w:r>
        <w:rPr>
          <w:rStyle w:val="eop"/>
          <w:rFonts w:ascii="Arial" w:hAnsi="Arial" w:cs="Arial"/>
          <w:color w:val="000000"/>
          <w:sz w:val="22"/>
          <w:szCs w:val="22"/>
        </w:rPr>
        <w:t> </w:t>
      </w:r>
    </w:p>
    <w:p w14:paraId="1D49CE8D"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Proposed inclusion in CMS</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18F9C06A"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385B1D1" w14:textId="749F2921"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 xml:space="preserve">Distribution of the Chilean </w:t>
      </w:r>
      <w:proofErr w:type="spellStart"/>
      <w:r>
        <w:rPr>
          <w:rStyle w:val="normaltextrun"/>
          <w:rFonts w:ascii="Arial" w:hAnsi="Arial" w:cs="Arial"/>
          <w:i/>
          <w:iCs/>
          <w:sz w:val="22"/>
          <w:szCs w:val="22"/>
          <w:u w:val="single"/>
          <w:lang w:val="en-GB"/>
        </w:rPr>
        <w:t>Kermadec</w:t>
      </w:r>
      <w:proofErr w:type="spellEnd"/>
      <w:r>
        <w:rPr>
          <w:rStyle w:val="normaltextrun"/>
          <w:rFonts w:ascii="Arial" w:hAnsi="Arial" w:cs="Arial"/>
          <w:i/>
          <w:iCs/>
          <w:sz w:val="22"/>
          <w:szCs w:val="22"/>
          <w:u w:val="single"/>
          <w:lang w:val="en-GB"/>
        </w:rPr>
        <w:t xml:space="preserve"> petrel or Juan Fernández Black Petrel</w:t>
      </w:r>
      <w:r>
        <w:rPr>
          <w:rStyle w:val="eop"/>
          <w:rFonts w:ascii="Arial" w:hAnsi="Arial" w:cs="Arial"/>
          <w:sz w:val="22"/>
          <w:szCs w:val="22"/>
        </w:rPr>
        <w:t> </w:t>
      </w:r>
    </w:p>
    <w:p w14:paraId="2B037A6A"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This eastern subspecies of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petrel (</w:t>
      </w:r>
      <w:r>
        <w:rPr>
          <w:rStyle w:val="normaltextrun"/>
          <w:rFonts w:ascii="Arial" w:hAnsi="Arial" w:cs="Arial"/>
          <w:i/>
          <w:iCs/>
          <w:sz w:val="22"/>
          <w:szCs w:val="22"/>
          <w:lang w:val="en-GB"/>
        </w:rPr>
        <w:t xml:space="preserve">Pterodroma neglecta </w:t>
      </w:r>
      <w:proofErr w:type="spellStart"/>
      <w:r>
        <w:rPr>
          <w:rStyle w:val="normaltextrun"/>
          <w:rFonts w:ascii="Arial" w:hAnsi="Arial" w:cs="Arial"/>
          <w:i/>
          <w:iCs/>
          <w:sz w:val="22"/>
          <w:szCs w:val="22"/>
          <w:lang w:val="en-GB"/>
        </w:rPr>
        <w:t>juana</w:t>
      </w:r>
      <w:proofErr w:type="spellEnd"/>
      <w:r>
        <w:rPr>
          <w:rStyle w:val="normaltextrun"/>
          <w:rFonts w:ascii="Arial" w:hAnsi="Arial" w:cs="Arial"/>
          <w:sz w:val="22"/>
          <w:szCs w:val="22"/>
          <w:lang w:val="en-GB"/>
        </w:rPr>
        <w:t xml:space="preserve">) breeds in Marine Protected Areas. </w:t>
      </w:r>
      <w:r>
        <w:rPr>
          <w:rStyle w:val="normaltextrun"/>
          <w:rFonts w:ascii="Arial" w:hAnsi="Arial" w:cs="Arial"/>
          <w:color w:val="242424"/>
          <w:sz w:val="22"/>
          <w:szCs w:val="22"/>
          <w:shd w:val="clear" w:color="auto" w:fill="FFFFFF"/>
        </w:rPr>
        <w:t xml:space="preserve">There are six Marine Parks and one ACMU (the ACMU has an approved Management Plan) </w:t>
      </w:r>
      <w:r>
        <w:rPr>
          <w:rStyle w:val="normaltextrun"/>
          <w:rFonts w:ascii="Arial" w:hAnsi="Arial" w:cs="Arial"/>
          <w:sz w:val="22"/>
          <w:szCs w:val="22"/>
          <w:lang w:val="en-GB"/>
        </w:rPr>
        <w:t xml:space="preserve">exclusively on oceanic islands in the South Pacific, specifically in the Juan Fernández archipelago and on the </w:t>
      </w:r>
      <w:proofErr w:type="spellStart"/>
      <w:r>
        <w:rPr>
          <w:rStyle w:val="normaltextrun"/>
          <w:rFonts w:ascii="Arial" w:hAnsi="Arial" w:cs="Arial"/>
          <w:sz w:val="22"/>
          <w:szCs w:val="22"/>
          <w:lang w:val="en-GB"/>
        </w:rPr>
        <w:t>Desventurada</w:t>
      </w:r>
      <w:proofErr w:type="spellEnd"/>
      <w:r>
        <w:rPr>
          <w:rStyle w:val="normaltextrun"/>
          <w:rFonts w:ascii="Arial" w:hAnsi="Arial" w:cs="Arial"/>
          <w:sz w:val="22"/>
          <w:szCs w:val="22"/>
          <w:lang w:val="en-GB"/>
        </w:rPr>
        <w:t xml:space="preserve"> Islands in Chile. In the Juan Fernández archipelago, the colonies are located on   cliffs and small rocky islets around Robinson Crusoe Island (formerly </w:t>
      </w:r>
      <w:r>
        <w:rPr>
          <w:rStyle w:val="normaltextrun"/>
          <w:rFonts w:ascii="Arial" w:hAnsi="Arial" w:cs="Arial"/>
          <w:color w:val="202122"/>
          <w:sz w:val="22"/>
          <w:szCs w:val="22"/>
          <w:shd w:val="clear" w:color="auto" w:fill="FFFFFF"/>
        </w:rPr>
        <w:t xml:space="preserve">called Más a Tierra) </w:t>
      </w:r>
      <w:r>
        <w:rPr>
          <w:rStyle w:val="normaltextrun"/>
          <w:rFonts w:ascii="Arial" w:hAnsi="Arial" w:cs="Arial"/>
          <w:sz w:val="22"/>
          <w:szCs w:val="22"/>
          <w:lang w:val="en-GB"/>
        </w:rPr>
        <w:t xml:space="preserve">and Santa Clara, </w:t>
      </w:r>
      <w:r>
        <w:rPr>
          <w:rStyle w:val="normaltextrun"/>
          <w:rFonts w:ascii="Arial" w:hAnsi="Arial" w:cs="Arial"/>
          <w:color w:val="202122"/>
          <w:sz w:val="22"/>
          <w:szCs w:val="22"/>
          <w:shd w:val="clear" w:color="auto" w:fill="FFFFFF"/>
        </w:rPr>
        <w:t xml:space="preserve">nesting in cavities and crevices between rocks. In </w:t>
      </w:r>
      <w:r>
        <w:rPr>
          <w:rStyle w:val="normaltextrun"/>
          <w:rFonts w:ascii="Arial" w:hAnsi="Arial" w:cs="Arial"/>
          <w:sz w:val="22"/>
          <w:szCs w:val="22"/>
          <w:lang w:val="en-GB"/>
        </w:rPr>
        <w:t xml:space="preserve">the </w:t>
      </w:r>
      <w:proofErr w:type="spellStart"/>
      <w:r>
        <w:rPr>
          <w:rStyle w:val="normaltextrun"/>
          <w:rFonts w:ascii="Arial" w:hAnsi="Arial" w:cs="Arial"/>
          <w:sz w:val="22"/>
          <w:szCs w:val="22"/>
          <w:lang w:val="en-GB"/>
        </w:rPr>
        <w:t>Desventuradas</w:t>
      </w:r>
      <w:proofErr w:type="spellEnd"/>
      <w:r>
        <w:rPr>
          <w:rStyle w:val="normaltextrun"/>
          <w:rFonts w:ascii="Arial" w:hAnsi="Arial" w:cs="Arial"/>
          <w:sz w:val="22"/>
          <w:szCs w:val="22"/>
          <w:lang w:val="en-GB"/>
        </w:rPr>
        <w:t xml:space="preserve"> Islands, which are part of the Nazca-</w:t>
      </w:r>
      <w:proofErr w:type="spellStart"/>
      <w:r>
        <w:rPr>
          <w:rStyle w:val="normaltextrun"/>
          <w:rFonts w:ascii="Arial" w:hAnsi="Arial" w:cs="Arial"/>
          <w:sz w:val="22"/>
          <w:szCs w:val="22"/>
          <w:lang w:val="en-GB"/>
        </w:rPr>
        <w:t>Desventuradas</w:t>
      </w:r>
      <w:proofErr w:type="spellEnd"/>
      <w:r>
        <w:rPr>
          <w:rStyle w:val="normaltextrun"/>
          <w:rFonts w:ascii="Arial" w:hAnsi="Arial" w:cs="Arial"/>
          <w:sz w:val="22"/>
          <w:szCs w:val="22"/>
          <w:lang w:val="en-GB"/>
        </w:rPr>
        <w:t xml:space="preserve"> Marine Park, the breeding area is restricted to San Ambrosio Island, where the largest known colony of the subspecies is found (Marín </w:t>
      </w:r>
      <w:r>
        <w:rPr>
          <w:rStyle w:val="normaltextrun"/>
          <w:rFonts w:ascii="Arial" w:hAnsi="Arial" w:cs="Arial"/>
          <w:i/>
          <w:iCs/>
          <w:sz w:val="22"/>
          <w:szCs w:val="22"/>
          <w:lang w:val="en-GB"/>
        </w:rPr>
        <w:t>et al.</w:t>
      </w:r>
      <w:r>
        <w:rPr>
          <w:rStyle w:val="normaltextrun"/>
          <w:rFonts w:ascii="Arial" w:hAnsi="Arial" w:cs="Arial"/>
          <w:sz w:val="22"/>
          <w:szCs w:val="22"/>
          <w:lang w:val="en-GB"/>
        </w:rPr>
        <w:t xml:space="preserve">, 2020). Guide to Marine Parks and Marine Reserves </w:t>
      </w:r>
      <w:hyperlink r:id="rId117" w:tgtFrame="_blank" w:history="1">
        <w:r>
          <w:rPr>
            <w:rStyle w:val="normaltextrun"/>
            <w:rFonts w:ascii="Arial" w:hAnsi="Arial" w:cs="Arial"/>
            <w:color w:val="0000FF"/>
            <w:sz w:val="22"/>
            <w:szCs w:val="22"/>
            <w:u w:val="single"/>
            <w:lang w:val="en-GB"/>
          </w:rPr>
          <w:t>https://www.sernapesca.cl/app/uploads/2023/11/guia_parques_y_reservas_2022_-_web.pdf,</w:t>
        </w:r>
      </w:hyperlink>
      <w:r>
        <w:rPr>
          <w:rStyle w:val="normaltextrun"/>
          <w:rFonts w:ascii="Arial" w:hAnsi="Arial" w:cs="Arial"/>
          <w:sz w:val="22"/>
          <w:szCs w:val="22"/>
          <w:lang w:val="en-GB"/>
        </w:rPr>
        <w:t xml:space="preserve"> SUBPESCA map viewer https://mapas.subpesca.cl/ideviewer/</w:t>
      </w:r>
      <w:r>
        <w:rPr>
          <w:rStyle w:val="eop"/>
          <w:rFonts w:ascii="Arial" w:hAnsi="Arial" w:cs="Arial"/>
          <w:sz w:val="22"/>
          <w:szCs w:val="22"/>
        </w:rPr>
        <w:t> </w:t>
      </w:r>
    </w:p>
    <w:p w14:paraId="3F7C0608"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Most sightings are concentrated around the aforementioned breeding areas, although occasionally scattered individuals have been observed in north-central mainland Chile. During the non-breeding season, it is believed to migrate to the North Pacific, following a pattern similar to that of the western subspecies </w:t>
      </w:r>
      <w:r>
        <w:rPr>
          <w:rStyle w:val="normaltextrun"/>
          <w:rFonts w:ascii="Arial" w:hAnsi="Arial" w:cs="Arial"/>
          <w:i/>
          <w:iCs/>
          <w:sz w:val="22"/>
          <w:szCs w:val="22"/>
          <w:lang w:val="en-GB"/>
        </w:rPr>
        <w:t xml:space="preserve">P. n. neglecta </w:t>
      </w:r>
      <w:r>
        <w:rPr>
          <w:rStyle w:val="normaltextrun"/>
          <w:rFonts w:ascii="Arial" w:hAnsi="Arial" w:cs="Arial"/>
          <w:sz w:val="22"/>
          <w:szCs w:val="22"/>
          <w:lang w:val="en-GB"/>
        </w:rPr>
        <w:t>(Murphy &amp; Pennoyer, 1952).</w:t>
      </w:r>
      <w:r>
        <w:rPr>
          <w:rStyle w:val="eop"/>
          <w:rFonts w:ascii="Arial" w:hAnsi="Arial" w:cs="Arial"/>
          <w:sz w:val="22"/>
          <w:szCs w:val="22"/>
        </w:rPr>
        <w:t> </w:t>
      </w:r>
    </w:p>
    <w:p w14:paraId="74D1D074"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4002C5D" w14:textId="40576BDD"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 xml:space="preserve">Population of the Chilean </w:t>
      </w:r>
      <w:proofErr w:type="spellStart"/>
      <w:r>
        <w:rPr>
          <w:rStyle w:val="normaltextrun"/>
          <w:rFonts w:ascii="Arial" w:hAnsi="Arial" w:cs="Arial"/>
          <w:i/>
          <w:iCs/>
          <w:sz w:val="22"/>
          <w:szCs w:val="22"/>
          <w:u w:val="single"/>
          <w:lang w:val="en-GB"/>
        </w:rPr>
        <w:t>Kermadec</w:t>
      </w:r>
      <w:proofErr w:type="spellEnd"/>
      <w:r>
        <w:rPr>
          <w:rStyle w:val="normaltextrun"/>
          <w:rFonts w:ascii="Arial" w:hAnsi="Arial" w:cs="Arial"/>
          <w:i/>
          <w:iCs/>
          <w:sz w:val="22"/>
          <w:szCs w:val="22"/>
          <w:u w:val="single"/>
          <w:lang w:val="en-GB"/>
        </w:rPr>
        <w:t xml:space="preserve"> petrel</w:t>
      </w:r>
      <w:r>
        <w:rPr>
          <w:rStyle w:val="eop"/>
          <w:rFonts w:ascii="Arial" w:hAnsi="Arial" w:cs="Arial"/>
          <w:sz w:val="22"/>
          <w:szCs w:val="22"/>
        </w:rPr>
        <w:t> </w:t>
      </w:r>
    </w:p>
    <w:p w14:paraId="65B29BE3"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Hodum and Wainstein (2004) confirmed nesting in the Juan Fernández archipelago on two rocky outcrops, Morros </w:t>
      </w:r>
      <w:proofErr w:type="spellStart"/>
      <w:r>
        <w:rPr>
          <w:rStyle w:val="normaltextrun"/>
          <w:rFonts w:ascii="Arial" w:hAnsi="Arial" w:cs="Arial"/>
          <w:sz w:val="22"/>
          <w:szCs w:val="22"/>
          <w:lang w:val="en-GB"/>
        </w:rPr>
        <w:t>Janango</w:t>
      </w:r>
      <w:proofErr w:type="spellEnd"/>
      <w:r>
        <w:rPr>
          <w:rStyle w:val="normaltextrun"/>
          <w:rFonts w:ascii="Arial" w:hAnsi="Arial" w:cs="Arial"/>
          <w:sz w:val="22"/>
          <w:szCs w:val="22"/>
          <w:lang w:val="en-GB"/>
        </w:rPr>
        <w:t xml:space="preserve"> and Verdugo Islet, indicating a restricted breeding distribution even within the archipelago; however, the authors do not rule out nesting in other areas of the islands. During this expedition, 23 active nests were marked, of which nine were without eggs or chicks, four had eggs, and 10 had one chick each. </w:t>
      </w:r>
      <w:r>
        <w:rPr>
          <w:rStyle w:val="eop"/>
          <w:rFonts w:ascii="Arial" w:hAnsi="Arial" w:cs="Arial"/>
          <w:sz w:val="22"/>
          <w:szCs w:val="22"/>
        </w:rPr>
        <w:t> </w:t>
      </w:r>
    </w:p>
    <w:p w14:paraId="101344D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On the other hand, the work of Marín </w:t>
      </w:r>
      <w:r>
        <w:rPr>
          <w:rStyle w:val="normaltextrun"/>
          <w:rFonts w:ascii="Arial" w:hAnsi="Arial" w:cs="Arial"/>
          <w:i/>
          <w:iCs/>
          <w:sz w:val="22"/>
          <w:szCs w:val="22"/>
          <w:lang w:val="en-GB"/>
        </w:rPr>
        <w:t xml:space="preserve">et al </w:t>
      </w:r>
      <w:r>
        <w:rPr>
          <w:rStyle w:val="normaltextrun"/>
          <w:rFonts w:ascii="Arial" w:hAnsi="Arial" w:cs="Arial"/>
          <w:sz w:val="22"/>
          <w:szCs w:val="22"/>
          <w:lang w:val="en-GB"/>
        </w:rPr>
        <w:t xml:space="preserve">(2020) represents the first detailed census of the eastern subspecies of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Petrel on San Ambrosio Island in the </w:t>
      </w:r>
      <w:proofErr w:type="spellStart"/>
      <w:r>
        <w:rPr>
          <w:rStyle w:val="normaltextrun"/>
          <w:rFonts w:ascii="Arial" w:hAnsi="Arial" w:cs="Arial"/>
          <w:sz w:val="22"/>
          <w:szCs w:val="22"/>
          <w:lang w:val="en-GB"/>
        </w:rPr>
        <w:t>Desventuradas</w:t>
      </w:r>
      <w:proofErr w:type="spellEnd"/>
      <w:r>
        <w:rPr>
          <w:rStyle w:val="normaltextrun"/>
          <w:rFonts w:ascii="Arial" w:hAnsi="Arial" w:cs="Arial"/>
          <w:sz w:val="22"/>
          <w:szCs w:val="22"/>
          <w:lang w:val="en-GB"/>
        </w:rPr>
        <w:t>. This expedition took place in December 2019 and estimated a minimum population of 22,686 breeding pairs, making San Ambrosio the largest known colony for the species.</w:t>
      </w:r>
      <w:r>
        <w:rPr>
          <w:rStyle w:val="eop"/>
          <w:rFonts w:ascii="Arial" w:hAnsi="Arial" w:cs="Arial"/>
          <w:sz w:val="22"/>
          <w:szCs w:val="22"/>
        </w:rPr>
        <w:t> </w:t>
      </w:r>
    </w:p>
    <w:p w14:paraId="4E44726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Based on the above, it can be concluded that the information available on the population size and trends of </w:t>
      </w:r>
      <w:r>
        <w:rPr>
          <w:rStyle w:val="normaltextrun"/>
          <w:rFonts w:ascii="Arial" w:hAnsi="Arial" w:cs="Arial"/>
          <w:i/>
          <w:iCs/>
          <w:sz w:val="22"/>
          <w:szCs w:val="22"/>
          <w:lang w:val="en-GB"/>
        </w:rPr>
        <w:t xml:space="preserve">Pterodroma neglecta </w:t>
      </w:r>
      <w:proofErr w:type="spellStart"/>
      <w:r>
        <w:rPr>
          <w:rStyle w:val="normaltextrun"/>
          <w:rFonts w:ascii="Arial" w:hAnsi="Arial" w:cs="Arial"/>
          <w:i/>
          <w:iCs/>
          <w:sz w:val="22"/>
          <w:szCs w:val="22"/>
          <w:lang w:val="en-GB"/>
        </w:rPr>
        <w:t>juana</w:t>
      </w:r>
      <w:proofErr w:type="spellEnd"/>
      <w:r>
        <w:rPr>
          <w:rStyle w:val="normaltextrun"/>
          <w:rFonts w:ascii="Arial" w:hAnsi="Arial" w:cs="Arial"/>
          <w:i/>
          <w:iCs/>
          <w:sz w:val="22"/>
          <w:szCs w:val="22"/>
          <w:lang w:val="en-GB"/>
        </w:rPr>
        <w:t xml:space="preserve"> </w:t>
      </w:r>
      <w:r>
        <w:rPr>
          <w:rStyle w:val="normaltextrun"/>
          <w:rFonts w:ascii="Arial" w:hAnsi="Arial" w:cs="Arial"/>
          <w:sz w:val="22"/>
          <w:szCs w:val="22"/>
          <w:lang w:val="en-GB"/>
        </w:rPr>
        <w:t>is scarce, as the reproductive habits of the species, nesting on small islets and rocky outcrops that are difficult to access, make monitoring a complex task from a logistical and economic point of view.</w:t>
      </w:r>
      <w:r>
        <w:rPr>
          <w:rStyle w:val="eop"/>
          <w:rFonts w:ascii="Arial" w:hAnsi="Arial" w:cs="Arial"/>
          <w:sz w:val="22"/>
          <w:szCs w:val="22"/>
        </w:rPr>
        <w:t> </w:t>
      </w:r>
    </w:p>
    <w:p w14:paraId="44CE44CE"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2E596C9" w14:textId="3036E3CF"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 xml:space="preserve">Habitat of the Chilean </w:t>
      </w:r>
      <w:proofErr w:type="spellStart"/>
      <w:r>
        <w:rPr>
          <w:rStyle w:val="normaltextrun"/>
          <w:rFonts w:ascii="Arial" w:hAnsi="Arial" w:cs="Arial"/>
          <w:i/>
          <w:iCs/>
          <w:sz w:val="22"/>
          <w:szCs w:val="22"/>
          <w:u w:val="single"/>
          <w:lang w:val="en-GB"/>
        </w:rPr>
        <w:t>Kermadec</w:t>
      </w:r>
      <w:proofErr w:type="spellEnd"/>
      <w:r>
        <w:rPr>
          <w:rStyle w:val="normaltextrun"/>
          <w:rFonts w:ascii="Arial" w:hAnsi="Arial" w:cs="Arial"/>
          <w:i/>
          <w:iCs/>
          <w:sz w:val="22"/>
          <w:szCs w:val="22"/>
          <w:u w:val="single"/>
          <w:lang w:val="en-GB"/>
        </w:rPr>
        <w:t xml:space="preserve"> Petrel</w:t>
      </w:r>
      <w:r>
        <w:rPr>
          <w:rStyle w:val="eop"/>
          <w:rFonts w:ascii="Arial" w:hAnsi="Arial" w:cs="Arial"/>
          <w:sz w:val="22"/>
          <w:szCs w:val="22"/>
        </w:rPr>
        <w:t> </w:t>
      </w:r>
    </w:p>
    <w:p w14:paraId="2CD66DCB"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results of the aforementioned studies indicate that the subspecies has a summer breeding cycle during the southern hemisphere summer, nesting on rocky cliffs that are difficult to access and rocky terrain on islets and coastal islands. However, on San Ambrosio Island, the breeding colony is recorded as being located on the island's high plateau, nesting near rocks or under dry vegetation, avoiding exposed areas without shade.</w:t>
      </w:r>
      <w:r>
        <w:rPr>
          <w:rStyle w:val="eop"/>
          <w:rFonts w:ascii="Arial" w:hAnsi="Arial" w:cs="Arial"/>
          <w:sz w:val="22"/>
          <w:szCs w:val="22"/>
        </w:rPr>
        <w:t> </w:t>
      </w:r>
    </w:p>
    <w:p w14:paraId="393ED73E"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To date, there is no detailed information on the diet of the Chilean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Petrel. However, a diet similar to that of other Procellariiformes has been described, consisting of small fish, krill and other zooplankton components, generally epipelagic prey accessible from flight or during shallow dives. In addition, </w:t>
      </w:r>
      <w:proofErr w:type="spellStart"/>
      <w:r>
        <w:rPr>
          <w:rStyle w:val="normaltextrun"/>
          <w:rFonts w:ascii="Arial" w:hAnsi="Arial" w:cs="Arial"/>
          <w:sz w:val="22"/>
          <w:szCs w:val="22"/>
          <w:lang w:val="en-GB"/>
        </w:rPr>
        <w:t>kleptoparasitic</w:t>
      </w:r>
      <w:proofErr w:type="spellEnd"/>
      <w:r>
        <w:rPr>
          <w:rStyle w:val="normaltextrun"/>
          <w:rFonts w:ascii="Arial" w:hAnsi="Arial" w:cs="Arial"/>
          <w:sz w:val="22"/>
          <w:szCs w:val="22"/>
          <w:lang w:val="en-GB"/>
        </w:rPr>
        <w:t xml:space="preserve"> behaviour has been described in populations in the eastern tropical Pacific as a facultative trophic strategy (Spear &amp; Ainley, 1993).</w:t>
      </w:r>
      <w:r>
        <w:rPr>
          <w:rStyle w:val="eop"/>
          <w:rFonts w:ascii="Arial" w:hAnsi="Arial" w:cs="Arial"/>
          <w:sz w:val="22"/>
          <w:szCs w:val="22"/>
        </w:rPr>
        <w:t> </w:t>
      </w:r>
    </w:p>
    <w:p w14:paraId="3AD43ED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B7B855C"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 xml:space="preserve">Movements of the Chilean </w:t>
      </w:r>
      <w:proofErr w:type="spellStart"/>
      <w:r>
        <w:rPr>
          <w:rStyle w:val="normaltextrun"/>
          <w:rFonts w:ascii="Arial" w:hAnsi="Arial" w:cs="Arial"/>
          <w:i/>
          <w:iCs/>
          <w:sz w:val="22"/>
          <w:szCs w:val="22"/>
          <w:u w:val="single"/>
          <w:lang w:val="en-GB"/>
        </w:rPr>
        <w:t>Kermadec</w:t>
      </w:r>
      <w:proofErr w:type="spellEnd"/>
      <w:r>
        <w:rPr>
          <w:rStyle w:val="normaltextrun"/>
          <w:rFonts w:ascii="Arial" w:hAnsi="Arial" w:cs="Arial"/>
          <w:i/>
          <w:iCs/>
          <w:sz w:val="22"/>
          <w:szCs w:val="22"/>
          <w:u w:val="single"/>
          <w:lang w:val="en-GB"/>
        </w:rPr>
        <w:t xml:space="preserve"> Petrel</w:t>
      </w:r>
      <w:r>
        <w:rPr>
          <w:rStyle w:val="eop"/>
          <w:rFonts w:ascii="Arial" w:hAnsi="Arial" w:cs="Arial"/>
          <w:sz w:val="22"/>
          <w:szCs w:val="22"/>
        </w:rPr>
        <w:t> </w:t>
      </w:r>
    </w:p>
    <w:p w14:paraId="4CB810A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lastRenderedPageBreak/>
        <w:t>Although the breeding areas for this subspecies are partially described, the dispersal areas are scarcely described. According to the official species classification file of the Ministry of the Environment (Tomasevic, 2008), the subspecies is highly pelagic and rarely approaches the coast, except in its nesting colonies.</w:t>
      </w:r>
      <w:r>
        <w:rPr>
          <w:rStyle w:val="eop"/>
          <w:rFonts w:ascii="Arial" w:hAnsi="Arial" w:cs="Arial"/>
          <w:sz w:val="22"/>
          <w:szCs w:val="22"/>
        </w:rPr>
        <w:t> </w:t>
      </w:r>
    </w:p>
    <w:p w14:paraId="4C63EF2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Historical records indicate that during the southern winter, the </w:t>
      </w:r>
      <w:proofErr w:type="spellStart"/>
      <w:r>
        <w:rPr>
          <w:rStyle w:val="normaltextrun"/>
          <w:rFonts w:ascii="Arial" w:hAnsi="Arial" w:cs="Arial"/>
          <w:sz w:val="22"/>
          <w:szCs w:val="22"/>
        </w:rPr>
        <w:t>Kermadec</w:t>
      </w:r>
      <w:proofErr w:type="spellEnd"/>
      <w:r>
        <w:rPr>
          <w:rStyle w:val="normaltextrun"/>
          <w:rFonts w:ascii="Arial" w:hAnsi="Arial" w:cs="Arial"/>
          <w:sz w:val="22"/>
          <w:szCs w:val="22"/>
        </w:rPr>
        <w:t xml:space="preserve"> Petrel migrates northwards, possibly over the tropical and subtropical Pacific (</w:t>
      </w:r>
      <w:proofErr w:type="spellStart"/>
      <w:r>
        <w:rPr>
          <w:rStyle w:val="normaltextrun"/>
          <w:rFonts w:ascii="Arial" w:hAnsi="Arial" w:cs="Arial"/>
          <w:sz w:val="22"/>
          <w:szCs w:val="22"/>
        </w:rPr>
        <w:t>Carboneras</w:t>
      </w:r>
      <w:proofErr w:type="spellEnd"/>
      <w:r>
        <w:rPr>
          <w:rStyle w:val="normaltextrun"/>
          <w:rFonts w:ascii="Arial" w:hAnsi="Arial" w:cs="Arial"/>
          <w:sz w:val="22"/>
          <w:szCs w:val="22"/>
        </w:rPr>
        <w:t xml:space="preserve">, 1992; Jehl, 1973). In fact, Murphy and Pennoyer (1952) documented the capture of a specimen in 1897 near the </w:t>
      </w:r>
      <w:proofErr w:type="spellStart"/>
      <w:r>
        <w:rPr>
          <w:rStyle w:val="normaltextrun"/>
          <w:rFonts w:ascii="Arial" w:hAnsi="Arial" w:cs="Arial"/>
          <w:sz w:val="22"/>
          <w:szCs w:val="22"/>
        </w:rPr>
        <w:t>Revillo</w:t>
      </w:r>
      <w:proofErr w:type="spellEnd"/>
      <w:r>
        <w:rPr>
          <w:rStyle w:val="normaltextrun"/>
          <w:rFonts w:ascii="Arial" w:hAnsi="Arial" w:cs="Arial"/>
          <w:sz w:val="22"/>
          <w:szCs w:val="22"/>
        </w:rPr>
        <w:t xml:space="preserve"> Gigedo Islands, which constitutes direct evidence of trans-equatorial movements. This pattern is consistent with that observed in the western subspecies (P</w:t>
      </w:r>
      <w:r>
        <w:rPr>
          <w:rStyle w:val="normaltextrun"/>
          <w:rFonts w:ascii="Arial" w:hAnsi="Arial" w:cs="Arial"/>
          <w:i/>
          <w:iCs/>
          <w:sz w:val="22"/>
          <w:szCs w:val="22"/>
        </w:rPr>
        <w:t>. n. neglecta)</w:t>
      </w:r>
      <w:r>
        <w:rPr>
          <w:rStyle w:val="normaltextrun"/>
          <w:rFonts w:ascii="Arial" w:hAnsi="Arial" w:cs="Arial"/>
          <w:sz w:val="22"/>
          <w:szCs w:val="22"/>
        </w:rPr>
        <w:t>, which, after breeding at Norfolk Island, migrates to the North Pacific, reaching the coasts of Japan and California. Consequently, it is presumed that P</w:t>
      </w:r>
      <w:r>
        <w:rPr>
          <w:rStyle w:val="normaltextrun"/>
          <w:rFonts w:ascii="Arial" w:hAnsi="Arial" w:cs="Arial"/>
          <w:i/>
          <w:iCs/>
          <w:sz w:val="22"/>
          <w:szCs w:val="22"/>
        </w:rPr>
        <w:t xml:space="preserve">. n. </w:t>
      </w:r>
      <w:proofErr w:type="spellStart"/>
      <w:r>
        <w:rPr>
          <w:rStyle w:val="normaltextrun"/>
          <w:rFonts w:ascii="Arial" w:hAnsi="Arial" w:cs="Arial"/>
          <w:i/>
          <w:iCs/>
          <w:sz w:val="22"/>
          <w:szCs w:val="22"/>
        </w:rPr>
        <w:t>juana</w:t>
      </w:r>
      <w:proofErr w:type="spellEnd"/>
      <w:r>
        <w:rPr>
          <w:rStyle w:val="normaltextrun"/>
          <w:rFonts w:ascii="Arial" w:hAnsi="Arial" w:cs="Arial"/>
          <w:i/>
          <w:iCs/>
          <w:sz w:val="22"/>
          <w:szCs w:val="22"/>
        </w:rPr>
        <w:t xml:space="preserve"> </w:t>
      </w:r>
      <w:r>
        <w:rPr>
          <w:rStyle w:val="normaltextrun"/>
          <w:rFonts w:ascii="Arial" w:hAnsi="Arial" w:cs="Arial"/>
          <w:sz w:val="22"/>
          <w:szCs w:val="22"/>
        </w:rPr>
        <w:t>follows similar migratory routes, moving towards the cold currents of the northeast Pacific, influenced by the Humboldt and California systems (Marín et al., 2020).</w:t>
      </w:r>
      <w:r>
        <w:rPr>
          <w:rStyle w:val="eop"/>
          <w:rFonts w:ascii="Arial" w:hAnsi="Arial" w:cs="Arial"/>
          <w:sz w:val="22"/>
          <w:szCs w:val="22"/>
        </w:rPr>
        <w:t> </w:t>
      </w:r>
    </w:p>
    <w:p w14:paraId="30DA50C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However, direct information on routes, feeding areas and connectivity between colonies is still limited. To date, there are no satellite tracking or geolocation studies for this subspecies. Its oceanic nature and the isolation of the Chilean islands make monitoring difficult, so its migratory ecology continues to be inferred mainly from sightings and specimens recovered in the open sea. Obtaining telemetry data is considered a priority in order to determine the total extent of their annual movements and their relationship with the main currents of the South Pacific (Tomasevic, 2008; Marín et al., 2020).</w:t>
      </w:r>
      <w:r>
        <w:rPr>
          <w:rStyle w:val="eop"/>
          <w:rFonts w:ascii="Arial" w:hAnsi="Arial" w:cs="Arial"/>
          <w:sz w:val="22"/>
          <w:szCs w:val="22"/>
        </w:rPr>
        <w:t> </w:t>
      </w:r>
    </w:p>
    <w:p w14:paraId="018E59E1"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259E98A" w14:textId="38326D0D"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Protection at national and regional level</w:t>
      </w:r>
      <w:r>
        <w:rPr>
          <w:rStyle w:val="eop"/>
          <w:rFonts w:ascii="Arial" w:hAnsi="Arial" w:cs="Arial"/>
          <w:sz w:val="22"/>
          <w:szCs w:val="22"/>
        </w:rPr>
        <w:t> </w:t>
      </w:r>
    </w:p>
    <w:p w14:paraId="0E6127A8"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The islands of the Juan Fernández archipelago were declared a National Park in 1935 and have been under official protection since 1967 (CONAF, 2002). In 1977, UNESCO incorporated them into the World Network of Biosphere Reserves, recognising their extraordinary ecological value and endemism (UNESCO, n.d.). Subsequently, in 1997, the Chilean government implemented an ecological restoration programme aimed at recovering habitats affected by invasive alien species, mainly goats, rabbits and introduced plants (Hodum &amp; Wainstein, 2004). On the same subject, Hodum and Wainstein (2004) propose the creation of a petrel reserve in the archipelago and constant monitoring by the community and the municipality. However, the plan has only been partially implemented, with the replacement of urban lighting that indirectly illuminates the breeding areas of various species of petrels and shearwaters.</w:t>
      </w:r>
      <w:r>
        <w:rPr>
          <w:rStyle w:val="eop"/>
          <w:rFonts w:ascii="Arial" w:hAnsi="Arial" w:cs="Arial"/>
          <w:sz w:val="22"/>
          <w:szCs w:val="22"/>
        </w:rPr>
        <w:t> </w:t>
      </w:r>
    </w:p>
    <w:p w14:paraId="403B0750"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In the marine sphere, the Juan Fernández Marine Park was established in 2018, one of the largest protected ocean areas in the south-eastern Pacific, covering an area of approximately 260,000 km². This measure significantly expanded the protection of pelagic ecosystems where several endangered seabird species forage, including the Chilean subspecies of </w:t>
      </w:r>
      <w:proofErr w:type="spellStart"/>
      <w:r>
        <w:rPr>
          <w:rStyle w:val="normaltextrun"/>
          <w:rFonts w:ascii="Arial" w:hAnsi="Arial" w:cs="Arial"/>
          <w:sz w:val="22"/>
          <w:szCs w:val="22"/>
        </w:rPr>
        <w:t>Kermadec</w:t>
      </w:r>
      <w:proofErr w:type="spellEnd"/>
      <w:r>
        <w:rPr>
          <w:rStyle w:val="normaltextrun"/>
          <w:rFonts w:ascii="Arial" w:hAnsi="Arial" w:cs="Arial"/>
          <w:sz w:val="22"/>
          <w:szCs w:val="22"/>
        </w:rPr>
        <w:t xml:space="preserve"> Petrel</w:t>
      </w:r>
      <w:r>
        <w:rPr>
          <w:rStyle w:val="normaltextrun"/>
          <w:rFonts w:ascii="Arial" w:hAnsi="Arial" w:cs="Arial"/>
          <w:i/>
          <w:iCs/>
          <w:sz w:val="22"/>
          <w:szCs w:val="22"/>
        </w:rPr>
        <w:t xml:space="preserve"> </w:t>
      </w:r>
      <w:r>
        <w:rPr>
          <w:rStyle w:val="normaltextrun"/>
          <w:rFonts w:ascii="Arial" w:hAnsi="Arial" w:cs="Arial"/>
          <w:sz w:val="22"/>
          <w:szCs w:val="22"/>
        </w:rPr>
        <w:t xml:space="preserve">(MMA, 2018). In addition, the three main islands of the archipelago—Robinson Crusoe, Santa Clara, and Alejandro Selkirk—have been recognised by </w:t>
      </w:r>
      <w:proofErr w:type="spellStart"/>
      <w:r>
        <w:rPr>
          <w:rStyle w:val="normaltextrun"/>
          <w:rFonts w:ascii="Arial" w:hAnsi="Arial" w:cs="Arial"/>
          <w:sz w:val="22"/>
          <w:szCs w:val="22"/>
        </w:rPr>
        <w:t>BirdLife</w:t>
      </w:r>
      <w:proofErr w:type="spellEnd"/>
      <w:r>
        <w:rPr>
          <w:rStyle w:val="normaltextrun"/>
          <w:rFonts w:ascii="Arial" w:hAnsi="Arial" w:cs="Arial"/>
          <w:sz w:val="22"/>
          <w:szCs w:val="22"/>
        </w:rPr>
        <w:t xml:space="preserve"> International as Important Bird Areas (IBAs), given the presence of endemic species and critical breeding colonies for seabirds (</w:t>
      </w:r>
      <w:proofErr w:type="spellStart"/>
      <w:r>
        <w:rPr>
          <w:rStyle w:val="normaltextrun"/>
          <w:rFonts w:ascii="Arial" w:hAnsi="Arial" w:cs="Arial"/>
          <w:sz w:val="22"/>
          <w:szCs w:val="22"/>
        </w:rPr>
        <w:t>BirdLife</w:t>
      </w:r>
      <w:proofErr w:type="spellEnd"/>
      <w:r>
        <w:rPr>
          <w:rStyle w:val="normaltextrun"/>
          <w:rFonts w:ascii="Arial" w:hAnsi="Arial" w:cs="Arial"/>
          <w:sz w:val="22"/>
          <w:szCs w:val="22"/>
        </w:rPr>
        <w:t xml:space="preserve"> International, 2023).</w:t>
      </w:r>
      <w:r>
        <w:rPr>
          <w:rStyle w:val="eop"/>
          <w:rFonts w:ascii="Arial" w:hAnsi="Arial" w:cs="Arial"/>
          <w:sz w:val="22"/>
          <w:szCs w:val="22"/>
        </w:rPr>
        <w:t> </w:t>
      </w:r>
    </w:p>
    <w:p w14:paraId="132513FF"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3945324" w14:textId="4D1AAB29"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5C466611"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The Chilean </w:t>
      </w:r>
      <w:proofErr w:type="spellStart"/>
      <w:r>
        <w:rPr>
          <w:rStyle w:val="normaltextrun"/>
          <w:rFonts w:ascii="Arial" w:hAnsi="Arial" w:cs="Arial"/>
          <w:sz w:val="22"/>
          <w:szCs w:val="22"/>
        </w:rPr>
        <w:t>Kermadec</w:t>
      </w:r>
      <w:proofErr w:type="spellEnd"/>
      <w:r>
        <w:rPr>
          <w:rStyle w:val="normaltextrun"/>
          <w:rFonts w:ascii="Arial" w:hAnsi="Arial" w:cs="Arial"/>
          <w:sz w:val="22"/>
          <w:szCs w:val="22"/>
        </w:rPr>
        <w:t xml:space="preserve"> Petrel faces various threats associated with its limited distribution and the fragility of the island ecosystems where it breeds. In the islands of the Juan Fernández archipelago, the historical introduction of exotic mammals—mainly rats (</w:t>
      </w:r>
      <w:r>
        <w:rPr>
          <w:rStyle w:val="normaltextrun"/>
          <w:rFonts w:ascii="Arial" w:hAnsi="Arial" w:cs="Arial"/>
          <w:i/>
          <w:iCs/>
          <w:sz w:val="22"/>
          <w:szCs w:val="22"/>
        </w:rPr>
        <w:t>Rattus rattus</w:t>
      </w:r>
      <w:r>
        <w:rPr>
          <w:rStyle w:val="normaltextrun"/>
          <w:rFonts w:ascii="Arial" w:hAnsi="Arial" w:cs="Arial"/>
          <w:sz w:val="22"/>
          <w:szCs w:val="22"/>
        </w:rPr>
        <w:t>), cats (</w:t>
      </w:r>
      <w:r>
        <w:rPr>
          <w:rStyle w:val="normaltextrun"/>
          <w:rFonts w:ascii="Arial" w:hAnsi="Arial" w:cs="Arial"/>
          <w:i/>
          <w:iCs/>
          <w:sz w:val="22"/>
          <w:szCs w:val="22"/>
        </w:rPr>
        <w:t xml:space="preserve">Felis catus) </w:t>
      </w:r>
      <w:r>
        <w:rPr>
          <w:rStyle w:val="normaltextrun"/>
          <w:rFonts w:ascii="Arial" w:hAnsi="Arial" w:cs="Arial"/>
          <w:sz w:val="22"/>
          <w:szCs w:val="22"/>
        </w:rPr>
        <w:t>and rabbits (</w:t>
      </w:r>
      <w:r>
        <w:rPr>
          <w:rStyle w:val="normaltextrun"/>
          <w:rFonts w:ascii="Arial" w:hAnsi="Arial" w:cs="Arial"/>
          <w:i/>
          <w:iCs/>
          <w:sz w:val="22"/>
          <w:szCs w:val="22"/>
        </w:rPr>
        <w:t>Oryctolagus cuniculus)</w:t>
      </w:r>
      <w:r>
        <w:rPr>
          <w:rStyle w:val="normaltextrun"/>
          <w:rFonts w:ascii="Arial" w:hAnsi="Arial" w:cs="Arial"/>
          <w:sz w:val="22"/>
          <w:szCs w:val="22"/>
        </w:rPr>
        <w:t xml:space="preserve">—has had negative effects on native birdlife, leading to the predation of eggs and chicks, as well as the degradation of nesting vegetation (Hahn &amp; Römer, 2002; Hodum &amp; Wainstein, 2004). Although confirmed breeding sites of the Chilean </w:t>
      </w:r>
      <w:proofErr w:type="spellStart"/>
      <w:r>
        <w:rPr>
          <w:rStyle w:val="normaltextrun"/>
          <w:rFonts w:ascii="Arial" w:hAnsi="Arial" w:cs="Arial"/>
          <w:sz w:val="22"/>
          <w:szCs w:val="22"/>
        </w:rPr>
        <w:t>Kermadec</w:t>
      </w:r>
      <w:proofErr w:type="spellEnd"/>
      <w:r>
        <w:rPr>
          <w:rStyle w:val="normaltextrun"/>
          <w:rFonts w:ascii="Arial" w:hAnsi="Arial" w:cs="Arial"/>
          <w:sz w:val="22"/>
          <w:szCs w:val="22"/>
        </w:rPr>
        <w:t xml:space="preserve"> Petrel, such as Morro </w:t>
      </w:r>
      <w:proofErr w:type="spellStart"/>
      <w:r>
        <w:rPr>
          <w:rStyle w:val="normaltextrun"/>
          <w:rFonts w:ascii="Arial" w:hAnsi="Arial" w:cs="Arial"/>
          <w:sz w:val="22"/>
          <w:szCs w:val="22"/>
        </w:rPr>
        <w:t>Juanango</w:t>
      </w:r>
      <w:proofErr w:type="spellEnd"/>
      <w:r>
        <w:rPr>
          <w:rStyle w:val="normaltextrun"/>
          <w:rFonts w:ascii="Arial" w:hAnsi="Arial" w:cs="Arial"/>
          <w:sz w:val="22"/>
          <w:szCs w:val="22"/>
        </w:rPr>
        <w:t xml:space="preserve"> and El Verdugo Islet, currently remain free of invasive mammals, the proximity of other inhabited islands poses a potential risk of accidental reintroduction of these species (Tomasevic, 2008).</w:t>
      </w:r>
      <w:r>
        <w:rPr>
          <w:rStyle w:val="eop"/>
          <w:rFonts w:ascii="Arial" w:hAnsi="Arial" w:cs="Arial"/>
          <w:sz w:val="22"/>
          <w:szCs w:val="22"/>
        </w:rPr>
        <w:t> </w:t>
      </w:r>
    </w:p>
    <w:p w14:paraId="13C679CA"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Other emerging threats include light pollution, which can disorient birds during night-time flights to or from colonies, and the presence of marine debris and plastics in surrounding waters, which can be accidentally ingested or affect food availability (Marín et al., 2020). Further</w:t>
      </w:r>
      <w:r>
        <w:rPr>
          <w:rStyle w:val="normaltextrun"/>
          <w:rFonts w:ascii="Arial" w:hAnsi="Arial" w:cs="Arial"/>
          <w:sz w:val="22"/>
          <w:szCs w:val="22"/>
        </w:rPr>
        <w:lastRenderedPageBreak/>
        <w:t>more, climate change and possible alterations in ocean currents could modify marine productivity patterns in foraging areas, affecting the survival of adults and juveniles. Given the small number of colonies and their extremely localised distribution, any environmental or ecological disturbance can have disproportionate effects on the population viability of the species.</w:t>
      </w:r>
      <w:r>
        <w:rPr>
          <w:rStyle w:val="eop"/>
          <w:rFonts w:ascii="Arial" w:hAnsi="Arial" w:cs="Arial"/>
          <w:sz w:val="22"/>
          <w:szCs w:val="22"/>
        </w:rPr>
        <w:t> </w:t>
      </w:r>
    </w:p>
    <w:p w14:paraId="2226B7EA"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03AE52B" w14:textId="107CE340"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Conservation measures</w:t>
      </w:r>
      <w:r>
        <w:rPr>
          <w:rStyle w:val="eop"/>
          <w:rFonts w:ascii="Arial" w:hAnsi="Arial" w:cs="Arial"/>
          <w:sz w:val="22"/>
          <w:szCs w:val="22"/>
        </w:rPr>
        <w:t> </w:t>
      </w:r>
    </w:p>
    <w:p w14:paraId="2E76719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Research on this subspecies has been limited, focusing on brief reproductive monitoring campaigns. Therefore, given the scarcity of demographic and trophic information, it is essential to establish periodic monitoring programmes to estimate population size and reproductive success in known colonies, as well as to incorporate satellite tracking or geolocation technologies to study their dispersal movements. </w:t>
      </w:r>
      <w:r>
        <w:rPr>
          <w:rStyle w:val="normaltextrun"/>
          <w:rFonts w:ascii="Arial" w:hAnsi="Arial" w:cs="Arial"/>
          <w:sz w:val="22"/>
          <w:szCs w:val="22"/>
        </w:rPr>
        <w:t>Light pollution represents an emerging risk for all species of the order Procellariiformes, including this subspecies, as disorientation by artificial lights can cause collisions and falls to the ground due to exhaustion (Rodríguez et al., 2017). In this context, the application of the Light Pollution Guidelines of the Convention on Migratory Species (CMS, 2020) is an important tool for mitigating potential impacts. In addition, the national lighting standard that came into force in October 2024 would encourage the adoption of coordinated measures to reduce the brightness of commercial vessels and coastal settlements.</w:t>
      </w:r>
      <w:r>
        <w:rPr>
          <w:rStyle w:val="eop"/>
          <w:rFonts w:ascii="Arial" w:hAnsi="Arial" w:cs="Arial"/>
          <w:sz w:val="22"/>
          <w:szCs w:val="22"/>
        </w:rPr>
        <w:t> </w:t>
      </w:r>
    </w:p>
    <w:p w14:paraId="10F0BF4B"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It is also a priority to maintain and strengthen programmes for the eradication and control of invasive alien species on the islands of the archipelago, together with strict island biosecurity policies to prevent new introductions (Hahn &amp; Römer, 2002; MMA, 2008). At the same time, raising awareness and socialising mitigation measures with the community and involving them in the implementation of actions plays a key role in the sustainability of these efforts, promoting the appreciation of local natural heritage.</w:t>
      </w:r>
      <w:r>
        <w:rPr>
          <w:rStyle w:val="eop"/>
          <w:rFonts w:ascii="Arial" w:hAnsi="Arial" w:cs="Arial"/>
          <w:sz w:val="22"/>
          <w:szCs w:val="22"/>
        </w:rPr>
        <w:t> </w:t>
      </w:r>
    </w:p>
    <w:p w14:paraId="0106CA3D"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EE7695F" w14:textId="426A3F2F"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Key References</w:t>
      </w:r>
      <w:r>
        <w:rPr>
          <w:rStyle w:val="eop"/>
          <w:rFonts w:ascii="Arial" w:hAnsi="Arial" w:cs="Arial"/>
          <w:sz w:val="22"/>
          <w:szCs w:val="22"/>
        </w:rPr>
        <w:t> </w:t>
      </w:r>
    </w:p>
    <w:p w14:paraId="0EC26C82"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Hodum, P. J., &amp; Wainstein, M. (2004). Biology and conservation of the Juan Fernández Archipelago seabird community. Wildlife Conservation Society / CONAF.</w:t>
      </w:r>
      <w:r>
        <w:rPr>
          <w:rStyle w:val="eop"/>
          <w:rFonts w:ascii="Arial" w:hAnsi="Arial" w:cs="Arial"/>
          <w:sz w:val="22"/>
          <w:szCs w:val="22"/>
        </w:rPr>
        <w:t> </w:t>
      </w:r>
    </w:p>
    <w:p w14:paraId="53C9689A"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Marín, M., González, R. &amp; Trucco, S. (2020). Population status of the </w:t>
      </w:r>
      <w:proofErr w:type="spellStart"/>
      <w:r>
        <w:rPr>
          <w:rStyle w:val="normaltextrun"/>
          <w:rFonts w:ascii="Arial" w:hAnsi="Arial" w:cs="Arial"/>
          <w:sz w:val="22"/>
          <w:szCs w:val="22"/>
          <w:lang w:val="en-GB"/>
        </w:rPr>
        <w:t>Kermadec</w:t>
      </w:r>
      <w:proofErr w:type="spellEnd"/>
      <w:r>
        <w:rPr>
          <w:rStyle w:val="normaltextrun"/>
          <w:rFonts w:ascii="Arial" w:hAnsi="Arial" w:cs="Arial"/>
          <w:sz w:val="22"/>
          <w:szCs w:val="22"/>
          <w:lang w:val="en-GB"/>
        </w:rPr>
        <w:t xml:space="preserve"> Petrel (</w:t>
      </w:r>
      <w:r>
        <w:rPr>
          <w:rStyle w:val="normaltextrun"/>
          <w:rFonts w:ascii="Arial" w:hAnsi="Arial" w:cs="Arial"/>
          <w:i/>
          <w:iCs/>
          <w:sz w:val="22"/>
          <w:szCs w:val="22"/>
          <w:lang w:val="en-GB"/>
        </w:rPr>
        <w:t xml:space="preserve">Pterodroma neglecta </w:t>
      </w:r>
      <w:proofErr w:type="spellStart"/>
      <w:r>
        <w:rPr>
          <w:rStyle w:val="normaltextrun"/>
          <w:rFonts w:ascii="Arial" w:hAnsi="Arial" w:cs="Arial"/>
          <w:i/>
          <w:iCs/>
          <w:sz w:val="22"/>
          <w:szCs w:val="22"/>
          <w:lang w:val="en-GB"/>
        </w:rPr>
        <w:t>juana</w:t>
      </w:r>
      <w:proofErr w:type="spellEnd"/>
      <w:r>
        <w:rPr>
          <w:rStyle w:val="normaltextrun"/>
          <w:rFonts w:ascii="Arial" w:hAnsi="Arial" w:cs="Arial"/>
          <w:sz w:val="22"/>
          <w:szCs w:val="22"/>
          <w:lang w:val="en-GB"/>
        </w:rPr>
        <w:t xml:space="preserve">) at San Ambrosio Island, Chile. </w:t>
      </w:r>
      <w:r>
        <w:rPr>
          <w:rStyle w:val="normaltextrun"/>
          <w:rFonts w:ascii="Arial" w:hAnsi="Arial" w:cs="Arial"/>
          <w:i/>
          <w:iCs/>
          <w:sz w:val="22"/>
          <w:szCs w:val="22"/>
          <w:lang w:val="en-GB"/>
        </w:rPr>
        <w:t>Marine Ornithology</w:t>
      </w:r>
      <w:r>
        <w:rPr>
          <w:rStyle w:val="normaltextrun"/>
          <w:rFonts w:ascii="Arial" w:hAnsi="Arial" w:cs="Arial"/>
          <w:sz w:val="22"/>
          <w:szCs w:val="22"/>
          <w:lang w:val="en-GB"/>
        </w:rPr>
        <w:t>, 48, 209–214.</w:t>
      </w:r>
      <w:r>
        <w:rPr>
          <w:rStyle w:val="normaltextrun"/>
          <w:rFonts w:ascii="Arial" w:hAnsi="Arial" w:cs="Arial"/>
          <w:sz w:val="22"/>
          <w:szCs w:val="22"/>
        </w:rPr>
        <w:t xml:space="preserve"> https://doi.org/10.5038/2074-1235.48.2.1375</w:t>
      </w:r>
      <w:r>
        <w:rPr>
          <w:rStyle w:val="eop"/>
          <w:rFonts w:ascii="Arial" w:hAnsi="Arial" w:cs="Arial"/>
          <w:sz w:val="22"/>
          <w:szCs w:val="22"/>
        </w:rPr>
        <w:t> </w:t>
      </w:r>
    </w:p>
    <w:p w14:paraId="70BED0AE"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Murphy, R.C. &amp; Pennoyer, J.M. (1952) Larger petrels of the genus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 xml:space="preserve">American Museum </w:t>
      </w:r>
      <w:proofErr w:type="spellStart"/>
      <w:r>
        <w:rPr>
          <w:rStyle w:val="normaltextrun"/>
          <w:rFonts w:ascii="Arial" w:hAnsi="Arial" w:cs="Arial"/>
          <w:i/>
          <w:iCs/>
          <w:sz w:val="22"/>
          <w:szCs w:val="22"/>
          <w:lang w:val="en-GB"/>
        </w:rPr>
        <w:t>Novitates</w:t>
      </w:r>
      <w:proofErr w:type="spellEnd"/>
      <w:r>
        <w:rPr>
          <w:rStyle w:val="normaltextrun"/>
          <w:rFonts w:ascii="Arial" w:hAnsi="Arial" w:cs="Arial"/>
          <w:sz w:val="22"/>
          <w:szCs w:val="22"/>
          <w:lang w:val="en-GB"/>
        </w:rPr>
        <w:t>, 1580, 1-43.</w:t>
      </w:r>
      <w:r>
        <w:rPr>
          <w:rStyle w:val="eop"/>
          <w:rFonts w:ascii="Arial" w:hAnsi="Arial" w:cs="Arial"/>
          <w:sz w:val="22"/>
          <w:szCs w:val="22"/>
        </w:rPr>
        <w:t> </w:t>
      </w:r>
    </w:p>
    <w:p w14:paraId="68D23F40" w14:textId="6CDADD41" w:rsidR="006956EE" w:rsidRDefault="006956EE" w:rsidP="00C607D3">
      <w:pPr>
        <w:suppressAutoHyphens w:val="0"/>
        <w:jc w:val="both"/>
        <w:rPr>
          <w:rFonts w:ascii="Arial" w:hAnsi="Arial"/>
          <w:lang w:val="en-NZ"/>
        </w:rPr>
      </w:pPr>
      <w:r>
        <w:rPr>
          <w:rFonts w:ascii="Arial" w:hAnsi="Arial"/>
          <w:lang w:val="en-NZ"/>
        </w:rPr>
        <w:br w:type="page"/>
      </w:r>
    </w:p>
    <w:p w14:paraId="5638ACD8" w14:textId="77777777" w:rsidR="003204DD" w:rsidRPr="006E4139" w:rsidRDefault="003204DD" w:rsidP="00C607D3">
      <w:pPr>
        <w:pStyle w:val="paragraph"/>
        <w:spacing w:before="0" w:beforeAutospacing="0" w:after="0" w:afterAutospacing="0"/>
        <w:jc w:val="both"/>
        <w:textAlignment w:val="baseline"/>
        <w:rPr>
          <w:rFonts w:ascii="Segoe UI" w:hAnsi="Segoe UI" w:cs="Segoe UI"/>
          <w:b/>
          <w:bCs/>
          <w:color w:val="000000"/>
          <w:sz w:val="18"/>
          <w:szCs w:val="18"/>
          <w:lang w:val="en-US"/>
        </w:rPr>
      </w:pPr>
      <w:r w:rsidRPr="006E4139">
        <w:rPr>
          <w:rStyle w:val="normaltextrun"/>
          <w:rFonts w:ascii="Arial" w:hAnsi="Arial" w:cs="Arial"/>
          <w:b/>
          <w:bCs/>
          <w:color w:val="000000"/>
          <w:sz w:val="22"/>
          <w:szCs w:val="22"/>
          <w:lang w:val="en-US"/>
        </w:rPr>
        <w:lastRenderedPageBreak/>
        <w:t xml:space="preserve">Pycroft’s Petrel </w:t>
      </w:r>
      <w:r w:rsidRPr="006E4139">
        <w:rPr>
          <w:rStyle w:val="normaltextrun"/>
          <w:rFonts w:ascii="Arial" w:hAnsi="Arial" w:cs="Arial"/>
          <w:i/>
          <w:iCs/>
          <w:color w:val="000000"/>
          <w:sz w:val="22"/>
          <w:szCs w:val="22"/>
          <w:lang w:val="en-US"/>
        </w:rPr>
        <w:t xml:space="preserve">Pterodroma </w:t>
      </w:r>
      <w:proofErr w:type="spellStart"/>
      <w:r w:rsidRPr="006E4139">
        <w:rPr>
          <w:rStyle w:val="normaltextrun"/>
          <w:rFonts w:ascii="Arial" w:hAnsi="Arial" w:cs="Arial"/>
          <w:i/>
          <w:iCs/>
          <w:color w:val="000000"/>
          <w:sz w:val="22"/>
          <w:szCs w:val="22"/>
          <w:lang w:val="en-US"/>
        </w:rPr>
        <w:t>pycrofti</w:t>
      </w:r>
      <w:proofErr w:type="spellEnd"/>
      <w:r w:rsidRPr="006E4139">
        <w:rPr>
          <w:rStyle w:val="normaltextrun"/>
          <w:rFonts w:ascii="Arial" w:hAnsi="Arial" w:cs="Arial"/>
          <w:color w:val="000000"/>
          <w:sz w:val="22"/>
          <w:szCs w:val="22"/>
          <w:lang w:val="en-US"/>
        </w:rPr>
        <w:t xml:space="preserve"> (Falla, 1933)</w:t>
      </w:r>
      <w:r w:rsidRPr="006E4139">
        <w:rPr>
          <w:rStyle w:val="eop"/>
          <w:rFonts w:ascii="Arial" w:hAnsi="Arial" w:cs="Arial"/>
          <w:b/>
          <w:bCs/>
          <w:color w:val="000000"/>
          <w:sz w:val="22"/>
          <w:szCs w:val="22"/>
          <w:lang w:val="en-US"/>
        </w:rPr>
        <w:t> </w:t>
      </w:r>
    </w:p>
    <w:p w14:paraId="5696A6A2" w14:textId="77777777" w:rsidR="003204DD" w:rsidRPr="006E4139" w:rsidRDefault="003204DD"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n-US"/>
        </w:rPr>
      </w:pPr>
    </w:p>
    <w:p w14:paraId="574BC577" w14:textId="487F4C15"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10E34EC2"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7B512ADC"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73E63793"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 xml:space="preserve">Other Range States: </w:t>
      </w:r>
      <w:r>
        <w:rPr>
          <w:rStyle w:val="normaltextrun"/>
          <w:rFonts w:ascii="Arial" w:hAnsi="Arial" w:cs="Arial"/>
          <w:i/>
          <w:iCs/>
          <w:color w:val="000000"/>
          <w:sz w:val="22"/>
          <w:szCs w:val="22"/>
          <w:lang w:val="en-GB"/>
        </w:rPr>
        <w:t>Australia, Cook Islands, Ecuador, France, United States of America</w:t>
      </w:r>
      <w:r>
        <w:rPr>
          <w:rStyle w:val="eop"/>
          <w:rFonts w:ascii="Arial" w:hAnsi="Arial" w:cs="Arial"/>
          <w:color w:val="000000"/>
          <w:sz w:val="22"/>
          <w:szCs w:val="22"/>
        </w:rPr>
        <w:t> </w:t>
      </w:r>
    </w:p>
    <w:p w14:paraId="61EEF3C4"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085FD7CE"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0A9FAA" w14:textId="6C8368FE"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Pycroft's Petrel Distribution </w:t>
      </w:r>
      <w:r>
        <w:rPr>
          <w:rStyle w:val="eop"/>
          <w:rFonts w:ascii="Arial" w:hAnsi="Arial" w:cs="Arial"/>
          <w:i/>
          <w:iCs/>
          <w:sz w:val="22"/>
          <w:szCs w:val="22"/>
        </w:rPr>
        <w:t> </w:t>
      </w:r>
    </w:p>
    <w:p w14:paraId="5D9C011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 breeds on 14 islands off the north-east coast of North Island, New Zealand. Colonies occur at the Poor Knights/</w:t>
      </w:r>
      <w:proofErr w:type="spellStart"/>
      <w:r>
        <w:rPr>
          <w:rStyle w:val="normaltextrun"/>
          <w:rFonts w:ascii="Arial" w:hAnsi="Arial" w:cs="Arial"/>
          <w:sz w:val="22"/>
          <w:szCs w:val="22"/>
          <w:lang w:val="en-GB"/>
        </w:rPr>
        <w:t>Tawhiti</w:t>
      </w:r>
      <w:proofErr w:type="spellEnd"/>
      <w:r>
        <w:rPr>
          <w:rStyle w:val="normaltextrun"/>
          <w:rFonts w:ascii="Arial" w:hAnsi="Arial" w:cs="Arial"/>
          <w:sz w:val="22"/>
          <w:szCs w:val="22"/>
          <w:lang w:val="en-GB"/>
        </w:rPr>
        <w:t xml:space="preserve"> Rahi Islands, the Hen/Taranga and Chicken/</w:t>
      </w:r>
      <w:proofErr w:type="spellStart"/>
      <w:r>
        <w:rPr>
          <w:rStyle w:val="normaltextrun"/>
          <w:rFonts w:ascii="Arial" w:hAnsi="Arial" w:cs="Arial"/>
          <w:sz w:val="22"/>
          <w:szCs w:val="22"/>
          <w:lang w:val="en-GB"/>
        </w:rPr>
        <w:t>Marotere</w:t>
      </w:r>
      <w:proofErr w:type="spellEnd"/>
      <w:r>
        <w:rPr>
          <w:rStyle w:val="normaltextrun"/>
          <w:rFonts w:ascii="Arial" w:hAnsi="Arial" w:cs="Arial"/>
          <w:sz w:val="22"/>
          <w:szCs w:val="22"/>
          <w:lang w:val="en-GB"/>
        </w:rPr>
        <w:t xml:space="preserve"> Islands, the Mercury Islands, and Stephenson/</w:t>
      </w:r>
      <w:proofErr w:type="spellStart"/>
      <w:r>
        <w:rPr>
          <w:rStyle w:val="normaltextrun"/>
          <w:rFonts w:ascii="Arial" w:hAnsi="Arial" w:cs="Arial"/>
          <w:sz w:val="22"/>
          <w:szCs w:val="22"/>
          <w:lang w:val="en-GB"/>
        </w:rPr>
        <w:t>Ririwha</w:t>
      </w:r>
      <w:proofErr w:type="spellEnd"/>
      <w:r>
        <w:rPr>
          <w:rStyle w:val="normaltextrun"/>
          <w:rFonts w:ascii="Arial" w:hAnsi="Arial" w:cs="Arial"/>
          <w:sz w:val="22"/>
          <w:szCs w:val="22"/>
          <w:lang w:val="en-GB"/>
        </w:rPr>
        <w:t xml:space="preserve"> and </w:t>
      </w:r>
      <w:proofErr w:type="spellStart"/>
      <w:r>
        <w:rPr>
          <w:rStyle w:val="normaltextrun"/>
          <w:rFonts w:ascii="Arial" w:hAnsi="Arial" w:cs="Arial"/>
          <w:sz w:val="22"/>
          <w:szCs w:val="22"/>
          <w:lang w:val="en-GB"/>
        </w:rPr>
        <w:t>Ohinau</w:t>
      </w:r>
      <w:proofErr w:type="spellEnd"/>
      <w:r>
        <w:rPr>
          <w:rStyle w:val="normaltextrun"/>
          <w:rFonts w:ascii="Arial" w:hAnsi="Arial" w:cs="Arial"/>
          <w:sz w:val="22"/>
          <w:szCs w:val="22"/>
          <w:lang w:val="en-GB"/>
        </w:rPr>
        <w:t xml:space="preserve"> Island. Chick translocations to Cuvier/</w:t>
      </w:r>
      <w:proofErr w:type="spellStart"/>
      <w:r>
        <w:rPr>
          <w:rStyle w:val="normaltextrun"/>
          <w:rFonts w:ascii="Arial" w:hAnsi="Arial" w:cs="Arial"/>
          <w:sz w:val="22"/>
          <w:szCs w:val="22"/>
          <w:lang w:val="en-GB"/>
        </w:rPr>
        <w:t>Repanga</w:t>
      </w:r>
      <w:proofErr w:type="spellEnd"/>
      <w:r>
        <w:rPr>
          <w:rStyle w:val="normaltextrun"/>
          <w:rFonts w:ascii="Arial" w:hAnsi="Arial" w:cs="Arial"/>
          <w:sz w:val="22"/>
          <w:szCs w:val="22"/>
          <w:lang w:val="en-GB"/>
        </w:rPr>
        <w:t xml:space="preserve"> Island in 2001-2003 have resulted in a small but growing breeding population (numbering 14 pairs in 2012 and 33 pairs in 2025). Another translocation of Pycroft’s Petrel chicks to </w:t>
      </w:r>
      <w:proofErr w:type="spellStart"/>
      <w:r>
        <w:rPr>
          <w:rStyle w:val="normaltextrun"/>
          <w:rFonts w:ascii="Arial" w:hAnsi="Arial" w:cs="Arial"/>
          <w:sz w:val="22"/>
          <w:szCs w:val="22"/>
          <w:lang w:val="en-GB"/>
        </w:rPr>
        <w:t>Motuora</w:t>
      </w:r>
      <w:proofErr w:type="spellEnd"/>
      <w:r>
        <w:rPr>
          <w:rStyle w:val="normaltextrun"/>
          <w:rFonts w:ascii="Arial" w:hAnsi="Arial" w:cs="Arial"/>
          <w:sz w:val="22"/>
          <w:szCs w:val="22"/>
          <w:lang w:val="en-GB"/>
        </w:rPr>
        <w:t xml:space="preserve"> Island started in March 2013 and 20 pairs now breed at this site. Sub-fossil remains indicate that the species once bred on Norfolk and Lord Howe Islands (Australia). Recently, Pycroft’s Petrels have been found prospecting on islands off the east coast of Australia. </w:t>
      </w:r>
      <w:r>
        <w:rPr>
          <w:rStyle w:val="eop"/>
          <w:rFonts w:ascii="Arial" w:hAnsi="Arial" w:cs="Arial"/>
          <w:sz w:val="22"/>
          <w:szCs w:val="22"/>
        </w:rPr>
        <w:t> </w:t>
      </w:r>
    </w:p>
    <w:p w14:paraId="44E2C25F"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Studies utilising geolocator tracking tags have shown that, when not breeding, birds disperse to the central and eastern tropical Pacific (Rayner et al., 2016). A banded adult found in May 2005 offshore from </w:t>
      </w:r>
      <w:proofErr w:type="spellStart"/>
      <w:r>
        <w:rPr>
          <w:rStyle w:val="normaltextrun"/>
          <w:rFonts w:ascii="Arial" w:hAnsi="Arial" w:cs="Arial"/>
          <w:sz w:val="22"/>
          <w:szCs w:val="22"/>
          <w:lang w:val="en-GB"/>
        </w:rPr>
        <w:t>Lelehudi</w:t>
      </w:r>
      <w:proofErr w:type="spellEnd"/>
      <w:r>
        <w:rPr>
          <w:rStyle w:val="normaltextrun"/>
          <w:rFonts w:ascii="Arial" w:hAnsi="Arial" w:cs="Arial"/>
          <w:sz w:val="22"/>
          <w:szCs w:val="22"/>
          <w:lang w:val="en-GB"/>
        </w:rPr>
        <w:t xml:space="preserve"> Village, Milne Bay Province, Papua New Guinea, may indicate that some birds spend the non-breeding season in the Papua New Guinea region. This is well outside the range shown by the sample of birds tracked with geolocators.</w:t>
      </w:r>
      <w:r>
        <w:rPr>
          <w:rStyle w:val="eop"/>
          <w:rFonts w:ascii="Arial" w:hAnsi="Arial" w:cs="Arial"/>
          <w:sz w:val="22"/>
          <w:szCs w:val="22"/>
        </w:rPr>
        <w:t> </w:t>
      </w:r>
    </w:p>
    <w:p w14:paraId="30799D64"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A478962" w14:textId="5FE6B34E"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Pycroft's Petrel Population </w:t>
      </w:r>
      <w:r>
        <w:rPr>
          <w:rStyle w:val="eop"/>
          <w:rFonts w:ascii="Arial" w:hAnsi="Arial" w:cs="Arial"/>
          <w:i/>
          <w:iCs/>
          <w:sz w:val="22"/>
          <w:szCs w:val="22"/>
        </w:rPr>
        <w:t> </w:t>
      </w:r>
    </w:p>
    <w:p w14:paraId="356E4A65"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 was last subject to detailed population monitoring in 2012. At this time, the population was estimated to consist of 5,000-10,000 breeding pairs representing 12,000-22,000 adults and 30,000-40,000 total individuals. Up to the mid-1990s, Pycroft’s Petrels were in decline due to invasive rat predation on eggs and chicks. However, since successful pest eradications this species seems to be recovering at a rapid rate as breeding can occur as early as 4-5 years of age. Red Mercury Island</w:t>
      </w:r>
      <w:r>
        <w:rPr>
          <w:rStyle w:val="normaltextrun"/>
          <w:rFonts w:ascii="Arial" w:hAnsi="Arial" w:cs="Arial"/>
          <w:sz w:val="22"/>
          <w:szCs w:val="22"/>
        </w:rPr>
        <w:t>/</w:t>
      </w:r>
      <w:proofErr w:type="spellStart"/>
      <w:r>
        <w:rPr>
          <w:rStyle w:val="normaltextrun"/>
          <w:rFonts w:ascii="Arial" w:hAnsi="Arial" w:cs="Arial"/>
          <w:sz w:val="22"/>
          <w:szCs w:val="22"/>
        </w:rPr>
        <w:t>Whakau</w:t>
      </w:r>
      <w:proofErr w:type="spellEnd"/>
      <w:r>
        <w:rPr>
          <w:rStyle w:val="normaltextrun"/>
          <w:rFonts w:ascii="Arial" w:hAnsi="Arial" w:cs="Arial"/>
          <w:sz w:val="22"/>
          <w:szCs w:val="22"/>
          <w:lang w:val="en-GB"/>
        </w:rPr>
        <w:t xml:space="preserve"> (~80% of total world population) supported 1,000-2,000 pairs in 1989-1991, and this had increased to 2,000-3,000 in 1998. Surveys in 2010 indicated that this population had expanded to at least 5,000-10,000 pairs and was now the dominant seabird on the island. The population at the Hen/Taranga and Chicken/</w:t>
      </w:r>
      <w:proofErr w:type="spellStart"/>
      <w:r>
        <w:rPr>
          <w:rStyle w:val="normaltextrun"/>
          <w:rFonts w:ascii="Arial" w:hAnsi="Arial" w:cs="Arial"/>
          <w:sz w:val="22"/>
          <w:szCs w:val="22"/>
          <w:lang w:val="en-GB"/>
        </w:rPr>
        <w:t>Marotere</w:t>
      </w:r>
      <w:proofErr w:type="spellEnd"/>
      <w:r>
        <w:rPr>
          <w:rStyle w:val="normaltextrun"/>
          <w:rFonts w:ascii="Arial" w:hAnsi="Arial" w:cs="Arial"/>
          <w:sz w:val="22"/>
          <w:szCs w:val="22"/>
          <w:lang w:val="en-GB"/>
        </w:rPr>
        <w:t xml:space="preserve"> Islands has been much slower to respond to pest removal and there were probably less than 500 pairs in 2010. The other populations are tiny with fewer than 10-50 pairs each. </w:t>
      </w:r>
      <w:proofErr w:type="gramStart"/>
      <w:r>
        <w:rPr>
          <w:rStyle w:val="normaltextrun"/>
          <w:rFonts w:ascii="Arial" w:hAnsi="Arial" w:cs="Arial"/>
          <w:sz w:val="22"/>
          <w:szCs w:val="22"/>
          <w:lang w:val="en-GB"/>
        </w:rPr>
        <w:t>These small and localised island</w:t>
      </w:r>
      <w:proofErr w:type="gramEnd"/>
      <w:r>
        <w:rPr>
          <w:rStyle w:val="normaltextrun"/>
          <w:rFonts w:ascii="Arial" w:hAnsi="Arial" w:cs="Arial"/>
          <w:sz w:val="22"/>
          <w:szCs w:val="22"/>
          <w:lang w:val="en-GB"/>
        </w:rPr>
        <w:t xml:space="preserve"> breeding colonies are at high risk from future invasive alien species invasions.  </w:t>
      </w:r>
      <w:r>
        <w:rPr>
          <w:rStyle w:val="eop"/>
          <w:rFonts w:ascii="Arial" w:hAnsi="Arial" w:cs="Arial"/>
          <w:sz w:val="22"/>
          <w:szCs w:val="22"/>
        </w:rPr>
        <w:t> </w:t>
      </w:r>
    </w:p>
    <w:p w14:paraId="0DDE2E63"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328DDB4" w14:textId="4497C7F0"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Pycroft's Petrel Habitat </w:t>
      </w:r>
      <w:r>
        <w:rPr>
          <w:rStyle w:val="eop"/>
          <w:rFonts w:ascii="Arial" w:hAnsi="Arial" w:cs="Arial"/>
          <w:i/>
          <w:iCs/>
          <w:sz w:val="22"/>
          <w:szCs w:val="22"/>
        </w:rPr>
        <w:t> </w:t>
      </w:r>
    </w:p>
    <w:p w14:paraId="31CE3A80"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 has a large breeding area in comparison to many other species in this proposal, since it breeds on 14 offshore islands along the coast of New Zealand. Due to this large range, it can often be found in mixed colonies with other burrowing petrels. Pycroft’s Petrel burrows are usually on coastal slopes under temperate broadleaf forest below 150 metres in altitude. Therefore, it breeds a lot closer to sea level than many other gadfly petrel species. The adults return to their colonies in October, with egg laying in November to December, and the young fledge in March to April (Pierce, 2009; Taylor, 2013). Tuatara share burrows on some islands and likely take small chicks as prey items.</w:t>
      </w:r>
      <w:r>
        <w:rPr>
          <w:rStyle w:val="eop"/>
          <w:rFonts w:ascii="Arial" w:hAnsi="Arial" w:cs="Arial"/>
          <w:sz w:val="22"/>
          <w:szCs w:val="22"/>
        </w:rPr>
        <w:t> </w:t>
      </w:r>
    </w:p>
    <w:p w14:paraId="4FA720DB"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diet of Pycroft’s Petrels is poorly known but is thought to be the same as for other gadfly petrels (small surface fish, crustaceans and juvenile squid). When at sea, these petrels prefer to forage over deep waters in the sub-tropical and tropical Pacific Ocean. </w:t>
      </w:r>
      <w:r>
        <w:rPr>
          <w:rStyle w:val="eop"/>
          <w:rFonts w:ascii="Arial" w:hAnsi="Arial" w:cs="Arial"/>
          <w:sz w:val="22"/>
          <w:szCs w:val="22"/>
        </w:rPr>
        <w:t> </w:t>
      </w:r>
    </w:p>
    <w:p w14:paraId="49861095"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9A46206" w14:textId="1FA64A88"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Pycroft's Petrel </w:t>
      </w:r>
      <w:r>
        <w:rPr>
          <w:rStyle w:val="eop"/>
          <w:rFonts w:ascii="Arial" w:hAnsi="Arial" w:cs="Arial"/>
          <w:i/>
          <w:iCs/>
          <w:sz w:val="22"/>
          <w:szCs w:val="22"/>
        </w:rPr>
        <w:t> </w:t>
      </w:r>
    </w:p>
    <w:p w14:paraId="125172AC"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There has been limited tracking of this species with just one project tracking birds from Red Mercury Island</w:t>
      </w:r>
      <w:r>
        <w:rPr>
          <w:rStyle w:val="normaltextrun"/>
          <w:rFonts w:ascii="Arial" w:hAnsi="Arial" w:cs="Arial"/>
          <w:sz w:val="22"/>
          <w:szCs w:val="22"/>
        </w:rPr>
        <w:t>/</w:t>
      </w:r>
      <w:proofErr w:type="spellStart"/>
      <w:r>
        <w:rPr>
          <w:rStyle w:val="normaltextrun"/>
          <w:rFonts w:ascii="Arial" w:hAnsi="Arial" w:cs="Arial"/>
          <w:sz w:val="22"/>
          <w:szCs w:val="22"/>
        </w:rPr>
        <w:t>Whakau</w:t>
      </w:r>
      <w:proofErr w:type="spellEnd"/>
      <w:r>
        <w:rPr>
          <w:rStyle w:val="normaltextrun"/>
          <w:rFonts w:ascii="Arial" w:hAnsi="Arial" w:cs="Arial"/>
          <w:sz w:val="22"/>
          <w:szCs w:val="22"/>
          <w:lang w:val="en-GB"/>
        </w:rPr>
        <w:t xml:space="preserve"> in 2009-11 (Rayner et al., 2016). The birds foraged north and east of </w:t>
      </w:r>
      <w:r>
        <w:rPr>
          <w:rStyle w:val="normaltextrun"/>
          <w:rFonts w:ascii="Arial" w:hAnsi="Arial" w:cs="Arial"/>
          <w:sz w:val="22"/>
          <w:szCs w:val="22"/>
          <w:lang w:val="en-GB"/>
        </w:rPr>
        <w:lastRenderedPageBreak/>
        <w:t>New Zealand during the breeding season. The tracking dataset shows a circular distribution with birds migrating from New Zealand across to the central Pacific Ocean. It appears that most non-breeding birds use an area in the equatorial Pacific east of the Hawaiian Ridge and west of the Northeast Pacific Basin. There are also tracking points over to the Peru Basin and back across the Pacific Ocean to New Zealand on the return migration. But due to the equinox effect on light level location data, these positions are not accurate enough to map the return journey. See Figure 21. </w:t>
      </w:r>
      <w:r>
        <w:rPr>
          <w:rStyle w:val="eop"/>
          <w:rFonts w:ascii="Arial" w:hAnsi="Arial" w:cs="Arial"/>
          <w:sz w:val="22"/>
          <w:szCs w:val="22"/>
        </w:rPr>
        <w:t> </w:t>
      </w:r>
    </w:p>
    <w:p w14:paraId="474DA345" w14:textId="78D2F643" w:rsidR="003204DD" w:rsidRDefault="00E912EF" w:rsidP="00C607D3">
      <w:pPr>
        <w:jc w:val="both"/>
        <w:rPr>
          <w:rFonts w:ascii="Arial" w:hAnsi="Arial"/>
          <w:lang w:val="en-NZ"/>
        </w:rPr>
      </w:pPr>
      <w:r w:rsidRPr="003204DD">
        <w:rPr>
          <w:rFonts w:ascii="Arial" w:hAnsi="Arial"/>
          <w:noProof/>
        </w:rPr>
        <w:drawing>
          <wp:anchor distT="0" distB="0" distL="114300" distR="114300" simplePos="0" relativeHeight="251658250" behindDoc="0" locked="0" layoutInCell="1" allowOverlap="1" wp14:anchorId="5DE07567" wp14:editId="0E8B7E03">
            <wp:simplePos x="0" y="0"/>
            <wp:positionH relativeFrom="margin">
              <wp:posOffset>4216400</wp:posOffset>
            </wp:positionH>
            <wp:positionV relativeFrom="margin">
              <wp:posOffset>3072130</wp:posOffset>
            </wp:positionV>
            <wp:extent cx="2076450" cy="1116965"/>
            <wp:effectExtent l="0" t="0" r="0" b="6985"/>
            <wp:wrapSquare wrapText="bothSides"/>
            <wp:docPr id="2018553932" name="Grafik 46"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ext Box 1, Textfel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6450" cy="111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E1ED1" w14:textId="10E33E1F" w:rsidR="003204DD" w:rsidRDefault="003204DD" w:rsidP="00C607D3">
      <w:pPr>
        <w:jc w:val="both"/>
        <w:rPr>
          <w:rFonts w:ascii="Arial" w:hAnsi="Arial"/>
          <w:lang w:val="en-NZ"/>
        </w:rPr>
      </w:pPr>
      <w:r w:rsidRPr="003204DD">
        <w:rPr>
          <w:rFonts w:ascii="Arial" w:hAnsi="Arial"/>
          <w:noProof/>
        </w:rPr>
        <w:drawing>
          <wp:inline distT="0" distB="0" distL="0" distR="0" wp14:anchorId="0704D93F" wp14:editId="768B7D2F">
            <wp:extent cx="4099560" cy="3604260"/>
            <wp:effectExtent l="0" t="0" r="0" b="0"/>
            <wp:docPr id="1841185786" name="Grafik 4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 map of the world&#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99560" cy="3604260"/>
                    </a:xfrm>
                    <a:prstGeom prst="rect">
                      <a:avLst/>
                    </a:prstGeom>
                    <a:noFill/>
                    <a:ln>
                      <a:noFill/>
                    </a:ln>
                  </pic:spPr>
                </pic:pic>
              </a:graphicData>
            </a:graphic>
          </wp:inline>
        </w:drawing>
      </w:r>
    </w:p>
    <w:p w14:paraId="5374173C" w14:textId="77777777" w:rsidR="003204DD" w:rsidRDefault="003204DD" w:rsidP="00C607D3">
      <w:pPr>
        <w:jc w:val="both"/>
        <w:rPr>
          <w:rFonts w:ascii="Arial" w:hAnsi="Arial"/>
          <w:lang w:val="en-NZ"/>
        </w:rPr>
      </w:pPr>
    </w:p>
    <w:p w14:paraId="610EF49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eop"/>
          <w:rFonts w:ascii="Arial" w:hAnsi="Arial" w:cs="Arial"/>
          <w:sz w:val="22"/>
          <w:szCs w:val="22"/>
        </w:rPr>
        <w:t> </w:t>
      </w:r>
    </w:p>
    <w:p w14:paraId="15CA6E5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color w:val="000000"/>
          <w:sz w:val="22"/>
          <w:szCs w:val="22"/>
          <w:lang w:val="en-GB"/>
        </w:rPr>
        <w:t>Tāiko</w:t>
      </w:r>
      <w:proofErr w:type="spellEnd"/>
      <w:r>
        <w:rPr>
          <w:rStyle w:val="normaltextrun"/>
          <w:rFonts w:ascii="Arial" w:hAnsi="Arial" w:cs="Arial"/>
          <w:color w:val="000000"/>
          <w:sz w:val="22"/>
          <w:szCs w:val="22"/>
          <w:lang w:val="en-GB"/>
        </w:rPr>
        <w:t xml:space="preserve"> (Pycroft’s Petrel) and their breeding sites in the north-east of New Zealand, including </w:t>
      </w:r>
      <w:proofErr w:type="spellStart"/>
      <w:r>
        <w:rPr>
          <w:rStyle w:val="normaltextrun"/>
          <w:rFonts w:ascii="Arial" w:hAnsi="Arial" w:cs="Arial"/>
          <w:color w:val="000000"/>
          <w:sz w:val="22"/>
          <w:szCs w:val="22"/>
          <w:lang w:val="en-GB"/>
        </w:rPr>
        <w:t>Whakau</w:t>
      </w:r>
      <w:proofErr w:type="spellEnd"/>
      <w:r>
        <w:rPr>
          <w:rStyle w:val="normaltextrun"/>
          <w:rFonts w:ascii="Arial" w:hAnsi="Arial" w:cs="Arial"/>
          <w:color w:val="000000"/>
          <w:sz w:val="22"/>
          <w:szCs w:val="22"/>
          <w:lang w:val="en-GB"/>
        </w:rPr>
        <w:t xml:space="preserve">, Taranga and </w:t>
      </w:r>
      <w:proofErr w:type="spellStart"/>
      <w:r>
        <w:rPr>
          <w:rStyle w:val="normaltextrun"/>
          <w:rFonts w:ascii="Arial" w:hAnsi="Arial" w:cs="Arial"/>
          <w:color w:val="000000"/>
          <w:sz w:val="22"/>
          <w:szCs w:val="22"/>
          <w:lang w:val="en-GB"/>
        </w:rPr>
        <w:t>Marotere</w:t>
      </w:r>
      <w:proofErr w:type="spellEnd"/>
      <w:r>
        <w:rPr>
          <w:rStyle w:val="normaltextrun"/>
          <w:rFonts w:ascii="Arial" w:hAnsi="Arial" w:cs="Arial"/>
          <w:color w:val="000000"/>
          <w:sz w:val="22"/>
          <w:szCs w:val="22"/>
          <w:lang w:val="en-GB"/>
        </w:rPr>
        <w:t xml:space="preserve"> Islands, are culturally important for the local hapū (</w:t>
      </w:r>
      <w:r>
        <w:rPr>
          <w:rStyle w:val="normaltextrun"/>
          <w:rFonts w:ascii="Arial" w:hAnsi="Arial" w:cs="Arial"/>
          <w:sz w:val="22"/>
          <w:szCs w:val="22"/>
          <w:lang w:val="en-GB"/>
        </w:rPr>
        <w:t>sub-tribes or groupings of whanau or families)</w:t>
      </w:r>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Tāiko</w:t>
      </w:r>
      <w:proofErr w:type="spellEnd"/>
      <w:r>
        <w:rPr>
          <w:rStyle w:val="normaltextrun"/>
          <w:rFonts w:ascii="Arial" w:hAnsi="Arial" w:cs="Arial"/>
          <w:color w:val="000000"/>
          <w:sz w:val="22"/>
          <w:szCs w:val="22"/>
          <w:lang w:val="en-GB"/>
        </w:rPr>
        <w:t xml:space="preserve"> are considered taonga </w:t>
      </w:r>
      <w:proofErr w:type="spellStart"/>
      <w:r>
        <w:rPr>
          <w:rStyle w:val="normaltextrun"/>
          <w:rFonts w:ascii="Arial" w:hAnsi="Arial" w:cs="Arial"/>
          <w:color w:val="000000"/>
          <w:sz w:val="22"/>
          <w:szCs w:val="22"/>
          <w:lang w:val="en-GB"/>
        </w:rPr>
        <w:t>tuku</w:t>
      </w:r>
      <w:proofErr w:type="spellEnd"/>
      <w:r>
        <w:rPr>
          <w:rStyle w:val="normaltextrun"/>
          <w:rFonts w:ascii="Arial" w:hAnsi="Arial" w:cs="Arial"/>
          <w:color w:val="000000"/>
          <w:sz w:val="22"/>
          <w:szCs w:val="22"/>
          <w:lang w:val="en-GB"/>
        </w:rPr>
        <w:t xml:space="preserve"> </w:t>
      </w:r>
      <w:proofErr w:type="spellStart"/>
      <w:r>
        <w:rPr>
          <w:rStyle w:val="normaltextrun"/>
          <w:rFonts w:ascii="Arial" w:hAnsi="Arial" w:cs="Arial"/>
          <w:color w:val="000000"/>
          <w:sz w:val="22"/>
          <w:szCs w:val="22"/>
          <w:lang w:val="en-GB"/>
        </w:rPr>
        <w:t>iho</w:t>
      </w:r>
      <w:proofErr w:type="spellEnd"/>
      <w:r>
        <w:rPr>
          <w:rStyle w:val="normaltextrun"/>
          <w:rFonts w:ascii="Arial" w:hAnsi="Arial" w:cs="Arial"/>
          <w:color w:val="000000"/>
          <w:sz w:val="22"/>
          <w:szCs w:val="22"/>
          <w:lang w:val="en-GB"/>
        </w:rPr>
        <w:t xml:space="preserve"> (treasures handed down from ancestors) and part of the whakapapa (genealogy) and identity of hapū for which they exercise </w:t>
      </w:r>
      <w:proofErr w:type="spellStart"/>
      <w:r>
        <w:rPr>
          <w:rStyle w:val="normaltextrun"/>
          <w:rFonts w:ascii="Arial" w:hAnsi="Arial" w:cs="Arial"/>
          <w:color w:val="000000"/>
          <w:sz w:val="22"/>
          <w:szCs w:val="22"/>
          <w:lang w:val="en-GB"/>
        </w:rPr>
        <w:t>kaitiakitanga</w:t>
      </w:r>
      <w:proofErr w:type="spellEnd"/>
      <w:r>
        <w:rPr>
          <w:rStyle w:val="normaltextrun"/>
          <w:rFonts w:ascii="Arial" w:hAnsi="Arial" w:cs="Arial"/>
          <w:color w:val="000000"/>
          <w:sz w:val="22"/>
          <w:szCs w:val="22"/>
          <w:lang w:val="en-GB"/>
        </w:rPr>
        <w:t xml:space="preserve"> for (care </w:t>
      </w:r>
      <w:r>
        <w:rPr>
          <w:rStyle w:val="normaltextrun"/>
          <w:rFonts w:ascii="Arial" w:hAnsi="Arial" w:cs="Arial"/>
          <w:sz w:val="22"/>
          <w:szCs w:val="22"/>
          <w:lang w:val="en-GB"/>
        </w:rPr>
        <w:t>and protection, or responsibility to maintain to ensure their descendants can also thrive</w:t>
      </w:r>
      <w:r>
        <w:rPr>
          <w:rStyle w:val="normaltextrun"/>
          <w:rFonts w:ascii="Arial" w:hAnsi="Arial" w:cs="Arial"/>
          <w:color w:val="000000"/>
          <w:sz w:val="22"/>
          <w:szCs w:val="22"/>
          <w:lang w:val="en-GB"/>
        </w:rPr>
        <w:t>).  </w:t>
      </w:r>
      <w:r>
        <w:rPr>
          <w:rStyle w:val="eop"/>
          <w:rFonts w:ascii="Arial" w:hAnsi="Arial" w:cs="Arial"/>
          <w:color w:val="000000"/>
          <w:sz w:val="22"/>
          <w:szCs w:val="22"/>
        </w:rPr>
        <w:t> </w:t>
      </w:r>
    </w:p>
    <w:p w14:paraId="2B07C97F"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1F7FADE" w14:textId="3DA982B2"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715FC26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 is a fully protected species under the New Zealand Wildlife Act (1953) with protection extending across the full EEZ. There are no permitted cultural harvests of this species and no evidence of illegal hunting.</w:t>
      </w:r>
      <w:r>
        <w:rPr>
          <w:rStyle w:val="eop"/>
          <w:rFonts w:ascii="Arial" w:hAnsi="Arial" w:cs="Arial"/>
          <w:sz w:val="22"/>
          <w:szCs w:val="22"/>
        </w:rPr>
        <w:t> </w:t>
      </w:r>
    </w:p>
    <w:p w14:paraId="2E4A920A"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1B1EC9F" w14:textId="64C9D704"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21CF455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Invasion of breeding sites by rats or feral cats, fires, light pollution, marine debris and plastics. </w:t>
      </w:r>
      <w:r>
        <w:rPr>
          <w:rStyle w:val="eop"/>
          <w:rFonts w:ascii="Arial" w:hAnsi="Arial" w:cs="Arial"/>
          <w:sz w:val="22"/>
          <w:szCs w:val="22"/>
        </w:rPr>
        <w:t> </w:t>
      </w:r>
    </w:p>
    <w:p w14:paraId="6421534B"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A3C937" w14:textId="7DD15E73"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516B0CB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Petrels breed on islands free of introduced mammalian species except at two sites. One small island has a cultural agreement to retain Pacific rats (</w:t>
      </w:r>
      <w:r>
        <w:rPr>
          <w:rStyle w:val="normaltextrun"/>
          <w:rFonts w:ascii="Arial" w:hAnsi="Arial" w:cs="Arial"/>
          <w:i/>
          <w:iCs/>
          <w:sz w:val="22"/>
          <w:szCs w:val="22"/>
          <w:lang w:val="en-GB"/>
        </w:rPr>
        <w:t>Rattus exulans</w:t>
      </w:r>
      <w:r>
        <w:rPr>
          <w:rStyle w:val="normaltextrun"/>
          <w:rFonts w:ascii="Arial" w:hAnsi="Arial" w:cs="Arial"/>
          <w:sz w:val="22"/>
          <w:szCs w:val="22"/>
          <w:lang w:val="en-GB"/>
        </w:rPr>
        <w:t xml:space="preserve">) in exchange for support for pest eradication operations at larger islands in that region. The other island is privately owned but the owners have shown interest in the past in managing pests at that site. </w:t>
      </w:r>
      <w:r>
        <w:rPr>
          <w:rStyle w:val="normaltextrun"/>
          <w:rFonts w:ascii="Arial" w:hAnsi="Arial" w:cs="Arial"/>
          <w:sz w:val="22"/>
          <w:szCs w:val="22"/>
          <w:lang w:val="en-GB"/>
        </w:rPr>
        <w:lastRenderedPageBreak/>
        <w:t>Further chick translocations are likely to take place to former parts of the historic breeding range now that invasive species have been removed. More monitoring of populations would be useful at a selection of sites. Light attraction is considered a risk to the species and measures to implement the CMS guidelines on light pollution will also be helpful for Pycroft’s Petrel. This includes engaging at international forums around managing light pollution risks on commercial ships. The foraging area in the non-breeding season has been identified as the Clipperton Fracture Zone Petrel Foraging Area for Pycroft’s Petrels. It is one of the Ecologically and Biologically Significant Marine Areas (EBSAs) identified and hosted by the Secretariat of the Convention on Biological Diversity.  </w:t>
      </w:r>
      <w:r>
        <w:rPr>
          <w:rStyle w:val="eop"/>
          <w:rFonts w:ascii="Arial" w:hAnsi="Arial" w:cs="Arial"/>
          <w:sz w:val="22"/>
          <w:szCs w:val="22"/>
        </w:rPr>
        <w:t> </w:t>
      </w:r>
    </w:p>
    <w:p w14:paraId="2CBF9740"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D371C5" w14:textId="4D1A3FCD"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54C04943"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shd w:val="clear" w:color="auto" w:fill="FFFFFF"/>
          <w:lang w:val="en-GB"/>
        </w:rPr>
        <w:t xml:space="preserve">Rayner, M.J., Carlile, N., </w:t>
      </w:r>
      <w:proofErr w:type="spellStart"/>
      <w:r>
        <w:rPr>
          <w:rStyle w:val="normaltextrun"/>
          <w:rFonts w:ascii="Arial" w:hAnsi="Arial" w:cs="Arial"/>
          <w:sz w:val="22"/>
          <w:szCs w:val="22"/>
          <w:shd w:val="clear" w:color="auto" w:fill="FFFFFF"/>
          <w:lang w:val="en-GB"/>
        </w:rPr>
        <w:t>Priddel</w:t>
      </w:r>
      <w:proofErr w:type="spellEnd"/>
      <w:r>
        <w:rPr>
          <w:rStyle w:val="normaltextrun"/>
          <w:rFonts w:ascii="Arial" w:hAnsi="Arial" w:cs="Arial"/>
          <w:sz w:val="22"/>
          <w:szCs w:val="22"/>
          <w:shd w:val="clear" w:color="auto" w:fill="FFFFFF"/>
          <w:lang w:val="en-GB"/>
        </w:rPr>
        <w:t xml:space="preserve">, D., </w:t>
      </w:r>
      <w:proofErr w:type="spellStart"/>
      <w:r>
        <w:rPr>
          <w:rStyle w:val="normaltextrun"/>
          <w:rFonts w:ascii="Arial" w:hAnsi="Arial" w:cs="Arial"/>
          <w:sz w:val="22"/>
          <w:szCs w:val="22"/>
          <w:shd w:val="clear" w:color="auto" w:fill="FFFFFF"/>
          <w:lang w:val="en-GB"/>
        </w:rPr>
        <w:t>Bretagnolle</w:t>
      </w:r>
      <w:proofErr w:type="spellEnd"/>
      <w:r>
        <w:rPr>
          <w:rStyle w:val="normaltextrun"/>
          <w:rFonts w:ascii="Arial" w:hAnsi="Arial" w:cs="Arial"/>
          <w:sz w:val="22"/>
          <w:szCs w:val="22"/>
          <w:shd w:val="clear" w:color="auto" w:fill="FFFFFF"/>
          <w:lang w:val="en-GB"/>
        </w:rPr>
        <w:t xml:space="preserve">, V., Miller, M.G.R., Phillips, R.A., </w:t>
      </w:r>
      <w:proofErr w:type="spellStart"/>
      <w:r>
        <w:rPr>
          <w:rStyle w:val="normaltextrun"/>
          <w:rFonts w:ascii="Arial" w:hAnsi="Arial" w:cs="Arial"/>
          <w:sz w:val="22"/>
          <w:szCs w:val="22"/>
          <w:shd w:val="clear" w:color="auto" w:fill="FFFFFF"/>
          <w:lang w:val="en-GB"/>
        </w:rPr>
        <w:t>Ranjard</w:t>
      </w:r>
      <w:proofErr w:type="spellEnd"/>
      <w:r>
        <w:rPr>
          <w:rStyle w:val="normaltextrun"/>
          <w:rFonts w:ascii="Arial" w:hAnsi="Arial" w:cs="Arial"/>
          <w:sz w:val="22"/>
          <w:szCs w:val="22"/>
          <w:shd w:val="clear" w:color="auto" w:fill="FFFFFF"/>
          <w:lang w:val="en-GB"/>
        </w:rPr>
        <w:t xml:space="preserve">, L., Bury, S.J. &amp; Torres, L.G. (2016). Niche partitioning by three </w:t>
      </w:r>
      <w:r>
        <w:rPr>
          <w:rStyle w:val="normaltextrun"/>
          <w:rFonts w:ascii="Arial" w:hAnsi="Arial" w:cs="Arial"/>
          <w:i/>
          <w:iCs/>
          <w:sz w:val="22"/>
          <w:szCs w:val="22"/>
          <w:shd w:val="clear" w:color="auto" w:fill="FFFFFF"/>
          <w:lang w:val="en-GB"/>
        </w:rPr>
        <w:t>Pterodroma</w:t>
      </w:r>
      <w:r>
        <w:rPr>
          <w:rStyle w:val="normaltextrun"/>
          <w:rFonts w:ascii="Arial" w:hAnsi="Arial" w:cs="Arial"/>
          <w:sz w:val="22"/>
          <w:szCs w:val="22"/>
          <w:shd w:val="clear" w:color="auto" w:fill="FFFFFF"/>
          <w:lang w:val="en-GB"/>
        </w:rPr>
        <w:t xml:space="preserve"> petrel species during non-breeding in the equatorial Pacific Ocean. </w:t>
      </w:r>
      <w:r>
        <w:rPr>
          <w:rStyle w:val="normaltextrun"/>
          <w:rFonts w:ascii="Arial" w:hAnsi="Arial" w:cs="Arial"/>
          <w:i/>
          <w:iCs/>
          <w:sz w:val="22"/>
          <w:szCs w:val="22"/>
          <w:shd w:val="clear" w:color="auto" w:fill="FFFFFF"/>
          <w:lang w:val="en-GB"/>
        </w:rPr>
        <w:t>Marine Ecology Progress Series,</w:t>
      </w:r>
      <w:r>
        <w:rPr>
          <w:rStyle w:val="normaltextrun"/>
          <w:rFonts w:ascii="Arial" w:hAnsi="Arial" w:cs="Arial"/>
          <w:sz w:val="22"/>
          <w:szCs w:val="22"/>
          <w:shd w:val="clear" w:color="auto" w:fill="FFFFFF"/>
          <w:lang w:val="en-GB"/>
        </w:rPr>
        <w:t xml:space="preserve"> 549, 217-229.</w:t>
      </w:r>
      <w:r>
        <w:rPr>
          <w:rStyle w:val="pagebreaktextspan"/>
          <w:rFonts w:ascii="Segoe UI" w:hAnsi="Segoe UI" w:cs="Segoe UI"/>
          <w:color w:val="666666"/>
          <w:sz w:val="18"/>
          <w:szCs w:val="18"/>
          <w:shd w:val="clear" w:color="auto" w:fill="FFFFFF"/>
        </w:rPr>
        <w:t> </w:t>
      </w:r>
      <w:r>
        <w:rPr>
          <w:rStyle w:val="eop"/>
          <w:rFonts w:ascii="Arial" w:hAnsi="Arial" w:cs="Arial"/>
          <w:sz w:val="22"/>
          <w:szCs w:val="22"/>
        </w:rPr>
        <w:t> </w:t>
      </w:r>
    </w:p>
    <w:p w14:paraId="17F0BCEB" w14:textId="49DE6642" w:rsidR="002B59A8" w:rsidRDefault="002B59A8" w:rsidP="00C607D3">
      <w:pPr>
        <w:suppressAutoHyphens w:val="0"/>
        <w:jc w:val="both"/>
        <w:rPr>
          <w:rFonts w:ascii="Arial" w:hAnsi="Arial"/>
          <w:lang w:val="en-NZ"/>
        </w:rPr>
      </w:pPr>
      <w:r>
        <w:rPr>
          <w:rFonts w:ascii="Arial" w:hAnsi="Arial"/>
          <w:lang w:val="en-NZ"/>
        </w:rPr>
        <w:br w:type="page"/>
      </w:r>
    </w:p>
    <w:p w14:paraId="2D02576B" w14:textId="77777777" w:rsidR="003204DD" w:rsidRPr="003204DD" w:rsidRDefault="003204DD" w:rsidP="00E02284">
      <w:pPr>
        <w:spacing w:after="0"/>
        <w:jc w:val="both"/>
        <w:rPr>
          <w:rFonts w:ascii="Arial" w:hAnsi="Arial"/>
          <w:b/>
          <w:bCs/>
        </w:rPr>
      </w:pPr>
      <w:r w:rsidRPr="003204DD">
        <w:rPr>
          <w:rFonts w:ascii="Arial" w:hAnsi="Arial"/>
          <w:b/>
          <w:bCs/>
          <w:lang w:val="en-NZ"/>
        </w:rPr>
        <w:lastRenderedPageBreak/>
        <w:t>Annex 2 References</w:t>
      </w:r>
      <w:r w:rsidRPr="003204DD">
        <w:rPr>
          <w:rFonts w:ascii="Arial" w:hAnsi="Arial"/>
          <w:b/>
          <w:bCs/>
        </w:rPr>
        <w:t> </w:t>
      </w:r>
    </w:p>
    <w:p w14:paraId="4DE064D5" w14:textId="77777777" w:rsidR="003204DD" w:rsidRPr="003204DD" w:rsidRDefault="003204DD" w:rsidP="00E02284">
      <w:pPr>
        <w:spacing w:after="0"/>
        <w:ind w:left="540" w:hanging="540"/>
        <w:jc w:val="both"/>
        <w:rPr>
          <w:rFonts w:ascii="Arial" w:hAnsi="Arial"/>
        </w:rPr>
      </w:pPr>
      <w:r w:rsidRPr="003204DD">
        <w:rPr>
          <w:rFonts w:ascii="Arial" w:hAnsi="Arial"/>
        </w:rPr>
        <w:t> </w:t>
      </w:r>
    </w:p>
    <w:p w14:paraId="34892BBA" w14:textId="77777777" w:rsidR="003204DD" w:rsidRPr="003204DD" w:rsidRDefault="003204DD" w:rsidP="00C607D3">
      <w:pPr>
        <w:spacing w:after="80"/>
        <w:ind w:left="540" w:hanging="540"/>
        <w:jc w:val="both"/>
        <w:rPr>
          <w:rFonts w:ascii="Arial" w:hAnsi="Arial"/>
        </w:rPr>
      </w:pPr>
      <w:r w:rsidRPr="003204DD">
        <w:rPr>
          <w:rFonts w:ascii="Arial" w:hAnsi="Arial"/>
          <w:lang w:val="en-GB"/>
        </w:rPr>
        <w:t>Alves, R.J.V., da Silva, N.G., Aguirre-Muñoz, A., Veitch, C., Clout, M., &amp; Towns, D. (2011). Return of endemic plant populations on Trindade Island, Brazil, with comments on the Fauna. International Conference on Island Invasives. Auckland.</w:t>
      </w:r>
      <w:r w:rsidRPr="003204DD">
        <w:rPr>
          <w:rFonts w:ascii="Arial" w:hAnsi="Arial"/>
        </w:rPr>
        <w:t> </w:t>
      </w:r>
    </w:p>
    <w:p w14:paraId="0D5F4B13" w14:textId="77777777" w:rsidR="003204DD" w:rsidRPr="003204DD" w:rsidRDefault="003204DD" w:rsidP="00C607D3">
      <w:pPr>
        <w:spacing w:after="80"/>
        <w:ind w:left="540" w:hanging="540"/>
        <w:jc w:val="both"/>
        <w:rPr>
          <w:rFonts w:ascii="Arial" w:hAnsi="Arial"/>
        </w:rPr>
      </w:pPr>
      <w:r w:rsidRPr="003204DD">
        <w:rPr>
          <w:rFonts w:ascii="Arial" w:hAnsi="Arial"/>
          <w:lang w:val="en-GB"/>
        </w:rPr>
        <w:t>Alves, R. J. V., &amp; N. G. Silva. (2016). </w:t>
      </w:r>
      <w:r w:rsidRPr="003204DD">
        <w:rPr>
          <w:rFonts w:ascii="Arial" w:hAnsi="Arial"/>
          <w:i/>
          <w:iCs/>
          <w:lang w:val="en-GB"/>
        </w:rPr>
        <w:t xml:space="preserve">De Historia </w:t>
      </w:r>
      <w:proofErr w:type="spellStart"/>
      <w:r w:rsidRPr="003204DD">
        <w:rPr>
          <w:rFonts w:ascii="Arial" w:hAnsi="Arial"/>
          <w:i/>
          <w:iCs/>
          <w:lang w:val="en-GB"/>
        </w:rPr>
        <w:t>Naturali</w:t>
      </w:r>
      <w:proofErr w:type="spellEnd"/>
      <w:r w:rsidRPr="003204DD">
        <w:rPr>
          <w:rFonts w:ascii="Arial" w:hAnsi="Arial"/>
          <w:i/>
          <w:iCs/>
          <w:lang w:val="en-GB"/>
        </w:rPr>
        <w:t xml:space="preserve"> </w:t>
      </w:r>
      <w:proofErr w:type="spellStart"/>
      <w:r w:rsidRPr="003204DD">
        <w:rPr>
          <w:rFonts w:ascii="Arial" w:hAnsi="Arial"/>
          <w:i/>
          <w:iCs/>
          <w:lang w:val="en-GB"/>
        </w:rPr>
        <w:t>Insulæ</w:t>
      </w:r>
      <w:proofErr w:type="spellEnd"/>
      <w:r w:rsidRPr="003204DD">
        <w:rPr>
          <w:rFonts w:ascii="Arial" w:hAnsi="Arial"/>
          <w:i/>
          <w:iCs/>
          <w:lang w:val="en-GB"/>
        </w:rPr>
        <w:t xml:space="preserve"> Trinitatis MDCC-MMX: Three Centuries of Natural History on Trindade Island, Brazil, With Comments on Conservation</w:t>
      </w:r>
      <w:r w:rsidRPr="003204DD">
        <w:rPr>
          <w:rFonts w:ascii="Arial" w:hAnsi="Arial"/>
          <w:lang w:val="en-GB"/>
        </w:rPr>
        <w:t>, 141. Smashwords.</w:t>
      </w:r>
      <w:r w:rsidRPr="003204DD">
        <w:rPr>
          <w:rFonts w:ascii="Arial" w:hAnsi="Arial"/>
        </w:rPr>
        <w:t> </w:t>
      </w:r>
    </w:p>
    <w:p w14:paraId="1BCFDCD7"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Attié</w:t>
      </w:r>
      <w:proofErr w:type="spellEnd"/>
      <w:r w:rsidRPr="003204DD">
        <w:rPr>
          <w:rFonts w:ascii="Arial" w:hAnsi="Arial"/>
          <w:lang w:val="en-GB"/>
        </w:rPr>
        <w:t xml:space="preserve">, C., Stahl, J. C., &amp; </w:t>
      </w:r>
      <w:proofErr w:type="spellStart"/>
      <w:r w:rsidRPr="003204DD">
        <w:rPr>
          <w:rFonts w:ascii="Arial" w:hAnsi="Arial"/>
          <w:lang w:val="en-GB"/>
        </w:rPr>
        <w:t>Bretagnolle</w:t>
      </w:r>
      <w:proofErr w:type="spellEnd"/>
      <w:r w:rsidRPr="003204DD">
        <w:rPr>
          <w:rFonts w:ascii="Arial" w:hAnsi="Arial"/>
          <w:lang w:val="en-GB"/>
        </w:rPr>
        <w:t xml:space="preserve">, V. (1997). New data on the endangered Mascarene Petrel </w:t>
      </w:r>
      <w:proofErr w:type="spellStart"/>
      <w:r w:rsidRPr="003204DD">
        <w:rPr>
          <w:rFonts w:ascii="Arial" w:hAnsi="Arial"/>
          <w:i/>
          <w:iCs/>
          <w:lang w:val="en-GB"/>
        </w:rPr>
        <w:t>Pseudobulweria</w:t>
      </w:r>
      <w:proofErr w:type="spellEnd"/>
      <w:r w:rsidRPr="003204DD">
        <w:rPr>
          <w:rFonts w:ascii="Arial" w:hAnsi="Arial"/>
          <w:i/>
          <w:iCs/>
          <w:lang w:val="en-GB"/>
        </w:rPr>
        <w:t xml:space="preserve"> aterrima</w:t>
      </w:r>
      <w:r w:rsidRPr="003204DD">
        <w:rPr>
          <w:rFonts w:ascii="Arial" w:hAnsi="Arial"/>
          <w:lang w:val="en-GB"/>
        </w:rPr>
        <w:t>: a third twentieth century specimen and distribution. </w:t>
      </w:r>
      <w:r w:rsidRPr="003204DD">
        <w:rPr>
          <w:rFonts w:ascii="Arial" w:hAnsi="Arial"/>
          <w:i/>
          <w:iCs/>
          <w:lang w:val="en-GB"/>
        </w:rPr>
        <w:t>Colonial Waterbirds</w:t>
      </w:r>
      <w:r w:rsidRPr="003204DD">
        <w:rPr>
          <w:rFonts w:ascii="Arial" w:hAnsi="Arial"/>
          <w:lang w:val="en-GB"/>
        </w:rPr>
        <w:t>, 406-412.</w:t>
      </w:r>
      <w:r w:rsidRPr="003204DD">
        <w:rPr>
          <w:rFonts w:ascii="Arial" w:hAnsi="Arial"/>
        </w:rPr>
        <w:t> </w:t>
      </w:r>
    </w:p>
    <w:p w14:paraId="1057DBC8" w14:textId="77777777" w:rsidR="003204DD" w:rsidRPr="003204DD" w:rsidRDefault="003204DD" w:rsidP="00C607D3">
      <w:pPr>
        <w:spacing w:after="80"/>
        <w:ind w:left="540" w:hanging="540"/>
        <w:jc w:val="both"/>
        <w:rPr>
          <w:rFonts w:ascii="Arial" w:hAnsi="Arial"/>
        </w:rPr>
      </w:pPr>
      <w:r w:rsidRPr="003204DD">
        <w:rPr>
          <w:rFonts w:ascii="Arial" w:hAnsi="Arial"/>
          <w:lang w:val="en-GB"/>
        </w:rPr>
        <w:t>Ballance, L. T., Pitman, R. L., Spear, L. B., &amp; Fiedler, P. C. (2002). Investigations into temporal patterns in distribution, abundance and habitat relationships within seabird communities of the eastern tropical Pacific. </w:t>
      </w:r>
      <w:r w:rsidRPr="003204DD">
        <w:rPr>
          <w:rFonts w:ascii="Arial" w:hAnsi="Arial"/>
          <w:i/>
          <w:iCs/>
          <w:lang w:val="en-GB"/>
        </w:rPr>
        <w:t>Southwest Fisheries Science Center Administrative Report LJ-02-17, available from National Marine Fisheries Service, Southwest Fisheries Science Center, NMFS, PO Box</w:t>
      </w:r>
      <w:r w:rsidRPr="003204DD">
        <w:rPr>
          <w:rFonts w:ascii="Arial" w:hAnsi="Arial"/>
          <w:lang w:val="en-GB"/>
        </w:rPr>
        <w:t>, </w:t>
      </w:r>
      <w:r w:rsidRPr="003204DD">
        <w:rPr>
          <w:rFonts w:ascii="Arial" w:hAnsi="Arial"/>
          <w:i/>
          <w:iCs/>
          <w:lang w:val="en-GB"/>
        </w:rPr>
        <w:t>271</w:t>
      </w:r>
      <w:r w:rsidRPr="003204DD">
        <w:rPr>
          <w:rFonts w:ascii="Arial" w:hAnsi="Arial"/>
          <w:lang w:val="en-GB"/>
        </w:rPr>
        <w:t>.</w:t>
      </w:r>
      <w:r w:rsidRPr="003204DD">
        <w:rPr>
          <w:rFonts w:ascii="Arial" w:hAnsi="Arial"/>
        </w:rPr>
        <w:t> </w:t>
      </w:r>
    </w:p>
    <w:p w14:paraId="15973990"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de-DE"/>
        </w:rPr>
        <w:t>Barov</w:t>
      </w:r>
      <w:proofErr w:type="spellEnd"/>
      <w:r w:rsidRPr="003204DD">
        <w:rPr>
          <w:rFonts w:ascii="Arial" w:hAnsi="Arial"/>
          <w:lang w:val="de-DE"/>
        </w:rPr>
        <w:t xml:space="preserve">, B. &amp; </w:t>
      </w:r>
      <w:proofErr w:type="spellStart"/>
      <w:r w:rsidRPr="003204DD">
        <w:rPr>
          <w:rFonts w:ascii="Arial" w:hAnsi="Arial"/>
          <w:lang w:val="de-DE"/>
        </w:rPr>
        <w:t>Derhé</w:t>
      </w:r>
      <w:proofErr w:type="spellEnd"/>
      <w:r w:rsidRPr="003204DD">
        <w:rPr>
          <w:rFonts w:ascii="Arial" w:hAnsi="Arial"/>
          <w:lang w:val="de-DE"/>
        </w:rPr>
        <w:t xml:space="preserve">, M. A. (2011). </w:t>
      </w:r>
      <w:r w:rsidRPr="003204DD">
        <w:rPr>
          <w:rFonts w:ascii="Arial" w:hAnsi="Arial"/>
          <w:lang w:val="en-GB"/>
        </w:rPr>
        <w:t>Fea's Petrel </w:t>
      </w:r>
      <w:r w:rsidRPr="003204DD">
        <w:rPr>
          <w:rFonts w:ascii="Arial" w:hAnsi="Arial"/>
          <w:i/>
          <w:iCs/>
          <w:lang w:val="en-GB"/>
        </w:rPr>
        <w:t xml:space="preserve">Pterodroma </w:t>
      </w:r>
      <w:proofErr w:type="spellStart"/>
      <w:r w:rsidRPr="003204DD">
        <w:rPr>
          <w:rFonts w:ascii="Arial" w:hAnsi="Arial"/>
          <w:i/>
          <w:iCs/>
          <w:lang w:val="en-GB"/>
        </w:rPr>
        <w:t>feae</w:t>
      </w:r>
      <w:proofErr w:type="spellEnd"/>
      <w:r w:rsidRPr="003204DD">
        <w:rPr>
          <w:rFonts w:ascii="Arial" w:hAnsi="Arial"/>
          <w:lang w:val="en-GB"/>
        </w:rPr>
        <w:t xml:space="preserve"> species action plan implementation review. In: Barov, B. and </w:t>
      </w:r>
      <w:proofErr w:type="spellStart"/>
      <w:r w:rsidRPr="003204DD">
        <w:rPr>
          <w:rFonts w:ascii="Arial" w:hAnsi="Arial"/>
          <w:lang w:val="en-GB"/>
        </w:rPr>
        <w:t>Derhé</w:t>
      </w:r>
      <w:proofErr w:type="spellEnd"/>
      <w:r w:rsidRPr="003204DD">
        <w:rPr>
          <w:rFonts w:ascii="Arial" w:hAnsi="Arial"/>
          <w:lang w:val="en-GB"/>
        </w:rPr>
        <w:t xml:space="preserve">, M. A. (eds), Review of The Implementation of Species Action Plans for Threatened Birds in the European Union 2004-2010. Final report. </w:t>
      </w:r>
      <w:proofErr w:type="spellStart"/>
      <w:r w:rsidRPr="003204DD">
        <w:rPr>
          <w:rFonts w:ascii="Arial" w:hAnsi="Arial"/>
          <w:lang w:val="en-GB"/>
        </w:rPr>
        <w:t>BirdLife</w:t>
      </w:r>
      <w:proofErr w:type="spellEnd"/>
      <w:r w:rsidRPr="003204DD">
        <w:rPr>
          <w:rFonts w:ascii="Arial" w:hAnsi="Arial"/>
          <w:lang w:val="en-GB"/>
        </w:rPr>
        <w:t xml:space="preserve"> International for the European Commission.</w:t>
      </w:r>
      <w:r w:rsidRPr="003204DD">
        <w:rPr>
          <w:rFonts w:ascii="Arial" w:hAnsi="Arial"/>
        </w:rPr>
        <w:t> </w:t>
      </w:r>
    </w:p>
    <w:p w14:paraId="6587FBBD"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Bell, B. &amp; Bell, D. </w:t>
      </w:r>
      <w:r w:rsidRPr="003204DD">
        <w:rPr>
          <w:rFonts w:ascii="Arial" w:hAnsi="Arial"/>
        </w:rPr>
        <w:t>(</w:t>
      </w:r>
      <w:r w:rsidRPr="003204DD">
        <w:rPr>
          <w:rFonts w:ascii="Arial" w:hAnsi="Arial"/>
          <w:lang w:val="en-GB"/>
        </w:rPr>
        <w:t>1998</w:t>
      </w:r>
      <w:r w:rsidRPr="003204DD">
        <w:rPr>
          <w:rFonts w:ascii="Arial" w:hAnsi="Arial"/>
        </w:rPr>
        <w:t>)</w:t>
      </w:r>
      <w:r w:rsidRPr="003204DD">
        <w:rPr>
          <w:rFonts w:ascii="Arial" w:hAnsi="Arial"/>
          <w:lang w:val="en-GB"/>
        </w:rPr>
        <w:t>. Pitcairn paradise preserved. </w:t>
      </w:r>
      <w:r w:rsidRPr="003204DD">
        <w:rPr>
          <w:rFonts w:ascii="Arial" w:hAnsi="Arial"/>
          <w:i/>
          <w:iCs/>
          <w:lang w:val="en-GB"/>
        </w:rPr>
        <w:t>World Birdwatch</w:t>
      </w:r>
      <w:r w:rsidRPr="003204DD">
        <w:rPr>
          <w:rFonts w:ascii="Arial" w:hAnsi="Arial"/>
          <w:lang w:val="en-GB"/>
        </w:rPr>
        <w:t>, 20, 8-11.</w:t>
      </w:r>
      <w:r w:rsidRPr="003204DD">
        <w:rPr>
          <w:rFonts w:ascii="Arial" w:hAnsi="Arial"/>
        </w:rPr>
        <w:t> </w:t>
      </w:r>
    </w:p>
    <w:p w14:paraId="2CD164DE"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Bird, J. P. (2012). Targeted searches to identify nesting grounds of Beck’s Petrel </w:t>
      </w:r>
      <w:proofErr w:type="spellStart"/>
      <w:r w:rsidRPr="003204DD">
        <w:rPr>
          <w:rFonts w:ascii="Arial" w:hAnsi="Arial"/>
          <w:i/>
          <w:iCs/>
          <w:lang w:val="en-GB"/>
        </w:rPr>
        <w:t>Pseudobulweria</w:t>
      </w:r>
      <w:proofErr w:type="spellEnd"/>
      <w:r w:rsidRPr="003204DD">
        <w:rPr>
          <w:rFonts w:ascii="Arial" w:hAnsi="Arial"/>
          <w:i/>
          <w:iCs/>
          <w:lang w:val="en-GB"/>
        </w:rPr>
        <w:t xml:space="preserve"> </w:t>
      </w:r>
      <w:proofErr w:type="spellStart"/>
      <w:r w:rsidRPr="003204DD">
        <w:rPr>
          <w:rFonts w:ascii="Arial" w:hAnsi="Arial"/>
          <w:i/>
          <w:iCs/>
          <w:lang w:val="en-GB"/>
        </w:rPr>
        <w:t>becki</w:t>
      </w:r>
      <w:proofErr w:type="spellEnd"/>
      <w:r w:rsidRPr="003204DD">
        <w:rPr>
          <w:rFonts w:ascii="Arial" w:hAnsi="Arial"/>
          <w:lang w:val="en-GB"/>
        </w:rPr>
        <w:t>.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59</w:t>
      </w:r>
      <w:r w:rsidRPr="003204DD">
        <w:rPr>
          <w:rFonts w:ascii="Arial" w:hAnsi="Arial"/>
          <w:lang w:val="en-GB"/>
        </w:rPr>
        <w:t>, 189-193.</w:t>
      </w:r>
      <w:r w:rsidRPr="003204DD">
        <w:rPr>
          <w:rFonts w:ascii="Arial" w:hAnsi="Arial"/>
        </w:rPr>
        <w:t> </w:t>
      </w:r>
    </w:p>
    <w:p w14:paraId="78175F01"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Bird, J. P., Carlile, N., &amp; Miller, M. G. (2014). A review of records and research actions for the Critically Endangered Beck’s Petrel </w:t>
      </w:r>
      <w:proofErr w:type="spellStart"/>
      <w:r w:rsidRPr="003204DD">
        <w:rPr>
          <w:rFonts w:ascii="Arial" w:hAnsi="Arial"/>
          <w:i/>
          <w:iCs/>
          <w:lang w:val="en-GB"/>
        </w:rPr>
        <w:t>Pseudobulweria</w:t>
      </w:r>
      <w:proofErr w:type="spellEnd"/>
      <w:r w:rsidRPr="003204DD">
        <w:rPr>
          <w:rFonts w:ascii="Arial" w:hAnsi="Arial"/>
          <w:i/>
          <w:iCs/>
          <w:lang w:val="en-GB"/>
        </w:rPr>
        <w:t xml:space="preserve"> </w:t>
      </w:r>
      <w:proofErr w:type="spellStart"/>
      <w:r w:rsidRPr="003204DD">
        <w:rPr>
          <w:rFonts w:ascii="Arial" w:hAnsi="Arial"/>
          <w:i/>
          <w:iCs/>
          <w:lang w:val="en-GB"/>
        </w:rPr>
        <w:t>becki</w:t>
      </w:r>
      <w:proofErr w:type="spellEnd"/>
      <w:r w:rsidRPr="003204DD">
        <w:rPr>
          <w:rFonts w:ascii="Arial" w:hAnsi="Arial"/>
          <w:lang w:val="en-GB"/>
        </w:rPr>
        <w:t>. </w:t>
      </w:r>
      <w:r w:rsidRPr="003204DD">
        <w:rPr>
          <w:rFonts w:ascii="Arial" w:hAnsi="Arial"/>
          <w:i/>
          <w:iCs/>
          <w:lang w:val="en-GB"/>
        </w:rPr>
        <w:t>Bird Conservation International</w:t>
      </w:r>
      <w:r w:rsidRPr="003204DD">
        <w:rPr>
          <w:rFonts w:ascii="Arial" w:hAnsi="Arial"/>
          <w:lang w:val="en-GB"/>
        </w:rPr>
        <w:t>, </w:t>
      </w:r>
      <w:r w:rsidRPr="003204DD">
        <w:rPr>
          <w:rFonts w:ascii="Arial" w:hAnsi="Arial"/>
          <w:i/>
          <w:iCs/>
          <w:lang w:val="en-GB"/>
        </w:rPr>
        <w:t>24</w:t>
      </w:r>
      <w:r w:rsidRPr="003204DD">
        <w:rPr>
          <w:rFonts w:ascii="Arial" w:hAnsi="Arial"/>
          <w:lang w:val="en-GB"/>
        </w:rPr>
        <w:t>(3), 287-298.</w:t>
      </w:r>
      <w:r w:rsidRPr="003204DD">
        <w:rPr>
          <w:rFonts w:ascii="Arial" w:hAnsi="Arial"/>
        </w:rPr>
        <w:t> </w:t>
      </w:r>
    </w:p>
    <w:p w14:paraId="33A498B5"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Bird, J. P. (2017). Observation of an all-dark </w:t>
      </w:r>
      <w:proofErr w:type="spellStart"/>
      <w:r w:rsidRPr="003204DD">
        <w:rPr>
          <w:rFonts w:ascii="Arial" w:hAnsi="Arial"/>
          <w:i/>
          <w:iCs/>
          <w:lang w:val="en-GB"/>
        </w:rPr>
        <w:t>Pseudobulweria</w:t>
      </w:r>
      <w:proofErr w:type="spellEnd"/>
      <w:r w:rsidRPr="003204DD">
        <w:rPr>
          <w:rFonts w:ascii="Arial" w:hAnsi="Arial"/>
          <w:lang w:val="en-GB"/>
        </w:rPr>
        <w:t xml:space="preserve"> petrel in the Bismarck Sea, with a review and discussion of recent records. </w:t>
      </w:r>
      <w:r w:rsidRPr="003204DD">
        <w:rPr>
          <w:rFonts w:ascii="Arial" w:hAnsi="Arial"/>
          <w:i/>
          <w:iCs/>
          <w:lang w:val="en-GB"/>
        </w:rPr>
        <w:t>Bulletin of the British Ornithologists’ Club</w:t>
      </w:r>
      <w:r w:rsidRPr="003204DD">
        <w:rPr>
          <w:rFonts w:ascii="Arial" w:hAnsi="Arial"/>
          <w:lang w:val="en-GB"/>
        </w:rPr>
        <w:t>, </w:t>
      </w:r>
      <w:r w:rsidRPr="003204DD">
        <w:rPr>
          <w:rFonts w:ascii="Arial" w:hAnsi="Arial"/>
          <w:i/>
          <w:iCs/>
          <w:lang w:val="en-GB"/>
        </w:rPr>
        <w:t>137</w:t>
      </w:r>
      <w:r w:rsidRPr="003204DD">
        <w:rPr>
          <w:rFonts w:ascii="Arial" w:hAnsi="Arial"/>
          <w:lang w:val="en-GB"/>
        </w:rPr>
        <w:t>(4), 272-277.</w:t>
      </w:r>
      <w:r w:rsidRPr="003204DD">
        <w:rPr>
          <w:rFonts w:ascii="Arial" w:hAnsi="Arial"/>
        </w:rPr>
        <w:t> </w:t>
      </w:r>
    </w:p>
    <w:p w14:paraId="4C832E98"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NZ"/>
        </w:rPr>
        <w:t>BirdLife</w:t>
      </w:r>
      <w:proofErr w:type="spellEnd"/>
      <w:r w:rsidRPr="003204DD">
        <w:rPr>
          <w:rFonts w:ascii="Arial" w:hAnsi="Arial"/>
          <w:lang w:val="en-NZ"/>
        </w:rPr>
        <w:t xml:space="preserve"> International. (2023). Important Bird Areas factsheet: Juan Fernández Islands. Retrieved from </w:t>
      </w:r>
      <w:hyperlink r:id="rId120" w:tgtFrame="_blank" w:history="1">
        <w:r w:rsidRPr="003204DD">
          <w:rPr>
            <w:rStyle w:val="Hyperlink"/>
            <w:rFonts w:ascii="Arial" w:hAnsi="Arial"/>
            <w:lang w:val="en-NZ"/>
          </w:rPr>
          <w:t>https://datazone.birdlife.org/</w:t>
        </w:r>
      </w:hyperlink>
      <w:r w:rsidRPr="003204DD">
        <w:rPr>
          <w:rFonts w:ascii="Arial" w:hAnsi="Arial"/>
        </w:rPr>
        <w:t> </w:t>
      </w:r>
    </w:p>
    <w:p w14:paraId="5F9F6B10"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BirdLife</w:t>
      </w:r>
      <w:proofErr w:type="spellEnd"/>
      <w:r w:rsidRPr="003204DD">
        <w:rPr>
          <w:rFonts w:ascii="Arial" w:hAnsi="Arial"/>
          <w:lang w:val="en-GB"/>
        </w:rPr>
        <w:t xml:space="preserve"> International (2025) IUCN Red List for birds. Downloaded from </w:t>
      </w:r>
      <w:hyperlink r:id="rId121" w:tgtFrame="_blank" w:history="1">
        <w:r w:rsidRPr="003204DD">
          <w:rPr>
            <w:rStyle w:val="Hyperlink"/>
            <w:rFonts w:ascii="Arial" w:hAnsi="Arial"/>
            <w:lang w:val="en-GB"/>
          </w:rPr>
          <w:t>https://datazone.birdlife.org</w:t>
        </w:r>
      </w:hyperlink>
      <w:r w:rsidRPr="003204DD">
        <w:rPr>
          <w:rFonts w:ascii="Arial" w:hAnsi="Arial"/>
          <w:lang w:val="en-GB"/>
        </w:rPr>
        <w:t xml:space="preserve"> in 06/2025</w:t>
      </w:r>
      <w:r w:rsidRPr="003204DD">
        <w:rPr>
          <w:rFonts w:ascii="Arial" w:hAnsi="Arial"/>
        </w:rPr>
        <w:t> </w:t>
      </w:r>
    </w:p>
    <w:p w14:paraId="01DB2998" w14:textId="77777777" w:rsidR="003204DD" w:rsidRPr="003204DD" w:rsidRDefault="003204DD" w:rsidP="00C607D3">
      <w:pPr>
        <w:spacing w:after="80"/>
        <w:ind w:left="540" w:hanging="540"/>
        <w:jc w:val="both"/>
        <w:rPr>
          <w:rFonts w:ascii="Arial" w:hAnsi="Arial"/>
        </w:rPr>
      </w:pPr>
      <w:r w:rsidRPr="003204DD">
        <w:rPr>
          <w:rFonts w:ascii="Arial" w:hAnsi="Arial"/>
          <w:lang w:val="en-GB"/>
        </w:rPr>
        <w:t>Booth Jones, K. A. (2017). </w:t>
      </w:r>
      <w:r w:rsidRPr="003204DD">
        <w:rPr>
          <w:rFonts w:ascii="Arial" w:hAnsi="Arial"/>
          <w:i/>
          <w:iCs/>
          <w:lang w:val="en-GB"/>
        </w:rPr>
        <w:t xml:space="preserve">Distribution and gene-flow in a hybridising population of </w:t>
      </w:r>
      <w:r w:rsidRPr="003204DD">
        <w:rPr>
          <w:rFonts w:ascii="Arial" w:hAnsi="Arial"/>
          <w:lang w:val="en-GB"/>
        </w:rPr>
        <w:t>Pterodroma</w:t>
      </w:r>
      <w:r w:rsidRPr="003204DD">
        <w:rPr>
          <w:rFonts w:ascii="Arial" w:hAnsi="Arial"/>
          <w:i/>
          <w:iCs/>
          <w:lang w:val="en-GB"/>
        </w:rPr>
        <w:t xml:space="preserve"> petrels</w:t>
      </w:r>
      <w:r w:rsidRPr="003204DD">
        <w:rPr>
          <w:rFonts w:ascii="Arial" w:hAnsi="Arial"/>
          <w:lang w:val="en-GB"/>
        </w:rPr>
        <w:t> (Doctoral dissertation,</w:t>
      </w:r>
      <w:r w:rsidRPr="003204DD">
        <w:rPr>
          <w:rFonts w:ascii="Arial" w:hAnsi="Arial"/>
        </w:rPr>
        <w:t xml:space="preserve"> </w:t>
      </w:r>
      <w:r w:rsidRPr="003204DD">
        <w:rPr>
          <w:rFonts w:ascii="Arial" w:hAnsi="Arial"/>
          <w:lang w:val="en-GB"/>
        </w:rPr>
        <w:t>University College Londo</w:t>
      </w:r>
      <w:r w:rsidRPr="003204DD">
        <w:rPr>
          <w:rFonts w:ascii="Arial" w:hAnsi="Arial"/>
        </w:rPr>
        <w:t>n</w:t>
      </w:r>
      <w:r w:rsidRPr="003204DD">
        <w:rPr>
          <w:rFonts w:ascii="Arial" w:hAnsi="Arial"/>
          <w:lang w:val="en-GB"/>
        </w:rPr>
        <w:t>).</w:t>
      </w:r>
      <w:r w:rsidRPr="003204DD">
        <w:rPr>
          <w:rFonts w:ascii="Arial" w:hAnsi="Arial"/>
        </w:rPr>
        <w:t> </w:t>
      </w:r>
    </w:p>
    <w:p w14:paraId="4FD76B75"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Booth Jones, K. A., Nicoll, M. A. C., Raisin, C., Dawson, D. A., </w:t>
      </w:r>
      <w:proofErr w:type="spellStart"/>
      <w:r w:rsidRPr="003204DD">
        <w:rPr>
          <w:rFonts w:ascii="Arial" w:hAnsi="Arial"/>
          <w:lang w:val="en-NZ"/>
        </w:rPr>
        <w:t>Hipperson</w:t>
      </w:r>
      <w:proofErr w:type="spellEnd"/>
      <w:r w:rsidRPr="003204DD">
        <w:rPr>
          <w:rFonts w:ascii="Arial" w:hAnsi="Arial"/>
          <w:lang w:val="en-NZ"/>
        </w:rPr>
        <w:t xml:space="preserve">, H., Horsburgh, G. J., Groombridge, J. J., Ismar, S. M. H., Sweet, P., Jones, C. G., </w:t>
      </w:r>
      <w:proofErr w:type="spellStart"/>
      <w:r w:rsidRPr="003204DD">
        <w:rPr>
          <w:rFonts w:ascii="Arial" w:hAnsi="Arial"/>
          <w:lang w:val="en-NZ"/>
        </w:rPr>
        <w:t>Tatayah</w:t>
      </w:r>
      <w:proofErr w:type="spellEnd"/>
      <w:r w:rsidRPr="003204DD">
        <w:rPr>
          <w:rFonts w:ascii="Arial" w:hAnsi="Arial"/>
          <w:lang w:val="en-NZ"/>
        </w:rPr>
        <w:t xml:space="preserve">, V., </w:t>
      </w:r>
      <w:proofErr w:type="spellStart"/>
      <w:r w:rsidRPr="003204DD">
        <w:rPr>
          <w:rFonts w:ascii="Arial" w:hAnsi="Arial"/>
          <w:lang w:val="en-NZ"/>
        </w:rPr>
        <w:t>Ruhomaun</w:t>
      </w:r>
      <w:proofErr w:type="spellEnd"/>
      <w:r w:rsidRPr="003204DD">
        <w:rPr>
          <w:rFonts w:ascii="Arial" w:hAnsi="Arial"/>
          <w:lang w:val="en-NZ"/>
        </w:rPr>
        <w:t xml:space="preserve"> K., &amp; Norris, K. (2017). Widespread gene flow between oceans in a pelagic seabird species complex. </w:t>
      </w:r>
      <w:r w:rsidRPr="003204DD">
        <w:rPr>
          <w:rFonts w:ascii="Arial" w:hAnsi="Arial"/>
          <w:i/>
          <w:iCs/>
          <w:lang w:val="en-NZ"/>
        </w:rPr>
        <w:t>Molecular Ecology</w:t>
      </w:r>
      <w:r w:rsidRPr="003204DD">
        <w:rPr>
          <w:rFonts w:ascii="Arial" w:hAnsi="Arial"/>
          <w:b/>
          <w:bCs/>
          <w:lang w:val="en-NZ"/>
        </w:rPr>
        <w:t xml:space="preserve">, </w:t>
      </w:r>
      <w:r w:rsidRPr="003204DD">
        <w:rPr>
          <w:rFonts w:ascii="Arial" w:hAnsi="Arial"/>
          <w:lang w:val="en-NZ"/>
        </w:rPr>
        <w:t>26(20), 5716-5728.</w:t>
      </w:r>
      <w:r w:rsidRPr="003204DD">
        <w:rPr>
          <w:rFonts w:ascii="Arial" w:hAnsi="Arial"/>
        </w:rPr>
        <w:t> </w:t>
      </w:r>
    </w:p>
    <w:p w14:paraId="16424D09"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Bretagnolle</w:t>
      </w:r>
      <w:proofErr w:type="spellEnd"/>
      <w:r w:rsidRPr="003204DD">
        <w:rPr>
          <w:rFonts w:ascii="Arial" w:hAnsi="Arial"/>
          <w:lang w:val="en-GB"/>
        </w:rPr>
        <w:t xml:space="preserve">, V., Renaudet, L., Villard, P., </w:t>
      </w:r>
      <w:proofErr w:type="spellStart"/>
      <w:r w:rsidRPr="003204DD">
        <w:rPr>
          <w:rFonts w:ascii="Arial" w:hAnsi="Arial"/>
          <w:lang w:val="en-GB"/>
        </w:rPr>
        <w:t>Shirihai</w:t>
      </w:r>
      <w:proofErr w:type="spellEnd"/>
      <w:r w:rsidRPr="003204DD">
        <w:rPr>
          <w:rFonts w:ascii="Arial" w:hAnsi="Arial"/>
          <w:lang w:val="en-GB"/>
        </w:rPr>
        <w:t xml:space="preserve">, H., Carlile, N., </w:t>
      </w:r>
      <w:r w:rsidRPr="003204DD">
        <w:rPr>
          <w:rFonts w:ascii="Arial" w:hAnsi="Arial"/>
        </w:rPr>
        <w:t xml:space="preserve">&amp; </w:t>
      </w:r>
      <w:proofErr w:type="spellStart"/>
      <w:r w:rsidRPr="003204DD">
        <w:rPr>
          <w:rFonts w:ascii="Arial" w:hAnsi="Arial"/>
          <w:lang w:val="en-GB"/>
        </w:rPr>
        <w:t>Priddel</w:t>
      </w:r>
      <w:proofErr w:type="spellEnd"/>
      <w:r w:rsidRPr="003204DD">
        <w:rPr>
          <w:rFonts w:ascii="Arial" w:hAnsi="Arial"/>
          <w:lang w:val="en-GB"/>
        </w:rPr>
        <w:t xml:space="preserve">, D. (2021). Status of Gould’s Petrel </w:t>
      </w:r>
      <w:r w:rsidRPr="003204DD">
        <w:rPr>
          <w:rFonts w:ascii="Arial" w:hAnsi="Arial"/>
          <w:i/>
          <w:iCs/>
          <w:lang w:val="en-GB"/>
        </w:rPr>
        <w:t xml:space="preserve">Pterodroma leucoptera </w:t>
      </w:r>
      <w:proofErr w:type="spellStart"/>
      <w:r w:rsidRPr="003204DD">
        <w:rPr>
          <w:rFonts w:ascii="Arial" w:hAnsi="Arial"/>
          <w:i/>
          <w:iCs/>
          <w:lang w:val="en-GB"/>
        </w:rPr>
        <w:t>caledonica</w:t>
      </w:r>
      <w:proofErr w:type="spellEnd"/>
      <w:r w:rsidRPr="003204DD">
        <w:rPr>
          <w:rFonts w:ascii="Arial" w:hAnsi="Arial"/>
          <w:lang w:val="en-GB"/>
        </w:rPr>
        <w:t xml:space="preserve"> in New Caledonia: distribution, breeding biology, threats and conservation. </w:t>
      </w:r>
      <w:r w:rsidRPr="003204DD">
        <w:rPr>
          <w:rFonts w:ascii="Arial" w:hAnsi="Arial"/>
          <w:i/>
          <w:iCs/>
          <w:lang w:val="en-GB"/>
        </w:rPr>
        <w:t>Emu</w:t>
      </w:r>
      <w:r w:rsidRPr="003204DD">
        <w:rPr>
          <w:rFonts w:ascii="Arial" w:hAnsi="Arial"/>
          <w:lang w:val="en-GB"/>
        </w:rPr>
        <w:t>, 121(4), 303-313. </w:t>
      </w:r>
      <w:r w:rsidRPr="003204DD">
        <w:rPr>
          <w:rFonts w:ascii="Arial" w:hAnsi="Arial"/>
        </w:rPr>
        <w:t> </w:t>
      </w:r>
    </w:p>
    <w:p w14:paraId="08922179"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NZ"/>
        </w:rPr>
        <w:t>Bretagnolle</w:t>
      </w:r>
      <w:proofErr w:type="spellEnd"/>
      <w:r w:rsidRPr="003204DD">
        <w:rPr>
          <w:rFonts w:ascii="Arial" w:hAnsi="Arial"/>
          <w:lang w:val="en-NZ"/>
        </w:rPr>
        <w:t xml:space="preserve">, V., David, Y., </w:t>
      </w:r>
      <w:proofErr w:type="spellStart"/>
      <w:r w:rsidRPr="003204DD">
        <w:rPr>
          <w:rFonts w:ascii="Arial" w:hAnsi="Arial"/>
          <w:lang w:val="en-NZ"/>
        </w:rPr>
        <w:t>Ghestemme</w:t>
      </w:r>
      <w:proofErr w:type="spellEnd"/>
      <w:r w:rsidRPr="003204DD">
        <w:rPr>
          <w:rFonts w:ascii="Arial" w:hAnsi="Arial"/>
          <w:lang w:val="en-NZ"/>
        </w:rPr>
        <w:t xml:space="preserve">, T., Butaud, J.-F., Withers, T., </w:t>
      </w:r>
      <w:proofErr w:type="spellStart"/>
      <w:r w:rsidRPr="003204DD">
        <w:rPr>
          <w:rFonts w:ascii="Arial" w:hAnsi="Arial"/>
          <w:lang w:val="en-NZ"/>
        </w:rPr>
        <w:t>Shirihai</w:t>
      </w:r>
      <w:proofErr w:type="spellEnd"/>
      <w:r w:rsidRPr="003204DD">
        <w:rPr>
          <w:rFonts w:ascii="Arial" w:hAnsi="Arial"/>
          <w:lang w:val="en-NZ"/>
        </w:rPr>
        <w:t xml:space="preserve">, H., &amp; Thibault, J.-C. (2025). A petrel breeding diversity hotspot: Raivavae Island (Austral Islands, French Polynesia), with a need for conservation action. </w:t>
      </w:r>
      <w:r w:rsidRPr="003204DD">
        <w:rPr>
          <w:rFonts w:ascii="Arial" w:hAnsi="Arial"/>
          <w:i/>
          <w:iCs/>
          <w:lang w:val="en-NZ"/>
        </w:rPr>
        <w:t>Marine Ornithology</w:t>
      </w:r>
      <w:r w:rsidRPr="003204DD">
        <w:rPr>
          <w:rFonts w:ascii="Arial" w:hAnsi="Arial"/>
          <w:lang w:val="en-NZ"/>
        </w:rPr>
        <w:t>, 53(1), 163–171.</w:t>
      </w:r>
      <w:r w:rsidRPr="003204DD">
        <w:rPr>
          <w:rFonts w:ascii="Arial" w:hAnsi="Arial"/>
        </w:rPr>
        <w:t> </w:t>
      </w:r>
    </w:p>
    <w:p w14:paraId="44FF1E62" w14:textId="7E85E538" w:rsidR="003204DD" w:rsidRPr="003204DD" w:rsidRDefault="003204DD" w:rsidP="00C607D3">
      <w:pPr>
        <w:spacing w:after="80"/>
        <w:ind w:left="540" w:hanging="540"/>
        <w:jc w:val="both"/>
        <w:rPr>
          <w:rFonts w:ascii="Arial" w:hAnsi="Arial"/>
        </w:rPr>
      </w:pPr>
      <w:r w:rsidRPr="003204DD">
        <w:rPr>
          <w:rFonts w:ascii="Arial" w:hAnsi="Arial"/>
        </w:rPr>
        <w:t> </w:t>
      </w:r>
      <w:r w:rsidRPr="003204DD">
        <w:rPr>
          <w:rFonts w:ascii="Arial" w:hAnsi="Arial"/>
          <w:lang w:val="en-GB"/>
        </w:rPr>
        <w:t>Brooke, M. (2004). Albatrosses and Petrels Across the World. Oxford University Press. </w:t>
      </w:r>
      <w:r w:rsidRPr="003204DD">
        <w:rPr>
          <w:rFonts w:ascii="Arial" w:hAnsi="Arial"/>
        </w:rPr>
        <w:t> </w:t>
      </w:r>
    </w:p>
    <w:p w14:paraId="0A3D7B5C"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Brown, R. M., Nichols, R. A., Faulkes, C. G., Jones, C. G., </w:t>
      </w:r>
      <w:proofErr w:type="spellStart"/>
      <w:r w:rsidRPr="003204DD">
        <w:rPr>
          <w:rFonts w:ascii="Arial" w:hAnsi="Arial"/>
          <w:lang w:val="en-GB"/>
        </w:rPr>
        <w:t>Bugoni</w:t>
      </w:r>
      <w:proofErr w:type="spellEnd"/>
      <w:r w:rsidRPr="003204DD">
        <w:rPr>
          <w:rFonts w:ascii="Arial" w:hAnsi="Arial"/>
          <w:lang w:val="en-GB"/>
        </w:rPr>
        <w:t xml:space="preserve">, L., </w:t>
      </w:r>
      <w:proofErr w:type="spellStart"/>
      <w:r w:rsidRPr="003204DD">
        <w:rPr>
          <w:rFonts w:ascii="Arial" w:hAnsi="Arial"/>
          <w:lang w:val="en-GB"/>
        </w:rPr>
        <w:t>Tatayah</w:t>
      </w:r>
      <w:proofErr w:type="spellEnd"/>
      <w:r w:rsidRPr="003204DD">
        <w:rPr>
          <w:rFonts w:ascii="Arial" w:hAnsi="Arial"/>
          <w:lang w:val="en-GB"/>
        </w:rPr>
        <w:t>, V., ... &amp; Jordan, W. C. (2010). Range expansion and hybridization in Round Island petrels (</w:t>
      </w:r>
      <w:r w:rsidRPr="003204DD">
        <w:rPr>
          <w:rFonts w:ascii="Arial" w:hAnsi="Arial"/>
          <w:i/>
          <w:iCs/>
          <w:lang w:val="en-GB"/>
        </w:rPr>
        <w:t>Pterodroma</w:t>
      </w:r>
      <w:r w:rsidRPr="003204DD">
        <w:rPr>
          <w:rFonts w:ascii="Arial" w:hAnsi="Arial"/>
          <w:lang w:val="en-GB"/>
        </w:rPr>
        <w:t xml:space="preserve"> spp.): evidence from microsatellite genotypes. </w:t>
      </w:r>
      <w:r w:rsidRPr="003204DD">
        <w:rPr>
          <w:rFonts w:ascii="Arial" w:hAnsi="Arial"/>
          <w:i/>
          <w:iCs/>
          <w:lang w:val="en-GB"/>
        </w:rPr>
        <w:t>Molecular Ecology</w:t>
      </w:r>
      <w:r w:rsidRPr="003204DD">
        <w:rPr>
          <w:rFonts w:ascii="Arial" w:hAnsi="Arial"/>
          <w:lang w:val="en-GB"/>
        </w:rPr>
        <w:t>, </w:t>
      </w:r>
      <w:r w:rsidRPr="003204DD">
        <w:rPr>
          <w:rFonts w:ascii="Arial" w:hAnsi="Arial"/>
          <w:i/>
          <w:iCs/>
          <w:lang w:val="en-GB"/>
        </w:rPr>
        <w:t>19</w:t>
      </w:r>
      <w:r w:rsidRPr="003204DD">
        <w:rPr>
          <w:rFonts w:ascii="Arial" w:hAnsi="Arial"/>
          <w:lang w:val="en-GB"/>
        </w:rPr>
        <w:t>(15), 3157-3170.</w:t>
      </w:r>
      <w:r w:rsidRPr="003204DD">
        <w:rPr>
          <w:rFonts w:ascii="Arial" w:hAnsi="Arial"/>
        </w:rPr>
        <w:t> </w:t>
      </w:r>
    </w:p>
    <w:p w14:paraId="73B21F28" w14:textId="77777777" w:rsidR="003204DD" w:rsidRPr="003204DD" w:rsidRDefault="003204DD" w:rsidP="00C607D3">
      <w:pPr>
        <w:spacing w:after="80"/>
        <w:ind w:left="540" w:hanging="540"/>
        <w:jc w:val="both"/>
        <w:rPr>
          <w:rFonts w:ascii="Arial" w:hAnsi="Arial"/>
        </w:rPr>
      </w:pPr>
      <w:r w:rsidRPr="003204DD">
        <w:rPr>
          <w:rFonts w:ascii="Arial" w:hAnsi="Arial"/>
          <w:lang w:val="en-GB"/>
        </w:rPr>
        <w:lastRenderedPageBreak/>
        <w:t xml:space="preserve">Brown, A. </w:t>
      </w:r>
      <w:r w:rsidRPr="003204DD">
        <w:rPr>
          <w:rFonts w:ascii="Arial" w:hAnsi="Arial"/>
        </w:rPr>
        <w:t>(</w:t>
      </w:r>
      <w:r w:rsidRPr="003204DD">
        <w:rPr>
          <w:rFonts w:ascii="Arial" w:hAnsi="Arial"/>
          <w:lang w:val="en-GB"/>
        </w:rPr>
        <w:t>2015</w:t>
      </w:r>
      <w:r w:rsidRPr="003204DD">
        <w:rPr>
          <w:rFonts w:ascii="Arial" w:hAnsi="Arial"/>
        </w:rPr>
        <w:t>)</w:t>
      </w:r>
      <w:r w:rsidRPr="003204DD">
        <w:rPr>
          <w:rFonts w:ascii="Arial" w:hAnsi="Arial"/>
          <w:lang w:val="en-GB"/>
        </w:rPr>
        <w:t>. Radar Surveys for the Endangered Black-capped Petrel on Dominica, West Indies. </w:t>
      </w:r>
      <w:r w:rsidRPr="003204DD">
        <w:rPr>
          <w:rFonts w:ascii="Arial" w:hAnsi="Arial"/>
          <w:i/>
          <w:iCs/>
          <w:lang w:val="en-GB"/>
        </w:rPr>
        <w:t>Unpublished report by Environmental Protection in the Caribbean (EPIC). Submitted April 2015</w:t>
      </w:r>
      <w:r w:rsidRPr="003204DD">
        <w:rPr>
          <w:rFonts w:ascii="Arial" w:hAnsi="Arial"/>
          <w:lang w:val="en-GB"/>
        </w:rPr>
        <w:t>: Downloaded from http://www.birdscaribbean.org/our-work/black-capped-petrel-working-group/ July 2016. </w:t>
      </w:r>
      <w:r w:rsidRPr="003204DD">
        <w:rPr>
          <w:rFonts w:ascii="Arial" w:hAnsi="Arial"/>
        </w:rPr>
        <w:t> </w:t>
      </w:r>
    </w:p>
    <w:p w14:paraId="13623E37" w14:textId="77777777" w:rsidR="003204DD" w:rsidRPr="00E85D46" w:rsidRDefault="003204DD" w:rsidP="00C607D3">
      <w:pPr>
        <w:spacing w:after="80"/>
        <w:ind w:left="540" w:hanging="540"/>
        <w:jc w:val="both"/>
        <w:rPr>
          <w:rFonts w:ascii="Arial" w:hAnsi="Arial"/>
          <w:lang w:val="en-GB"/>
        </w:rPr>
      </w:pPr>
      <w:r w:rsidRPr="00E85D46">
        <w:rPr>
          <w:rFonts w:ascii="Arial" w:hAnsi="Arial"/>
          <w:lang w:val="it-IT"/>
        </w:rPr>
        <w:t xml:space="preserve">Bugoni, L. (2018) </w:t>
      </w:r>
      <w:proofErr w:type="spellStart"/>
      <w:r w:rsidRPr="00E85D46">
        <w:rPr>
          <w:rFonts w:ascii="Arial" w:hAnsi="Arial"/>
          <w:i/>
          <w:iCs/>
          <w:lang w:val="it-IT"/>
        </w:rPr>
        <w:t>Pterodroma</w:t>
      </w:r>
      <w:proofErr w:type="spellEnd"/>
      <w:r w:rsidRPr="00E85D46">
        <w:rPr>
          <w:rFonts w:ascii="Arial" w:hAnsi="Arial"/>
          <w:i/>
          <w:iCs/>
          <w:lang w:val="it-IT"/>
        </w:rPr>
        <w:t xml:space="preserve"> </w:t>
      </w:r>
      <w:proofErr w:type="spellStart"/>
      <w:r w:rsidRPr="00E85D46">
        <w:rPr>
          <w:rFonts w:ascii="Arial" w:hAnsi="Arial"/>
          <w:i/>
          <w:iCs/>
          <w:lang w:val="it-IT"/>
        </w:rPr>
        <w:t>arminjoniana</w:t>
      </w:r>
      <w:proofErr w:type="spellEnd"/>
      <w:r w:rsidRPr="00E85D46">
        <w:rPr>
          <w:rFonts w:ascii="Arial" w:hAnsi="Arial"/>
          <w:lang w:val="it-IT"/>
        </w:rPr>
        <w:t xml:space="preserve"> (Giglioli &amp; Salvadori, 1869). </w:t>
      </w:r>
      <w:r w:rsidRPr="003204DD">
        <w:rPr>
          <w:rFonts w:ascii="Arial" w:hAnsi="Arial"/>
          <w:lang w:val="pt-BR"/>
        </w:rPr>
        <w:t xml:space="preserve">In Livro vermelho da fauna </w:t>
      </w:r>
      <w:proofErr w:type="spellStart"/>
      <w:r w:rsidRPr="003204DD">
        <w:rPr>
          <w:rFonts w:ascii="Arial" w:hAnsi="Arial"/>
          <w:lang w:val="pt-BR"/>
        </w:rPr>
        <w:t>brasileir</w:t>
      </w:r>
      <w:proofErr w:type="spellEnd"/>
      <w:r w:rsidRPr="003204DD">
        <w:rPr>
          <w:rFonts w:ascii="Arial" w:hAnsi="Arial"/>
          <w:lang w:val="pt-BR"/>
        </w:rPr>
        <w:t xml:space="preserve"> ameaçada de extinção, volume III – Aves. </w:t>
      </w:r>
      <w:r w:rsidRPr="00E85D46">
        <w:rPr>
          <w:rFonts w:ascii="Arial" w:hAnsi="Arial"/>
          <w:lang w:val="en-GB"/>
        </w:rPr>
        <w:t>ICMBio, Brasilia. </w:t>
      </w:r>
    </w:p>
    <w:p w14:paraId="3AF9810C" w14:textId="77777777" w:rsidR="003204DD" w:rsidRPr="003204DD" w:rsidRDefault="003204DD" w:rsidP="00C607D3">
      <w:pPr>
        <w:spacing w:after="80"/>
        <w:ind w:left="540" w:hanging="540"/>
        <w:jc w:val="both"/>
        <w:rPr>
          <w:rFonts w:ascii="Arial" w:hAnsi="Arial"/>
        </w:rPr>
      </w:pPr>
      <w:proofErr w:type="spellStart"/>
      <w:r w:rsidRPr="00E85D46">
        <w:rPr>
          <w:rFonts w:ascii="Arial" w:hAnsi="Arial"/>
          <w:lang w:val="en-GB"/>
        </w:rPr>
        <w:t>Bugoni</w:t>
      </w:r>
      <w:proofErr w:type="spellEnd"/>
      <w:r w:rsidRPr="00E85D46">
        <w:rPr>
          <w:rFonts w:ascii="Arial" w:hAnsi="Arial"/>
          <w:lang w:val="en-GB"/>
        </w:rPr>
        <w:t xml:space="preserve">, L., Sander, M., &amp; Costa, E. S. (2007). </w:t>
      </w:r>
      <w:r w:rsidRPr="003204DD">
        <w:rPr>
          <w:rFonts w:ascii="Arial" w:hAnsi="Arial"/>
        </w:rPr>
        <w:t>Effects of the first southern Atlantic hurricane on Atlantic petrels (</w:t>
      </w:r>
      <w:r w:rsidRPr="003204DD">
        <w:rPr>
          <w:rFonts w:ascii="Arial" w:hAnsi="Arial"/>
          <w:i/>
          <w:iCs/>
        </w:rPr>
        <w:t>Pterodroma incerta</w:t>
      </w:r>
      <w:r w:rsidRPr="003204DD">
        <w:rPr>
          <w:rFonts w:ascii="Arial" w:hAnsi="Arial"/>
        </w:rPr>
        <w:t xml:space="preserve">). </w:t>
      </w:r>
      <w:r w:rsidRPr="003204DD">
        <w:rPr>
          <w:rFonts w:ascii="Arial" w:hAnsi="Arial"/>
          <w:i/>
          <w:iCs/>
        </w:rPr>
        <w:t>The Wilson Journal of Ornithology</w:t>
      </w:r>
      <w:r w:rsidRPr="003204DD">
        <w:rPr>
          <w:rFonts w:ascii="Arial" w:hAnsi="Arial"/>
        </w:rPr>
        <w:t>, 119(4), 725-729. </w:t>
      </w:r>
    </w:p>
    <w:p w14:paraId="10D884A0"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Butchart, S. H., </w:t>
      </w:r>
      <w:proofErr w:type="spellStart"/>
      <w:r w:rsidRPr="003204DD">
        <w:rPr>
          <w:rFonts w:ascii="Arial" w:hAnsi="Arial"/>
          <w:lang w:val="en-GB"/>
        </w:rPr>
        <w:t>Stattersfield</w:t>
      </w:r>
      <w:proofErr w:type="spellEnd"/>
      <w:r w:rsidRPr="003204DD">
        <w:rPr>
          <w:rFonts w:ascii="Arial" w:hAnsi="Arial"/>
          <w:lang w:val="en-GB"/>
        </w:rPr>
        <w:t>, A. J., &amp; Collar, N. J. (2006). How many bird extinctions have we prevented? </w:t>
      </w:r>
      <w:r w:rsidRPr="003204DD">
        <w:rPr>
          <w:rFonts w:ascii="Arial" w:hAnsi="Arial"/>
          <w:i/>
          <w:iCs/>
          <w:lang w:val="en-GB"/>
        </w:rPr>
        <w:t>Oryx</w:t>
      </w:r>
      <w:r w:rsidRPr="003204DD">
        <w:rPr>
          <w:rFonts w:ascii="Arial" w:hAnsi="Arial"/>
          <w:lang w:val="en-GB"/>
        </w:rPr>
        <w:t>, </w:t>
      </w:r>
      <w:r w:rsidRPr="003204DD">
        <w:rPr>
          <w:rFonts w:ascii="Arial" w:hAnsi="Arial"/>
          <w:i/>
          <w:iCs/>
          <w:lang w:val="en-GB"/>
        </w:rPr>
        <w:t>40</w:t>
      </w:r>
      <w:r w:rsidRPr="003204DD">
        <w:rPr>
          <w:rFonts w:ascii="Arial" w:hAnsi="Arial"/>
          <w:lang w:val="en-GB"/>
        </w:rPr>
        <w:t>(3), 266-278.</w:t>
      </w:r>
      <w:r w:rsidRPr="003204DD">
        <w:rPr>
          <w:rFonts w:ascii="Arial" w:hAnsi="Arial"/>
        </w:rPr>
        <w:t> </w:t>
      </w:r>
    </w:p>
    <w:p w14:paraId="5D64AABE"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Carboneras</w:t>
      </w:r>
      <w:proofErr w:type="spellEnd"/>
      <w:r w:rsidRPr="003204DD">
        <w:rPr>
          <w:rFonts w:ascii="Arial" w:hAnsi="Arial"/>
          <w:lang w:val="en-GB"/>
        </w:rPr>
        <w:t xml:space="preserve">, C. </w:t>
      </w:r>
      <w:r w:rsidRPr="003204DD">
        <w:rPr>
          <w:rFonts w:ascii="Arial" w:hAnsi="Arial"/>
        </w:rPr>
        <w:t>(</w:t>
      </w:r>
      <w:r w:rsidRPr="003204DD">
        <w:rPr>
          <w:rFonts w:ascii="Arial" w:hAnsi="Arial"/>
          <w:lang w:val="en-GB"/>
        </w:rPr>
        <w:t>1992</w:t>
      </w:r>
      <w:r w:rsidRPr="003204DD">
        <w:rPr>
          <w:rFonts w:ascii="Arial" w:hAnsi="Arial"/>
        </w:rPr>
        <w:t>)</w:t>
      </w:r>
      <w:r w:rsidRPr="003204DD">
        <w:rPr>
          <w:rFonts w:ascii="Arial" w:hAnsi="Arial"/>
          <w:lang w:val="en-GB"/>
        </w:rPr>
        <w:t xml:space="preserve">. Family Procellariidae (Petrels and Shearwaters). In: del Hoyo, J.; Elliott, A.; </w:t>
      </w:r>
      <w:proofErr w:type="spellStart"/>
      <w:r w:rsidRPr="003204DD">
        <w:rPr>
          <w:rFonts w:ascii="Arial" w:hAnsi="Arial"/>
          <w:lang w:val="en-GB"/>
        </w:rPr>
        <w:t>Sargatal</w:t>
      </w:r>
      <w:proofErr w:type="spellEnd"/>
      <w:r w:rsidRPr="003204DD">
        <w:rPr>
          <w:rFonts w:ascii="Arial" w:hAnsi="Arial"/>
          <w:lang w:val="en-GB"/>
        </w:rPr>
        <w:t>, J. (ed.), </w:t>
      </w:r>
      <w:r w:rsidRPr="003204DD">
        <w:rPr>
          <w:rFonts w:ascii="Arial" w:hAnsi="Arial"/>
          <w:i/>
          <w:iCs/>
          <w:lang w:val="en-GB"/>
        </w:rPr>
        <w:t>Handbook of the birds of the world</w:t>
      </w:r>
      <w:r w:rsidRPr="003204DD">
        <w:rPr>
          <w:rFonts w:ascii="Arial" w:hAnsi="Arial"/>
          <w:lang w:val="en-GB"/>
        </w:rPr>
        <w:t xml:space="preserve">, pp. 216-257. Lynx </w:t>
      </w:r>
      <w:proofErr w:type="spellStart"/>
      <w:r w:rsidRPr="003204DD">
        <w:rPr>
          <w:rFonts w:ascii="Arial" w:hAnsi="Arial"/>
          <w:lang w:val="en-GB"/>
        </w:rPr>
        <w:t>Edicions</w:t>
      </w:r>
      <w:proofErr w:type="spellEnd"/>
      <w:r w:rsidRPr="003204DD">
        <w:rPr>
          <w:rFonts w:ascii="Arial" w:hAnsi="Arial"/>
          <w:lang w:val="en-GB"/>
        </w:rPr>
        <w:t>, Barcelona, Spain. </w:t>
      </w:r>
      <w:r w:rsidRPr="003204DD">
        <w:rPr>
          <w:rFonts w:ascii="Arial" w:hAnsi="Arial"/>
        </w:rPr>
        <w:t> </w:t>
      </w:r>
    </w:p>
    <w:p w14:paraId="79F712D6"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NZ"/>
        </w:rPr>
        <w:t>Caravaggi</w:t>
      </w:r>
      <w:proofErr w:type="spellEnd"/>
      <w:r w:rsidRPr="003204DD">
        <w:rPr>
          <w:rFonts w:ascii="Arial" w:hAnsi="Arial"/>
          <w:lang w:val="en-NZ"/>
        </w:rPr>
        <w:t>, A., Cuthbert, R. J., Ryan, P. G., Cooper, J., &amp; Bond, A. L. (2019). The impacts of introduced House Mice on the breeding success of nesting seabirds on Gough Island. </w:t>
      </w:r>
      <w:r w:rsidRPr="003204DD">
        <w:rPr>
          <w:rFonts w:ascii="Arial" w:hAnsi="Arial"/>
          <w:i/>
          <w:iCs/>
          <w:lang w:val="en-NZ"/>
        </w:rPr>
        <w:t>Ibis</w:t>
      </w:r>
      <w:r w:rsidRPr="003204DD">
        <w:rPr>
          <w:rFonts w:ascii="Arial" w:hAnsi="Arial"/>
          <w:lang w:val="en-NZ"/>
        </w:rPr>
        <w:t>, </w:t>
      </w:r>
      <w:r w:rsidRPr="003204DD">
        <w:rPr>
          <w:rFonts w:ascii="Arial" w:hAnsi="Arial"/>
          <w:i/>
          <w:iCs/>
          <w:lang w:val="en-NZ"/>
        </w:rPr>
        <w:t>161</w:t>
      </w:r>
      <w:r w:rsidRPr="003204DD">
        <w:rPr>
          <w:rFonts w:ascii="Arial" w:hAnsi="Arial"/>
          <w:lang w:val="en-NZ"/>
        </w:rPr>
        <w:t>(3), 648-661.</w:t>
      </w:r>
      <w:r w:rsidRPr="003204DD">
        <w:rPr>
          <w:rFonts w:ascii="Arial" w:hAnsi="Arial"/>
        </w:rPr>
        <w:t> </w:t>
      </w:r>
    </w:p>
    <w:p w14:paraId="169A9774" w14:textId="77777777" w:rsidR="003204DD" w:rsidRPr="003204DD" w:rsidRDefault="003204DD" w:rsidP="00C607D3">
      <w:pPr>
        <w:spacing w:after="80"/>
        <w:ind w:left="540" w:hanging="540"/>
        <w:jc w:val="both"/>
        <w:rPr>
          <w:rFonts w:ascii="Arial" w:hAnsi="Arial"/>
        </w:rPr>
      </w:pPr>
      <w:proofErr w:type="spellStart"/>
      <w:r w:rsidRPr="00E85D46">
        <w:rPr>
          <w:rFonts w:ascii="Arial" w:hAnsi="Arial"/>
          <w:lang w:val="it-IT"/>
        </w:rPr>
        <w:t>Carlile</w:t>
      </w:r>
      <w:proofErr w:type="spellEnd"/>
      <w:r w:rsidRPr="00E85D46">
        <w:rPr>
          <w:rFonts w:ascii="Arial" w:hAnsi="Arial"/>
          <w:lang w:val="it-IT"/>
        </w:rPr>
        <w:t xml:space="preserve">, N., </w:t>
      </w:r>
      <w:proofErr w:type="spellStart"/>
      <w:r w:rsidRPr="00E85D46">
        <w:rPr>
          <w:rFonts w:ascii="Arial" w:hAnsi="Arial"/>
          <w:lang w:val="it-IT"/>
        </w:rPr>
        <w:t>Priddel</w:t>
      </w:r>
      <w:proofErr w:type="spellEnd"/>
      <w:r w:rsidRPr="00E85D46">
        <w:rPr>
          <w:rFonts w:ascii="Arial" w:hAnsi="Arial"/>
          <w:lang w:val="it-IT"/>
        </w:rPr>
        <w:t xml:space="preserve">, D., Zino, F., </w:t>
      </w:r>
      <w:proofErr w:type="spellStart"/>
      <w:r w:rsidRPr="00E85D46">
        <w:rPr>
          <w:rFonts w:ascii="Arial" w:hAnsi="Arial"/>
          <w:lang w:val="it-IT"/>
        </w:rPr>
        <w:t>Natavidad</w:t>
      </w:r>
      <w:proofErr w:type="spellEnd"/>
      <w:r w:rsidRPr="00E85D46">
        <w:rPr>
          <w:rFonts w:ascii="Arial" w:hAnsi="Arial"/>
          <w:lang w:val="it-IT"/>
        </w:rPr>
        <w:t xml:space="preserve">, C. &amp; </w:t>
      </w:r>
      <w:proofErr w:type="spellStart"/>
      <w:r w:rsidRPr="00E85D46">
        <w:rPr>
          <w:rFonts w:ascii="Arial" w:hAnsi="Arial"/>
          <w:lang w:val="it-IT"/>
        </w:rPr>
        <w:t>Wingate</w:t>
      </w:r>
      <w:proofErr w:type="spellEnd"/>
      <w:r w:rsidRPr="00E85D46">
        <w:rPr>
          <w:rFonts w:ascii="Arial" w:hAnsi="Arial"/>
          <w:lang w:val="it-IT"/>
        </w:rPr>
        <w:t xml:space="preserve">, D. B. (2003). </w:t>
      </w:r>
      <w:r w:rsidRPr="003204DD">
        <w:rPr>
          <w:rFonts w:ascii="Arial" w:hAnsi="Arial"/>
          <w:lang w:val="en-GB"/>
        </w:rPr>
        <w:t xml:space="preserve">A review of four successful recovery programmes for threatened sub-tropical petrels. </w:t>
      </w:r>
      <w:r w:rsidRPr="003204DD">
        <w:rPr>
          <w:rFonts w:ascii="Arial" w:hAnsi="Arial"/>
          <w:i/>
          <w:iCs/>
          <w:lang w:val="en-GB"/>
        </w:rPr>
        <w:t>Marine Ornithology</w:t>
      </w:r>
      <w:r w:rsidRPr="003204DD">
        <w:rPr>
          <w:rFonts w:ascii="Arial" w:hAnsi="Arial"/>
          <w:lang w:val="en-GB"/>
        </w:rPr>
        <w:t>, 31, 185-192.</w:t>
      </w:r>
      <w:r w:rsidRPr="003204DD">
        <w:rPr>
          <w:rFonts w:ascii="Arial" w:hAnsi="Arial"/>
        </w:rPr>
        <w:t> </w:t>
      </w:r>
    </w:p>
    <w:p w14:paraId="43B0EC6C"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w:t>
      </w:r>
      <w:proofErr w:type="spellStart"/>
      <w:r w:rsidRPr="003204DD">
        <w:rPr>
          <w:rFonts w:ascii="Arial" w:hAnsi="Arial"/>
          <w:lang w:val="en-GB"/>
        </w:rPr>
        <w:t>Priddel</w:t>
      </w:r>
      <w:proofErr w:type="spellEnd"/>
      <w:r w:rsidRPr="003204DD">
        <w:rPr>
          <w:rFonts w:ascii="Arial" w:hAnsi="Arial"/>
          <w:lang w:val="en-GB"/>
        </w:rPr>
        <w:t xml:space="preserve">, D., &amp; Callaghan, S. (2012). Seabird islands No. 18 (1): Broughton Island, New South Wales. </w:t>
      </w:r>
      <w:r w:rsidRPr="003204DD">
        <w:rPr>
          <w:rFonts w:ascii="Arial" w:hAnsi="Arial"/>
          <w:i/>
          <w:iCs/>
          <w:lang w:val="en-GB"/>
        </w:rPr>
        <w:t>Corella</w:t>
      </w:r>
      <w:r w:rsidRPr="003204DD">
        <w:rPr>
          <w:rFonts w:ascii="Arial" w:hAnsi="Arial"/>
          <w:lang w:val="en-GB"/>
        </w:rPr>
        <w:t>, 36 (4), 97-100.</w:t>
      </w:r>
      <w:r w:rsidRPr="003204DD">
        <w:rPr>
          <w:rFonts w:ascii="Arial" w:hAnsi="Arial"/>
        </w:rPr>
        <w:t> </w:t>
      </w:r>
    </w:p>
    <w:p w14:paraId="756AB64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w:t>
      </w:r>
      <w:proofErr w:type="spellStart"/>
      <w:r w:rsidRPr="003204DD">
        <w:rPr>
          <w:rFonts w:ascii="Arial" w:hAnsi="Arial"/>
          <w:lang w:val="en-GB"/>
        </w:rPr>
        <w:t>Priddel</w:t>
      </w:r>
      <w:proofErr w:type="spellEnd"/>
      <w:r w:rsidRPr="003204DD">
        <w:rPr>
          <w:rFonts w:ascii="Arial" w:hAnsi="Arial"/>
          <w:lang w:val="en-GB"/>
        </w:rPr>
        <w:t xml:space="preserve">, D., &amp; Callaghan, S. (2013). Seabird islands No. 19/1: Little Broughton Island, New South Wales. </w:t>
      </w:r>
      <w:r w:rsidRPr="003204DD">
        <w:rPr>
          <w:rFonts w:ascii="Arial" w:hAnsi="Arial"/>
          <w:i/>
          <w:iCs/>
          <w:lang w:val="en-GB"/>
        </w:rPr>
        <w:t>Corella</w:t>
      </w:r>
      <w:r w:rsidRPr="003204DD">
        <w:rPr>
          <w:rFonts w:ascii="Arial" w:hAnsi="Arial"/>
          <w:lang w:val="en-GB"/>
        </w:rPr>
        <w:t>, 37 (2), 41-43 </w:t>
      </w:r>
      <w:r w:rsidRPr="003204DD">
        <w:rPr>
          <w:rFonts w:ascii="Arial" w:hAnsi="Arial"/>
        </w:rPr>
        <w:t> </w:t>
      </w:r>
    </w:p>
    <w:p w14:paraId="19E0F50E"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Harris, A. &amp; Lloyd, C. (2020). Seabird islands No. 2/1: Montague Island, New South Wales - Additional Breeding Seabirds. </w:t>
      </w:r>
      <w:r w:rsidRPr="003204DD">
        <w:rPr>
          <w:rFonts w:ascii="Arial" w:hAnsi="Arial"/>
          <w:i/>
          <w:iCs/>
          <w:lang w:val="en-GB"/>
        </w:rPr>
        <w:t>Corella</w:t>
      </w:r>
      <w:r w:rsidRPr="003204DD">
        <w:rPr>
          <w:rFonts w:ascii="Arial" w:hAnsi="Arial"/>
          <w:lang w:val="en-GB"/>
        </w:rPr>
        <w:t>, 44, 71–73.</w:t>
      </w:r>
      <w:r w:rsidRPr="003204DD">
        <w:rPr>
          <w:rFonts w:ascii="Arial" w:hAnsi="Arial"/>
        </w:rPr>
        <w:t> </w:t>
      </w:r>
    </w:p>
    <w:p w14:paraId="6625D367"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Baker, G.B. &amp; Garnett, S.T. (2021). Australian Gould's Petrel </w:t>
      </w:r>
      <w:r w:rsidRPr="003204DD">
        <w:rPr>
          <w:rFonts w:ascii="Arial" w:hAnsi="Arial"/>
          <w:i/>
          <w:iCs/>
          <w:lang w:val="en-GB"/>
        </w:rPr>
        <w:t xml:space="preserve">Pterodroma leucoptera </w:t>
      </w:r>
      <w:proofErr w:type="spellStart"/>
      <w:r w:rsidRPr="003204DD">
        <w:rPr>
          <w:rFonts w:ascii="Arial" w:hAnsi="Arial"/>
          <w:i/>
          <w:iCs/>
          <w:lang w:val="en-GB"/>
        </w:rPr>
        <w:t>leucoptera</w:t>
      </w:r>
      <w:proofErr w:type="spellEnd"/>
      <w:r w:rsidRPr="003204DD">
        <w:rPr>
          <w:rFonts w:ascii="Arial" w:hAnsi="Arial"/>
          <w:i/>
          <w:iCs/>
          <w:lang w:val="en-GB"/>
        </w:rPr>
        <w:t xml:space="preserve">. </w:t>
      </w:r>
      <w:r w:rsidRPr="003204DD">
        <w:rPr>
          <w:rFonts w:ascii="Arial" w:hAnsi="Arial"/>
          <w:lang w:val="en-GB"/>
        </w:rPr>
        <w:t xml:space="preserve">In: Garnett, S.T. and Baker, G.B. (eds.) </w:t>
      </w:r>
      <w:r w:rsidRPr="003204DD">
        <w:rPr>
          <w:rFonts w:ascii="Arial" w:hAnsi="Arial"/>
          <w:i/>
          <w:iCs/>
          <w:lang w:val="en-GB"/>
        </w:rPr>
        <w:t>The Action Plan for Australian Birds 2020</w:t>
      </w:r>
      <w:r w:rsidRPr="003204DD">
        <w:rPr>
          <w:rFonts w:ascii="Arial" w:hAnsi="Arial"/>
          <w:lang w:val="en-GB"/>
        </w:rPr>
        <w:t>. CSIRO Publishing, Melbourne. Pp 164-166</w:t>
      </w:r>
      <w:r w:rsidRPr="003204DD">
        <w:rPr>
          <w:rFonts w:ascii="Arial" w:hAnsi="Arial"/>
        </w:rPr>
        <w:t> </w:t>
      </w:r>
    </w:p>
    <w:p w14:paraId="542C14E5" w14:textId="77777777" w:rsidR="003204DD" w:rsidRPr="003204DD" w:rsidRDefault="003204DD" w:rsidP="00C607D3">
      <w:pPr>
        <w:spacing w:after="80"/>
        <w:ind w:left="540" w:hanging="540"/>
        <w:jc w:val="both"/>
        <w:rPr>
          <w:rFonts w:ascii="Arial" w:hAnsi="Arial"/>
        </w:rPr>
      </w:pPr>
      <w:r w:rsidRPr="003204DD">
        <w:rPr>
          <w:rFonts w:ascii="Arial" w:hAnsi="Arial"/>
          <w:lang w:val="en-GB"/>
        </w:rPr>
        <w:t>Clay, T. A., Hodum, P., Hagen, E., &amp; Brooke, M. D. L. (2023). Adjustment of foraging trips and flight behaviour to own and partner mass and wind conditions by a far-ranging seabird. </w:t>
      </w:r>
      <w:r w:rsidRPr="003204DD">
        <w:rPr>
          <w:rFonts w:ascii="Arial" w:hAnsi="Arial"/>
          <w:i/>
          <w:iCs/>
          <w:lang w:val="en-GB"/>
        </w:rPr>
        <w:t>Animal Behaviour</w:t>
      </w:r>
      <w:r w:rsidRPr="003204DD">
        <w:rPr>
          <w:rFonts w:ascii="Arial" w:hAnsi="Arial"/>
          <w:lang w:val="en-GB"/>
        </w:rPr>
        <w:t>, 198, 165-179.</w:t>
      </w:r>
      <w:r w:rsidRPr="003204DD">
        <w:rPr>
          <w:rFonts w:ascii="Arial" w:hAnsi="Arial"/>
        </w:rPr>
        <w:t> </w:t>
      </w:r>
    </w:p>
    <w:p w14:paraId="3A2A8669" w14:textId="77777777" w:rsidR="003204DD" w:rsidRPr="003204DD" w:rsidRDefault="003204DD" w:rsidP="00C607D3">
      <w:pPr>
        <w:spacing w:after="80"/>
        <w:ind w:left="540" w:hanging="540"/>
        <w:jc w:val="both"/>
        <w:rPr>
          <w:rFonts w:ascii="Arial" w:hAnsi="Arial"/>
        </w:rPr>
      </w:pPr>
      <w:r w:rsidRPr="003204DD">
        <w:rPr>
          <w:rFonts w:ascii="Arial" w:hAnsi="Arial"/>
          <w:lang w:val="en-GB"/>
        </w:rPr>
        <w:t>Clay, T. A., &amp; Brooke, M. D. L. (2024). Trans-equatorial migration links oceanic frontal habitats across the Pacific Ocean: year-round movements and foraging activity of a small gadfly petrel. </w:t>
      </w:r>
      <w:r w:rsidRPr="003204DD">
        <w:rPr>
          <w:rFonts w:ascii="Arial" w:hAnsi="Arial"/>
          <w:i/>
          <w:iCs/>
          <w:lang w:val="en-GB"/>
        </w:rPr>
        <w:t>Marine Biology</w:t>
      </w:r>
      <w:r w:rsidRPr="003204DD">
        <w:rPr>
          <w:rFonts w:ascii="Arial" w:hAnsi="Arial"/>
          <w:lang w:val="en-GB"/>
        </w:rPr>
        <w:t>, </w:t>
      </w:r>
      <w:r w:rsidRPr="003204DD">
        <w:rPr>
          <w:rFonts w:ascii="Arial" w:hAnsi="Arial"/>
          <w:i/>
          <w:iCs/>
          <w:lang w:val="en-GB"/>
        </w:rPr>
        <w:t>171</w:t>
      </w:r>
      <w:r w:rsidRPr="003204DD">
        <w:rPr>
          <w:rFonts w:ascii="Arial" w:hAnsi="Arial"/>
          <w:lang w:val="en-GB"/>
        </w:rPr>
        <w:t>(2), 60.</w:t>
      </w:r>
      <w:r w:rsidRPr="003204DD">
        <w:rPr>
          <w:rFonts w:ascii="Arial" w:hAnsi="Arial"/>
        </w:rPr>
        <w:t> </w:t>
      </w:r>
    </w:p>
    <w:p w14:paraId="0C732F3B"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Coates, B. J. &amp; Swainson, G. W. (1978). Notes on the birds of </w:t>
      </w:r>
      <w:proofErr w:type="spellStart"/>
      <w:r w:rsidRPr="003204DD">
        <w:rPr>
          <w:rFonts w:ascii="Arial" w:hAnsi="Arial"/>
          <w:lang w:val="en-GB"/>
        </w:rPr>
        <w:t>Wuvulu</w:t>
      </w:r>
      <w:proofErr w:type="spellEnd"/>
      <w:r w:rsidRPr="003204DD">
        <w:rPr>
          <w:rFonts w:ascii="Arial" w:hAnsi="Arial"/>
          <w:lang w:val="en-GB"/>
        </w:rPr>
        <w:t xml:space="preserve"> island. </w:t>
      </w:r>
      <w:r w:rsidRPr="003204DD">
        <w:rPr>
          <w:rFonts w:ascii="Arial" w:hAnsi="Arial"/>
          <w:i/>
          <w:iCs/>
          <w:lang w:val="en-GB"/>
        </w:rPr>
        <w:t>Papua New Guinea Bird Society Newsletter</w:t>
      </w:r>
      <w:r w:rsidRPr="003204DD">
        <w:rPr>
          <w:rFonts w:ascii="Arial" w:hAnsi="Arial"/>
          <w:lang w:val="en-GB"/>
        </w:rPr>
        <w:t>, 145, 8-10. </w:t>
      </w:r>
      <w:r w:rsidRPr="003204DD">
        <w:rPr>
          <w:rFonts w:ascii="Arial" w:hAnsi="Arial"/>
        </w:rPr>
        <w:t> </w:t>
      </w:r>
    </w:p>
    <w:p w14:paraId="39E7B00B" w14:textId="77777777" w:rsidR="003204DD" w:rsidRPr="003204DD" w:rsidRDefault="003204DD" w:rsidP="00C607D3">
      <w:pPr>
        <w:spacing w:after="80"/>
        <w:ind w:left="540" w:hanging="540"/>
        <w:jc w:val="both"/>
        <w:rPr>
          <w:rFonts w:ascii="Arial" w:hAnsi="Arial"/>
        </w:rPr>
      </w:pPr>
      <w:r w:rsidRPr="003204DD">
        <w:rPr>
          <w:rFonts w:ascii="Arial" w:hAnsi="Arial"/>
          <w:lang w:val="en-GB"/>
        </w:rPr>
        <w:t>Coates, B. J. (1985). </w:t>
      </w:r>
      <w:r w:rsidRPr="003204DD">
        <w:rPr>
          <w:rFonts w:ascii="Arial" w:hAnsi="Arial"/>
          <w:i/>
          <w:iCs/>
          <w:lang w:val="en-GB"/>
        </w:rPr>
        <w:t>The birds of Papua New Guinea, </w:t>
      </w:r>
      <w:r w:rsidRPr="003204DD">
        <w:rPr>
          <w:rFonts w:ascii="Arial" w:hAnsi="Arial"/>
          <w:lang w:val="en-GB"/>
        </w:rPr>
        <w:t>1: </w:t>
      </w:r>
      <w:r w:rsidRPr="003204DD">
        <w:rPr>
          <w:rFonts w:ascii="Arial" w:hAnsi="Arial"/>
          <w:i/>
          <w:iCs/>
          <w:lang w:val="en-GB"/>
        </w:rPr>
        <w:t>non-passerines</w:t>
      </w:r>
      <w:r w:rsidRPr="003204DD">
        <w:rPr>
          <w:rFonts w:ascii="Arial" w:hAnsi="Arial"/>
          <w:lang w:val="en-GB"/>
        </w:rPr>
        <w:t>. Dove, Alderley, Australia. </w:t>
      </w:r>
      <w:r w:rsidRPr="003204DD">
        <w:rPr>
          <w:rFonts w:ascii="Arial" w:hAnsi="Arial"/>
        </w:rPr>
        <w:t> </w:t>
      </w:r>
    </w:p>
    <w:p w14:paraId="08596606" w14:textId="77777777" w:rsidR="003204DD" w:rsidRPr="003204DD" w:rsidRDefault="003204DD" w:rsidP="00C607D3">
      <w:pPr>
        <w:spacing w:after="80"/>
        <w:ind w:left="540" w:hanging="540"/>
        <w:jc w:val="both"/>
        <w:rPr>
          <w:rFonts w:ascii="Arial" w:hAnsi="Arial"/>
        </w:rPr>
      </w:pPr>
      <w:r w:rsidRPr="003204DD">
        <w:rPr>
          <w:rFonts w:ascii="Arial" w:hAnsi="Arial"/>
          <w:lang w:val="en-NZ"/>
        </w:rPr>
        <w:t>CONAF. (2002). Management Plan for Juan Fernández Archipelago National Park. National Forestry Corporation, Santiago, Chile.</w:t>
      </w:r>
      <w:r w:rsidRPr="003204DD">
        <w:rPr>
          <w:rFonts w:ascii="Arial" w:hAnsi="Arial"/>
          <w:lang w:val="en-GB"/>
        </w:rPr>
        <w:t> </w:t>
      </w:r>
      <w:r w:rsidRPr="003204DD">
        <w:rPr>
          <w:rFonts w:ascii="Arial" w:hAnsi="Arial"/>
        </w:rPr>
        <w:t> </w:t>
      </w:r>
    </w:p>
    <w:p w14:paraId="68ABA75B" w14:textId="77777777" w:rsidR="003204DD" w:rsidRPr="003204DD" w:rsidRDefault="003204DD" w:rsidP="00C607D3">
      <w:pPr>
        <w:spacing w:after="80"/>
        <w:ind w:left="540" w:hanging="540"/>
        <w:jc w:val="both"/>
        <w:rPr>
          <w:rFonts w:ascii="Arial" w:hAnsi="Arial"/>
        </w:rPr>
      </w:pPr>
      <w:r w:rsidRPr="003204DD">
        <w:rPr>
          <w:rFonts w:ascii="Arial" w:hAnsi="Arial"/>
          <w:lang w:val="en-NZ"/>
        </w:rPr>
        <w:t>Convention on Migratory Species (CMS). (2020). Guidelines on Ecological Light Pollution. UNEP/CMS Secretariat, Bonn, Germany.</w:t>
      </w:r>
      <w:r w:rsidRPr="003204DD">
        <w:rPr>
          <w:rFonts w:ascii="Arial" w:hAnsi="Arial"/>
        </w:rPr>
        <w:t> </w:t>
      </w:r>
    </w:p>
    <w:p w14:paraId="1C402A3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Crockett, D. E. (1994). Rediscovery of Chatham Island Taiko </w:t>
      </w:r>
      <w:r w:rsidRPr="003204DD">
        <w:rPr>
          <w:rFonts w:ascii="Arial" w:hAnsi="Arial"/>
          <w:i/>
          <w:iCs/>
          <w:lang w:val="en-GB"/>
        </w:rPr>
        <w:t xml:space="preserve">Pterodroma </w:t>
      </w:r>
      <w:proofErr w:type="spellStart"/>
      <w:r w:rsidRPr="003204DD">
        <w:rPr>
          <w:rFonts w:ascii="Arial" w:hAnsi="Arial"/>
          <w:i/>
          <w:iCs/>
          <w:lang w:val="en-GB"/>
        </w:rPr>
        <w:t>magentae</w:t>
      </w:r>
      <w:proofErr w:type="spellEnd"/>
      <w:r w:rsidRPr="003204DD">
        <w:rPr>
          <w:rFonts w:ascii="Arial" w:hAnsi="Arial"/>
          <w:lang w:val="en-GB"/>
        </w:rPr>
        <w:t>.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41</w:t>
      </w:r>
      <w:r w:rsidRPr="003204DD">
        <w:rPr>
          <w:rFonts w:ascii="Arial" w:hAnsi="Arial"/>
        </w:rPr>
        <w:t xml:space="preserve"> </w:t>
      </w:r>
      <w:r w:rsidRPr="003204DD">
        <w:rPr>
          <w:rFonts w:ascii="Arial" w:hAnsi="Arial"/>
          <w:lang w:val="en-GB"/>
        </w:rPr>
        <w:t>(supplement), 49-60.</w:t>
      </w:r>
      <w:r w:rsidRPr="003204DD">
        <w:rPr>
          <w:rFonts w:ascii="Arial" w:hAnsi="Arial"/>
        </w:rPr>
        <w:t> </w:t>
      </w:r>
    </w:p>
    <w:p w14:paraId="64A09037"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Cuthbert, R. (2004). Breeding biology of the Atlantic Petrel, </w:t>
      </w:r>
      <w:r w:rsidRPr="003204DD">
        <w:rPr>
          <w:rFonts w:ascii="Arial" w:hAnsi="Arial"/>
          <w:i/>
          <w:iCs/>
          <w:lang w:val="en-GB"/>
        </w:rPr>
        <w:t>Pterodroma incerta</w:t>
      </w:r>
      <w:r w:rsidRPr="003204DD">
        <w:rPr>
          <w:rFonts w:ascii="Arial" w:hAnsi="Arial"/>
          <w:lang w:val="en-GB"/>
        </w:rPr>
        <w:t>, and a population estimate of this and other burrowing petrels on Gough Island, South Atlantic Ocean. </w:t>
      </w:r>
      <w:r w:rsidRPr="003204DD">
        <w:rPr>
          <w:rFonts w:ascii="Arial" w:hAnsi="Arial"/>
          <w:i/>
          <w:iCs/>
          <w:lang w:val="en-GB"/>
        </w:rPr>
        <w:t>Emu</w:t>
      </w:r>
      <w:r w:rsidRPr="003204DD">
        <w:rPr>
          <w:rFonts w:ascii="Arial" w:hAnsi="Arial"/>
          <w:lang w:val="en-GB"/>
        </w:rPr>
        <w:t>, </w:t>
      </w:r>
      <w:r w:rsidRPr="003204DD">
        <w:rPr>
          <w:rFonts w:ascii="Arial" w:hAnsi="Arial"/>
          <w:i/>
          <w:iCs/>
          <w:lang w:val="en-GB"/>
        </w:rPr>
        <w:t>104</w:t>
      </w:r>
      <w:r w:rsidRPr="003204DD">
        <w:rPr>
          <w:rFonts w:ascii="Arial" w:hAnsi="Arial"/>
          <w:lang w:val="en-GB"/>
        </w:rPr>
        <w:t>(3), 221-228.</w:t>
      </w:r>
      <w:r w:rsidRPr="003204DD">
        <w:rPr>
          <w:rFonts w:ascii="Arial" w:hAnsi="Arial"/>
        </w:rPr>
        <w:t> </w:t>
      </w:r>
    </w:p>
    <w:p w14:paraId="7EC98111" w14:textId="77777777" w:rsidR="003204DD" w:rsidRPr="003204DD" w:rsidRDefault="003204DD" w:rsidP="00C607D3">
      <w:pPr>
        <w:spacing w:after="80"/>
        <w:ind w:left="540" w:hanging="540"/>
        <w:jc w:val="both"/>
        <w:rPr>
          <w:rFonts w:ascii="Arial" w:hAnsi="Arial"/>
        </w:rPr>
      </w:pPr>
      <w:r w:rsidRPr="003204DD">
        <w:rPr>
          <w:rFonts w:ascii="Arial" w:hAnsi="Arial"/>
          <w:lang w:val="pt-BR"/>
        </w:rPr>
        <w:lastRenderedPageBreak/>
        <w:t xml:space="preserve">De Lima Martins G. S., Rodrigues E. M., Costa M.D., Rocha Campos A.N. &amp; </w:t>
      </w:r>
      <w:proofErr w:type="spellStart"/>
      <w:r w:rsidRPr="003204DD">
        <w:rPr>
          <w:rFonts w:ascii="Arial" w:hAnsi="Arial"/>
          <w:lang w:val="pt-BR"/>
        </w:rPr>
        <w:t>Tótola</w:t>
      </w:r>
      <w:proofErr w:type="spellEnd"/>
      <w:r w:rsidRPr="003204DD">
        <w:rPr>
          <w:rFonts w:ascii="Arial" w:hAnsi="Arial"/>
          <w:lang w:val="pt-BR"/>
        </w:rPr>
        <w:t xml:space="preserve"> M. R. (2021). </w:t>
      </w:r>
      <w:r w:rsidRPr="00E85D46">
        <w:rPr>
          <w:rFonts w:ascii="Arial" w:hAnsi="Arial"/>
          <w:lang w:val="en-GB"/>
        </w:rPr>
        <w:t xml:space="preserve">A not so cool Harlley's legacy: The catastrophic human-made Trindade Island devastation and its recovery. </w:t>
      </w:r>
      <w:r w:rsidRPr="00E85D46">
        <w:rPr>
          <w:rFonts w:ascii="Arial" w:hAnsi="Arial"/>
          <w:i/>
          <w:iCs/>
          <w:lang w:val="en-GB"/>
        </w:rPr>
        <w:t>Applied Soil Ecology</w:t>
      </w:r>
      <w:r w:rsidRPr="00E85D46">
        <w:rPr>
          <w:rFonts w:ascii="Arial" w:hAnsi="Arial"/>
          <w:lang w:val="en-GB"/>
        </w:rPr>
        <w:t xml:space="preserve"> </w:t>
      </w:r>
      <w:hyperlink r:id="rId122" w:tgtFrame="_blank" w:history="1">
        <w:r w:rsidRPr="00E85D46">
          <w:rPr>
            <w:rStyle w:val="Hyperlink"/>
            <w:rFonts w:ascii="Arial" w:hAnsi="Arial"/>
            <w:lang w:val="en-GB"/>
          </w:rPr>
          <w:t>https://doi.org/10.1016/j.apsoil.2021.104105</w:t>
        </w:r>
      </w:hyperlink>
      <w:r w:rsidRPr="003204DD">
        <w:rPr>
          <w:rFonts w:ascii="Arial" w:hAnsi="Arial"/>
          <w:lang w:val="en-GB"/>
        </w:rPr>
        <w:t>.</w:t>
      </w:r>
      <w:r w:rsidRPr="003204DD">
        <w:rPr>
          <w:rFonts w:ascii="Arial" w:hAnsi="Arial"/>
        </w:rPr>
        <w:t> </w:t>
      </w:r>
    </w:p>
    <w:p w14:paraId="13696962" w14:textId="77777777" w:rsidR="003204DD" w:rsidRPr="00C55531" w:rsidRDefault="003204DD" w:rsidP="00C607D3">
      <w:pPr>
        <w:spacing w:after="80"/>
        <w:ind w:left="540" w:hanging="540"/>
        <w:jc w:val="both"/>
        <w:rPr>
          <w:rFonts w:ascii="Arial" w:hAnsi="Arial"/>
          <w:lang w:val="fr-FR"/>
        </w:rPr>
      </w:pPr>
      <w:proofErr w:type="spellStart"/>
      <w:r w:rsidRPr="003204DD">
        <w:rPr>
          <w:rFonts w:ascii="Arial" w:hAnsi="Arial"/>
          <w:lang w:val="en-GB"/>
        </w:rPr>
        <w:t>Delelis</w:t>
      </w:r>
      <w:proofErr w:type="spellEnd"/>
      <w:r w:rsidRPr="003204DD">
        <w:rPr>
          <w:rFonts w:ascii="Arial" w:hAnsi="Arial"/>
          <w:lang w:val="en-GB"/>
        </w:rPr>
        <w:t>, N.</w:t>
      </w:r>
      <w:r w:rsidRPr="003204DD">
        <w:rPr>
          <w:rFonts w:ascii="Arial" w:hAnsi="Arial"/>
        </w:rPr>
        <w:t>,</w:t>
      </w:r>
      <w:r w:rsidRPr="003204DD">
        <w:rPr>
          <w:rFonts w:ascii="Arial" w:hAnsi="Arial"/>
          <w:lang w:val="en-GB"/>
        </w:rPr>
        <w:t xml:space="preserve"> </w:t>
      </w:r>
      <w:proofErr w:type="spellStart"/>
      <w:r w:rsidRPr="003204DD">
        <w:rPr>
          <w:rFonts w:ascii="Arial" w:hAnsi="Arial"/>
          <w:lang w:val="en-GB"/>
        </w:rPr>
        <w:t>Chartendrault</w:t>
      </w:r>
      <w:proofErr w:type="spellEnd"/>
      <w:r w:rsidRPr="003204DD">
        <w:rPr>
          <w:rFonts w:ascii="Arial" w:hAnsi="Arial"/>
          <w:lang w:val="en-GB"/>
        </w:rPr>
        <w:t xml:space="preserve">, V., &amp; Barré, N. </w:t>
      </w:r>
      <w:r w:rsidRPr="003204DD">
        <w:rPr>
          <w:rFonts w:ascii="Arial" w:hAnsi="Arial"/>
        </w:rPr>
        <w:t>(</w:t>
      </w:r>
      <w:r w:rsidRPr="003204DD">
        <w:rPr>
          <w:rFonts w:ascii="Arial" w:hAnsi="Arial"/>
          <w:lang w:val="en-GB"/>
        </w:rPr>
        <w:t>2007</w:t>
      </w:r>
      <w:r w:rsidRPr="003204DD">
        <w:rPr>
          <w:rFonts w:ascii="Arial" w:hAnsi="Arial"/>
        </w:rPr>
        <w:t>)</w:t>
      </w:r>
      <w:r w:rsidRPr="003204DD">
        <w:rPr>
          <w:rFonts w:ascii="Arial" w:hAnsi="Arial"/>
          <w:lang w:val="en-GB"/>
        </w:rPr>
        <w:t xml:space="preserve">. </w:t>
      </w:r>
      <w:r w:rsidRPr="00C55531">
        <w:rPr>
          <w:rFonts w:ascii="Arial" w:hAnsi="Arial"/>
          <w:lang w:val="fr-FR"/>
        </w:rPr>
        <w:t xml:space="preserve">Oiseaux menacés du massif de </w:t>
      </w:r>
      <w:proofErr w:type="spellStart"/>
      <w:r w:rsidRPr="00C55531">
        <w:rPr>
          <w:rFonts w:ascii="Arial" w:hAnsi="Arial"/>
          <w:lang w:val="fr-FR"/>
        </w:rPr>
        <w:t>Koniambo</w:t>
      </w:r>
      <w:proofErr w:type="spellEnd"/>
      <w:r w:rsidRPr="00C55531">
        <w:rPr>
          <w:rFonts w:ascii="Arial" w:hAnsi="Arial"/>
          <w:lang w:val="fr-FR"/>
        </w:rPr>
        <w:t>. Etat des populations, recommandation d’atténuation et de compensation. IAC/SCO report for KNS.  </w:t>
      </w:r>
    </w:p>
    <w:p w14:paraId="4DFC7FFC" w14:textId="77777777" w:rsidR="003204DD" w:rsidRPr="003204DD" w:rsidRDefault="003204DD" w:rsidP="00C607D3">
      <w:pPr>
        <w:spacing w:after="80"/>
        <w:ind w:left="540" w:hanging="540"/>
        <w:jc w:val="both"/>
        <w:rPr>
          <w:rFonts w:ascii="Arial" w:hAnsi="Arial"/>
        </w:rPr>
      </w:pPr>
      <w:r w:rsidRPr="003204DD">
        <w:rPr>
          <w:rFonts w:ascii="Arial" w:hAnsi="Arial"/>
          <w:lang w:val="en-GB"/>
        </w:rPr>
        <w:t>Department of Environment and Conservation (NSW) (2006). Gould’s Petrel (</w:t>
      </w:r>
      <w:r w:rsidRPr="003204DD">
        <w:rPr>
          <w:rFonts w:ascii="Arial" w:hAnsi="Arial"/>
          <w:i/>
          <w:iCs/>
          <w:lang w:val="en-GB"/>
        </w:rPr>
        <w:t>Pterodroma leucoptera leucoptera</w:t>
      </w:r>
      <w:r w:rsidRPr="003204DD">
        <w:rPr>
          <w:rFonts w:ascii="Arial" w:hAnsi="Arial"/>
          <w:lang w:val="en-GB"/>
        </w:rPr>
        <w:t>) Recovery Plan. Department of Environment and Conservation (NSW), Hurstville, NSW. </w:t>
      </w:r>
      <w:r w:rsidRPr="003204DD">
        <w:rPr>
          <w:rFonts w:ascii="Arial" w:hAnsi="Arial"/>
        </w:rPr>
        <w:t> </w:t>
      </w:r>
    </w:p>
    <w:p w14:paraId="6AC6C6E7" w14:textId="77777777" w:rsidR="003204DD" w:rsidRPr="003204DD" w:rsidRDefault="003204DD" w:rsidP="00C607D3">
      <w:pPr>
        <w:spacing w:after="80"/>
        <w:ind w:left="540" w:hanging="540"/>
        <w:jc w:val="both"/>
        <w:rPr>
          <w:rFonts w:ascii="Arial" w:hAnsi="Arial"/>
        </w:rPr>
      </w:pPr>
      <w:r w:rsidRPr="003204DD">
        <w:rPr>
          <w:rFonts w:ascii="Arial" w:hAnsi="Arial"/>
          <w:lang w:val="en-GB"/>
        </w:rPr>
        <w:t>Dilley, B. J., Davies, D., Bond, A. L., &amp; Ryan, P. G. (2015). Effects of mouse predation on burrowing petrel chicks at Gough Island. </w:t>
      </w:r>
      <w:r w:rsidRPr="003204DD">
        <w:rPr>
          <w:rFonts w:ascii="Arial" w:hAnsi="Arial"/>
          <w:i/>
          <w:iCs/>
          <w:lang w:val="en-GB"/>
        </w:rPr>
        <w:t>Antarctic Science</w:t>
      </w:r>
      <w:r w:rsidRPr="003204DD">
        <w:rPr>
          <w:rFonts w:ascii="Arial" w:hAnsi="Arial"/>
          <w:lang w:val="en-GB"/>
        </w:rPr>
        <w:t>, </w:t>
      </w:r>
      <w:r w:rsidRPr="003204DD">
        <w:rPr>
          <w:rFonts w:ascii="Arial" w:hAnsi="Arial"/>
          <w:i/>
          <w:iCs/>
          <w:lang w:val="en-GB"/>
        </w:rPr>
        <w:t>27</w:t>
      </w:r>
      <w:r w:rsidRPr="003204DD">
        <w:rPr>
          <w:rFonts w:ascii="Arial" w:hAnsi="Arial"/>
          <w:lang w:val="en-GB"/>
        </w:rPr>
        <w:t>(6), 543-553.</w:t>
      </w:r>
      <w:r w:rsidRPr="003204DD">
        <w:rPr>
          <w:rFonts w:ascii="Arial" w:hAnsi="Arial"/>
        </w:rPr>
        <w:t> </w:t>
      </w:r>
    </w:p>
    <w:p w14:paraId="66C97C62"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Enticott</w:t>
      </w:r>
      <w:proofErr w:type="spellEnd"/>
      <w:r w:rsidRPr="003204DD">
        <w:rPr>
          <w:rFonts w:ascii="Arial" w:hAnsi="Arial"/>
          <w:lang w:val="en-GB"/>
        </w:rPr>
        <w:t>, J. W. (1991). Distribution of the Atlantic Petrel Pterodroma incerta at sea. </w:t>
      </w:r>
      <w:r w:rsidRPr="003204DD">
        <w:rPr>
          <w:rFonts w:ascii="Arial" w:hAnsi="Arial"/>
          <w:i/>
          <w:iCs/>
          <w:lang w:val="en-GB"/>
        </w:rPr>
        <w:t>Marine Ornithology</w:t>
      </w:r>
      <w:r w:rsidRPr="003204DD">
        <w:rPr>
          <w:rFonts w:ascii="Arial" w:hAnsi="Arial"/>
          <w:lang w:val="en-GB"/>
        </w:rPr>
        <w:t>,</w:t>
      </w:r>
      <w:r w:rsidRPr="003204DD">
        <w:rPr>
          <w:rFonts w:ascii="Arial" w:hAnsi="Arial"/>
          <w:i/>
          <w:iCs/>
          <w:lang w:val="en-GB"/>
        </w:rPr>
        <w:t xml:space="preserve"> 19</w:t>
      </w:r>
      <w:r w:rsidRPr="003204DD">
        <w:rPr>
          <w:rFonts w:ascii="Arial" w:hAnsi="Arial"/>
          <w:lang w:val="en-GB"/>
        </w:rPr>
        <w:t>, 49-60.</w:t>
      </w:r>
      <w:r w:rsidRPr="003204DD">
        <w:rPr>
          <w:rFonts w:ascii="Arial" w:hAnsi="Arial"/>
        </w:rPr>
        <w:t> </w:t>
      </w:r>
    </w:p>
    <w:p w14:paraId="5AB5AE2A" w14:textId="77777777" w:rsidR="003204DD" w:rsidRPr="00C55531" w:rsidRDefault="003204DD" w:rsidP="00C607D3">
      <w:pPr>
        <w:spacing w:after="80"/>
        <w:ind w:left="540" w:hanging="540"/>
        <w:jc w:val="both"/>
        <w:rPr>
          <w:rFonts w:ascii="Arial" w:hAnsi="Arial"/>
          <w:lang w:val="fr-FR"/>
        </w:rPr>
      </w:pPr>
      <w:r w:rsidRPr="00C55531">
        <w:rPr>
          <w:rFonts w:ascii="Arial" w:hAnsi="Arial"/>
          <w:lang w:val="fr-FR"/>
        </w:rPr>
        <w:t>Fernandez, R. (2021). Modélisation de la distribution océanique du pétrel noir de Bourbon (</w:t>
      </w:r>
      <w:proofErr w:type="spellStart"/>
      <w:r w:rsidRPr="00C55531">
        <w:rPr>
          <w:rFonts w:ascii="Arial" w:hAnsi="Arial"/>
          <w:i/>
          <w:iCs/>
          <w:lang w:val="fr-FR"/>
        </w:rPr>
        <w:t>Pseudobulweria</w:t>
      </w:r>
      <w:proofErr w:type="spellEnd"/>
      <w:r w:rsidRPr="00C55531">
        <w:rPr>
          <w:rFonts w:ascii="Arial" w:hAnsi="Arial"/>
          <w:i/>
          <w:iCs/>
          <w:lang w:val="fr-FR"/>
        </w:rPr>
        <w:t xml:space="preserve"> </w:t>
      </w:r>
      <w:proofErr w:type="spellStart"/>
      <w:r w:rsidRPr="00C55531">
        <w:rPr>
          <w:rFonts w:ascii="Arial" w:hAnsi="Arial"/>
          <w:i/>
          <w:iCs/>
          <w:lang w:val="fr-FR"/>
        </w:rPr>
        <w:t>aterrima</w:t>
      </w:r>
      <w:proofErr w:type="spellEnd"/>
      <w:r w:rsidRPr="00C55531">
        <w:rPr>
          <w:rFonts w:ascii="Arial" w:hAnsi="Arial"/>
          <w:lang w:val="fr-FR"/>
        </w:rPr>
        <w:t xml:space="preserve">) dans l’océan Indien pendant sa période </w:t>
      </w:r>
      <w:proofErr w:type="spellStart"/>
      <w:r w:rsidRPr="00C55531">
        <w:rPr>
          <w:rFonts w:ascii="Arial" w:hAnsi="Arial"/>
          <w:lang w:val="fr-FR"/>
        </w:rPr>
        <w:t>internuptiale</w:t>
      </w:r>
      <w:proofErr w:type="spellEnd"/>
      <w:r w:rsidRPr="00C55531">
        <w:rPr>
          <w:rFonts w:ascii="Arial" w:hAnsi="Arial"/>
          <w:lang w:val="fr-FR"/>
        </w:rPr>
        <w:t>. Université de La Réunion, Saint-Denis, La Réunion, France </w:t>
      </w:r>
    </w:p>
    <w:p w14:paraId="06E7770D"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Fernandez, R., Saunier, M., </w:t>
      </w:r>
      <w:proofErr w:type="spellStart"/>
      <w:r w:rsidRPr="00C55531">
        <w:rPr>
          <w:rFonts w:ascii="Arial" w:hAnsi="Arial"/>
          <w:lang w:val="fr-FR"/>
        </w:rPr>
        <w:t>Solaimana</w:t>
      </w:r>
      <w:proofErr w:type="spellEnd"/>
      <w:r w:rsidRPr="00C55531">
        <w:rPr>
          <w:rFonts w:ascii="Arial" w:hAnsi="Arial"/>
          <w:lang w:val="fr-FR"/>
        </w:rPr>
        <w:t xml:space="preserve">-Mattoir, Y., Dubos, J., Pinet, P., </w:t>
      </w:r>
      <w:proofErr w:type="spellStart"/>
      <w:r w:rsidRPr="00C55531">
        <w:rPr>
          <w:rFonts w:ascii="Arial" w:hAnsi="Arial"/>
          <w:lang w:val="fr-FR"/>
        </w:rPr>
        <w:t>Guilhaumon</w:t>
      </w:r>
      <w:proofErr w:type="spellEnd"/>
      <w:r w:rsidRPr="00C55531">
        <w:rPr>
          <w:rFonts w:ascii="Arial" w:hAnsi="Arial"/>
          <w:lang w:val="fr-FR"/>
        </w:rPr>
        <w:t xml:space="preserve">, F., Le Corre, M., &amp; Jaeger, A. (2022). </w:t>
      </w:r>
      <w:r w:rsidRPr="003204DD">
        <w:rPr>
          <w:rFonts w:ascii="Arial" w:hAnsi="Arial"/>
          <w:lang w:val="en-GB"/>
        </w:rPr>
        <w:t>Non-breeding at-sea distribution and spatial distribution modelling of the Mascarene petrel, an endemic seabird species of Reunion Island. Western Indian Ocean Marin Science Association 12</w:t>
      </w:r>
      <w:r w:rsidRPr="003204DD">
        <w:rPr>
          <w:rFonts w:ascii="Arial" w:hAnsi="Arial"/>
          <w:vertAlign w:val="superscript"/>
          <w:lang w:val="en-GB"/>
        </w:rPr>
        <w:t>th</w:t>
      </w:r>
      <w:r w:rsidRPr="003204DD">
        <w:rPr>
          <w:rFonts w:ascii="Arial" w:hAnsi="Arial"/>
          <w:lang w:val="en-GB"/>
        </w:rPr>
        <w:t xml:space="preserve"> Scientific Symposium. </w:t>
      </w:r>
      <w:hyperlink r:id="rId123" w:tgtFrame="_blank" w:history="1">
        <w:r w:rsidRPr="003204DD">
          <w:rPr>
            <w:rStyle w:val="Hyperlink"/>
            <w:rFonts w:ascii="Arial" w:hAnsi="Arial"/>
            <w:lang w:val="en-NZ"/>
          </w:rPr>
          <w:t>https://symposium.wiomsa.org/wp-content/uploads/2022/Oral-Presentations-2022/10October/Fernandez-Saunier-Soulaimana-Mattoir-Dubos-Pinet-Francois-Guilhaumon-Le-Corre-and-Jaeger.pdf</w:t>
        </w:r>
      </w:hyperlink>
      <w:r w:rsidRPr="003204DD">
        <w:rPr>
          <w:rFonts w:ascii="Arial" w:hAnsi="Arial"/>
        </w:rPr>
        <w:t> </w:t>
      </w:r>
    </w:p>
    <w:p w14:paraId="78CECF83" w14:textId="77777777" w:rsidR="003204DD" w:rsidRPr="003204DD" w:rsidRDefault="003204DD" w:rsidP="00C607D3">
      <w:pPr>
        <w:spacing w:after="80"/>
        <w:ind w:left="540" w:hanging="540"/>
        <w:jc w:val="both"/>
        <w:rPr>
          <w:rFonts w:ascii="Arial" w:hAnsi="Arial"/>
        </w:rPr>
      </w:pPr>
      <w:r w:rsidRPr="003204DD">
        <w:rPr>
          <w:rFonts w:ascii="Arial" w:hAnsi="Arial"/>
          <w:lang w:val="en-GB"/>
        </w:rPr>
        <w:t>Flood, B. (2010). More Trinidade Petrels around the Atlantic. </w:t>
      </w:r>
      <w:r w:rsidRPr="003204DD">
        <w:rPr>
          <w:rFonts w:ascii="Arial" w:hAnsi="Arial"/>
          <w:i/>
          <w:iCs/>
          <w:lang w:val="en-GB"/>
        </w:rPr>
        <w:t>Birding World</w:t>
      </w:r>
      <w:r w:rsidRPr="003204DD">
        <w:rPr>
          <w:rFonts w:ascii="Arial" w:hAnsi="Arial"/>
          <w:lang w:val="en-GB"/>
        </w:rPr>
        <w:t>, </w:t>
      </w:r>
      <w:r w:rsidRPr="003204DD">
        <w:rPr>
          <w:rFonts w:ascii="Arial" w:hAnsi="Arial"/>
          <w:i/>
          <w:iCs/>
          <w:lang w:val="en-GB"/>
        </w:rPr>
        <w:t>23</w:t>
      </w:r>
      <w:r w:rsidRPr="003204DD">
        <w:rPr>
          <w:rFonts w:ascii="Arial" w:hAnsi="Arial"/>
          <w:lang w:val="en-GB"/>
        </w:rPr>
        <w:t>(7), 305-306.</w:t>
      </w:r>
      <w:r w:rsidRPr="003204DD">
        <w:rPr>
          <w:rFonts w:ascii="Arial" w:hAnsi="Arial"/>
        </w:rPr>
        <w:t> </w:t>
      </w:r>
    </w:p>
    <w:p w14:paraId="30FBD1B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Flood, B. &amp; </w:t>
      </w:r>
      <w:proofErr w:type="spellStart"/>
      <w:r w:rsidRPr="003204DD">
        <w:rPr>
          <w:rFonts w:ascii="Arial" w:hAnsi="Arial"/>
          <w:lang w:val="en-GB"/>
        </w:rPr>
        <w:t>Danzenbaker</w:t>
      </w:r>
      <w:proofErr w:type="spellEnd"/>
      <w:r w:rsidRPr="003204DD">
        <w:rPr>
          <w:rFonts w:ascii="Arial" w:hAnsi="Arial"/>
          <w:lang w:val="en-GB"/>
        </w:rPr>
        <w:t xml:space="preserve">, M. 2009. Identification of Trindade Petrel and its status in the North Atlantic. </w:t>
      </w:r>
      <w:r w:rsidRPr="003204DD">
        <w:rPr>
          <w:rFonts w:ascii="Arial" w:hAnsi="Arial"/>
          <w:i/>
          <w:iCs/>
          <w:lang w:val="en-GB"/>
        </w:rPr>
        <w:t>Birding World</w:t>
      </w:r>
      <w:r w:rsidRPr="003204DD">
        <w:rPr>
          <w:rFonts w:ascii="Arial" w:hAnsi="Arial"/>
          <w:lang w:val="en-GB"/>
        </w:rPr>
        <w:t>, 22 (4), 162-166.</w:t>
      </w:r>
      <w:r w:rsidRPr="003204DD">
        <w:rPr>
          <w:rFonts w:ascii="Arial" w:hAnsi="Arial"/>
        </w:rPr>
        <w:t> </w:t>
      </w:r>
    </w:p>
    <w:p w14:paraId="47A966DF" w14:textId="77777777" w:rsidR="003204DD" w:rsidRPr="003204DD" w:rsidRDefault="003204DD" w:rsidP="00C607D3">
      <w:pPr>
        <w:spacing w:after="80"/>
        <w:ind w:left="540" w:hanging="540"/>
        <w:jc w:val="both"/>
        <w:rPr>
          <w:rFonts w:ascii="Arial" w:hAnsi="Arial"/>
        </w:rPr>
      </w:pPr>
      <w:r w:rsidRPr="003204DD">
        <w:rPr>
          <w:rFonts w:ascii="Arial" w:hAnsi="Arial"/>
          <w:lang w:val="en-GB"/>
        </w:rPr>
        <w:t>Flood, R. L., Wilson, A. C., &amp; Zufelt, K. (2017). Observations of five little-known tubenoses from Melanesia in January 2017. </w:t>
      </w:r>
      <w:r w:rsidRPr="003204DD">
        <w:rPr>
          <w:rFonts w:ascii="Arial" w:hAnsi="Arial"/>
          <w:i/>
          <w:iCs/>
          <w:lang w:val="en-GB"/>
        </w:rPr>
        <w:t>Bulletin of the British Ornithologists’ Club</w:t>
      </w:r>
      <w:r w:rsidRPr="003204DD">
        <w:rPr>
          <w:rFonts w:ascii="Arial" w:hAnsi="Arial"/>
          <w:lang w:val="en-GB"/>
        </w:rPr>
        <w:t>, </w:t>
      </w:r>
      <w:r w:rsidRPr="003204DD">
        <w:rPr>
          <w:rFonts w:ascii="Arial" w:hAnsi="Arial"/>
          <w:i/>
          <w:iCs/>
          <w:lang w:val="en-GB"/>
        </w:rPr>
        <w:t>137</w:t>
      </w:r>
      <w:r w:rsidRPr="003204DD">
        <w:rPr>
          <w:rFonts w:ascii="Arial" w:hAnsi="Arial"/>
          <w:lang w:val="en-GB"/>
        </w:rPr>
        <w:t>(3), 226-236.</w:t>
      </w:r>
      <w:r w:rsidRPr="003204DD">
        <w:rPr>
          <w:rFonts w:ascii="Arial" w:hAnsi="Arial"/>
        </w:rPr>
        <w:t> </w:t>
      </w:r>
    </w:p>
    <w:p w14:paraId="48DC497C" w14:textId="77777777" w:rsidR="003204DD" w:rsidRPr="003204DD" w:rsidRDefault="003204DD" w:rsidP="00C607D3">
      <w:pPr>
        <w:spacing w:after="80"/>
        <w:ind w:left="540" w:hanging="540"/>
        <w:jc w:val="both"/>
        <w:rPr>
          <w:rFonts w:ascii="Arial" w:hAnsi="Arial"/>
        </w:rPr>
      </w:pPr>
      <w:r w:rsidRPr="00E85D46">
        <w:rPr>
          <w:rFonts w:ascii="Arial" w:hAnsi="Arial"/>
          <w:lang w:val="pt-PT"/>
        </w:rPr>
        <w:t xml:space="preserve">Fonseca-Neto, F. P. (2004) Aves marinhas da ilha Trindade. Pp. 119–146 in Branco, J. O., ed. Aves marinhas insulares brasileiras: bioecologia e conservação. Itajaí, BR: UNIVALI. </w:t>
      </w:r>
      <w:hyperlink r:id="rId124" w:tgtFrame="_blank" w:history="1">
        <w:r w:rsidRPr="003204DD">
          <w:rPr>
            <w:rStyle w:val="Hyperlink"/>
            <w:rFonts w:ascii="Arial" w:hAnsi="Arial"/>
            <w:lang w:val="en-GB"/>
          </w:rPr>
          <w:t>Google Scholar</w:t>
        </w:r>
      </w:hyperlink>
      <w:r w:rsidRPr="003204DD">
        <w:rPr>
          <w:rFonts w:ascii="Arial" w:hAnsi="Arial"/>
        </w:rPr>
        <w:t> </w:t>
      </w:r>
    </w:p>
    <w:p w14:paraId="45FBF70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Franklin, K. A., Norris, K., Gill, J. A., Ratcliffe, N., Bonnet-Lebrun, A-S., Butler, S., Cole, N. C., Jones, C. G., Lisovski, S., </w:t>
      </w:r>
      <w:proofErr w:type="spellStart"/>
      <w:r w:rsidRPr="003204DD">
        <w:rPr>
          <w:rFonts w:ascii="Arial" w:hAnsi="Arial"/>
          <w:lang w:val="en-GB"/>
        </w:rPr>
        <w:t>Ruhomaun</w:t>
      </w:r>
      <w:proofErr w:type="spellEnd"/>
      <w:r w:rsidRPr="003204DD">
        <w:rPr>
          <w:rFonts w:ascii="Arial" w:hAnsi="Arial"/>
          <w:lang w:val="en-GB"/>
        </w:rPr>
        <w:t xml:space="preserve">, K., </w:t>
      </w:r>
      <w:proofErr w:type="spellStart"/>
      <w:r w:rsidRPr="003204DD">
        <w:rPr>
          <w:rFonts w:ascii="Arial" w:hAnsi="Arial"/>
          <w:lang w:val="en-GB"/>
        </w:rPr>
        <w:t>Tatayah</w:t>
      </w:r>
      <w:proofErr w:type="spellEnd"/>
      <w:r w:rsidRPr="003204DD">
        <w:rPr>
          <w:rFonts w:ascii="Arial" w:hAnsi="Arial"/>
          <w:lang w:val="en-GB"/>
        </w:rPr>
        <w:t xml:space="preserve">, V. </w:t>
      </w:r>
      <w:r w:rsidRPr="003204DD">
        <w:rPr>
          <w:rFonts w:ascii="Arial" w:hAnsi="Arial"/>
        </w:rPr>
        <w:t>&amp;</w:t>
      </w:r>
      <w:r w:rsidRPr="003204DD">
        <w:rPr>
          <w:rFonts w:ascii="Arial" w:hAnsi="Arial"/>
          <w:lang w:val="en-GB"/>
        </w:rPr>
        <w:t xml:space="preserve"> Nicoll, M. A. C. (2022). </w:t>
      </w:r>
      <w:r w:rsidRPr="003204DD">
        <w:rPr>
          <w:rFonts w:ascii="Arial" w:hAnsi="Arial"/>
          <w:lang w:val="en-NZ"/>
        </w:rPr>
        <w:t>Individual consistency in migration strategies of a tropical seabird, the Round Island petrel</w:t>
      </w:r>
      <w:r w:rsidRPr="003204DD">
        <w:rPr>
          <w:rFonts w:ascii="Arial" w:hAnsi="Arial"/>
          <w:lang w:val="en-GB"/>
        </w:rPr>
        <w:t xml:space="preserve">. </w:t>
      </w:r>
      <w:r w:rsidRPr="003204DD">
        <w:rPr>
          <w:rFonts w:ascii="Arial" w:hAnsi="Arial"/>
          <w:i/>
          <w:iCs/>
          <w:lang w:val="en-GB"/>
        </w:rPr>
        <w:t>Movement Ecology</w:t>
      </w:r>
      <w:r w:rsidRPr="003204DD">
        <w:rPr>
          <w:rFonts w:ascii="Arial" w:hAnsi="Arial"/>
          <w:lang w:val="en-GB"/>
        </w:rPr>
        <w:t>, 10 (13).</w:t>
      </w:r>
      <w:r w:rsidRPr="003204DD">
        <w:rPr>
          <w:rFonts w:ascii="Arial" w:hAnsi="Arial"/>
        </w:rPr>
        <w:t> </w:t>
      </w:r>
    </w:p>
    <w:p w14:paraId="6E40D7B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Gangloff, B., </w:t>
      </w:r>
      <w:proofErr w:type="spellStart"/>
      <w:r w:rsidRPr="003204DD">
        <w:rPr>
          <w:rFonts w:ascii="Arial" w:hAnsi="Arial"/>
          <w:lang w:val="en-GB"/>
        </w:rPr>
        <w:t>Raust</w:t>
      </w:r>
      <w:proofErr w:type="spellEnd"/>
      <w:r w:rsidRPr="003204DD">
        <w:rPr>
          <w:rFonts w:ascii="Arial" w:hAnsi="Arial"/>
          <w:lang w:val="en-GB"/>
        </w:rPr>
        <w:t xml:space="preserve">, P., Thibault, J. C., &amp; </w:t>
      </w:r>
      <w:proofErr w:type="spellStart"/>
      <w:r w:rsidRPr="003204DD">
        <w:rPr>
          <w:rFonts w:ascii="Arial" w:hAnsi="Arial"/>
          <w:lang w:val="en-GB"/>
        </w:rPr>
        <w:t>Bretagnolle</w:t>
      </w:r>
      <w:proofErr w:type="spellEnd"/>
      <w:r w:rsidRPr="003204DD">
        <w:rPr>
          <w:rFonts w:ascii="Arial" w:hAnsi="Arial"/>
          <w:lang w:val="en-GB"/>
        </w:rPr>
        <w:t>, V. (2009). Notes on the Phoenix Petrel (</w:t>
      </w:r>
      <w:r w:rsidRPr="003204DD">
        <w:rPr>
          <w:rFonts w:ascii="Arial" w:hAnsi="Arial"/>
          <w:i/>
          <w:iCs/>
          <w:lang w:val="en-GB"/>
        </w:rPr>
        <w:t>Pterodroma alba</w:t>
      </w:r>
      <w:r w:rsidRPr="003204DD">
        <w:rPr>
          <w:rFonts w:ascii="Arial" w:hAnsi="Arial"/>
          <w:lang w:val="en-GB"/>
        </w:rPr>
        <w:t xml:space="preserve">) from </w:t>
      </w:r>
      <w:proofErr w:type="spellStart"/>
      <w:r w:rsidRPr="003204DD">
        <w:rPr>
          <w:rFonts w:ascii="Arial" w:hAnsi="Arial"/>
          <w:lang w:val="en-GB"/>
        </w:rPr>
        <w:t>Hatuta'a</w:t>
      </w:r>
      <w:proofErr w:type="spellEnd"/>
      <w:r w:rsidRPr="003204DD">
        <w:rPr>
          <w:rFonts w:ascii="Arial" w:hAnsi="Arial"/>
          <w:lang w:val="en-GB"/>
        </w:rPr>
        <w:t xml:space="preserve"> Island, Marquesas. </w:t>
      </w:r>
      <w:r w:rsidRPr="003204DD">
        <w:rPr>
          <w:rFonts w:ascii="Arial" w:hAnsi="Arial"/>
          <w:i/>
          <w:iCs/>
          <w:lang w:val="en-GB"/>
        </w:rPr>
        <w:t>Waterbirds</w:t>
      </w:r>
      <w:r w:rsidRPr="003204DD">
        <w:rPr>
          <w:rFonts w:ascii="Arial" w:hAnsi="Arial"/>
          <w:lang w:val="en-GB"/>
        </w:rPr>
        <w:t>, </w:t>
      </w:r>
      <w:r w:rsidRPr="003204DD">
        <w:rPr>
          <w:rFonts w:ascii="Arial" w:hAnsi="Arial"/>
          <w:i/>
          <w:iCs/>
          <w:lang w:val="en-GB"/>
        </w:rPr>
        <w:t>32</w:t>
      </w:r>
      <w:r w:rsidRPr="003204DD">
        <w:rPr>
          <w:rFonts w:ascii="Arial" w:hAnsi="Arial"/>
          <w:lang w:val="en-GB"/>
        </w:rPr>
        <w:t>(3), 453-458.</w:t>
      </w:r>
      <w:r w:rsidRPr="003204DD">
        <w:rPr>
          <w:rFonts w:ascii="Arial" w:hAnsi="Arial"/>
        </w:rPr>
        <w:t> </w:t>
      </w:r>
    </w:p>
    <w:p w14:paraId="48A00083" w14:textId="77777777" w:rsidR="003204DD" w:rsidRPr="003204DD" w:rsidRDefault="003204DD" w:rsidP="00C607D3">
      <w:pPr>
        <w:spacing w:after="80"/>
        <w:ind w:left="540" w:hanging="540"/>
        <w:jc w:val="both"/>
        <w:rPr>
          <w:rFonts w:ascii="Arial" w:hAnsi="Arial"/>
        </w:rPr>
      </w:pPr>
      <w:r w:rsidRPr="003204DD">
        <w:rPr>
          <w:rFonts w:ascii="Arial" w:hAnsi="Arial"/>
          <w:lang w:val="de-DE"/>
        </w:rPr>
        <w:t xml:space="preserve">Gardner, A. S., Duck, C. D., &amp; Greig, S. (1985). </w:t>
      </w:r>
      <w:r w:rsidRPr="003204DD">
        <w:rPr>
          <w:rFonts w:ascii="Arial" w:hAnsi="Arial"/>
          <w:lang w:val="en-GB"/>
        </w:rPr>
        <w:t xml:space="preserve">Breeding of the Trindade petrel Pterodroma </w:t>
      </w:r>
      <w:proofErr w:type="spellStart"/>
      <w:r w:rsidRPr="003204DD">
        <w:rPr>
          <w:rFonts w:ascii="Arial" w:hAnsi="Arial"/>
          <w:lang w:val="en-GB"/>
        </w:rPr>
        <w:t>arminjoniana</w:t>
      </w:r>
      <w:proofErr w:type="spellEnd"/>
      <w:r w:rsidRPr="003204DD">
        <w:rPr>
          <w:rFonts w:ascii="Arial" w:hAnsi="Arial"/>
          <w:lang w:val="en-GB"/>
        </w:rPr>
        <w:t xml:space="preserve"> on Round Island, Mauritius. </w:t>
      </w:r>
      <w:r w:rsidRPr="003204DD">
        <w:rPr>
          <w:rFonts w:ascii="Arial" w:hAnsi="Arial"/>
          <w:i/>
          <w:iCs/>
          <w:lang w:val="en-GB"/>
        </w:rPr>
        <w:t>Ibis</w:t>
      </w:r>
      <w:r w:rsidRPr="003204DD">
        <w:rPr>
          <w:rFonts w:ascii="Arial" w:hAnsi="Arial"/>
          <w:lang w:val="en-GB"/>
        </w:rPr>
        <w:t>, </w:t>
      </w:r>
      <w:r w:rsidRPr="003204DD">
        <w:rPr>
          <w:rFonts w:ascii="Arial" w:hAnsi="Arial"/>
          <w:i/>
          <w:iCs/>
          <w:lang w:val="en-GB"/>
        </w:rPr>
        <w:t>127</w:t>
      </w:r>
      <w:r w:rsidRPr="003204DD">
        <w:rPr>
          <w:rFonts w:ascii="Arial" w:hAnsi="Arial"/>
          <w:lang w:val="en-GB"/>
        </w:rPr>
        <w:t>(4), 517-522.</w:t>
      </w:r>
      <w:r w:rsidRPr="003204DD">
        <w:rPr>
          <w:rFonts w:ascii="Arial" w:hAnsi="Arial"/>
        </w:rPr>
        <w:t> </w:t>
      </w:r>
    </w:p>
    <w:p w14:paraId="3D407FA0"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Gaskin, C. P. (2011). Seabirds of the </w:t>
      </w:r>
      <w:proofErr w:type="spellStart"/>
      <w:r w:rsidRPr="003204DD">
        <w:rPr>
          <w:rFonts w:ascii="Arial" w:hAnsi="Arial"/>
          <w:lang w:val="en-GB"/>
        </w:rPr>
        <w:t>Kermadec</w:t>
      </w:r>
      <w:proofErr w:type="spellEnd"/>
      <w:r w:rsidRPr="003204DD">
        <w:rPr>
          <w:rFonts w:ascii="Arial" w:hAnsi="Arial"/>
          <w:lang w:val="en-GB"/>
        </w:rPr>
        <w:t xml:space="preserve"> region. </w:t>
      </w:r>
      <w:r w:rsidRPr="003204DD">
        <w:rPr>
          <w:rFonts w:ascii="Arial" w:hAnsi="Arial"/>
          <w:i/>
          <w:iCs/>
          <w:lang w:val="en-GB"/>
        </w:rPr>
        <w:t>Science for Conservation</w:t>
      </w:r>
      <w:r w:rsidRPr="003204DD">
        <w:rPr>
          <w:rFonts w:ascii="Arial" w:hAnsi="Arial"/>
          <w:lang w:val="en-GB"/>
        </w:rPr>
        <w:t>, </w:t>
      </w:r>
      <w:r w:rsidRPr="003204DD">
        <w:rPr>
          <w:rFonts w:ascii="Arial" w:hAnsi="Arial"/>
          <w:i/>
          <w:iCs/>
          <w:lang w:val="en-GB"/>
        </w:rPr>
        <w:t>316</w:t>
      </w:r>
      <w:r w:rsidRPr="003204DD">
        <w:rPr>
          <w:rFonts w:ascii="Arial" w:hAnsi="Arial"/>
          <w:lang w:val="en-GB"/>
        </w:rPr>
        <w:t>. Department of Conservation, Wellington. 71 p.</w:t>
      </w:r>
      <w:r w:rsidRPr="003204DD">
        <w:rPr>
          <w:rFonts w:ascii="Arial" w:hAnsi="Arial"/>
        </w:rPr>
        <w:t> </w:t>
      </w:r>
    </w:p>
    <w:p w14:paraId="6E6CF563" w14:textId="77777777" w:rsidR="003204DD" w:rsidRPr="003204DD" w:rsidRDefault="003204DD" w:rsidP="00C607D3">
      <w:pPr>
        <w:spacing w:after="80"/>
        <w:ind w:left="540" w:hanging="540"/>
        <w:jc w:val="both"/>
        <w:rPr>
          <w:rFonts w:ascii="Arial" w:hAnsi="Arial"/>
        </w:rPr>
      </w:pPr>
      <w:r w:rsidRPr="003204DD">
        <w:rPr>
          <w:rFonts w:ascii="Arial" w:hAnsi="Arial"/>
          <w:lang w:val="en-GB"/>
        </w:rPr>
        <w:t>Goetz, J.E., Norris, J. H., &amp; Wheeler, J.A. (2012). Conservation Action Plan for the Black-capped Petrel (</w:t>
      </w:r>
      <w:r w:rsidRPr="003204DD">
        <w:rPr>
          <w:rFonts w:ascii="Arial" w:hAnsi="Arial"/>
          <w:i/>
          <w:iCs/>
          <w:lang w:val="en-GB"/>
        </w:rPr>
        <w:t xml:space="preserve">Pterodroma </w:t>
      </w:r>
      <w:proofErr w:type="spellStart"/>
      <w:r w:rsidRPr="003204DD">
        <w:rPr>
          <w:rFonts w:ascii="Arial" w:hAnsi="Arial"/>
          <w:i/>
          <w:iCs/>
          <w:lang w:val="en-GB"/>
        </w:rPr>
        <w:t>hasitata</w:t>
      </w:r>
      <w:proofErr w:type="spellEnd"/>
      <w:r w:rsidRPr="003204DD">
        <w:rPr>
          <w:rFonts w:ascii="Arial" w:hAnsi="Arial"/>
          <w:lang w:val="en-GB"/>
        </w:rPr>
        <w:t>). International Black-capped Petrel Conservation Group.  </w:t>
      </w:r>
      <w:r w:rsidRPr="003204DD">
        <w:rPr>
          <w:rFonts w:ascii="Arial" w:hAnsi="Arial"/>
        </w:rPr>
        <w:t> </w:t>
      </w:r>
    </w:p>
    <w:p w14:paraId="650ED61E" w14:textId="77777777" w:rsidR="003204DD" w:rsidRPr="003204DD" w:rsidRDefault="003204DD" w:rsidP="00C607D3">
      <w:pPr>
        <w:spacing w:after="80"/>
        <w:ind w:left="540" w:hanging="540"/>
        <w:jc w:val="both"/>
        <w:rPr>
          <w:rFonts w:ascii="Arial" w:hAnsi="Arial"/>
        </w:rPr>
      </w:pPr>
      <w:r w:rsidRPr="003204DD">
        <w:rPr>
          <w:rFonts w:ascii="Arial" w:hAnsi="Arial"/>
          <w:lang w:val="en-GB"/>
        </w:rPr>
        <w:t>Gummer, H., Taylor, G., &amp; Collen, R. (2014). Best practice techniques for the translocation of Chatham petrels (</w:t>
      </w:r>
      <w:r w:rsidRPr="003204DD">
        <w:rPr>
          <w:rFonts w:ascii="Arial" w:hAnsi="Arial"/>
          <w:i/>
          <w:iCs/>
          <w:lang w:val="en-GB"/>
        </w:rPr>
        <w:t>Pterodroma axillaris</w:t>
      </w:r>
      <w:r w:rsidRPr="003204DD">
        <w:rPr>
          <w:rFonts w:ascii="Arial" w:hAnsi="Arial"/>
          <w:lang w:val="en-GB"/>
        </w:rPr>
        <w:t xml:space="preserve">), Cook’s petrels (P. </w:t>
      </w:r>
      <w:proofErr w:type="spellStart"/>
      <w:r w:rsidRPr="003204DD">
        <w:rPr>
          <w:rFonts w:ascii="Arial" w:hAnsi="Arial"/>
          <w:lang w:val="en-GB"/>
        </w:rPr>
        <w:t>cookii</w:t>
      </w:r>
      <w:proofErr w:type="spellEnd"/>
      <w:r w:rsidRPr="003204DD">
        <w:rPr>
          <w:rFonts w:ascii="Arial" w:hAnsi="Arial"/>
          <w:lang w:val="en-GB"/>
        </w:rPr>
        <w:t>) and Pycroft’s petrels (</w:t>
      </w:r>
      <w:r w:rsidRPr="003204DD">
        <w:rPr>
          <w:rFonts w:ascii="Arial" w:hAnsi="Arial"/>
          <w:i/>
          <w:iCs/>
          <w:lang w:val="en-GB"/>
        </w:rPr>
        <w:t xml:space="preserve">P. </w:t>
      </w:r>
      <w:proofErr w:type="spellStart"/>
      <w:r w:rsidRPr="003204DD">
        <w:rPr>
          <w:rFonts w:ascii="Arial" w:hAnsi="Arial"/>
          <w:i/>
          <w:iCs/>
          <w:lang w:val="en-GB"/>
        </w:rPr>
        <w:t>pycrofti</w:t>
      </w:r>
      <w:proofErr w:type="spellEnd"/>
      <w:r w:rsidRPr="003204DD">
        <w:rPr>
          <w:rFonts w:ascii="Arial" w:hAnsi="Arial"/>
          <w:lang w:val="en-GB"/>
        </w:rPr>
        <w:t>). Department of Conservation, Wellington. 83 p.</w:t>
      </w:r>
      <w:r w:rsidRPr="003204DD">
        <w:rPr>
          <w:rFonts w:ascii="Arial" w:hAnsi="Arial"/>
        </w:rPr>
        <w:t> </w:t>
      </w:r>
    </w:p>
    <w:p w14:paraId="0539202F" w14:textId="77777777" w:rsidR="003204DD" w:rsidRPr="003204DD" w:rsidRDefault="003204DD" w:rsidP="00C607D3">
      <w:pPr>
        <w:spacing w:after="80"/>
        <w:ind w:left="540" w:hanging="540"/>
        <w:jc w:val="both"/>
        <w:rPr>
          <w:rFonts w:ascii="Arial" w:hAnsi="Arial"/>
        </w:rPr>
      </w:pPr>
      <w:r w:rsidRPr="003204DD">
        <w:rPr>
          <w:rFonts w:ascii="Arial" w:hAnsi="Arial"/>
          <w:lang w:val="en-GB"/>
        </w:rPr>
        <w:lastRenderedPageBreak/>
        <w:t>Gummer, H., Taylor, G., Wilson, K.-J., &amp; Rayner, M. J. (2015). Recovery of the endangered Chatham petrel (</w:t>
      </w:r>
      <w:r w:rsidRPr="003204DD">
        <w:rPr>
          <w:rFonts w:ascii="Arial" w:hAnsi="Arial"/>
          <w:i/>
          <w:iCs/>
          <w:lang w:val="en-GB"/>
        </w:rPr>
        <w:t>Pterodroma axillaris</w:t>
      </w:r>
      <w:r w:rsidRPr="003204DD">
        <w:rPr>
          <w:rFonts w:ascii="Arial" w:hAnsi="Arial"/>
          <w:lang w:val="en-GB"/>
        </w:rPr>
        <w:t xml:space="preserve">): A review of conservation management techniques from 1990-2010. </w:t>
      </w:r>
      <w:r w:rsidRPr="003204DD">
        <w:rPr>
          <w:rFonts w:ascii="Arial" w:hAnsi="Arial"/>
          <w:i/>
          <w:iCs/>
          <w:lang w:val="en-GB"/>
        </w:rPr>
        <w:t>Global Ecology and Conservation</w:t>
      </w:r>
      <w:r w:rsidRPr="003204DD">
        <w:rPr>
          <w:rFonts w:ascii="Arial" w:hAnsi="Arial"/>
          <w:lang w:val="en-GB"/>
        </w:rPr>
        <w:t xml:space="preserve"> 3(2015), 310-323.</w:t>
      </w:r>
      <w:r w:rsidRPr="003204DD">
        <w:rPr>
          <w:rFonts w:ascii="Arial" w:hAnsi="Arial"/>
        </w:rPr>
        <w:t> </w:t>
      </w:r>
    </w:p>
    <w:p w14:paraId="7B945209"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Hahn, I., &amp; Römer, U. (2002). Threatened avifauna of the Juan Fernández Archipelago, Chile: the impact of introduced mammals and conservation priorities. </w:t>
      </w:r>
      <w:r w:rsidRPr="003204DD">
        <w:rPr>
          <w:rFonts w:ascii="Arial" w:hAnsi="Arial"/>
          <w:i/>
          <w:iCs/>
          <w:lang w:val="en-NZ"/>
        </w:rPr>
        <w:t>Cotinga</w:t>
      </w:r>
      <w:r w:rsidRPr="003204DD">
        <w:rPr>
          <w:rFonts w:ascii="Arial" w:hAnsi="Arial"/>
          <w:lang w:val="en-NZ"/>
        </w:rPr>
        <w:t>, 17, 66–72.</w:t>
      </w:r>
      <w:r w:rsidRPr="003204DD">
        <w:rPr>
          <w:rFonts w:ascii="Arial" w:hAnsi="Arial"/>
        </w:rPr>
        <w:t> </w:t>
      </w:r>
    </w:p>
    <w:p w14:paraId="041C0E7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Halpin, L.R., Carlile, N., Baker, G.B. &amp; Garnett, S.T. (2021). White- necked Petrel </w:t>
      </w:r>
      <w:r w:rsidRPr="003204DD">
        <w:rPr>
          <w:rFonts w:ascii="Arial" w:hAnsi="Arial"/>
          <w:i/>
          <w:iCs/>
          <w:lang w:val="en-GB"/>
        </w:rPr>
        <w:t>Pterodroma cervicalis</w:t>
      </w:r>
      <w:r w:rsidRPr="003204DD">
        <w:rPr>
          <w:rFonts w:ascii="Arial" w:hAnsi="Arial"/>
          <w:lang w:val="en-GB"/>
        </w:rPr>
        <w:t xml:space="preserve"> </w:t>
      </w:r>
      <w:proofErr w:type="spellStart"/>
      <w:r w:rsidRPr="003204DD">
        <w:rPr>
          <w:rFonts w:ascii="Arial" w:hAnsi="Arial"/>
          <w:lang w:val="en-GB"/>
        </w:rPr>
        <w:t>cervicalis</w:t>
      </w:r>
      <w:proofErr w:type="spellEnd"/>
      <w:r w:rsidRPr="003204DD">
        <w:rPr>
          <w:rFonts w:ascii="Arial" w:hAnsi="Arial"/>
          <w:lang w:val="en-GB"/>
        </w:rPr>
        <w:t>. In The Action Plan for Australian Birds 2020. (Eds ST Garnett and GB Baker) pp. 177–179. CSIRO Publishing, Melbourne.</w:t>
      </w:r>
      <w:r w:rsidRPr="003204DD">
        <w:rPr>
          <w:rFonts w:ascii="Arial" w:hAnsi="Arial"/>
        </w:rPr>
        <w:t> </w:t>
      </w:r>
    </w:p>
    <w:p w14:paraId="4364CEEA"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Halpin, L.R., Mott, R., Clay, T.A., Humphries, G.R.W., Chatwin, T.A., Carlile, N. &amp; Clarke R.H. (2022). Predicting the foraging habitats of </w:t>
      </w:r>
      <w:proofErr w:type="spellStart"/>
      <w:r w:rsidRPr="003204DD">
        <w:rPr>
          <w:rFonts w:ascii="Arial" w:hAnsi="Arial"/>
          <w:lang w:val="en-GB"/>
        </w:rPr>
        <w:t>sympatrically</w:t>
      </w:r>
      <w:proofErr w:type="spellEnd"/>
      <w:r w:rsidRPr="003204DD">
        <w:rPr>
          <w:rFonts w:ascii="Arial" w:hAnsi="Arial"/>
          <w:lang w:val="en-GB"/>
        </w:rPr>
        <w:t xml:space="preserve"> breeding gadfly petrels in the South Pacific Ocean. </w:t>
      </w:r>
      <w:r w:rsidRPr="003204DD">
        <w:rPr>
          <w:rFonts w:ascii="Arial" w:hAnsi="Arial"/>
          <w:i/>
          <w:iCs/>
          <w:lang w:val="en-GB"/>
        </w:rPr>
        <w:t>Frontiers in Marine Science</w:t>
      </w:r>
      <w:r w:rsidRPr="003204DD">
        <w:rPr>
          <w:rFonts w:ascii="Arial" w:hAnsi="Arial"/>
          <w:lang w:val="en-GB"/>
        </w:rPr>
        <w:t>, 9, 853104. http://doi:10.3389/fmars.2022.853104  </w:t>
      </w:r>
      <w:r w:rsidRPr="003204DD">
        <w:rPr>
          <w:rFonts w:ascii="Arial" w:hAnsi="Arial"/>
        </w:rPr>
        <w:t> </w:t>
      </w:r>
    </w:p>
    <w:p w14:paraId="0D62CA5E" w14:textId="77777777" w:rsidR="003204DD" w:rsidRPr="003204DD" w:rsidRDefault="003204DD" w:rsidP="00C607D3">
      <w:pPr>
        <w:spacing w:after="80"/>
        <w:ind w:left="540" w:hanging="540"/>
        <w:jc w:val="both"/>
        <w:rPr>
          <w:rFonts w:ascii="Arial" w:hAnsi="Arial"/>
        </w:rPr>
      </w:pPr>
      <w:r w:rsidRPr="003204DD">
        <w:rPr>
          <w:rFonts w:ascii="Arial" w:hAnsi="Arial"/>
          <w:lang w:val="en-GB"/>
        </w:rPr>
        <w:t>Haney, J. C. (1987). Aspects of the pelagic ecology and behaviour of the black-capped petrel</w:t>
      </w:r>
      <w:r w:rsidRPr="003204DD">
        <w:rPr>
          <w:rFonts w:ascii="Arial" w:hAnsi="Arial"/>
        </w:rPr>
        <w:t xml:space="preserve"> </w:t>
      </w:r>
      <w:r w:rsidRPr="003204DD">
        <w:rPr>
          <w:rFonts w:ascii="Arial" w:hAnsi="Arial"/>
          <w:lang w:val="en-GB"/>
        </w:rPr>
        <w:t>(</w:t>
      </w:r>
      <w:r w:rsidRPr="003204DD">
        <w:rPr>
          <w:rFonts w:ascii="Arial" w:hAnsi="Arial"/>
          <w:i/>
          <w:iCs/>
          <w:lang w:val="en-GB"/>
        </w:rPr>
        <w:t xml:space="preserve">Pterodroma </w:t>
      </w:r>
      <w:proofErr w:type="spellStart"/>
      <w:r w:rsidRPr="003204DD">
        <w:rPr>
          <w:rFonts w:ascii="Arial" w:hAnsi="Arial"/>
          <w:i/>
          <w:iCs/>
          <w:lang w:val="en-GB"/>
        </w:rPr>
        <w:t>hasitata</w:t>
      </w:r>
      <w:proofErr w:type="spellEnd"/>
      <w:r w:rsidRPr="003204DD">
        <w:rPr>
          <w:rFonts w:ascii="Arial" w:hAnsi="Arial"/>
          <w:lang w:val="en-GB"/>
        </w:rPr>
        <w:t>). </w:t>
      </w:r>
      <w:r w:rsidRPr="003204DD">
        <w:rPr>
          <w:rFonts w:ascii="Arial" w:hAnsi="Arial"/>
          <w:i/>
          <w:iCs/>
          <w:lang w:val="en-GB"/>
        </w:rPr>
        <w:t>Wilson Bulletin</w:t>
      </w:r>
      <w:r w:rsidRPr="003204DD">
        <w:rPr>
          <w:rFonts w:ascii="Arial" w:hAnsi="Arial"/>
          <w:lang w:val="en-GB"/>
        </w:rPr>
        <w:t>, 99(2), 153-312.</w:t>
      </w:r>
      <w:r w:rsidRPr="003204DD">
        <w:rPr>
          <w:rFonts w:ascii="Arial" w:hAnsi="Arial"/>
        </w:rPr>
        <w:t> </w:t>
      </w:r>
    </w:p>
    <w:p w14:paraId="21FA2615" w14:textId="77777777" w:rsidR="003204DD" w:rsidRPr="003204DD" w:rsidRDefault="003204DD" w:rsidP="00C607D3">
      <w:pPr>
        <w:spacing w:after="80"/>
        <w:ind w:left="540" w:hanging="540"/>
        <w:jc w:val="both"/>
        <w:rPr>
          <w:rFonts w:ascii="Arial" w:hAnsi="Arial"/>
        </w:rPr>
      </w:pPr>
      <w:r w:rsidRPr="003204DD">
        <w:rPr>
          <w:rFonts w:ascii="Arial" w:hAnsi="Arial"/>
          <w:lang w:val="en-GB"/>
        </w:rPr>
        <w:t>Harrison, P., Perrow, M. R., &amp; Larsson, H. (2021). </w:t>
      </w:r>
      <w:r w:rsidRPr="003204DD">
        <w:rPr>
          <w:rFonts w:ascii="Arial" w:hAnsi="Arial"/>
          <w:i/>
          <w:iCs/>
          <w:lang w:val="en-GB"/>
        </w:rPr>
        <w:t>Seabirds: the new identification guide</w:t>
      </w:r>
      <w:r w:rsidRPr="003204DD">
        <w:rPr>
          <w:rFonts w:ascii="Arial" w:hAnsi="Arial"/>
          <w:lang w:val="en-GB"/>
        </w:rPr>
        <w:t>. </w:t>
      </w:r>
      <w:r w:rsidRPr="003204DD">
        <w:rPr>
          <w:rFonts w:ascii="Arial" w:hAnsi="Arial"/>
        </w:rPr>
        <w:t> </w:t>
      </w:r>
    </w:p>
    <w:p w14:paraId="1493B45F" w14:textId="77777777" w:rsidR="003204DD" w:rsidRPr="003204DD" w:rsidRDefault="003204DD" w:rsidP="00C607D3">
      <w:pPr>
        <w:spacing w:after="80"/>
        <w:ind w:left="540" w:hanging="540"/>
        <w:jc w:val="both"/>
        <w:rPr>
          <w:rFonts w:ascii="Arial" w:hAnsi="Arial"/>
        </w:rPr>
      </w:pPr>
      <w:proofErr w:type="spellStart"/>
      <w:r w:rsidRPr="00B371D7">
        <w:rPr>
          <w:rFonts w:ascii="Arial" w:hAnsi="Arial"/>
          <w:lang w:val="es-ES"/>
        </w:rPr>
        <w:t>Hodum</w:t>
      </w:r>
      <w:proofErr w:type="spellEnd"/>
      <w:r w:rsidRPr="00B371D7">
        <w:rPr>
          <w:rFonts w:ascii="Arial" w:hAnsi="Arial"/>
          <w:lang w:val="es-ES"/>
        </w:rPr>
        <w:t xml:space="preserve">, P. (2010). Estimación poblacional y evaluación de la clasificación de la Fardela Blanca de </w:t>
      </w:r>
      <w:proofErr w:type="spellStart"/>
      <w:r w:rsidRPr="00B371D7">
        <w:rPr>
          <w:rFonts w:ascii="Arial" w:hAnsi="Arial"/>
          <w:lang w:val="es-ES"/>
        </w:rPr>
        <w:t>Masatierra</w:t>
      </w:r>
      <w:proofErr w:type="spellEnd"/>
      <w:r w:rsidRPr="00B371D7">
        <w:rPr>
          <w:rFonts w:ascii="Arial" w:hAnsi="Arial"/>
          <w:lang w:val="es-ES"/>
        </w:rPr>
        <w:t xml:space="preserve"> (</w:t>
      </w:r>
      <w:proofErr w:type="spellStart"/>
      <w:r w:rsidRPr="00B371D7">
        <w:rPr>
          <w:rFonts w:ascii="Arial" w:hAnsi="Arial"/>
          <w:i/>
          <w:iCs/>
          <w:lang w:val="es-ES"/>
        </w:rPr>
        <w:t>Pterodroma</w:t>
      </w:r>
      <w:proofErr w:type="spellEnd"/>
      <w:r w:rsidRPr="00B371D7">
        <w:rPr>
          <w:rFonts w:ascii="Arial" w:hAnsi="Arial"/>
          <w:i/>
          <w:iCs/>
          <w:lang w:val="es-ES"/>
        </w:rPr>
        <w:t xml:space="preserve"> </w:t>
      </w:r>
      <w:proofErr w:type="spellStart"/>
      <w:r w:rsidRPr="00B371D7">
        <w:rPr>
          <w:rFonts w:ascii="Arial" w:hAnsi="Arial"/>
          <w:i/>
          <w:iCs/>
          <w:lang w:val="es-ES"/>
        </w:rPr>
        <w:t>defilippiana</w:t>
      </w:r>
      <w:proofErr w:type="spellEnd"/>
      <w:r w:rsidRPr="00B371D7">
        <w:rPr>
          <w:rFonts w:ascii="Arial" w:hAnsi="Arial"/>
          <w:lang w:val="es-ES"/>
        </w:rPr>
        <w:t xml:space="preserve">). </w:t>
      </w:r>
      <w:r w:rsidRPr="003204DD">
        <w:rPr>
          <w:rFonts w:ascii="Arial" w:hAnsi="Arial"/>
          <w:lang w:val="en-GB"/>
        </w:rPr>
        <w:t xml:space="preserve">Technical report prepared for </w:t>
      </w:r>
      <w:r w:rsidRPr="00B371D7">
        <w:rPr>
          <w:rFonts w:ascii="Arial" w:hAnsi="Arial"/>
          <w:i/>
          <w:iCs/>
        </w:rPr>
        <w:t xml:space="preserve">the Corporación Nacional Forestal </w:t>
      </w:r>
      <w:r w:rsidRPr="003204DD">
        <w:rPr>
          <w:rFonts w:ascii="Arial" w:hAnsi="Arial"/>
          <w:lang w:val="en-GB"/>
        </w:rPr>
        <w:t>CONAF. </w:t>
      </w:r>
      <w:r w:rsidRPr="003204DD">
        <w:rPr>
          <w:rFonts w:ascii="Arial" w:hAnsi="Arial"/>
        </w:rPr>
        <w:t> </w:t>
      </w:r>
    </w:p>
    <w:p w14:paraId="017B5198" w14:textId="77777777" w:rsidR="003204DD" w:rsidRPr="003204DD" w:rsidRDefault="003204DD" w:rsidP="00C607D3">
      <w:pPr>
        <w:spacing w:after="80"/>
        <w:ind w:left="540" w:hanging="540"/>
        <w:jc w:val="both"/>
        <w:rPr>
          <w:rFonts w:ascii="Arial" w:hAnsi="Arial"/>
        </w:rPr>
      </w:pPr>
      <w:r w:rsidRPr="003204DD">
        <w:rPr>
          <w:rFonts w:ascii="Arial" w:hAnsi="Arial"/>
          <w:lang w:val="en-GB"/>
        </w:rPr>
        <w:t>Hodum, P., &amp; Wainstein, M. (2003). Biology and conservation of the Juan Fernández Archipelago seabird community. </w:t>
      </w:r>
      <w:r w:rsidRPr="003204DD">
        <w:rPr>
          <w:rFonts w:ascii="Arial" w:hAnsi="Arial"/>
          <w:i/>
          <w:iCs/>
          <w:lang w:val="en-GB"/>
        </w:rPr>
        <w:t>Unpublished report to Corporación Nacional Forestal (CONAF). Juan Fernández Islands Conservancy, Long Beach, CA, USA.</w:t>
      </w:r>
      <w:r w:rsidRPr="003204DD">
        <w:rPr>
          <w:rFonts w:ascii="Arial" w:hAnsi="Arial"/>
        </w:rPr>
        <w:t> </w:t>
      </w:r>
    </w:p>
    <w:p w14:paraId="72F5E6B8" w14:textId="77777777" w:rsidR="003204DD" w:rsidRPr="003204DD" w:rsidRDefault="003204DD" w:rsidP="00C607D3">
      <w:pPr>
        <w:spacing w:after="80"/>
        <w:ind w:left="540" w:hanging="540"/>
        <w:jc w:val="both"/>
        <w:rPr>
          <w:rFonts w:ascii="Arial" w:hAnsi="Arial"/>
        </w:rPr>
      </w:pPr>
      <w:r w:rsidRPr="003204DD">
        <w:rPr>
          <w:rFonts w:ascii="Arial" w:hAnsi="Arial"/>
          <w:lang w:val="en-NZ"/>
        </w:rPr>
        <w:t>Hodum, P. J., &amp; Wainstein, M. (2004). Biology and conservation of the Juan Fernández Archipelago seabird community. Wildlife Conservation Society / CONAF.</w:t>
      </w:r>
      <w:r w:rsidRPr="003204DD">
        <w:rPr>
          <w:rFonts w:ascii="Arial" w:hAnsi="Arial"/>
        </w:rPr>
        <w:t> </w:t>
      </w:r>
    </w:p>
    <w:p w14:paraId="5EA10B04" w14:textId="77777777" w:rsidR="003204DD" w:rsidRPr="00E85D46" w:rsidRDefault="003204DD" w:rsidP="00C607D3">
      <w:pPr>
        <w:spacing w:after="80"/>
        <w:ind w:left="540" w:hanging="540"/>
        <w:jc w:val="both"/>
        <w:rPr>
          <w:rFonts w:ascii="Arial" w:hAnsi="Arial"/>
          <w:lang w:val="pt-PT"/>
        </w:rPr>
      </w:pPr>
      <w:r w:rsidRPr="003204DD">
        <w:rPr>
          <w:rFonts w:ascii="Arial" w:hAnsi="Arial"/>
          <w:lang w:val="en-GB"/>
        </w:rPr>
        <w:t xml:space="preserve">Howell, N. G. </w:t>
      </w:r>
      <w:r w:rsidRPr="003204DD">
        <w:rPr>
          <w:rFonts w:ascii="Arial" w:hAnsi="Arial"/>
        </w:rPr>
        <w:t>(</w:t>
      </w:r>
      <w:r w:rsidRPr="003204DD">
        <w:rPr>
          <w:rFonts w:ascii="Arial" w:hAnsi="Arial"/>
          <w:lang w:val="en-GB"/>
        </w:rPr>
        <w:t>2012</w:t>
      </w:r>
      <w:r w:rsidRPr="003204DD">
        <w:rPr>
          <w:rFonts w:ascii="Arial" w:hAnsi="Arial"/>
        </w:rPr>
        <w:t>)</w:t>
      </w:r>
      <w:r w:rsidRPr="003204DD">
        <w:rPr>
          <w:rFonts w:ascii="Arial" w:hAnsi="Arial"/>
          <w:lang w:val="en-GB"/>
        </w:rPr>
        <w:t xml:space="preserve">. Petrels, Albatrosses, and Storm-Petrels of North America: A Photographic Guide. </w:t>
      </w:r>
      <w:proofErr w:type="spellStart"/>
      <w:r w:rsidRPr="00E85D46">
        <w:rPr>
          <w:rFonts w:ascii="Arial" w:hAnsi="Arial"/>
          <w:lang w:val="pt-PT"/>
        </w:rPr>
        <w:t>Princeton</w:t>
      </w:r>
      <w:proofErr w:type="spellEnd"/>
      <w:r w:rsidRPr="00E85D46">
        <w:rPr>
          <w:rFonts w:ascii="Arial" w:hAnsi="Arial"/>
          <w:lang w:val="pt-PT"/>
        </w:rPr>
        <w:t xml:space="preserve"> </w:t>
      </w:r>
      <w:proofErr w:type="spellStart"/>
      <w:r w:rsidRPr="00E85D46">
        <w:rPr>
          <w:rFonts w:ascii="Arial" w:hAnsi="Arial"/>
          <w:lang w:val="pt-PT"/>
        </w:rPr>
        <w:t>University</w:t>
      </w:r>
      <w:proofErr w:type="spellEnd"/>
      <w:r w:rsidRPr="00E85D46">
        <w:rPr>
          <w:rFonts w:ascii="Arial" w:hAnsi="Arial"/>
          <w:lang w:val="pt-PT"/>
        </w:rPr>
        <w:t xml:space="preserve"> </w:t>
      </w:r>
      <w:proofErr w:type="spellStart"/>
      <w:r w:rsidRPr="00E85D46">
        <w:rPr>
          <w:rFonts w:ascii="Arial" w:hAnsi="Arial"/>
          <w:lang w:val="pt-PT"/>
        </w:rPr>
        <w:t>Press</w:t>
      </w:r>
      <w:proofErr w:type="spellEnd"/>
      <w:r w:rsidRPr="00E85D46">
        <w:rPr>
          <w:rFonts w:ascii="Arial" w:hAnsi="Arial"/>
          <w:lang w:val="pt-PT"/>
        </w:rPr>
        <w:t xml:space="preserve">, </w:t>
      </w:r>
      <w:proofErr w:type="spellStart"/>
      <w:r w:rsidRPr="00E85D46">
        <w:rPr>
          <w:rFonts w:ascii="Arial" w:hAnsi="Arial"/>
          <w:lang w:val="pt-PT"/>
        </w:rPr>
        <w:t>Princeton</w:t>
      </w:r>
      <w:proofErr w:type="spellEnd"/>
      <w:r w:rsidRPr="00E85D46">
        <w:rPr>
          <w:rFonts w:ascii="Arial" w:hAnsi="Arial"/>
          <w:lang w:val="pt-PT"/>
        </w:rPr>
        <w:t>, New Jersey, USA.  </w:t>
      </w:r>
    </w:p>
    <w:p w14:paraId="63308CAA"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pt-BR"/>
        </w:rPr>
        <w:t>ICMBio</w:t>
      </w:r>
      <w:proofErr w:type="spellEnd"/>
      <w:r w:rsidRPr="003204DD">
        <w:rPr>
          <w:rFonts w:ascii="Arial" w:hAnsi="Arial"/>
          <w:lang w:val="pt-BR"/>
        </w:rPr>
        <w:t xml:space="preserve"> (2018a). Monumento Natural das Ilhas de Trindade e Martim Vaz e do Monte Columbia. </w:t>
      </w:r>
      <w:r w:rsidRPr="003204DD">
        <w:rPr>
          <w:rFonts w:ascii="Arial" w:hAnsi="Arial"/>
        </w:rPr>
        <w:t xml:space="preserve">In </w:t>
      </w:r>
      <w:hyperlink r:id="rId125" w:tgtFrame="_blank" w:history="1">
        <w:r w:rsidRPr="003204DD">
          <w:rPr>
            <w:rStyle w:val="Hyperlink"/>
            <w:rFonts w:ascii="Arial" w:hAnsi="Arial"/>
          </w:rPr>
          <w:t>https://www.gov.br/icmbio/pt-br/assuntos/biodiversidade/unidade-de-conservacao</w:t>
        </w:r>
      </w:hyperlink>
      <w:r w:rsidRPr="003204DD">
        <w:rPr>
          <w:rFonts w:ascii="Arial" w:hAnsi="Arial"/>
        </w:rPr>
        <w:t>; accessed 07 Jan 2025. </w:t>
      </w:r>
    </w:p>
    <w:p w14:paraId="58914B65"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pt-BR"/>
        </w:rPr>
        <w:t>ICMBio</w:t>
      </w:r>
      <w:proofErr w:type="spellEnd"/>
      <w:r w:rsidRPr="003204DD">
        <w:rPr>
          <w:rFonts w:ascii="Arial" w:hAnsi="Arial"/>
          <w:lang w:val="pt-BR"/>
        </w:rPr>
        <w:t xml:space="preserve"> (2018b). Área de Proteção Ambiental do Arquipélago de Trindade e Martim Vaz. </w:t>
      </w:r>
      <w:r w:rsidRPr="003204DD">
        <w:rPr>
          <w:rFonts w:ascii="Arial" w:hAnsi="Arial"/>
        </w:rPr>
        <w:t xml:space="preserve">In </w:t>
      </w:r>
      <w:hyperlink r:id="rId126" w:tgtFrame="_blank" w:history="1">
        <w:r w:rsidRPr="003204DD">
          <w:rPr>
            <w:rStyle w:val="Hyperlink"/>
            <w:rFonts w:ascii="Arial" w:hAnsi="Arial"/>
          </w:rPr>
          <w:t>https://www.gov.br/icmbio/pt-br/assuntos/biodiversidade/unidade-de-conservacao</w:t>
        </w:r>
      </w:hyperlink>
      <w:r w:rsidRPr="003204DD">
        <w:rPr>
          <w:rFonts w:ascii="Arial" w:hAnsi="Arial"/>
        </w:rPr>
        <w:t>; accessed 07 Jan 2025. </w:t>
      </w:r>
    </w:p>
    <w:p w14:paraId="59064246"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Iglesias-Vasquez, A., Gangloff, B., </w:t>
      </w:r>
      <w:proofErr w:type="spellStart"/>
      <w:r w:rsidRPr="003204DD">
        <w:rPr>
          <w:rFonts w:ascii="Arial" w:hAnsi="Arial"/>
          <w:lang w:val="en-GB"/>
        </w:rPr>
        <w:t>Ruault</w:t>
      </w:r>
      <w:proofErr w:type="spellEnd"/>
      <w:r w:rsidRPr="003204DD">
        <w:rPr>
          <w:rFonts w:ascii="Arial" w:hAnsi="Arial"/>
          <w:lang w:val="en-GB"/>
        </w:rPr>
        <w:t xml:space="preserve">, S., </w:t>
      </w:r>
      <w:proofErr w:type="spellStart"/>
      <w:r w:rsidRPr="003204DD">
        <w:rPr>
          <w:rFonts w:ascii="Arial" w:hAnsi="Arial"/>
          <w:lang w:val="en-GB"/>
        </w:rPr>
        <w:t>Ribout</w:t>
      </w:r>
      <w:proofErr w:type="spellEnd"/>
      <w:r w:rsidRPr="003204DD">
        <w:rPr>
          <w:rFonts w:ascii="Arial" w:hAnsi="Arial"/>
          <w:lang w:val="en-GB"/>
        </w:rPr>
        <w:t xml:space="preserve">, C., </w:t>
      </w:r>
      <w:proofErr w:type="spellStart"/>
      <w:r w:rsidRPr="003204DD">
        <w:rPr>
          <w:rFonts w:ascii="Arial" w:hAnsi="Arial"/>
          <w:lang w:val="en-GB"/>
        </w:rPr>
        <w:t>Priddel</w:t>
      </w:r>
      <w:proofErr w:type="spellEnd"/>
      <w:r w:rsidRPr="003204DD">
        <w:rPr>
          <w:rFonts w:ascii="Arial" w:hAnsi="Arial"/>
          <w:lang w:val="en-GB"/>
        </w:rPr>
        <w:t xml:space="preserve">, D., Carlile, N., ... &amp; </w:t>
      </w:r>
      <w:proofErr w:type="spellStart"/>
      <w:r w:rsidRPr="003204DD">
        <w:rPr>
          <w:rFonts w:ascii="Arial" w:hAnsi="Arial"/>
          <w:lang w:val="en-GB"/>
        </w:rPr>
        <w:t>Bretagnolle</w:t>
      </w:r>
      <w:proofErr w:type="spellEnd"/>
      <w:r w:rsidRPr="003204DD">
        <w:rPr>
          <w:rFonts w:ascii="Arial" w:hAnsi="Arial"/>
          <w:lang w:val="en-GB"/>
        </w:rPr>
        <w:t>, V. (2017). Population expansion, current and past gene flow in Gould’s petrel: implications for conservation. </w:t>
      </w:r>
      <w:r w:rsidRPr="003204DD">
        <w:rPr>
          <w:rFonts w:ascii="Arial" w:hAnsi="Arial"/>
          <w:i/>
          <w:iCs/>
          <w:lang w:val="en-GB"/>
        </w:rPr>
        <w:t>Conservation Genetics</w:t>
      </w:r>
      <w:r w:rsidRPr="003204DD">
        <w:rPr>
          <w:rFonts w:ascii="Arial" w:hAnsi="Arial"/>
          <w:lang w:val="en-GB"/>
        </w:rPr>
        <w:t>, </w:t>
      </w:r>
      <w:r w:rsidRPr="003204DD">
        <w:rPr>
          <w:rFonts w:ascii="Arial" w:hAnsi="Arial"/>
          <w:i/>
          <w:iCs/>
          <w:lang w:val="en-GB"/>
        </w:rPr>
        <w:t>18</w:t>
      </w:r>
      <w:r w:rsidRPr="003204DD">
        <w:rPr>
          <w:rFonts w:ascii="Arial" w:hAnsi="Arial"/>
          <w:lang w:val="en-GB"/>
        </w:rPr>
        <w:t>, 105-115.</w:t>
      </w:r>
      <w:r w:rsidRPr="003204DD">
        <w:rPr>
          <w:rFonts w:ascii="Arial" w:hAnsi="Arial"/>
        </w:rPr>
        <w:t> </w:t>
      </w:r>
    </w:p>
    <w:p w14:paraId="60295670" w14:textId="77777777" w:rsidR="003204DD" w:rsidRPr="003204DD" w:rsidRDefault="003204DD" w:rsidP="00C607D3">
      <w:pPr>
        <w:spacing w:after="80"/>
        <w:ind w:left="540" w:hanging="540"/>
        <w:jc w:val="both"/>
        <w:rPr>
          <w:rFonts w:ascii="Arial" w:hAnsi="Arial"/>
        </w:rPr>
      </w:pPr>
      <w:r w:rsidRPr="00B371D7">
        <w:rPr>
          <w:rFonts w:ascii="Arial" w:hAnsi="Arial"/>
        </w:rPr>
        <w:t xml:space="preserve">Imber, M.J. &amp; Jenkins, J.A.F. (1981). </w:t>
      </w:r>
      <w:r w:rsidRPr="003204DD">
        <w:rPr>
          <w:rFonts w:ascii="Arial" w:hAnsi="Arial"/>
          <w:lang w:val="en-GB"/>
        </w:rPr>
        <w:t xml:space="preserve">The New Caledonian petrel. </w:t>
      </w:r>
      <w:r w:rsidRPr="003204DD">
        <w:rPr>
          <w:rFonts w:ascii="Arial" w:hAnsi="Arial"/>
          <w:i/>
          <w:iCs/>
          <w:lang w:val="en-GB"/>
        </w:rPr>
        <w:t>Notornis</w:t>
      </w:r>
      <w:r w:rsidRPr="003204DD">
        <w:rPr>
          <w:rFonts w:ascii="Arial" w:hAnsi="Arial"/>
          <w:lang w:val="en-GB"/>
        </w:rPr>
        <w:t xml:space="preserve"> 28: 149–160.</w:t>
      </w:r>
      <w:r w:rsidRPr="003204DD">
        <w:rPr>
          <w:rFonts w:ascii="Arial" w:hAnsi="Arial"/>
        </w:rPr>
        <w:t> </w:t>
      </w:r>
    </w:p>
    <w:p w14:paraId="2CE5ECD1" w14:textId="77777777" w:rsidR="003204DD" w:rsidRPr="003204DD" w:rsidRDefault="003204DD" w:rsidP="00C607D3">
      <w:pPr>
        <w:spacing w:after="80"/>
        <w:ind w:left="540" w:hanging="540"/>
        <w:jc w:val="both"/>
        <w:rPr>
          <w:rFonts w:ascii="Arial" w:hAnsi="Arial"/>
        </w:rPr>
      </w:pPr>
      <w:r w:rsidRPr="003204DD">
        <w:rPr>
          <w:rFonts w:ascii="Arial" w:hAnsi="Arial"/>
          <w:lang w:val="en-GB"/>
        </w:rPr>
        <w:t>Imber, M. J., Merton, D. V., West, J. A., &amp; Tennyson, A. J. D. (1991). Juan Fernandez petrels prospecting at the Chatham Islands. </w:t>
      </w:r>
      <w:r w:rsidRPr="003204DD">
        <w:rPr>
          <w:rFonts w:ascii="Arial" w:hAnsi="Arial"/>
          <w:i/>
          <w:iCs/>
          <w:lang w:val="en-GB"/>
        </w:rPr>
        <w:t>Notornis</w:t>
      </w:r>
      <w:r w:rsidRPr="003204DD">
        <w:rPr>
          <w:rFonts w:ascii="Arial" w:hAnsi="Arial"/>
          <w:lang w:val="en-GB"/>
        </w:rPr>
        <w:t>, 38(1), 60-62. </w:t>
      </w:r>
      <w:r w:rsidRPr="003204DD">
        <w:rPr>
          <w:rFonts w:ascii="Arial" w:hAnsi="Arial"/>
        </w:rPr>
        <w:t> </w:t>
      </w:r>
    </w:p>
    <w:p w14:paraId="0BBAD782"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Imber, M. J. (1996). The food of Cook's Petrel </w:t>
      </w:r>
      <w:r w:rsidRPr="003204DD">
        <w:rPr>
          <w:rFonts w:ascii="Arial" w:hAnsi="Arial"/>
          <w:i/>
          <w:iCs/>
          <w:lang w:val="en-GB"/>
        </w:rPr>
        <w:t xml:space="preserve">Pterodroma </w:t>
      </w:r>
      <w:proofErr w:type="spellStart"/>
      <w:r w:rsidRPr="003204DD">
        <w:rPr>
          <w:rFonts w:ascii="Arial" w:hAnsi="Arial"/>
          <w:i/>
          <w:iCs/>
          <w:lang w:val="en-GB"/>
        </w:rPr>
        <w:t>cookii</w:t>
      </w:r>
      <w:proofErr w:type="spellEnd"/>
      <w:r w:rsidRPr="003204DD">
        <w:rPr>
          <w:rFonts w:ascii="Arial" w:hAnsi="Arial"/>
          <w:lang w:val="en-GB"/>
        </w:rPr>
        <w:t xml:space="preserve"> during its breeding season on Little Barrier Island, New Zealand. </w:t>
      </w:r>
      <w:r w:rsidRPr="003204DD">
        <w:rPr>
          <w:rFonts w:ascii="Arial" w:hAnsi="Arial"/>
          <w:i/>
          <w:iCs/>
          <w:lang w:val="en-GB"/>
        </w:rPr>
        <w:t>Emu</w:t>
      </w:r>
      <w:r w:rsidRPr="003204DD">
        <w:rPr>
          <w:rFonts w:ascii="Arial" w:hAnsi="Arial"/>
          <w:lang w:val="en-GB"/>
        </w:rPr>
        <w:t>, 96(3), 189-194.</w:t>
      </w:r>
      <w:r w:rsidRPr="003204DD">
        <w:rPr>
          <w:rFonts w:ascii="Arial" w:hAnsi="Arial"/>
        </w:rPr>
        <w:t> </w:t>
      </w:r>
    </w:p>
    <w:p w14:paraId="19EA57F1" w14:textId="77777777" w:rsidR="003204DD" w:rsidRPr="003204DD" w:rsidRDefault="003204DD" w:rsidP="00C607D3">
      <w:pPr>
        <w:spacing w:after="80"/>
        <w:ind w:left="540" w:hanging="540"/>
        <w:jc w:val="both"/>
        <w:rPr>
          <w:rFonts w:ascii="Arial" w:hAnsi="Arial"/>
        </w:rPr>
      </w:pPr>
      <w:r w:rsidRPr="003204DD">
        <w:rPr>
          <w:rFonts w:ascii="Arial" w:hAnsi="Arial"/>
          <w:lang w:val="en-GB"/>
        </w:rPr>
        <w:t>Imber, M. J., &amp; Tennyson, A. J. D. (2001). A new petrel species (Procellariidae) from the south-west Pacific. </w:t>
      </w:r>
      <w:r w:rsidRPr="003204DD">
        <w:rPr>
          <w:rFonts w:ascii="Arial" w:hAnsi="Arial"/>
          <w:i/>
          <w:iCs/>
          <w:lang w:val="en-GB"/>
        </w:rPr>
        <w:t>Emu</w:t>
      </w:r>
      <w:r w:rsidRPr="003204DD">
        <w:rPr>
          <w:rFonts w:ascii="Arial" w:hAnsi="Arial"/>
          <w:lang w:val="en-GB"/>
        </w:rPr>
        <w:t>, 101(2), 123-127.</w:t>
      </w:r>
      <w:r w:rsidRPr="003204DD">
        <w:rPr>
          <w:rFonts w:ascii="Arial" w:hAnsi="Arial"/>
        </w:rPr>
        <w:t> </w:t>
      </w:r>
    </w:p>
    <w:p w14:paraId="4E3C777D"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Imber, M.J., Taylor, G. A., Tennyson, A.J.D., Aikman, H. A., Scofield, R. P., Ballantyne, J., </w:t>
      </w:r>
      <w:r w:rsidRPr="003204DD">
        <w:rPr>
          <w:rFonts w:ascii="Arial" w:hAnsi="Arial"/>
        </w:rPr>
        <w:t xml:space="preserve">&amp; </w:t>
      </w:r>
      <w:r w:rsidRPr="003204DD">
        <w:rPr>
          <w:rFonts w:ascii="Arial" w:hAnsi="Arial"/>
          <w:lang w:val="en-GB"/>
        </w:rPr>
        <w:t>Crockett, D.E. (2005). Non-breeding behaviour of Magenta Petrels </w:t>
      </w:r>
      <w:r w:rsidRPr="003204DD">
        <w:rPr>
          <w:rFonts w:ascii="Arial" w:hAnsi="Arial"/>
          <w:i/>
          <w:iCs/>
          <w:lang w:val="en-GB"/>
        </w:rPr>
        <w:t xml:space="preserve">Pterodroma </w:t>
      </w:r>
      <w:proofErr w:type="spellStart"/>
      <w:r w:rsidRPr="003204DD">
        <w:rPr>
          <w:rFonts w:ascii="Arial" w:hAnsi="Arial"/>
          <w:i/>
          <w:iCs/>
          <w:lang w:val="en-GB"/>
        </w:rPr>
        <w:t>magentae</w:t>
      </w:r>
      <w:proofErr w:type="spellEnd"/>
      <w:r w:rsidRPr="003204DD">
        <w:rPr>
          <w:rFonts w:ascii="Arial" w:hAnsi="Arial"/>
          <w:lang w:val="en-GB"/>
        </w:rPr>
        <w:t> at Chatham Island, New Zealand. </w:t>
      </w:r>
      <w:r w:rsidRPr="003204DD">
        <w:rPr>
          <w:rFonts w:ascii="Arial" w:hAnsi="Arial"/>
          <w:i/>
          <w:iCs/>
          <w:lang w:val="en-GB"/>
        </w:rPr>
        <w:t>Ibis,</w:t>
      </w:r>
      <w:r w:rsidRPr="003204DD">
        <w:rPr>
          <w:rFonts w:ascii="Arial" w:hAnsi="Arial"/>
          <w:lang w:val="en-GB"/>
        </w:rPr>
        <w:t> 147, 758-763.</w:t>
      </w:r>
      <w:r w:rsidRPr="003204DD">
        <w:rPr>
          <w:rFonts w:ascii="Arial" w:hAnsi="Arial"/>
        </w:rPr>
        <w:t> </w:t>
      </w:r>
    </w:p>
    <w:p w14:paraId="00C0E66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Jaramillo, A. (2009). Humboldt Current </w:t>
      </w:r>
      <w:proofErr w:type="spellStart"/>
      <w:r w:rsidRPr="003204DD">
        <w:rPr>
          <w:rFonts w:ascii="Arial" w:hAnsi="Arial"/>
          <w:lang w:val="en-GB"/>
        </w:rPr>
        <w:t>seabirding</w:t>
      </w:r>
      <w:proofErr w:type="spellEnd"/>
      <w:r w:rsidRPr="003204DD">
        <w:rPr>
          <w:rFonts w:ascii="Arial" w:hAnsi="Arial"/>
          <w:lang w:val="en-GB"/>
        </w:rPr>
        <w:t xml:space="preserve"> in Chile. </w:t>
      </w:r>
      <w:r w:rsidRPr="003204DD">
        <w:rPr>
          <w:rFonts w:ascii="Arial" w:hAnsi="Arial"/>
          <w:i/>
          <w:iCs/>
          <w:lang w:val="en-GB"/>
        </w:rPr>
        <w:t>Neotropical Birding</w:t>
      </w:r>
      <w:r w:rsidRPr="003204DD">
        <w:rPr>
          <w:rFonts w:ascii="Arial" w:hAnsi="Arial"/>
          <w:lang w:val="en-GB"/>
        </w:rPr>
        <w:t>, 4, 27-39.</w:t>
      </w:r>
      <w:r w:rsidRPr="003204DD">
        <w:rPr>
          <w:rFonts w:ascii="Arial" w:hAnsi="Arial"/>
        </w:rPr>
        <w:t> </w:t>
      </w:r>
    </w:p>
    <w:p w14:paraId="0354D2A5" w14:textId="77777777" w:rsidR="003204DD" w:rsidRPr="00E85D46" w:rsidRDefault="003204DD" w:rsidP="00C607D3">
      <w:pPr>
        <w:spacing w:after="80"/>
        <w:ind w:left="540" w:hanging="540"/>
        <w:jc w:val="both"/>
        <w:rPr>
          <w:rFonts w:ascii="Arial" w:hAnsi="Arial"/>
          <w:lang w:val="pt-PT"/>
        </w:rPr>
      </w:pPr>
      <w:r w:rsidRPr="003204DD">
        <w:rPr>
          <w:rFonts w:ascii="Arial" w:hAnsi="Arial"/>
          <w:lang w:val="en-NZ"/>
        </w:rPr>
        <w:t xml:space="preserve">Jehl, J. R. Jr. (1973). The distribution of marine birds in Chilean waters in winter. </w:t>
      </w:r>
      <w:proofErr w:type="spellStart"/>
      <w:r w:rsidRPr="00E85D46">
        <w:rPr>
          <w:rFonts w:ascii="Arial" w:hAnsi="Arial"/>
          <w:i/>
          <w:iCs/>
          <w:lang w:val="pt-PT"/>
        </w:rPr>
        <w:t>The</w:t>
      </w:r>
      <w:proofErr w:type="spellEnd"/>
      <w:r w:rsidRPr="00E85D46">
        <w:rPr>
          <w:rFonts w:ascii="Arial" w:hAnsi="Arial"/>
          <w:i/>
          <w:iCs/>
          <w:lang w:val="pt-PT"/>
        </w:rPr>
        <w:t xml:space="preserve"> </w:t>
      </w:r>
      <w:proofErr w:type="spellStart"/>
      <w:r w:rsidRPr="00E85D46">
        <w:rPr>
          <w:rFonts w:ascii="Arial" w:hAnsi="Arial"/>
          <w:i/>
          <w:iCs/>
          <w:lang w:val="pt-PT"/>
        </w:rPr>
        <w:t>Auk</w:t>
      </w:r>
      <w:proofErr w:type="spellEnd"/>
      <w:r w:rsidRPr="00E85D46">
        <w:rPr>
          <w:rFonts w:ascii="Arial" w:hAnsi="Arial"/>
          <w:lang w:val="pt-PT"/>
        </w:rPr>
        <w:t>, 90(1), 114–135. </w:t>
      </w:r>
    </w:p>
    <w:p w14:paraId="6821BEC2" w14:textId="77777777" w:rsidR="003204DD" w:rsidRPr="00E85D46" w:rsidRDefault="003204DD" w:rsidP="00C607D3">
      <w:pPr>
        <w:spacing w:after="80"/>
        <w:ind w:left="540" w:hanging="540"/>
        <w:jc w:val="both"/>
        <w:rPr>
          <w:rFonts w:ascii="Arial" w:hAnsi="Arial"/>
          <w:lang w:val="en-GB"/>
        </w:rPr>
      </w:pPr>
      <w:r w:rsidRPr="00E85D46">
        <w:rPr>
          <w:rFonts w:ascii="Arial" w:hAnsi="Arial"/>
          <w:lang w:val="pt-PT"/>
        </w:rPr>
        <w:lastRenderedPageBreak/>
        <w:t xml:space="preserve">Jesus, J.; Menezes, D.; Gomes, S.; Oliveira, P.; </w:t>
      </w:r>
      <w:proofErr w:type="spellStart"/>
      <w:r w:rsidRPr="00E85D46">
        <w:rPr>
          <w:rFonts w:ascii="Arial" w:hAnsi="Arial"/>
          <w:lang w:val="pt-PT"/>
        </w:rPr>
        <w:t>Nogales</w:t>
      </w:r>
      <w:proofErr w:type="spellEnd"/>
      <w:r w:rsidRPr="00E85D46">
        <w:rPr>
          <w:rFonts w:ascii="Arial" w:hAnsi="Arial"/>
          <w:lang w:val="pt-PT"/>
        </w:rPr>
        <w:t xml:space="preserve">, M.; </w:t>
      </w:r>
      <w:proofErr w:type="spellStart"/>
      <w:r w:rsidRPr="00E85D46">
        <w:rPr>
          <w:rFonts w:ascii="Arial" w:hAnsi="Arial"/>
          <w:lang w:val="pt-PT"/>
        </w:rPr>
        <w:t>Brehm</w:t>
      </w:r>
      <w:proofErr w:type="spellEnd"/>
      <w:r w:rsidRPr="00E85D46">
        <w:rPr>
          <w:rFonts w:ascii="Arial" w:hAnsi="Arial"/>
          <w:lang w:val="pt-PT"/>
        </w:rPr>
        <w:t xml:space="preserve">, A. (2009). </w:t>
      </w:r>
      <w:r w:rsidRPr="003204DD">
        <w:rPr>
          <w:rFonts w:ascii="Arial" w:hAnsi="Arial"/>
          <w:lang w:val="en-GB"/>
        </w:rPr>
        <w:t xml:space="preserve">Phylogenetic relationships of gadfly petrels </w:t>
      </w:r>
      <w:r w:rsidRPr="003204DD">
        <w:rPr>
          <w:rFonts w:ascii="Arial" w:hAnsi="Arial"/>
          <w:i/>
          <w:iCs/>
          <w:lang w:val="en-GB"/>
        </w:rPr>
        <w:t xml:space="preserve">Pterodroma </w:t>
      </w:r>
      <w:r w:rsidRPr="003204DD">
        <w:rPr>
          <w:rFonts w:ascii="Arial" w:hAnsi="Arial"/>
          <w:lang w:val="en-GB"/>
        </w:rPr>
        <w:t xml:space="preserve">spp. from the Northeastern Atlantic Ocean: molecular evidence for specific status of </w:t>
      </w:r>
      <w:proofErr w:type="spellStart"/>
      <w:r w:rsidRPr="003204DD">
        <w:rPr>
          <w:rFonts w:ascii="Arial" w:hAnsi="Arial"/>
          <w:lang w:val="en-GB"/>
        </w:rPr>
        <w:t>Bugio</w:t>
      </w:r>
      <w:proofErr w:type="spellEnd"/>
      <w:r w:rsidRPr="003204DD">
        <w:rPr>
          <w:rFonts w:ascii="Arial" w:hAnsi="Arial"/>
          <w:lang w:val="en-GB"/>
        </w:rPr>
        <w:t xml:space="preserve"> and Cape Verde petrels and implications for conservation. </w:t>
      </w:r>
      <w:r w:rsidRPr="00E85D46">
        <w:rPr>
          <w:rFonts w:ascii="Arial" w:hAnsi="Arial"/>
          <w:i/>
          <w:iCs/>
          <w:lang w:val="en-GB"/>
        </w:rPr>
        <w:t>Bird Conservation International</w:t>
      </w:r>
      <w:r w:rsidRPr="00E85D46">
        <w:rPr>
          <w:rFonts w:ascii="Arial" w:hAnsi="Arial"/>
          <w:lang w:val="en-GB"/>
        </w:rPr>
        <w:t>, 19, 199–214. </w:t>
      </w:r>
    </w:p>
    <w:p w14:paraId="71A0145E" w14:textId="77777777" w:rsidR="003204DD" w:rsidRPr="003204DD" w:rsidRDefault="003204DD" w:rsidP="00C607D3">
      <w:pPr>
        <w:spacing w:after="80"/>
        <w:ind w:left="540" w:hanging="540"/>
        <w:jc w:val="both"/>
        <w:rPr>
          <w:rFonts w:ascii="Arial" w:hAnsi="Arial"/>
        </w:rPr>
      </w:pPr>
      <w:r w:rsidRPr="00E85D46">
        <w:rPr>
          <w:rFonts w:ascii="Arial" w:hAnsi="Arial"/>
          <w:lang w:val="en-GB"/>
        </w:rPr>
        <w:t xml:space="preserve">Jodice, P.G.R., Ronconi, R.A., Rupp, E., Wallace, G.E., &amp; </w:t>
      </w:r>
      <w:proofErr w:type="spellStart"/>
      <w:r w:rsidRPr="00E85D46">
        <w:rPr>
          <w:rFonts w:ascii="Arial" w:hAnsi="Arial"/>
          <w:lang w:val="en-GB"/>
        </w:rPr>
        <w:t>Satgé</w:t>
      </w:r>
      <w:proofErr w:type="spellEnd"/>
      <w:r w:rsidRPr="00E85D46">
        <w:rPr>
          <w:rFonts w:ascii="Arial" w:hAnsi="Arial"/>
          <w:lang w:val="en-GB"/>
        </w:rPr>
        <w:t xml:space="preserve">, Y. (2015). </w:t>
      </w:r>
      <w:r w:rsidRPr="003204DD">
        <w:rPr>
          <w:rFonts w:ascii="Arial" w:hAnsi="Arial"/>
          <w:lang w:val="en-GB"/>
        </w:rPr>
        <w:t>First satellite tracks of the Endangered black-capped petrel. </w:t>
      </w:r>
      <w:r w:rsidRPr="003204DD">
        <w:rPr>
          <w:rFonts w:ascii="Arial" w:hAnsi="Arial"/>
          <w:i/>
          <w:iCs/>
          <w:lang w:val="en-GB"/>
        </w:rPr>
        <w:t>Endangered Species Research,</w:t>
      </w:r>
      <w:r w:rsidRPr="003204DD">
        <w:rPr>
          <w:rFonts w:ascii="Arial" w:hAnsi="Arial"/>
          <w:lang w:val="en-GB"/>
        </w:rPr>
        <w:t> 29, 23–33.</w:t>
      </w:r>
      <w:r w:rsidRPr="003204DD">
        <w:rPr>
          <w:rFonts w:ascii="Arial" w:hAnsi="Arial"/>
        </w:rPr>
        <w:t> </w:t>
      </w:r>
    </w:p>
    <w:p w14:paraId="253A3D5B" w14:textId="77777777" w:rsidR="003204DD" w:rsidRPr="003204DD" w:rsidRDefault="003204DD" w:rsidP="00C607D3">
      <w:pPr>
        <w:spacing w:after="80"/>
        <w:ind w:left="540" w:hanging="540"/>
        <w:jc w:val="both"/>
        <w:rPr>
          <w:rFonts w:ascii="Arial" w:hAnsi="Arial"/>
        </w:rPr>
      </w:pPr>
      <w:proofErr w:type="spellStart"/>
      <w:r w:rsidRPr="00C55531">
        <w:rPr>
          <w:rFonts w:ascii="Arial" w:hAnsi="Arial"/>
          <w:lang w:val="fr-FR"/>
        </w:rPr>
        <w:t>Juhasz</w:t>
      </w:r>
      <w:proofErr w:type="spellEnd"/>
      <w:r w:rsidRPr="00C55531">
        <w:rPr>
          <w:rFonts w:ascii="Arial" w:hAnsi="Arial"/>
          <w:lang w:val="fr-FR"/>
        </w:rPr>
        <w:t xml:space="preserve">, C.-C., Dubos, J., Pinet, P., </w:t>
      </w:r>
      <w:proofErr w:type="spellStart"/>
      <w:r w:rsidRPr="00C55531">
        <w:rPr>
          <w:rFonts w:ascii="Arial" w:hAnsi="Arial"/>
          <w:lang w:val="fr-FR"/>
        </w:rPr>
        <w:t>Soulaimana</w:t>
      </w:r>
      <w:proofErr w:type="spellEnd"/>
      <w:r w:rsidRPr="00C55531">
        <w:rPr>
          <w:rFonts w:ascii="Arial" w:hAnsi="Arial"/>
          <w:lang w:val="fr-FR"/>
        </w:rPr>
        <w:t xml:space="preserve"> Mattoir, Y., </w:t>
      </w:r>
      <w:proofErr w:type="spellStart"/>
      <w:r w:rsidRPr="00C55531">
        <w:rPr>
          <w:rFonts w:ascii="Arial" w:hAnsi="Arial"/>
          <w:lang w:val="fr-FR"/>
        </w:rPr>
        <w:t>Souharce</w:t>
      </w:r>
      <w:proofErr w:type="spellEnd"/>
      <w:r w:rsidRPr="00C55531">
        <w:rPr>
          <w:rFonts w:ascii="Arial" w:hAnsi="Arial"/>
          <w:lang w:val="fr-FR"/>
        </w:rPr>
        <w:t xml:space="preserve">, P., </w:t>
      </w:r>
      <w:proofErr w:type="spellStart"/>
      <w:r w:rsidRPr="00C55531">
        <w:rPr>
          <w:rFonts w:ascii="Arial" w:hAnsi="Arial"/>
          <w:lang w:val="fr-FR"/>
        </w:rPr>
        <w:t>Caumes</w:t>
      </w:r>
      <w:proofErr w:type="spellEnd"/>
      <w:r w:rsidRPr="00C55531">
        <w:rPr>
          <w:rFonts w:ascii="Arial" w:hAnsi="Arial"/>
          <w:lang w:val="fr-FR"/>
        </w:rPr>
        <w:t xml:space="preserve">, C., </w:t>
      </w:r>
      <w:proofErr w:type="spellStart"/>
      <w:r w:rsidRPr="00C55531">
        <w:rPr>
          <w:rFonts w:ascii="Arial" w:hAnsi="Arial"/>
          <w:lang w:val="fr-FR"/>
        </w:rPr>
        <w:t>Riethmuller</w:t>
      </w:r>
      <w:proofErr w:type="spellEnd"/>
      <w:r w:rsidRPr="00C55531">
        <w:rPr>
          <w:rFonts w:ascii="Arial" w:hAnsi="Arial"/>
          <w:lang w:val="fr-FR"/>
        </w:rPr>
        <w:t xml:space="preserve">, M., Jan, F., &amp; Le Corre, M. (2022). </w:t>
      </w:r>
      <w:r w:rsidRPr="003204DD">
        <w:rPr>
          <w:rFonts w:ascii="Arial" w:hAnsi="Arial"/>
          <w:lang w:val="en-GB"/>
        </w:rPr>
        <w:t>Discovery of the breeding colonies of a critically endangered and elusive seabird, the Mascarene Petrel (</w:t>
      </w:r>
      <w:proofErr w:type="spellStart"/>
      <w:r w:rsidRPr="003204DD">
        <w:rPr>
          <w:rFonts w:ascii="Arial" w:hAnsi="Arial"/>
          <w:i/>
          <w:iCs/>
          <w:lang w:val="en-GB"/>
        </w:rPr>
        <w:t>Pseudobulweria</w:t>
      </w:r>
      <w:proofErr w:type="spellEnd"/>
      <w:r w:rsidRPr="003204DD">
        <w:rPr>
          <w:rFonts w:ascii="Arial" w:hAnsi="Arial"/>
          <w:i/>
          <w:iCs/>
          <w:lang w:val="en-GB"/>
        </w:rPr>
        <w:t xml:space="preserve"> aterrima</w:t>
      </w:r>
      <w:r w:rsidRPr="003204DD">
        <w:rPr>
          <w:rFonts w:ascii="Arial" w:hAnsi="Arial"/>
          <w:lang w:val="en-GB"/>
        </w:rPr>
        <w:t xml:space="preserve">). </w:t>
      </w:r>
      <w:r w:rsidRPr="003204DD">
        <w:rPr>
          <w:rFonts w:ascii="Arial" w:hAnsi="Arial"/>
          <w:i/>
          <w:iCs/>
          <w:lang w:val="en-GB"/>
        </w:rPr>
        <w:t>Journal of Field Ornithology</w:t>
      </w:r>
      <w:r w:rsidRPr="003204DD">
        <w:rPr>
          <w:rFonts w:ascii="Arial" w:hAnsi="Arial"/>
          <w:lang w:val="en-GB"/>
        </w:rPr>
        <w:t xml:space="preserve">, 93(4),11. [online] URL: </w:t>
      </w:r>
      <w:hyperlink r:id="rId127" w:tgtFrame="_blank" w:history="1">
        <w:r w:rsidRPr="003204DD">
          <w:rPr>
            <w:rStyle w:val="Hyperlink"/>
            <w:rFonts w:ascii="Arial" w:hAnsi="Arial"/>
            <w:lang w:val="en-GB"/>
          </w:rPr>
          <w:t>https://doi.org/10.5751/JFO-00160-930411</w:t>
        </w:r>
      </w:hyperlink>
      <w:r w:rsidRPr="003204DD">
        <w:rPr>
          <w:rFonts w:ascii="Arial" w:hAnsi="Arial"/>
          <w:lang w:val="en-GB"/>
        </w:rPr>
        <w:t> </w:t>
      </w:r>
      <w:r w:rsidRPr="003204DD">
        <w:rPr>
          <w:rFonts w:ascii="Arial" w:hAnsi="Arial"/>
        </w:rPr>
        <w:t> </w:t>
      </w:r>
    </w:p>
    <w:p w14:paraId="4650926B"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Klages, N. T. W., &amp; Cooper, J. (1997). Diet of the Atlantic petrel </w:t>
      </w:r>
      <w:r w:rsidRPr="003204DD">
        <w:rPr>
          <w:rFonts w:ascii="Arial" w:hAnsi="Arial"/>
          <w:i/>
          <w:iCs/>
          <w:lang w:val="en-GB"/>
        </w:rPr>
        <w:t>Pterodroma incerta</w:t>
      </w:r>
      <w:r w:rsidRPr="003204DD">
        <w:rPr>
          <w:rFonts w:ascii="Arial" w:hAnsi="Arial"/>
          <w:lang w:val="en-GB"/>
        </w:rPr>
        <w:t xml:space="preserve"> during breeding at South Atlantic Gough Island.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25</w:t>
      </w:r>
      <w:r w:rsidRPr="003204DD">
        <w:rPr>
          <w:rFonts w:ascii="Arial" w:hAnsi="Arial"/>
          <w:lang w:val="en-GB"/>
        </w:rPr>
        <w:t>, 13-16.</w:t>
      </w:r>
      <w:r w:rsidRPr="003204DD">
        <w:rPr>
          <w:rFonts w:ascii="Arial" w:hAnsi="Arial"/>
        </w:rPr>
        <w:t> </w:t>
      </w:r>
    </w:p>
    <w:p w14:paraId="1C0DDBDB" w14:textId="77777777" w:rsidR="003204DD" w:rsidRPr="003204DD" w:rsidRDefault="003204DD" w:rsidP="00C607D3">
      <w:pPr>
        <w:spacing w:after="80"/>
        <w:ind w:left="540" w:hanging="540"/>
        <w:jc w:val="both"/>
        <w:rPr>
          <w:rFonts w:ascii="Arial" w:hAnsi="Arial"/>
        </w:rPr>
      </w:pPr>
      <w:r w:rsidRPr="00E85D46">
        <w:rPr>
          <w:rFonts w:ascii="Arial" w:hAnsi="Arial"/>
          <w:lang w:val="it-IT"/>
        </w:rPr>
        <w:t xml:space="preserve">Krüger, L., Paiva, V. H., </w:t>
      </w:r>
      <w:proofErr w:type="spellStart"/>
      <w:r w:rsidRPr="00E85D46">
        <w:rPr>
          <w:rFonts w:ascii="Arial" w:hAnsi="Arial"/>
          <w:lang w:val="it-IT"/>
        </w:rPr>
        <w:t>Colabuono</w:t>
      </w:r>
      <w:proofErr w:type="spellEnd"/>
      <w:r w:rsidRPr="00E85D46">
        <w:rPr>
          <w:rFonts w:ascii="Arial" w:hAnsi="Arial"/>
          <w:lang w:val="it-IT"/>
        </w:rPr>
        <w:t xml:space="preserve">, F. L., </w:t>
      </w:r>
      <w:proofErr w:type="spellStart"/>
      <w:r w:rsidRPr="00E85D46">
        <w:rPr>
          <w:rFonts w:ascii="Arial" w:hAnsi="Arial"/>
          <w:lang w:val="it-IT"/>
        </w:rPr>
        <w:t>Petry</w:t>
      </w:r>
      <w:proofErr w:type="spellEnd"/>
      <w:r w:rsidRPr="00E85D46">
        <w:rPr>
          <w:rFonts w:ascii="Arial" w:hAnsi="Arial"/>
          <w:lang w:val="it-IT"/>
        </w:rPr>
        <w:t xml:space="preserve">, M. V., Montone, R. C. &amp; Ramos, J. A. (2016). </w:t>
      </w:r>
      <w:r w:rsidRPr="003204DD">
        <w:rPr>
          <w:rFonts w:ascii="Arial" w:hAnsi="Arial"/>
          <w:lang w:val="en-GB"/>
        </w:rPr>
        <w:t>Year-round spatial movements and trophic ecology of Trindade petrels (</w:t>
      </w:r>
      <w:r w:rsidRPr="003204DD">
        <w:rPr>
          <w:rFonts w:ascii="Arial" w:hAnsi="Arial"/>
          <w:i/>
          <w:iCs/>
          <w:lang w:val="en-GB"/>
        </w:rPr>
        <w:t xml:space="preserve">Pterodroma </w:t>
      </w:r>
      <w:proofErr w:type="spellStart"/>
      <w:r w:rsidRPr="003204DD">
        <w:rPr>
          <w:rFonts w:ascii="Arial" w:hAnsi="Arial"/>
          <w:i/>
          <w:iCs/>
          <w:lang w:val="en-GB"/>
        </w:rPr>
        <w:t>arminjoniana</w:t>
      </w:r>
      <w:proofErr w:type="spellEnd"/>
      <w:r w:rsidRPr="003204DD">
        <w:rPr>
          <w:rFonts w:ascii="Arial" w:hAnsi="Arial"/>
          <w:lang w:val="en-GB"/>
        </w:rPr>
        <w:t xml:space="preserve">). </w:t>
      </w:r>
      <w:r w:rsidRPr="003204DD">
        <w:rPr>
          <w:rFonts w:ascii="Arial" w:hAnsi="Arial"/>
          <w:i/>
          <w:iCs/>
          <w:lang w:val="en-GB"/>
        </w:rPr>
        <w:t>Journal of Field Ornithology,</w:t>
      </w:r>
      <w:r w:rsidRPr="003204DD">
        <w:rPr>
          <w:rFonts w:ascii="Arial" w:hAnsi="Arial"/>
          <w:lang w:val="en-GB"/>
        </w:rPr>
        <w:t xml:space="preserve"> 87, 404-416. </w:t>
      </w:r>
      <w:r w:rsidRPr="003204DD">
        <w:rPr>
          <w:rFonts w:ascii="Arial" w:hAnsi="Arial"/>
        </w:rPr>
        <w:t> </w:t>
      </w:r>
    </w:p>
    <w:p w14:paraId="5AB810E3" w14:textId="77777777" w:rsidR="003204DD" w:rsidRPr="003204DD" w:rsidRDefault="003204DD" w:rsidP="00C607D3">
      <w:pPr>
        <w:spacing w:after="80"/>
        <w:ind w:left="540" w:hanging="540"/>
        <w:jc w:val="both"/>
        <w:rPr>
          <w:rFonts w:ascii="Arial" w:hAnsi="Arial"/>
        </w:rPr>
      </w:pPr>
      <w:r w:rsidRPr="00E85D46">
        <w:rPr>
          <w:rFonts w:ascii="Arial" w:hAnsi="Arial"/>
          <w:lang w:val="en-GB"/>
        </w:rPr>
        <w:t xml:space="preserve">Krüger, L., Paiva, V. H., Petry, M. V., Montone, R. C., &amp; Ramos, J. A. (2018). </w:t>
      </w:r>
      <w:r w:rsidRPr="003204DD">
        <w:rPr>
          <w:rFonts w:ascii="Arial" w:hAnsi="Arial"/>
          <w:lang w:val="en-GB"/>
        </w:rPr>
        <w:t xml:space="preserve">Population estimate of Trindade Petrel </w:t>
      </w:r>
      <w:r w:rsidRPr="003204DD">
        <w:rPr>
          <w:rFonts w:ascii="Arial" w:hAnsi="Arial"/>
          <w:i/>
          <w:iCs/>
          <w:lang w:val="en-GB"/>
        </w:rPr>
        <w:t xml:space="preserve">Pterodroma </w:t>
      </w:r>
      <w:proofErr w:type="spellStart"/>
      <w:r w:rsidRPr="003204DD">
        <w:rPr>
          <w:rFonts w:ascii="Arial" w:hAnsi="Arial"/>
          <w:i/>
          <w:iCs/>
          <w:lang w:val="en-GB"/>
        </w:rPr>
        <w:t>arminjoniana</w:t>
      </w:r>
      <w:proofErr w:type="spellEnd"/>
      <w:r w:rsidRPr="003204DD">
        <w:rPr>
          <w:rFonts w:ascii="Arial" w:hAnsi="Arial"/>
          <w:lang w:val="en-GB"/>
        </w:rPr>
        <w:t xml:space="preserve"> by the use of predictive nest habitat modelling. </w:t>
      </w:r>
      <w:r w:rsidRPr="003204DD">
        <w:rPr>
          <w:rFonts w:ascii="Arial" w:hAnsi="Arial"/>
          <w:i/>
          <w:iCs/>
          <w:lang w:val="en-GB"/>
        </w:rPr>
        <w:t>Bird Conservation International</w:t>
      </w:r>
      <w:r w:rsidRPr="003204DD">
        <w:rPr>
          <w:rFonts w:ascii="Arial" w:hAnsi="Arial"/>
          <w:lang w:val="en-GB"/>
        </w:rPr>
        <w:t>, 28(2), 197-207.</w:t>
      </w:r>
      <w:r w:rsidRPr="003204DD">
        <w:rPr>
          <w:rFonts w:ascii="Arial" w:hAnsi="Arial"/>
        </w:rPr>
        <w:t> </w:t>
      </w:r>
    </w:p>
    <w:p w14:paraId="626CB45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Lambert, K. (2004). Does the Tahiti Petrel </w:t>
      </w:r>
      <w:proofErr w:type="spellStart"/>
      <w:r w:rsidRPr="003204DD">
        <w:rPr>
          <w:rFonts w:ascii="Arial" w:hAnsi="Arial"/>
          <w:i/>
          <w:iCs/>
          <w:lang w:val="en-GB"/>
        </w:rPr>
        <w:t>Pseudobulweria</w:t>
      </w:r>
      <w:proofErr w:type="spellEnd"/>
      <w:r w:rsidRPr="003204DD">
        <w:rPr>
          <w:rFonts w:ascii="Arial" w:hAnsi="Arial"/>
          <w:i/>
          <w:iCs/>
          <w:lang w:val="en-GB"/>
        </w:rPr>
        <w:t xml:space="preserve"> rostrata</w:t>
      </w:r>
      <w:r w:rsidRPr="003204DD">
        <w:rPr>
          <w:rFonts w:ascii="Arial" w:hAnsi="Arial"/>
          <w:lang w:val="en-GB"/>
        </w:rPr>
        <w:t xml:space="preserve"> visit the Western Indian Ocean?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32</w:t>
      </w:r>
      <w:r w:rsidRPr="003204DD">
        <w:rPr>
          <w:rFonts w:ascii="Arial" w:hAnsi="Arial"/>
          <w:lang w:val="en-GB"/>
        </w:rPr>
        <w:t>, 183-184.</w:t>
      </w:r>
      <w:r w:rsidRPr="003204DD">
        <w:rPr>
          <w:rFonts w:ascii="Arial" w:hAnsi="Arial"/>
        </w:rPr>
        <w:t> </w:t>
      </w:r>
    </w:p>
    <w:p w14:paraId="7F508D87" w14:textId="77777777" w:rsidR="003204DD" w:rsidRPr="003204DD" w:rsidRDefault="003204DD" w:rsidP="00C607D3">
      <w:pPr>
        <w:spacing w:after="80"/>
        <w:ind w:left="540" w:hanging="540"/>
        <w:jc w:val="both"/>
        <w:rPr>
          <w:rFonts w:ascii="Arial" w:hAnsi="Arial"/>
        </w:rPr>
      </w:pPr>
      <w:r w:rsidRPr="003204DD">
        <w:rPr>
          <w:rFonts w:ascii="Arial" w:hAnsi="Arial"/>
          <w:lang w:val="en-GB"/>
        </w:rPr>
        <w:t>Lawrence, H. A.</w:t>
      </w:r>
      <w:r w:rsidRPr="003204DD">
        <w:rPr>
          <w:rFonts w:ascii="Arial" w:hAnsi="Arial"/>
        </w:rPr>
        <w:t>,</w:t>
      </w:r>
      <w:r w:rsidRPr="003204DD">
        <w:rPr>
          <w:rFonts w:ascii="Arial" w:hAnsi="Arial"/>
          <w:lang w:val="en-GB"/>
        </w:rPr>
        <w:t xml:space="preserve"> Millar, C. D.</w:t>
      </w:r>
      <w:r w:rsidRPr="003204DD">
        <w:rPr>
          <w:rFonts w:ascii="Arial" w:hAnsi="Arial"/>
        </w:rPr>
        <w:t>,</w:t>
      </w:r>
      <w:r w:rsidRPr="003204DD">
        <w:rPr>
          <w:rFonts w:ascii="Arial" w:hAnsi="Arial"/>
          <w:lang w:val="en-GB"/>
        </w:rPr>
        <w:t xml:space="preserve"> Taylor, G. A.</w:t>
      </w:r>
      <w:r w:rsidRPr="003204DD">
        <w:rPr>
          <w:rFonts w:ascii="Arial" w:hAnsi="Arial"/>
        </w:rPr>
        <w:t>,</w:t>
      </w:r>
      <w:r w:rsidRPr="003204DD">
        <w:rPr>
          <w:rFonts w:ascii="Arial" w:hAnsi="Arial"/>
          <w:lang w:val="en-GB"/>
        </w:rPr>
        <w:t xml:space="preserve"> Macdonald, L. D.</w:t>
      </w:r>
      <w:r w:rsidRPr="003204DD">
        <w:rPr>
          <w:rFonts w:ascii="Arial" w:hAnsi="Arial"/>
        </w:rPr>
        <w:t>, &amp;</w:t>
      </w:r>
      <w:r w:rsidRPr="003204DD">
        <w:rPr>
          <w:rFonts w:ascii="Arial" w:hAnsi="Arial"/>
          <w:lang w:val="en-GB"/>
        </w:rPr>
        <w:t xml:space="preserve"> Lambert, D. M. </w:t>
      </w:r>
      <w:r w:rsidRPr="003204DD">
        <w:rPr>
          <w:rFonts w:ascii="Arial" w:hAnsi="Arial"/>
        </w:rPr>
        <w:t>(</w:t>
      </w:r>
      <w:r w:rsidRPr="003204DD">
        <w:rPr>
          <w:rFonts w:ascii="Arial" w:hAnsi="Arial"/>
          <w:lang w:val="en-GB"/>
        </w:rPr>
        <w:t>2008</w:t>
      </w:r>
      <w:r w:rsidRPr="003204DD">
        <w:rPr>
          <w:rFonts w:ascii="Arial" w:hAnsi="Arial"/>
        </w:rPr>
        <w:t>)</w:t>
      </w:r>
      <w:r w:rsidRPr="003204DD">
        <w:rPr>
          <w:rFonts w:ascii="Arial" w:hAnsi="Arial"/>
          <w:lang w:val="en-GB"/>
        </w:rPr>
        <w:t>. Excess of unpaired males in one of the world's most endangered seabirds, the Chatham Island Taiko </w:t>
      </w:r>
      <w:r w:rsidRPr="003204DD">
        <w:rPr>
          <w:rFonts w:ascii="Arial" w:hAnsi="Arial"/>
          <w:i/>
          <w:iCs/>
          <w:lang w:val="en-GB"/>
        </w:rPr>
        <w:t xml:space="preserve">Pterodroma </w:t>
      </w:r>
      <w:proofErr w:type="spellStart"/>
      <w:r w:rsidRPr="003204DD">
        <w:rPr>
          <w:rFonts w:ascii="Arial" w:hAnsi="Arial"/>
          <w:i/>
          <w:iCs/>
          <w:lang w:val="en-GB"/>
        </w:rPr>
        <w:t>magentae</w:t>
      </w:r>
      <w:proofErr w:type="spellEnd"/>
      <w:r w:rsidRPr="003204DD">
        <w:rPr>
          <w:rFonts w:ascii="Arial" w:hAnsi="Arial"/>
          <w:lang w:val="en-GB"/>
        </w:rPr>
        <w:t>. </w:t>
      </w:r>
      <w:r w:rsidRPr="003204DD">
        <w:rPr>
          <w:rFonts w:ascii="Arial" w:hAnsi="Arial"/>
          <w:i/>
          <w:iCs/>
          <w:lang w:val="en-GB"/>
        </w:rPr>
        <w:t>Journal of Avian Biology</w:t>
      </w:r>
      <w:r w:rsidRPr="003204DD">
        <w:rPr>
          <w:rFonts w:ascii="Arial" w:hAnsi="Arial"/>
          <w:lang w:val="en-GB"/>
        </w:rPr>
        <w:t>, 39(3), 359-363. </w:t>
      </w:r>
      <w:r w:rsidRPr="003204DD">
        <w:rPr>
          <w:rFonts w:ascii="Arial" w:hAnsi="Arial"/>
        </w:rPr>
        <w:t> </w:t>
      </w:r>
    </w:p>
    <w:p w14:paraId="50527F42"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Le Corre, M., Ollivier, A., Ribes, S., &amp; </w:t>
      </w:r>
      <w:proofErr w:type="spellStart"/>
      <w:r w:rsidRPr="00C55531">
        <w:rPr>
          <w:rFonts w:ascii="Arial" w:hAnsi="Arial"/>
          <w:lang w:val="fr-FR"/>
        </w:rPr>
        <w:t>Jouventin</w:t>
      </w:r>
      <w:proofErr w:type="spellEnd"/>
      <w:r w:rsidRPr="00C55531">
        <w:rPr>
          <w:rFonts w:ascii="Arial" w:hAnsi="Arial"/>
          <w:lang w:val="fr-FR"/>
        </w:rPr>
        <w:t xml:space="preserve">, P. (2002). </w:t>
      </w:r>
      <w:r w:rsidRPr="003204DD">
        <w:rPr>
          <w:rFonts w:ascii="Arial" w:hAnsi="Arial"/>
          <w:lang w:val="en-GB"/>
        </w:rPr>
        <w:t>Light-induced mortality of petrels: a 4-year study from Réunion Island (Indian Ocean). </w:t>
      </w:r>
      <w:r w:rsidRPr="003204DD">
        <w:rPr>
          <w:rFonts w:ascii="Arial" w:hAnsi="Arial"/>
          <w:i/>
          <w:iCs/>
          <w:lang w:val="en-GB"/>
        </w:rPr>
        <w:t>Biological Conservation</w:t>
      </w:r>
      <w:r w:rsidRPr="003204DD">
        <w:rPr>
          <w:rFonts w:ascii="Arial" w:hAnsi="Arial"/>
          <w:lang w:val="en-GB"/>
        </w:rPr>
        <w:t>, </w:t>
      </w:r>
      <w:r w:rsidRPr="003204DD">
        <w:rPr>
          <w:rFonts w:ascii="Arial" w:hAnsi="Arial"/>
          <w:i/>
          <w:iCs/>
          <w:lang w:val="en-GB"/>
        </w:rPr>
        <w:t>105</w:t>
      </w:r>
      <w:r w:rsidRPr="003204DD">
        <w:rPr>
          <w:rFonts w:ascii="Arial" w:hAnsi="Arial"/>
          <w:lang w:val="en-GB"/>
        </w:rPr>
        <w:t>(1), 93-102.</w:t>
      </w:r>
      <w:r w:rsidRPr="003204DD">
        <w:rPr>
          <w:rFonts w:ascii="Arial" w:hAnsi="Arial"/>
        </w:rPr>
        <w:t> </w:t>
      </w:r>
    </w:p>
    <w:p w14:paraId="07E8F3B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Leal, G. R., Furness, R. W., McGill, R. A., Santos, R. A., &amp; </w:t>
      </w:r>
      <w:proofErr w:type="spellStart"/>
      <w:r w:rsidRPr="003204DD">
        <w:rPr>
          <w:rFonts w:ascii="Arial" w:hAnsi="Arial"/>
          <w:lang w:val="en-GB"/>
        </w:rPr>
        <w:t>Bugoni</w:t>
      </w:r>
      <w:proofErr w:type="spellEnd"/>
      <w:r w:rsidRPr="003204DD">
        <w:rPr>
          <w:rFonts w:ascii="Arial" w:hAnsi="Arial"/>
          <w:lang w:val="en-GB"/>
        </w:rPr>
        <w:t xml:space="preserve">, L. (2017). Feeding and foraging ecology of Trindade petrels </w:t>
      </w:r>
      <w:r w:rsidRPr="003204DD">
        <w:rPr>
          <w:rFonts w:ascii="Arial" w:hAnsi="Arial"/>
          <w:i/>
          <w:iCs/>
          <w:lang w:val="en-GB"/>
        </w:rPr>
        <w:t xml:space="preserve">Pterodroma </w:t>
      </w:r>
      <w:proofErr w:type="spellStart"/>
      <w:r w:rsidRPr="003204DD">
        <w:rPr>
          <w:rFonts w:ascii="Arial" w:hAnsi="Arial"/>
          <w:i/>
          <w:iCs/>
          <w:lang w:val="en-GB"/>
        </w:rPr>
        <w:t>arminjoniana</w:t>
      </w:r>
      <w:proofErr w:type="spellEnd"/>
      <w:r w:rsidRPr="003204DD">
        <w:rPr>
          <w:rFonts w:ascii="Arial" w:hAnsi="Arial"/>
          <w:lang w:val="en-GB"/>
        </w:rPr>
        <w:t xml:space="preserve"> during the breeding period in the South Atlantic Ocean. </w:t>
      </w:r>
      <w:r w:rsidRPr="003204DD">
        <w:rPr>
          <w:rFonts w:ascii="Arial" w:hAnsi="Arial"/>
          <w:i/>
          <w:iCs/>
          <w:lang w:val="en-GB"/>
        </w:rPr>
        <w:t>Marine Biology</w:t>
      </w:r>
      <w:r w:rsidRPr="003204DD">
        <w:rPr>
          <w:rFonts w:ascii="Arial" w:hAnsi="Arial"/>
          <w:lang w:val="en-GB"/>
        </w:rPr>
        <w:t>, </w:t>
      </w:r>
      <w:r w:rsidRPr="003204DD">
        <w:rPr>
          <w:rFonts w:ascii="Arial" w:hAnsi="Arial"/>
          <w:i/>
          <w:iCs/>
          <w:lang w:val="en-GB"/>
        </w:rPr>
        <w:t>164</w:t>
      </w:r>
      <w:r w:rsidRPr="003204DD">
        <w:rPr>
          <w:rFonts w:ascii="Arial" w:hAnsi="Arial"/>
          <w:lang w:val="en-GB"/>
        </w:rPr>
        <w:t>, 1-17.</w:t>
      </w:r>
      <w:r w:rsidRPr="003204DD">
        <w:rPr>
          <w:rFonts w:ascii="Arial" w:hAnsi="Arial"/>
        </w:rPr>
        <w:t> </w:t>
      </w:r>
    </w:p>
    <w:p w14:paraId="0ED9E303" w14:textId="77777777" w:rsidR="003204DD" w:rsidRPr="003204DD" w:rsidRDefault="003204DD" w:rsidP="00C607D3">
      <w:pPr>
        <w:spacing w:after="80"/>
        <w:ind w:left="540" w:hanging="540"/>
        <w:jc w:val="both"/>
        <w:rPr>
          <w:rFonts w:ascii="Arial" w:hAnsi="Arial"/>
        </w:rPr>
      </w:pPr>
      <w:r w:rsidRPr="00E85D46">
        <w:rPr>
          <w:rFonts w:ascii="Arial" w:hAnsi="Arial"/>
          <w:lang w:val="it-IT"/>
        </w:rPr>
        <w:t xml:space="preserve">Leal, G. R., &amp; Bugoni, L. (2021). </w:t>
      </w:r>
      <w:r w:rsidRPr="003204DD">
        <w:rPr>
          <w:rFonts w:ascii="Arial" w:hAnsi="Arial"/>
          <w:lang w:val="en-GB"/>
        </w:rPr>
        <w:t xml:space="preserve">Individual variability in habitat, migration routes and niche used by Trindade petrels, </w:t>
      </w:r>
      <w:r w:rsidRPr="003204DD">
        <w:rPr>
          <w:rFonts w:ascii="Arial" w:hAnsi="Arial"/>
          <w:i/>
          <w:iCs/>
          <w:lang w:val="en-GB"/>
        </w:rPr>
        <w:t xml:space="preserve">Pterodroma </w:t>
      </w:r>
      <w:proofErr w:type="spellStart"/>
      <w:r w:rsidRPr="003204DD">
        <w:rPr>
          <w:rFonts w:ascii="Arial" w:hAnsi="Arial"/>
          <w:i/>
          <w:iCs/>
          <w:lang w:val="en-GB"/>
        </w:rPr>
        <w:t>arminjoniana</w:t>
      </w:r>
      <w:proofErr w:type="spellEnd"/>
      <w:r w:rsidRPr="003204DD">
        <w:rPr>
          <w:rFonts w:ascii="Arial" w:hAnsi="Arial"/>
          <w:lang w:val="en-GB"/>
        </w:rPr>
        <w:t>. </w:t>
      </w:r>
      <w:r w:rsidRPr="003204DD">
        <w:rPr>
          <w:rFonts w:ascii="Arial" w:hAnsi="Arial"/>
          <w:i/>
          <w:iCs/>
          <w:lang w:val="en-GB"/>
        </w:rPr>
        <w:t>Marine Biology</w:t>
      </w:r>
      <w:r w:rsidRPr="003204DD">
        <w:rPr>
          <w:rFonts w:ascii="Arial" w:hAnsi="Arial"/>
          <w:lang w:val="en-GB"/>
        </w:rPr>
        <w:t>, 168(8), 134.</w:t>
      </w:r>
      <w:r w:rsidRPr="003204DD">
        <w:rPr>
          <w:rFonts w:ascii="Arial" w:hAnsi="Arial"/>
        </w:rPr>
        <w:t> </w:t>
      </w:r>
    </w:p>
    <w:p w14:paraId="57E69A6B" w14:textId="77777777" w:rsidR="003204DD" w:rsidRPr="003204DD" w:rsidRDefault="003204DD" w:rsidP="00C607D3">
      <w:pPr>
        <w:spacing w:after="80"/>
        <w:ind w:left="540" w:hanging="540"/>
        <w:jc w:val="both"/>
        <w:rPr>
          <w:rFonts w:ascii="Arial" w:hAnsi="Arial"/>
        </w:rPr>
      </w:pPr>
      <w:r w:rsidRPr="003204DD">
        <w:rPr>
          <w:rFonts w:ascii="Arial" w:hAnsi="Arial"/>
          <w:lang w:val="en-GB"/>
        </w:rPr>
        <w:t>Lee, D. S. (2000). Status and conservation priorities for Black-capped Petrels in the West Indies. </w:t>
      </w:r>
      <w:r w:rsidRPr="003204DD">
        <w:rPr>
          <w:rFonts w:ascii="Arial" w:hAnsi="Arial"/>
          <w:i/>
          <w:iCs/>
          <w:lang w:val="en-GB"/>
        </w:rPr>
        <w:t>Status and conservation of West Indian seabirds</w:t>
      </w:r>
      <w:r w:rsidRPr="003204DD">
        <w:rPr>
          <w:rFonts w:ascii="Arial" w:hAnsi="Arial"/>
          <w:lang w:val="en-GB"/>
        </w:rPr>
        <w:t>, 11-18.</w:t>
      </w:r>
      <w:r w:rsidRPr="003204DD">
        <w:rPr>
          <w:rFonts w:ascii="Arial" w:hAnsi="Arial"/>
        </w:rPr>
        <w:t> </w:t>
      </w:r>
    </w:p>
    <w:p w14:paraId="44BEDAC8"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Legrand, B., </w:t>
      </w:r>
      <w:proofErr w:type="spellStart"/>
      <w:r w:rsidRPr="00C55531">
        <w:rPr>
          <w:rFonts w:ascii="Arial" w:hAnsi="Arial"/>
          <w:lang w:val="fr-FR"/>
        </w:rPr>
        <w:t>Benneveau</w:t>
      </w:r>
      <w:proofErr w:type="spellEnd"/>
      <w:r w:rsidRPr="00C55531">
        <w:rPr>
          <w:rFonts w:ascii="Arial" w:hAnsi="Arial"/>
          <w:lang w:val="fr-FR"/>
        </w:rPr>
        <w:t xml:space="preserve">, A., Jaeger, A., Pinet, P., Potin, G., </w:t>
      </w:r>
      <w:proofErr w:type="spellStart"/>
      <w:r w:rsidRPr="00C55531">
        <w:rPr>
          <w:rFonts w:ascii="Arial" w:hAnsi="Arial"/>
          <w:lang w:val="fr-FR"/>
        </w:rPr>
        <w:t>Jaquemet</w:t>
      </w:r>
      <w:proofErr w:type="spellEnd"/>
      <w:r w:rsidRPr="00C55531">
        <w:rPr>
          <w:rFonts w:ascii="Arial" w:hAnsi="Arial"/>
          <w:lang w:val="fr-FR"/>
        </w:rPr>
        <w:t xml:space="preserve">, S., &amp; Le Corre, M. (2016). </w:t>
      </w:r>
      <w:r w:rsidRPr="003204DD">
        <w:rPr>
          <w:rFonts w:ascii="Arial" w:hAnsi="Arial"/>
          <w:lang w:val="en-GB"/>
        </w:rPr>
        <w:t>Current wintering habitat of an endemic seabird of Réunion Island, Barau’s petrel </w:t>
      </w:r>
      <w:r w:rsidRPr="003204DD">
        <w:rPr>
          <w:rFonts w:ascii="Arial" w:hAnsi="Arial"/>
          <w:i/>
          <w:iCs/>
          <w:lang w:val="en-GB"/>
        </w:rPr>
        <w:t xml:space="preserve">Pterodroma </w:t>
      </w:r>
      <w:proofErr w:type="spellStart"/>
      <w:r w:rsidRPr="003204DD">
        <w:rPr>
          <w:rFonts w:ascii="Arial" w:hAnsi="Arial"/>
          <w:i/>
          <w:iCs/>
          <w:lang w:val="en-GB"/>
        </w:rPr>
        <w:t>baraui</w:t>
      </w:r>
      <w:proofErr w:type="spellEnd"/>
      <w:r w:rsidRPr="003204DD">
        <w:rPr>
          <w:rFonts w:ascii="Arial" w:hAnsi="Arial"/>
          <w:lang w:val="en-GB"/>
        </w:rPr>
        <w:t>, and predicted changes induced by global warming. </w:t>
      </w:r>
      <w:r w:rsidRPr="003204DD">
        <w:rPr>
          <w:rFonts w:ascii="Arial" w:hAnsi="Arial"/>
          <w:i/>
          <w:iCs/>
          <w:lang w:val="en-GB"/>
        </w:rPr>
        <w:t>Marine Ecology Progress Series,</w:t>
      </w:r>
      <w:r w:rsidRPr="003204DD">
        <w:rPr>
          <w:rFonts w:ascii="Arial" w:hAnsi="Arial"/>
          <w:lang w:val="en-GB"/>
        </w:rPr>
        <w:t> 550, 235-248.</w:t>
      </w:r>
      <w:r w:rsidRPr="003204DD">
        <w:rPr>
          <w:rFonts w:ascii="Arial" w:hAnsi="Arial"/>
        </w:rPr>
        <w:t> </w:t>
      </w:r>
    </w:p>
    <w:p w14:paraId="68DBF150"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Leopold, M. F., Geelhoed, S. C., </w:t>
      </w:r>
      <w:proofErr w:type="spellStart"/>
      <w:r w:rsidRPr="003204DD">
        <w:rPr>
          <w:rFonts w:ascii="Arial" w:hAnsi="Arial"/>
          <w:lang w:val="en-GB"/>
        </w:rPr>
        <w:t>Scheidat</w:t>
      </w:r>
      <w:proofErr w:type="spellEnd"/>
      <w:r w:rsidRPr="003204DD">
        <w:rPr>
          <w:rFonts w:ascii="Arial" w:hAnsi="Arial"/>
          <w:lang w:val="en-GB"/>
        </w:rPr>
        <w:t xml:space="preserve">, M., Cremer, J., Debrot, A. O., &amp; Van Halewijn, R. (2019). A review of records of the Black-capped Petrel </w:t>
      </w:r>
      <w:r w:rsidRPr="003204DD">
        <w:rPr>
          <w:rFonts w:ascii="Arial" w:hAnsi="Arial"/>
          <w:i/>
          <w:iCs/>
          <w:lang w:val="en-GB"/>
        </w:rPr>
        <w:t xml:space="preserve">Pterodroma </w:t>
      </w:r>
      <w:proofErr w:type="spellStart"/>
      <w:r w:rsidRPr="003204DD">
        <w:rPr>
          <w:rFonts w:ascii="Arial" w:hAnsi="Arial"/>
          <w:i/>
          <w:iCs/>
          <w:lang w:val="en-GB"/>
        </w:rPr>
        <w:t>hasitata</w:t>
      </w:r>
      <w:proofErr w:type="spellEnd"/>
      <w:r w:rsidRPr="003204DD">
        <w:rPr>
          <w:rFonts w:ascii="Arial" w:hAnsi="Arial"/>
          <w:lang w:val="en-GB"/>
        </w:rPr>
        <w:t xml:space="preserve"> in the Caribbean Sea.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47</w:t>
      </w:r>
      <w:r w:rsidRPr="003204DD">
        <w:rPr>
          <w:rFonts w:ascii="Arial" w:hAnsi="Arial"/>
          <w:lang w:val="en-GB"/>
        </w:rPr>
        <w:t>, 235-241.</w:t>
      </w:r>
      <w:r w:rsidRPr="003204DD">
        <w:rPr>
          <w:rFonts w:ascii="Arial" w:hAnsi="Arial"/>
        </w:rPr>
        <w:t> </w:t>
      </w:r>
    </w:p>
    <w:p w14:paraId="58C56EEA"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Lesage, C., Cherel, Y., Delord, K., </w:t>
      </w:r>
      <w:proofErr w:type="spellStart"/>
      <w:r w:rsidRPr="003204DD">
        <w:rPr>
          <w:rFonts w:ascii="Arial" w:hAnsi="Arial"/>
          <w:lang w:val="en-GB"/>
        </w:rPr>
        <w:t>D’orchymont</w:t>
      </w:r>
      <w:proofErr w:type="spellEnd"/>
      <w:r w:rsidRPr="003204DD">
        <w:rPr>
          <w:rFonts w:ascii="Arial" w:hAnsi="Arial"/>
          <w:lang w:val="en-GB"/>
        </w:rPr>
        <w:t xml:space="preserve">, Q., </w:t>
      </w:r>
      <w:proofErr w:type="spellStart"/>
      <w:r w:rsidRPr="003204DD">
        <w:rPr>
          <w:rFonts w:ascii="Arial" w:hAnsi="Arial"/>
          <w:lang w:val="en-GB"/>
        </w:rPr>
        <w:t>Fretin</w:t>
      </w:r>
      <w:proofErr w:type="spellEnd"/>
      <w:r w:rsidRPr="003204DD">
        <w:rPr>
          <w:rFonts w:ascii="Arial" w:hAnsi="Arial"/>
          <w:lang w:val="en-GB"/>
        </w:rPr>
        <w:t xml:space="preserve">, M., Levy, M., ... &amp; </w:t>
      </w:r>
      <w:proofErr w:type="spellStart"/>
      <w:r w:rsidRPr="003204DD">
        <w:rPr>
          <w:rFonts w:ascii="Arial" w:hAnsi="Arial"/>
          <w:lang w:val="en-GB"/>
        </w:rPr>
        <w:t>Barbraud</w:t>
      </w:r>
      <w:proofErr w:type="spellEnd"/>
      <w:r w:rsidRPr="003204DD">
        <w:rPr>
          <w:rFonts w:ascii="Arial" w:hAnsi="Arial"/>
          <w:lang w:val="en-GB"/>
        </w:rPr>
        <w:t>, C. (2024). Pre-eradication updated seabird survey including new records on Amsterdam Island, southern Indian Ocean. </w:t>
      </w:r>
      <w:r w:rsidRPr="003204DD">
        <w:rPr>
          <w:rFonts w:ascii="Arial" w:hAnsi="Arial"/>
          <w:i/>
          <w:iCs/>
          <w:lang w:val="en-GB"/>
        </w:rPr>
        <w:t>Polar Biology</w:t>
      </w:r>
      <w:r w:rsidRPr="003204DD">
        <w:rPr>
          <w:rFonts w:ascii="Arial" w:hAnsi="Arial"/>
          <w:lang w:val="en-GB"/>
        </w:rPr>
        <w:t>, </w:t>
      </w:r>
      <w:r w:rsidRPr="003204DD">
        <w:rPr>
          <w:rFonts w:ascii="Arial" w:hAnsi="Arial"/>
          <w:i/>
          <w:iCs/>
          <w:lang w:val="en-GB"/>
        </w:rPr>
        <w:t>47</w:t>
      </w:r>
      <w:r w:rsidRPr="003204DD">
        <w:rPr>
          <w:rFonts w:ascii="Arial" w:hAnsi="Arial"/>
          <w:lang w:val="en-GB"/>
        </w:rPr>
        <w:t>(10), 1093-1105.</w:t>
      </w:r>
      <w:r w:rsidRPr="003204DD">
        <w:rPr>
          <w:rFonts w:ascii="Arial" w:hAnsi="Arial"/>
        </w:rPr>
        <w:t> </w:t>
      </w:r>
    </w:p>
    <w:p w14:paraId="293CF395" w14:textId="77777777" w:rsidR="003204DD" w:rsidRPr="00E85D46" w:rsidRDefault="003204DD" w:rsidP="00C607D3">
      <w:pPr>
        <w:spacing w:after="80"/>
        <w:ind w:left="540" w:hanging="540"/>
        <w:jc w:val="both"/>
        <w:rPr>
          <w:rFonts w:ascii="Arial" w:hAnsi="Arial"/>
          <w:lang w:val="pt-PT"/>
        </w:rPr>
      </w:pPr>
      <w:r w:rsidRPr="00E85D46">
        <w:rPr>
          <w:rFonts w:ascii="Arial" w:hAnsi="Arial"/>
          <w:lang w:val="pt-PT"/>
        </w:rPr>
        <w:t xml:space="preserve">Luigi, G., </w:t>
      </w:r>
      <w:proofErr w:type="spellStart"/>
      <w:r w:rsidRPr="00E85D46">
        <w:rPr>
          <w:rFonts w:ascii="Arial" w:hAnsi="Arial"/>
          <w:lang w:val="pt-PT"/>
        </w:rPr>
        <w:t>Bugoni</w:t>
      </w:r>
      <w:proofErr w:type="spellEnd"/>
      <w:r w:rsidRPr="00E85D46">
        <w:rPr>
          <w:rFonts w:ascii="Arial" w:hAnsi="Arial"/>
          <w:lang w:val="pt-PT"/>
        </w:rPr>
        <w:t>, L., Fonseca-Neto, F. P., &amp; Teixeira, D. M. (2009). Biologia e conservação do petrel-de-trindade, </w:t>
      </w:r>
      <w:proofErr w:type="spellStart"/>
      <w:r w:rsidRPr="00E85D46">
        <w:rPr>
          <w:rFonts w:ascii="Arial" w:hAnsi="Arial"/>
          <w:i/>
          <w:iCs/>
          <w:lang w:val="pt-PT"/>
        </w:rPr>
        <w:t>Pterodroma</w:t>
      </w:r>
      <w:proofErr w:type="spellEnd"/>
      <w:r w:rsidRPr="00E85D46">
        <w:rPr>
          <w:rFonts w:ascii="Arial" w:hAnsi="Arial"/>
          <w:i/>
          <w:iCs/>
          <w:lang w:val="pt-PT"/>
        </w:rPr>
        <w:t xml:space="preserve"> </w:t>
      </w:r>
      <w:proofErr w:type="spellStart"/>
      <w:r w:rsidRPr="00E85D46">
        <w:rPr>
          <w:rFonts w:ascii="Arial" w:hAnsi="Arial"/>
          <w:i/>
          <w:iCs/>
          <w:lang w:val="pt-PT"/>
        </w:rPr>
        <w:t>arminjoniana</w:t>
      </w:r>
      <w:proofErr w:type="spellEnd"/>
      <w:r w:rsidRPr="00E85D46">
        <w:rPr>
          <w:rFonts w:ascii="Arial" w:hAnsi="Arial"/>
          <w:lang w:val="pt-PT"/>
        </w:rPr>
        <w:t>, na ilha da Trindade, Atlântico sul. In: Mohr, L. V.; Castro, J. W. A.; Costa, P. M. S.; Alves, R. J. V. (ed.), </w:t>
      </w:r>
      <w:r w:rsidRPr="00E85D46">
        <w:rPr>
          <w:rFonts w:ascii="Arial" w:hAnsi="Arial"/>
          <w:i/>
          <w:iCs/>
          <w:lang w:val="pt-PT"/>
        </w:rPr>
        <w:t xml:space="preserve">Ilhas oceânicas brasileiras: da pesquisa ao manejo. </w:t>
      </w:r>
      <w:r w:rsidRPr="00E85D46">
        <w:rPr>
          <w:rFonts w:ascii="Arial" w:hAnsi="Arial"/>
          <w:lang w:val="pt-PT"/>
        </w:rPr>
        <w:t>Volume 2, 223-263 Ministério do Meio Ambiente, Brasília. </w:t>
      </w:r>
    </w:p>
    <w:p w14:paraId="2259562D" w14:textId="77777777" w:rsidR="003204DD" w:rsidRPr="003204DD" w:rsidRDefault="003204DD" w:rsidP="00C607D3">
      <w:pPr>
        <w:spacing w:after="80"/>
        <w:ind w:left="540" w:hanging="540"/>
        <w:jc w:val="both"/>
        <w:rPr>
          <w:rFonts w:ascii="Arial" w:hAnsi="Arial"/>
        </w:rPr>
      </w:pPr>
      <w:proofErr w:type="spellStart"/>
      <w:r w:rsidRPr="00E85D46">
        <w:rPr>
          <w:rFonts w:ascii="Arial" w:hAnsi="Arial"/>
          <w:lang w:val="pt-PT"/>
        </w:rPr>
        <w:lastRenderedPageBreak/>
        <w:t>Manly</w:t>
      </w:r>
      <w:proofErr w:type="spellEnd"/>
      <w:r w:rsidRPr="00E85D46">
        <w:rPr>
          <w:rFonts w:ascii="Arial" w:hAnsi="Arial"/>
          <w:lang w:val="pt-PT"/>
        </w:rPr>
        <w:t xml:space="preserve">, B., </w:t>
      </w:r>
      <w:proofErr w:type="spellStart"/>
      <w:r w:rsidRPr="00E85D46">
        <w:rPr>
          <w:rFonts w:ascii="Arial" w:hAnsi="Arial"/>
          <w:lang w:val="pt-PT"/>
        </w:rPr>
        <w:t>Arbogast</w:t>
      </w:r>
      <w:proofErr w:type="spellEnd"/>
      <w:r w:rsidRPr="00E85D46">
        <w:rPr>
          <w:rFonts w:ascii="Arial" w:hAnsi="Arial"/>
          <w:lang w:val="pt-PT"/>
        </w:rPr>
        <w:t xml:space="preserve">, B.S, Lee, D.S. &amp; </w:t>
      </w:r>
      <w:proofErr w:type="spellStart"/>
      <w:r w:rsidRPr="00E85D46">
        <w:rPr>
          <w:rFonts w:ascii="Arial" w:hAnsi="Arial"/>
          <w:lang w:val="pt-PT"/>
        </w:rPr>
        <w:t>Tuinen</w:t>
      </w:r>
      <w:proofErr w:type="spellEnd"/>
      <w:r w:rsidRPr="00E85D46">
        <w:rPr>
          <w:rFonts w:ascii="Arial" w:hAnsi="Arial"/>
          <w:lang w:val="pt-PT"/>
        </w:rPr>
        <w:t xml:space="preserve">, M.V. (2013). </w:t>
      </w:r>
      <w:r w:rsidRPr="003204DD">
        <w:rPr>
          <w:rFonts w:ascii="Arial" w:hAnsi="Arial"/>
        </w:rPr>
        <w:t>Mitochondrial DNA analysis reveals substantial population structure within the endangered Black-capped Petrel (</w:t>
      </w:r>
      <w:r w:rsidRPr="003204DD">
        <w:rPr>
          <w:rFonts w:ascii="Arial" w:hAnsi="Arial"/>
          <w:i/>
          <w:iCs/>
        </w:rPr>
        <w:t xml:space="preserve">Pterodroma </w:t>
      </w:r>
      <w:proofErr w:type="spellStart"/>
      <w:r w:rsidRPr="003204DD">
        <w:rPr>
          <w:rFonts w:ascii="Arial" w:hAnsi="Arial"/>
          <w:i/>
          <w:iCs/>
        </w:rPr>
        <w:t>hasitata</w:t>
      </w:r>
      <w:proofErr w:type="spellEnd"/>
      <w:r w:rsidRPr="003204DD">
        <w:rPr>
          <w:rFonts w:ascii="Arial" w:hAnsi="Arial"/>
        </w:rPr>
        <w:t xml:space="preserve">). </w:t>
      </w:r>
      <w:r w:rsidRPr="003204DD">
        <w:rPr>
          <w:rFonts w:ascii="Arial" w:hAnsi="Arial"/>
          <w:i/>
          <w:iCs/>
        </w:rPr>
        <w:t>Waterbirds</w:t>
      </w:r>
      <w:r w:rsidRPr="003204DD">
        <w:rPr>
          <w:rFonts w:ascii="Arial" w:hAnsi="Arial"/>
        </w:rPr>
        <w:t>, 36, 228−233  </w:t>
      </w:r>
    </w:p>
    <w:p w14:paraId="584BB4EB" w14:textId="77777777" w:rsidR="003204DD" w:rsidRPr="00E85D46" w:rsidRDefault="003204DD" w:rsidP="00C607D3">
      <w:pPr>
        <w:spacing w:after="80"/>
        <w:ind w:left="540" w:hanging="540"/>
        <w:jc w:val="both"/>
        <w:rPr>
          <w:rFonts w:ascii="Arial" w:hAnsi="Arial"/>
          <w:lang w:val="pt-PT"/>
        </w:rPr>
      </w:pPr>
      <w:r w:rsidRPr="003204DD">
        <w:rPr>
          <w:rFonts w:ascii="Arial" w:hAnsi="Arial"/>
          <w:lang w:val="en-GB"/>
        </w:rPr>
        <w:t xml:space="preserve">Marín, M., González, R. &amp; Trucco, S. (2020). Population status of the </w:t>
      </w:r>
      <w:proofErr w:type="spellStart"/>
      <w:r w:rsidRPr="003204DD">
        <w:rPr>
          <w:rFonts w:ascii="Arial" w:hAnsi="Arial"/>
          <w:lang w:val="en-GB"/>
        </w:rPr>
        <w:t>Kermadec</w:t>
      </w:r>
      <w:proofErr w:type="spellEnd"/>
      <w:r w:rsidRPr="003204DD">
        <w:rPr>
          <w:rFonts w:ascii="Arial" w:hAnsi="Arial"/>
          <w:lang w:val="en-GB"/>
        </w:rPr>
        <w:t xml:space="preserve"> Petrel (</w:t>
      </w:r>
      <w:r w:rsidRPr="003204DD">
        <w:rPr>
          <w:rFonts w:ascii="Arial" w:hAnsi="Arial"/>
          <w:i/>
          <w:iCs/>
          <w:lang w:val="en-GB"/>
        </w:rPr>
        <w:t>Pterodroma</w:t>
      </w:r>
      <w:r w:rsidRPr="003204DD">
        <w:rPr>
          <w:rFonts w:ascii="Arial" w:hAnsi="Arial"/>
          <w:lang w:val="en-GB"/>
        </w:rPr>
        <w:t xml:space="preserve"> </w:t>
      </w:r>
      <w:r w:rsidRPr="003204DD">
        <w:rPr>
          <w:rFonts w:ascii="Arial" w:hAnsi="Arial"/>
          <w:i/>
          <w:iCs/>
          <w:lang w:val="en-GB"/>
        </w:rPr>
        <w:t xml:space="preserve">neglecta </w:t>
      </w:r>
      <w:proofErr w:type="spellStart"/>
      <w:r w:rsidRPr="003204DD">
        <w:rPr>
          <w:rFonts w:ascii="Arial" w:hAnsi="Arial"/>
          <w:i/>
          <w:iCs/>
          <w:lang w:val="en-GB"/>
        </w:rPr>
        <w:t>juana</w:t>
      </w:r>
      <w:proofErr w:type="spellEnd"/>
      <w:r w:rsidRPr="003204DD">
        <w:rPr>
          <w:rFonts w:ascii="Arial" w:hAnsi="Arial"/>
          <w:lang w:val="en-GB"/>
        </w:rPr>
        <w:t xml:space="preserve">) at San Ambrosio Island, Chile. </w:t>
      </w:r>
      <w:r w:rsidRPr="00E85D46">
        <w:rPr>
          <w:rFonts w:ascii="Arial" w:hAnsi="Arial"/>
          <w:i/>
          <w:iCs/>
          <w:lang w:val="pt-PT"/>
        </w:rPr>
        <w:t xml:space="preserve">Marine </w:t>
      </w:r>
      <w:proofErr w:type="spellStart"/>
      <w:r w:rsidRPr="00E85D46">
        <w:rPr>
          <w:rFonts w:ascii="Arial" w:hAnsi="Arial"/>
          <w:i/>
          <w:iCs/>
          <w:lang w:val="pt-PT"/>
        </w:rPr>
        <w:t>Ornithology</w:t>
      </w:r>
      <w:proofErr w:type="spellEnd"/>
      <w:r w:rsidRPr="00E85D46">
        <w:rPr>
          <w:rFonts w:ascii="Arial" w:hAnsi="Arial"/>
          <w:lang w:val="pt-PT"/>
        </w:rPr>
        <w:t>, 48, 209–214. </w:t>
      </w:r>
    </w:p>
    <w:p w14:paraId="6B687A87" w14:textId="77777777" w:rsidR="003204DD" w:rsidRPr="00E85D46" w:rsidRDefault="003204DD" w:rsidP="00C607D3">
      <w:pPr>
        <w:spacing w:after="80"/>
        <w:ind w:left="540" w:hanging="540"/>
        <w:jc w:val="both"/>
        <w:rPr>
          <w:rFonts w:ascii="Arial" w:hAnsi="Arial"/>
          <w:lang w:val="pt-PT"/>
        </w:rPr>
      </w:pPr>
      <w:r w:rsidRPr="00E85D46">
        <w:rPr>
          <w:rFonts w:ascii="Arial" w:hAnsi="Arial"/>
          <w:lang w:val="pt-PT"/>
        </w:rPr>
        <w:t xml:space="preserve">Menezes, D., </w:t>
      </w:r>
      <w:proofErr w:type="spellStart"/>
      <w:proofErr w:type="gramStart"/>
      <w:r w:rsidRPr="00E85D46">
        <w:rPr>
          <w:rFonts w:ascii="Arial" w:hAnsi="Arial"/>
          <w:lang w:val="pt-PT"/>
        </w:rPr>
        <w:t>Oliveira,P</w:t>
      </w:r>
      <w:proofErr w:type="spellEnd"/>
      <w:r w:rsidRPr="00E85D46">
        <w:rPr>
          <w:rFonts w:ascii="Arial" w:hAnsi="Arial"/>
          <w:lang w:val="pt-PT"/>
        </w:rPr>
        <w:t>.</w:t>
      </w:r>
      <w:proofErr w:type="gramEnd"/>
      <w:r w:rsidRPr="00E85D46">
        <w:rPr>
          <w:rFonts w:ascii="Arial" w:hAnsi="Arial"/>
          <w:lang w:val="pt-PT"/>
        </w:rPr>
        <w:t xml:space="preserve">, &amp; Ramírez, I. (2010). </w:t>
      </w:r>
      <w:proofErr w:type="spellStart"/>
      <w:r w:rsidRPr="00E85D46">
        <w:rPr>
          <w:rFonts w:ascii="Arial" w:hAnsi="Arial"/>
          <w:lang w:val="pt-PT"/>
        </w:rPr>
        <w:t>Pterodromas</w:t>
      </w:r>
      <w:proofErr w:type="spellEnd"/>
      <w:r w:rsidRPr="00E85D46">
        <w:rPr>
          <w:rFonts w:ascii="Arial" w:hAnsi="Arial"/>
          <w:lang w:val="pt-PT"/>
        </w:rPr>
        <w:t xml:space="preserve"> do arquipélago da Madeira. Duas espécies em recuperação. Serviço do Parque Natural da Madeira, Funchal, Madeira, Portugal.  </w:t>
      </w:r>
    </w:p>
    <w:p w14:paraId="2231811C" w14:textId="77777777" w:rsidR="003204DD" w:rsidRPr="003204DD" w:rsidRDefault="003204DD" w:rsidP="00C607D3">
      <w:pPr>
        <w:spacing w:after="80"/>
        <w:ind w:left="540" w:hanging="540"/>
        <w:jc w:val="both"/>
        <w:rPr>
          <w:rFonts w:ascii="Arial" w:hAnsi="Arial"/>
        </w:rPr>
      </w:pPr>
      <w:proofErr w:type="spellStart"/>
      <w:r w:rsidRPr="00B371D7">
        <w:rPr>
          <w:rFonts w:ascii="Arial" w:hAnsi="Arial"/>
          <w:lang w:val="es-ES"/>
        </w:rPr>
        <w:t>Militao</w:t>
      </w:r>
      <w:proofErr w:type="spellEnd"/>
      <w:r w:rsidRPr="00B371D7">
        <w:rPr>
          <w:rFonts w:ascii="Arial" w:hAnsi="Arial"/>
          <w:lang w:val="es-ES"/>
        </w:rPr>
        <w:t xml:space="preserve">, T., </w:t>
      </w:r>
      <w:proofErr w:type="spellStart"/>
      <w:r w:rsidRPr="00B371D7">
        <w:rPr>
          <w:rFonts w:ascii="Arial" w:hAnsi="Arial"/>
          <w:lang w:val="es-ES"/>
        </w:rPr>
        <w:t>Dinis</w:t>
      </w:r>
      <w:proofErr w:type="spellEnd"/>
      <w:r w:rsidRPr="00B371D7">
        <w:rPr>
          <w:rFonts w:ascii="Arial" w:hAnsi="Arial"/>
          <w:lang w:val="es-ES"/>
        </w:rPr>
        <w:t xml:space="preserve">, H. A., Zango, L., Calabuig, P., Stefan, L. M., &amp; González-Solís, J. (2017). </w:t>
      </w:r>
      <w:r w:rsidRPr="003204DD">
        <w:rPr>
          <w:rFonts w:ascii="Arial" w:hAnsi="Arial"/>
          <w:lang w:val="en-GB"/>
        </w:rPr>
        <w:t>Population size, breeding biology and on-land threats of Cape Verde petrel (</w:t>
      </w:r>
      <w:r w:rsidRPr="003204DD">
        <w:rPr>
          <w:rFonts w:ascii="Arial" w:hAnsi="Arial"/>
          <w:i/>
          <w:iCs/>
          <w:lang w:val="en-GB"/>
        </w:rPr>
        <w:t xml:space="preserve">Pterodroma </w:t>
      </w:r>
      <w:proofErr w:type="spellStart"/>
      <w:r w:rsidRPr="003204DD">
        <w:rPr>
          <w:rFonts w:ascii="Arial" w:hAnsi="Arial"/>
          <w:i/>
          <w:iCs/>
          <w:lang w:val="en-GB"/>
        </w:rPr>
        <w:t>feae</w:t>
      </w:r>
      <w:proofErr w:type="spellEnd"/>
      <w:r w:rsidRPr="003204DD">
        <w:rPr>
          <w:rFonts w:ascii="Arial" w:hAnsi="Arial"/>
          <w:lang w:val="en-GB"/>
        </w:rPr>
        <w:t xml:space="preserve">) in Fogo Island, Cape Verde. </w:t>
      </w:r>
      <w:proofErr w:type="spellStart"/>
      <w:r w:rsidRPr="003204DD">
        <w:rPr>
          <w:rFonts w:ascii="Arial" w:hAnsi="Arial"/>
          <w:i/>
          <w:iCs/>
          <w:lang w:val="en-GB"/>
        </w:rPr>
        <w:t>PloS</w:t>
      </w:r>
      <w:proofErr w:type="spellEnd"/>
      <w:r w:rsidRPr="003204DD">
        <w:rPr>
          <w:rFonts w:ascii="Arial" w:hAnsi="Arial"/>
          <w:i/>
          <w:iCs/>
          <w:lang w:val="en-GB"/>
        </w:rPr>
        <w:t xml:space="preserve"> one</w:t>
      </w:r>
      <w:r w:rsidRPr="003204DD">
        <w:rPr>
          <w:rFonts w:ascii="Arial" w:hAnsi="Arial"/>
          <w:lang w:val="en-GB"/>
        </w:rPr>
        <w:t>, 12(4), e0174803.</w:t>
      </w:r>
      <w:r w:rsidRPr="003204DD">
        <w:rPr>
          <w:rFonts w:ascii="Arial" w:hAnsi="Arial"/>
        </w:rPr>
        <w:t> </w:t>
      </w:r>
    </w:p>
    <w:p w14:paraId="6032D095" w14:textId="77777777" w:rsidR="003204DD" w:rsidRPr="003204DD" w:rsidRDefault="003204DD" w:rsidP="00C607D3">
      <w:pPr>
        <w:spacing w:after="80"/>
        <w:ind w:left="540" w:hanging="540"/>
        <w:jc w:val="both"/>
        <w:rPr>
          <w:rFonts w:ascii="Arial" w:hAnsi="Arial"/>
        </w:rPr>
      </w:pPr>
      <w:r w:rsidRPr="003204DD">
        <w:rPr>
          <w:rFonts w:ascii="Arial" w:hAnsi="Arial"/>
          <w:lang w:val="en-GB"/>
        </w:rPr>
        <w:t>Miskelly, C.M., Taylor, G.A.</w:t>
      </w:r>
      <w:r w:rsidRPr="003204DD">
        <w:rPr>
          <w:rFonts w:ascii="Arial" w:hAnsi="Arial"/>
        </w:rPr>
        <w:t>,</w:t>
      </w:r>
      <w:r w:rsidRPr="003204DD">
        <w:rPr>
          <w:rFonts w:ascii="Arial" w:hAnsi="Arial"/>
          <w:lang w:val="en-GB"/>
        </w:rPr>
        <w:t xml:space="preserve"> Gummer, H.</w:t>
      </w:r>
      <w:r w:rsidRPr="003204DD">
        <w:rPr>
          <w:rFonts w:ascii="Arial" w:hAnsi="Arial"/>
        </w:rPr>
        <w:t>, &amp;</w:t>
      </w:r>
      <w:r w:rsidRPr="003204DD">
        <w:rPr>
          <w:rFonts w:ascii="Arial" w:hAnsi="Arial"/>
          <w:lang w:val="en-GB"/>
        </w:rPr>
        <w:t xml:space="preserve"> Williams, R. </w:t>
      </w:r>
      <w:r w:rsidRPr="003204DD">
        <w:rPr>
          <w:rFonts w:ascii="Arial" w:hAnsi="Arial"/>
        </w:rPr>
        <w:t>(</w:t>
      </w:r>
      <w:r w:rsidRPr="003204DD">
        <w:rPr>
          <w:rFonts w:ascii="Arial" w:hAnsi="Arial"/>
          <w:lang w:val="en-GB"/>
        </w:rPr>
        <w:t>2009</w:t>
      </w:r>
      <w:r w:rsidRPr="003204DD">
        <w:rPr>
          <w:rFonts w:ascii="Arial" w:hAnsi="Arial"/>
        </w:rPr>
        <w:t>)</w:t>
      </w:r>
      <w:r w:rsidRPr="003204DD">
        <w:rPr>
          <w:rFonts w:ascii="Arial" w:hAnsi="Arial"/>
          <w:lang w:val="en-GB"/>
        </w:rPr>
        <w:t xml:space="preserve">. Translocations of eight species of burrow-nesting seabirds (genera </w:t>
      </w:r>
      <w:r w:rsidRPr="003204DD">
        <w:rPr>
          <w:rFonts w:ascii="Arial" w:hAnsi="Arial"/>
          <w:i/>
          <w:iCs/>
        </w:rPr>
        <w:t>Pterodroma</w:t>
      </w:r>
      <w:r w:rsidRPr="003204DD">
        <w:rPr>
          <w:rFonts w:ascii="Arial" w:hAnsi="Arial"/>
          <w:lang w:val="en-GB"/>
        </w:rPr>
        <w:t xml:space="preserve">, </w:t>
      </w:r>
      <w:proofErr w:type="spellStart"/>
      <w:r w:rsidRPr="003204DD">
        <w:rPr>
          <w:rFonts w:ascii="Arial" w:hAnsi="Arial"/>
          <w:i/>
          <w:iCs/>
        </w:rPr>
        <w:t>Pelecanoides</w:t>
      </w:r>
      <w:proofErr w:type="spellEnd"/>
      <w:r w:rsidRPr="003204DD">
        <w:rPr>
          <w:rFonts w:ascii="Arial" w:hAnsi="Arial"/>
          <w:lang w:val="en-GB"/>
        </w:rPr>
        <w:t xml:space="preserve">, </w:t>
      </w:r>
      <w:proofErr w:type="spellStart"/>
      <w:r w:rsidRPr="003204DD">
        <w:rPr>
          <w:rFonts w:ascii="Arial" w:hAnsi="Arial"/>
          <w:i/>
          <w:iCs/>
        </w:rPr>
        <w:t>Pachyptila</w:t>
      </w:r>
      <w:proofErr w:type="spellEnd"/>
      <w:r w:rsidRPr="003204DD">
        <w:rPr>
          <w:rFonts w:ascii="Arial" w:hAnsi="Arial"/>
        </w:rPr>
        <w:t xml:space="preserve"> </w:t>
      </w:r>
      <w:r w:rsidRPr="003204DD">
        <w:rPr>
          <w:rFonts w:ascii="Arial" w:hAnsi="Arial"/>
          <w:lang w:val="en-GB"/>
        </w:rPr>
        <w:t xml:space="preserve">and </w:t>
      </w:r>
      <w:proofErr w:type="spellStart"/>
      <w:r w:rsidRPr="003204DD">
        <w:rPr>
          <w:rFonts w:ascii="Arial" w:hAnsi="Arial"/>
          <w:i/>
          <w:iCs/>
          <w:lang w:val="en-GB"/>
        </w:rPr>
        <w:t>Puffinus</w:t>
      </w:r>
      <w:proofErr w:type="spellEnd"/>
      <w:r w:rsidRPr="003204DD">
        <w:rPr>
          <w:rFonts w:ascii="Arial" w:hAnsi="Arial"/>
          <w:lang w:val="en-GB"/>
        </w:rPr>
        <w:t>: Family Procellariidae). </w:t>
      </w:r>
      <w:r w:rsidRPr="003204DD">
        <w:rPr>
          <w:rFonts w:ascii="Arial" w:hAnsi="Arial"/>
          <w:i/>
          <w:iCs/>
          <w:lang w:val="en-GB"/>
        </w:rPr>
        <w:t>Biological Conservation, </w:t>
      </w:r>
      <w:r w:rsidRPr="003204DD">
        <w:rPr>
          <w:rFonts w:ascii="Arial" w:hAnsi="Arial"/>
          <w:lang w:val="en-GB"/>
        </w:rPr>
        <w:t>142, 1965-1980. </w:t>
      </w:r>
      <w:r w:rsidRPr="003204DD">
        <w:rPr>
          <w:rFonts w:ascii="Arial" w:hAnsi="Arial"/>
        </w:rPr>
        <w:t> </w:t>
      </w:r>
    </w:p>
    <w:p w14:paraId="1878D3ED" w14:textId="77777777" w:rsidR="003204DD" w:rsidRPr="003204DD" w:rsidRDefault="003204DD" w:rsidP="00C607D3">
      <w:pPr>
        <w:spacing w:after="80"/>
        <w:ind w:left="540" w:hanging="540"/>
        <w:jc w:val="both"/>
        <w:rPr>
          <w:rFonts w:ascii="Arial" w:hAnsi="Arial"/>
        </w:rPr>
      </w:pPr>
      <w:r w:rsidRPr="003204DD">
        <w:rPr>
          <w:rFonts w:ascii="Arial" w:hAnsi="Arial"/>
          <w:lang w:val="en-GB"/>
        </w:rPr>
        <w:t>Miskelly, C. M., Gilad, D., Taylor, G. A., Tennyson, A., &amp; Waugh, S. M. (2019). A review of the distribution and size of gadfly petrel (</w:t>
      </w:r>
      <w:r w:rsidRPr="003204DD">
        <w:rPr>
          <w:rFonts w:ascii="Arial" w:hAnsi="Arial"/>
          <w:i/>
          <w:iCs/>
          <w:lang w:val="en-GB"/>
        </w:rPr>
        <w:t>Pterodroma</w:t>
      </w:r>
      <w:r w:rsidRPr="003204DD">
        <w:rPr>
          <w:rFonts w:ascii="Arial" w:hAnsi="Arial"/>
          <w:lang w:val="en-GB"/>
        </w:rPr>
        <w:t xml:space="preserve"> spp.) colonies throughout New Zealand. </w:t>
      </w:r>
      <w:proofErr w:type="spellStart"/>
      <w:r w:rsidRPr="003204DD">
        <w:rPr>
          <w:rFonts w:ascii="Arial" w:hAnsi="Arial"/>
          <w:i/>
          <w:iCs/>
          <w:lang w:val="en-GB"/>
        </w:rPr>
        <w:t>Tuhinga</w:t>
      </w:r>
      <w:proofErr w:type="spellEnd"/>
      <w:r w:rsidRPr="003204DD">
        <w:rPr>
          <w:rFonts w:ascii="Arial" w:hAnsi="Arial"/>
          <w:lang w:val="en-GB"/>
        </w:rPr>
        <w:t>, </w:t>
      </w:r>
      <w:r w:rsidRPr="003204DD">
        <w:rPr>
          <w:rFonts w:ascii="Arial" w:hAnsi="Arial"/>
          <w:i/>
          <w:iCs/>
          <w:lang w:val="en-GB"/>
        </w:rPr>
        <w:t>30</w:t>
      </w:r>
      <w:r w:rsidRPr="003204DD">
        <w:rPr>
          <w:rFonts w:ascii="Arial" w:hAnsi="Arial"/>
          <w:lang w:val="en-GB"/>
        </w:rPr>
        <w:t>, 99-177.</w:t>
      </w:r>
      <w:r w:rsidRPr="003204DD">
        <w:rPr>
          <w:rFonts w:ascii="Arial" w:hAnsi="Arial"/>
        </w:rPr>
        <w:t> </w:t>
      </w:r>
    </w:p>
    <w:p w14:paraId="6E66DEDF" w14:textId="77777777" w:rsidR="003204DD" w:rsidRPr="003204DD" w:rsidRDefault="003204DD" w:rsidP="00C607D3">
      <w:pPr>
        <w:spacing w:after="80"/>
        <w:ind w:left="540" w:hanging="540"/>
        <w:jc w:val="both"/>
        <w:rPr>
          <w:rFonts w:ascii="Arial" w:hAnsi="Arial"/>
        </w:rPr>
      </w:pPr>
      <w:r w:rsidRPr="003204DD">
        <w:rPr>
          <w:rFonts w:ascii="Arial" w:hAnsi="Arial"/>
          <w:lang w:val="en-NZ"/>
        </w:rPr>
        <w:t>MMA (Chilean Ministry of the Environment). (2008</w:t>
      </w:r>
      <w:r w:rsidRPr="003204DD">
        <w:rPr>
          <w:rFonts w:ascii="Arial" w:hAnsi="Arial"/>
          <w:i/>
          <w:iCs/>
          <w:lang w:val="en-NZ"/>
        </w:rPr>
        <w:t>). Pterodroma neglecta</w:t>
      </w:r>
      <w:r w:rsidRPr="003204DD">
        <w:rPr>
          <w:rFonts w:ascii="Arial" w:hAnsi="Arial"/>
          <w:lang w:val="en-NZ"/>
        </w:rPr>
        <w:t>. Classified Species Fact Sheet. Santiago, Chile.</w:t>
      </w:r>
      <w:r w:rsidRPr="003204DD">
        <w:rPr>
          <w:rFonts w:ascii="Arial" w:hAnsi="Arial"/>
        </w:rPr>
        <w:t> </w:t>
      </w:r>
    </w:p>
    <w:p w14:paraId="7B80FE8E" w14:textId="77777777" w:rsidR="003204DD" w:rsidRPr="003204DD" w:rsidRDefault="003204DD" w:rsidP="00C607D3">
      <w:pPr>
        <w:spacing w:after="80"/>
        <w:ind w:left="540" w:hanging="540"/>
        <w:jc w:val="both"/>
        <w:rPr>
          <w:rFonts w:ascii="Arial" w:hAnsi="Arial"/>
        </w:rPr>
      </w:pPr>
      <w:r w:rsidRPr="003204DD">
        <w:rPr>
          <w:rFonts w:ascii="Arial" w:hAnsi="Arial"/>
          <w:lang w:val="en-NZ"/>
        </w:rPr>
        <w:t>MMA (Chilean Ministry of the Environment). (2018). Creation of the Juan Fernández Marine Park. Government of Chile.</w:t>
      </w:r>
      <w:r w:rsidRPr="003204DD">
        <w:rPr>
          <w:rFonts w:ascii="Arial" w:hAnsi="Arial"/>
        </w:rPr>
        <w:t> </w:t>
      </w:r>
    </w:p>
    <w:p w14:paraId="1EB27D02" w14:textId="77777777" w:rsidR="003204DD" w:rsidRPr="00E85D46" w:rsidRDefault="003204DD" w:rsidP="00C607D3">
      <w:pPr>
        <w:spacing w:after="80"/>
        <w:ind w:left="540" w:hanging="540"/>
        <w:jc w:val="both"/>
        <w:rPr>
          <w:rFonts w:ascii="Arial" w:hAnsi="Arial"/>
          <w:lang w:val="pt-PT"/>
        </w:rPr>
      </w:pPr>
      <w:r w:rsidRPr="003204DD">
        <w:rPr>
          <w:rFonts w:ascii="Arial" w:hAnsi="Arial"/>
          <w:lang w:val="en-GB"/>
        </w:rPr>
        <w:t xml:space="preserve">Murphy, R. C., &amp; Pennoyer, J. M. (1952). Larger petrels of the genus </w:t>
      </w:r>
      <w:r w:rsidRPr="003204DD">
        <w:rPr>
          <w:rFonts w:ascii="Arial" w:hAnsi="Arial"/>
          <w:i/>
          <w:iCs/>
          <w:lang w:val="en-GB"/>
        </w:rPr>
        <w:t>Pterodroma</w:t>
      </w:r>
      <w:r w:rsidRPr="003204DD">
        <w:rPr>
          <w:rFonts w:ascii="Arial" w:hAnsi="Arial"/>
          <w:lang w:val="en-GB"/>
        </w:rPr>
        <w:t xml:space="preserve">. </w:t>
      </w:r>
      <w:proofErr w:type="spellStart"/>
      <w:r w:rsidRPr="00E85D46">
        <w:rPr>
          <w:rFonts w:ascii="Arial" w:hAnsi="Arial"/>
          <w:i/>
          <w:iCs/>
          <w:lang w:val="pt-PT"/>
        </w:rPr>
        <w:t>American</w:t>
      </w:r>
      <w:proofErr w:type="spellEnd"/>
      <w:r w:rsidRPr="00E85D46">
        <w:rPr>
          <w:rFonts w:ascii="Arial" w:hAnsi="Arial"/>
          <w:i/>
          <w:iCs/>
          <w:lang w:val="pt-PT"/>
        </w:rPr>
        <w:t xml:space="preserve"> </w:t>
      </w:r>
      <w:proofErr w:type="spellStart"/>
      <w:r w:rsidRPr="00E85D46">
        <w:rPr>
          <w:rFonts w:ascii="Arial" w:hAnsi="Arial"/>
          <w:i/>
          <w:iCs/>
          <w:lang w:val="pt-PT"/>
        </w:rPr>
        <w:t>Museum</w:t>
      </w:r>
      <w:proofErr w:type="spellEnd"/>
      <w:r w:rsidRPr="00E85D46">
        <w:rPr>
          <w:rFonts w:ascii="Arial" w:hAnsi="Arial"/>
          <w:i/>
          <w:iCs/>
          <w:lang w:val="pt-PT"/>
        </w:rPr>
        <w:t xml:space="preserve"> </w:t>
      </w:r>
      <w:proofErr w:type="spellStart"/>
      <w:r w:rsidRPr="00E85D46">
        <w:rPr>
          <w:rFonts w:ascii="Arial" w:hAnsi="Arial"/>
          <w:i/>
          <w:iCs/>
          <w:lang w:val="pt-PT"/>
        </w:rPr>
        <w:t>Novitates</w:t>
      </w:r>
      <w:proofErr w:type="spellEnd"/>
      <w:r w:rsidRPr="00E85D46">
        <w:rPr>
          <w:rFonts w:ascii="Arial" w:hAnsi="Arial"/>
          <w:lang w:val="pt-PT"/>
        </w:rPr>
        <w:t>, 1580, 1-42. </w:t>
      </w:r>
    </w:p>
    <w:p w14:paraId="40726D19" w14:textId="77777777" w:rsidR="003204DD" w:rsidRPr="00C55531" w:rsidRDefault="003204DD" w:rsidP="00C607D3">
      <w:pPr>
        <w:spacing w:after="80"/>
        <w:ind w:left="540" w:hanging="540"/>
        <w:jc w:val="both"/>
        <w:rPr>
          <w:rFonts w:ascii="Arial" w:hAnsi="Arial"/>
          <w:lang w:val="pt-BR"/>
        </w:rPr>
      </w:pPr>
      <w:r w:rsidRPr="003204DD">
        <w:rPr>
          <w:rFonts w:ascii="Arial" w:hAnsi="Arial"/>
          <w:lang w:val="pt-BR"/>
        </w:rPr>
        <w:t xml:space="preserve">Neves T., </w:t>
      </w:r>
      <w:proofErr w:type="spellStart"/>
      <w:r w:rsidRPr="003204DD">
        <w:rPr>
          <w:rFonts w:ascii="Arial" w:hAnsi="Arial"/>
          <w:lang w:val="pt-BR"/>
        </w:rPr>
        <w:t>Vooren</w:t>
      </w:r>
      <w:proofErr w:type="spellEnd"/>
      <w:r w:rsidRPr="003204DD">
        <w:rPr>
          <w:rFonts w:ascii="Arial" w:hAnsi="Arial"/>
          <w:lang w:val="pt-BR"/>
        </w:rPr>
        <w:t xml:space="preserve"> C.M., </w:t>
      </w:r>
      <w:proofErr w:type="spellStart"/>
      <w:r w:rsidRPr="003204DD">
        <w:rPr>
          <w:rFonts w:ascii="Arial" w:hAnsi="Arial"/>
          <w:lang w:val="pt-BR"/>
        </w:rPr>
        <w:t>Bugoni</w:t>
      </w:r>
      <w:proofErr w:type="spellEnd"/>
      <w:r w:rsidRPr="003204DD">
        <w:rPr>
          <w:rFonts w:ascii="Arial" w:hAnsi="Arial"/>
          <w:lang w:val="pt-BR"/>
        </w:rPr>
        <w:t xml:space="preserve"> L., Olmos F. &amp; Nascimento L. (2006). Distribuição e abundância de aves marinhas no sudeste-sul do Brasil. Pp. 11–35, In: Aves oceânicas e suas interações com a pesca na região Sudeste-Sul do Brasil. Neves T., </w:t>
      </w:r>
      <w:proofErr w:type="spellStart"/>
      <w:r w:rsidRPr="003204DD">
        <w:rPr>
          <w:rFonts w:ascii="Arial" w:hAnsi="Arial"/>
          <w:lang w:val="pt-BR"/>
        </w:rPr>
        <w:t>Bugoni</w:t>
      </w:r>
      <w:proofErr w:type="spellEnd"/>
      <w:r w:rsidRPr="003204DD">
        <w:rPr>
          <w:rFonts w:ascii="Arial" w:hAnsi="Arial"/>
          <w:lang w:val="pt-BR"/>
        </w:rPr>
        <w:t xml:space="preserve"> L., Rossi-</w:t>
      </w:r>
      <w:proofErr w:type="spellStart"/>
      <w:r w:rsidRPr="003204DD">
        <w:rPr>
          <w:rFonts w:ascii="Arial" w:hAnsi="Arial"/>
          <w:lang w:val="pt-BR"/>
        </w:rPr>
        <w:t>Wongtschowski</w:t>
      </w:r>
      <w:proofErr w:type="spellEnd"/>
      <w:r w:rsidRPr="003204DD">
        <w:rPr>
          <w:rFonts w:ascii="Arial" w:hAnsi="Arial"/>
          <w:lang w:val="pt-BR"/>
        </w:rPr>
        <w:t xml:space="preserve"> C.L.B. (eds.). São Paulo – USP. (Série Documentos </w:t>
      </w:r>
      <w:proofErr w:type="spellStart"/>
      <w:r w:rsidRPr="003204DD">
        <w:rPr>
          <w:rFonts w:ascii="Arial" w:hAnsi="Arial"/>
          <w:lang w:val="pt-BR"/>
        </w:rPr>
        <w:t>Revizee</w:t>
      </w:r>
      <w:proofErr w:type="spellEnd"/>
      <w:r w:rsidRPr="003204DD">
        <w:rPr>
          <w:rFonts w:ascii="Arial" w:hAnsi="Arial"/>
          <w:lang w:val="pt-BR"/>
        </w:rPr>
        <w:t>: Score Sul).</w:t>
      </w:r>
      <w:r w:rsidRPr="00C55531">
        <w:rPr>
          <w:rFonts w:ascii="Arial" w:hAnsi="Arial"/>
          <w:lang w:val="pt-BR"/>
        </w:rPr>
        <w:t> </w:t>
      </w:r>
    </w:p>
    <w:p w14:paraId="00D03AD7" w14:textId="77777777" w:rsidR="003204DD" w:rsidRPr="003204DD" w:rsidRDefault="003204DD" w:rsidP="00C607D3">
      <w:pPr>
        <w:spacing w:after="80"/>
        <w:ind w:left="540" w:hanging="540"/>
        <w:jc w:val="both"/>
        <w:rPr>
          <w:rFonts w:ascii="Arial" w:hAnsi="Arial"/>
        </w:rPr>
      </w:pPr>
      <w:proofErr w:type="spellStart"/>
      <w:r w:rsidRPr="00C55531">
        <w:rPr>
          <w:rFonts w:ascii="Arial" w:hAnsi="Arial"/>
          <w:lang w:val="pt-BR"/>
        </w:rPr>
        <w:t>Nicoll</w:t>
      </w:r>
      <w:proofErr w:type="spellEnd"/>
      <w:r w:rsidRPr="00C55531">
        <w:rPr>
          <w:rFonts w:ascii="Arial" w:hAnsi="Arial"/>
          <w:lang w:val="pt-BR"/>
        </w:rPr>
        <w:t xml:space="preserve">, M. A., </w:t>
      </w:r>
      <w:proofErr w:type="spellStart"/>
      <w:r w:rsidRPr="00C55531">
        <w:rPr>
          <w:rFonts w:ascii="Arial" w:hAnsi="Arial"/>
          <w:lang w:val="pt-BR"/>
        </w:rPr>
        <w:t>Nevoux</w:t>
      </w:r>
      <w:proofErr w:type="spellEnd"/>
      <w:r w:rsidRPr="00C55531">
        <w:rPr>
          <w:rFonts w:ascii="Arial" w:hAnsi="Arial"/>
          <w:lang w:val="pt-BR"/>
        </w:rPr>
        <w:t xml:space="preserve">, M., Jones, C. G., </w:t>
      </w:r>
      <w:proofErr w:type="spellStart"/>
      <w:r w:rsidRPr="00C55531">
        <w:rPr>
          <w:rFonts w:ascii="Arial" w:hAnsi="Arial"/>
          <w:lang w:val="pt-BR"/>
        </w:rPr>
        <w:t>Ratcliffe</w:t>
      </w:r>
      <w:proofErr w:type="spellEnd"/>
      <w:r w:rsidRPr="00C55531">
        <w:rPr>
          <w:rFonts w:ascii="Arial" w:hAnsi="Arial"/>
          <w:lang w:val="pt-BR"/>
        </w:rPr>
        <w:t xml:space="preserve">, N., </w:t>
      </w:r>
      <w:proofErr w:type="spellStart"/>
      <w:r w:rsidRPr="00C55531">
        <w:rPr>
          <w:rFonts w:ascii="Arial" w:hAnsi="Arial"/>
          <w:lang w:val="pt-BR"/>
        </w:rPr>
        <w:t>Ruhomaun</w:t>
      </w:r>
      <w:proofErr w:type="spellEnd"/>
      <w:r w:rsidRPr="00C55531">
        <w:rPr>
          <w:rFonts w:ascii="Arial" w:hAnsi="Arial"/>
          <w:lang w:val="pt-BR"/>
        </w:rPr>
        <w:t xml:space="preserve">, K., </w:t>
      </w:r>
      <w:proofErr w:type="spellStart"/>
      <w:r w:rsidRPr="00C55531">
        <w:rPr>
          <w:rFonts w:ascii="Arial" w:hAnsi="Arial"/>
          <w:lang w:val="pt-BR"/>
        </w:rPr>
        <w:t>Tatayah</w:t>
      </w:r>
      <w:proofErr w:type="spellEnd"/>
      <w:r w:rsidRPr="00C55531">
        <w:rPr>
          <w:rFonts w:ascii="Arial" w:hAnsi="Arial"/>
          <w:lang w:val="pt-BR"/>
        </w:rPr>
        <w:t xml:space="preserve">, V., &amp; Norris, K. (2017). </w:t>
      </w:r>
      <w:r w:rsidRPr="003204DD">
        <w:rPr>
          <w:rFonts w:ascii="Arial" w:hAnsi="Arial"/>
          <w:lang w:val="en-GB"/>
        </w:rPr>
        <w:t>Contrasting effects of tropical cyclones on the annual survival of a pelagic seabird in the Indian Ocean. </w:t>
      </w:r>
      <w:r w:rsidRPr="003204DD">
        <w:rPr>
          <w:rFonts w:ascii="Arial" w:hAnsi="Arial"/>
          <w:i/>
          <w:iCs/>
          <w:lang w:val="en-GB"/>
        </w:rPr>
        <w:t>Global Change Biology</w:t>
      </w:r>
      <w:r w:rsidRPr="003204DD">
        <w:rPr>
          <w:rFonts w:ascii="Arial" w:hAnsi="Arial"/>
          <w:lang w:val="en-GB"/>
        </w:rPr>
        <w:t>, 23(2), 550-565. </w:t>
      </w:r>
      <w:r w:rsidRPr="003204DD">
        <w:rPr>
          <w:rFonts w:ascii="Arial" w:hAnsi="Arial"/>
        </w:rPr>
        <w:t> </w:t>
      </w:r>
    </w:p>
    <w:p w14:paraId="4F6E0D0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O’Brien, M., Bird, J. P., O’Connor, E., </w:t>
      </w:r>
      <w:proofErr w:type="spellStart"/>
      <w:r w:rsidRPr="003204DD">
        <w:rPr>
          <w:rFonts w:ascii="Arial" w:hAnsi="Arial"/>
          <w:lang w:val="en-GB"/>
        </w:rPr>
        <w:t>Qalo</w:t>
      </w:r>
      <w:proofErr w:type="spellEnd"/>
      <w:r w:rsidRPr="003204DD">
        <w:rPr>
          <w:rFonts w:ascii="Arial" w:hAnsi="Arial"/>
          <w:lang w:val="en-GB"/>
        </w:rPr>
        <w:t>, P., Fraser, M., &amp; Watling, D. (2016). New distribution records of collared petrel (</w:t>
      </w:r>
      <w:r w:rsidRPr="003204DD">
        <w:rPr>
          <w:rFonts w:ascii="Arial" w:hAnsi="Arial"/>
          <w:i/>
          <w:iCs/>
          <w:lang w:val="en-GB"/>
        </w:rPr>
        <w:t>Pterodroma brevipes</w:t>
      </w:r>
      <w:r w:rsidRPr="003204DD">
        <w:rPr>
          <w:rFonts w:ascii="Arial" w:hAnsi="Arial"/>
          <w:lang w:val="en-GB"/>
        </w:rPr>
        <w:t>) in Fiji and development of a rapid assessment monitoring method.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63</w:t>
      </w:r>
      <w:r w:rsidRPr="003204DD">
        <w:rPr>
          <w:rFonts w:ascii="Arial" w:hAnsi="Arial"/>
          <w:lang w:val="en-GB"/>
        </w:rPr>
        <w:t>(1), 18.</w:t>
      </w:r>
      <w:r w:rsidRPr="003204DD">
        <w:rPr>
          <w:rFonts w:ascii="Arial" w:hAnsi="Arial"/>
          <w:lang w:val="en-NZ"/>
        </w:rPr>
        <w:t xml:space="preserve">Pagenaud, A., Bourgeois, K., </w:t>
      </w:r>
      <w:proofErr w:type="spellStart"/>
      <w:r w:rsidRPr="003204DD">
        <w:rPr>
          <w:rFonts w:ascii="Arial" w:hAnsi="Arial"/>
          <w:lang w:val="en-NZ"/>
        </w:rPr>
        <w:t>Dromzee</w:t>
      </w:r>
      <w:proofErr w:type="spellEnd"/>
      <w:r w:rsidRPr="003204DD">
        <w:rPr>
          <w:rFonts w:ascii="Arial" w:hAnsi="Arial"/>
          <w:lang w:val="en-NZ"/>
        </w:rPr>
        <w:t xml:space="preserve">, S., Thibault, M., Chagneau, G., Barre, N., ... &amp; Vidal, E. (2022a). Tahiti Petrel </w:t>
      </w:r>
      <w:proofErr w:type="spellStart"/>
      <w:r w:rsidRPr="003204DD">
        <w:rPr>
          <w:rFonts w:ascii="Arial" w:hAnsi="Arial"/>
          <w:lang w:val="en-NZ"/>
        </w:rPr>
        <w:t>Pseudobulweria</w:t>
      </w:r>
      <w:proofErr w:type="spellEnd"/>
      <w:r w:rsidRPr="003204DD">
        <w:rPr>
          <w:rFonts w:ascii="Arial" w:hAnsi="Arial"/>
          <w:lang w:val="en-NZ"/>
        </w:rPr>
        <w:t xml:space="preserve"> rostrata population decline at a nickel-mining site: A critical need for adapted conservation strategies. </w:t>
      </w:r>
      <w:r w:rsidRPr="003204DD">
        <w:rPr>
          <w:rFonts w:ascii="Arial" w:hAnsi="Arial"/>
          <w:i/>
          <w:iCs/>
          <w:lang w:val="en-NZ"/>
        </w:rPr>
        <w:t>Bird Conservation International</w:t>
      </w:r>
      <w:r w:rsidRPr="003204DD">
        <w:rPr>
          <w:rFonts w:ascii="Arial" w:hAnsi="Arial"/>
          <w:lang w:val="en-NZ"/>
        </w:rPr>
        <w:t>, 32(2), 246-258.</w:t>
      </w:r>
      <w:r w:rsidRPr="003204DD">
        <w:rPr>
          <w:rFonts w:ascii="Arial" w:hAnsi="Arial"/>
        </w:rPr>
        <w:t> </w:t>
      </w:r>
    </w:p>
    <w:p w14:paraId="4BF63429" w14:textId="77777777" w:rsidR="003204DD" w:rsidRPr="00E85D46" w:rsidRDefault="003204DD" w:rsidP="00C607D3">
      <w:pPr>
        <w:spacing w:after="80"/>
        <w:ind w:left="540" w:hanging="540"/>
        <w:jc w:val="both"/>
        <w:rPr>
          <w:rFonts w:ascii="Arial" w:hAnsi="Arial"/>
          <w:lang w:val="fr-FR"/>
        </w:rPr>
      </w:pPr>
      <w:r w:rsidRPr="00E85D46">
        <w:rPr>
          <w:rFonts w:ascii="Arial" w:hAnsi="Arial"/>
          <w:lang w:val="en-GB"/>
        </w:rPr>
        <w:t xml:space="preserve">Pagenaud, A., </w:t>
      </w:r>
      <w:proofErr w:type="spellStart"/>
      <w:r w:rsidRPr="00E85D46">
        <w:rPr>
          <w:rFonts w:ascii="Arial" w:hAnsi="Arial"/>
          <w:lang w:val="en-GB"/>
        </w:rPr>
        <w:t>Ravache</w:t>
      </w:r>
      <w:proofErr w:type="spellEnd"/>
      <w:r w:rsidRPr="00E85D46">
        <w:rPr>
          <w:rFonts w:ascii="Arial" w:hAnsi="Arial"/>
          <w:lang w:val="en-GB"/>
        </w:rPr>
        <w:t xml:space="preserve">, A., Bourgeois, K., </w:t>
      </w:r>
      <w:proofErr w:type="spellStart"/>
      <w:r w:rsidRPr="00E85D46">
        <w:rPr>
          <w:rFonts w:ascii="Arial" w:hAnsi="Arial"/>
          <w:lang w:val="en-GB"/>
        </w:rPr>
        <w:t>Mathivet</w:t>
      </w:r>
      <w:proofErr w:type="spellEnd"/>
      <w:r w:rsidRPr="00E85D46">
        <w:rPr>
          <w:rFonts w:ascii="Arial" w:hAnsi="Arial"/>
          <w:lang w:val="en-GB"/>
        </w:rPr>
        <w:t xml:space="preserve">, M., Bourguet, É., Vidal, E., &amp; Thibault, M. (2022b). </w:t>
      </w:r>
      <w:r w:rsidRPr="003204DD">
        <w:rPr>
          <w:rFonts w:ascii="Arial" w:hAnsi="Arial"/>
          <w:lang w:val="en-GB"/>
        </w:rPr>
        <w:t xml:space="preserve">Nest-site selection and its influence on breeding success in a </w:t>
      </w:r>
      <w:proofErr w:type="gramStart"/>
      <w:r w:rsidRPr="003204DD">
        <w:rPr>
          <w:rFonts w:ascii="Arial" w:hAnsi="Arial"/>
          <w:lang w:val="en-GB"/>
        </w:rPr>
        <w:t>poorly-known</w:t>
      </w:r>
      <w:proofErr w:type="gramEnd"/>
      <w:r w:rsidRPr="003204DD">
        <w:rPr>
          <w:rFonts w:ascii="Arial" w:hAnsi="Arial"/>
          <w:lang w:val="en-GB"/>
        </w:rPr>
        <w:t xml:space="preserve"> and declining seabird: The Tahiti petrel </w:t>
      </w:r>
      <w:proofErr w:type="spellStart"/>
      <w:r w:rsidRPr="003204DD">
        <w:rPr>
          <w:rFonts w:ascii="Arial" w:hAnsi="Arial"/>
          <w:lang w:val="en-GB"/>
        </w:rPr>
        <w:t>Pseudobulweria</w:t>
      </w:r>
      <w:proofErr w:type="spellEnd"/>
      <w:r w:rsidRPr="003204DD">
        <w:rPr>
          <w:rFonts w:ascii="Arial" w:hAnsi="Arial"/>
          <w:lang w:val="en-GB"/>
        </w:rPr>
        <w:t xml:space="preserve"> rostrata. </w:t>
      </w:r>
      <w:proofErr w:type="spellStart"/>
      <w:r w:rsidRPr="00E85D46">
        <w:rPr>
          <w:rFonts w:ascii="Arial" w:hAnsi="Arial"/>
          <w:i/>
          <w:iCs/>
          <w:lang w:val="fr-FR"/>
        </w:rPr>
        <w:t>Plos</w:t>
      </w:r>
      <w:proofErr w:type="spellEnd"/>
      <w:r w:rsidRPr="00E85D46">
        <w:rPr>
          <w:rFonts w:ascii="Arial" w:hAnsi="Arial"/>
          <w:i/>
          <w:iCs/>
          <w:lang w:val="fr-FR"/>
        </w:rPr>
        <w:t xml:space="preserve"> one</w:t>
      </w:r>
      <w:r w:rsidRPr="00E85D46">
        <w:rPr>
          <w:rFonts w:ascii="Arial" w:hAnsi="Arial"/>
          <w:lang w:val="fr-FR"/>
        </w:rPr>
        <w:t xml:space="preserve">, </w:t>
      </w:r>
      <w:r w:rsidRPr="00E85D46">
        <w:rPr>
          <w:rFonts w:ascii="Arial" w:hAnsi="Arial"/>
          <w:i/>
          <w:iCs/>
          <w:lang w:val="fr-FR"/>
        </w:rPr>
        <w:t>17</w:t>
      </w:r>
      <w:r w:rsidRPr="00E85D46">
        <w:rPr>
          <w:rFonts w:ascii="Arial" w:hAnsi="Arial"/>
          <w:lang w:val="fr-FR"/>
        </w:rPr>
        <w:t>(4), e0267408. </w:t>
      </w:r>
    </w:p>
    <w:p w14:paraId="3F3BE8CE" w14:textId="77777777" w:rsidR="003204DD" w:rsidRPr="00B371D7" w:rsidRDefault="003204DD" w:rsidP="00C607D3">
      <w:pPr>
        <w:spacing w:after="80"/>
        <w:ind w:left="540" w:hanging="540"/>
        <w:jc w:val="both"/>
        <w:rPr>
          <w:rFonts w:ascii="Arial" w:hAnsi="Arial"/>
          <w:lang w:val="es-ES"/>
        </w:rPr>
      </w:pPr>
      <w:proofErr w:type="spellStart"/>
      <w:r w:rsidRPr="00E85D46">
        <w:rPr>
          <w:rFonts w:ascii="Arial" w:hAnsi="Arial"/>
          <w:lang w:val="fr-FR"/>
        </w:rPr>
        <w:t>Pagenaud</w:t>
      </w:r>
      <w:proofErr w:type="spellEnd"/>
      <w:r w:rsidRPr="00E85D46">
        <w:rPr>
          <w:rFonts w:ascii="Arial" w:hAnsi="Arial"/>
          <w:lang w:val="fr-FR"/>
        </w:rPr>
        <w:t xml:space="preserve">, A., Bourgeois, K., </w:t>
      </w:r>
      <w:proofErr w:type="spellStart"/>
      <w:r w:rsidRPr="00E85D46">
        <w:rPr>
          <w:rFonts w:ascii="Arial" w:hAnsi="Arial"/>
          <w:lang w:val="fr-FR"/>
        </w:rPr>
        <w:t>Payandi</w:t>
      </w:r>
      <w:proofErr w:type="spellEnd"/>
      <w:r w:rsidRPr="00E85D46">
        <w:rPr>
          <w:rFonts w:ascii="Arial" w:hAnsi="Arial"/>
          <w:lang w:val="fr-FR"/>
        </w:rPr>
        <w:t xml:space="preserve">, L., Weiss, W., Vidal, E., &amp; </w:t>
      </w:r>
      <w:proofErr w:type="spellStart"/>
      <w:r w:rsidRPr="00E85D46">
        <w:rPr>
          <w:rFonts w:ascii="Arial" w:hAnsi="Arial"/>
          <w:lang w:val="fr-FR"/>
        </w:rPr>
        <w:t>Ravache</w:t>
      </w:r>
      <w:proofErr w:type="spellEnd"/>
      <w:r w:rsidRPr="00E85D46">
        <w:rPr>
          <w:rFonts w:ascii="Arial" w:hAnsi="Arial"/>
          <w:lang w:val="fr-FR"/>
        </w:rPr>
        <w:t xml:space="preserve">, A. (2025). </w:t>
      </w:r>
      <w:r w:rsidRPr="003204DD">
        <w:rPr>
          <w:rFonts w:ascii="Arial" w:hAnsi="Arial"/>
          <w:lang w:val="en-GB"/>
        </w:rPr>
        <w:t xml:space="preserve">Decrypting the breeding biology of the elusive and declining Tahiti Petrel </w:t>
      </w:r>
      <w:proofErr w:type="spellStart"/>
      <w:r w:rsidRPr="003204DD">
        <w:rPr>
          <w:rFonts w:ascii="Arial" w:hAnsi="Arial"/>
          <w:lang w:val="en-GB"/>
        </w:rPr>
        <w:t>Pseudobulweria</w:t>
      </w:r>
      <w:proofErr w:type="spellEnd"/>
      <w:r w:rsidRPr="003204DD">
        <w:rPr>
          <w:rFonts w:ascii="Arial" w:hAnsi="Arial"/>
          <w:lang w:val="en-GB"/>
        </w:rPr>
        <w:t xml:space="preserve"> rostrata. </w:t>
      </w:r>
      <w:r w:rsidRPr="00B371D7">
        <w:rPr>
          <w:rFonts w:ascii="Arial" w:hAnsi="Arial"/>
          <w:i/>
          <w:iCs/>
          <w:lang w:val="es-ES"/>
        </w:rPr>
        <w:t xml:space="preserve">Marine </w:t>
      </w:r>
      <w:proofErr w:type="spellStart"/>
      <w:r w:rsidRPr="00B371D7">
        <w:rPr>
          <w:rFonts w:ascii="Arial" w:hAnsi="Arial"/>
          <w:i/>
          <w:iCs/>
          <w:lang w:val="es-ES"/>
        </w:rPr>
        <w:t>Ornithology</w:t>
      </w:r>
      <w:proofErr w:type="spellEnd"/>
      <w:r w:rsidRPr="00B371D7">
        <w:rPr>
          <w:rFonts w:ascii="Arial" w:hAnsi="Arial"/>
          <w:lang w:val="es-ES"/>
        </w:rPr>
        <w:t xml:space="preserve">, </w:t>
      </w:r>
      <w:r w:rsidRPr="00B371D7">
        <w:rPr>
          <w:rFonts w:ascii="Arial" w:hAnsi="Arial"/>
          <w:i/>
          <w:iCs/>
          <w:lang w:val="es-ES"/>
        </w:rPr>
        <w:t>53</w:t>
      </w:r>
      <w:r w:rsidRPr="00B371D7">
        <w:rPr>
          <w:rFonts w:ascii="Arial" w:hAnsi="Arial"/>
          <w:lang w:val="es-ES"/>
        </w:rPr>
        <w:t>(1), 1-11. </w:t>
      </w:r>
    </w:p>
    <w:p w14:paraId="785EED7D"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Pastor-Prieto, M., Ramos, R., </w:t>
      </w:r>
      <w:proofErr w:type="spellStart"/>
      <w:r w:rsidRPr="00B371D7">
        <w:rPr>
          <w:rFonts w:ascii="Arial" w:hAnsi="Arial"/>
          <w:lang w:val="es-ES"/>
        </w:rPr>
        <w:t>Zajková</w:t>
      </w:r>
      <w:proofErr w:type="spellEnd"/>
      <w:r w:rsidRPr="00B371D7">
        <w:rPr>
          <w:rFonts w:ascii="Arial" w:hAnsi="Arial"/>
          <w:lang w:val="es-ES"/>
        </w:rPr>
        <w:t xml:space="preserve">, Z., Reyes-González J.M., Rivas, M.L., Ryan, P.G., &amp; González-Solís, J. (2019). </w:t>
      </w:r>
      <w:r w:rsidRPr="003204DD">
        <w:rPr>
          <w:rFonts w:ascii="Arial" w:hAnsi="Arial"/>
          <w:lang w:val="en-GB"/>
        </w:rPr>
        <w:t xml:space="preserve">Spatial ecology, phenological variability and moulting pattern of the endangered Atlantic petrel </w:t>
      </w:r>
      <w:r w:rsidRPr="003204DD">
        <w:rPr>
          <w:rFonts w:ascii="Arial" w:hAnsi="Arial"/>
          <w:i/>
          <w:iCs/>
          <w:lang w:val="en-GB"/>
        </w:rPr>
        <w:t>Pterodroma incerta</w:t>
      </w:r>
      <w:r w:rsidRPr="003204DD">
        <w:rPr>
          <w:rFonts w:ascii="Arial" w:hAnsi="Arial"/>
          <w:lang w:val="en-GB"/>
        </w:rPr>
        <w:t xml:space="preserve">. </w:t>
      </w:r>
      <w:r w:rsidRPr="003204DD">
        <w:rPr>
          <w:rFonts w:ascii="Arial" w:hAnsi="Arial"/>
          <w:i/>
          <w:iCs/>
          <w:lang w:val="en-GB"/>
        </w:rPr>
        <w:t>Endangered Species Research</w:t>
      </w:r>
      <w:r w:rsidRPr="003204DD">
        <w:rPr>
          <w:rFonts w:ascii="Arial" w:hAnsi="Arial"/>
          <w:lang w:val="en-GB"/>
        </w:rPr>
        <w:t xml:space="preserve">, 40, 189-206. </w:t>
      </w:r>
      <w:hyperlink r:id="rId128" w:tgtFrame="_blank" w:history="1">
        <w:r w:rsidRPr="003204DD">
          <w:rPr>
            <w:rStyle w:val="Hyperlink"/>
            <w:rFonts w:ascii="Arial" w:hAnsi="Arial"/>
            <w:lang w:val="en-GB"/>
          </w:rPr>
          <w:t>Endangered Species Research 40:189</w:t>
        </w:r>
      </w:hyperlink>
      <w:r w:rsidRPr="003204DD">
        <w:rPr>
          <w:rFonts w:ascii="Arial" w:hAnsi="Arial"/>
        </w:rPr>
        <w:t> </w:t>
      </w:r>
    </w:p>
    <w:p w14:paraId="6CC9DFA0" w14:textId="77777777" w:rsidR="003204DD" w:rsidRPr="003204DD" w:rsidRDefault="003204DD" w:rsidP="00C607D3">
      <w:pPr>
        <w:spacing w:after="80"/>
        <w:ind w:left="540" w:hanging="540"/>
        <w:jc w:val="both"/>
        <w:rPr>
          <w:rFonts w:ascii="Arial" w:hAnsi="Arial"/>
        </w:rPr>
      </w:pPr>
      <w:r w:rsidRPr="003204DD">
        <w:rPr>
          <w:rFonts w:ascii="Arial" w:hAnsi="Arial"/>
          <w:lang w:val="en-GB"/>
        </w:rPr>
        <w:lastRenderedPageBreak/>
        <w:t xml:space="preserve">Patterson, R. M. </w:t>
      </w:r>
      <w:r w:rsidRPr="003204DD">
        <w:rPr>
          <w:rFonts w:ascii="Arial" w:hAnsi="Arial"/>
        </w:rPr>
        <w:t>(</w:t>
      </w:r>
      <w:r w:rsidRPr="003204DD">
        <w:rPr>
          <w:rFonts w:ascii="Arial" w:hAnsi="Arial"/>
          <w:lang w:val="en-GB"/>
        </w:rPr>
        <w:t>1996</w:t>
      </w:r>
      <w:r w:rsidRPr="003204DD">
        <w:rPr>
          <w:rFonts w:ascii="Arial" w:hAnsi="Arial"/>
        </w:rPr>
        <w:t>)</w:t>
      </w:r>
      <w:r w:rsidRPr="003204DD">
        <w:rPr>
          <w:rFonts w:ascii="Arial" w:hAnsi="Arial"/>
          <w:lang w:val="en-GB"/>
        </w:rPr>
        <w:t>. RAOU records appraisal committee: opinions and case summaries 1992-1995. Submission no. 168. </w:t>
      </w:r>
      <w:r w:rsidRPr="003204DD">
        <w:rPr>
          <w:rFonts w:ascii="Arial" w:hAnsi="Arial"/>
          <w:i/>
          <w:iCs/>
          <w:lang w:val="en-GB"/>
        </w:rPr>
        <w:t>RAOU Report</w:t>
      </w:r>
      <w:r w:rsidRPr="003204DD">
        <w:rPr>
          <w:rFonts w:ascii="Arial" w:hAnsi="Arial"/>
          <w:lang w:val="en-GB"/>
        </w:rPr>
        <w:t> 101.</w:t>
      </w:r>
      <w:r w:rsidRPr="003204DD">
        <w:rPr>
          <w:rFonts w:ascii="Arial" w:hAnsi="Arial"/>
        </w:rPr>
        <w:t> </w:t>
      </w:r>
    </w:p>
    <w:p w14:paraId="1794E9D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Pierce, R. (2009). A Pycroft’s petrel </w:t>
      </w:r>
      <w:r w:rsidRPr="003204DD">
        <w:rPr>
          <w:rFonts w:ascii="Arial" w:hAnsi="Arial"/>
          <w:i/>
          <w:iCs/>
          <w:lang w:val="en-GB"/>
        </w:rPr>
        <w:t xml:space="preserve">(Pterodroma </w:t>
      </w:r>
      <w:proofErr w:type="spellStart"/>
      <w:r w:rsidRPr="003204DD">
        <w:rPr>
          <w:rFonts w:ascii="Arial" w:hAnsi="Arial"/>
          <w:i/>
          <w:iCs/>
          <w:lang w:val="en-GB"/>
        </w:rPr>
        <w:t>pycrofti</w:t>
      </w:r>
      <w:proofErr w:type="spellEnd"/>
      <w:r w:rsidRPr="003204DD">
        <w:rPr>
          <w:rFonts w:ascii="Arial" w:hAnsi="Arial"/>
          <w:lang w:val="en-GB"/>
        </w:rPr>
        <w:t>) in Papua New Guinea.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56</w:t>
      </w:r>
      <w:r w:rsidRPr="003204DD">
        <w:rPr>
          <w:rFonts w:ascii="Arial" w:hAnsi="Arial"/>
          <w:lang w:val="en-GB"/>
        </w:rPr>
        <w:t>, 223-224.</w:t>
      </w:r>
      <w:r w:rsidRPr="003204DD">
        <w:rPr>
          <w:rFonts w:ascii="Arial" w:hAnsi="Arial"/>
        </w:rPr>
        <w:t> </w:t>
      </w:r>
    </w:p>
    <w:p w14:paraId="46DBF2E3"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Pierce, R., VanderWerf, E., Cranwell, S., Taabu, K., </w:t>
      </w:r>
      <w:proofErr w:type="spellStart"/>
      <w:r w:rsidRPr="003204DD">
        <w:rPr>
          <w:rFonts w:ascii="Arial" w:hAnsi="Arial"/>
          <w:lang w:val="en-GB"/>
        </w:rPr>
        <w:t>Ghestemme</w:t>
      </w:r>
      <w:proofErr w:type="spellEnd"/>
      <w:r w:rsidRPr="003204DD">
        <w:rPr>
          <w:rFonts w:ascii="Arial" w:hAnsi="Arial"/>
          <w:lang w:val="en-GB"/>
        </w:rPr>
        <w:t xml:space="preserve">, T. </w:t>
      </w:r>
      <w:r w:rsidRPr="003204DD">
        <w:rPr>
          <w:rFonts w:ascii="Arial" w:hAnsi="Arial"/>
        </w:rPr>
        <w:t xml:space="preserve">&amp; </w:t>
      </w:r>
      <w:r w:rsidRPr="003204DD">
        <w:rPr>
          <w:rFonts w:ascii="Arial" w:hAnsi="Arial"/>
          <w:lang w:val="en-GB"/>
        </w:rPr>
        <w:t>Withers, T. (2020). A conservation action plan for two endangered seabirds – Phoenix Petrel (</w:t>
      </w:r>
      <w:r w:rsidRPr="003204DD">
        <w:rPr>
          <w:rFonts w:ascii="Arial" w:hAnsi="Arial"/>
          <w:i/>
          <w:iCs/>
          <w:lang w:val="en-GB"/>
        </w:rPr>
        <w:t>Pterodroma alba</w:t>
      </w:r>
      <w:r w:rsidRPr="003204DD">
        <w:rPr>
          <w:rFonts w:ascii="Arial" w:hAnsi="Arial"/>
          <w:lang w:val="en-GB"/>
        </w:rPr>
        <w:t>) and Polynesian Storm-petrel (</w:t>
      </w:r>
      <w:proofErr w:type="spellStart"/>
      <w:r w:rsidRPr="003204DD">
        <w:rPr>
          <w:rFonts w:ascii="Arial" w:hAnsi="Arial"/>
          <w:i/>
          <w:iCs/>
          <w:lang w:val="en-GB"/>
        </w:rPr>
        <w:t>Nesofregetta</w:t>
      </w:r>
      <w:proofErr w:type="spellEnd"/>
      <w:r w:rsidRPr="003204DD">
        <w:rPr>
          <w:rFonts w:ascii="Arial" w:hAnsi="Arial"/>
          <w:i/>
          <w:iCs/>
          <w:lang w:val="en-GB"/>
        </w:rPr>
        <w:t xml:space="preserve"> fuliginosa</w:t>
      </w:r>
      <w:r w:rsidRPr="003204DD">
        <w:rPr>
          <w:rFonts w:ascii="Arial" w:hAnsi="Arial"/>
          <w:lang w:val="en-GB"/>
        </w:rPr>
        <w:t>) 2020-2025. </w:t>
      </w:r>
      <w:r w:rsidRPr="003204DD">
        <w:rPr>
          <w:rFonts w:ascii="Arial" w:hAnsi="Arial"/>
        </w:rPr>
        <w:t> </w:t>
      </w:r>
    </w:p>
    <w:p w14:paraId="7F01CC1F"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Pinet, P., </w:t>
      </w:r>
      <w:proofErr w:type="spellStart"/>
      <w:r w:rsidRPr="00C55531">
        <w:rPr>
          <w:rFonts w:ascii="Arial" w:hAnsi="Arial"/>
          <w:lang w:val="fr-FR"/>
        </w:rPr>
        <w:t>Salamolard</w:t>
      </w:r>
      <w:proofErr w:type="spellEnd"/>
      <w:r w:rsidRPr="00C55531">
        <w:rPr>
          <w:rFonts w:ascii="Arial" w:hAnsi="Arial"/>
          <w:lang w:val="fr-FR"/>
        </w:rPr>
        <w:t xml:space="preserve">, M., Probst, J. M., Russell, J. C., </w:t>
      </w:r>
      <w:proofErr w:type="spellStart"/>
      <w:r w:rsidRPr="00C55531">
        <w:rPr>
          <w:rFonts w:ascii="Arial" w:hAnsi="Arial"/>
          <w:lang w:val="fr-FR"/>
        </w:rPr>
        <w:t>Jaquemet</w:t>
      </w:r>
      <w:proofErr w:type="spellEnd"/>
      <w:r w:rsidRPr="00C55531">
        <w:rPr>
          <w:rFonts w:ascii="Arial" w:hAnsi="Arial"/>
          <w:lang w:val="fr-FR"/>
        </w:rPr>
        <w:t xml:space="preserve">, S., &amp; Le Corre, M. (2009). </w:t>
      </w:r>
      <w:r w:rsidRPr="003204DD">
        <w:rPr>
          <w:rFonts w:ascii="Arial" w:hAnsi="Arial"/>
          <w:lang w:val="en-GB"/>
        </w:rPr>
        <w:t xml:space="preserve">Barau's Petrel Pterodroma </w:t>
      </w:r>
      <w:proofErr w:type="spellStart"/>
      <w:r w:rsidRPr="003204DD">
        <w:rPr>
          <w:rFonts w:ascii="Arial" w:hAnsi="Arial"/>
          <w:lang w:val="en-GB"/>
        </w:rPr>
        <w:t>baraui</w:t>
      </w:r>
      <w:proofErr w:type="spellEnd"/>
      <w:r w:rsidRPr="003204DD">
        <w:rPr>
          <w:rFonts w:ascii="Arial" w:hAnsi="Arial"/>
          <w:lang w:val="en-GB"/>
        </w:rPr>
        <w:t>: history, biology and conservation of an endangered endemic petrel.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37</w:t>
      </w:r>
      <w:r w:rsidRPr="003204DD">
        <w:rPr>
          <w:rFonts w:ascii="Arial" w:hAnsi="Arial"/>
          <w:lang w:val="en-GB"/>
        </w:rPr>
        <w:t>(2), 107-113.</w:t>
      </w:r>
      <w:r w:rsidRPr="003204DD">
        <w:rPr>
          <w:rFonts w:ascii="Arial" w:hAnsi="Arial"/>
        </w:rPr>
        <w:t> </w:t>
      </w:r>
    </w:p>
    <w:p w14:paraId="0300C36B"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Pinet, P., </w:t>
      </w:r>
      <w:proofErr w:type="spellStart"/>
      <w:r w:rsidRPr="00C55531">
        <w:rPr>
          <w:rFonts w:ascii="Arial" w:hAnsi="Arial"/>
          <w:lang w:val="fr-FR"/>
        </w:rPr>
        <w:t>Jaquemet</w:t>
      </w:r>
      <w:proofErr w:type="spellEnd"/>
      <w:r w:rsidRPr="00C55531">
        <w:rPr>
          <w:rFonts w:ascii="Arial" w:hAnsi="Arial"/>
          <w:lang w:val="fr-FR"/>
        </w:rPr>
        <w:t xml:space="preserve">, S., Phillips, R. A., &amp; Le Corre, M. (2012). </w:t>
      </w:r>
      <w:r w:rsidRPr="003204DD">
        <w:rPr>
          <w:rFonts w:ascii="Arial" w:hAnsi="Arial"/>
          <w:lang w:val="en-GB"/>
        </w:rPr>
        <w:t>Sex-specific foraging strategies throughout the breeding season in a tropical, sexually monomorphic small petrel. </w:t>
      </w:r>
      <w:r w:rsidRPr="003204DD">
        <w:rPr>
          <w:rFonts w:ascii="Arial" w:hAnsi="Arial"/>
          <w:i/>
          <w:iCs/>
          <w:lang w:val="en-GB"/>
        </w:rPr>
        <w:t>Animal Behaviour</w:t>
      </w:r>
      <w:r w:rsidRPr="003204DD">
        <w:rPr>
          <w:rFonts w:ascii="Arial" w:hAnsi="Arial"/>
          <w:lang w:val="en-GB"/>
        </w:rPr>
        <w:t>, </w:t>
      </w:r>
      <w:r w:rsidRPr="003204DD">
        <w:rPr>
          <w:rFonts w:ascii="Arial" w:hAnsi="Arial"/>
          <w:i/>
          <w:iCs/>
          <w:lang w:val="en-GB"/>
        </w:rPr>
        <w:t>83</w:t>
      </w:r>
      <w:r w:rsidRPr="003204DD">
        <w:rPr>
          <w:rFonts w:ascii="Arial" w:hAnsi="Arial"/>
          <w:lang w:val="en-GB"/>
        </w:rPr>
        <w:t>(4), 979-989.</w:t>
      </w:r>
      <w:r w:rsidRPr="003204DD">
        <w:rPr>
          <w:rFonts w:ascii="Arial" w:hAnsi="Arial"/>
        </w:rPr>
        <w:t> </w:t>
      </w:r>
    </w:p>
    <w:p w14:paraId="4F55809D" w14:textId="77777777" w:rsidR="003204DD" w:rsidRPr="00E85D46" w:rsidRDefault="003204DD" w:rsidP="00C607D3">
      <w:pPr>
        <w:spacing w:after="80"/>
        <w:ind w:left="540" w:hanging="540"/>
        <w:jc w:val="both"/>
        <w:rPr>
          <w:rFonts w:ascii="Arial" w:hAnsi="Arial"/>
          <w:lang w:val="pt-PT"/>
        </w:rPr>
      </w:pPr>
      <w:r w:rsidRPr="00C55531">
        <w:rPr>
          <w:rFonts w:ascii="Arial" w:hAnsi="Arial"/>
          <w:lang w:val="fr-FR"/>
        </w:rPr>
        <w:t xml:space="preserve">Pinet, P., </w:t>
      </w:r>
      <w:proofErr w:type="spellStart"/>
      <w:r w:rsidRPr="00C55531">
        <w:rPr>
          <w:rFonts w:ascii="Arial" w:hAnsi="Arial"/>
          <w:lang w:val="fr-FR"/>
        </w:rPr>
        <w:t>Jaquemet</w:t>
      </w:r>
      <w:proofErr w:type="spellEnd"/>
      <w:r w:rsidRPr="00C55531">
        <w:rPr>
          <w:rFonts w:ascii="Arial" w:hAnsi="Arial"/>
          <w:lang w:val="fr-FR"/>
        </w:rPr>
        <w:t xml:space="preserve">, S., Pinaud, D., </w:t>
      </w:r>
      <w:proofErr w:type="spellStart"/>
      <w:r w:rsidRPr="00C55531">
        <w:rPr>
          <w:rFonts w:ascii="Arial" w:hAnsi="Arial"/>
          <w:lang w:val="fr-FR"/>
        </w:rPr>
        <w:t>Weimerskirch</w:t>
      </w:r>
      <w:proofErr w:type="spellEnd"/>
      <w:r w:rsidRPr="00C55531">
        <w:rPr>
          <w:rFonts w:ascii="Arial" w:hAnsi="Arial"/>
          <w:lang w:val="fr-FR"/>
        </w:rPr>
        <w:t xml:space="preserve">, H., Phillips, R. A., &amp; Le Corre, M. (2011). </w:t>
      </w:r>
      <w:r w:rsidRPr="003204DD">
        <w:rPr>
          <w:rFonts w:ascii="Arial" w:hAnsi="Arial"/>
          <w:lang w:val="en-GB"/>
        </w:rPr>
        <w:t xml:space="preserve">Migration, wintering distribution and habitat use of an endangered tropical seabird, Barau’s petrel </w:t>
      </w:r>
      <w:r w:rsidRPr="003204DD">
        <w:rPr>
          <w:rFonts w:ascii="Arial" w:hAnsi="Arial"/>
          <w:i/>
          <w:iCs/>
          <w:lang w:val="en-GB"/>
        </w:rPr>
        <w:t xml:space="preserve">Pterodroma </w:t>
      </w:r>
      <w:proofErr w:type="spellStart"/>
      <w:r w:rsidRPr="003204DD">
        <w:rPr>
          <w:rFonts w:ascii="Arial" w:hAnsi="Arial"/>
          <w:i/>
          <w:iCs/>
          <w:lang w:val="en-GB"/>
        </w:rPr>
        <w:t>baraui</w:t>
      </w:r>
      <w:proofErr w:type="spellEnd"/>
      <w:r w:rsidRPr="003204DD">
        <w:rPr>
          <w:rFonts w:ascii="Arial" w:hAnsi="Arial"/>
          <w:lang w:val="en-GB"/>
        </w:rPr>
        <w:t xml:space="preserve">. </w:t>
      </w:r>
      <w:r w:rsidRPr="00E85D46">
        <w:rPr>
          <w:rFonts w:ascii="Arial" w:hAnsi="Arial"/>
          <w:i/>
          <w:iCs/>
          <w:lang w:val="pt-PT"/>
        </w:rPr>
        <w:t xml:space="preserve">Marine </w:t>
      </w:r>
      <w:proofErr w:type="spellStart"/>
      <w:r w:rsidRPr="00E85D46">
        <w:rPr>
          <w:rFonts w:ascii="Arial" w:hAnsi="Arial"/>
          <w:i/>
          <w:iCs/>
          <w:lang w:val="pt-PT"/>
        </w:rPr>
        <w:t>Ecology</w:t>
      </w:r>
      <w:proofErr w:type="spellEnd"/>
      <w:r w:rsidRPr="00E85D46">
        <w:rPr>
          <w:rFonts w:ascii="Arial" w:hAnsi="Arial"/>
          <w:i/>
          <w:iCs/>
          <w:lang w:val="pt-PT"/>
        </w:rPr>
        <w:t xml:space="preserve"> </w:t>
      </w:r>
      <w:proofErr w:type="spellStart"/>
      <w:r w:rsidRPr="00E85D46">
        <w:rPr>
          <w:rFonts w:ascii="Arial" w:hAnsi="Arial"/>
          <w:i/>
          <w:iCs/>
          <w:lang w:val="pt-PT"/>
        </w:rPr>
        <w:t>Progress</w:t>
      </w:r>
      <w:proofErr w:type="spellEnd"/>
      <w:r w:rsidRPr="00E85D46">
        <w:rPr>
          <w:rFonts w:ascii="Arial" w:hAnsi="Arial"/>
          <w:i/>
          <w:iCs/>
          <w:lang w:val="pt-PT"/>
        </w:rPr>
        <w:t xml:space="preserve"> Series</w:t>
      </w:r>
      <w:r w:rsidRPr="00E85D46">
        <w:rPr>
          <w:rFonts w:ascii="Arial" w:hAnsi="Arial"/>
          <w:lang w:val="pt-PT"/>
        </w:rPr>
        <w:t>, 423, 291-302.  </w:t>
      </w:r>
    </w:p>
    <w:p w14:paraId="1E33EF57" w14:textId="77777777" w:rsidR="003204DD" w:rsidRPr="003204DD" w:rsidRDefault="003204DD" w:rsidP="00C607D3">
      <w:pPr>
        <w:spacing w:after="80"/>
        <w:ind w:left="540" w:hanging="540"/>
        <w:jc w:val="both"/>
        <w:rPr>
          <w:rFonts w:ascii="Arial" w:hAnsi="Arial"/>
        </w:rPr>
      </w:pPr>
      <w:r w:rsidRPr="00E85D46">
        <w:rPr>
          <w:rFonts w:ascii="Arial" w:hAnsi="Arial"/>
          <w:lang w:val="pt-PT"/>
        </w:rPr>
        <w:t xml:space="preserve">Pinheiro de Faria L. A., Martins A. S. &amp; Pereira J. A. (2022). </w:t>
      </w:r>
      <w:r w:rsidRPr="003204DD">
        <w:rPr>
          <w:rFonts w:ascii="Arial" w:hAnsi="Arial"/>
        </w:rPr>
        <w:t xml:space="preserve">Green turtles nest survival: quantifying the hidden predation. </w:t>
      </w:r>
      <w:r w:rsidRPr="003204DD">
        <w:rPr>
          <w:rFonts w:ascii="Arial" w:hAnsi="Arial"/>
          <w:i/>
          <w:iCs/>
        </w:rPr>
        <w:t>Marine Environmental Research</w:t>
      </w:r>
      <w:r w:rsidRPr="003204DD">
        <w:rPr>
          <w:rFonts w:ascii="Arial" w:hAnsi="Arial"/>
        </w:rPr>
        <w:t xml:space="preserve">. </w:t>
      </w:r>
      <w:hyperlink r:id="rId129" w:tgtFrame="_blank" w:history="1">
        <w:r w:rsidRPr="003204DD">
          <w:rPr>
            <w:rStyle w:val="Hyperlink"/>
            <w:rFonts w:ascii="Arial" w:hAnsi="Arial"/>
          </w:rPr>
          <w:t>https://doi.org/10.1016/j.marenvres.2022.105666</w:t>
        </w:r>
      </w:hyperlink>
      <w:r w:rsidRPr="003204DD">
        <w:rPr>
          <w:rFonts w:ascii="Arial" w:hAnsi="Arial"/>
        </w:rPr>
        <w:t> </w:t>
      </w:r>
    </w:p>
    <w:p w14:paraId="4971A117" w14:textId="77777777" w:rsidR="003204DD" w:rsidRPr="003204DD" w:rsidRDefault="003204DD" w:rsidP="00C607D3">
      <w:pPr>
        <w:spacing w:after="80"/>
        <w:ind w:left="540" w:hanging="540"/>
        <w:jc w:val="both"/>
        <w:rPr>
          <w:rFonts w:ascii="Arial" w:hAnsi="Arial"/>
        </w:rPr>
      </w:pPr>
      <w:r w:rsidRPr="003204DD">
        <w:rPr>
          <w:rFonts w:ascii="Arial" w:hAnsi="Arial"/>
          <w:lang w:val="en-NZ"/>
        </w:rPr>
        <w:t>Portelli, D.J. (2016). Plumage variation in Gould's petrel (</w:t>
      </w:r>
      <w:r w:rsidRPr="003204DD">
        <w:rPr>
          <w:rFonts w:ascii="Arial" w:hAnsi="Arial"/>
          <w:i/>
          <w:iCs/>
          <w:lang w:val="en-NZ"/>
        </w:rPr>
        <w:t>Pterodroma leucoptera</w:t>
      </w:r>
      <w:r w:rsidRPr="003204DD">
        <w:rPr>
          <w:rFonts w:ascii="Arial" w:hAnsi="Arial"/>
          <w:lang w:val="en-NZ"/>
        </w:rPr>
        <w:t xml:space="preserve">): an evaluation of the taxonomic validity of </w:t>
      </w:r>
      <w:r w:rsidRPr="003204DD">
        <w:rPr>
          <w:rFonts w:ascii="Arial" w:hAnsi="Arial"/>
          <w:i/>
          <w:iCs/>
          <w:lang w:val="en-NZ"/>
        </w:rPr>
        <w:t xml:space="preserve">P. l. </w:t>
      </w:r>
      <w:proofErr w:type="spellStart"/>
      <w:r w:rsidRPr="003204DD">
        <w:rPr>
          <w:rFonts w:ascii="Arial" w:hAnsi="Arial"/>
          <w:i/>
          <w:iCs/>
          <w:lang w:val="en-NZ"/>
        </w:rPr>
        <w:t>caledonica</w:t>
      </w:r>
      <w:proofErr w:type="spellEnd"/>
      <w:r w:rsidRPr="003204DD">
        <w:rPr>
          <w:rFonts w:ascii="Arial" w:hAnsi="Arial"/>
          <w:lang w:val="en-NZ"/>
        </w:rPr>
        <w:t xml:space="preserve"> (Imber &amp; Jenkins 1981). </w:t>
      </w:r>
      <w:r w:rsidRPr="003204DD">
        <w:rPr>
          <w:rFonts w:ascii="Arial" w:hAnsi="Arial"/>
          <w:i/>
          <w:iCs/>
          <w:lang w:val="en-NZ"/>
        </w:rPr>
        <w:t>Notornis</w:t>
      </w:r>
      <w:r w:rsidRPr="003204DD">
        <w:rPr>
          <w:rFonts w:ascii="Arial" w:hAnsi="Arial"/>
          <w:lang w:val="en-NZ"/>
        </w:rPr>
        <w:t>, 63 (3-4), 130-141.</w:t>
      </w:r>
      <w:r w:rsidRPr="003204DD">
        <w:rPr>
          <w:rFonts w:ascii="Arial" w:hAnsi="Arial"/>
        </w:rPr>
        <w:t> </w:t>
      </w:r>
    </w:p>
    <w:p w14:paraId="273DC9F2"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Priddel</w:t>
      </w:r>
      <w:proofErr w:type="spellEnd"/>
      <w:r w:rsidRPr="003204DD">
        <w:rPr>
          <w:rFonts w:ascii="Arial" w:hAnsi="Arial"/>
          <w:lang w:val="en-GB"/>
        </w:rPr>
        <w:t xml:space="preserve">, D., &amp; Carlile, N. (1997). </w:t>
      </w:r>
      <w:proofErr w:type="spellStart"/>
      <w:r w:rsidRPr="003204DD">
        <w:rPr>
          <w:rFonts w:ascii="Arial" w:hAnsi="Arial"/>
          <w:lang w:val="en-GB"/>
        </w:rPr>
        <w:t>Boondelbah</w:t>
      </w:r>
      <w:proofErr w:type="spellEnd"/>
      <w:r w:rsidRPr="003204DD">
        <w:rPr>
          <w:rFonts w:ascii="Arial" w:hAnsi="Arial"/>
          <w:lang w:val="en-GB"/>
        </w:rPr>
        <w:t xml:space="preserve"> Island confirmed as a second breeding locality for Gould's petrel </w:t>
      </w:r>
      <w:r w:rsidRPr="003204DD">
        <w:rPr>
          <w:rFonts w:ascii="Arial" w:hAnsi="Arial"/>
          <w:i/>
          <w:iCs/>
          <w:lang w:val="en-GB"/>
        </w:rPr>
        <w:t xml:space="preserve">Pterodroma leucoptera </w:t>
      </w:r>
      <w:proofErr w:type="spellStart"/>
      <w:r w:rsidRPr="003204DD">
        <w:rPr>
          <w:rFonts w:ascii="Arial" w:hAnsi="Arial"/>
          <w:i/>
          <w:iCs/>
          <w:lang w:val="en-GB"/>
        </w:rPr>
        <w:t>leucoptera</w:t>
      </w:r>
      <w:proofErr w:type="spellEnd"/>
      <w:r w:rsidRPr="003204DD">
        <w:rPr>
          <w:rFonts w:ascii="Arial" w:hAnsi="Arial"/>
          <w:lang w:val="en-GB"/>
        </w:rPr>
        <w:t xml:space="preserve">. </w:t>
      </w:r>
      <w:r w:rsidRPr="003204DD">
        <w:rPr>
          <w:rFonts w:ascii="Arial" w:hAnsi="Arial"/>
          <w:i/>
          <w:iCs/>
          <w:lang w:val="en-GB"/>
        </w:rPr>
        <w:t>Emu,</w:t>
      </w:r>
      <w:r w:rsidRPr="003204DD">
        <w:rPr>
          <w:rFonts w:ascii="Arial" w:hAnsi="Arial"/>
          <w:lang w:val="en-GB"/>
        </w:rPr>
        <w:t xml:space="preserve"> 97, 245-8.</w:t>
      </w:r>
      <w:r w:rsidRPr="003204DD">
        <w:rPr>
          <w:rFonts w:ascii="Arial" w:hAnsi="Arial"/>
        </w:rPr>
        <w:t> </w:t>
      </w:r>
    </w:p>
    <w:p w14:paraId="0879138C"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Priddel</w:t>
      </w:r>
      <w:proofErr w:type="spellEnd"/>
      <w:r w:rsidRPr="003204DD">
        <w:rPr>
          <w:rFonts w:ascii="Arial" w:hAnsi="Arial"/>
          <w:lang w:val="en-GB"/>
        </w:rPr>
        <w:t>, C.</w:t>
      </w:r>
      <w:r w:rsidRPr="003204DD">
        <w:rPr>
          <w:rFonts w:ascii="Arial" w:hAnsi="Arial"/>
        </w:rPr>
        <w:t xml:space="preserve"> &amp;</w:t>
      </w:r>
      <w:r w:rsidRPr="003204DD">
        <w:rPr>
          <w:rFonts w:ascii="Arial" w:hAnsi="Arial"/>
          <w:lang w:val="en-GB"/>
        </w:rPr>
        <w:t xml:space="preserve"> Carlile, N. </w:t>
      </w:r>
      <w:r w:rsidRPr="003204DD">
        <w:rPr>
          <w:rFonts w:ascii="Arial" w:hAnsi="Arial"/>
        </w:rPr>
        <w:t>(</w:t>
      </w:r>
      <w:r w:rsidRPr="003204DD">
        <w:rPr>
          <w:rFonts w:ascii="Arial" w:hAnsi="Arial"/>
          <w:lang w:val="en-GB"/>
        </w:rPr>
        <w:t>2004</w:t>
      </w:r>
      <w:r w:rsidRPr="003204DD">
        <w:rPr>
          <w:rFonts w:ascii="Arial" w:hAnsi="Arial"/>
        </w:rPr>
        <w:t>)</w:t>
      </w:r>
      <w:r w:rsidRPr="003204DD">
        <w:rPr>
          <w:rFonts w:ascii="Arial" w:hAnsi="Arial"/>
          <w:lang w:val="en-GB"/>
        </w:rPr>
        <w:t>. South Pacific: spotlight on the Fiji Petrel, a rare bird indeed! </w:t>
      </w:r>
      <w:r w:rsidRPr="003204DD">
        <w:rPr>
          <w:rFonts w:ascii="Arial" w:hAnsi="Arial"/>
          <w:i/>
          <w:iCs/>
          <w:lang w:val="en-GB"/>
        </w:rPr>
        <w:t>Wildlife Conservation</w:t>
      </w:r>
      <w:r w:rsidRPr="003204DD">
        <w:rPr>
          <w:rFonts w:ascii="Arial" w:hAnsi="Arial"/>
          <w:lang w:val="en-GB"/>
        </w:rPr>
        <w:t>, 107, 6-7. </w:t>
      </w:r>
      <w:r w:rsidRPr="003204DD">
        <w:rPr>
          <w:rFonts w:ascii="Arial" w:hAnsi="Arial"/>
        </w:rPr>
        <w:t> </w:t>
      </w:r>
    </w:p>
    <w:p w14:paraId="27EF920A"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Priddel</w:t>
      </w:r>
      <w:proofErr w:type="spellEnd"/>
      <w:r w:rsidRPr="003204DD">
        <w:rPr>
          <w:rFonts w:ascii="Arial" w:hAnsi="Arial"/>
          <w:lang w:val="en-GB"/>
        </w:rPr>
        <w:t xml:space="preserve">, D., Carlile, N., &amp; Wheeler, R. (2006). Establishment of a new breeding colony of Gould's Petrel </w:t>
      </w:r>
      <w:r w:rsidRPr="003204DD">
        <w:rPr>
          <w:rFonts w:ascii="Arial" w:hAnsi="Arial"/>
          <w:i/>
          <w:iCs/>
          <w:lang w:val="en-GB"/>
        </w:rPr>
        <w:t>Pterodroma leucoptera</w:t>
      </w:r>
      <w:r w:rsidRPr="003204DD">
        <w:rPr>
          <w:rFonts w:ascii="Arial" w:hAnsi="Arial"/>
          <w:lang w:val="en-GB"/>
        </w:rPr>
        <w:t xml:space="preserve"> through the creation of artificial nesting habitat and the translocation of nestlings. </w:t>
      </w:r>
      <w:r w:rsidRPr="003204DD">
        <w:rPr>
          <w:rFonts w:ascii="Arial" w:hAnsi="Arial"/>
          <w:i/>
          <w:iCs/>
          <w:lang w:val="en-GB"/>
        </w:rPr>
        <w:t>Biological Conservation</w:t>
      </w:r>
      <w:r w:rsidRPr="003204DD">
        <w:rPr>
          <w:rFonts w:ascii="Arial" w:hAnsi="Arial"/>
          <w:lang w:val="en-GB"/>
        </w:rPr>
        <w:t>, 128, 553-63.</w:t>
      </w:r>
      <w:r w:rsidRPr="003204DD">
        <w:rPr>
          <w:rFonts w:ascii="Arial" w:hAnsi="Arial"/>
        </w:rPr>
        <w:t> </w:t>
      </w:r>
    </w:p>
    <w:p w14:paraId="2CC25B9B"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Priddel</w:t>
      </w:r>
      <w:proofErr w:type="spellEnd"/>
      <w:r w:rsidRPr="003204DD">
        <w:rPr>
          <w:rFonts w:ascii="Arial" w:hAnsi="Arial"/>
          <w:lang w:val="en-GB"/>
        </w:rPr>
        <w:t xml:space="preserve">, D., Carlile, N., </w:t>
      </w:r>
      <w:proofErr w:type="spellStart"/>
      <w:r w:rsidRPr="003204DD">
        <w:rPr>
          <w:rFonts w:ascii="Arial" w:hAnsi="Arial"/>
          <w:lang w:val="en-GB"/>
        </w:rPr>
        <w:t>Moce</w:t>
      </w:r>
      <w:proofErr w:type="spellEnd"/>
      <w:r w:rsidRPr="003204DD">
        <w:rPr>
          <w:rFonts w:ascii="Arial" w:hAnsi="Arial"/>
          <w:lang w:val="en-GB"/>
        </w:rPr>
        <w:t>, K. &amp; Watling, D. (2008). A review of records and recovery actions for the 'Critically endangered' Fiji Petrel, </w:t>
      </w:r>
      <w:proofErr w:type="spellStart"/>
      <w:r w:rsidRPr="003204DD">
        <w:rPr>
          <w:rFonts w:ascii="Arial" w:hAnsi="Arial"/>
          <w:i/>
          <w:iCs/>
          <w:lang w:val="en-GB"/>
        </w:rPr>
        <w:t>Pseudobulweria</w:t>
      </w:r>
      <w:proofErr w:type="spellEnd"/>
      <w:r w:rsidRPr="003204DD">
        <w:rPr>
          <w:rFonts w:ascii="Arial" w:hAnsi="Arial"/>
          <w:i/>
          <w:iCs/>
          <w:lang w:val="en-GB"/>
        </w:rPr>
        <w:t xml:space="preserve"> </w:t>
      </w:r>
      <w:proofErr w:type="spellStart"/>
      <w:r w:rsidRPr="003204DD">
        <w:rPr>
          <w:rFonts w:ascii="Arial" w:hAnsi="Arial"/>
          <w:i/>
          <w:iCs/>
          <w:lang w:val="en-GB"/>
        </w:rPr>
        <w:t>macgillivrayi</w:t>
      </w:r>
      <w:proofErr w:type="spellEnd"/>
      <w:r w:rsidRPr="003204DD">
        <w:rPr>
          <w:rFonts w:ascii="Arial" w:hAnsi="Arial"/>
          <w:lang w:val="en-GB"/>
        </w:rPr>
        <w:t>. </w:t>
      </w:r>
      <w:r w:rsidRPr="003204DD">
        <w:rPr>
          <w:rFonts w:ascii="Arial" w:hAnsi="Arial"/>
          <w:i/>
          <w:iCs/>
          <w:lang w:val="en-GB"/>
        </w:rPr>
        <w:t>Bird Conservation International</w:t>
      </w:r>
      <w:r w:rsidRPr="003204DD">
        <w:rPr>
          <w:rFonts w:ascii="Arial" w:hAnsi="Arial"/>
          <w:lang w:val="en-GB"/>
        </w:rPr>
        <w:t xml:space="preserve"> 18(4), 381-393. </w:t>
      </w:r>
      <w:hyperlink r:id="rId130" w:tgtFrame="_blank" w:history="1">
        <w:r w:rsidRPr="003204DD">
          <w:rPr>
            <w:rStyle w:val="Hyperlink"/>
            <w:rFonts w:ascii="Arial" w:hAnsi="Arial"/>
            <w:lang w:val="en-GB"/>
          </w:rPr>
          <w:t xml:space="preserve">A review of records and recovery actions for the ‘Critically Endangered’ Fiji Petrel </w:t>
        </w:r>
        <w:proofErr w:type="spellStart"/>
        <w:r w:rsidRPr="003204DD">
          <w:rPr>
            <w:rStyle w:val="Hyperlink"/>
            <w:rFonts w:ascii="Arial" w:hAnsi="Arial"/>
            <w:i/>
            <w:iCs/>
            <w:lang w:val="en-GB"/>
          </w:rPr>
          <w:t>Pseudobulweria</w:t>
        </w:r>
        <w:proofErr w:type="spellEnd"/>
        <w:r w:rsidRPr="003204DD">
          <w:rPr>
            <w:rStyle w:val="Hyperlink"/>
            <w:rFonts w:ascii="Arial" w:hAnsi="Arial"/>
            <w:i/>
            <w:iCs/>
            <w:lang w:val="en-GB"/>
          </w:rPr>
          <w:t xml:space="preserve"> </w:t>
        </w:r>
        <w:proofErr w:type="spellStart"/>
        <w:r w:rsidRPr="003204DD">
          <w:rPr>
            <w:rStyle w:val="Hyperlink"/>
            <w:rFonts w:ascii="Arial" w:hAnsi="Arial"/>
            <w:i/>
            <w:iCs/>
            <w:lang w:val="en-GB"/>
          </w:rPr>
          <w:t>macgillivrayi</w:t>
        </w:r>
        <w:proofErr w:type="spellEnd"/>
        <w:r w:rsidRPr="003204DD">
          <w:rPr>
            <w:rStyle w:val="Hyperlink"/>
            <w:rFonts w:ascii="Arial" w:hAnsi="Arial"/>
            <w:lang w:val="en-GB"/>
          </w:rPr>
          <w:t xml:space="preserve"> | Bird Conservation International | Cambridge Core</w:t>
        </w:r>
      </w:hyperlink>
      <w:r w:rsidRPr="003204DD">
        <w:rPr>
          <w:rFonts w:ascii="Arial" w:hAnsi="Arial"/>
        </w:rPr>
        <w:t> </w:t>
      </w:r>
    </w:p>
    <w:p w14:paraId="37411835"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Priddel</w:t>
      </w:r>
      <w:proofErr w:type="spellEnd"/>
      <w:r w:rsidRPr="003204DD">
        <w:rPr>
          <w:rFonts w:ascii="Arial" w:hAnsi="Arial"/>
          <w:lang w:val="en-GB"/>
        </w:rPr>
        <w:t>, D., &amp; Carlile, N. (2009). Key elements in achieving a successful recovery programme: A discussion illustrated by the Gould's Petrel case study. </w:t>
      </w:r>
      <w:r w:rsidRPr="003204DD">
        <w:rPr>
          <w:rFonts w:ascii="Arial" w:hAnsi="Arial"/>
          <w:i/>
          <w:iCs/>
          <w:lang w:val="en-GB"/>
        </w:rPr>
        <w:t>Ecological Management &amp; Restoration</w:t>
      </w:r>
      <w:r w:rsidRPr="003204DD">
        <w:rPr>
          <w:rFonts w:ascii="Arial" w:hAnsi="Arial"/>
          <w:lang w:val="en-GB"/>
        </w:rPr>
        <w:t>, </w:t>
      </w:r>
      <w:r w:rsidRPr="003204DD">
        <w:rPr>
          <w:rFonts w:ascii="Arial" w:hAnsi="Arial"/>
          <w:i/>
          <w:iCs/>
          <w:lang w:val="en-GB"/>
        </w:rPr>
        <w:t>10</w:t>
      </w:r>
      <w:r w:rsidRPr="003204DD">
        <w:rPr>
          <w:rFonts w:ascii="Arial" w:hAnsi="Arial"/>
          <w:lang w:val="en-GB"/>
        </w:rPr>
        <w:t>, S97-S102.</w:t>
      </w:r>
      <w:r w:rsidRPr="003204DD">
        <w:rPr>
          <w:rFonts w:ascii="Arial" w:hAnsi="Arial"/>
        </w:rPr>
        <w:t> </w:t>
      </w:r>
    </w:p>
    <w:p w14:paraId="574A8D5B"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Priddel</w:t>
      </w:r>
      <w:proofErr w:type="spellEnd"/>
      <w:r w:rsidRPr="003204DD">
        <w:rPr>
          <w:rFonts w:ascii="Arial" w:hAnsi="Arial"/>
          <w:lang w:val="en-GB"/>
        </w:rPr>
        <w:t xml:space="preserve">, D., Carlile, N., </w:t>
      </w:r>
      <w:proofErr w:type="spellStart"/>
      <w:r w:rsidRPr="003204DD">
        <w:rPr>
          <w:rFonts w:ascii="Arial" w:hAnsi="Arial"/>
          <w:lang w:val="en-GB"/>
        </w:rPr>
        <w:t>Moce</w:t>
      </w:r>
      <w:proofErr w:type="spellEnd"/>
      <w:r w:rsidRPr="003204DD">
        <w:rPr>
          <w:rFonts w:ascii="Arial" w:hAnsi="Arial"/>
          <w:lang w:val="en-GB"/>
        </w:rPr>
        <w:t xml:space="preserve">, K. </w:t>
      </w:r>
      <w:r w:rsidRPr="003204DD">
        <w:rPr>
          <w:rFonts w:ascii="Arial" w:hAnsi="Arial"/>
        </w:rPr>
        <w:t>&amp;</w:t>
      </w:r>
      <w:r w:rsidRPr="003204DD">
        <w:rPr>
          <w:rFonts w:ascii="Arial" w:hAnsi="Arial"/>
          <w:lang w:val="en-GB"/>
        </w:rPr>
        <w:t xml:space="preserve"> Watling, D. (2008). A review of records and recovery actions for the 'Critically endangered' Fiji Petrel, </w:t>
      </w:r>
      <w:proofErr w:type="spellStart"/>
      <w:r w:rsidRPr="003204DD">
        <w:rPr>
          <w:rFonts w:ascii="Arial" w:hAnsi="Arial"/>
          <w:i/>
          <w:iCs/>
          <w:lang w:val="en-GB"/>
        </w:rPr>
        <w:t>Pseudobulweria</w:t>
      </w:r>
      <w:proofErr w:type="spellEnd"/>
      <w:r w:rsidRPr="003204DD">
        <w:rPr>
          <w:rFonts w:ascii="Arial" w:hAnsi="Arial"/>
          <w:i/>
          <w:iCs/>
          <w:lang w:val="en-GB"/>
        </w:rPr>
        <w:t xml:space="preserve"> </w:t>
      </w:r>
      <w:proofErr w:type="spellStart"/>
      <w:r w:rsidRPr="003204DD">
        <w:rPr>
          <w:rFonts w:ascii="Arial" w:hAnsi="Arial"/>
          <w:i/>
          <w:iCs/>
          <w:lang w:val="en-GB"/>
        </w:rPr>
        <w:t>macgillivrayi</w:t>
      </w:r>
      <w:proofErr w:type="spellEnd"/>
      <w:r w:rsidRPr="003204DD">
        <w:rPr>
          <w:rFonts w:ascii="Arial" w:hAnsi="Arial"/>
          <w:lang w:val="en-GB"/>
        </w:rPr>
        <w:t>. </w:t>
      </w:r>
      <w:r w:rsidRPr="003204DD">
        <w:rPr>
          <w:rFonts w:ascii="Arial" w:hAnsi="Arial"/>
          <w:i/>
          <w:iCs/>
          <w:lang w:val="en-GB"/>
        </w:rPr>
        <w:t>Bird Conservation International</w:t>
      </w:r>
      <w:r w:rsidRPr="003204DD">
        <w:rPr>
          <w:rFonts w:ascii="Arial" w:hAnsi="Arial"/>
          <w:lang w:val="en-GB"/>
        </w:rPr>
        <w:t xml:space="preserve"> 18(4), 381-393. </w:t>
      </w:r>
      <w:hyperlink r:id="rId131" w:tgtFrame="_blank" w:history="1">
        <w:r w:rsidRPr="003204DD">
          <w:rPr>
            <w:rStyle w:val="Hyperlink"/>
            <w:rFonts w:ascii="Arial" w:hAnsi="Arial"/>
            <w:lang w:val="en-GB"/>
          </w:rPr>
          <w:t xml:space="preserve">A review of records and recovery actions for the ‘Critically Endangered’ Fiji Petrel </w:t>
        </w:r>
        <w:proofErr w:type="spellStart"/>
        <w:r w:rsidRPr="003204DD">
          <w:rPr>
            <w:rStyle w:val="Hyperlink"/>
            <w:rFonts w:ascii="Arial" w:hAnsi="Arial"/>
            <w:lang w:val="en-GB"/>
          </w:rPr>
          <w:t>Pseudobulweria</w:t>
        </w:r>
        <w:proofErr w:type="spellEnd"/>
        <w:r w:rsidRPr="003204DD">
          <w:rPr>
            <w:rStyle w:val="Hyperlink"/>
            <w:rFonts w:ascii="Arial" w:hAnsi="Arial"/>
            <w:lang w:val="en-GB"/>
          </w:rPr>
          <w:t xml:space="preserve"> </w:t>
        </w:r>
        <w:proofErr w:type="spellStart"/>
        <w:r w:rsidRPr="003204DD">
          <w:rPr>
            <w:rStyle w:val="Hyperlink"/>
            <w:rFonts w:ascii="Arial" w:hAnsi="Arial"/>
            <w:lang w:val="en-GB"/>
          </w:rPr>
          <w:t>macgillivrayi</w:t>
        </w:r>
        <w:proofErr w:type="spellEnd"/>
        <w:r w:rsidRPr="003204DD">
          <w:rPr>
            <w:rStyle w:val="Hyperlink"/>
            <w:rFonts w:ascii="Arial" w:hAnsi="Arial"/>
            <w:lang w:val="en-GB"/>
          </w:rPr>
          <w:t xml:space="preserve"> | Bird Conservation International | Cambridge Core</w:t>
        </w:r>
      </w:hyperlink>
      <w:r w:rsidRPr="003204DD">
        <w:rPr>
          <w:rFonts w:ascii="Arial" w:hAnsi="Arial"/>
        </w:rPr>
        <w:t> </w:t>
      </w:r>
    </w:p>
    <w:p w14:paraId="621DCFAC"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Priddel</w:t>
      </w:r>
      <w:proofErr w:type="spellEnd"/>
      <w:r w:rsidRPr="003204DD">
        <w:rPr>
          <w:rFonts w:ascii="Arial" w:hAnsi="Arial"/>
          <w:lang w:val="en-GB"/>
        </w:rPr>
        <w:t>, D., Carlile, N., Evans, O., Evans, B., &amp; McCoy, H. (2010). A review of the seabirds of Phillip Island in the Norfolk Island Group.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57</w:t>
      </w:r>
      <w:r w:rsidRPr="003204DD">
        <w:rPr>
          <w:rFonts w:ascii="Arial" w:hAnsi="Arial"/>
          <w:lang w:val="en-GB"/>
        </w:rPr>
        <w:t>, 113-127.</w:t>
      </w:r>
      <w:r w:rsidRPr="003204DD">
        <w:rPr>
          <w:rFonts w:ascii="Arial" w:hAnsi="Arial"/>
        </w:rPr>
        <w:t> </w:t>
      </w:r>
    </w:p>
    <w:p w14:paraId="2CB4DDBD"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Priddel</w:t>
      </w:r>
      <w:proofErr w:type="spellEnd"/>
      <w:r w:rsidRPr="003204DD">
        <w:rPr>
          <w:rFonts w:ascii="Arial" w:hAnsi="Arial"/>
          <w:lang w:val="en-GB"/>
        </w:rPr>
        <w:t xml:space="preserve">, D., Carlile, N., Portelli, D., Kim, Y., O’Neill, L., </w:t>
      </w:r>
      <w:proofErr w:type="spellStart"/>
      <w:r w:rsidRPr="003204DD">
        <w:rPr>
          <w:rFonts w:ascii="Arial" w:hAnsi="Arial"/>
          <w:lang w:val="en-GB"/>
        </w:rPr>
        <w:t>Bretagnolle</w:t>
      </w:r>
      <w:proofErr w:type="spellEnd"/>
      <w:r w:rsidRPr="003204DD">
        <w:rPr>
          <w:rFonts w:ascii="Arial" w:hAnsi="Arial"/>
          <w:lang w:val="en-GB"/>
        </w:rPr>
        <w:t xml:space="preserve">, V., Ballance, L. T., Phillips, R.A., Pittman, R. L., </w:t>
      </w:r>
      <w:r w:rsidRPr="003204DD">
        <w:rPr>
          <w:rFonts w:ascii="Arial" w:hAnsi="Arial"/>
        </w:rPr>
        <w:t xml:space="preserve">&amp; </w:t>
      </w:r>
      <w:r w:rsidRPr="003204DD">
        <w:rPr>
          <w:rFonts w:ascii="Arial" w:hAnsi="Arial"/>
          <w:lang w:val="en-GB"/>
        </w:rPr>
        <w:t>Rayner, M. J. (2014). Pelagic distribution of Gould’s Petrel (</w:t>
      </w:r>
      <w:r w:rsidRPr="003204DD">
        <w:rPr>
          <w:rFonts w:ascii="Arial" w:hAnsi="Arial"/>
          <w:i/>
          <w:iCs/>
          <w:lang w:val="en-GB"/>
        </w:rPr>
        <w:t>Pterodroma leucoptera</w:t>
      </w:r>
      <w:r w:rsidRPr="003204DD">
        <w:rPr>
          <w:rFonts w:ascii="Arial" w:hAnsi="Arial"/>
          <w:lang w:val="en-GB"/>
        </w:rPr>
        <w:t>): linking shipboard and onshore observations with remote-tracking data. </w:t>
      </w:r>
      <w:r w:rsidRPr="003204DD">
        <w:rPr>
          <w:rFonts w:ascii="Arial" w:hAnsi="Arial"/>
          <w:i/>
          <w:iCs/>
          <w:lang w:val="en-GB"/>
        </w:rPr>
        <w:t>Emu</w:t>
      </w:r>
      <w:r w:rsidRPr="003204DD">
        <w:rPr>
          <w:rFonts w:ascii="Arial" w:hAnsi="Arial"/>
          <w:lang w:val="en-GB"/>
        </w:rPr>
        <w:t>, 114, 360-370.</w:t>
      </w:r>
      <w:r w:rsidRPr="003204DD">
        <w:rPr>
          <w:rFonts w:ascii="Arial" w:hAnsi="Arial"/>
        </w:rPr>
        <w:t> </w:t>
      </w:r>
    </w:p>
    <w:p w14:paraId="31AB76D9" w14:textId="77777777" w:rsidR="003204DD" w:rsidRPr="003204DD" w:rsidRDefault="003204DD" w:rsidP="00C607D3">
      <w:pPr>
        <w:spacing w:after="80"/>
        <w:ind w:left="540" w:hanging="540"/>
        <w:jc w:val="both"/>
        <w:rPr>
          <w:rFonts w:ascii="Arial" w:hAnsi="Arial"/>
        </w:rPr>
      </w:pPr>
      <w:r w:rsidRPr="00C55531">
        <w:rPr>
          <w:rFonts w:ascii="Arial" w:hAnsi="Arial"/>
          <w:lang w:val="fr-FR"/>
        </w:rPr>
        <w:lastRenderedPageBreak/>
        <w:t xml:space="preserve">Probst, J. M., Le Corre, M., &amp; Thébaud, C. (2000). </w:t>
      </w:r>
      <w:r w:rsidRPr="003204DD">
        <w:rPr>
          <w:rFonts w:ascii="Arial" w:hAnsi="Arial"/>
          <w:lang w:val="en-GB"/>
        </w:rPr>
        <w:t xml:space="preserve">Breeding habitat and conservation priorities in </w:t>
      </w:r>
      <w:r w:rsidRPr="003204DD">
        <w:rPr>
          <w:rFonts w:ascii="Arial" w:hAnsi="Arial"/>
          <w:i/>
          <w:iCs/>
          <w:lang w:val="en-GB"/>
        </w:rPr>
        <w:t xml:space="preserve">Pterodroma </w:t>
      </w:r>
      <w:proofErr w:type="spellStart"/>
      <w:r w:rsidRPr="003204DD">
        <w:rPr>
          <w:rFonts w:ascii="Arial" w:hAnsi="Arial"/>
          <w:i/>
          <w:iCs/>
          <w:lang w:val="en-GB"/>
        </w:rPr>
        <w:t>baraui</w:t>
      </w:r>
      <w:proofErr w:type="spellEnd"/>
      <w:r w:rsidRPr="003204DD">
        <w:rPr>
          <w:rFonts w:ascii="Arial" w:hAnsi="Arial"/>
          <w:lang w:val="en-GB"/>
        </w:rPr>
        <w:t>, an endangered gadfly petrel of the Mascarene archipelago. </w:t>
      </w:r>
      <w:r w:rsidRPr="003204DD">
        <w:rPr>
          <w:rFonts w:ascii="Arial" w:hAnsi="Arial"/>
          <w:i/>
          <w:iCs/>
          <w:lang w:val="en-GB"/>
        </w:rPr>
        <w:t>Biological Conservation</w:t>
      </w:r>
      <w:r w:rsidRPr="003204DD">
        <w:rPr>
          <w:rFonts w:ascii="Arial" w:hAnsi="Arial"/>
          <w:lang w:val="en-GB"/>
        </w:rPr>
        <w:t>, </w:t>
      </w:r>
      <w:r w:rsidRPr="003204DD">
        <w:rPr>
          <w:rFonts w:ascii="Arial" w:hAnsi="Arial"/>
          <w:i/>
          <w:iCs/>
          <w:lang w:val="en-GB"/>
        </w:rPr>
        <w:t>93</w:t>
      </w:r>
      <w:r w:rsidRPr="003204DD">
        <w:rPr>
          <w:rFonts w:ascii="Arial" w:hAnsi="Arial"/>
          <w:lang w:val="en-GB"/>
        </w:rPr>
        <w:t>(1), 135-138.</w:t>
      </w:r>
      <w:r w:rsidRPr="003204DD">
        <w:rPr>
          <w:rFonts w:ascii="Arial" w:hAnsi="Arial"/>
        </w:rPr>
        <w:t> </w:t>
      </w:r>
    </w:p>
    <w:p w14:paraId="19FB3ED9" w14:textId="77777777" w:rsidR="003204DD" w:rsidRPr="003204DD" w:rsidRDefault="003204DD" w:rsidP="00C607D3">
      <w:pPr>
        <w:spacing w:after="80"/>
        <w:ind w:left="540" w:hanging="540"/>
        <w:jc w:val="both"/>
        <w:rPr>
          <w:rFonts w:ascii="Arial" w:hAnsi="Arial"/>
        </w:rPr>
      </w:pPr>
      <w:r w:rsidRPr="00E85D46">
        <w:rPr>
          <w:rFonts w:ascii="Arial" w:hAnsi="Arial"/>
          <w:lang w:val="pt-PT"/>
        </w:rPr>
        <w:t xml:space="preserve">Ramírez, I., Paiva, V. H., Menezes, D., Silva, I., </w:t>
      </w:r>
      <w:proofErr w:type="spellStart"/>
      <w:r w:rsidRPr="00E85D46">
        <w:rPr>
          <w:rFonts w:ascii="Arial" w:hAnsi="Arial"/>
          <w:lang w:val="pt-PT"/>
        </w:rPr>
        <w:t>Phillips</w:t>
      </w:r>
      <w:proofErr w:type="spellEnd"/>
      <w:r w:rsidRPr="00E85D46">
        <w:rPr>
          <w:rFonts w:ascii="Arial" w:hAnsi="Arial"/>
          <w:lang w:val="pt-PT"/>
        </w:rPr>
        <w:t xml:space="preserve">, R. A., Ramos, J. A., &amp; </w:t>
      </w:r>
      <w:proofErr w:type="spellStart"/>
      <w:r w:rsidRPr="00E85D46">
        <w:rPr>
          <w:rFonts w:ascii="Arial" w:hAnsi="Arial"/>
          <w:lang w:val="pt-PT"/>
        </w:rPr>
        <w:t>Garthe</w:t>
      </w:r>
      <w:proofErr w:type="spellEnd"/>
      <w:r w:rsidRPr="00E85D46">
        <w:rPr>
          <w:rFonts w:ascii="Arial" w:hAnsi="Arial"/>
          <w:lang w:val="pt-PT"/>
        </w:rPr>
        <w:t xml:space="preserve">, S. (2013). </w:t>
      </w:r>
      <w:r w:rsidRPr="003204DD">
        <w:rPr>
          <w:rFonts w:ascii="Arial" w:hAnsi="Arial"/>
          <w:lang w:val="en-GB"/>
        </w:rPr>
        <w:t xml:space="preserve">Year-round distribution and habitat preferences of the </w:t>
      </w:r>
      <w:proofErr w:type="spellStart"/>
      <w:r w:rsidRPr="003204DD">
        <w:rPr>
          <w:rFonts w:ascii="Arial" w:hAnsi="Arial"/>
          <w:lang w:val="en-GB"/>
        </w:rPr>
        <w:t>Bugio</w:t>
      </w:r>
      <w:proofErr w:type="spellEnd"/>
      <w:r w:rsidRPr="003204DD">
        <w:rPr>
          <w:rFonts w:ascii="Arial" w:hAnsi="Arial"/>
          <w:lang w:val="en-GB"/>
        </w:rPr>
        <w:t xml:space="preserve"> petrel. </w:t>
      </w:r>
      <w:r w:rsidRPr="003204DD">
        <w:rPr>
          <w:rFonts w:ascii="Arial" w:hAnsi="Arial"/>
          <w:i/>
          <w:iCs/>
          <w:lang w:val="en-GB"/>
        </w:rPr>
        <w:t>Marine Ecology Progress Series</w:t>
      </w:r>
      <w:r w:rsidRPr="003204DD">
        <w:rPr>
          <w:rFonts w:ascii="Arial" w:hAnsi="Arial"/>
          <w:lang w:val="en-GB"/>
        </w:rPr>
        <w:t>, 476, 269-284.</w:t>
      </w:r>
      <w:r w:rsidRPr="003204DD">
        <w:rPr>
          <w:rFonts w:ascii="Arial" w:hAnsi="Arial"/>
        </w:rPr>
        <w:t> </w:t>
      </w:r>
    </w:p>
    <w:p w14:paraId="56A6C06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Ramos, R., Ramírez, I., Paiva, V.H., Militão, T., Biscoito, T., Menezes, D., Phillips, R.A., Zino, F., </w:t>
      </w:r>
      <w:r w:rsidRPr="003204DD">
        <w:rPr>
          <w:rFonts w:ascii="Arial" w:hAnsi="Arial"/>
        </w:rPr>
        <w:t xml:space="preserve">&amp; </w:t>
      </w:r>
      <w:r w:rsidRPr="003204DD">
        <w:rPr>
          <w:rFonts w:ascii="Arial" w:hAnsi="Arial"/>
          <w:lang w:val="en-GB"/>
        </w:rPr>
        <w:t>González-Solís, J. (2016). Global spatial ecology of three closely related gadfly petrels. </w:t>
      </w:r>
      <w:r w:rsidRPr="003204DD">
        <w:rPr>
          <w:rFonts w:ascii="Arial" w:hAnsi="Arial"/>
          <w:i/>
          <w:iCs/>
          <w:lang w:val="en-GB"/>
        </w:rPr>
        <w:t>Scientific Reports, </w:t>
      </w:r>
      <w:r w:rsidRPr="003204DD">
        <w:rPr>
          <w:rFonts w:ascii="Arial" w:hAnsi="Arial"/>
          <w:lang w:val="en-GB"/>
        </w:rPr>
        <w:t>6, 23447.</w:t>
      </w:r>
      <w:r w:rsidRPr="003204DD">
        <w:rPr>
          <w:rFonts w:ascii="Arial" w:hAnsi="Arial"/>
        </w:rPr>
        <w:t> </w:t>
      </w:r>
    </w:p>
    <w:p w14:paraId="56302AC0" w14:textId="77777777" w:rsidR="003204DD" w:rsidRPr="003204DD" w:rsidRDefault="003204DD" w:rsidP="00C607D3">
      <w:pPr>
        <w:spacing w:after="80"/>
        <w:ind w:left="540" w:hanging="540"/>
        <w:jc w:val="both"/>
        <w:rPr>
          <w:rFonts w:ascii="Arial" w:hAnsi="Arial"/>
        </w:rPr>
      </w:pPr>
      <w:r w:rsidRPr="00E85D46">
        <w:rPr>
          <w:rFonts w:ascii="Arial" w:hAnsi="Arial"/>
          <w:lang w:val="pt-PT"/>
        </w:rPr>
        <w:t xml:space="preserve">Ramos, R., </w:t>
      </w:r>
      <w:proofErr w:type="spellStart"/>
      <w:r w:rsidRPr="00E85D46">
        <w:rPr>
          <w:rFonts w:ascii="Arial" w:hAnsi="Arial"/>
          <w:lang w:val="pt-PT"/>
        </w:rPr>
        <w:t>Carlile</w:t>
      </w:r>
      <w:proofErr w:type="spellEnd"/>
      <w:r w:rsidRPr="00E85D46">
        <w:rPr>
          <w:rFonts w:ascii="Arial" w:hAnsi="Arial"/>
          <w:lang w:val="pt-PT"/>
        </w:rPr>
        <w:t xml:space="preserve">, N., Madeiros, J., Ramírez, I., Paiva, V. H., Dinis, H. A., ... </w:t>
      </w:r>
      <w:r w:rsidRPr="003204DD">
        <w:rPr>
          <w:rFonts w:ascii="Arial" w:hAnsi="Arial"/>
          <w:lang w:val="en-GB"/>
        </w:rPr>
        <w:t>&amp; González</w:t>
      </w:r>
      <w:r w:rsidRPr="003204DD">
        <w:rPr>
          <w:rFonts w:ascii="Cambria Math" w:hAnsi="Cambria Math" w:cs="Cambria Math"/>
          <w:lang w:val="en-GB"/>
        </w:rPr>
        <w:t>‐</w:t>
      </w:r>
      <w:r w:rsidRPr="003204DD">
        <w:rPr>
          <w:rFonts w:ascii="Arial" w:hAnsi="Arial"/>
          <w:lang w:val="en-GB"/>
        </w:rPr>
        <w:t>Solís, J. (2017). It is the time for oceanic seabirds: Tracking year</w:t>
      </w:r>
      <w:r w:rsidRPr="003204DD">
        <w:rPr>
          <w:rFonts w:ascii="Cambria Math" w:hAnsi="Cambria Math" w:cs="Cambria Math"/>
          <w:lang w:val="en-GB"/>
        </w:rPr>
        <w:t>‐</w:t>
      </w:r>
      <w:r w:rsidRPr="003204DD">
        <w:rPr>
          <w:rFonts w:ascii="Arial" w:hAnsi="Arial"/>
          <w:lang w:val="en-GB"/>
        </w:rPr>
        <w:t>round distribution of gadfly petrels across the Atlantic Ocean. </w:t>
      </w:r>
      <w:r w:rsidRPr="003204DD">
        <w:rPr>
          <w:rFonts w:ascii="Arial" w:hAnsi="Arial"/>
          <w:i/>
          <w:iCs/>
          <w:lang w:val="en-GB"/>
        </w:rPr>
        <w:t>Diversity and Distributions</w:t>
      </w:r>
      <w:r w:rsidRPr="003204DD">
        <w:rPr>
          <w:rFonts w:ascii="Arial" w:hAnsi="Arial"/>
          <w:lang w:val="en-GB"/>
        </w:rPr>
        <w:t>, </w:t>
      </w:r>
      <w:r w:rsidRPr="003204DD">
        <w:rPr>
          <w:rFonts w:ascii="Arial" w:hAnsi="Arial"/>
          <w:i/>
          <w:iCs/>
          <w:lang w:val="en-GB"/>
        </w:rPr>
        <w:t>23</w:t>
      </w:r>
      <w:r w:rsidRPr="003204DD">
        <w:rPr>
          <w:rFonts w:ascii="Arial" w:hAnsi="Arial"/>
          <w:lang w:val="en-GB"/>
        </w:rPr>
        <w:t>(7), 794-805.</w:t>
      </w:r>
      <w:r w:rsidRPr="003204DD">
        <w:rPr>
          <w:rFonts w:ascii="Arial" w:hAnsi="Arial"/>
        </w:rPr>
        <w:t> </w:t>
      </w:r>
    </w:p>
    <w:p w14:paraId="10E4E0D8" w14:textId="77777777" w:rsidR="003204DD" w:rsidRPr="003204DD" w:rsidRDefault="003204DD" w:rsidP="00C607D3">
      <w:pPr>
        <w:spacing w:after="80"/>
        <w:ind w:left="540" w:hanging="540"/>
        <w:jc w:val="both"/>
        <w:rPr>
          <w:rFonts w:ascii="Arial" w:hAnsi="Arial"/>
        </w:rPr>
      </w:pPr>
      <w:proofErr w:type="spellStart"/>
      <w:r w:rsidRPr="00E85D46">
        <w:rPr>
          <w:rFonts w:ascii="Arial" w:hAnsi="Arial"/>
          <w:lang w:val="pt-PT"/>
        </w:rPr>
        <w:t>Ratcliffe</w:t>
      </w:r>
      <w:proofErr w:type="spellEnd"/>
      <w:r w:rsidRPr="00E85D46">
        <w:rPr>
          <w:rFonts w:ascii="Arial" w:hAnsi="Arial"/>
          <w:lang w:val="pt-PT"/>
        </w:rPr>
        <w:t xml:space="preserve">, N., Zino, F. J., Oliveira, P., Vasconcelos, A., </w:t>
      </w:r>
      <w:proofErr w:type="spellStart"/>
      <w:r w:rsidRPr="00E85D46">
        <w:rPr>
          <w:rFonts w:ascii="Arial" w:hAnsi="Arial"/>
          <w:lang w:val="pt-PT"/>
        </w:rPr>
        <w:t>Hazevoet</w:t>
      </w:r>
      <w:proofErr w:type="spellEnd"/>
      <w:r w:rsidRPr="00E85D46">
        <w:rPr>
          <w:rFonts w:ascii="Arial" w:hAnsi="Arial"/>
          <w:lang w:val="pt-PT"/>
        </w:rPr>
        <w:t xml:space="preserve">, C. J., Costa Neves, H., ... </w:t>
      </w:r>
      <w:r w:rsidRPr="003204DD">
        <w:rPr>
          <w:rFonts w:ascii="Arial" w:hAnsi="Arial"/>
          <w:lang w:val="en-GB"/>
        </w:rPr>
        <w:t xml:space="preserve">&amp; Zino, E. A. (2000). The status and distribution of Fea’s Petrel </w:t>
      </w:r>
      <w:r w:rsidRPr="003204DD">
        <w:rPr>
          <w:rFonts w:ascii="Arial" w:hAnsi="Arial"/>
          <w:i/>
          <w:iCs/>
          <w:lang w:val="en-GB"/>
        </w:rPr>
        <w:t xml:space="preserve">Pterodroma </w:t>
      </w:r>
      <w:proofErr w:type="spellStart"/>
      <w:r w:rsidRPr="003204DD">
        <w:rPr>
          <w:rFonts w:ascii="Arial" w:hAnsi="Arial"/>
          <w:i/>
          <w:iCs/>
          <w:lang w:val="en-GB"/>
        </w:rPr>
        <w:t>feae</w:t>
      </w:r>
      <w:proofErr w:type="spellEnd"/>
      <w:r w:rsidRPr="003204DD">
        <w:rPr>
          <w:rFonts w:ascii="Arial" w:hAnsi="Arial"/>
          <w:lang w:val="en-GB"/>
        </w:rPr>
        <w:t xml:space="preserve"> in the Cape Verde Islands. </w:t>
      </w:r>
      <w:r w:rsidRPr="003204DD">
        <w:rPr>
          <w:rFonts w:ascii="Arial" w:hAnsi="Arial"/>
          <w:i/>
          <w:iCs/>
          <w:lang w:val="en-GB"/>
        </w:rPr>
        <w:t>Atlantic Seabirds</w:t>
      </w:r>
      <w:r w:rsidRPr="003204DD">
        <w:rPr>
          <w:rFonts w:ascii="Arial" w:hAnsi="Arial"/>
          <w:lang w:val="en-GB"/>
        </w:rPr>
        <w:t>, 2(2), 73-86.</w:t>
      </w:r>
      <w:r w:rsidRPr="003204DD">
        <w:rPr>
          <w:rFonts w:ascii="Arial" w:hAnsi="Arial"/>
        </w:rPr>
        <w:t> </w:t>
      </w:r>
    </w:p>
    <w:p w14:paraId="379270D2" w14:textId="77777777" w:rsidR="003204DD" w:rsidRPr="003204DD" w:rsidRDefault="003204DD" w:rsidP="00C607D3">
      <w:pPr>
        <w:spacing w:after="80"/>
        <w:ind w:left="540" w:hanging="540"/>
        <w:jc w:val="both"/>
        <w:rPr>
          <w:rFonts w:ascii="Arial" w:hAnsi="Arial"/>
        </w:rPr>
      </w:pPr>
      <w:proofErr w:type="spellStart"/>
      <w:r w:rsidRPr="00E85D46">
        <w:rPr>
          <w:rFonts w:ascii="Arial" w:hAnsi="Arial"/>
        </w:rPr>
        <w:t>Ravache</w:t>
      </w:r>
      <w:proofErr w:type="spellEnd"/>
      <w:r w:rsidRPr="00E85D46">
        <w:rPr>
          <w:rFonts w:ascii="Arial" w:hAnsi="Arial"/>
        </w:rPr>
        <w:t xml:space="preserve">, A., Bourgeois, K., Weimerskirch, H., Pagenaud, A., de </w:t>
      </w:r>
      <w:proofErr w:type="spellStart"/>
      <w:r w:rsidRPr="00E85D46">
        <w:rPr>
          <w:rFonts w:ascii="Arial" w:hAnsi="Arial"/>
        </w:rPr>
        <w:t>Grissac</w:t>
      </w:r>
      <w:proofErr w:type="spellEnd"/>
      <w:r w:rsidRPr="00E85D46">
        <w:rPr>
          <w:rFonts w:ascii="Arial" w:hAnsi="Arial"/>
        </w:rPr>
        <w:t xml:space="preserve">, S., Miller, M., </w:t>
      </w:r>
      <w:proofErr w:type="spellStart"/>
      <w:r w:rsidRPr="00E85D46">
        <w:rPr>
          <w:rFonts w:ascii="Arial" w:hAnsi="Arial"/>
        </w:rPr>
        <w:t>Dromzée</w:t>
      </w:r>
      <w:proofErr w:type="spellEnd"/>
      <w:r w:rsidRPr="00E85D46">
        <w:rPr>
          <w:rFonts w:ascii="Arial" w:hAnsi="Arial"/>
        </w:rPr>
        <w:t xml:space="preserve">, S., Lorrain, A., Allain, V., Bustamante, P., </w:t>
      </w:r>
      <w:proofErr w:type="spellStart"/>
      <w:r w:rsidRPr="00E85D46">
        <w:rPr>
          <w:rFonts w:ascii="Arial" w:hAnsi="Arial"/>
        </w:rPr>
        <w:t>Bylemans</w:t>
      </w:r>
      <w:proofErr w:type="spellEnd"/>
      <w:r w:rsidRPr="00E85D46">
        <w:rPr>
          <w:rFonts w:ascii="Arial" w:hAnsi="Arial"/>
        </w:rPr>
        <w:t xml:space="preserve">, J., Gleeson, D., </w:t>
      </w:r>
      <w:proofErr w:type="spellStart"/>
      <w:r w:rsidRPr="00E85D46">
        <w:rPr>
          <w:rFonts w:ascii="Arial" w:hAnsi="Arial"/>
        </w:rPr>
        <w:t>Lettourneur</w:t>
      </w:r>
      <w:proofErr w:type="spellEnd"/>
      <w:r w:rsidRPr="00E85D46">
        <w:rPr>
          <w:rFonts w:ascii="Arial" w:hAnsi="Arial"/>
        </w:rPr>
        <w:t xml:space="preserve">, Y., &amp; Vidal, É. (2020). </w:t>
      </w:r>
      <w:r w:rsidRPr="003204DD">
        <w:rPr>
          <w:rFonts w:ascii="Arial" w:hAnsi="Arial"/>
          <w:lang w:val="en-GB"/>
        </w:rPr>
        <w:t xml:space="preserve">Behavioural and trophic segregations help the Tahiti petrel to cope with abundance of wedge-tailed shearwater when foraging in oligotrophic tropical waters. </w:t>
      </w:r>
      <w:r w:rsidRPr="003204DD">
        <w:rPr>
          <w:rFonts w:ascii="Arial" w:hAnsi="Arial"/>
          <w:i/>
          <w:iCs/>
          <w:lang w:val="en-GB"/>
        </w:rPr>
        <w:t>Scientific Reports</w:t>
      </w:r>
      <w:r w:rsidRPr="003204DD">
        <w:rPr>
          <w:rFonts w:ascii="Arial" w:hAnsi="Arial"/>
          <w:lang w:val="en-GB"/>
        </w:rPr>
        <w:t>, 10, 15129.  </w:t>
      </w:r>
      <w:r w:rsidRPr="003204DD">
        <w:rPr>
          <w:rFonts w:ascii="Arial" w:hAnsi="Arial"/>
        </w:rPr>
        <w:t> </w:t>
      </w:r>
    </w:p>
    <w:p w14:paraId="07FF048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 J., Hauber M. E., Clout, M. N., Seldon, D. S., Van Dijken, S., Bury, S. </w:t>
      </w:r>
      <w:r w:rsidRPr="003204DD">
        <w:rPr>
          <w:rFonts w:ascii="Arial" w:hAnsi="Arial"/>
        </w:rPr>
        <w:t>&amp;</w:t>
      </w:r>
      <w:r w:rsidRPr="003204DD">
        <w:rPr>
          <w:rFonts w:ascii="Arial" w:hAnsi="Arial"/>
          <w:lang w:val="en-GB"/>
        </w:rPr>
        <w:t xml:space="preserve"> Phillips, R. A. (2008). Foraging ecology of the Cook’s petrel </w:t>
      </w:r>
      <w:r w:rsidRPr="003204DD">
        <w:rPr>
          <w:rFonts w:ascii="Arial" w:hAnsi="Arial"/>
          <w:i/>
          <w:iCs/>
          <w:lang w:val="en-GB"/>
        </w:rPr>
        <w:t xml:space="preserve">Pterodroma </w:t>
      </w:r>
      <w:proofErr w:type="spellStart"/>
      <w:r w:rsidRPr="003204DD">
        <w:rPr>
          <w:rFonts w:ascii="Arial" w:hAnsi="Arial"/>
          <w:i/>
          <w:iCs/>
          <w:lang w:val="en-GB"/>
        </w:rPr>
        <w:t>cookii</w:t>
      </w:r>
      <w:proofErr w:type="spellEnd"/>
      <w:r w:rsidRPr="003204DD">
        <w:rPr>
          <w:rFonts w:ascii="Arial" w:hAnsi="Arial"/>
          <w:lang w:val="en-GB"/>
        </w:rPr>
        <w:t xml:space="preserve"> during the austral breeding season: a comparison of its two populations. </w:t>
      </w:r>
      <w:r w:rsidRPr="003204DD">
        <w:rPr>
          <w:rFonts w:ascii="Arial" w:hAnsi="Arial"/>
          <w:i/>
          <w:iCs/>
          <w:lang w:val="en-GB"/>
        </w:rPr>
        <w:t>Marine Ecology Progress Series,</w:t>
      </w:r>
      <w:r w:rsidRPr="003204DD">
        <w:rPr>
          <w:rFonts w:ascii="Arial" w:hAnsi="Arial"/>
          <w:lang w:val="en-GB"/>
        </w:rPr>
        <w:t xml:space="preserve"> 370 (271), 271-284. </w:t>
      </w:r>
      <w:r w:rsidRPr="003204DD">
        <w:rPr>
          <w:rFonts w:ascii="Arial" w:hAnsi="Arial"/>
        </w:rPr>
        <w:t> </w:t>
      </w:r>
    </w:p>
    <w:p w14:paraId="5D5D7985"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 J., Hauber M. E., Steeves, T. E., Lawrence, H. A., Thompson, D. R., Sagar, P. M., Bury, S. J., Landers, T. J., Phillips, R. A., </w:t>
      </w:r>
      <w:proofErr w:type="spellStart"/>
      <w:r w:rsidRPr="003204DD">
        <w:rPr>
          <w:rFonts w:ascii="Arial" w:hAnsi="Arial"/>
          <w:lang w:val="en-GB"/>
        </w:rPr>
        <w:t>Ranjard</w:t>
      </w:r>
      <w:proofErr w:type="spellEnd"/>
      <w:r w:rsidRPr="003204DD">
        <w:rPr>
          <w:rFonts w:ascii="Arial" w:hAnsi="Arial"/>
          <w:lang w:val="en-GB"/>
        </w:rPr>
        <w:t xml:space="preserve">, L. </w:t>
      </w:r>
      <w:r w:rsidRPr="003204DD">
        <w:rPr>
          <w:rFonts w:ascii="Arial" w:hAnsi="Arial"/>
        </w:rPr>
        <w:t>&amp;</w:t>
      </w:r>
      <w:r w:rsidRPr="003204DD">
        <w:rPr>
          <w:rFonts w:ascii="Arial" w:hAnsi="Arial"/>
          <w:lang w:val="en-GB"/>
        </w:rPr>
        <w:t xml:space="preserve"> Shaffer, S. A. (2011). Contemporary and historic separation of transhemispheric migration between two genetically distinct seabird populations. </w:t>
      </w:r>
      <w:r w:rsidRPr="003204DD">
        <w:rPr>
          <w:rFonts w:ascii="Arial" w:hAnsi="Arial"/>
          <w:i/>
          <w:iCs/>
          <w:lang w:val="en-GB"/>
        </w:rPr>
        <w:t>Nature Communications</w:t>
      </w:r>
      <w:r w:rsidRPr="003204DD">
        <w:rPr>
          <w:rFonts w:ascii="Arial" w:hAnsi="Arial"/>
          <w:lang w:val="en-GB"/>
        </w:rPr>
        <w:t> 2.</w:t>
      </w:r>
      <w:r w:rsidRPr="003204DD">
        <w:rPr>
          <w:rFonts w:ascii="Arial" w:hAnsi="Arial"/>
        </w:rPr>
        <w:t> </w:t>
      </w:r>
    </w:p>
    <w:p w14:paraId="660BD249" w14:textId="77777777" w:rsidR="003204DD" w:rsidRPr="003204DD" w:rsidRDefault="003204DD" w:rsidP="00C607D3">
      <w:pPr>
        <w:spacing w:after="80"/>
        <w:ind w:left="540" w:hanging="540"/>
        <w:jc w:val="both"/>
        <w:rPr>
          <w:rFonts w:ascii="Arial" w:hAnsi="Arial"/>
        </w:rPr>
      </w:pPr>
      <w:r w:rsidRPr="003204DD">
        <w:rPr>
          <w:rFonts w:ascii="Arial" w:hAnsi="Arial"/>
          <w:lang w:val="en-GB"/>
        </w:rPr>
        <w:t>Rayner, M. J., Taylor, G. A., Gummer, H. D., Phillips, R. A., Sagar, P. M., Shaffer, S. A. &amp; Thompson, D. A. (2012). The breeding cycle, year-round distribution, and activity patterns of the endangered Chatham petrel (</w:t>
      </w:r>
      <w:r w:rsidRPr="003204DD">
        <w:rPr>
          <w:rFonts w:ascii="Arial" w:hAnsi="Arial"/>
          <w:i/>
          <w:iCs/>
          <w:lang w:val="en-GB"/>
        </w:rPr>
        <w:t>Pterodroma axillaris</w:t>
      </w:r>
      <w:r w:rsidRPr="003204DD">
        <w:rPr>
          <w:rFonts w:ascii="Arial" w:hAnsi="Arial"/>
          <w:lang w:val="en-GB"/>
        </w:rPr>
        <w:t xml:space="preserve">). </w:t>
      </w:r>
      <w:r w:rsidRPr="003204DD">
        <w:rPr>
          <w:rFonts w:ascii="Arial" w:hAnsi="Arial"/>
          <w:i/>
          <w:iCs/>
          <w:lang w:val="en-GB"/>
        </w:rPr>
        <w:t>Emu – Austral Ornithology</w:t>
      </w:r>
      <w:r w:rsidRPr="003204DD">
        <w:rPr>
          <w:rFonts w:ascii="Arial" w:hAnsi="Arial"/>
          <w:lang w:val="en-GB"/>
        </w:rPr>
        <w:t xml:space="preserve"> 112(2), 107-116.</w:t>
      </w:r>
      <w:r w:rsidRPr="003204DD">
        <w:rPr>
          <w:rFonts w:ascii="Arial" w:hAnsi="Arial"/>
        </w:rPr>
        <w:t> </w:t>
      </w:r>
    </w:p>
    <w:p w14:paraId="6E8F14BB"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M.J., Carlile, N., </w:t>
      </w:r>
      <w:proofErr w:type="spellStart"/>
      <w:r w:rsidRPr="003204DD">
        <w:rPr>
          <w:rFonts w:ascii="Arial" w:hAnsi="Arial"/>
          <w:lang w:val="en-GB"/>
        </w:rPr>
        <w:t>Priddel</w:t>
      </w:r>
      <w:proofErr w:type="spellEnd"/>
      <w:r w:rsidRPr="003204DD">
        <w:rPr>
          <w:rFonts w:ascii="Arial" w:hAnsi="Arial"/>
          <w:lang w:val="en-GB"/>
        </w:rPr>
        <w:t xml:space="preserve">, D., </w:t>
      </w:r>
      <w:proofErr w:type="spellStart"/>
      <w:r w:rsidRPr="003204DD">
        <w:rPr>
          <w:rFonts w:ascii="Arial" w:hAnsi="Arial"/>
          <w:lang w:val="en-GB"/>
        </w:rPr>
        <w:t>Bretagnolle</w:t>
      </w:r>
      <w:proofErr w:type="spellEnd"/>
      <w:r w:rsidRPr="003204DD">
        <w:rPr>
          <w:rFonts w:ascii="Arial" w:hAnsi="Arial"/>
          <w:lang w:val="en-GB"/>
        </w:rPr>
        <w:t xml:space="preserve">, V., Miller, M.G.R., Phillips, R.A., </w:t>
      </w:r>
      <w:proofErr w:type="spellStart"/>
      <w:r w:rsidRPr="003204DD">
        <w:rPr>
          <w:rFonts w:ascii="Arial" w:hAnsi="Arial"/>
          <w:lang w:val="en-GB"/>
        </w:rPr>
        <w:t>Ranjard</w:t>
      </w:r>
      <w:proofErr w:type="spellEnd"/>
      <w:r w:rsidRPr="003204DD">
        <w:rPr>
          <w:rFonts w:ascii="Arial" w:hAnsi="Arial"/>
          <w:lang w:val="en-GB"/>
        </w:rPr>
        <w:t>, L., Bury, S.J.,</w:t>
      </w:r>
      <w:r w:rsidRPr="003204DD">
        <w:rPr>
          <w:rFonts w:ascii="Arial" w:hAnsi="Arial"/>
        </w:rPr>
        <w:t xml:space="preserve"> &amp;</w:t>
      </w:r>
      <w:r w:rsidRPr="003204DD">
        <w:rPr>
          <w:rFonts w:ascii="Arial" w:hAnsi="Arial"/>
          <w:lang w:val="en-GB"/>
        </w:rPr>
        <w:t xml:space="preserve"> Torres, L.G. </w:t>
      </w:r>
      <w:r w:rsidRPr="003204DD">
        <w:rPr>
          <w:rFonts w:ascii="Arial" w:hAnsi="Arial"/>
        </w:rPr>
        <w:t>(</w:t>
      </w:r>
      <w:r w:rsidRPr="003204DD">
        <w:rPr>
          <w:rFonts w:ascii="Arial" w:hAnsi="Arial"/>
          <w:lang w:val="en-GB"/>
        </w:rPr>
        <w:t>2016</w:t>
      </w:r>
      <w:r w:rsidRPr="003204DD">
        <w:rPr>
          <w:rFonts w:ascii="Arial" w:hAnsi="Arial"/>
        </w:rPr>
        <w:t>)</w:t>
      </w:r>
      <w:r w:rsidRPr="003204DD">
        <w:rPr>
          <w:rFonts w:ascii="Arial" w:hAnsi="Arial"/>
          <w:lang w:val="en-GB"/>
        </w:rPr>
        <w:t xml:space="preserve">. Niche partitioning by three </w:t>
      </w:r>
      <w:r w:rsidRPr="003204DD">
        <w:rPr>
          <w:rFonts w:ascii="Arial" w:hAnsi="Arial"/>
          <w:i/>
          <w:iCs/>
          <w:lang w:val="en-GB"/>
        </w:rPr>
        <w:t>Pterodroma</w:t>
      </w:r>
      <w:r w:rsidRPr="003204DD">
        <w:rPr>
          <w:rFonts w:ascii="Arial" w:hAnsi="Arial"/>
          <w:lang w:val="en-GB"/>
        </w:rPr>
        <w:t xml:space="preserve"> petrel species during non-breeding in the equatorial Pacific Ocean. </w:t>
      </w:r>
      <w:r w:rsidRPr="003204DD">
        <w:rPr>
          <w:rFonts w:ascii="Arial" w:hAnsi="Arial"/>
          <w:i/>
          <w:iCs/>
          <w:lang w:val="en-GB"/>
        </w:rPr>
        <w:t>Marine Ecology Progress Series,</w:t>
      </w:r>
      <w:r w:rsidRPr="003204DD">
        <w:rPr>
          <w:rFonts w:ascii="Arial" w:hAnsi="Arial"/>
          <w:lang w:val="en-GB"/>
        </w:rPr>
        <w:t xml:space="preserve"> 549, 217-229.</w:t>
      </w:r>
      <w:r w:rsidRPr="003204DD">
        <w:rPr>
          <w:rFonts w:ascii="Arial" w:hAnsi="Arial"/>
        </w:rPr>
        <w:t> </w:t>
      </w:r>
    </w:p>
    <w:p w14:paraId="021B3E7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 J., Baird, K. A., Bird, J., Cranwell, S., Raine, A. F., Maul, B., Kuri, J., Zhang, J., </w:t>
      </w:r>
      <w:r w:rsidRPr="003204DD">
        <w:rPr>
          <w:rFonts w:ascii="Arial" w:hAnsi="Arial"/>
        </w:rPr>
        <w:t>&amp;</w:t>
      </w:r>
      <w:r w:rsidRPr="003204DD">
        <w:rPr>
          <w:rFonts w:ascii="Arial" w:hAnsi="Arial"/>
          <w:lang w:val="en-GB"/>
        </w:rPr>
        <w:t xml:space="preserve"> Gaskin, C. P. (2020a). Land and sea-based observations and first satellite tracking results support a New Ireland breeding site for the Critically Endangered Beck’s Petrel </w:t>
      </w:r>
      <w:proofErr w:type="spellStart"/>
      <w:r w:rsidRPr="003204DD">
        <w:rPr>
          <w:rFonts w:ascii="Arial" w:hAnsi="Arial"/>
          <w:i/>
          <w:iCs/>
          <w:lang w:val="en-GB"/>
        </w:rPr>
        <w:t>Pseudobulweria</w:t>
      </w:r>
      <w:proofErr w:type="spellEnd"/>
      <w:r w:rsidRPr="003204DD">
        <w:rPr>
          <w:rFonts w:ascii="Arial" w:hAnsi="Arial"/>
          <w:i/>
          <w:iCs/>
          <w:lang w:val="en-GB"/>
        </w:rPr>
        <w:t xml:space="preserve"> </w:t>
      </w:r>
      <w:proofErr w:type="spellStart"/>
      <w:r w:rsidRPr="003204DD">
        <w:rPr>
          <w:rFonts w:ascii="Arial" w:hAnsi="Arial"/>
          <w:i/>
          <w:iCs/>
          <w:lang w:val="en-GB"/>
        </w:rPr>
        <w:t>becki</w:t>
      </w:r>
      <w:proofErr w:type="spellEnd"/>
      <w:r w:rsidRPr="003204DD">
        <w:rPr>
          <w:rFonts w:ascii="Arial" w:hAnsi="Arial"/>
          <w:lang w:val="en-GB"/>
        </w:rPr>
        <w:t xml:space="preserve">. </w:t>
      </w:r>
      <w:r w:rsidRPr="003204DD">
        <w:rPr>
          <w:rFonts w:ascii="Arial" w:hAnsi="Arial"/>
          <w:i/>
          <w:iCs/>
          <w:lang w:val="en-GB"/>
        </w:rPr>
        <w:t>Bird Conservation International</w:t>
      </w:r>
      <w:r w:rsidRPr="003204DD">
        <w:rPr>
          <w:rFonts w:ascii="Arial" w:hAnsi="Arial"/>
          <w:lang w:val="en-GB"/>
        </w:rPr>
        <w:t xml:space="preserve">, 30(1), 58-74. </w:t>
      </w:r>
      <w:hyperlink r:id="rId132" w:tgtFrame="_blank" w:history="1">
        <w:r w:rsidRPr="003204DD">
          <w:rPr>
            <w:rStyle w:val="Hyperlink"/>
            <w:rFonts w:ascii="Arial" w:hAnsi="Arial"/>
            <w:lang w:val="en-GB"/>
          </w:rPr>
          <w:t>https://doi.org/10.1017/S0959270919000145</w:t>
        </w:r>
      </w:hyperlink>
      <w:r w:rsidRPr="003204DD">
        <w:rPr>
          <w:rFonts w:ascii="Arial" w:hAnsi="Arial"/>
        </w:rPr>
        <w:t> </w:t>
      </w:r>
    </w:p>
    <w:p w14:paraId="6A3786A2"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 J., Van Loenen, A. L., Shepherd, L. D., </w:t>
      </w:r>
      <w:proofErr w:type="spellStart"/>
      <w:r w:rsidRPr="003204DD">
        <w:rPr>
          <w:rFonts w:ascii="Arial" w:hAnsi="Arial"/>
          <w:lang w:val="en-GB"/>
        </w:rPr>
        <w:t>Cubrinovska</w:t>
      </w:r>
      <w:proofErr w:type="spellEnd"/>
      <w:r w:rsidRPr="003204DD">
        <w:rPr>
          <w:rFonts w:ascii="Arial" w:hAnsi="Arial"/>
          <w:lang w:val="en-GB"/>
        </w:rPr>
        <w:t xml:space="preserve">, I., Scofield, R. P., Tennyson, A. J., ... &amp; Steeves, T. E. (2020b). Comprehensive evidence for subspecies designations in Cook’s Petrel </w:t>
      </w:r>
      <w:r w:rsidRPr="003204DD">
        <w:rPr>
          <w:rFonts w:ascii="Arial" w:hAnsi="Arial"/>
          <w:i/>
          <w:iCs/>
          <w:lang w:val="en-GB"/>
        </w:rPr>
        <w:t xml:space="preserve">Pterodroma </w:t>
      </w:r>
      <w:proofErr w:type="spellStart"/>
      <w:r w:rsidRPr="003204DD">
        <w:rPr>
          <w:rFonts w:ascii="Arial" w:hAnsi="Arial"/>
          <w:i/>
          <w:iCs/>
          <w:lang w:val="en-GB"/>
        </w:rPr>
        <w:t>cookii</w:t>
      </w:r>
      <w:proofErr w:type="spellEnd"/>
      <w:r w:rsidRPr="003204DD">
        <w:rPr>
          <w:rFonts w:ascii="Arial" w:hAnsi="Arial"/>
          <w:lang w:val="en-GB"/>
        </w:rPr>
        <w:t xml:space="preserve"> with implications for conservation management. </w:t>
      </w:r>
      <w:r w:rsidRPr="003204DD">
        <w:rPr>
          <w:rFonts w:ascii="Arial" w:hAnsi="Arial"/>
          <w:i/>
          <w:iCs/>
          <w:lang w:val="en-GB"/>
        </w:rPr>
        <w:t>Bird Conservation International</w:t>
      </w:r>
      <w:r w:rsidRPr="003204DD">
        <w:rPr>
          <w:rFonts w:ascii="Arial" w:hAnsi="Arial"/>
          <w:lang w:val="en-GB"/>
        </w:rPr>
        <w:t>, </w:t>
      </w:r>
      <w:r w:rsidRPr="003204DD">
        <w:rPr>
          <w:rFonts w:ascii="Arial" w:hAnsi="Arial"/>
          <w:i/>
          <w:iCs/>
          <w:lang w:val="en-GB"/>
        </w:rPr>
        <w:t>31</w:t>
      </w:r>
      <w:r w:rsidRPr="003204DD">
        <w:rPr>
          <w:rFonts w:ascii="Arial" w:hAnsi="Arial"/>
          <w:i/>
          <w:iCs/>
        </w:rPr>
        <w:t xml:space="preserve"> </w:t>
      </w:r>
      <w:r w:rsidRPr="003204DD">
        <w:rPr>
          <w:rFonts w:ascii="Arial" w:hAnsi="Arial"/>
          <w:lang w:val="en-GB"/>
        </w:rPr>
        <w:t>(1), 1-13.</w:t>
      </w:r>
      <w:r w:rsidRPr="003204DD">
        <w:rPr>
          <w:rFonts w:ascii="Arial" w:hAnsi="Arial"/>
        </w:rPr>
        <w:t> </w:t>
      </w:r>
    </w:p>
    <w:p w14:paraId="6F34F24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Rexer-Huber, K., Parker, G. C., Ryan, P. G., &amp; Cuthbert, R. J. (2014). Burrow occupancy and population size in the Atlantic Petrel </w:t>
      </w:r>
      <w:r w:rsidRPr="003204DD">
        <w:rPr>
          <w:rFonts w:ascii="Arial" w:hAnsi="Arial"/>
          <w:i/>
          <w:iCs/>
          <w:lang w:val="en-GB"/>
        </w:rPr>
        <w:t>Pterodroma incerta</w:t>
      </w:r>
      <w:r w:rsidRPr="003204DD">
        <w:rPr>
          <w:rFonts w:ascii="Arial" w:hAnsi="Arial"/>
          <w:lang w:val="en-GB"/>
        </w:rPr>
        <w:t>: a comparison of methods. </w:t>
      </w:r>
      <w:r w:rsidRPr="003204DD">
        <w:rPr>
          <w:rFonts w:ascii="Arial" w:hAnsi="Arial"/>
          <w:i/>
          <w:iCs/>
          <w:lang w:val="en-GB"/>
        </w:rPr>
        <w:t>Marine Ornithology</w:t>
      </w:r>
      <w:r w:rsidRPr="003204DD">
        <w:rPr>
          <w:rFonts w:ascii="Arial" w:hAnsi="Arial"/>
          <w:lang w:val="en-GB"/>
        </w:rPr>
        <w:t>, 42, 137-141.</w:t>
      </w:r>
      <w:r w:rsidRPr="003204DD">
        <w:rPr>
          <w:rFonts w:ascii="Arial" w:hAnsi="Arial"/>
        </w:rPr>
        <w:t> </w:t>
      </w:r>
    </w:p>
    <w:p w14:paraId="5D3FA78B" w14:textId="77777777" w:rsidR="003204DD" w:rsidRPr="003204DD" w:rsidRDefault="003204DD" w:rsidP="00C607D3">
      <w:pPr>
        <w:spacing w:after="80"/>
        <w:ind w:left="540" w:hanging="540"/>
        <w:jc w:val="both"/>
        <w:rPr>
          <w:rFonts w:ascii="Arial" w:hAnsi="Arial"/>
        </w:rPr>
      </w:pPr>
      <w:r w:rsidRPr="003204DD">
        <w:rPr>
          <w:rFonts w:ascii="Arial" w:hAnsi="Arial"/>
          <w:lang w:val="en-GB"/>
        </w:rPr>
        <w:t>Reyes-Arriagada, R., Hodum, P. J., &amp; Schlatter, R. P. (2012). Nest site use in sympatric petrels of the Juan Fernández Archipelago, Chile: Juan Fernández petrel (</w:t>
      </w:r>
      <w:r w:rsidRPr="003204DD">
        <w:rPr>
          <w:rFonts w:ascii="Arial" w:hAnsi="Arial"/>
          <w:i/>
          <w:iCs/>
          <w:lang w:val="en-GB"/>
        </w:rPr>
        <w:t>Pterodroma externa</w:t>
      </w:r>
      <w:r w:rsidRPr="003204DD">
        <w:rPr>
          <w:rFonts w:ascii="Arial" w:hAnsi="Arial"/>
          <w:lang w:val="en-GB"/>
        </w:rPr>
        <w:t xml:space="preserve">) and </w:t>
      </w:r>
      <w:proofErr w:type="spellStart"/>
      <w:r w:rsidRPr="003204DD">
        <w:rPr>
          <w:rFonts w:ascii="Arial" w:hAnsi="Arial"/>
          <w:lang w:val="en-GB"/>
        </w:rPr>
        <w:t>Stejneger’s</w:t>
      </w:r>
      <w:proofErr w:type="spellEnd"/>
      <w:r w:rsidRPr="003204DD">
        <w:rPr>
          <w:rFonts w:ascii="Arial" w:hAnsi="Arial"/>
          <w:lang w:val="en-GB"/>
        </w:rPr>
        <w:t xml:space="preserve"> petrel (</w:t>
      </w:r>
      <w:r w:rsidRPr="003204DD">
        <w:rPr>
          <w:rFonts w:ascii="Arial" w:hAnsi="Arial"/>
          <w:i/>
          <w:iCs/>
          <w:lang w:val="en-GB"/>
        </w:rPr>
        <w:t>Pterodroma longirostris</w:t>
      </w:r>
      <w:r w:rsidRPr="003204DD">
        <w:rPr>
          <w:rFonts w:ascii="Arial" w:hAnsi="Arial"/>
          <w:lang w:val="en-GB"/>
        </w:rPr>
        <w:t xml:space="preserve">). </w:t>
      </w:r>
      <w:proofErr w:type="spellStart"/>
      <w:r w:rsidRPr="003204DD">
        <w:rPr>
          <w:rFonts w:ascii="Arial" w:hAnsi="Arial"/>
          <w:i/>
          <w:iCs/>
          <w:lang w:val="en-GB"/>
        </w:rPr>
        <w:t>Ornitología</w:t>
      </w:r>
      <w:proofErr w:type="spellEnd"/>
      <w:r w:rsidRPr="003204DD">
        <w:rPr>
          <w:rFonts w:ascii="Arial" w:hAnsi="Arial"/>
          <w:i/>
          <w:iCs/>
          <w:lang w:val="en-GB"/>
        </w:rPr>
        <w:t xml:space="preserve"> Neotropical</w:t>
      </w:r>
      <w:r w:rsidRPr="003204DD">
        <w:rPr>
          <w:rFonts w:ascii="Arial" w:hAnsi="Arial"/>
          <w:lang w:val="en-GB"/>
        </w:rPr>
        <w:t>, 23(1), 73-82.</w:t>
      </w:r>
      <w:r w:rsidRPr="003204DD">
        <w:rPr>
          <w:rFonts w:ascii="Arial" w:hAnsi="Arial"/>
        </w:rPr>
        <w:t> </w:t>
      </w:r>
    </w:p>
    <w:p w14:paraId="6E0B7535" w14:textId="77777777" w:rsidR="003204DD" w:rsidRPr="00B371D7" w:rsidRDefault="003204DD" w:rsidP="00C607D3">
      <w:pPr>
        <w:spacing w:after="80"/>
        <w:ind w:left="540" w:hanging="540"/>
        <w:jc w:val="both"/>
        <w:rPr>
          <w:rFonts w:ascii="Arial" w:hAnsi="Arial"/>
          <w:lang w:val="es-ES"/>
        </w:rPr>
      </w:pPr>
      <w:r w:rsidRPr="003204DD">
        <w:rPr>
          <w:rFonts w:ascii="Arial" w:hAnsi="Arial"/>
        </w:rPr>
        <w:lastRenderedPageBreak/>
        <w:t xml:space="preserve">Roberson, D., Bailey, S. F. (1991). </w:t>
      </w:r>
      <w:proofErr w:type="spellStart"/>
      <w:r w:rsidRPr="003204DD">
        <w:rPr>
          <w:rFonts w:ascii="Arial" w:hAnsi="Arial"/>
          <w:i/>
          <w:iCs/>
        </w:rPr>
        <w:t>Cookilaria</w:t>
      </w:r>
      <w:proofErr w:type="spellEnd"/>
      <w:r w:rsidRPr="003204DD">
        <w:rPr>
          <w:rFonts w:ascii="Arial" w:hAnsi="Arial"/>
        </w:rPr>
        <w:t xml:space="preserve"> Petrels in the eastern Pacific Ocean. </w:t>
      </w:r>
      <w:r w:rsidRPr="00B371D7">
        <w:rPr>
          <w:rFonts w:ascii="Arial" w:hAnsi="Arial"/>
          <w:i/>
          <w:iCs/>
          <w:lang w:val="es-ES"/>
        </w:rPr>
        <w:t xml:space="preserve">American </w:t>
      </w:r>
      <w:proofErr w:type="spellStart"/>
      <w:r w:rsidRPr="00B371D7">
        <w:rPr>
          <w:rFonts w:ascii="Arial" w:hAnsi="Arial"/>
          <w:i/>
          <w:iCs/>
          <w:lang w:val="es-ES"/>
        </w:rPr>
        <w:t>Birds</w:t>
      </w:r>
      <w:proofErr w:type="spellEnd"/>
      <w:r w:rsidRPr="00B371D7">
        <w:rPr>
          <w:rFonts w:ascii="Arial" w:hAnsi="Arial"/>
          <w:lang w:val="es-ES"/>
        </w:rPr>
        <w:t>, 45, 1067-1081  </w:t>
      </w:r>
    </w:p>
    <w:p w14:paraId="489C59CE"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Rodríguez, A., Holmes, N. D., Ryan, P. G., Wilson, K. J., </w:t>
      </w:r>
      <w:proofErr w:type="spellStart"/>
      <w:r w:rsidRPr="00B371D7">
        <w:rPr>
          <w:rFonts w:ascii="Arial" w:hAnsi="Arial"/>
          <w:lang w:val="es-ES"/>
        </w:rPr>
        <w:t>Faulquier</w:t>
      </w:r>
      <w:proofErr w:type="spellEnd"/>
      <w:r w:rsidRPr="00B371D7">
        <w:rPr>
          <w:rFonts w:ascii="Arial" w:hAnsi="Arial"/>
          <w:lang w:val="es-ES"/>
        </w:rPr>
        <w:t xml:space="preserve">, L., Murillo, Y., ... </w:t>
      </w:r>
      <w:r w:rsidRPr="003204DD">
        <w:rPr>
          <w:rFonts w:ascii="Arial" w:hAnsi="Arial"/>
          <w:lang w:val="en-NZ"/>
        </w:rPr>
        <w:t>&amp; Dann, P. (2017). Seabird mortality induced by land-based artificial lights. Conservation Biology, 31(5), 986–1001. https://doi.org/10.1111/cobi.12900</w:t>
      </w:r>
      <w:r w:rsidRPr="003204DD">
        <w:rPr>
          <w:rFonts w:ascii="Arial" w:hAnsi="Arial"/>
        </w:rPr>
        <w:t> </w:t>
      </w:r>
    </w:p>
    <w:p w14:paraId="312E0EE0" w14:textId="77777777" w:rsidR="003204DD" w:rsidRPr="003204DD" w:rsidRDefault="003204DD" w:rsidP="00C607D3">
      <w:pPr>
        <w:spacing w:after="80"/>
        <w:ind w:left="540" w:hanging="540"/>
        <w:jc w:val="both"/>
        <w:rPr>
          <w:rFonts w:ascii="Arial" w:hAnsi="Arial"/>
        </w:rPr>
      </w:pPr>
      <w:r w:rsidRPr="00E85D46">
        <w:rPr>
          <w:rFonts w:ascii="Arial" w:hAnsi="Arial"/>
          <w:lang w:val="fr-FR"/>
        </w:rPr>
        <w:t xml:space="preserve">Russell, J.C., Lecomte, V., Dumont, Y., &amp; Corre, M. (2009). </w:t>
      </w:r>
      <w:r w:rsidRPr="003204DD">
        <w:rPr>
          <w:rFonts w:ascii="Arial" w:hAnsi="Arial"/>
          <w:lang w:val="en-GB"/>
        </w:rPr>
        <w:t xml:space="preserve">Intraguild predation and </w:t>
      </w:r>
      <w:proofErr w:type="spellStart"/>
      <w:r w:rsidRPr="003204DD">
        <w:rPr>
          <w:rFonts w:ascii="Arial" w:hAnsi="Arial"/>
          <w:lang w:val="en-GB"/>
        </w:rPr>
        <w:t>mesopredator</w:t>
      </w:r>
      <w:proofErr w:type="spellEnd"/>
      <w:r w:rsidRPr="003204DD">
        <w:rPr>
          <w:rFonts w:ascii="Arial" w:hAnsi="Arial"/>
          <w:lang w:val="en-GB"/>
        </w:rPr>
        <w:t xml:space="preserve"> release effect on long-lived prey. </w:t>
      </w:r>
      <w:r w:rsidRPr="003204DD">
        <w:rPr>
          <w:rFonts w:ascii="Arial" w:hAnsi="Arial"/>
          <w:i/>
          <w:iCs/>
          <w:lang w:val="en-GB"/>
        </w:rPr>
        <w:t>Ecological Modelling,</w:t>
      </w:r>
      <w:r w:rsidRPr="003204DD">
        <w:rPr>
          <w:rFonts w:ascii="Arial" w:hAnsi="Arial"/>
          <w:lang w:val="en-GB"/>
        </w:rPr>
        <w:t> 220, 1098-1104. </w:t>
      </w:r>
      <w:r w:rsidRPr="003204DD">
        <w:rPr>
          <w:rFonts w:ascii="Arial" w:hAnsi="Arial"/>
        </w:rPr>
        <w:t> </w:t>
      </w:r>
    </w:p>
    <w:p w14:paraId="4EFD7573"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Satgé</w:t>
      </w:r>
      <w:proofErr w:type="spellEnd"/>
      <w:r w:rsidRPr="003204DD">
        <w:rPr>
          <w:rFonts w:ascii="Arial" w:hAnsi="Arial"/>
          <w:lang w:val="en-GB"/>
        </w:rPr>
        <w:t xml:space="preserve">, Y. G., Rupp, E., Brown, A., &amp; Jodice, P. G. (2021). Habitat modelling locates nesting areas of the Endangered Black-capped Petrel </w:t>
      </w:r>
      <w:r w:rsidRPr="003204DD">
        <w:rPr>
          <w:rFonts w:ascii="Arial" w:hAnsi="Arial"/>
          <w:i/>
          <w:iCs/>
          <w:lang w:val="en-GB"/>
        </w:rPr>
        <w:t xml:space="preserve">Pterodroma </w:t>
      </w:r>
      <w:proofErr w:type="spellStart"/>
      <w:r w:rsidRPr="003204DD">
        <w:rPr>
          <w:rFonts w:ascii="Arial" w:hAnsi="Arial"/>
          <w:i/>
          <w:iCs/>
          <w:lang w:val="en-GB"/>
        </w:rPr>
        <w:t>hasitata</w:t>
      </w:r>
      <w:proofErr w:type="spellEnd"/>
      <w:r w:rsidRPr="003204DD">
        <w:rPr>
          <w:rFonts w:ascii="Arial" w:hAnsi="Arial"/>
          <w:lang w:val="en-GB"/>
        </w:rPr>
        <w:t xml:space="preserve"> on Hispaniola and identifies habitat loss. </w:t>
      </w:r>
      <w:r w:rsidRPr="003204DD">
        <w:rPr>
          <w:rFonts w:ascii="Arial" w:hAnsi="Arial"/>
          <w:i/>
          <w:iCs/>
          <w:lang w:val="en-GB"/>
        </w:rPr>
        <w:t>Bird Conservation International</w:t>
      </w:r>
      <w:r w:rsidRPr="003204DD">
        <w:rPr>
          <w:rFonts w:ascii="Arial" w:hAnsi="Arial"/>
          <w:lang w:val="en-GB"/>
        </w:rPr>
        <w:t>, </w:t>
      </w:r>
      <w:r w:rsidRPr="003204DD">
        <w:rPr>
          <w:rFonts w:ascii="Arial" w:hAnsi="Arial"/>
          <w:i/>
          <w:iCs/>
          <w:lang w:val="en-GB"/>
        </w:rPr>
        <w:t>31</w:t>
      </w:r>
      <w:r w:rsidRPr="003204DD">
        <w:rPr>
          <w:rFonts w:ascii="Arial" w:hAnsi="Arial"/>
          <w:lang w:val="en-GB"/>
        </w:rPr>
        <w:t>(4), 573-590.</w:t>
      </w:r>
      <w:r w:rsidRPr="003204DD">
        <w:rPr>
          <w:rFonts w:ascii="Arial" w:hAnsi="Arial"/>
        </w:rPr>
        <w:t> </w:t>
      </w:r>
    </w:p>
    <w:p w14:paraId="6C8FA0F4"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Satgé</w:t>
      </w:r>
      <w:proofErr w:type="spellEnd"/>
      <w:r w:rsidRPr="003204DD">
        <w:rPr>
          <w:rFonts w:ascii="Arial" w:hAnsi="Arial"/>
          <w:lang w:val="en-GB"/>
        </w:rPr>
        <w:t xml:space="preserve">, Y.G., Keitt, B.S., Gaskin, C.P., Patteson, J.B. &amp; Jodice, P.G.R. (2023). Spatial segregation between phenotypes of the </w:t>
      </w:r>
      <w:proofErr w:type="spellStart"/>
      <w:r w:rsidRPr="003204DD">
        <w:rPr>
          <w:rFonts w:ascii="Arial" w:hAnsi="Arial"/>
          <w:lang w:val="en-GB"/>
        </w:rPr>
        <w:t>diablotin</w:t>
      </w:r>
      <w:proofErr w:type="spellEnd"/>
      <w:r w:rsidRPr="003204DD">
        <w:rPr>
          <w:rFonts w:ascii="Arial" w:hAnsi="Arial"/>
          <w:lang w:val="en-GB"/>
        </w:rPr>
        <w:t xml:space="preserve"> Black-capped Petrel </w:t>
      </w:r>
      <w:r w:rsidRPr="003204DD">
        <w:rPr>
          <w:rFonts w:ascii="Arial" w:hAnsi="Arial"/>
          <w:i/>
          <w:iCs/>
          <w:lang w:val="en-GB"/>
        </w:rPr>
        <w:t xml:space="preserve">Pterodroma </w:t>
      </w:r>
      <w:proofErr w:type="spellStart"/>
      <w:r w:rsidRPr="003204DD">
        <w:rPr>
          <w:rFonts w:ascii="Arial" w:hAnsi="Arial"/>
          <w:i/>
          <w:iCs/>
          <w:lang w:val="en-GB"/>
        </w:rPr>
        <w:t>hasitata</w:t>
      </w:r>
      <w:proofErr w:type="spellEnd"/>
      <w:r w:rsidRPr="003204DD">
        <w:rPr>
          <w:rFonts w:ascii="Arial" w:hAnsi="Arial"/>
          <w:lang w:val="en-GB"/>
        </w:rPr>
        <w:t xml:space="preserve"> during the breeding and non-breeding period.  </w:t>
      </w:r>
      <w:r w:rsidRPr="003204DD">
        <w:rPr>
          <w:rFonts w:ascii="Arial" w:hAnsi="Arial"/>
          <w:i/>
          <w:iCs/>
          <w:lang w:val="en"/>
        </w:rPr>
        <w:t>Endangered Species Research,</w:t>
      </w:r>
      <w:r w:rsidRPr="003204DD">
        <w:rPr>
          <w:rFonts w:ascii="Arial" w:hAnsi="Arial"/>
          <w:lang w:val="en"/>
        </w:rPr>
        <w:t xml:space="preserve"> 51, 183–201. </w:t>
      </w:r>
      <w:hyperlink r:id="rId133" w:tgtFrame="_blank" w:history="1">
        <w:r w:rsidRPr="003204DD">
          <w:rPr>
            <w:rStyle w:val="Hyperlink"/>
            <w:rFonts w:ascii="Arial" w:hAnsi="Arial"/>
            <w:lang w:val="en"/>
          </w:rPr>
          <w:t>https://doi.org/10.3354/esr01254</w:t>
        </w:r>
      </w:hyperlink>
      <w:r w:rsidRPr="003204DD">
        <w:rPr>
          <w:rFonts w:ascii="Arial" w:hAnsi="Arial"/>
        </w:rPr>
        <w:t> </w:t>
      </w:r>
    </w:p>
    <w:p w14:paraId="5D1EAB39" w14:textId="77777777" w:rsidR="003204DD" w:rsidRPr="003204DD" w:rsidRDefault="003204DD" w:rsidP="00C607D3">
      <w:pPr>
        <w:spacing w:after="80"/>
        <w:ind w:left="540" w:hanging="540"/>
        <w:jc w:val="both"/>
        <w:rPr>
          <w:rFonts w:ascii="Arial" w:hAnsi="Arial"/>
        </w:rPr>
      </w:pPr>
      <w:r w:rsidRPr="003204DD">
        <w:rPr>
          <w:rFonts w:ascii="Arial" w:hAnsi="Arial"/>
        </w:rPr>
        <w:t xml:space="preserve">SECIRM (2018). </w:t>
      </w:r>
      <w:proofErr w:type="spellStart"/>
      <w:r w:rsidRPr="003204DD">
        <w:rPr>
          <w:rFonts w:ascii="Arial" w:hAnsi="Arial"/>
        </w:rPr>
        <w:t>Protrindade</w:t>
      </w:r>
      <w:proofErr w:type="spellEnd"/>
      <w:r w:rsidRPr="003204DD">
        <w:rPr>
          <w:rFonts w:ascii="Arial" w:hAnsi="Arial"/>
        </w:rPr>
        <w:t xml:space="preserve">. In </w:t>
      </w:r>
      <w:hyperlink r:id="rId134" w:tgtFrame="_blank" w:history="1">
        <w:r w:rsidRPr="003204DD">
          <w:rPr>
            <w:rStyle w:val="Hyperlink"/>
            <w:rFonts w:ascii="Arial" w:hAnsi="Arial"/>
          </w:rPr>
          <w:t>https://www.marinha.mil.br/secirm/pt-br/psrm/protrindade</w:t>
        </w:r>
      </w:hyperlink>
      <w:r w:rsidRPr="003204DD">
        <w:rPr>
          <w:rFonts w:ascii="Arial" w:hAnsi="Arial"/>
        </w:rPr>
        <w:t>; accessed 07 Jan 2025. </w:t>
      </w:r>
    </w:p>
    <w:p w14:paraId="7C9B89D6"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Shirihai</w:t>
      </w:r>
      <w:proofErr w:type="spellEnd"/>
      <w:r w:rsidRPr="003204DD">
        <w:rPr>
          <w:rFonts w:ascii="Arial" w:hAnsi="Arial"/>
          <w:lang w:val="en-GB"/>
        </w:rPr>
        <w:t xml:space="preserve">, H. (2008). Rediscovery of Beck's Petrel </w:t>
      </w:r>
      <w:proofErr w:type="spellStart"/>
      <w:r w:rsidRPr="003204DD">
        <w:rPr>
          <w:rFonts w:ascii="Arial" w:hAnsi="Arial"/>
          <w:i/>
          <w:iCs/>
          <w:lang w:val="en-GB"/>
        </w:rPr>
        <w:t>Pseudobulweria</w:t>
      </w:r>
      <w:proofErr w:type="spellEnd"/>
      <w:r w:rsidRPr="003204DD">
        <w:rPr>
          <w:rFonts w:ascii="Arial" w:hAnsi="Arial"/>
          <w:i/>
          <w:iCs/>
          <w:lang w:val="en-GB"/>
        </w:rPr>
        <w:t xml:space="preserve"> </w:t>
      </w:r>
      <w:proofErr w:type="spellStart"/>
      <w:r w:rsidRPr="003204DD">
        <w:rPr>
          <w:rFonts w:ascii="Arial" w:hAnsi="Arial"/>
          <w:i/>
          <w:iCs/>
          <w:lang w:val="en-GB"/>
        </w:rPr>
        <w:t>becki</w:t>
      </w:r>
      <w:proofErr w:type="spellEnd"/>
      <w:r w:rsidRPr="003204DD">
        <w:rPr>
          <w:rFonts w:ascii="Arial" w:hAnsi="Arial"/>
          <w:lang w:val="en-GB"/>
        </w:rPr>
        <w:t xml:space="preserve">, and other observations of Tubenoses from the Bismarck Archipelago, Papua New Guinea. </w:t>
      </w:r>
      <w:r w:rsidRPr="003204DD">
        <w:rPr>
          <w:rFonts w:ascii="Arial" w:hAnsi="Arial"/>
          <w:i/>
          <w:iCs/>
          <w:lang w:val="en-GB"/>
        </w:rPr>
        <w:t>Bulletin of the British Ornithologists' Club</w:t>
      </w:r>
      <w:r w:rsidRPr="003204DD">
        <w:rPr>
          <w:rFonts w:ascii="Arial" w:hAnsi="Arial"/>
          <w:lang w:val="en-GB"/>
        </w:rPr>
        <w:t xml:space="preserve">, 128, 3-16. </w:t>
      </w:r>
      <w:hyperlink r:id="rId135" w:tgtFrame="_blank" w:history="1">
        <w:r w:rsidRPr="003204DD">
          <w:rPr>
            <w:rStyle w:val="Hyperlink"/>
            <w:rFonts w:ascii="Arial" w:hAnsi="Arial"/>
            <w:lang w:val="en-GB"/>
          </w:rPr>
          <w:t>https://www.biodiversitylibrary.org/part/151178</w:t>
        </w:r>
      </w:hyperlink>
      <w:r w:rsidRPr="003204DD">
        <w:rPr>
          <w:rFonts w:ascii="Arial" w:hAnsi="Arial"/>
        </w:rPr>
        <w:t> </w:t>
      </w:r>
    </w:p>
    <w:p w14:paraId="7603D8AA" w14:textId="77777777" w:rsidR="003204DD" w:rsidRPr="003204DD" w:rsidRDefault="003204DD" w:rsidP="00C607D3">
      <w:pPr>
        <w:spacing w:after="80"/>
        <w:ind w:left="540" w:hanging="540"/>
        <w:jc w:val="both"/>
        <w:rPr>
          <w:rFonts w:ascii="Arial" w:hAnsi="Arial"/>
        </w:rPr>
      </w:pPr>
      <w:proofErr w:type="spellStart"/>
      <w:r w:rsidRPr="00B371D7">
        <w:rPr>
          <w:rFonts w:ascii="Arial" w:hAnsi="Arial"/>
        </w:rPr>
        <w:t>Shirihai</w:t>
      </w:r>
      <w:proofErr w:type="spellEnd"/>
      <w:r w:rsidRPr="00B371D7">
        <w:rPr>
          <w:rFonts w:ascii="Arial" w:hAnsi="Arial"/>
        </w:rPr>
        <w:t xml:space="preserve">, H., Pym, T., Kretzschmar, J., </w:t>
      </w:r>
      <w:proofErr w:type="spellStart"/>
      <w:r w:rsidRPr="00B371D7">
        <w:rPr>
          <w:rFonts w:ascii="Arial" w:hAnsi="Arial"/>
        </w:rPr>
        <w:t>Moce</w:t>
      </w:r>
      <w:proofErr w:type="spellEnd"/>
      <w:r w:rsidRPr="00B371D7">
        <w:rPr>
          <w:rFonts w:ascii="Arial" w:hAnsi="Arial"/>
        </w:rPr>
        <w:t xml:space="preserve">, K., </w:t>
      </w:r>
      <w:proofErr w:type="spellStart"/>
      <w:r w:rsidRPr="00B371D7">
        <w:rPr>
          <w:rFonts w:ascii="Arial" w:hAnsi="Arial"/>
        </w:rPr>
        <w:t>Taukei</w:t>
      </w:r>
      <w:proofErr w:type="spellEnd"/>
      <w:r w:rsidRPr="00B371D7">
        <w:rPr>
          <w:rFonts w:ascii="Arial" w:hAnsi="Arial"/>
        </w:rPr>
        <w:t xml:space="preserve">, A. &amp; Watling, D. (2009). </w:t>
      </w:r>
      <w:r w:rsidRPr="003204DD">
        <w:rPr>
          <w:rFonts w:ascii="Arial" w:hAnsi="Arial"/>
          <w:lang w:val="en-GB"/>
        </w:rPr>
        <w:t>First observations of Fiji Petrel </w:t>
      </w:r>
      <w:proofErr w:type="spellStart"/>
      <w:r w:rsidRPr="003204DD">
        <w:rPr>
          <w:rFonts w:ascii="Arial" w:hAnsi="Arial"/>
          <w:i/>
          <w:iCs/>
          <w:lang w:val="en-GB"/>
        </w:rPr>
        <w:t>Pseudobulweria</w:t>
      </w:r>
      <w:proofErr w:type="spellEnd"/>
      <w:r w:rsidRPr="003204DD">
        <w:rPr>
          <w:rFonts w:ascii="Arial" w:hAnsi="Arial"/>
          <w:i/>
          <w:iCs/>
          <w:lang w:val="en-GB"/>
        </w:rPr>
        <w:t xml:space="preserve"> </w:t>
      </w:r>
      <w:proofErr w:type="spellStart"/>
      <w:r w:rsidRPr="003204DD">
        <w:rPr>
          <w:rFonts w:ascii="Arial" w:hAnsi="Arial"/>
          <w:i/>
          <w:iCs/>
          <w:lang w:val="en-GB"/>
        </w:rPr>
        <w:t>macgillivrayi</w:t>
      </w:r>
      <w:proofErr w:type="spellEnd"/>
      <w:r w:rsidRPr="003204DD">
        <w:rPr>
          <w:rFonts w:ascii="Arial" w:hAnsi="Arial"/>
          <w:lang w:val="en-GB"/>
        </w:rPr>
        <w:t> at sea: off Gau Island, Fiji, in May 2009. </w:t>
      </w:r>
      <w:r w:rsidRPr="003204DD">
        <w:rPr>
          <w:rFonts w:ascii="Arial" w:hAnsi="Arial"/>
          <w:i/>
          <w:iCs/>
          <w:lang w:val="en-GB"/>
        </w:rPr>
        <w:t>Bulletin of the British Ornithologists' Club,</w:t>
      </w:r>
      <w:r w:rsidRPr="003204DD">
        <w:rPr>
          <w:rFonts w:ascii="Arial" w:hAnsi="Arial"/>
          <w:lang w:val="en-GB"/>
        </w:rPr>
        <w:t xml:space="preserve"> 129(3), 129-148. </w:t>
      </w:r>
      <w:hyperlink r:id="rId136" w:tgtFrame="_blank" w:history="1">
        <w:r w:rsidRPr="003204DD">
          <w:rPr>
            <w:rStyle w:val="Hyperlink"/>
            <w:rFonts w:ascii="Arial" w:hAnsi="Arial"/>
            <w:lang w:val="en-GB"/>
          </w:rPr>
          <w:t xml:space="preserve">boc1293-090805:BOC </w:t>
        </w:r>
        <w:proofErr w:type="spellStart"/>
        <w:r w:rsidRPr="003204DD">
          <w:rPr>
            <w:rStyle w:val="Hyperlink"/>
            <w:rFonts w:ascii="Arial" w:hAnsi="Arial"/>
            <w:lang w:val="en-GB"/>
          </w:rPr>
          <w:t>Bulletin.qxd</w:t>
        </w:r>
        <w:proofErr w:type="spellEnd"/>
      </w:hyperlink>
      <w:r w:rsidRPr="003204DD">
        <w:rPr>
          <w:rFonts w:ascii="Arial" w:hAnsi="Arial"/>
        </w:rPr>
        <w:t> </w:t>
      </w:r>
    </w:p>
    <w:p w14:paraId="0C9BF0C4"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Shirihai</w:t>
      </w:r>
      <w:proofErr w:type="spellEnd"/>
      <w:r w:rsidRPr="003204DD">
        <w:rPr>
          <w:rFonts w:ascii="Arial" w:hAnsi="Arial"/>
          <w:lang w:val="en-GB"/>
        </w:rPr>
        <w:t>, H., Pym, T., San Román, M.</w:t>
      </w:r>
      <w:r w:rsidRPr="003204DD">
        <w:rPr>
          <w:rFonts w:ascii="Arial" w:hAnsi="Arial"/>
        </w:rPr>
        <w:t>, &amp;</w:t>
      </w:r>
      <w:r w:rsidRPr="003204DD">
        <w:rPr>
          <w:rFonts w:ascii="Arial" w:hAnsi="Arial"/>
          <w:lang w:val="en-GB"/>
        </w:rPr>
        <w:t xml:space="preserve"> </w:t>
      </w:r>
      <w:proofErr w:type="spellStart"/>
      <w:r w:rsidRPr="003204DD">
        <w:rPr>
          <w:rFonts w:ascii="Arial" w:hAnsi="Arial"/>
          <w:lang w:val="en-GB"/>
        </w:rPr>
        <w:t>Bretagnolle</w:t>
      </w:r>
      <w:proofErr w:type="spellEnd"/>
      <w:r w:rsidRPr="003204DD">
        <w:rPr>
          <w:rFonts w:ascii="Arial" w:hAnsi="Arial"/>
          <w:lang w:val="en-GB"/>
        </w:rPr>
        <w:t>, V. (2014). The Critically Endangered Mascarene Petrel </w:t>
      </w:r>
      <w:proofErr w:type="spellStart"/>
      <w:r w:rsidRPr="003204DD">
        <w:rPr>
          <w:rFonts w:ascii="Arial" w:hAnsi="Arial"/>
          <w:i/>
          <w:iCs/>
          <w:lang w:val="en-GB"/>
        </w:rPr>
        <w:t>Pseudobulweria</w:t>
      </w:r>
      <w:proofErr w:type="spellEnd"/>
      <w:r w:rsidRPr="003204DD">
        <w:rPr>
          <w:rFonts w:ascii="Arial" w:hAnsi="Arial"/>
          <w:i/>
          <w:iCs/>
          <w:lang w:val="en-GB"/>
        </w:rPr>
        <w:t xml:space="preserve"> aterrima</w:t>
      </w:r>
      <w:r w:rsidRPr="003204DD">
        <w:rPr>
          <w:rFonts w:ascii="Arial" w:hAnsi="Arial"/>
          <w:lang w:val="en-GB"/>
        </w:rPr>
        <w:t>: identification and behaviour at sea, historical discovery of breeding sites, and breeding ecology on Réunion, Indian Ocean. </w:t>
      </w:r>
      <w:r w:rsidRPr="003204DD">
        <w:rPr>
          <w:rFonts w:ascii="Arial" w:hAnsi="Arial"/>
          <w:i/>
          <w:iCs/>
          <w:lang w:val="en-GB"/>
        </w:rPr>
        <w:t>Bulletin of the British Ornithologists' Club</w:t>
      </w:r>
      <w:r w:rsidRPr="003204DD">
        <w:rPr>
          <w:rFonts w:ascii="Arial" w:hAnsi="Arial"/>
          <w:lang w:val="en-GB"/>
        </w:rPr>
        <w:t>, 134(3), 194-223. </w:t>
      </w:r>
      <w:r w:rsidRPr="003204DD">
        <w:rPr>
          <w:rFonts w:ascii="Arial" w:hAnsi="Arial"/>
        </w:rPr>
        <w:t> </w:t>
      </w:r>
    </w:p>
    <w:p w14:paraId="55703E2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Simons, T. R., Lee, D. S., &amp; </w:t>
      </w:r>
      <w:r w:rsidRPr="003204DD">
        <w:rPr>
          <w:rFonts w:ascii="Arial" w:hAnsi="Arial"/>
        </w:rPr>
        <w:t>Haney</w:t>
      </w:r>
      <w:r w:rsidRPr="003204DD">
        <w:rPr>
          <w:rFonts w:ascii="Arial" w:hAnsi="Arial"/>
          <w:lang w:val="en-GB"/>
        </w:rPr>
        <w:t xml:space="preserve">, J. C. (2013). </w:t>
      </w:r>
      <w:proofErr w:type="spellStart"/>
      <w:r w:rsidRPr="003204DD">
        <w:rPr>
          <w:rFonts w:ascii="Arial" w:hAnsi="Arial"/>
          <w:lang w:val="en-GB"/>
        </w:rPr>
        <w:t>Diablotin</w:t>
      </w:r>
      <w:proofErr w:type="spellEnd"/>
      <w:r w:rsidRPr="003204DD">
        <w:rPr>
          <w:rFonts w:ascii="Arial" w:hAnsi="Arial"/>
          <w:lang w:val="en-GB"/>
        </w:rPr>
        <w:t xml:space="preserve"> </w:t>
      </w:r>
      <w:r w:rsidRPr="003204DD">
        <w:rPr>
          <w:rFonts w:ascii="Arial" w:hAnsi="Arial"/>
          <w:i/>
          <w:iCs/>
          <w:lang w:val="en-GB"/>
        </w:rPr>
        <w:t xml:space="preserve">Pterodroma </w:t>
      </w:r>
      <w:proofErr w:type="spellStart"/>
      <w:r w:rsidRPr="003204DD">
        <w:rPr>
          <w:rFonts w:ascii="Arial" w:hAnsi="Arial"/>
          <w:i/>
          <w:iCs/>
          <w:lang w:val="en-GB"/>
        </w:rPr>
        <w:t>hasitata</w:t>
      </w:r>
      <w:proofErr w:type="spellEnd"/>
      <w:r w:rsidRPr="003204DD">
        <w:rPr>
          <w:rFonts w:ascii="Arial" w:hAnsi="Arial"/>
          <w:lang w:val="en-GB"/>
        </w:rPr>
        <w:t>: a biography of the endangered Black-capped Petrel.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41</w:t>
      </w:r>
      <w:r w:rsidRPr="003204DD">
        <w:rPr>
          <w:rFonts w:ascii="Arial" w:hAnsi="Arial"/>
          <w:lang w:val="en-GB"/>
        </w:rPr>
        <w:t>, 1-43.</w:t>
      </w:r>
      <w:r w:rsidRPr="003204DD">
        <w:rPr>
          <w:rFonts w:ascii="Arial" w:hAnsi="Arial"/>
        </w:rPr>
        <w:t> </w:t>
      </w:r>
    </w:p>
    <w:p w14:paraId="4E0E66A4" w14:textId="77777777" w:rsidR="003204DD" w:rsidRPr="00E85D46" w:rsidRDefault="003204DD" w:rsidP="00C607D3">
      <w:pPr>
        <w:spacing w:after="80"/>
        <w:ind w:left="540" w:hanging="540"/>
        <w:jc w:val="both"/>
        <w:rPr>
          <w:rFonts w:ascii="Arial" w:hAnsi="Arial"/>
          <w:lang w:val="pt-PT"/>
        </w:rPr>
      </w:pPr>
      <w:r w:rsidRPr="00E85D46">
        <w:rPr>
          <w:rFonts w:ascii="Arial" w:hAnsi="Arial"/>
          <w:lang w:val="pt-PT"/>
        </w:rPr>
        <w:t>Soto, J. M. R. 2009. Ações Antrópicas Negativas nas Ilhas Oceânicas Brasileiras. In: </w:t>
      </w:r>
      <w:r w:rsidRPr="00E85D46">
        <w:rPr>
          <w:rFonts w:ascii="Arial" w:hAnsi="Arial"/>
          <w:i/>
          <w:iCs/>
          <w:lang w:val="pt-PT"/>
        </w:rPr>
        <w:t>Ilhas Oceânicas Brasileiras: da pesquisa ao manejo</w:t>
      </w:r>
      <w:r w:rsidRPr="00E85D46">
        <w:rPr>
          <w:rFonts w:ascii="Arial" w:hAnsi="Arial"/>
          <w:lang w:val="pt-PT"/>
        </w:rPr>
        <w:t> </w:t>
      </w:r>
      <w:proofErr w:type="gramStart"/>
      <w:r w:rsidRPr="00E85D46">
        <w:rPr>
          <w:rFonts w:ascii="Arial" w:hAnsi="Arial"/>
          <w:lang w:val="pt-PT"/>
        </w:rPr>
        <w:t>( L.</w:t>
      </w:r>
      <w:proofErr w:type="gramEnd"/>
      <w:r w:rsidRPr="00E85D46">
        <w:rPr>
          <w:rFonts w:ascii="Arial" w:hAnsi="Arial"/>
          <w:lang w:val="pt-PT"/>
        </w:rPr>
        <w:t xml:space="preserve"> V. </w:t>
      </w:r>
      <w:proofErr w:type="spellStart"/>
      <w:r w:rsidRPr="00E85D46">
        <w:rPr>
          <w:rFonts w:ascii="Arial" w:hAnsi="Arial"/>
          <w:lang w:val="pt-PT"/>
        </w:rPr>
        <w:t>Mohr</w:t>
      </w:r>
      <w:proofErr w:type="spellEnd"/>
      <w:r w:rsidRPr="00E85D46">
        <w:rPr>
          <w:rFonts w:ascii="Arial" w:hAnsi="Arial"/>
          <w:lang w:val="pt-PT"/>
        </w:rPr>
        <w:t xml:space="preserve">, J. W. A. Castro, P. M. S. Costa, </w:t>
      </w:r>
      <w:proofErr w:type="spellStart"/>
      <w:r w:rsidRPr="00E85D46">
        <w:rPr>
          <w:rFonts w:ascii="Arial" w:hAnsi="Arial"/>
          <w:lang w:val="pt-PT"/>
        </w:rPr>
        <w:t>and</w:t>
      </w:r>
      <w:proofErr w:type="spellEnd"/>
      <w:r w:rsidRPr="00E85D46">
        <w:rPr>
          <w:rFonts w:ascii="Arial" w:hAnsi="Arial"/>
          <w:lang w:val="pt-PT"/>
        </w:rPr>
        <w:t> R. J. V. Alves, eds.), pp. 329–350. Brasília, Brasil, Ministério do Meio Ambiente e Instituto Chico Mendes de Conservação da Biodiversidade. </w:t>
      </w:r>
    </w:p>
    <w:p w14:paraId="19848C0E"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Spear, L., &amp; Ainley, D. G. (1993). </w:t>
      </w:r>
      <w:proofErr w:type="spellStart"/>
      <w:r w:rsidRPr="003204DD">
        <w:rPr>
          <w:rFonts w:ascii="Arial" w:hAnsi="Arial"/>
          <w:lang w:val="en-GB"/>
        </w:rPr>
        <w:t>Kleptoparasitism</w:t>
      </w:r>
      <w:proofErr w:type="spellEnd"/>
      <w:r w:rsidRPr="003204DD">
        <w:rPr>
          <w:rFonts w:ascii="Arial" w:hAnsi="Arial"/>
          <w:lang w:val="en-GB"/>
        </w:rPr>
        <w:t xml:space="preserve"> by </w:t>
      </w:r>
      <w:proofErr w:type="spellStart"/>
      <w:r w:rsidRPr="003204DD">
        <w:rPr>
          <w:rFonts w:ascii="Arial" w:hAnsi="Arial"/>
          <w:lang w:val="en-GB"/>
        </w:rPr>
        <w:t>Kermadec</w:t>
      </w:r>
      <w:proofErr w:type="spellEnd"/>
      <w:r w:rsidRPr="003204DD">
        <w:rPr>
          <w:rFonts w:ascii="Arial" w:hAnsi="Arial"/>
          <w:lang w:val="en-GB"/>
        </w:rPr>
        <w:t xml:space="preserve"> petrels, Jaegers, and skuas in the Eastern Tropical Pacific: evidence of mimicry by two species of </w:t>
      </w:r>
      <w:r w:rsidRPr="003204DD">
        <w:rPr>
          <w:rFonts w:ascii="Arial" w:hAnsi="Arial"/>
          <w:i/>
          <w:iCs/>
          <w:lang w:val="en-GB"/>
        </w:rPr>
        <w:t>Pterodroma</w:t>
      </w:r>
      <w:r w:rsidRPr="003204DD">
        <w:rPr>
          <w:rFonts w:ascii="Arial" w:hAnsi="Arial"/>
          <w:lang w:val="en-GB"/>
        </w:rPr>
        <w:t>. </w:t>
      </w:r>
      <w:r w:rsidRPr="003204DD">
        <w:rPr>
          <w:rFonts w:ascii="Arial" w:hAnsi="Arial"/>
          <w:i/>
          <w:iCs/>
          <w:lang w:val="en-GB"/>
        </w:rPr>
        <w:t>The Auk</w:t>
      </w:r>
      <w:r w:rsidRPr="003204DD">
        <w:rPr>
          <w:rFonts w:ascii="Arial" w:hAnsi="Arial"/>
          <w:lang w:val="en-GB"/>
        </w:rPr>
        <w:t>, 110(2), 222-233.</w:t>
      </w:r>
      <w:r w:rsidRPr="003204DD">
        <w:rPr>
          <w:rFonts w:ascii="Arial" w:hAnsi="Arial"/>
          <w:lang w:val="en-NZ"/>
        </w:rPr>
        <w:t xml:space="preserve"> https://doi.org/10.2307/4088576</w:t>
      </w:r>
      <w:r w:rsidRPr="003204DD">
        <w:rPr>
          <w:rFonts w:ascii="Arial" w:hAnsi="Arial"/>
        </w:rPr>
        <w:t> </w:t>
      </w:r>
    </w:p>
    <w:p w14:paraId="0CFDACD6"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Spear, L. B., Howell, S. N., &amp; Ainley, D. G. (1992). Notes on the at-sea identification of some Pacific gadfly petrels (Genus: </w:t>
      </w:r>
      <w:r w:rsidRPr="003204DD">
        <w:rPr>
          <w:rFonts w:ascii="Arial" w:hAnsi="Arial"/>
          <w:i/>
          <w:iCs/>
          <w:lang w:val="en-GB"/>
        </w:rPr>
        <w:t>Pterodroma</w:t>
      </w:r>
      <w:r w:rsidRPr="003204DD">
        <w:rPr>
          <w:rFonts w:ascii="Arial" w:hAnsi="Arial"/>
          <w:lang w:val="en-GB"/>
        </w:rPr>
        <w:t>). </w:t>
      </w:r>
      <w:r w:rsidRPr="003204DD">
        <w:rPr>
          <w:rFonts w:ascii="Arial" w:hAnsi="Arial"/>
          <w:i/>
          <w:iCs/>
          <w:lang w:val="en-GB"/>
        </w:rPr>
        <w:t>Colonial Waterbirds</w:t>
      </w:r>
      <w:r w:rsidRPr="003204DD">
        <w:rPr>
          <w:rFonts w:ascii="Arial" w:hAnsi="Arial"/>
          <w:lang w:val="en-GB"/>
        </w:rPr>
        <w:t>, 202-218.</w:t>
      </w:r>
      <w:r w:rsidRPr="003204DD">
        <w:rPr>
          <w:rFonts w:ascii="Arial" w:hAnsi="Arial"/>
        </w:rPr>
        <w:t> </w:t>
      </w:r>
    </w:p>
    <w:p w14:paraId="7ADC469C" w14:textId="77777777" w:rsidR="003204DD" w:rsidRPr="003204DD" w:rsidRDefault="003204DD" w:rsidP="00C607D3">
      <w:pPr>
        <w:spacing w:after="80"/>
        <w:ind w:left="540" w:hanging="540"/>
        <w:jc w:val="both"/>
        <w:rPr>
          <w:rFonts w:ascii="Arial" w:hAnsi="Arial"/>
        </w:rPr>
      </w:pPr>
      <w:r w:rsidRPr="003204DD">
        <w:rPr>
          <w:rFonts w:ascii="Arial" w:hAnsi="Arial"/>
          <w:lang w:val="en-GB"/>
        </w:rPr>
        <w:t>Stahl, J., &amp; Bartle, J. A. (1991). Distribution, abundance and aspects of the pelagic ecology of Barau’s Petrel (</w:t>
      </w:r>
      <w:r w:rsidRPr="003204DD">
        <w:rPr>
          <w:rFonts w:ascii="Arial" w:hAnsi="Arial"/>
          <w:i/>
          <w:iCs/>
          <w:lang w:val="en-GB"/>
        </w:rPr>
        <w:t xml:space="preserve">Pterodroma </w:t>
      </w:r>
      <w:proofErr w:type="spellStart"/>
      <w:r w:rsidRPr="003204DD">
        <w:rPr>
          <w:rFonts w:ascii="Arial" w:hAnsi="Arial"/>
          <w:i/>
          <w:iCs/>
          <w:lang w:val="en-GB"/>
        </w:rPr>
        <w:t>baraui</w:t>
      </w:r>
      <w:proofErr w:type="spellEnd"/>
      <w:r w:rsidRPr="003204DD">
        <w:rPr>
          <w:rFonts w:ascii="Arial" w:hAnsi="Arial"/>
          <w:lang w:val="en-GB"/>
        </w:rPr>
        <w:t>) in the south-west Indian Ocean. </w:t>
      </w:r>
      <w:r w:rsidRPr="003204DD">
        <w:rPr>
          <w:rFonts w:ascii="Arial" w:hAnsi="Arial"/>
          <w:i/>
          <w:iCs/>
          <w:lang w:val="en-GB"/>
        </w:rPr>
        <w:t>Notornis</w:t>
      </w:r>
      <w:r w:rsidRPr="003204DD">
        <w:rPr>
          <w:rFonts w:ascii="Arial" w:hAnsi="Arial"/>
          <w:lang w:val="en-GB"/>
        </w:rPr>
        <w:t>, 38(3), 211-225.</w:t>
      </w:r>
      <w:r w:rsidRPr="003204DD">
        <w:rPr>
          <w:rFonts w:ascii="Arial" w:hAnsi="Arial"/>
        </w:rPr>
        <w:t> </w:t>
      </w:r>
    </w:p>
    <w:p w14:paraId="6F8DC9B4"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Tatayah</w:t>
      </w:r>
      <w:proofErr w:type="spellEnd"/>
      <w:r w:rsidRPr="003204DD">
        <w:rPr>
          <w:rFonts w:ascii="Arial" w:hAnsi="Arial"/>
          <w:lang w:val="en-GB"/>
        </w:rPr>
        <w:t xml:space="preserve">, R. </w:t>
      </w:r>
      <w:r w:rsidRPr="003204DD">
        <w:rPr>
          <w:rFonts w:ascii="Arial" w:hAnsi="Arial"/>
        </w:rPr>
        <w:t>V., Jones, C. G., Birch, D.,</w:t>
      </w:r>
      <w:r w:rsidRPr="003204DD">
        <w:rPr>
          <w:rFonts w:ascii="Arial" w:hAnsi="Arial"/>
          <w:lang w:val="en-GB"/>
        </w:rPr>
        <w:t xml:space="preserve"> &amp; </w:t>
      </w:r>
      <w:proofErr w:type="spellStart"/>
      <w:r w:rsidRPr="003204DD">
        <w:rPr>
          <w:rFonts w:ascii="Arial" w:hAnsi="Arial"/>
          <w:lang w:val="en-GB"/>
        </w:rPr>
        <w:t>Salamolard</w:t>
      </w:r>
      <w:proofErr w:type="spellEnd"/>
      <w:r w:rsidRPr="003204DD">
        <w:rPr>
          <w:rFonts w:ascii="Arial" w:hAnsi="Arial"/>
          <w:lang w:val="en-GB"/>
        </w:rPr>
        <w:t>, M.</w:t>
      </w:r>
      <w:r w:rsidRPr="003204DD">
        <w:rPr>
          <w:rFonts w:ascii="Arial" w:hAnsi="Arial"/>
        </w:rPr>
        <w:t xml:space="preserve"> </w:t>
      </w:r>
      <w:r w:rsidRPr="003204DD">
        <w:rPr>
          <w:rFonts w:ascii="Arial" w:hAnsi="Arial"/>
          <w:lang w:val="en-GB"/>
        </w:rPr>
        <w:t xml:space="preserve">(2011). First record of Réunion Black Petrel </w:t>
      </w:r>
      <w:proofErr w:type="spellStart"/>
      <w:r w:rsidRPr="003204DD">
        <w:rPr>
          <w:rFonts w:ascii="Arial" w:hAnsi="Arial"/>
          <w:i/>
          <w:iCs/>
          <w:lang w:val="en-GB"/>
        </w:rPr>
        <w:t>Pseudobulweria</w:t>
      </w:r>
      <w:proofErr w:type="spellEnd"/>
      <w:r w:rsidRPr="003204DD">
        <w:rPr>
          <w:rFonts w:ascii="Arial" w:hAnsi="Arial"/>
          <w:i/>
          <w:iCs/>
          <w:lang w:val="en-GB"/>
        </w:rPr>
        <w:t xml:space="preserve"> aterrima</w:t>
      </w:r>
      <w:r w:rsidRPr="003204DD">
        <w:rPr>
          <w:rFonts w:ascii="Arial" w:hAnsi="Arial"/>
          <w:lang w:val="en-GB"/>
        </w:rPr>
        <w:t xml:space="preserve"> </w:t>
      </w:r>
      <w:proofErr w:type="gramStart"/>
      <w:r w:rsidRPr="003204DD">
        <w:rPr>
          <w:rFonts w:ascii="Arial" w:hAnsi="Arial"/>
          <w:lang w:val="en-GB"/>
        </w:rPr>
        <w:t>on</w:t>
      </w:r>
      <w:proofErr w:type="gramEnd"/>
      <w:r w:rsidRPr="003204DD">
        <w:rPr>
          <w:rFonts w:ascii="Arial" w:hAnsi="Arial"/>
          <w:lang w:val="en-GB"/>
        </w:rPr>
        <w:t xml:space="preserve"> Mauritius. </w:t>
      </w:r>
      <w:r w:rsidRPr="003204DD">
        <w:rPr>
          <w:rFonts w:ascii="Arial" w:hAnsi="Arial"/>
          <w:i/>
          <w:iCs/>
          <w:lang w:val="en-GB"/>
        </w:rPr>
        <w:t>Bulletin of the. British Ornithologists’ Club</w:t>
      </w:r>
      <w:r w:rsidRPr="003204DD">
        <w:rPr>
          <w:rFonts w:ascii="Arial" w:hAnsi="Arial"/>
          <w:lang w:val="en-GB"/>
        </w:rPr>
        <w:t>, 131</w:t>
      </w:r>
      <w:r w:rsidRPr="003204DD">
        <w:rPr>
          <w:rFonts w:ascii="Arial" w:hAnsi="Arial"/>
        </w:rPr>
        <w:t>(1)</w:t>
      </w:r>
      <w:r w:rsidRPr="003204DD">
        <w:rPr>
          <w:rFonts w:ascii="Arial" w:hAnsi="Arial"/>
          <w:lang w:val="en-GB"/>
        </w:rPr>
        <w:t>, 64-66.</w:t>
      </w:r>
      <w:r w:rsidRPr="003204DD">
        <w:rPr>
          <w:rFonts w:ascii="Arial" w:hAnsi="Arial"/>
        </w:rPr>
        <w:t>  </w:t>
      </w:r>
    </w:p>
    <w:p w14:paraId="2D7FE21F" w14:textId="77777777" w:rsidR="003204DD" w:rsidRPr="003204DD" w:rsidRDefault="003204DD" w:rsidP="00C607D3">
      <w:pPr>
        <w:spacing w:after="80"/>
        <w:ind w:left="540" w:hanging="540"/>
        <w:jc w:val="both"/>
        <w:rPr>
          <w:rFonts w:ascii="Arial" w:hAnsi="Arial"/>
        </w:rPr>
      </w:pPr>
      <w:r w:rsidRPr="003204DD">
        <w:rPr>
          <w:rFonts w:ascii="Arial" w:hAnsi="Arial"/>
          <w:lang w:val="en-GB"/>
        </w:rPr>
        <w:t>Taylor, G., Cockburn, S., Palmer, D., &amp; Liddy, P. (2012). Breeding activity of Chatham Island taiko (</w:t>
      </w:r>
      <w:r w:rsidRPr="003204DD">
        <w:rPr>
          <w:rFonts w:ascii="Arial" w:hAnsi="Arial"/>
          <w:i/>
          <w:iCs/>
          <w:lang w:val="en-GB"/>
        </w:rPr>
        <w:t xml:space="preserve">Pterodroma </w:t>
      </w:r>
      <w:proofErr w:type="spellStart"/>
      <w:r w:rsidRPr="003204DD">
        <w:rPr>
          <w:rFonts w:ascii="Arial" w:hAnsi="Arial"/>
          <w:i/>
          <w:iCs/>
          <w:lang w:val="en-GB"/>
        </w:rPr>
        <w:t>magentae</w:t>
      </w:r>
      <w:proofErr w:type="spellEnd"/>
      <w:r w:rsidRPr="003204DD">
        <w:rPr>
          <w:rFonts w:ascii="Arial" w:hAnsi="Arial"/>
          <w:lang w:val="en-GB"/>
        </w:rPr>
        <w:t>) monitored using PIT tag recorders. </w:t>
      </w:r>
      <w:r w:rsidRPr="003204DD">
        <w:rPr>
          <w:rFonts w:ascii="Arial" w:hAnsi="Arial"/>
          <w:i/>
          <w:iCs/>
          <w:lang w:val="en-GB"/>
        </w:rPr>
        <w:t>New Zealand Journal of Ecology</w:t>
      </w:r>
      <w:r w:rsidRPr="003204DD">
        <w:rPr>
          <w:rFonts w:ascii="Arial" w:hAnsi="Arial"/>
          <w:lang w:val="en-GB"/>
        </w:rPr>
        <w:t>, 36(3), 1.</w:t>
      </w:r>
      <w:r w:rsidRPr="003204DD">
        <w:rPr>
          <w:rFonts w:ascii="Arial" w:hAnsi="Arial"/>
        </w:rPr>
        <w:t> </w:t>
      </w:r>
    </w:p>
    <w:p w14:paraId="1E12901D" w14:textId="77777777" w:rsidR="003204DD" w:rsidRPr="003204DD" w:rsidRDefault="003204DD" w:rsidP="00C607D3">
      <w:pPr>
        <w:spacing w:after="80"/>
        <w:ind w:left="540" w:hanging="540"/>
        <w:jc w:val="both"/>
        <w:rPr>
          <w:rFonts w:ascii="Arial" w:hAnsi="Arial"/>
        </w:rPr>
      </w:pPr>
      <w:r w:rsidRPr="003204DD">
        <w:rPr>
          <w:rFonts w:ascii="Arial" w:hAnsi="Arial"/>
          <w:lang w:val="en-GB"/>
        </w:rPr>
        <w:t>Taylor, G.A. 2013. Pycroft’s petrel. </w:t>
      </w:r>
      <w:r w:rsidRPr="003204DD">
        <w:rPr>
          <w:rFonts w:ascii="Arial" w:hAnsi="Arial"/>
          <w:i/>
          <w:iCs/>
          <w:lang w:val="en-GB"/>
        </w:rPr>
        <w:t>In</w:t>
      </w:r>
      <w:r w:rsidRPr="003204DD">
        <w:rPr>
          <w:rFonts w:ascii="Arial" w:hAnsi="Arial"/>
          <w:lang w:val="en-GB"/>
        </w:rPr>
        <w:t> Miskelly, C.M. (ed.) </w:t>
      </w:r>
      <w:r w:rsidRPr="003204DD">
        <w:rPr>
          <w:rFonts w:ascii="Arial" w:hAnsi="Arial"/>
          <w:i/>
          <w:iCs/>
          <w:lang w:val="en-GB"/>
        </w:rPr>
        <w:t>New Zealand Birds Online</w:t>
      </w:r>
      <w:r w:rsidRPr="003204DD">
        <w:rPr>
          <w:rFonts w:ascii="Arial" w:hAnsi="Arial"/>
          <w:lang w:val="en-GB"/>
        </w:rPr>
        <w:t xml:space="preserve">. </w:t>
      </w:r>
      <w:hyperlink r:id="rId137" w:tgtFrame="_blank" w:history="1">
        <w:r w:rsidRPr="003204DD">
          <w:rPr>
            <w:rStyle w:val="Hyperlink"/>
            <w:rFonts w:ascii="Arial" w:hAnsi="Arial"/>
            <w:lang w:val="en-GB"/>
          </w:rPr>
          <w:t>www.nzbirdsonline.org.nz</w:t>
        </w:r>
      </w:hyperlink>
      <w:r w:rsidRPr="003204DD">
        <w:rPr>
          <w:rFonts w:ascii="Arial" w:hAnsi="Arial"/>
          <w:lang w:val="en-GB"/>
        </w:rPr>
        <w:t> </w:t>
      </w:r>
      <w:r w:rsidRPr="003204DD">
        <w:rPr>
          <w:rFonts w:ascii="Arial" w:hAnsi="Arial"/>
        </w:rPr>
        <w:t> </w:t>
      </w:r>
    </w:p>
    <w:p w14:paraId="492F5BA3" w14:textId="77777777" w:rsidR="003204DD" w:rsidRPr="003204DD" w:rsidRDefault="003204DD" w:rsidP="00C607D3">
      <w:pPr>
        <w:spacing w:after="80"/>
        <w:ind w:left="540" w:hanging="540"/>
        <w:jc w:val="both"/>
        <w:rPr>
          <w:rFonts w:ascii="Arial" w:hAnsi="Arial"/>
        </w:rPr>
      </w:pPr>
      <w:r w:rsidRPr="003204DD">
        <w:rPr>
          <w:rFonts w:ascii="Arial" w:hAnsi="Arial"/>
          <w:lang w:val="en-GB"/>
        </w:rPr>
        <w:lastRenderedPageBreak/>
        <w:t>Tennyson, A.J., Miskelly, C.M.,</w:t>
      </w:r>
      <w:r w:rsidRPr="003204DD">
        <w:rPr>
          <w:rFonts w:ascii="Arial" w:hAnsi="Arial"/>
        </w:rPr>
        <w:t xml:space="preserve"> &amp;</w:t>
      </w:r>
      <w:r w:rsidRPr="003204DD">
        <w:rPr>
          <w:rFonts w:ascii="Arial" w:hAnsi="Arial"/>
          <w:lang w:val="en-GB"/>
        </w:rPr>
        <w:t xml:space="preserve"> </w:t>
      </w:r>
      <w:proofErr w:type="spellStart"/>
      <w:r w:rsidRPr="003204DD">
        <w:rPr>
          <w:rFonts w:ascii="Arial" w:hAnsi="Arial"/>
          <w:lang w:val="en-GB"/>
        </w:rPr>
        <w:t>Totterman</w:t>
      </w:r>
      <w:proofErr w:type="spellEnd"/>
      <w:r w:rsidRPr="003204DD">
        <w:rPr>
          <w:rFonts w:ascii="Arial" w:hAnsi="Arial"/>
          <w:lang w:val="en-GB"/>
        </w:rPr>
        <w:t xml:space="preserve">, S.L. </w:t>
      </w:r>
      <w:r w:rsidRPr="003204DD">
        <w:rPr>
          <w:rFonts w:ascii="Arial" w:hAnsi="Arial"/>
        </w:rPr>
        <w:t>(</w:t>
      </w:r>
      <w:r w:rsidRPr="003204DD">
        <w:rPr>
          <w:rFonts w:ascii="Arial" w:hAnsi="Arial"/>
          <w:lang w:val="en-GB"/>
        </w:rPr>
        <w:t>2012</w:t>
      </w:r>
      <w:r w:rsidRPr="003204DD">
        <w:rPr>
          <w:rFonts w:ascii="Arial" w:hAnsi="Arial"/>
        </w:rPr>
        <w:t>)</w:t>
      </w:r>
      <w:r w:rsidRPr="003204DD">
        <w:rPr>
          <w:rFonts w:ascii="Arial" w:hAnsi="Arial"/>
          <w:lang w:val="en-GB"/>
        </w:rPr>
        <w:t>. Observations of collared petrels (</w:t>
      </w:r>
      <w:r w:rsidRPr="003204DD">
        <w:rPr>
          <w:rFonts w:ascii="Arial" w:hAnsi="Arial"/>
          <w:i/>
          <w:iCs/>
          <w:lang w:val="en-GB"/>
        </w:rPr>
        <w:t>Pterodroma brevipes</w:t>
      </w:r>
      <w:r w:rsidRPr="003204DD">
        <w:rPr>
          <w:rFonts w:ascii="Arial" w:hAnsi="Arial"/>
          <w:lang w:val="en-GB"/>
        </w:rPr>
        <w:t>) on Vanua Lava, Vanuatu, and a review of the species’ breeding distribution. </w:t>
      </w:r>
      <w:r w:rsidRPr="003204DD">
        <w:rPr>
          <w:rFonts w:ascii="Arial" w:hAnsi="Arial"/>
          <w:i/>
          <w:iCs/>
          <w:lang w:val="en-GB"/>
        </w:rPr>
        <w:t>Notornis, </w:t>
      </w:r>
      <w:r w:rsidRPr="003204DD">
        <w:rPr>
          <w:rFonts w:ascii="Arial" w:hAnsi="Arial"/>
          <w:lang w:val="en-GB"/>
        </w:rPr>
        <w:t>59, 39-48.</w:t>
      </w:r>
      <w:r w:rsidRPr="003204DD">
        <w:rPr>
          <w:rFonts w:ascii="Arial" w:hAnsi="Arial"/>
        </w:rPr>
        <w:t> </w:t>
      </w:r>
    </w:p>
    <w:p w14:paraId="38DB5169"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Thibault, J. C., &amp; </w:t>
      </w:r>
      <w:proofErr w:type="spellStart"/>
      <w:r w:rsidRPr="00C55531">
        <w:rPr>
          <w:rFonts w:ascii="Arial" w:hAnsi="Arial"/>
          <w:lang w:val="fr-FR"/>
        </w:rPr>
        <w:t>Bretagnolle</w:t>
      </w:r>
      <w:proofErr w:type="spellEnd"/>
      <w:r w:rsidRPr="00C55531">
        <w:rPr>
          <w:rFonts w:ascii="Arial" w:hAnsi="Arial"/>
          <w:lang w:val="fr-FR"/>
        </w:rPr>
        <w:t xml:space="preserve">, V. (1999). </w:t>
      </w:r>
      <w:r w:rsidRPr="003204DD">
        <w:rPr>
          <w:rFonts w:ascii="Arial" w:hAnsi="Arial"/>
          <w:lang w:val="en-GB"/>
        </w:rPr>
        <w:t>Breeding seabirds of Gambier Islands, eastern Polynesia: numbers and changes during the 20th century. </w:t>
      </w:r>
      <w:r w:rsidRPr="003204DD">
        <w:rPr>
          <w:rFonts w:ascii="Arial" w:hAnsi="Arial"/>
          <w:i/>
          <w:iCs/>
          <w:lang w:val="en-GB"/>
        </w:rPr>
        <w:t>Emu</w:t>
      </w:r>
      <w:r w:rsidRPr="003204DD">
        <w:rPr>
          <w:rFonts w:ascii="Arial" w:hAnsi="Arial"/>
          <w:lang w:val="en-GB"/>
        </w:rPr>
        <w:t>, 99(2), 100-107.</w:t>
      </w:r>
      <w:r w:rsidRPr="003204DD">
        <w:rPr>
          <w:rFonts w:ascii="Arial" w:hAnsi="Arial"/>
        </w:rPr>
        <w:t> </w:t>
      </w:r>
    </w:p>
    <w:p w14:paraId="50CEF0C6" w14:textId="77777777" w:rsidR="003204DD" w:rsidRPr="003204DD" w:rsidRDefault="003204DD" w:rsidP="00C607D3">
      <w:pPr>
        <w:spacing w:after="80"/>
        <w:ind w:left="540" w:hanging="540"/>
        <w:jc w:val="both"/>
        <w:rPr>
          <w:rFonts w:ascii="Arial" w:hAnsi="Arial"/>
        </w:rPr>
      </w:pPr>
      <w:r w:rsidRPr="00E85D46">
        <w:rPr>
          <w:rFonts w:ascii="Arial" w:hAnsi="Arial"/>
        </w:rPr>
        <w:t xml:space="preserve">Thibault, J. C., </w:t>
      </w:r>
      <w:proofErr w:type="spellStart"/>
      <w:r w:rsidRPr="00E85D46">
        <w:rPr>
          <w:rFonts w:ascii="Arial" w:hAnsi="Arial"/>
        </w:rPr>
        <w:t>Cibois</w:t>
      </w:r>
      <w:proofErr w:type="spellEnd"/>
      <w:r w:rsidRPr="00E85D46">
        <w:rPr>
          <w:rFonts w:ascii="Arial" w:hAnsi="Arial"/>
        </w:rPr>
        <w:t xml:space="preserve">, A., Butaud, J. F., Jacq, F. A., Poroi, E., &amp; Meyer, J. Y. (2013). </w:t>
      </w:r>
      <w:r w:rsidRPr="003204DD">
        <w:rPr>
          <w:rFonts w:ascii="Arial" w:hAnsi="Arial"/>
          <w:lang w:val="en-GB"/>
        </w:rPr>
        <w:t xml:space="preserve">Breeding birds of </w:t>
      </w:r>
      <w:proofErr w:type="spellStart"/>
      <w:r w:rsidRPr="003204DD">
        <w:rPr>
          <w:rFonts w:ascii="Arial" w:hAnsi="Arial"/>
          <w:lang w:val="en-GB"/>
        </w:rPr>
        <w:t>Hatuta’a</w:t>
      </w:r>
      <w:proofErr w:type="spellEnd"/>
      <w:r w:rsidRPr="003204DD">
        <w:rPr>
          <w:rFonts w:ascii="Arial" w:hAnsi="Arial"/>
          <w:lang w:val="en-GB"/>
        </w:rPr>
        <w:t>, Marquesas Islands: species inventory and influence of drought on their abundance. </w:t>
      </w:r>
      <w:r w:rsidRPr="003204DD">
        <w:rPr>
          <w:rFonts w:ascii="Arial" w:hAnsi="Arial"/>
          <w:i/>
          <w:iCs/>
          <w:lang w:val="en-GB"/>
        </w:rPr>
        <w:t>Bulletin of the British Ornithologists Club</w:t>
      </w:r>
      <w:r w:rsidRPr="003204DD">
        <w:rPr>
          <w:rFonts w:ascii="Arial" w:hAnsi="Arial"/>
          <w:lang w:val="en-GB"/>
        </w:rPr>
        <w:t>, 133, 168-177.</w:t>
      </w:r>
      <w:r w:rsidRPr="003204DD">
        <w:rPr>
          <w:rFonts w:ascii="Arial" w:hAnsi="Arial"/>
        </w:rPr>
        <w:t> </w:t>
      </w:r>
    </w:p>
    <w:p w14:paraId="2DF7CEA5" w14:textId="77777777" w:rsidR="003204DD" w:rsidRPr="003204DD" w:rsidRDefault="003204DD" w:rsidP="00C607D3">
      <w:pPr>
        <w:spacing w:after="80"/>
        <w:ind w:left="540" w:hanging="540"/>
        <w:jc w:val="both"/>
        <w:rPr>
          <w:rFonts w:ascii="Arial" w:hAnsi="Arial"/>
        </w:rPr>
      </w:pPr>
      <w:proofErr w:type="spellStart"/>
      <w:r w:rsidRPr="00E85D46">
        <w:rPr>
          <w:rFonts w:ascii="Arial" w:hAnsi="Arial"/>
          <w:lang w:val="pt-PT"/>
        </w:rPr>
        <w:t>Tomasevic</w:t>
      </w:r>
      <w:proofErr w:type="spellEnd"/>
      <w:r w:rsidRPr="00E85D46">
        <w:rPr>
          <w:rFonts w:ascii="Arial" w:hAnsi="Arial"/>
          <w:lang w:val="pt-PT"/>
        </w:rPr>
        <w:t xml:space="preserve">, J. A. (2008). </w:t>
      </w:r>
      <w:proofErr w:type="spellStart"/>
      <w:r w:rsidRPr="00E85D46">
        <w:rPr>
          <w:rFonts w:ascii="Arial" w:hAnsi="Arial"/>
          <w:i/>
          <w:iCs/>
          <w:lang w:val="pt-PT"/>
        </w:rPr>
        <w:t>Pterodroma</w:t>
      </w:r>
      <w:proofErr w:type="spellEnd"/>
      <w:r w:rsidRPr="00E85D46">
        <w:rPr>
          <w:rFonts w:ascii="Arial" w:hAnsi="Arial"/>
          <w:i/>
          <w:iCs/>
          <w:lang w:val="pt-PT"/>
        </w:rPr>
        <w:t xml:space="preserve"> </w:t>
      </w:r>
      <w:proofErr w:type="spellStart"/>
      <w:r w:rsidRPr="00E85D46">
        <w:rPr>
          <w:rFonts w:ascii="Arial" w:hAnsi="Arial"/>
          <w:i/>
          <w:iCs/>
          <w:lang w:val="pt-PT"/>
        </w:rPr>
        <w:t>neglecta</w:t>
      </w:r>
      <w:proofErr w:type="spellEnd"/>
      <w:r w:rsidRPr="00E85D46">
        <w:rPr>
          <w:rFonts w:ascii="Arial" w:hAnsi="Arial"/>
          <w:lang w:val="pt-PT"/>
        </w:rPr>
        <w:t xml:space="preserve">. </w:t>
      </w:r>
      <w:r w:rsidRPr="003204DD">
        <w:rPr>
          <w:rFonts w:ascii="Arial" w:hAnsi="Arial"/>
          <w:lang w:val="en-NZ"/>
        </w:rPr>
        <w:t>Classified Species File. Ministry of the Environment, Chile.</w:t>
      </w:r>
      <w:r w:rsidRPr="003204DD">
        <w:rPr>
          <w:rFonts w:ascii="Arial" w:hAnsi="Arial"/>
        </w:rPr>
        <w:t> </w:t>
      </w:r>
    </w:p>
    <w:p w14:paraId="16BF6D4E" w14:textId="77777777" w:rsidR="003204DD" w:rsidRPr="003204DD" w:rsidRDefault="003204DD" w:rsidP="00C607D3">
      <w:pPr>
        <w:spacing w:after="80"/>
        <w:ind w:left="540" w:hanging="540"/>
        <w:jc w:val="both"/>
        <w:rPr>
          <w:rFonts w:ascii="Arial" w:hAnsi="Arial"/>
        </w:rPr>
      </w:pPr>
      <w:proofErr w:type="spellStart"/>
      <w:r w:rsidRPr="003204DD">
        <w:rPr>
          <w:rFonts w:ascii="Arial" w:hAnsi="Arial"/>
          <w:lang w:val="en-GB"/>
        </w:rPr>
        <w:t>Totterman</w:t>
      </w:r>
      <w:proofErr w:type="spellEnd"/>
      <w:r w:rsidRPr="003204DD">
        <w:rPr>
          <w:rFonts w:ascii="Arial" w:hAnsi="Arial"/>
          <w:lang w:val="en-GB"/>
        </w:rPr>
        <w:t>, S. (2009). Vanuatu petrel (</w:t>
      </w:r>
      <w:r w:rsidRPr="003204DD">
        <w:rPr>
          <w:rFonts w:ascii="Arial" w:hAnsi="Arial"/>
          <w:i/>
          <w:iCs/>
          <w:lang w:val="en-GB"/>
        </w:rPr>
        <w:t>Pterodroma occulta</w:t>
      </w:r>
      <w:r w:rsidRPr="003204DD">
        <w:rPr>
          <w:rFonts w:ascii="Arial" w:hAnsi="Arial"/>
          <w:lang w:val="en-GB"/>
        </w:rPr>
        <w:t>) discovered breeding on Vanua Lava, Banks Islands, Vanuatu. </w:t>
      </w:r>
      <w:r w:rsidRPr="003204DD">
        <w:rPr>
          <w:rFonts w:ascii="Arial" w:hAnsi="Arial"/>
          <w:i/>
          <w:iCs/>
          <w:lang w:val="en-GB"/>
        </w:rPr>
        <w:t>Notornis</w:t>
      </w:r>
      <w:r w:rsidRPr="003204DD">
        <w:rPr>
          <w:rFonts w:ascii="Arial" w:hAnsi="Arial"/>
          <w:lang w:val="en-GB"/>
        </w:rPr>
        <w:t>, 56(2), 57-62.</w:t>
      </w:r>
      <w:r w:rsidRPr="003204DD">
        <w:rPr>
          <w:rFonts w:ascii="Arial" w:hAnsi="Arial"/>
        </w:rPr>
        <w:t> </w:t>
      </w:r>
    </w:p>
    <w:p w14:paraId="48D10940"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UNESCO. (n.d.). Juan Fernández Archipelago - Man and the Biosphere Programme (MAB). Retrieved from </w:t>
      </w:r>
      <w:hyperlink r:id="rId138" w:tgtFrame="_blank" w:history="1">
        <w:r w:rsidRPr="003204DD">
          <w:rPr>
            <w:rStyle w:val="Hyperlink"/>
            <w:rFonts w:ascii="Arial" w:hAnsi="Arial"/>
            <w:lang w:val="en-NZ"/>
          </w:rPr>
          <w:t>https://www.unesco.org/en/mab/archipielago-de-juan-fernandez</w:t>
        </w:r>
      </w:hyperlink>
      <w:r w:rsidRPr="003204DD">
        <w:rPr>
          <w:rFonts w:ascii="Arial" w:hAnsi="Arial"/>
        </w:rPr>
        <w:t> </w:t>
      </w:r>
    </w:p>
    <w:p w14:paraId="165CB3C5"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Vaughan, P. M., Bird, J. P., </w:t>
      </w:r>
      <w:proofErr w:type="spellStart"/>
      <w:r w:rsidRPr="003204DD">
        <w:rPr>
          <w:rFonts w:ascii="Arial" w:hAnsi="Arial"/>
          <w:lang w:val="en-GB"/>
        </w:rPr>
        <w:t>Bretagnolle</w:t>
      </w:r>
      <w:proofErr w:type="spellEnd"/>
      <w:r w:rsidRPr="003204DD">
        <w:rPr>
          <w:rFonts w:ascii="Arial" w:hAnsi="Arial"/>
          <w:lang w:val="en-GB"/>
        </w:rPr>
        <w:t xml:space="preserve">, V., Shirihai, H., Tennyson, A. J. D., Miskelly, C. M., &amp; Clarke, R. H. (2024). A review of records and research actions for the poorly known Vanuatu Petrel </w:t>
      </w:r>
      <w:r w:rsidRPr="003204DD">
        <w:rPr>
          <w:rFonts w:ascii="Arial" w:hAnsi="Arial"/>
          <w:i/>
          <w:iCs/>
          <w:lang w:val="en-GB"/>
        </w:rPr>
        <w:t>Pterodroma [cervicalis] occulta</w:t>
      </w:r>
      <w:r w:rsidRPr="003204DD">
        <w:rPr>
          <w:rFonts w:ascii="Arial" w:hAnsi="Arial"/>
          <w:lang w:val="en-GB"/>
        </w:rPr>
        <w:t>. </w:t>
      </w:r>
      <w:r w:rsidRPr="003204DD">
        <w:rPr>
          <w:rFonts w:ascii="Arial" w:hAnsi="Arial"/>
          <w:i/>
          <w:iCs/>
          <w:lang w:val="en-GB"/>
        </w:rPr>
        <w:t>Bird Conservation International</w:t>
      </w:r>
      <w:r w:rsidRPr="003204DD">
        <w:rPr>
          <w:rFonts w:ascii="Arial" w:hAnsi="Arial"/>
          <w:lang w:val="en-GB"/>
        </w:rPr>
        <w:t>, 34, e9.</w:t>
      </w:r>
      <w:r w:rsidRPr="003204DD">
        <w:rPr>
          <w:rFonts w:ascii="Arial" w:hAnsi="Arial"/>
        </w:rPr>
        <w:t> </w:t>
      </w:r>
    </w:p>
    <w:p w14:paraId="7D69460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Veitch, C.R.; Miskelly, C.M.; Harper, G.A.; Taylor, G.A.; Tennyson, A.J.D. (2004). Birds of the </w:t>
      </w:r>
      <w:proofErr w:type="spellStart"/>
      <w:r w:rsidRPr="003204DD">
        <w:rPr>
          <w:rFonts w:ascii="Arial" w:hAnsi="Arial"/>
          <w:lang w:val="en-GB"/>
        </w:rPr>
        <w:t>Kermadec</w:t>
      </w:r>
      <w:proofErr w:type="spellEnd"/>
      <w:r w:rsidRPr="003204DD">
        <w:rPr>
          <w:rFonts w:ascii="Arial" w:hAnsi="Arial"/>
          <w:lang w:val="en-GB"/>
        </w:rPr>
        <w:t xml:space="preserve"> Islands, south-west Pacific. </w:t>
      </w:r>
      <w:r w:rsidRPr="003204DD">
        <w:rPr>
          <w:rFonts w:ascii="Arial" w:hAnsi="Arial"/>
          <w:i/>
          <w:iCs/>
          <w:lang w:val="en-GB"/>
        </w:rPr>
        <w:t>Notornis</w:t>
      </w:r>
      <w:r w:rsidRPr="003204DD">
        <w:rPr>
          <w:rFonts w:ascii="Arial" w:hAnsi="Arial"/>
          <w:lang w:val="en-GB"/>
        </w:rPr>
        <w:t>, 51(2), 61-90</w:t>
      </w:r>
      <w:r w:rsidRPr="003204DD">
        <w:rPr>
          <w:rFonts w:ascii="Arial" w:hAnsi="Arial"/>
        </w:rPr>
        <w:t> </w:t>
      </w:r>
    </w:p>
    <w:p w14:paraId="4AB0AD52" w14:textId="77777777" w:rsidR="003204DD" w:rsidRPr="003204DD" w:rsidRDefault="003204DD" w:rsidP="00C607D3">
      <w:pPr>
        <w:spacing w:after="80"/>
        <w:ind w:left="540" w:hanging="540"/>
        <w:jc w:val="both"/>
        <w:rPr>
          <w:rFonts w:ascii="Arial" w:hAnsi="Arial"/>
        </w:rPr>
      </w:pPr>
      <w:r w:rsidRPr="003204DD">
        <w:rPr>
          <w:rFonts w:ascii="Arial" w:hAnsi="Arial"/>
          <w:lang w:val="en-GB"/>
        </w:rPr>
        <w:t>Wanless, R. M., Ratcliffe, N., Angel, A., Bowie, B. C., Cita, K., Hilton, G. M., ... &amp; Slabber, M. (2012). Predation of Atlantic Petrel chicks by house mice on Gough Island. </w:t>
      </w:r>
      <w:r w:rsidRPr="003204DD">
        <w:rPr>
          <w:rFonts w:ascii="Arial" w:hAnsi="Arial"/>
          <w:i/>
          <w:iCs/>
          <w:lang w:val="en-GB"/>
        </w:rPr>
        <w:t>Animal Conservation</w:t>
      </w:r>
      <w:r w:rsidRPr="003204DD">
        <w:rPr>
          <w:rFonts w:ascii="Arial" w:hAnsi="Arial"/>
          <w:lang w:val="en-GB"/>
        </w:rPr>
        <w:t>, </w:t>
      </w:r>
      <w:r w:rsidRPr="003204DD">
        <w:rPr>
          <w:rFonts w:ascii="Arial" w:hAnsi="Arial"/>
          <w:i/>
          <w:iCs/>
          <w:lang w:val="en-GB"/>
        </w:rPr>
        <w:t>15</w:t>
      </w:r>
      <w:r w:rsidRPr="003204DD">
        <w:rPr>
          <w:rFonts w:ascii="Arial" w:hAnsi="Arial"/>
          <w:lang w:val="en-GB"/>
        </w:rPr>
        <w:t>(5), 472-479.</w:t>
      </w:r>
      <w:r w:rsidRPr="003204DD">
        <w:rPr>
          <w:rFonts w:ascii="Arial" w:hAnsi="Arial"/>
        </w:rPr>
        <w:t> </w:t>
      </w:r>
    </w:p>
    <w:p w14:paraId="76F60BE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Watling, D., &amp; </w:t>
      </w:r>
      <w:proofErr w:type="spellStart"/>
      <w:r w:rsidRPr="003204DD">
        <w:rPr>
          <w:rFonts w:ascii="Arial" w:hAnsi="Arial"/>
          <w:lang w:val="en-GB"/>
        </w:rPr>
        <w:t>Lewanavanua</w:t>
      </w:r>
      <w:proofErr w:type="spellEnd"/>
      <w:r w:rsidRPr="003204DD">
        <w:rPr>
          <w:rFonts w:ascii="Arial" w:hAnsi="Arial"/>
          <w:lang w:val="en-GB"/>
        </w:rPr>
        <w:t xml:space="preserve">, R. F. (1985). A note to record the continuing survival of the Fiji (MacGillivray's) Petrel </w:t>
      </w:r>
      <w:proofErr w:type="spellStart"/>
      <w:r w:rsidRPr="003204DD">
        <w:rPr>
          <w:rFonts w:ascii="Arial" w:hAnsi="Arial"/>
          <w:i/>
          <w:iCs/>
          <w:lang w:val="en-GB"/>
        </w:rPr>
        <w:t>Pseudobulweria</w:t>
      </w:r>
      <w:proofErr w:type="spellEnd"/>
      <w:r w:rsidRPr="003204DD">
        <w:rPr>
          <w:rFonts w:ascii="Arial" w:hAnsi="Arial"/>
          <w:i/>
          <w:iCs/>
          <w:lang w:val="en-GB"/>
        </w:rPr>
        <w:t xml:space="preserve"> </w:t>
      </w:r>
      <w:proofErr w:type="spellStart"/>
      <w:r w:rsidRPr="003204DD">
        <w:rPr>
          <w:rFonts w:ascii="Arial" w:hAnsi="Arial"/>
          <w:i/>
          <w:iCs/>
          <w:lang w:val="en-GB"/>
        </w:rPr>
        <w:t>macgillivrayi</w:t>
      </w:r>
      <w:proofErr w:type="spellEnd"/>
      <w:r w:rsidRPr="003204DD">
        <w:rPr>
          <w:rFonts w:ascii="Arial" w:hAnsi="Arial"/>
          <w:lang w:val="en-GB"/>
        </w:rPr>
        <w:t>. </w:t>
      </w:r>
      <w:r w:rsidRPr="003204DD">
        <w:rPr>
          <w:rFonts w:ascii="Arial" w:hAnsi="Arial"/>
          <w:i/>
          <w:iCs/>
          <w:lang w:val="en-GB"/>
        </w:rPr>
        <w:t>Ibis</w:t>
      </w:r>
      <w:r w:rsidRPr="003204DD">
        <w:rPr>
          <w:rFonts w:ascii="Arial" w:hAnsi="Arial"/>
          <w:lang w:val="en-GB"/>
        </w:rPr>
        <w:t>, </w:t>
      </w:r>
      <w:r w:rsidRPr="003204DD">
        <w:rPr>
          <w:rFonts w:ascii="Arial" w:hAnsi="Arial"/>
          <w:i/>
          <w:iCs/>
          <w:lang w:val="en-GB"/>
        </w:rPr>
        <w:t>127</w:t>
      </w:r>
      <w:r w:rsidRPr="003204DD">
        <w:rPr>
          <w:rFonts w:ascii="Arial" w:hAnsi="Arial"/>
          <w:lang w:val="en-GB"/>
        </w:rPr>
        <w:t>(2), 230-233.</w:t>
      </w:r>
      <w:r w:rsidRPr="003204DD">
        <w:rPr>
          <w:rFonts w:ascii="Arial" w:hAnsi="Arial"/>
        </w:rPr>
        <w:t> </w:t>
      </w:r>
    </w:p>
    <w:p w14:paraId="5833E3C7" w14:textId="77777777" w:rsidR="003204DD" w:rsidRPr="003204DD" w:rsidRDefault="003204DD" w:rsidP="00C607D3">
      <w:pPr>
        <w:spacing w:after="80"/>
        <w:ind w:left="540" w:hanging="540"/>
        <w:jc w:val="both"/>
        <w:rPr>
          <w:rFonts w:ascii="Arial" w:hAnsi="Arial"/>
        </w:rPr>
      </w:pPr>
      <w:r w:rsidRPr="003204DD">
        <w:rPr>
          <w:rFonts w:ascii="Arial" w:hAnsi="Arial"/>
          <w:lang w:val="en-GB"/>
        </w:rPr>
        <w:t>Worthy, T. H. &amp; Holdaway, R. N. (2002) The lost world of the moa: Prehistoric life of New Zealand. Christchurch: Canterbury University Press.</w:t>
      </w:r>
      <w:r w:rsidRPr="003204DD">
        <w:rPr>
          <w:rFonts w:ascii="Arial" w:hAnsi="Arial"/>
        </w:rPr>
        <w:t> </w:t>
      </w:r>
    </w:p>
    <w:p w14:paraId="59B62621" w14:textId="77777777" w:rsidR="003204DD" w:rsidRPr="003204DD" w:rsidRDefault="003204DD" w:rsidP="00C607D3">
      <w:pPr>
        <w:spacing w:after="80"/>
        <w:ind w:left="540" w:hanging="540"/>
        <w:jc w:val="both"/>
        <w:rPr>
          <w:rFonts w:ascii="Arial" w:hAnsi="Arial"/>
        </w:rPr>
      </w:pPr>
      <w:r w:rsidRPr="003204DD">
        <w:rPr>
          <w:rFonts w:ascii="Arial" w:hAnsi="Arial"/>
          <w:lang w:val="en-GB"/>
        </w:rPr>
        <w:t>Zino, F., Oliveira, P., King, S., Buckle, A., Biscoito, M., Neves, H. C., &amp; Vasconcelos, A. (2001). Conservation of Zino's Petrel </w:t>
      </w:r>
      <w:r w:rsidRPr="003204DD">
        <w:rPr>
          <w:rFonts w:ascii="Arial" w:hAnsi="Arial"/>
          <w:i/>
          <w:iCs/>
          <w:lang w:val="en-GB"/>
        </w:rPr>
        <w:t>Pterodroma madeira</w:t>
      </w:r>
      <w:r w:rsidRPr="003204DD">
        <w:rPr>
          <w:rFonts w:ascii="Arial" w:hAnsi="Arial"/>
          <w:lang w:val="en-GB"/>
        </w:rPr>
        <w:t> in the archipelago of Madeira. </w:t>
      </w:r>
      <w:r w:rsidRPr="003204DD">
        <w:rPr>
          <w:rFonts w:ascii="Arial" w:hAnsi="Arial"/>
          <w:i/>
          <w:iCs/>
          <w:lang w:val="en-GB"/>
        </w:rPr>
        <w:t>Oryx</w:t>
      </w:r>
      <w:r w:rsidRPr="003204DD">
        <w:rPr>
          <w:rFonts w:ascii="Arial" w:hAnsi="Arial"/>
          <w:lang w:val="en-GB"/>
        </w:rPr>
        <w:t>, 35, 128-136.</w:t>
      </w:r>
      <w:r w:rsidRPr="003204DD">
        <w:rPr>
          <w:rFonts w:ascii="Arial" w:hAnsi="Arial"/>
        </w:rPr>
        <w:t> </w:t>
      </w:r>
    </w:p>
    <w:p w14:paraId="3BE19BDA" w14:textId="77777777" w:rsidR="003204DD" w:rsidRPr="003204DD" w:rsidRDefault="003204DD" w:rsidP="00C607D3">
      <w:pPr>
        <w:spacing w:after="80"/>
        <w:ind w:left="540" w:hanging="540"/>
        <w:jc w:val="both"/>
        <w:rPr>
          <w:rFonts w:ascii="Arial" w:hAnsi="Arial"/>
        </w:rPr>
      </w:pPr>
      <w:r w:rsidRPr="003204DD">
        <w:rPr>
          <w:rFonts w:ascii="Arial" w:hAnsi="Arial"/>
          <w:lang w:val="en-GB"/>
        </w:rPr>
        <w:t>Zino, F., Phillips, R. A., &amp; Biscoito, M. (2011). Zino’s petrel movements at sea-a preliminary analysis of datalogger results. </w:t>
      </w:r>
      <w:r w:rsidRPr="003204DD">
        <w:rPr>
          <w:rFonts w:ascii="Arial" w:hAnsi="Arial"/>
          <w:i/>
          <w:iCs/>
          <w:lang w:val="en-GB"/>
        </w:rPr>
        <w:t>Birding World, </w:t>
      </w:r>
      <w:r w:rsidRPr="003204DD">
        <w:rPr>
          <w:rFonts w:ascii="Arial" w:hAnsi="Arial"/>
          <w:lang w:val="en-GB"/>
        </w:rPr>
        <w:t>24(5), 216-219.</w:t>
      </w:r>
      <w:r w:rsidRPr="003204DD">
        <w:rPr>
          <w:rFonts w:ascii="Arial" w:hAnsi="Arial"/>
        </w:rPr>
        <w:t> </w:t>
      </w:r>
    </w:p>
    <w:p w14:paraId="346E59BF" w14:textId="77777777" w:rsidR="003204DD" w:rsidRPr="003204DD" w:rsidRDefault="003204DD" w:rsidP="00C607D3">
      <w:pPr>
        <w:spacing w:after="80"/>
        <w:ind w:left="540" w:hanging="540"/>
        <w:jc w:val="both"/>
        <w:rPr>
          <w:rFonts w:ascii="Arial" w:hAnsi="Arial"/>
        </w:rPr>
      </w:pPr>
    </w:p>
    <w:sectPr w:rsidR="003204DD" w:rsidRPr="003204DD" w:rsidSect="00B12BD5">
      <w:headerReference w:type="even" r:id="rId139"/>
      <w:headerReference w:type="default" r:id="rId140"/>
      <w:headerReference w:type="first" r:id="rId141"/>
      <w:endnotePr>
        <w:numFmt w:val="decimal"/>
      </w:endnotePr>
      <w:pgSz w:w="11905" w:h="16837" w:code="9"/>
      <w:pgMar w:top="1440" w:right="1440" w:bottom="1440" w:left="1440" w:header="63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E3C32" w14:textId="77777777" w:rsidR="004472D4" w:rsidRDefault="004472D4">
      <w:pPr>
        <w:spacing w:after="0"/>
      </w:pPr>
      <w:r>
        <w:separator/>
      </w:r>
    </w:p>
  </w:endnote>
  <w:endnote w:type="continuationSeparator" w:id="0">
    <w:p w14:paraId="30C17CFA" w14:textId="77777777" w:rsidR="004472D4" w:rsidRDefault="004472D4">
      <w:pPr>
        <w:spacing w:after="0"/>
      </w:pPr>
      <w:r>
        <w:continuationSeparator/>
      </w:r>
    </w:p>
  </w:endnote>
  <w:endnote w:type="continuationNotice" w:id="1">
    <w:p w14:paraId="191CAD0F" w14:textId="77777777" w:rsidR="004472D4" w:rsidRDefault="004472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Std-Roman">
    <w:altName w:val="Yu Gothic"/>
    <w:panose1 w:val="00000000000000000000"/>
    <w:charset w:val="80"/>
    <w:family w:val="roman"/>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2DB8" w14:textId="77777777" w:rsidR="007F2952" w:rsidRDefault="001A17E8">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7A14" w14:textId="77777777" w:rsidR="007F2952" w:rsidRDefault="007F2952">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068171973"/>
      <w:docPartObj>
        <w:docPartGallery w:val="Page Numbers (Bottom of Page)"/>
        <w:docPartUnique/>
      </w:docPartObj>
    </w:sdtPr>
    <w:sdtEndPr>
      <w:rPr>
        <w:noProof/>
      </w:rPr>
    </w:sdtEndPr>
    <w:sdtContent>
      <w:p w14:paraId="65C6DD0F" w14:textId="01C2FD09" w:rsidR="00B12BD5" w:rsidRPr="00362553" w:rsidRDefault="00B12BD5">
        <w:pPr>
          <w:pStyle w:val="Footer"/>
          <w:jc w:val="center"/>
          <w:rPr>
            <w:rFonts w:ascii="Arial" w:hAnsi="Arial" w:cs="Arial"/>
            <w:sz w:val="18"/>
            <w:szCs w:val="18"/>
          </w:rPr>
        </w:pPr>
        <w:r w:rsidRPr="00362553">
          <w:rPr>
            <w:rFonts w:ascii="Arial" w:hAnsi="Arial" w:cs="Arial"/>
            <w:sz w:val="18"/>
            <w:szCs w:val="18"/>
          </w:rPr>
          <w:fldChar w:fldCharType="begin"/>
        </w:r>
        <w:r w:rsidRPr="00362553">
          <w:rPr>
            <w:rFonts w:ascii="Arial" w:hAnsi="Arial" w:cs="Arial"/>
            <w:sz w:val="18"/>
            <w:szCs w:val="18"/>
          </w:rPr>
          <w:instrText xml:space="preserve"> PAGE   \* MERGEFORMAT </w:instrText>
        </w:r>
        <w:r w:rsidRPr="00362553">
          <w:rPr>
            <w:rFonts w:ascii="Arial" w:hAnsi="Arial" w:cs="Arial"/>
            <w:sz w:val="18"/>
            <w:szCs w:val="18"/>
          </w:rPr>
          <w:fldChar w:fldCharType="separate"/>
        </w:r>
        <w:r w:rsidRPr="00362553">
          <w:rPr>
            <w:rFonts w:ascii="Arial" w:hAnsi="Arial" w:cs="Arial"/>
            <w:noProof/>
            <w:sz w:val="18"/>
            <w:szCs w:val="18"/>
          </w:rPr>
          <w:t>2</w:t>
        </w:r>
        <w:r w:rsidRPr="00362553">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A261" w14:textId="77777777" w:rsidR="007F2952" w:rsidRDefault="001A17E8">
    <w:pPr>
      <w:pStyle w:val="Footer"/>
      <w:ind w:right="-367"/>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3B0C" w14:textId="77777777" w:rsidR="007F2952" w:rsidRPr="00B849F3" w:rsidRDefault="001A17E8">
    <w:pPr>
      <w:pStyle w:val="Footer"/>
      <w:jc w:val="center"/>
      <w:rPr>
        <w:rFonts w:ascii="Arial" w:hAnsi="Arial" w:cs="Arial"/>
        <w:sz w:val="18"/>
        <w:szCs w:val="18"/>
      </w:rPr>
    </w:pPr>
    <w:r w:rsidRPr="00B849F3">
      <w:rPr>
        <w:rFonts w:ascii="Arial" w:hAnsi="Arial" w:cs="Arial"/>
        <w:sz w:val="18"/>
        <w:szCs w:val="18"/>
      </w:rPr>
      <w:fldChar w:fldCharType="begin"/>
    </w:r>
    <w:r w:rsidRPr="00B849F3">
      <w:rPr>
        <w:rFonts w:ascii="Arial" w:hAnsi="Arial" w:cs="Arial"/>
        <w:sz w:val="18"/>
        <w:szCs w:val="18"/>
      </w:rPr>
      <w:instrText xml:space="preserve"> PAGE </w:instrText>
    </w:r>
    <w:r w:rsidRPr="00B849F3">
      <w:rPr>
        <w:rFonts w:ascii="Arial" w:hAnsi="Arial" w:cs="Arial"/>
        <w:sz w:val="18"/>
        <w:szCs w:val="18"/>
      </w:rPr>
      <w:fldChar w:fldCharType="separate"/>
    </w:r>
    <w:r w:rsidRPr="00B849F3">
      <w:rPr>
        <w:rFonts w:ascii="Arial" w:hAnsi="Arial" w:cs="Arial"/>
        <w:sz w:val="18"/>
        <w:szCs w:val="18"/>
      </w:rPr>
      <w:t>2</w:t>
    </w:r>
    <w:r w:rsidRPr="00B849F3">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DD065" w14:textId="77777777" w:rsidR="004472D4" w:rsidRDefault="004472D4">
      <w:pPr>
        <w:spacing w:after="0"/>
      </w:pPr>
      <w:r>
        <w:rPr>
          <w:color w:val="000000"/>
        </w:rPr>
        <w:separator/>
      </w:r>
    </w:p>
  </w:footnote>
  <w:footnote w:type="continuationSeparator" w:id="0">
    <w:p w14:paraId="3F424F86" w14:textId="77777777" w:rsidR="004472D4" w:rsidRDefault="004472D4">
      <w:pPr>
        <w:spacing w:after="0"/>
      </w:pPr>
      <w:r>
        <w:continuationSeparator/>
      </w:r>
    </w:p>
  </w:footnote>
  <w:footnote w:type="continuationNotice" w:id="1">
    <w:p w14:paraId="6BA2C7E8" w14:textId="77777777" w:rsidR="004472D4" w:rsidRDefault="004472D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50B" w14:textId="77777777" w:rsidR="007F2952" w:rsidRPr="00947CE2" w:rsidRDefault="001A17E8">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239ECFD4" w14:textId="77777777" w:rsidR="007F2952" w:rsidRDefault="007F2952">
    <w:pPr>
      <w:jc w:val="right"/>
      <w:rPr>
        <w:i/>
        <w:szCs w:val="20"/>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85BB" w14:textId="0769B9C5" w:rsidR="00C55531" w:rsidRDefault="00C55531" w:rsidP="00B849F3">
    <w:pPr>
      <w:pStyle w:val="Header"/>
      <w:pBdr>
        <w:bottom w:val="single" w:sz="4" w:space="1" w:color="000000"/>
      </w:pBdr>
      <w:jc w:val="right"/>
    </w:pPr>
    <w:r w:rsidRPr="004C7CFA">
      <w:rPr>
        <w:rFonts w:ascii="Arial" w:hAnsi="Arial" w:cs="Arial"/>
        <w:i/>
        <w:sz w:val="18"/>
        <w:szCs w:val="18"/>
      </w:rPr>
      <w:t>UNEP/CMS/COP15/Doc.30.2.5/</w:t>
    </w:r>
    <w:r w:rsidR="00FA0EFC">
      <w:rPr>
        <w:rFonts w:ascii="Arial" w:hAnsi="Arial" w:cs="Arial"/>
        <w:i/>
        <w:sz w:val="18"/>
        <w:szCs w:val="18"/>
      </w:rPr>
      <w:t>Rev.</w:t>
    </w:r>
    <w:r w:rsidR="004968D7">
      <w:rPr>
        <w:rFonts w:ascii="Arial" w:hAnsi="Arial" w:cs="Arial"/>
        <w:i/>
        <w:sz w:val="18"/>
        <w:szCs w:val="18"/>
      </w:rPr>
      <w:t>1/</w:t>
    </w:r>
    <w:r w:rsidRPr="004C7CFA">
      <w:rPr>
        <w:rFonts w:ascii="Arial" w:hAnsi="Arial" w:cs="Arial"/>
        <w:i/>
        <w:sz w:val="18"/>
        <w:szCs w:val="18"/>
      </w:rPr>
      <w:t xml:space="preserve">Annex </w:t>
    </w:r>
    <w:r>
      <w:rPr>
        <w:rFonts w:ascii="Arial" w:hAnsi="Arial" w:cs="Arial"/>
        <w:i/>
        <w:sz w:val="18"/>
        <w:szCs w:val="18"/>
      </w:rPr>
      <w:t>2</w:t>
    </w:r>
  </w:p>
  <w:p w14:paraId="04492F94" w14:textId="77777777" w:rsidR="00C55531" w:rsidRPr="00B849F3" w:rsidRDefault="00C55531" w:rsidP="00B849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394D" w14:textId="3E5CC07F" w:rsidR="00104461" w:rsidRDefault="00104461">
    <w:pPr>
      <w:pStyle w:val="Header"/>
      <w:pBdr>
        <w:bottom w:val="single" w:sz="4" w:space="1" w:color="000000"/>
      </w:pBdr>
    </w:pPr>
    <w:r w:rsidRPr="004C7CFA">
      <w:rPr>
        <w:rFonts w:ascii="Arial" w:hAnsi="Arial" w:cs="Arial"/>
        <w:i/>
        <w:sz w:val="18"/>
        <w:szCs w:val="18"/>
      </w:rPr>
      <w:t>UNEP/CMS/COP15/Doc.30.2.5/</w:t>
    </w:r>
    <w:r w:rsidR="00FA0EFC">
      <w:rPr>
        <w:rFonts w:ascii="Arial" w:hAnsi="Arial" w:cs="Arial"/>
        <w:i/>
        <w:sz w:val="18"/>
        <w:szCs w:val="18"/>
      </w:rPr>
      <w:t>Rev.1/</w:t>
    </w:r>
    <w:r w:rsidRPr="004C7CFA">
      <w:rPr>
        <w:rFonts w:ascii="Arial" w:hAnsi="Arial" w:cs="Arial"/>
        <w:i/>
        <w:sz w:val="18"/>
        <w:szCs w:val="18"/>
      </w:rPr>
      <w:t xml:space="preserve">Annex </w:t>
    </w:r>
    <w:r>
      <w:rPr>
        <w:rFonts w:ascii="Arial" w:hAnsi="Arial" w:cs="Arial"/>
        <w:i/>
        <w:sz w:val="18"/>
        <w:szCs w:val="18"/>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EAE8" w14:textId="33D88735" w:rsidR="009000E9" w:rsidRPr="002E0DE9" w:rsidRDefault="009000E9" w:rsidP="009000E9">
    <w:pPr>
      <w:tabs>
        <w:tab w:val="center" w:pos="4680"/>
        <w:tab w:val="right" w:pos="9360"/>
      </w:tabs>
      <w:spacing w:after="0"/>
      <w:ind w:right="-547"/>
      <w:jc w:val="right"/>
    </w:pPr>
    <w:r>
      <w:rPr>
        <w:noProof/>
      </w:rPr>
      <w:drawing>
        <wp:anchor distT="0" distB="0" distL="114300" distR="114300" simplePos="0" relativeHeight="251658242" behindDoc="0" locked="0" layoutInCell="1" allowOverlap="1" wp14:anchorId="7528A2AA" wp14:editId="32F5528A">
          <wp:simplePos x="0" y="0"/>
          <wp:positionH relativeFrom="column">
            <wp:posOffset>-63500</wp:posOffset>
          </wp:positionH>
          <wp:positionV relativeFrom="paragraph">
            <wp:posOffset>-107950</wp:posOffset>
          </wp:positionV>
          <wp:extent cx="641350" cy="641350"/>
          <wp:effectExtent l="0" t="0" r="6350" b="6350"/>
          <wp:wrapNone/>
          <wp:docPr id="10"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DE9">
      <w:rPr>
        <w:noProof/>
      </w:rPr>
      <w:drawing>
        <wp:anchor distT="0" distB="0" distL="114300" distR="114300" simplePos="0" relativeHeight="251658241" behindDoc="0" locked="0" layoutInCell="1" allowOverlap="1" wp14:anchorId="086C3880" wp14:editId="3AC03B1A">
          <wp:simplePos x="0" y="0"/>
          <wp:positionH relativeFrom="column">
            <wp:posOffset>5571494</wp:posOffset>
          </wp:positionH>
          <wp:positionV relativeFrom="paragraph">
            <wp:posOffset>106683</wp:posOffset>
          </wp:positionV>
          <wp:extent cx="541653" cy="260347"/>
          <wp:effectExtent l="0" t="0" r="0" b="6353"/>
          <wp:wrapSquare wrapText="bothSides"/>
          <wp:docPr id="1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noProof/>
        <w:sz w:val="2"/>
        <w:szCs w:val="2"/>
      </w:rPr>
      <w:drawing>
        <wp:anchor distT="0" distB="0" distL="114300" distR="114300" simplePos="0" relativeHeight="251658240" behindDoc="0" locked="0" layoutInCell="1" allowOverlap="1" wp14:anchorId="7BA81B8D" wp14:editId="7B35D885">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2" name="Picture 1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6A0FEA5" w14:textId="668C965F" w:rsidR="007F2952" w:rsidRPr="009000E9" w:rsidRDefault="007F2952" w:rsidP="00947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DBC7" w14:textId="6B9A1DF1" w:rsidR="00E86592" w:rsidRPr="006E4139" w:rsidRDefault="00E86592" w:rsidP="00E86592">
    <w:pPr>
      <w:pStyle w:val="Header"/>
      <w:pBdr>
        <w:bottom w:val="single" w:sz="4" w:space="1" w:color="000000"/>
      </w:pBdr>
    </w:pPr>
    <w:r w:rsidRPr="006E4139">
      <w:rPr>
        <w:rFonts w:ascii="Arial" w:hAnsi="Arial" w:cs="Arial"/>
        <w:i/>
        <w:sz w:val="18"/>
        <w:szCs w:val="18"/>
      </w:rPr>
      <w:t>UNEP/CMS/COP15/Doc.30.2.</w:t>
    </w:r>
    <w:r w:rsidRPr="00B371D7">
      <w:rPr>
        <w:rFonts w:ascii="Arial" w:hAnsi="Arial" w:cs="Arial"/>
        <w:i/>
        <w:sz w:val="18"/>
        <w:szCs w:val="18"/>
      </w:rPr>
      <w:t>5</w:t>
    </w:r>
    <w:r w:rsidR="006E4139" w:rsidRPr="00B371D7">
      <w:rPr>
        <w:rFonts w:ascii="Arial" w:hAnsi="Arial" w:cs="Arial"/>
        <w:i/>
        <w:sz w:val="18"/>
        <w:szCs w:val="18"/>
      </w:rPr>
      <w:t>/Rev.1</w:t>
    </w:r>
  </w:p>
  <w:p w14:paraId="704077C4" w14:textId="77777777" w:rsidR="00B12BD5" w:rsidRDefault="00B12B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48FC" w14:textId="687A0E99" w:rsidR="00B849F3" w:rsidRPr="006E4139" w:rsidRDefault="00B849F3" w:rsidP="00B849F3">
    <w:pPr>
      <w:pStyle w:val="Header"/>
      <w:pBdr>
        <w:bottom w:val="single" w:sz="4" w:space="1" w:color="000000"/>
      </w:pBdr>
      <w:jc w:val="right"/>
    </w:pPr>
    <w:r w:rsidRPr="006E4139">
      <w:rPr>
        <w:rFonts w:ascii="Arial" w:hAnsi="Arial" w:cs="Arial"/>
        <w:i/>
        <w:sz w:val="18"/>
        <w:szCs w:val="18"/>
      </w:rPr>
      <w:t>UNEP/CMS/COP15/Doc.30</w:t>
    </w:r>
    <w:r w:rsidRPr="00B371D7">
      <w:rPr>
        <w:rFonts w:ascii="Arial" w:hAnsi="Arial" w:cs="Arial"/>
        <w:i/>
        <w:sz w:val="18"/>
        <w:szCs w:val="18"/>
      </w:rPr>
      <w:t>.2.5</w:t>
    </w:r>
    <w:r w:rsidR="006E4139" w:rsidRPr="00B371D7">
      <w:rPr>
        <w:rFonts w:ascii="Arial" w:hAnsi="Arial" w:cs="Arial"/>
        <w:i/>
        <w:sz w:val="18"/>
        <w:szCs w:val="18"/>
      </w:rPr>
      <w:t>/Rev.1</w:t>
    </w:r>
  </w:p>
  <w:p w14:paraId="5CB6B6B8" w14:textId="5C1426A4" w:rsidR="007F2952" w:rsidRPr="00B849F3" w:rsidRDefault="007F2952" w:rsidP="00B849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FA20" w14:textId="748AD0F4" w:rsidR="007F2952" w:rsidRPr="006E4139" w:rsidRDefault="001A17E8">
    <w:pPr>
      <w:pStyle w:val="Header"/>
      <w:pBdr>
        <w:bottom w:val="single" w:sz="4" w:space="1" w:color="000000"/>
      </w:pBdr>
    </w:pPr>
    <w:r w:rsidRPr="006E4139">
      <w:rPr>
        <w:rFonts w:ascii="Arial" w:hAnsi="Arial" w:cs="Arial"/>
        <w:i/>
        <w:sz w:val="18"/>
        <w:szCs w:val="18"/>
      </w:rPr>
      <w:t>UNEP/CMS/COP1</w:t>
    </w:r>
    <w:r w:rsidR="00306C57" w:rsidRPr="006E4139">
      <w:rPr>
        <w:rFonts w:ascii="Arial" w:hAnsi="Arial" w:cs="Arial"/>
        <w:i/>
        <w:sz w:val="18"/>
        <w:szCs w:val="18"/>
      </w:rPr>
      <w:t>5</w:t>
    </w:r>
    <w:r w:rsidRPr="006E4139">
      <w:rPr>
        <w:rFonts w:ascii="Arial" w:hAnsi="Arial" w:cs="Arial"/>
        <w:i/>
        <w:sz w:val="18"/>
        <w:szCs w:val="18"/>
      </w:rPr>
      <w:t>/Doc.</w:t>
    </w:r>
    <w:r w:rsidR="00B849F3" w:rsidRPr="006E4139">
      <w:rPr>
        <w:rFonts w:ascii="Arial" w:hAnsi="Arial" w:cs="Arial"/>
        <w:i/>
        <w:sz w:val="18"/>
        <w:szCs w:val="18"/>
      </w:rPr>
      <w:t>30.2.5</w:t>
    </w:r>
    <w:r w:rsidR="006E4139" w:rsidRPr="006E4139">
      <w:rPr>
        <w:rFonts w:ascii="Arial" w:hAnsi="Arial" w:cs="Arial"/>
        <w:i/>
        <w:sz w:val="18"/>
        <w:szCs w:val="18"/>
      </w:rPr>
      <w:t>/</w:t>
    </w:r>
    <w:r w:rsidR="006E4139" w:rsidRPr="00B371D7">
      <w:rPr>
        <w:rFonts w:ascii="Arial" w:hAnsi="Arial" w:cs="Arial"/>
        <w:i/>
        <w:sz w:val="18"/>
        <w:szCs w:val="18"/>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7266" w14:textId="4FAD3CC8" w:rsidR="00362553" w:rsidRDefault="00362553" w:rsidP="00E86592">
    <w:pPr>
      <w:pStyle w:val="Header"/>
      <w:pBdr>
        <w:bottom w:val="single" w:sz="4" w:space="1" w:color="000000"/>
      </w:pBdr>
    </w:pPr>
    <w:r w:rsidRPr="004C7CFA">
      <w:rPr>
        <w:rFonts w:ascii="Arial" w:hAnsi="Arial" w:cs="Arial"/>
        <w:i/>
        <w:sz w:val="18"/>
        <w:szCs w:val="18"/>
      </w:rPr>
      <w:t>UNEP/CMS/COP15/Doc.30.2.5/</w:t>
    </w:r>
    <w:r w:rsidR="00FA0EFC">
      <w:rPr>
        <w:rFonts w:ascii="Arial" w:hAnsi="Arial" w:cs="Arial"/>
        <w:i/>
        <w:sz w:val="18"/>
        <w:szCs w:val="18"/>
      </w:rPr>
      <w:t>Rev.1/</w:t>
    </w:r>
    <w:r w:rsidRPr="004C7CFA">
      <w:rPr>
        <w:rFonts w:ascii="Arial" w:hAnsi="Arial" w:cs="Arial"/>
        <w:i/>
        <w:sz w:val="18"/>
        <w:szCs w:val="18"/>
      </w:rPr>
      <w:t xml:space="preserve">Annex </w:t>
    </w:r>
    <w:r w:rsidR="00E9219E">
      <w:rPr>
        <w:rFonts w:ascii="Arial" w:hAnsi="Arial" w:cs="Arial"/>
        <w:i/>
        <w:sz w:val="18"/>
        <w:szCs w:val="18"/>
      </w:rPr>
      <w:t>1</w:t>
    </w:r>
  </w:p>
  <w:p w14:paraId="28679FA1" w14:textId="77777777" w:rsidR="00362553" w:rsidRDefault="003625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6140B" w14:textId="499EF97F" w:rsidR="00362553" w:rsidRDefault="00362553" w:rsidP="00B849F3">
    <w:pPr>
      <w:pStyle w:val="Header"/>
      <w:pBdr>
        <w:bottom w:val="single" w:sz="4" w:space="1" w:color="000000"/>
      </w:pBdr>
      <w:jc w:val="right"/>
    </w:pPr>
    <w:r w:rsidRPr="004C7CFA">
      <w:rPr>
        <w:rFonts w:ascii="Arial" w:hAnsi="Arial" w:cs="Arial"/>
        <w:i/>
        <w:sz w:val="18"/>
        <w:szCs w:val="18"/>
      </w:rPr>
      <w:t>UNEP/CMS/COP15/Doc.30.2.5/</w:t>
    </w:r>
    <w:r w:rsidR="00FA0EFC">
      <w:rPr>
        <w:rFonts w:ascii="Arial" w:hAnsi="Arial" w:cs="Arial"/>
        <w:i/>
        <w:sz w:val="18"/>
        <w:szCs w:val="18"/>
      </w:rPr>
      <w:t>Rev.1/</w:t>
    </w:r>
    <w:r w:rsidRPr="004C7CFA">
      <w:rPr>
        <w:rFonts w:ascii="Arial" w:hAnsi="Arial" w:cs="Arial"/>
        <w:i/>
        <w:sz w:val="18"/>
        <w:szCs w:val="18"/>
      </w:rPr>
      <w:t xml:space="preserve">Annex </w:t>
    </w:r>
    <w:r w:rsidR="00104461">
      <w:rPr>
        <w:rFonts w:ascii="Arial" w:hAnsi="Arial" w:cs="Arial"/>
        <w:i/>
        <w:sz w:val="18"/>
        <w:szCs w:val="18"/>
      </w:rPr>
      <w:t>1</w:t>
    </w:r>
  </w:p>
  <w:p w14:paraId="2D2BD153" w14:textId="77777777" w:rsidR="00362553" w:rsidRPr="00B849F3" w:rsidRDefault="00362553" w:rsidP="00B849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2416" w14:textId="14C15702" w:rsidR="00362553" w:rsidRDefault="00362553">
    <w:pPr>
      <w:pStyle w:val="Header"/>
      <w:pBdr>
        <w:bottom w:val="single" w:sz="4" w:space="1" w:color="000000"/>
      </w:pBdr>
    </w:pPr>
    <w:r w:rsidRPr="004C7CFA">
      <w:rPr>
        <w:rFonts w:ascii="Arial" w:hAnsi="Arial" w:cs="Arial"/>
        <w:i/>
        <w:sz w:val="18"/>
        <w:szCs w:val="18"/>
      </w:rPr>
      <w:t>UNEP/CMS/COP15/Doc.30.2.5/</w:t>
    </w:r>
    <w:r w:rsidR="00B371D7">
      <w:rPr>
        <w:rFonts w:ascii="Arial" w:hAnsi="Arial" w:cs="Arial"/>
        <w:i/>
        <w:sz w:val="18"/>
        <w:szCs w:val="18"/>
      </w:rPr>
      <w:t>Rev.1/</w:t>
    </w:r>
    <w:r w:rsidRPr="004C7CFA">
      <w:rPr>
        <w:rFonts w:ascii="Arial" w:hAnsi="Arial" w:cs="Arial"/>
        <w:i/>
        <w:sz w:val="18"/>
        <w:szCs w:val="18"/>
      </w:rPr>
      <w:t xml:space="preserve">Annex </w:t>
    </w:r>
    <w:r w:rsidR="006E4139">
      <w:rPr>
        <w:rFonts w:ascii="Arial" w:hAnsi="Arial" w:cs="Arial"/>
        <w:i/>
        <w:sz w:val="18"/>
        <w:szCs w:val="18"/>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AFE3" w14:textId="41A386CE" w:rsidR="006B1EA1" w:rsidRDefault="006B1EA1" w:rsidP="00E86592">
    <w:pPr>
      <w:pStyle w:val="Header"/>
      <w:pBdr>
        <w:bottom w:val="single" w:sz="4" w:space="1" w:color="000000"/>
      </w:pBdr>
    </w:pPr>
    <w:r w:rsidRPr="004C7CFA">
      <w:rPr>
        <w:rFonts w:ascii="Arial" w:hAnsi="Arial" w:cs="Arial"/>
        <w:i/>
        <w:sz w:val="18"/>
        <w:szCs w:val="18"/>
      </w:rPr>
      <w:t>UNEP/CMS/COP15/Doc.30.2.5/</w:t>
    </w:r>
    <w:r w:rsidR="004968D7">
      <w:rPr>
        <w:rFonts w:ascii="Arial" w:hAnsi="Arial" w:cs="Arial"/>
        <w:i/>
        <w:sz w:val="18"/>
        <w:szCs w:val="18"/>
      </w:rPr>
      <w:t>Rev.1/</w:t>
    </w:r>
    <w:r w:rsidRPr="004C7CFA">
      <w:rPr>
        <w:rFonts w:ascii="Arial" w:hAnsi="Arial" w:cs="Arial"/>
        <w:i/>
        <w:sz w:val="18"/>
        <w:szCs w:val="18"/>
      </w:rPr>
      <w:t xml:space="preserve">Annex </w:t>
    </w:r>
    <w:r>
      <w:rPr>
        <w:rFonts w:ascii="Arial" w:hAnsi="Arial" w:cs="Arial"/>
        <w:i/>
        <w:sz w:val="18"/>
        <w:szCs w:val="18"/>
      </w:rPr>
      <w:t>2</w:t>
    </w:r>
  </w:p>
  <w:p w14:paraId="4064464C" w14:textId="77777777" w:rsidR="006B1EA1" w:rsidRDefault="006B1E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D95"/>
    <w:multiLevelType w:val="hybridMultilevel"/>
    <w:tmpl w:val="88A20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7F200E7"/>
    <w:multiLevelType w:val="hybridMultilevel"/>
    <w:tmpl w:val="E2B4AE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6F1D59"/>
    <w:multiLevelType w:val="multilevel"/>
    <w:tmpl w:val="32A2CDF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9D78BF"/>
    <w:multiLevelType w:val="multilevel"/>
    <w:tmpl w:val="F702C60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0F5FB6"/>
    <w:multiLevelType w:val="hybridMultilevel"/>
    <w:tmpl w:val="38A6B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9F2E26"/>
    <w:multiLevelType w:val="multilevel"/>
    <w:tmpl w:val="4F12D7EA"/>
    <w:lvl w:ilvl="0">
      <w:start w:val="5"/>
      <w:numFmt w:val="decimal"/>
      <w:lvlText w:val="%1"/>
      <w:lvlJc w:val="left"/>
      <w:pPr>
        <w:ind w:left="480" w:hanging="480"/>
      </w:pPr>
      <w:rPr>
        <w:rFonts w:eastAsiaTheme="majorEastAsia" w:hint="default"/>
      </w:rPr>
    </w:lvl>
    <w:lvl w:ilvl="1">
      <w:start w:val="3"/>
      <w:numFmt w:val="decimal"/>
      <w:lvlText w:val="%1.%2"/>
      <w:lvlJc w:val="left"/>
      <w:pPr>
        <w:ind w:left="480" w:hanging="480"/>
      </w:pPr>
      <w:rPr>
        <w:rFonts w:eastAsiaTheme="majorEastAsia" w:hint="default"/>
      </w:rPr>
    </w:lvl>
    <w:lvl w:ilvl="2">
      <w:start w:val="4"/>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9"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10"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FE703C"/>
    <w:multiLevelType w:val="multilevel"/>
    <w:tmpl w:val="07441D3C"/>
    <w:lvl w:ilvl="0">
      <w:start w:val="5"/>
      <w:numFmt w:val="decimal"/>
      <w:lvlText w:val="%1"/>
      <w:lvlJc w:val="left"/>
      <w:pPr>
        <w:ind w:left="480" w:hanging="480"/>
      </w:pPr>
      <w:rPr>
        <w:rFonts w:eastAsiaTheme="majorEastAsia" w:hint="default"/>
        <w:u w:val="single"/>
      </w:rPr>
    </w:lvl>
    <w:lvl w:ilvl="1">
      <w:start w:val="4"/>
      <w:numFmt w:val="decimal"/>
      <w:lvlText w:val="%1.%2"/>
      <w:lvlJc w:val="left"/>
      <w:pPr>
        <w:ind w:left="480" w:hanging="480"/>
      </w:pPr>
      <w:rPr>
        <w:rFonts w:eastAsiaTheme="majorEastAsia" w:hint="default"/>
        <w:u w:val="single"/>
      </w:rPr>
    </w:lvl>
    <w:lvl w:ilvl="2">
      <w:start w:val="4"/>
      <w:numFmt w:val="decimal"/>
      <w:lvlText w:val="%1.%2.%3"/>
      <w:lvlJc w:val="left"/>
      <w:pPr>
        <w:ind w:left="720" w:hanging="720"/>
      </w:pPr>
      <w:rPr>
        <w:rFonts w:eastAsiaTheme="majorEastAsia" w:hint="default"/>
        <w:u w:val="single"/>
      </w:rPr>
    </w:lvl>
    <w:lvl w:ilvl="3">
      <w:start w:val="1"/>
      <w:numFmt w:val="decimal"/>
      <w:lvlText w:val="%1.%2.%3.%4"/>
      <w:lvlJc w:val="left"/>
      <w:pPr>
        <w:ind w:left="720" w:hanging="720"/>
      </w:pPr>
      <w:rPr>
        <w:rFonts w:eastAsiaTheme="majorEastAsia" w:hint="default"/>
        <w:u w:val="single"/>
      </w:rPr>
    </w:lvl>
    <w:lvl w:ilvl="4">
      <w:start w:val="1"/>
      <w:numFmt w:val="decimal"/>
      <w:lvlText w:val="%1.%2.%3.%4.%5"/>
      <w:lvlJc w:val="left"/>
      <w:pPr>
        <w:ind w:left="1080" w:hanging="1080"/>
      </w:pPr>
      <w:rPr>
        <w:rFonts w:eastAsiaTheme="majorEastAsia" w:hint="default"/>
        <w:u w:val="single"/>
      </w:rPr>
    </w:lvl>
    <w:lvl w:ilvl="5">
      <w:start w:val="1"/>
      <w:numFmt w:val="decimal"/>
      <w:lvlText w:val="%1.%2.%3.%4.%5.%6"/>
      <w:lvlJc w:val="left"/>
      <w:pPr>
        <w:ind w:left="1080" w:hanging="1080"/>
      </w:pPr>
      <w:rPr>
        <w:rFonts w:eastAsiaTheme="majorEastAsia" w:hint="default"/>
        <w:u w:val="single"/>
      </w:rPr>
    </w:lvl>
    <w:lvl w:ilvl="6">
      <w:start w:val="1"/>
      <w:numFmt w:val="decimal"/>
      <w:lvlText w:val="%1.%2.%3.%4.%5.%6.%7"/>
      <w:lvlJc w:val="left"/>
      <w:pPr>
        <w:ind w:left="1440" w:hanging="1440"/>
      </w:pPr>
      <w:rPr>
        <w:rFonts w:eastAsiaTheme="majorEastAsia" w:hint="default"/>
        <w:u w:val="single"/>
      </w:rPr>
    </w:lvl>
    <w:lvl w:ilvl="7">
      <w:start w:val="1"/>
      <w:numFmt w:val="decimal"/>
      <w:lvlText w:val="%1.%2.%3.%4.%5.%6.%7.%8"/>
      <w:lvlJc w:val="left"/>
      <w:pPr>
        <w:ind w:left="1440" w:hanging="1440"/>
      </w:pPr>
      <w:rPr>
        <w:rFonts w:eastAsiaTheme="majorEastAsia" w:hint="default"/>
        <w:u w:val="single"/>
      </w:rPr>
    </w:lvl>
    <w:lvl w:ilvl="8">
      <w:start w:val="1"/>
      <w:numFmt w:val="decimal"/>
      <w:lvlText w:val="%1.%2.%3.%4.%5.%6.%7.%8.%9"/>
      <w:lvlJc w:val="left"/>
      <w:pPr>
        <w:ind w:left="1800" w:hanging="1800"/>
      </w:pPr>
      <w:rPr>
        <w:rFonts w:eastAsiaTheme="majorEastAsia" w:hint="default"/>
        <w:u w:val="single"/>
      </w:rPr>
    </w:lvl>
  </w:abstractNum>
  <w:abstractNum w:abstractNumId="13"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E553B5F"/>
    <w:multiLevelType w:val="hybridMultilevel"/>
    <w:tmpl w:val="D7906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7C0ECA"/>
    <w:multiLevelType w:val="hybridMultilevel"/>
    <w:tmpl w:val="375AC084"/>
    <w:lvl w:ilvl="0" w:tplc="186091E4">
      <w:start w:val="1"/>
      <w:numFmt w:val="bullet"/>
      <w:lvlText w:val="•"/>
      <w:lvlJc w:val="left"/>
      <w:pPr>
        <w:tabs>
          <w:tab w:val="num" w:pos="720"/>
        </w:tabs>
        <w:ind w:left="720" w:hanging="360"/>
      </w:pPr>
      <w:rPr>
        <w:rFonts w:ascii="Arial" w:hAnsi="Arial" w:hint="default"/>
      </w:rPr>
    </w:lvl>
    <w:lvl w:ilvl="1" w:tplc="7154063E" w:tentative="1">
      <w:start w:val="1"/>
      <w:numFmt w:val="bullet"/>
      <w:lvlText w:val="•"/>
      <w:lvlJc w:val="left"/>
      <w:pPr>
        <w:tabs>
          <w:tab w:val="num" w:pos="1440"/>
        </w:tabs>
        <w:ind w:left="1440" w:hanging="360"/>
      </w:pPr>
      <w:rPr>
        <w:rFonts w:ascii="Arial" w:hAnsi="Arial" w:hint="default"/>
      </w:rPr>
    </w:lvl>
    <w:lvl w:ilvl="2" w:tplc="F35234C4" w:tentative="1">
      <w:start w:val="1"/>
      <w:numFmt w:val="bullet"/>
      <w:lvlText w:val="•"/>
      <w:lvlJc w:val="left"/>
      <w:pPr>
        <w:tabs>
          <w:tab w:val="num" w:pos="2160"/>
        </w:tabs>
        <w:ind w:left="2160" w:hanging="360"/>
      </w:pPr>
      <w:rPr>
        <w:rFonts w:ascii="Arial" w:hAnsi="Arial" w:hint="default"/>
      </w:rPr>
    </w:lvl>
    <w:lvl w:ilvl="3" w:tplc="9356B77E" w:tentative="1">
      <w:start w:val="1"/>
      <w:numFmt w:val="bullet"/>
      <w:lvlText w:val="•"/>
      <w:lvlJc w:val="left"/>
      <w:pPr>
        <w:tabs>
          <w:tab w:val="num" w:pos="2880"/>
        </w:tabs>
        <w:ind w:left="2880" w:hanging="360"/>
      </w:pPr>
      <w:rPr>
        <w:rFonts w:ascii="Arial" w:hAnsi="Arial" w:hint="default"/>
      </w:rPr>
    </w:lvl>
    <w:lvl w:ilvl="4" w:tplc="0E10F828" w:tentative="1">
      <w:start w:val="1"/>
      <w:numFmt w:val="bullet"/>
      <w:lvlText w:val="•"/>
      <w:lvlJc w:val="left"/>
      <w:pPr>
        <w:tabs>
          <w:tab w:val="num" w:pos="3600"/>
        </w:tabs>
        <w:ind w:left="3600" w:hanging="360"/>
      </w:pPr>
      <w:rPr>
        <w:rFonts w:ascii="Arial" w:hAnsi="Arial" w:hint="default"/>
      </w:rPr>
    </w:lvl>
    <w:lvl w:ilvl="5" w:tplc="C2A8360A" w:tentative="1">
      <w:start w:val="1"/>
      <w:numFmt w:val="bullet"/>
      <w:lvlText w:val="•"/>
      <w:lvlJc w:val="left"/>
      <w:pPr>
        <w:tabs>
          <w:tab w:val="num" w:pos="4320"/>
        </w:tabs>
        <w:ind w:left="4320" w:hanging="360"/>
      </w:pPr>
      <w:rPr>
        <w:rFonts w:ascii="Arial" w:hAnsi="Arial" w:hint="default"/>
      </w:rPr>
    </w:lvl>
    <w:lvl w:ilvl="6" w:tplc="8D6A8A44" w:tentative="1">
      <w:start w:val="1"/>
      <w:numFmt w:val="bullet"/>
      <w:lvlText w:val="•"/>
      <w:lvlJc w:val="left"/>
      <w:pPr>
        <w:tabs>
          <w:tab w:val="num" w:pos="5040"/>
        </w:tabs>
        <w:ind w:left="5040" w:hanging="360"/>
      </w:pPr>
      <w:rPr>
        <w:rFonts w:ascii="Arial" w:hAnsi="Arial" w:hint="default"/>
      </w:rPr>
    </w:lvl>
    <w:lvl w:ilvl="7" w:tplc="E414874C" w:tentative="1">
      <w:start w:val="1"/>
      <w:numFmt w:val="bullet"/>
      <w:lvlText w:val="•"/>
      <w:lvlJc w:val="left"/>
      <w:pPr>
        <w:tabs>
          <w:tab w:val="num" w:pos="5760"/>
        </w:tabs>
        <w:ind w:left="5760" w:hanging="360"/>
      </w:pPr>
      <w:rPr>
        <w:rFonts w:ascii="Arial" w:hAnsi="Arial" w:hint="default"/>
      </w:rPr>
    </w:lvl>
    <w:lvl w:ilvl="8" w:tplc="D2DE11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FE6697"/>
    <w:multiLevelType w:val="hybridMultilevel"/>
    <w:tmpl w:val="AE4AD242"/>
    <w:lvl w:ilvl="0" w:tplc="C258669A">
      <w:start w:val="5"/>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4572196"/>
    <w:multiLevelType w:val="hybridMultilevel"/>
    <w:tmpl w:val="D3D2D15A"/>
    <w:lvl w:ilvl="0" w:tplc="1409000F">
      <w:start w:val="1"/>
      <w:numFmt w:val="decimal"/>
      <w:lvlText w:val="%1."/>
      <w:lvlJc w:val="left"/>
      <w:pPr>
        <w:ind w:left="360" w:hanging="360"/>
      </w:pPr>
    </w:lvl>
    <w:lvl w:ilvl="1" w:tplc="1409001B">
      <w:start w:val="1"/>
      <w:numFmt w:val="lowerRoman"/>
      <w:lvlText w:val="%2."/>
      <w:lvlJc w:val="right"/>
      <w:pPr>
        <w:ind w:left="1080" w:hanging="360"/>
      </w:pPr>
    </w:lvl>
    <w:lvl w:ilvl="2" w:tplc="5F3CFA52">
      <w:numFmt w:val="bullet"/>
      <w:lvlText w:val="•"/>
      <w:lvlJc w:val="left"/>
      <w:pPr>
        <w:ind w:left="2340" w:hanging="720"/>
      </w:pPr>
      <w:rPr>
        <w:rFonts w:ascii="Arial" w:eastAsia="Times New Roman" w:hAnsi="Arial" w:cs="Arial" w:hint="default"/>
        <w:b/>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389140E9"/>
    <w:multiLevelType w:val="hybridMultilevel"/>
    <w:tmpl w:val="FAAAD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EEE7E46"/>
    <w:multiLevelType w:val="multilevel"/>
    <w:tmpl w:val="4876499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18C41AD"/>
    <w:multiLevelType w:val="hybridMultilevel"/>
    <w:tmpl w:val="AECEAE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2F376E4"/>
    <w:multiLevelType w:val="hybridMultilevel"/>
    <w:tmpl w:val="B000908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4" w15:restartNumberingAfterBreak="0">
    <w:nsid w:val="56641438"/>
    <w:multiLevelType w:val="multilevel"/>
    <w:tmpl w:val="A136123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8F57C0"/>
    <w:multiLevelType w:val="multilevel"/>
    <w:tmpl w:val="4748EE8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A73B97"/>
    <w:multiLevelType w:val="hybridMultilevel"/>
    <w:tmpl w:val="CDBE86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84C57DE"/>
    <w:multiLevelType w:val="multilevel"/>
    <w:tmpl w:val="5C2EC13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28684848">
    <w:abstractNumId w:val="7"/>
  </w:num>
  <w:num w:numId="2" w16cid:durableId="1857886151">
    <w:abstractNumId w:val="10"/>
  </w:num>
  <w:num w:numId="3" w16cid:durableId="8967418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3995057">
    <w:abstractNumId w:val="11"/>
  </w:num>
  <w:num w:numId="5" w16cid:durableId="13072483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9966969">
    <w:abstractNumId w:val="13"/>
  </w:num>
  <w:num w:numId="7" w16cid:durableId="1732846716">
    <w:abstractNumId w:val="6"/>
  </w:num>
  <w:num w:numId="8" w16cid:durableId="910165492">
    <w:abstractNumId w:val="27"/>
  </w:num>
  <w:num w:numId="9" w16cid:durableId="1187140427">
    <w:abstractNumId w:val="2"/>
  </w:num>
  <w:num w:numId="10" w16cid:durableId="1436247140">
    <w:abstractNumId w:val="14"/>
  </w:num>
  <w:num w:numId="11" w16cid:durableId="1827503177">
    <w:abstractNumId w:val="22"/>
  </w:num>
  <w:num w:numId="12" w16cid:durableId="1803422977">
    <w:abstractNumId w:val="1"/>
  </w:num>
  <w:num w:numId="13" w16cid:durableId="525096307">
    <w:abstractNumId w:val="26"/>
  </w:num>
  <w:num w:numId="14" w16cid:durableId="1197239089">
    <w:abstractNumId w:val="5"/>
  </w:num>
  <w:num w:numId="15" w16cid:durableId="17171266">
    <w:abstractNumId w:val="15"/>
  </w:num>
  <w:num w:numId="16" w16cid:durableId="517474683">
    <w:abstractNumId w:val="23"/>
  </w:num>
  <w:num w:numId="17" w16cid:durableId="2009746722">
    <w:abstractNumId w:val="16"/>
  </w:num>
  <w:num w:numId="18" w16cid:durableId="447434355">
    <w:abstractNumId w:val="17"/>
  </w:num>
  <w:num w:numId="19" w16cid:durableId="241260404">
    <w:abstractNumId w:val="19"/>
  </w:num>
  <w:num w:numId="20" w16cid:durableId="1816220403">
    <w:abstractNumId w:val="3"/>
  </w:num>
  <w:num w:numId="21" w16cid:durableId="1650480361">
    <w:abstractNumId w:val="8"/>
  </w:num>
  <w:num w:numId="22" w16cid:durableId="1279753370">
    <w:abstractNumId w:val="20"/>
  </w:num>
  <w:num w:numId="23" w16cid:durableId="422342726">
    <w:abstractNumId w:val="25"/>
  </w:num>
  <w:num w:numId="24" w16cid:durableId="1291133540">
    <w:abstractNumId w:val="4"/>
  </w:num>
  <w:num w:numId="25" w16cid:durableId="1830822397">
    <w:abstractNumId w:val="12"/>
  </w:num>
  <w:num w:numId="26" w16cid:durableId="962618002">
    <w:abstractNumId w:val="28"/>
  </w:num>
  <w:num w:numId="27" w16cid:durableId="1367753146">
    <w:abstractNumId w:val="24"/>
  </w:num>
  <w:num w:numId="28" w16cid:durableId="80758909">
    <w:abstractNumId w:val="18"/>
  </w:num>
  <w:num w:numId="29" w16cid:durableId="1912497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024C5"/>
    <w:rsid w:val="00011054"/>
    <w:rsid w:val="00011662"/>
    <w:rsid w:val="00026BCD"/>
    <w:rsid w:val="000602D9"/>
    <w:rsid w:val="000669D7"/>
    <w:rsid w:val="00071EEB"/>
    <w:rsid w:val="000B6958"/>
    <w:rsid w:val="001030A6"/>
    <w:rsid w:val="00104461"/>
    <w:rsid w:val="00105FBF"/>
    <w:rsid w:val="001114CF"/>
    <w:rsid w:val="00120A54"/>
    <w:rsid w:val="00123D50"/>
    <w:rsid w:val="00127BC3"/>
    <w:rsid w:val="00135AAA"/>
    <w:rsid w:val="00142145"/>
    <w:rsid w:val="00152FA7"/>
    <w:rsid w:val="00174A64"/>
    <w:rsid w:val="001809B4"/>
    <w:rsid w:val="00191D2A"/>
    <w:rsid w:val="00193CFC"/>
    <w:rsid w:val="00194909"/>
    <w:rsid w:val="00197E44"/>
    <w:rsid w:val="001A17E8"/>
    <w:rsid w:val="001A3515"/>
    <w:rsid w:val="001A68E9"/>
    <w:rsid w:val="001E04AD"/>
    <w:rsid w:val="001E4EBD"/>
    <w:rsid w:val="001F070B"/>
    <w:rsid w:val="002041BC"/>
    <w:rsid w:val="00211A9A"/>
    <w:rsid w:val="0021258C"/>
    <w:rsid w:val="00220DF1"/>
    <w:rsid w:val="00241BC8"/>
    <w:rsid w:val="002747B6"/>
    <w:rsid w:val="002802A9"/>
    <w:rsid w:val="00286BBD"/>
    <w:rsid w:val="0029497D"/>
    <w:rsid w:val="002956FD"/>
    <w:rsid w:val="002A39A3"/>
    <w:rsid w:val="002B518A"/>
    <w:rsid w:val="002B59A8"/>
    <w:rsid w:val="002C345F"/>
    <w:rsid w:val="002C54BA"/>
    <w:rsid w:val="002C7C9B"/>
    <w:rsid w:val="002D69A0"/>
    <w:rsid w:val="002F0AAB"/>
    <w:rsid w:val="002F188D"/>
    <w:rsid w:val="00301981"/>
    <w:rsid w:val="00305A34"/>
    <w:rsid w:val="00306C57"/>
    <w:rsid w:val="00307FD5"/>
    <w:rsid w:val="00311D98"/>
    <w:rsid w:val="00313DCE"/>
    <w:rsid w:val="00314A07"/>
    <w:rsid w:val="003204DD"/>
    <w:rsid w:val="00320A17"/>
    <w:rsid w:val="003218FC"/>
    <w:rsid w:val="00322839"/>
    <w:rsid w:val="00345CCA"/>
    <w:rsid w:val="00362553"/>
    <w:rsid w:val="003638A9"/>
    <w:rsid w:val="0037323A"/>
    <w:rsid w:val="00385713"/>
    <w:rsid w:val="003956D7"/>
    <w:rsid w:val="003A1D33"/>
    <w:rsid w:val="003A39DB"/>
    <w:rsid w:val="003A4A9B"/>
    <w:rsid w:val="003B0D2F"/>
    <w:rsid w:val="003B0D98"/>
    <w:rsid w:val="003C045E"/>
    <w:rsid w:val="003D2E81"/>
    <w:rsid w:val="003D5864"/>
    <w:rsid w:val="003F016C"/>
    <w:rsid w:val="003F61B9"/>
    <w:rsid w:val="004134AF"/>
    <w:rsid w:val="004273A7"/>
    <w:rsid w:val="0043436E"/>
    <w:rsid w:val="00442EA5"/>
    <w:rsid w:val="004472D4"/>
    <w:rsid w:val="004607E5"/>
    <w:rsid w:val="00463EBE"/>
    <w:rsid w:val="00471281"/>
    <w:rsid w:val="004720E0"/>
    <w:rsid w:val="00475C45"/>
    <w:rsid w:val="00475C94"/>
    <w:rsid w:val="0048648F"/>
    <w:rsid w:val="004916C6"/>
    <w:rsid w:val="00496744"/>
    <w:rsid w:val="004968D7"/>
    <w:rsid w:val="004A1EF5"/>
    <w:rsid w:val="004B345A"/>
    <w:rsid w:val="004B4CD8"/>
    <w:rsid w:val="004B4F34"/>
    <w:rsid w:val="004C6519"/>
    <w:rsid w:val="004C7CFA"/>
    <w:rsid w:val="004E1EF9"/>
    <w:rsid w:val="005114A0"/>
    <w:rsid w:val="00525C90"/>
    <w:rsid w:val="00537049"/>
    <w:rsid w:val="0054460B"/>
    <w:rsid w:val="00547ADC"/>
    <w:rsid w:val="00550B3C"/>
    <w:rsid w:val="005542D6"/>
    <w:rsid w:val="00557085"/>
    <w:rsid w:val="005627A7"/>
    <w:rsid w:val="005674F5"/>
    <w:rsid w:val="00567B3F"/>
    <w:rsid w:val="005860E8"/>
    <w:rsid w:val="00596BC6"/>
    <w:rsid w:val="005A4F12"/>
    <w:rsid w:val="005B1EBF"/>
    <w:rsid w:val="005B615B"/>
    <w:rsid w:val="005C48BC"/>
    <w:rsid w:val="005C6CFD"/>
    <w:rsid w:val="005D67ED"/>
    <w:rsid w:val="005E522D"/>
    <w:rsid w:val="005F1A05"/>
    <w:rsid w:val="005F5FE5"/>
    <w:rsid w:val="006024EF"/>
    <w:rsid w:val="00614616"/>
    <w:rsid w:val="00616C72"/>
    <w:rsid w:val="00616EAE"/>
    <w:rsid w:val="00620C12"/>
    <w:rsid w:val="00625B48"/>
    <w:rsid w:val="0062761D"/>
    <w:rsid w:val="0063339B"/>
    <w:rsid w:val="0063595C"/>
    <w:rsid w:val="00644015"/>
    <w:rsid w:val="00645395"/>
    <w:rsid w:val="00647DC4"/>
    <w:rsid w:val="00651625"/>
    <w:rsid w:val="00660CF4"/>
    <w:rsid w:val="00664A87"/>
    <w:rsid w:val="00675DDB"/>
    <w:rsid w:val="00685C57"/>
    <w:rsid w:val="006956EE"/>
    <w:rsid w:val="006A2A49"/>
    <w:rsid w:val="006B03BF"/>
    <w:rsid w:val="006B1EA1"/>
    <w:rsid w:val="006C65B2"/>
    <w:rsid w:val="006D2100"/>
    <w:rsid w:val="006E4139"/>
    <w:rsid w:val="006F44EA"/>
    <w:rsid w:val="0073063B"/>
    <w:rsid w:val="00733E36"/>
    <w:rsid w:val="00740EA5"/>
    <w:rsid w:val="007570B9"/>
    <w:rsid w:val="007664F7"/>
    <w:rsid w:val="00781636"/>
    <w:rsid w:val="00782EC3"/>
    <w:rsid w:val="00783B0A"/>
    <w:rsid w:val="0078498C"/>
    <w:rsid w:val="007954AA"/>
    <w:rsid w:val="007A1E93"/>
    <w:rsid w:val="007A54B3"/>
    <w:rsid w:val="007B0DC8"/>
    <w:rsid w:val="007B2B33"/>
    <w:rsid w:val="007C74CA"/>
    <w:rsid w:val="007D2D9E"/>
    <w:rsid w:val="007D43CE"/>
    <w:rsid w:val="007E5B98"/>
    <w:rsid w:val="007F2952"/>
    <w:rsid w:val="007F54D1"/>
    <w:rsid w:val="008078BC"/>
    <w:rsid w:val="0082346A"/>
    <w:rsid w:val="008278CB"/>
    <w:rsid w:val="0083288A"/>
    <w:rsid w:val="00837A27"/>
    <w:rsid w:val="00853635"/>
    <w:rsid w:val="00856AD6"/>
    <w:rsid w:val="00866E9B"/>
    <w:rsid w:val="008767DC"/>
    <w:rsid w:val="008804AB"/>
    <w:rsid w:val="00883203"/>
    <w:rsid w:val="00891FD6"/>
    <w:rsid w:val="00895FAE"/>
    <w:rsid w:val="008A1251"/>
    <w:rsid w:val="008D66B8"/>
    <w:rsid w:val="008E7D7B"/>
    <w:rsid w:val="008F23BE"/>
    <w:rsid w:val="009000E9"/>
    <w:rsid w:val="00900959"/>
    <w:rsid w:val="00911E39"/>
    <w:rsid w:val="00913118"/>
    <w:rsid w:val="0091791C"/>
    <w:rsid w:val="00917CD0"/>
    <w:rsid w:val="00920EDF"/>
    <w:rsid w:val="009319F3"/>
    <w:rsid w:val="009375E9"/>
    <w:rsid w:val="00947209"/>
    <w:rsid w:val="00947CE2"/>
    <w:rsid w:val="00951EA0"/>
    <w:rsid w:val="009540B2"/>
    <w:rsid w:val="00963CD9"/>
    <w:rsid w:val="0096711C"/>
    <w:rsid w:val="009679ED"/>
    <w:rsid w:val="00987D93"/>
    <w:rsid w:val="00987DF8"/>
    <w:rsid w:val="00991645"/>
    <w:rsid w:val="00992AB5"/>
    <w:rsid w:val="00994932"/>
    <w:rsid w:val="009A00FC"/>
    <w:rsid w:val="009A23F5"/>
    <w:rsid w:val="009A61C2"/>
    <w:rsid w:val="009B262C"/>
    <w:rsid w:val="009C5A04"/>
    <w:rsid w:val="009D76D4"/>
    <w:rsid w:val="009D786E"/>
    <w:rsid w:val="009F1C7A"/>
    <w:rsid w:val="00A20385"/>
    <w:rsid w:val="00A21F08"/>
    <w:rsid w:val="00A23DE6"/>
    <w:rsid w:val="00A26118"/>
    <w:rsid w:val="00A26AED"/>
    <w:rsid w:val="00A41FE0"/>
    <w:rsid w:val="00A57186"/>
    <w:rsid w:val="00A6178A"/>
    <w:rsid w:val="00A647FA"/>
    <w:rsid w:val="00A653E7"/>
    <w:rsid w:val="00A75F1E"/>
    <w:rsid w:val="00A7687D"/>
    <w:rsid w:val="00A80407"/>
    <w:rsid w:val="00A93859"/>
    <w:rsid w:val="00AA4578"/>
    <w:rsid w:val="00AA60A4"/>
    <w:rsid w:val="00AB158D"/>
    <w:rsid w:val="00AB7378"/>
    <w:rsid w:val="00AC31E1"/>
    <w:rsid w:val="00AD1802"/>
    <w:rsid w:val="00AE231E"/>
    <w:rsid w:val="00AE2E84"/>
    <w:rsid w:val="00AE5E4A"/>
    <w:rsid w:val="00AE6211"/>
    <w:rsid w:val="00AF12DF"/>
    <w:rsid w:val="00AF2B43"/>
    <w:rsid w:val="00AF4962"/>
    <w:rsid w:val="00AF7A2F"/>
    <w:rsid w:val="00B11F1A"/>
    <w:rsid w:val="00B12BD5"/>
    <w:rsid w:val="00B30192"/>
    <w:rsid w:val="00B34DE1"/>
    <w:rsid w:val="00B371D7"/>
    <w:rsid w:val="00B41A73"/>
    <w:rsid w:val="00B45259"/>
    <w:rsid w:val="00B647D2"/>
    <w:rsid w:val="00B667B4"/>
    <w:rsid w:val="00B849F3"/>
    <w:rsid w:val="00B920B2"/>
    <w:rsid w:val="00B94510"/>
    <w:rsid w:val="00BB0A13"/>
    <w:rsid w:val="00BB5ED2"/>
    <w:rsid w:val="00BB71F9"/>
    <w:rsid w:val="00BB7487"/>
    <w:rsid w:val="00BD31CA"/>
    <w:rsid w:val="00BD3CE5"/>
    <w:rsid w:val="00BF478E"/>
    <w:rsid w:val="00C008BF"/>
    <w:rsid w:val="00C00F8D"/>
    <w:rsid w:val="00C12FC1"/>
    <w:rsid w:val="00C1670E"/>
    <w:rsid w:val="00C17A9F"/>
    <w:rsid w:val="00C260F8"/>
    <w:rsid w:val="00C27375"/>
    <w:rsid w:val="00C35123"/>
    <w:rsid w:val="00C4426F"/>
    <w:rsid w:val="00C55531"/>
    <w:rsid w:val="00C607D3"/>
    <w:rsid w:val="00C61F84"/>
    <w:rsid w:val="00C6662E"/>
    <w:rsid w:val="00C96753"/>
    <w:rsid w:val="00CA616F"/>
    <w:rsid w:val="00CA6DF0"/>
    <w:rsid w:val="00CC6803"/>
    <w:rsid w:val="00CD1AA8"/>
    <w:rsid w:val="00CE04E5"/>
    <w:rsid w:val="00CE3DDD"/>
    <w:rsid w:val="00D23D6E"/>
    <w:rsid w:val="00D44991"/>
    <w:rsid w:val="00D44D5E"/>
    <w:rsid w:val="00D50AC2"/>
    <w:rsid w:val="00D522E1"/>
    <w:rsid w:val="00D54AA9"/>
    <w:rsid w:val="00D679D9"/>
    <w:rsid w:val="00D70AEC"/>
    <w:rsid w:val="00D87990"/>
    <w:rsid w:val="00DA1D25"/>
    <w:rsid w:val="00DA7E93"/>
    <w:rsid w:val="00DB5584"/>
    <w:rsid w:val="00DB5805"/>
    <w:rsid w:val="00DC0EBB"/>
    <w:rsid w:val="00DC34F1"/>
    <w:rsid w:val="00DD647A"/>
    <w:rsid w:val="00DF2A5D"/>
    <w:rsid w:val="00DF5BE3"/>
    <w:rsid w:val="00E02284"/>
    <w:rsid w:val="00E10514"/>
    <w:rsid w:val="00E20A7E"/>
    <w:rsid w:val="00E21457"/>
    <w:rsid w:val="00E230A1"/>
    <w:rsid w:val="00E2356A"/>
    <w:rsid w:val="00E26FA5"/>
    <w:rsid w:val="00E361B1"/>
    <w:rsid w:val="00E44838"/>
    <w:rsid w:val="00E4591A"/>
    <w:rsid w:val="00E6199D"/>
    <w:rsid w:val="00E75569"/>
    <w:rsid w:val="00E85D46"/>
    <w:rsid w:val="00E86592"/>
    <w:rsid w:val="00E912EF"/>
    <w:rsid w:val="00E9219E"/>
    <w:rsid w:val="00E933AF"/>
    <w:rsid w:val="00EA22C4"/>
    <w:rsid w:val="00EC518E"/>
    <w:rsid w:val="00ED6E1B"/>
    <w:rsid w:val="00EE11F5"/>
    <w:rsid w:val="00EE6C16"/>
    <w:rsid w:val="00EF437A"/>
    <w:rsid w:val="00EF5A1A"/>
    <w:rsid w:val="00F06655"/>
    <w:rsid w:val="00F14EA3"/>
    <w:rsid w:val="00F22495"/>
    <w:rsid w:val="00F26AD5"/>
    <w:rsid w:val="00F313DD"/>
    <w:rsid w:val="00F317BE"/>
    <w:rsid w:val="00F370FC"/>
    <w:rsid w:val="00F4787C"/>
    <w:rsid w:val="00F533A4"/>
    <w:rsid w:val="00F56386"/>
    <w:rsid w:val="00F620C6"/>
    <w:rsid w:val="00F62A5D"/>
    <w:rsid w:val="00F71205"/>
    <w:rsid w:val="00F745D6"/>
    <w:rsid w:val="00F833AA"/>
    <w:rsid w:val="00F83B29"/>
    <w:rsid w:val="00F86672"/>
    <w:rsid w:val="00FA0EFC"/>
    <w:rsid w:val="00FD63DC"/>
    <w:rsid w:val="00FE017C"/>
    <w:rsid w:val="00FF2A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2E219"/>
  <w15:docId w15:val="{1E8E3B47-D702-496B-BCCA-42C8DF38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semiHidden/>
    <w:unhideWhenUsed/>
    <w:qFormat/>
    <w:rsid w:val="00E21457"/>
    <w:pPr>
      <w:keepNext/>
      <w:keepLines/>
      <w:suppressAutoHyphens w:val="0"/>
      <w:autoSpaceDN/>
      <w:spacing w:before="160" w:after="80" w:line="259" w:lineRule="auto"/>
      <w:textAlignment w:val="auto"/>
      <w:outlineLvl w:val="2"/>
    </w:pPr>
    <w:rPr>
      <w:rFonts w:asciiTheme="minorHAnsi" w:eastAsiaTheme="majorEastAsia" w:hAnsiTheme="minorHAnsi" w:cstheme="majorBidi"/>
      <w:color w:val="2F5496" w:themeColor="accent1" w:themeShade="BF"/>
      <w:kern w:val="2"/>
      <w:sz w:val="28"/>
      <w:szCs w:val="28"/>
      <w:lang w:val="en-NZ"/>
      <w14:ligatures w14:val="standardContextual"/>
    </w:rPr>
  </w:style>
  <w:style w:type="paragraph" w:styleId="Heading4">
    <w:name w:val="heading 4"/>
    <w:basedOn w:val="Normal"/>
    <w:next w:val="Normal"/>
    <w:link w:val="Heading4Char"/>
    <w:uiPriority w:val="9"/>
    <w:semiHidden/>
    <w:unhideWhenUsed/>
    <w:qFormat/>
    <w:rsid w:val="00E21457"/>
    <w:pPr>
      <w:keepNext/>
      <w:keepLines/>
      <w:suppressAutoHyphens w:val="0"/>
      <w:autoSpaceDN/>
      <w:spacing w:before="80" w:after="40" w:line="259" w:lineRule="auto"/>
      <w:textAlignment w:val="auto"/>
      <w:outlineLvl w:val="3"/>
    </w:pPr>
    <w:rPr>
      <w:rFonts w:asciiTheme="minorHAnsi" w:eastAsiaTheme="majorEastAsia" w:hAnsiTheme="minorHAnsi" w:cstheme="majorBidi"/>
      <w:i/>
      <w:iCs/>
      <w:color w:val="2F5496" w:themeColor="accent1" w:themeShade="BF"/>
      <w:kern w:val="2"/>
      <w:lang w:val="en-NZ"/>
      <w14:ligatures w14:val="standardContextual"/>
    </w:rPr>
  </w:style>
  <w:style w:type="paragraph" w:styleId="Heading5">
    <w:name w:val="heading 5"/>
    <w:basedOn w:val="Normal"/>
    <w:next w:val="Normal"/>
    <w:link w:val="Heading5Char"/>
    <w:uiPriority w:val="9"/>
    <w:semiHidden/>
    <w:unhideWhenUsed/>
    <w:qFormat/>
    <w:rsid w:val="00E21457"/>
    <w:pPr>
      <w:keepNext/>
      <w:keepLines/>
      <w:suppressAutoHyphens w:val="0"/>
      <w:autoSpaceDN/>
      <w:spacing w:before="80" w:after="40" w:line="259" w:lineRule="auto"/>
      <w:textAlignment w:val="auto"/>
      <w:outlineLvl w:val="4"/>
    </w:pPr>
    <w:rPr>
      <w:rFonts w:asciiTheme="minorHAnsi" w:eastAsiaTheme="majorEastAsia" w:hAnsiTheme="minorHAnsi" w:cstheme="majorBidi"/>
      <w:color w:val="2F5496" w:themeColor="accent1" w:themeShade="BF"/>
      <w:kern w:val="2"/>
      <w:lang w:val="en-NZ"/>
      <w14:ligatures w14:val="standardContextual"/>
    </w:rPr>
  </w:style>
  <w:style w:type="paragraph" w:styleId="Heading6">
    <w:name w:val="heading 6"/>
    <w:basedOn w:val="Normal"/>
    <w:next w:val="Normal"/>
    <w:link w:val="Heading6Char"/>
    <w:uiPriority w:val="9"/>
    <w:semiHidden/>
    <w:unhideWhenUsed/>
    <w:qFormat/>
    <w:rsid w:val="00E21457"/>
    <w:pPr>
      <w:keepNext/>
      <w:keepLines/>
      <w:suppressAutoHyphens w:val="0"/>
      <w:autoSpaceDN/>
      <w:spacing w:before="40" w:after="0" w:line="259" w:lineRule="auto"/>
      <w:textAlignment w:val="auto"/>
      <w:outlineLvl w:val="5"/>
    </w:pPr>
    <w:rPr>
      <w:rFonts w:asciiTheme="minorHAnsi" w:eastAsiaTheme="majorEastAsia" w:hAnsiTheme="minorHAnsi" w:cstheme="majorBidi"/>
      <w:i/>
      <w:iCs/>
      <w:color w:val="595959" w:themeColor="text1" w:themeTint="A6"/>
      <w:kern w:val="2"/>
      <w:lang w:val="en-NZ"/>
      <w14:ligatures w14:val="standardContextual"/>
    </w:rPr>
  </w:style>
  <w:style w:type="paragraph" w:styleId="Heading7">
    <w:name w:val="heading 7"/>
    <w:basedOn w:val="Normal"/>
    <w:next w:val="Normal"/>
    <w:link w:val="Heading7Char"/>
    <w:uiPriority w:val="9"/>
    <w:semiHidden/>
    <w:unhideWhenUsed/>
    <w:qFormat/>
    <w:rsid w:val="00E21457"/>
    <w:pPr>
      <w:keepNext/>
      <w:keepLines/>
      <w:suppressAutoHyphens w:val="0"/>
      <w:autoSpaceDN/>
      <w:spacing w:before="40" w:after="0" w:line="259" w:lineRule="auto"/>
      <w:textAlignment w:val="auto"/>
      <w:outlineLvl w:val="6"/>
    </w:pPr>
    <w:rPr>
      <w:rFonts w:asciiTheme="minorHAnsi" w:eastAsiaTheme="majorEastAsia" w:hAnsiTheme="minorHAnsi" w:cstheme="majorBidi"/>
      <w:color w:val="595959" w:themeColor="text1" w:themeTint="A6"/>
      <w:kern w:val="2"/>
      <w:lang w:val="en-NZ"/>
      <w14:ligatures w14:val="standardContextual"/>
    </w:rPr>
  </w:style>
  <w:style w:type="paragraph" w:styleId="Heading8">
    <w:name w:val="heading 8"/>
    <w:basedOn w:val="Normal"/>
    <w:next w:val="Normal"/>
    <w:link w:val="Heading8Char"/>
    <w:uiPriority w:val="9"/>
    <w:semiHidden/>
    <w:unhideWhenUsed/>
    <w:qFormat/>
    <w:rsid w:val="00E21457"/>
    <w:pPr>
      <w:keepNext/>
      <w:keepLines/>
      <w:suppressAutoHyphens w:val="0"/>
      <w:autoSpaceDN/>
      <w:spacing w:after="0" w:line="259" w:lineRule="auto"/>
      <w:textAlignment w:val="auto"/>
      <w:outlineLvl w:val="7"/>
    </w:pPr>
    <w:rPr>
      <w:rFonts w:asciiTheme="minorHAnsi" w:eastAsiaTheme="majorEastAsia" w:hAnsiTheme="minorHAnsi" w:cstheme="majorBidi"/>
      <w:i/>
      <w:iCs/>
      <w:color w:val="272727" w:themeColor="text1" w:themeTint="D8"/>
      <w:kern w:val="2"/>
      <w:lang w:val="en-NZ"/>
      <w14:ligatures w14:val="standardContextual"/>
    </w:rPr>
  </w:style>
  <w:style w:type="paragraph" w:styleId="Heading9">
    <w:name w:val="heading 9"/>
    <w:basedOn w:val="Normal"/>
    <w:next w:val="Normal"/>
    <w:link w:val="Heading9Char"/>
    <w:uiPriority w:val="9"/>
    <w:semiHidden/>
    <w:unhideWhenUsed/>
    <w:qFormat/>
    <w:rsid w:val="00E21457"/>
    <w:pPr>
      <w:keepNext/>
      <w:keepLines/>
      <w:suppressAutoHyphens w:val="0"/>
      <w:autoSpaceDN/>
      <w:spacing w:after="0" w:line="259" w:lineRule="auto"/>
      <w:textAlignment w:val="auto"/>
      <w:outlineLvl w:val="8"/>
    </w:pPr>
    <w:rPr>
      <w:rFonts w:asciiTheme="minorHAnsi" w:eastAsiaTheme="majorEastAsia" w:hAnsiTheme="minorHAnsi" w:cstheme="majorBidi"/>
      <w:color w:val="272727" w:themeColor="text1" w:themeTint="D8"/>
      <w:kern w:val="2"/>
      <w:lang w:val="en-NZ"/>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Calibri Light" w:eastAsia="Times New Roman" w:hAnsi="Calibri Light" w:cs="Times New Roman"/>
      <w:color w:val="2F5496"/>
      <w:sz w:val="32"/>
      <w:szCs w:val="32"/>
    </w:rPr>
  </w:style>
  <w:style w:type="paragraph" w:styleId="Header">
    <w:name w:val="header"/>
    <w:basedOn w:val="Normal"/>
    <w:uiPriority w:val="99"/>
    <w:pPr>
      <w:tabs>
        <w:tab w:val="center" w:pos="4680"/>
        <w:tab w:val="right" w:pos="9360"/>
      </w:tabs>
      <w:spacing w:after="0"/>
    </w:pPr>
  </w:style>
  <w:style w:type="character" w:customStyle="1" w:styleId="HeaderChar">
    <w:name w:val="Header Char"/>
    <w:basedOn w:val="DefaultParagraphFont"/>
    <w:uiPriority w:val="99"/>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uiPriority w:val="9"/>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uiPriority w:val="99"/>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uiPriority w:val="34"/>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character" w:customStyle="1" w:styleId="normaltextrun">
    <w:name w:val="normaltextrun"/>
    <w:basedOn w:val="DefaultParagraphFont"/>
    <w:rsid w:val="00CE04E5"/>
  </w:style>
  <w:style w:type="table" w:styleId="TableGrid">
    <w:name w:val="Table Grid"/>
    <w:basedOn w:val="TableNormal"/>
    <w:uiPriority w:val="39"/>
    <w:rsid w:val="00CA6DF0"/>
    <w:pPr>
      <w:autoSpaceDN/>
      <w:spacing w:after="0"/>
      <w:textAlignment w:val="auto"/>
    </w:pPr>
    <w:rPr>
      <w:rFonts w:asciiTheme="minorHAnsi" w:eastAsiaTheme="minorHAnsi" w:hAnsiTheme="minorHAnsi" w:cstheme="minorBidi"/>
      <w:kern w:val="2"/>
      <w:lang w:val="en-NZ"/>
      <w14:ligatures w14:val="standardContextual"/>
    </w:rPr>
    <w:tblPr/>
  </w:style>
  <w:style w:type="paragraph" w:customStyle="1" w:styleId="paragraph">
    <w:name w:val="paragraph"/>
    <w:basedOn w:val="Normal"/>
    <w:rsid w:val="00463EBE"/>
    <w:pPr>
      <w:suppressAutoHyphens w:val="0"/>
      <w:autoSpaceDN/>
      <w:spacing w:before="100" w:beforeAutospacing="1" w:after="100" w:afterAutospacing="1"/>
      <w:textAlignment w:val="auto"/>
    </w:pPr>
    <w:rPr>
      <w:rFonts w:ascii="Times New Roman" w:eastAsia="Times New Roman" w:hAnsi="Times New Roman"/>
      <w:sz w:val="24"/>
      <w:szCs w:val="24"/>
      <w:lang w:val="en-NZ" w:eastAsia="en-NZ"/>
    </w:rPr>
  </w:style>
  <w:style w:type="character" w:customStyle="1" w:styleId="eop">
    <w:name w:val="eop"/>
    <w:basedOn w:val="DefaultParagraphFont"/>
    <w:rsid w:val="00463EBE"/>
  </w:style>
  <w:style w:type="character" w:customStyle="1" w:styleId="cf01">
    <w:name w:val="cf01"/>
    <w:basedOn w:val="DefaultParagraphFont"/>
    <w:rsid w:val="0082346A"/>
    <w:rPr>
      <w:rFonts w:ascii="Segoe UI" w:hAnsi="Segoe UI" w:cs="Segoe UI" w:hint="default"/>
      <w:sz w:val="18"/>
      <w:szCs w:val="18"/>
    </w:rPr>
  </w:style>
  <w:style w:type="paragraph" w:customStyle="1" w:styleId="pf0">
    <w:name w:val="pf0"/>
    <w:basedOn w:val="Normal"/>
    <w:rsid w:val="0082346A"/>
    <w:pPr>
      <w:suppressAutoHyphens w:val="0"/>
      <w:autoSpaceDN/>
      <w:spacing w:before="100" w:beforeAutospacing="1" w:after="100" w:afterAutospacing="1"/>
      <w:textAlignment w:val="auto"/>
    </w:pPr>
    <w:rPr>
      <w:rFonts w:ascii="Times New Roman" w:eastAsia="Times New Roman" w:hAnsi="Times New Roman"/>
      <w:sz w:val="24"/>
      <w:szCs w:val="24"/>
      <w:lang w:val="en-NZ" w:eastAsia="en-NZ"/>
    </w:rPr>
  </w:style>
  <w:style w:type="character" w:customStyle="1" w:styleId="Heading3Char">
    <w:name w:val="Heading 3 Char"/>
    <w:basedOn w:val="DefaultParagraphFont"/>
    <w:link w:val="Heading3"/>
    <w:uiPriority w:val="9"/>
    <w:semiHidden/>
    <w:rsid w:val="00E21457"/>
    <w:rPr>
      <w:rFonts w:asciiTheme="minorHAnsi" w:eastAsiaTheme="majorEastAsia" w:hAnsiTheme="minorHAnsi" w:cstheme="majorBidi"/>
      <w:color w:val="2F5496" w:themeColor="accent1" w:themeShade="BF"/>
      <w:kern w:val="2"/>
      <w:sz w:val="28"/>
      <w:szCs w:val="28"/>
      <w:lang w:val="en-NZ"/>
      <w14:ligatures w14:val="standardContextual"/>
    </w:rPr>
  </w:style>
  <w:style w:type="character" w:customStyle="1" w:styleId="Heading4Char">
    <w:name w:val="Heading 4 Char"/>
    <w:basedOn w:val="DefaultParagraphFont"/>
    <w:link w:val="Heading4"/>
    <w:uiPriority w:val="9"/>
    <w:semiHidden/>
    <w:rsid w:val="00E21457"/>
    <w:rPr>
      <w:rFonts w:asciiTheme="minorHAnsi" w:eastAsiaTheme="majorEastAsia" w:hAnsiTheme="minorHAnsi" w:cstheme="majorBidi"/>
      <w:i/>
      <w:iCs/>
      <w:color w:val="2F5496" w:themeColor="accent1" w:themeShade="BF"/>
      <w:kern w:val="2"/>
      <w:lang w:val="en-NZ"/>
      <w14:ligatures w14:val="standardContextual"/>
    </w:rPr>
  </w:style>
  <w:style w:type="character" w:customStyle="1" w:styleId="Heading5Char">
    <w:name w:val="Heading 5 Char"/>
    <w:basedOn w:val="DefaultParagraphFont"/>
    <w:link w:val="Heading5"/>
    <w:uiPriority w:val="9"/>
    <w:semiHidden/>
    <w:rsid w:val="00E21457"/>
    <w:rPr>
      <w:rFonts w:asciiTheme="minorHAnsi" w:eastAsiaTheme="majorEastAsia" w:hAnsiTheme="minorHAnsi" w:cstheme="majorBidi"/>
      <w:color w:val="2F5496" w:themeColor="accent1" w:themeShade="BF"/>
      <w:kern w:val="2"/>
      <w:lang w:val="en-NZ"/>
      <w14:ligatures w14:val="standardContextual"/>
    </w:rPr>
  </w:style>
  <w:style w:type="character" w:customStyle="1" w:styleId="Heading6Char">
    <w:name w:val="Heading 6 Char"/>
    <w:basedOn w:val="DefaultParagraphFont"/>
    <w:link w:val="Heading6"/>
    <w:uiPriority w:val="9"/>
    <w:semiHidden/>
    <w:rsid w:val="00E21457"/>
    <w:rPr>
      <w:rFonts w:asciiTheme="minorHAnsi" w:eastAsiaTheme="majorEastAsia" w:hAnsiTheme="minorHAnsi" w:cstheme="majorBidi"/>
      <w:i/>
      <w:iCs/>
      <w:color w:val="595959" w:themeColor="text1" w:themeTint="A6"/>
      <w:kern w:val="2"/>
      <w:lang w:val="en-NZ"/>
      <w14:ligatures w14:val="standardContextual"/>
    </w:rPr>
  </w:style>
  <w:style w:type="character" w:customStyle="1" w:styleId="Heading7Char">
    <w:name w:val="Heading 7 Char"/>
    <w:basedOn w:val="DefaultParagraphFont"/>
    <w:link w:val="Heading7"/>
    <w:uiPriority w:val="9"/>
    <w:semiHidden/>
    <w:rsid w:val="00E21457"/>
    <w:rPr>
      <w:rFonts w:asciiTheme="minorHAnsi" w:eastAsiaTheme="majorEastAsia" w:hAnsiTheme="minorHAnsi" w:cstheme="majorBidi"/>
      <w:color w:val="595959" w:themeColor="text1" w:themeTint="A6"/>
      <w:kern w:val="2"/>
      <w:lang w:val="en-NZ"/>
      <w14:ligatures w14:val="standardContextual"/>
    </w:rPr>
  </w:style>
  <w:style w:type="character" w:customStyle="1" w:styleId="Heading8Char">
    <w:name w:val="Heading 8 Char"/>
    <w:basedOn w:val="DefaultParagraphFont"/>
    <w:link w:val="Heading8"/>
    <w:uiPriority w:val="9"/>
    <w:semiHidden/>
    <w:rsid w:val="00E21457"/>
    <w:rPr>
      <w:rFonts w:asciiTheme="minorHAnsi" w:eastAsiaTheme="majorEastAsia" w:hAnsiTheme="minorHAnsi" w:cstheme="majorBidi"/>
      <w:i/>
      <w:iCs/>
      <w:color w:val="272727" w:themeColor="text1" w:themeTint="D8"/>
      <w:kern w:val="2"/>
      <w:lang w:val="en-NZ"/>
      <w14:ligatures w14:val="standardContextual"/>
    </w:rPr>
  </w:style>
  <w:style w:type="character" w:customStyle="1" w:styleId="Heading9Char">
    <w:name w:val="Heading 9 Char"/>
    <w:basedOn w:val="DefaultParagraphFont"/>
    <w:link w:val="Heading9"/>
    <w:uiPriority w:val="9"/>
    <w:semiHidden/>
    <w:rsid w:val="00E21457"/>
    <w:rPr>
      <w:rFonts w:asciiTheme="minorHAnsi" w:eastAsiaTheme="majorEastAsia" w:hAnsiTheme="minorHAnsi" w:cstheme="majorBidi"/>
      <w:color w:val="272727" w:themeColor="text1" w:themeTint="D8"/>
      <w:kern w:val="2"/>
      <w:lang w:val="en-NZ"/>
      <w14:ligatures w14:val="standardContextual"/>
    </w:rPr>
  </w:style>
  <w:style w:type="paragraph" w:styleId="Title">
    <w:name w:val="Title"/>
    <w:basedOn w:val="Normal"/>
    <w:next w:val="Normal"/>
    <w:link w:val="TitleChar"/>
    <w:uiPriority w:val="10"/>
    <w:qFormat/>
    <w:rsid w:val="00E21457"/>
    <w:pPr>
      <w:suppressAutoHyphens w:val="0"/>
      <w:autoSpaceDN/>
      <w:spacing w:after="80"/>
      <w:contextualSpacing/>
      <w:textAlignment w:val="auto"/>
    </w:pPr>
    <w:rPr>
      <w:rFonts w:asciiTheme="majorHAnsi" w:eastAsiaTheme="majorEastAsia" w:hAnsiTheme="majorHAnsi" w:cstheme="majorBidi"/>
      <w:spacing w:val="-10"/>
      <w:kern w:val="28"/>
      <w:sz w:val="56"/>
      <w:szCs w:val="56"/>
      <w:lang w:val="en-NZ"/>
      <w14:ligatures w14:val="standardContextual"/>
    </w:rPr>
  </w:style>
  <w:style w:type="character" w:customStyle="1" w:styleId="TitleChar">
    <w:name w:val="Title Char"/>
    <w:basedOn w:val="DefaultParagraphFont"/>
    <w:link w:val="Title"/>
    <w:uiPriority w:val="10"/>
    <w:rsid w:val="00E21457"/>
    <w:rPr>
      <w:rFonts w:asciiTheme="majorHAnsi" w:eastAsiaTheme="majorEastAsia" w:hAnsiTheme="majorHAnsi" w:cstheme="majorBidi"/>
      <w:spacing w:val="-10"/>
      <w:kern w:val="28"/>
      <w:sz w:val="56"/>
      <w:szCs w:val="56"/>
      <w:lang w:val="en-NZ"/>
      <w14:ligatures w14:val="standardContextual"/>
    </w:rPr>
  </w:style>
  <w:style w:type="paragraph" w:styleId="Subtitle">
    <w:name w:val="Subtitle"/>
    <w:basedOn w:val="Normal"/>
    <w:next w:val="Normal"/>
    <w:link w:val="SubtitleChar"/>
    <w:uiPriority w:val="11"/>
    <w:qFormat/>
    <w:rsid w:val="00E21457"/>
    <w:pPr>
      <w:numPr>
        <w:ilvl w:val="1"/>
      </w:numPr>
      <w:suppressAutoHyphens w:val="0"/>
      <w:autoSpaceDN/>
      <w:spacing w:line="259" w:lineRule="auto"/>
      <w:textAlignment w:val="auto"/>
    </w:pPr>
    <w:rPr>
      <w:rFonts w:asciiTheme="minorHAnsi" w:eastAsiaTheme="majorEastAsia" w:hAnsiTheme="minorHAnsi" w:cstheme="majorBidi"/>
      <w:color w:val="595959" w:themeColor="text1" w:themeTint="A6"/>
      <w:spacing w:val="15"/>
      <w:kern w:val="2"/>
      <w:sz w:val="28"/>
      <w:szCs w:val="28"/>
      <w:lang w:val="en-NZ"/>
      <w14:ligatures w14:val="standardContextual"/>
    </w:rPr>
  </w:style>
  <w:style w:type="character" w:customStyle="1" w:styleId="SubtitleChar">
    <w:name w:val="Subtitle Char"/>
    <w:basedOn w:val="DefaultParagraphFont"/>
    <w:link w:val="Subtitle"/>
    <w:uiPriority w:val="11"/>
    <w:rsid w:val="00E21457"/>
    <w:rPr>
      <w:rFonts w:asciiTheme="minorHAnsi" w:eastAsiaTheme="majorEastAsia" w:hAnsiTheme="minorHAnsi" w:cstheme="majorBidi"/>
      <w:color w:val="595959" w:themeColor="text1" w:themeTint="A6"/>
      <w:spacing w:val="15"/>
      <w:kern w:val="2"/>
      <w:sz w:val="28"/>
      <w:szCs w:val="28"/>
      <w:lang w:val="en-NZ"/>
      <w14:ligatures w14:val="standardContextual"/>
    </w:rPr>
  </w:style>
  <w:style w:type="paragraph" w:styleId="Quote">
    <w:name w:val="Quote"/>
    <w:basedOn w:val="Normal"/>
    <w:next w:val="Normal"/>
    <w:link w:val="QuoteChar"/>
    <w:uiPriority w:val="29"/>
    <w:qFormat/>
    <w:rsid w:val="00E21457"/>
    <w:pPr>
      <w:suppressAutoHyphens w:val="0"/>
      <w:autoSpaceDN/>
      <w:spacing w:before="160" w:line="259" w:lineRule="auto"/>
      <w:jc w:val="center"/>
      <w:textAlignment w:val="auto"/>
    </w:pPr>
    <w:rPr>
      <w:rFonts w:asciiTheme="minorHAnsi" w:eastAsiaTheme="minorHAnsi" w:hAnsiTheme="minorHAnsi" w:cstheme="minorBidi"/>
      <w:i/>
      <w:iCs/>
      <w:color w:val="404040" w:themeColor="text1" w:themeTint="BF"/>
      <w:kern w:val="2"/>
      <w:lang w:val="en-NZ"/>
      <w14:ligatures w14:val="standardContextual"/>
    </w:rPr>
  </w:style>
  <w:style w:type="character" w:customStyle="1" w:styleId="QuoteChar">
    <w:name w:val="Quote Char"/>
    <w:basedOn w:val="DefaultParagraphFont"/>
    <w:link w:val="Quote"/>
    <w:uiPriority w:val="29"/>
    <w:rsid w:val="00E21457"/>
    <w:rPr>
      <w:rFonts w:asciiTheme="minorHAnsi" w:eastAsiaTheme="minorHAnsi" w:hAnsiTheme="minorHAnsi" w:cstheme="minorBidi"/>
      <w:i/>
      <w:iCs/>
      <w:color w:val="404040" w:themeColor="text1" w:themeTint="BF"/>
      <w:kern w:val="2"/>
      <w:lang w:val="en-NZ"/>
      <w14:ligatures w14:val="standardContextual"/>
    </w:rPr>
  </w:style>
  <w:style w:type="character" w:styleId="IntenseEmphasis">
    <w:name w:val="Intense Emphasis"/>
    <w:basedOn w:val="DefaultParagraphFont"/>
    <w:uiPriority w:val="21"/>
    <w:qFormat/>
    <w:rsid w:val="00E21457"/>
    <w:rPr>
      <w:i/>
      <w:iCs/>
      <w:color w:val="2F5496" w:themeColor="accent1" w:themeShade="BF"/>
    </w:rPr>
  </w:style>
  <w:style w:type="paragraph" w:styleId="IntenseQuote">
    <w:name w:val="Intense Quote"/>
    <w:basedOn w:val="Normal"/>
    <w:next w:val="Normal"/>
    <w:link w:val="IntenseQuoteChar"/>
    <w:uiPriority w:val="30"/>
    <w:qFormat/>
    <w:rsid w:val="00E21457"/>
    <w:pPr>
      <w:pBdr>
        <w:top w:val="single" w:sz="4" w:space="10" w:color="2F5496" w:themeColor="accent1" w:themeShade="BF"/>
        <w:bottom w:val="single" w:sz="4" w:space="10" w:color="2F5496" w:themeColor="accent1" w:themeShade="BF"/>
      </w:pBdr>
      <w:suppressAutoHyphens w:val="0"/>
      <w:autoSpaceDN/>
      <w:spacing w:before="360" w:after="360" w:line="259" w:lineRule="auto"/>
      <w:ind w:left="864" w:right="864"/>
      <w:jc w:val="center"/>
      <w:textAlignment w:val="auto"/>
    </w:pPr>
    <w:rPr>
      <w:rFonts w:asciiTheme="minorHAnsi" w:eastAsiaTheme="minorHAnsi" w:hAnsiTheme="minorHAnsi" w:cstheme="minorBidi"/>
      <w:i/>
      <w:iCs/>
      <w:color w:val="2F5496" w:themeColor="accent1" w:themeShade="BF"/>
      <w:kern w:val="2"/>
      <w:lang w:val="en-NZ"/>
      <w14:ligatures w14:val="standardContextual"/>
    </w:rPr>
  </w:style>
  <w:style w:type="character" w:customStyle="1" w:styleId="IntenseQuoteChar">
    <w:name w:val="Intense Quote Char"/>
    <w:basedOn w:val="DefaultParagraphFont"/>
    <w:link w:val="IntenseQuote"/>
    <w:uiPriority w:val="30"/>
    <w:rsid w:val="00E21457"/>
    <w:rPr>
      <w:rFonts w:asciiTheme="minorHAnsi" w:eastAsiaTheme="minorHAnsi" w:hAnsiTheme="minorHAnsi" w:cstheme="minorBidi"/>
      <w:i/>
      <w:iCs/>
      <w:color w:val="2F5496" w:themeColor="accent1" w:themeShade="BF"/>
      <w:kern w:val="2"/>
      <w:lang w:val="en-NZ"/>
      <w14:ligatures w14:val="standardContextual"/>
    </w:rPr>
  </w:style>
  <w:style w:type="character" w:styleId="IntenseReference">
    <w:name w:val="Intense Reference"/>
    <w:basedOn w:val="DefaultParagraphFont"/>
    <w:uiPriority w:val="32"/>
    <w:qFormat/>
    <w:rsid w:val="00E21457"/>
    <w:rPr>
      <w:b/>
      <w:bCs/>
      <w:smallCaps/>
      <w:color w:val="2F5496" w:themeColor="accent1" w:themeShade="BF"/>
      <w:spacing w:val="5"/>
    </w:rPr>
  </w:style>
  <w:style w:type="character" w:styleId="UnresolvedMention">
    <w:name w:val="Unresolved Mention"/>
    <w:basedOn w:val="DefaultParagraphFont"/>
    <w:uiPriority w:val="99"/>
    <w:semiHidden/>
    <w:unhideWhenUsed/>
    <w:rsid w:val="00E21457"/>
    <w:rPr>
      <w:color w:val="605E5C"/>
      <w:shd w:val="clear" w:color="auto" w:fill="E1DFDD"/>
    </w:rPr>
  </w:style>
  <w:style w:type="paragraph" w:styleId="FootnoteText">
    <w:name w:val="footnote text"/>
    <w:basedOn w:val="Normal"/>
    <w:link w:val="FootnoteTextChar"/>
    <w:uiPriority w:val="99"/>
    <w:semiHidden/>
    <w:unhideWhenUsed/>
    <w:rsid w:val="00E21457"/>
    <w:pPr>
      <w:suppressAutoHyphens w:val="0"/>
      <w:autoSpaceDN/>
      <w:spacing w:after="0"/>
      <w:textAlignment w:val="auto"/>
    </w:pPr>
    <w:rPr>
      <w:rFonts w:asciiTheme="minorHAnsi" w:eastAsiaTheme="minorHAnsi" w:hAnsiTheme="minorHAnsi" w:cstheme="minorBidi"/>
      <w:kern w:val="2"/>
      <w:sz w:val="20"/>
      <w:szCs w:val="20"/>
      <w:lang w:val="en-NZ"/>
      <w14:ligatures w14:val="standardContextual"/>
    </w:rPr>
  </w:style>
  <w:style w:type="character" w:customStyle="1" w:styleId="FootnoteTextChar">
    <w:name w:val="Footnote Text Char"/>
    <w:basedOn w:val="DefaultParagraphFont"/>
    <w:link w:val="FootnoteText"/>
    <w:uiPriority w:val="99"/>
    <w:semiHidden/>
    <w:rsid w:val="00E21457"/>
    <w:rPr>
      <w:rFonts w:asciiTheme="minorHAnsi" w:eastAsiaTheme="minorHAnsi" w:hAnsiTheme="minorHAnsi" w:cstheme="minorBidi"/>
      <w:kern w:val="2"/>
      <w:sz w:val="20"/>
      <w:szCs w:val="20"/>
      <w:lang w:val="en-NZ"/>
      <w14:ligatures w14:val="standardContextual"/>
    </w:rPr>
  </w:style>
  <w:style w:type="character" w:styleId="FootnoteReference">
    <w:name w:val="footnote reference"/>
    <w:basedOn w:val="DefaultParagraphFont"/>
    <w:uiPriority w:val="99"/>
    <w:semiHidden/>
    <w:unhideWhenUsed/>
    <w:rsid w:val="00E21457"/>
    <w:rPr>
      <w:vertAlign w:val="superscript"/>
    </w:rPr>
  </w:style>
  <w:style w:type="character" w:styleId="Strong">
    <w:name w:val="Strong"/>
    <w:basedOn w:val="DefaultParagraphFont"/>
    <w:uiPriority w:val="22"/>
    <w:qFormat/>
    <w:rsid w:val="00E21457"/>
    <w:rPr>
      <w:b/>
      <w:bCs/>
    </w:rPr>
  </w:style>
  <w:style w:type="character" w:styleId="Mention">
    <w:name w:val="Mention"/>
    <w:basedOn w:val="DefaultParagraphFont"/>
    <w:uiPriority w:val="99"/>
    <w:unhideWhenUsed/>
    <w:rsid w:val="00E21457"/>
    <w:rPr>
      <w:color w:val="2B579A"/>
      <w:shd w:val="clear" w:color="auto" w:fill="E1DFDD"/>
    </w:rPr>
  </w:style>
  <w:style w:type="character" w:styleId="Emphasis">
    <w:name w:val="Emphasis"/>
    <w:basedOn w:val="DefaultParagraphFont"/>
    <w:uiPriority w:val="20"/>
    <w:qFormat/>
    <w:rsid w:val="00E21457"/>
    <w:rPr>
      <w:i/>
      <w:iCs/>
    </w:rPr>
  </w:style>
  <w:style w:type="character" w:customStyle="1" w:styleId="cf11">
    <w:name w:val="cf11"/>
    <w:basedOn w:val="DefaultParagraphFont"/>
    <w:rsid w:val="00E21457"/>
    <w:rPr>
      <w:rFonts w:ascii="Segoe UI" w:hAnsi="Segoe UI" w:cs="Segoe UI" w:hint="default"/>
      <w:sz w:val="18"/>
      <w:szCs w:val="18"/>
    </w:rPr>
  </w:style>
  <w:style w:type="character" w:customStyle="1" w:styleId="wacimagecontainer">
    <w:name w:val="wacimagecontainer"/>
    <w:basedOn w:val="DefaultParagraphFont"/>
    <w:rsid w:val="0043436E"/>
  </w:style>
  <w:style w:type="character" w:customStyle="1" w:styleId="pagebreaktextspan">
    <w:name w:val="pagebreaktextspan"/>
    <w:basedOn w:val="DefaultParagraphFont"/>
    <w:rsid w:val="00547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ernapesca.cl/app/uploads/2023/11/guia_parques_y_reservas_2022_-_web.pdf" TargetMode="External"/><Relationship Id="rId21" Type="http://schemas.openxmlformats.org/officeDocument/2006/relationships/hyperlink" Target="https://www.frontiersin.org/articles/10.3389/fmars.2019.00094/full" TargetMode="External"/><Relationship Id="rId42" Type="http://schemas.openxmlformats.org/officeDocument/2006/relationships/hyperlink" Target="https://doi.org/10.5751/ACE-01841-160115" TargetMode="External"/><Relationship Id="rId63" Type="http://schemas.openxmlformats.org/officeDocument/2006/relationships/hyperlink" Target="bookmark://_Phoenix_petrel_Pterodroma" TargetMode="External"/><Relationship Id="rId84" Type="http://schemas.openxmlformats.org/officeDocument/2006/relationships/hyperlink" Target="https://www.naturefiji.org/wp-content/uploads/2015/03/Fiji-Petrel-Shirihai-et-al_proof.pdf" TargetMode="External"/><Relationship Id="rId138" Type="http://schemas.openxmlformats.org/officeDocument/2006/relationships/hyperlink" Target="https://www.unesco.org/en/mab/archipielago-de-juan-fernandez?utm_source=chatgpt.com" TargetMode="External"/><Relationship Id="rId107" Type="http://schemas.openxmlformats.org/officeDocument/2006/relationships/image" Target="media/image24.png"/><Relationship Id="rId11" Type="http://schemas.openxmlformats.org/officeDocument/2006/relationships/image" Target="media/image1.wmf"/><Relationship Id="rId32" Type="http://schemas.openxmlformats.org/officeDocument/2006/relationships/hyperlink" Target="https://doi.org/10.1016/j" TargetMode="External"/><Relationship Id="rId37" Type="http://schemas.openxmlformats.org/officeDocument/2006/relationships/hyperlink" Target="http://www.raypiercepacific.com/uploads/9/7/5/8/97589856/phpe_and_psp-action_plan2020.pdf" TargetMode="External"/><Relationship Id="rId53" Type="http://schemas.openxmlformats.org/officeDocument/2006/relationships/hyperlink" Target="bookmark://_Mascarene_petrel_Pseudobulweria" TargetMode="External"/><Relationship Id="rId58" Type="http://schemas.openxmlformats.org/officeDocument/2006/relationships/hyperlink" Target="bookmark://_Black-capped_petrel_Pterodroma" TargetMode="External"/><Relationship Id="rId74" Type="http://schemas.openxmlformats.org/officeDocument/2006/relationships/hyperlink" Target="bookmark://_Gould%E2%80%99s_petrel_Pterodroma" TargetMode="External"/><Relationship Id="rId79" Type="http://schemas.openxmlformats.org/officeDocument/2006/relationships/hyperlink" Target="https://symposium.wiomsa.org/wp-content/uploads/2022/Oral-Presentations-2022/10October/Fernandez-Saunier-Soulaimana-Mattoir-Dubos-Pinet-Francois-Guilhaumon-Le-Corre-and-Jaeger.pdf" TargetMode="External"/><Relationship Id="rId102" Type="http://schemas.openxmlformats.org/officeDocument/2006/relationships/image" Target="media/image19.png"/><Relationship Id="rId123" Type="http://schemas.openxmlformats.org/officeDocument/2006/relationships/hyperlink" Target="https://symposium.wiomsa.org/wp-content/uploads/2022/Oral-Presentations-2022/10October/Fernandez-Saunier-Soulaimana-Mattoir-Dubos-Pinet-Francois-Guilhaumon-Le-Corre-and-Jaeger.pdf" TargetMode="External"/><Relationship Id="rId128" Type="http://schemas.openxmlformats.org/officeDocument/2006/relationships/hyperlink" Target="https://www.int-res.com/articles/esr2019/40/n040p189.pdf" TargetMode="External"/><Relationship Id="rId5" Type="http://schemas.openxmlformats.org/officeDocument/2006/relationships/numbering" Target="numbering.xml"/><Relationship Id="rId90" Type="http://schemas.openxmlformats.org/officeDocument/2006/relationships/image" Target="media/image10.png"/><Relationship Id="rId95" Type="http://schemas.openxmlformats.org/officeDocument/2006/relationships/image" Target="media/image13.png"/><Relationship Id="rId22" Type="http://schemas.openxmlformats.org/officeDocument/2006/relationships/hyperlink" Target="https://www.frontiersin.org/articles/10.3389/fmars.2019.00094/full" TargetMode="External"/><Relationship Id="rId27" Type="http://schemas.openxmlformats.org/officeDocument/2006/relationships/hyperlink" Target="https://www.frontiersin.org/articles/10.3389/fmars.2019.00094/full" TargetMode="External"/><Relationship Id="rId43" Type="http://schemas.openxmlformats.org/officeDocument/2006/relationships/hyperlink" Target="https://doi.org/doi:10.1098/rspb.2019.1775" TargetMode="External"/><Relationship Id="rId48" Type="http://schemas.openxmlformats.org/officeDocument/2006/relationships/header" Target="header5.xml"/><Relationship Id="rId64" Type="http://schemas.openxmlformats.org/officeDocument/2006/relationships/hyperlink" Target="bookmark://_Trindade_petrel_Pterodroma" TargetMode="External"/><Relationship Id="rId69" Type="http://schemas.openxmlformats.org/officeDocument/2006/relationships/hyperlink" Target="bookmark://_Southern_Cook%E2%80%99s_Petrel" TargetMode="External"/><Relationship Id="rId113" Type="http://schemas.openxmlformats.org/officeDocument/2006/relationships/image" Target="media/image30.png"/><Relationship Id="rId118" Type="http://schemas.openxmlformats.org/officeDocument/2006/relationships/image" Target="media/image34.png"/><Relationship Id="rId134" Type="http://schemas.openxmlformats.org/officeDocument/2006/relationships/hyperlink" Target="https://www.marinha.mil.br/secirm/pt-br/psrm/protrindade" TargetMode="External"/><Relationship Id="rId139" Type="http://schemas.openxmlformats.org/officeDocument/2006/relationships/header" Target="header9.xml"/><Relationship Id="rId80" Type="http://schemas.openxmlformats.org/officeDocument/2006/relationships/hyperlink" Target="https://doi.org/10.5751/JFO-00160-930411" TargetMode="External"/><Relationship Id="rId85" Type="http://schemas.openxmlformats.org/officeDocument/2006/relationships/image" Target="media/image7.png"/><Relationship Id="rId12" Type="http://schemas.openxmlformats.org/officeDocument/2006/relationships/header" Target="header1.xml"/><Relationship Id="rId17" Type="http://schemas.openxmlformats.org/officeDocument/2006/relationships/hyperlink" Target="https://www.frontiersin.org/articles/10.3389/fmars.2019.00094/full" TargetMode="External"/><Relationship Id="rId33" Type="http://schemas.openxmlformats.org/officeDocument/2006/relationships/hyperlink" Target="https://doi.org/10.1017/S0959270912000020" TargetMode="External"/><Relationship Id="rId38" Type="http://schemas.openxmlformats.org/officeDocument/2006/relationships/hyperlink" Target="https://doi.org/10.1038/srep23447" TargetMode="External"/><Relationship Id="rId59" Type="http://schemas.openxmlformats.org/officeDocument/2006/relationships/hyperlink" Target="bookmark://_Atlantic_petrel_Pterodroma" TargetMode="External"/><Relationship Id="rId103" Type="http://schemas.openxmlformats.org/officeDocument/2006/relationships/image" Target="media/image20.png"/><Relationship Id="rId108" Type="http://schemas.openxmlformats.org/officeDocument/2006/relationships/image" Target="media/image25.png"/><Relationship Id="rId124" Type="http://schemas.openxmlformats.org/officeDocument/2006/relationships/hyperlink" Target="https://scholar.google.com/scholar_lookup?title=Aves+marinhas+insulares+brasileiras%3A+bioecologia+e+conserva%C3%A7%C3%A3o&amp;author=Fonseca-Neto+F.+P&amp;author=Branco+J.+O.&amp;publication+year=2004&amp;pages=119-146" TargetMode="External"/><Relationship Id="rId129" Type="http://schemas.openxmlformats.org/officeDocument/2006/relationships/hyperlink" Target="https://doi.org/10.1016/j.marenvres.2022.105666" TargetMode="External"/><Relationship Id="rId54" Type="http://schemas.openxmlformats.org/officeDocument/2006/relationships/hyperlink" Target="bookmark://_Beck%E2%80%99s_petrel_Pseudobulweria" TargetMode="External"/><Relationship Id="rId70" Type="http://schemas.openxmlformats.org/officeDocument/2006/relationships/hyperlink" Target="bookmark://_Masatierra_petrel_Pterodroma" TargetMode="External"/><Relationship Id="rId75" Type="http://schemas.openxmlformats.org/officeDocument/2006/relationships/hyperlink" Target="bookmark://_New_Caledonian_petrel" TargetMode="External"/><Relationship Id="rId91" Type="http://schemas.openxmlformats.org/officeDocument/2006/relationships/image" Target="media/image11.png"/><Relationship Id="rId96" Type="http://schemas.openxmlformats.org/officeDocument/2006/relationships/image" Target="media/image14.png"/><Relationship Id="rId14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frontiersin.org/articles/10.3389/fmars.2019.00094/full" TargetMode="External"/><Relationship Id="rId28" Type="http://schemas.openxmlformats.org/officeDocument/2006/relationships/hyperlink" Target="https://www.frontiersin.org/articles/10.3389/fmars.2019.00094/full" TargetMode="External"/><Relationship Id="rId49" Type="http://schemas.openxmlformats.org/officeDocument/2006/relationships/footer" Target="footer5.xml"/><Relationship Id="rId114" Type="http://schemas.openxmlformats.org/officeDocument/2006/relationships/image" Target="media/image31.png"/><Relationship Id="rId119" Type="http://schemas.openxmlformats.org/officeDocument/2006/relationships/image" Target="media/image35.png"/><Relationship Id="rId44" Type="http://schemas.openxmlformats.org/officeDocument/2006/relationships/header" Target="header3.xml"/><Relationship Id="rId60" Type="http://schemas.openxmlformats.org/officeDocument/2006/relationships/hyperlink" Target="bookmark://_Zino%E2%80%99s_petrel_Pterodroma" TargetMode="External"/><Relationship Id="rId65" Type="http://schemas.openxmlformats.org/officeDocument/2006/relationships/hyperlink" Target="bookmark://_Chatham_petrel_Pterodroma" TargetMode="External"/><Relationship Id="rId81" Type="http://schemas.openxmlformats.org/officeDocument/2006/relationships/image" Target="media/image6.png"/><Relationship Id="rId86" Type="http://schemas.openxmlformats.org/officeDocument/2006/relationships/image" Target="media/image8.png"/><Relationship Id="rId130" Type="http://schemas.openxmlformats.org/officeDocument/2006/relationships/hyperlink" Target="https://www.cambridge.org/core/journals/bird-conservation-international/article/review-of-records-and-recovery-actions-for-the-critically-endangered-fiji-petrel-pseudobulweria-macgillivrayi/066A6F69EF9DCF5BFE62393B5A5A7F1C" TargetMode="External"/><Relationship Id="rId135" Type="http://schemas.openxmlformats.org/officeDocument/2006/relationships/hyperlink" Target="https://www.biodiversitylibrary.org/part/151178" TargetMode="External"/><Relationship Id="rId13" Type="http://schemas.openxmlformats.org/officeDocument/2006/relationships/footer" Target="footer1.xml"/><Relationship Id="rId18" Type="http://schemas.openxmlformats.org/officeDocument/2006/relationships/hyperlink" Target="https://www.frontiersin.org/articles/10.3389/fmars.2019.00094/full" TargetMode="External"/><Relationship Id="rId39" Type="http://schemas.openxmlformats.org/officeDocument/2006/relationships/hyperlink" Target="https://doi.org/10.1038/ncomms1330" TargetMode="External"/><Relationship Id="rId109" Type="http://schemas.openxmlformats.org/officeDocument/2006/relationships/image" Target="media/image26.png"/><Relationship Id="rId34" Type="http://schemas.openxmlformats.org/officeDocument/2006/relationships/hyperlink" Target="https://doi.org/https://doi.org/10.1016/j.biocon.2019.06.033" TargetMode="External"/><Relationship Id="rId50" Type="http://schemas.openxmlformats.org/officeDocument/2006/relationships/header" Target="header6.xml"/><Relationship Id="rId55" Type="http://schemas.openxmlformats.org/officeDocument/2006/relationships/hyperlink" Target="bookmark://_Fiji_petrel_Pseudobulweria" TargetMode="External"/><Relationship Id="rId76" Type="http://schemas.openxmlformats.org/officeDocument/2006/relationships/hyperlink" Target="bookmark://_Stejneger%E2%80%99s_petrel_Pterodroma" TargetMode="External"/><Relationship Id="rId97" Type="http://schemas.openxmlformats.org/officeDocument/2006/relationships/image" Target="media/image15.png"/><Relationship Id="rId104" Type="http://schemas.openxmlformats.org/officeDocument/2006/relationships/image" Target="media/image21.png"/><Relationship Id="rId120" Type="http://schemas.openxmlformats.org/officeDocument/2006/relationships/hyperlink" Target="https://datazone.birdlife.org/" TargetMode="External"/><Relationship Id="rId125" Type="http://schemas.openxmlformats.org/officeDocument/2006/relationships/hyperlink" Target="https://www.gov.br/icmbio/pt-br/assuntos/biodiversidade/unidade-de-conservacao" TargetMode="External"/><Relationship Id="rId141"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hyperlink" Target="bookmark://_Desertas_Petrel_Pterodroma" TargetMode="External"/><Relationship Id="rId92" Type="http://schemas.openxmlformats.org/officeDocument/2006/relationships/hyperlink" Target="https://ecos.fws.gov/ecp/species/2988" TargetMode="External"/><Relationship Id="rId2" Type="http://schemas.openxmlformats.org/officeDocument/2006/relationships/customXml" Target="../customXml/item2.xml"/><Relationship Id="rId29" Type="http://schemas.openxmlformats.org/officeDocument/2006/relationships/hyperlink" Target="https://library.sprep.org/content/pacific-seabirds-survey-and-monitoring-manual-tools-support-seabird-conservation-across" TargetMode="External"/><Relationship Id="rId24" Type="http://schemas.openxmlformats.org/officeDocument/2006/relationships/hyperlink" Target="https://www.frontiersin.org/articles/10.3389/fmars.2019.00094/full" TargetMode="External"/><Relationship Id="rId40" Type="http://schemas.openxmlformats.org/officeDocument/2006/relationships/hyperlink" Target="https://www.dcceew.gov.au/environment/epbc/publications/impacts-on-birds-from-offshore-wind-farms-australia" TargetMode="External"/><Relationship Id="rId45" Type="http://schemas.openxmlformats.org/officeDocument/2006/relationships/header" Target="header4.xml"/><Relationship Id="rId66" Type="http://schemas.openxmlformats.org/officeDocument/2006/relationships/hyperlink" Target="bookmark://_Collared_petrel_Pterodroma" TargetMode="External"/><Relationship Id="rId87" Type="http://schemas.openxmlformats.org/officeDocument/2006/relationships/hyperlink" Target="https://doi.org/10.3354/esr01254" TargetMode="External"/><Relationship Id="rId110" Type="http://schemas.openxmlformats.org/officeDocument/2006/relationships/image" Target="media/image27.png"/><Relationship Id="rId115" Type="http://schemas.openxmlformats.org/officeDocument/2006/relationships/image" Target="media/image32.png"/><Relationship Id="rId131" Type="http://schemas.openxmlformats.org/officeDocument/2006/relationships/hyperlink" Target="https://www.cambridge.org/core/journals/bird-conservation-international/article/review-of-records-and-recovery-actions-for-the-critically-endangered-fiji-petrel-pseudobulweria-macgillivrayi/066A6F69EF9DCF5BFE62393B5A5A7F1C" TargetMode="External"/><Relationship Id="rId136" Type="http://schemas.openxmlformats.org/officeDocument/2006/relationships/hyperlink" Target="https://www.naturefiji.org/wp-content/uploads/2015/03/Fiji-Petrel-Shirihai-et-al_proof.pdf" TargetMode="External"/><Relationship Id="rId61" Type="http://schemas.openxmlformats.org/officeDocument/2006/relationships/hyperlink" Target="bookmark://_Magenta_petrel_(Chatham" TargetMode="External"/><Relationship Id="rId82" Type="http://schemas.openxmlformats.org/officeDocument/2006/relationships/hyperlink" Target="https://doi.org/10.1017/S0959270919000145" TargetMode="External"/><Relationship Id="rId19" Type="http://schemas.openxmlformats.org/officeDocument/2006/relationships/hyperlink" Target="https://www.frontiersin.org/articles/10.3389/fmars.2019.00094/full" TargetMode="External"/><Relationship Id="rId14" Type="http://schemas.openxmlformats.org/officeDocument/2006/relationships/header" Target="header2.xml"/><Relationship Id="rId30" Type="http://schemas.openxmlformats.org/officeDocument/2006/relationships/hyperlink" Target="http://datazone.birdlife.org/home" TargetMode="External"/><Relationship Id="rId35" Type="http://schemas.openxmlformats.org/officeDocument/2006/relationships/hyperlink" Target="https://doi.org/10.1186/s40462-022-00311-y" TargetMode="External"/><Relationship Id="rId56" Type="http://schemas.openxmlformats.org/officeDocument/2006/relationships/hyperlink" Target="bookmark://_Barau%E2%80%99s_petrel_Pterodroma" TargetMode="External"/><Relationship Id="rId77" Type="http://schemas.openxmlformats.org/officeDocument/2006/relationships/hyperlink" Target="bookmark://_Pycroft%E2%80%99s_petrel_Pterodroma" TargetMode="External"/><Relationship Id="rId100" Type="http://schemas.openxmlformats.org/officeDocument/2006/relationships/hyperlink" Target="https://doi.org/10.1007/s00227-021-03938-4" TargetMode="External"/><Relationship Id="rId105" Type="http://schemas.openxmlformats.org/officeDocument/2006/relationships/image" Target="media/image22.png"/><Relationship Id="rId126" Type="http://schemas.openxmlformats.org/officeDocument/2006/relationships/hyperlink" Target="https://www.gov.br/icmbio/pt-br/assuntos/biodiversidade/unidade-de-conservacao" TargetMode="Externa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yperlink" Target="bookmark://_Juan_Fern%C3%A1ndez_petrel" TargetMode="External"/><Relationship Id="rId93" Type="http://schemas.openxmlformats.org/officeDocument/2006/relationships/hyperlink" Target="https://www.jointheiocc.org/iocc-projects/chatham-islands-new-zealand" TargetMode="External"/><Relationship Id="rId98" Type="http://schemas.openxmlformats.org/officeDocument/2006/relationships/image" Target="media/image16.png"/><Relationship Id="rId121" Type="http://schemas.openxmlformats.org/officeDocument/2006/relationships/hyperlink" Target="https://datazone.birdlife.org/"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frontiersin.org/articles/10.3389/fmars.2019.00094/full" TargetMode="External"/><Relationship Id="rId46" Type="http://schemas.openxmlformats.org/officeDocument/2006/relationships/footer" Target="footer3.xml"/><Relationship Id="rId67" Type="http://schemas.openxmlformats.org/officeDocument/2006/relationships/hyperlink" Target="bookmark://_White-necked_(White-naped)_Petrel" TargetMode="External"/><Relationship Id="rId116" Type="http://schemas.openxmlformats.org/officeDocument/2006/relationships/image" Target="media/image33.png"/><Relationship Id="rId137" Type="http://schemas.openxmlformats.org/officeDocument/2006/relationships/hyperlink" Target="http://www.nzbirdsonline.org.nz/" TargetMode="External"/><Relationship Id="rId20" Type="http://schemas.openxmlformats.org/officeDocument/2006/relationships/hyperlink" Target="https://www.frontiersin.org/articles/10.3389/fmars.2019.00094/full" TargetMode="External"/><Relationship Id="rId41" Type="http://schemas.openxmlformats.org/officeDocument/2006/relationships/hyperlink" Target="http://www.birdlife.org" TargetMode="External"/><Relationship Id="rId62" Type="http://schemas.openxmlformats.org/officeDocument/2006/relationships/hyperlink" Target="bookmark://_Tahiti_petrel_Pseudobulweria" TargetMode="External"/><Relationship Id="rId83" Type="http://schemas.openxmlformats.org/officeDocument/2006/relationships/hyperlink" Target="https://www.cambridge.org/core/journals/bird-conservation-international/article/review-of-records-and-recovery-actions-for-the-critically-endangered-fiji-petrel-pseudobulweria-macgillivrayi/066A6F69EF9DCF5BFE62393B5A5A7F1C" TargetMode="External"/><Relationship Id="rId88" Type="http://schemas.openxmlformats.org/officeDocument/2006/relationships/image" Target="media/image9.png"/><Relationship Id="rId111" Type="http://schemas.openxmlformats.org/officeDocument/2006/relationships/image" Target="media/image28.png"/><Relationship Id="rId132" Type="http://schemas.openxmlformats.org/officeDocument/2006/relationships/hyperlink" Target="https://doi.org/10.1017/S0959270919000145" TargetMode="External"/><Relationship Id="rId15" Type="http://schemas.openxmlformats.org/officeDocument/2006/relationships/footer" Target="footer2.xml"/><Relationship Id="rId36" Type="http://schemas.openxmlformats.org/officeDocument/2006/relationships/hyperlink" Target="https://doi.org/https://doi.org/10.1111/j.1474-919x.2005.00463.x" TargetMode="External"/><Relationship Id="rId57" Type="http://schemas.openxmlformats.org/officeDocument/2006/relationships/hyperlink" Target="bookmark://_Vanuatu_petrel_Pterodroma" TargetMode="External"/><Relationship Id="rId106" Type="http://schemas.openxmlformats.org/officeDocument/2006/relationships/image" Target="media/image23.png"/><Relationship Id="rId127" Type="http://schemas.openxmlformats.org/officeDocument/2006/relationships/hyperlink" Target="https://doi.org/10.5751/JFO-00160-930411" TargetMode="External"/><Relationship Id="rId10" Type="http://schemas.openxmlformats.org/officeDocument/2006/relationships/endnotes" Target="endnotes.xml"/><Relationship Id="rId31" Type="http://schemas.openxmlformats.org/officeDocument/2006/relationships/hyperlink" Target="https://doi.org/10.1080/01584197.2021.1938611" TargetMode="External"/><Relationship Id="rId52" Type="http://schemas.openxmlformats.org/officeDocument/2006/relationships/header" Target="header8.xml"/><Relationship Id="rId73" Type="http://schemas.openxmlformats.org/officeDocument/2006/relationships/hyperlink" Target="bookmark://_Cape_Verde_Petrel" TargetMode="External"/><Relationship Id="rId78" Type="http://schemas.openxmlformats.org/officeDocument/2006/relationships/image" Target="media/image5.png"/><Relationship Id="rId94" Type="http://schemas.openxmlformats.org/officeDocument/2006/relationships/image" Target="media/image12.png"/><Relationship Id="rId99" Type="http://schemas.openxmlformats.org/officeDocument/2006/relationships/image" Target="media/image17.png"/><Relationship Id="rId101" Type="http://schemas.openxmlformats.org/officeDocument/2006/relationships/image" Target="media/image18.png"/><Relationship Id="rId122" Type="http://schemas.openxmlformats.org/officeDocument/2006/relationships/hyperlink" Target="https://doi.org/10.1016/j.apsoil.2021.104105"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frontiersin.org/articles/10.3389/fmars.2019.00094/full" TargetMode="External"/><Relationship Id="rId47" Type="http://schemas.openxmlformats.org/officeDocument/2006/relationships/footer" Target="footer4.xml"/><Relationship Id="rId68" Type="http://schemas.openxmlformats.org/officeDocument/2006/relationships/hyperlink" Target="bookmark://_Northern_Cook%E2%80%99s_Petrel" TargetMode="External"/><Relationship Id="rId89" Type="http://schemas.openxmlformats.org/officeDocument/2006/relationships/hyperlink" Target="https://www.int-res.com/articles/esr2019/40/n040p189.pdf" TargetMode="External"/><Relationship Id="rId112" Type="http://schemas.openxmlformats.org/officeDocument/2006/relationships/image" Target="media/image29.png"/><Relationship Id="rId133" Type="http://schemas.openxmlformats.org/officeDocument/2006/relationships/hyperlink" Target="https://doi.org/10.3354/esr01254" TargetMode="External"/><Relationship Id="rId16" Type="http://schemas.openxmlformats.org/officeDocument/2006/relationships/hyperlink" Target="https://www.frontiersin.org/articles/10.3389/fmars.2019.00094/ful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CatchAll xmlns="985ec44e-1bab-4c0b-9df0-6ba128686fc9" xsi:nil="true"/>
    <lcf76f155ced4ddcb4097134ff3c332f xmlns="a7b50396-0b06-45c1-b28e-46f86d566a10">
      <Terms xmlns="http://schemas.microsoft.com/office/infopath/2007/PartnerControls"/>
    </lcf76f155ced4ddcb4097134ff3c332f>
    <TaxKeywordTaxHTField xmlns="c15478a5-0be8-4f5d-8383-b307d5ba8bf6">
      <Terms xmlns="http://schemas.microsoft.com/office/infopath/2007/PartnerControls"/>
    </TaxKeywordTaxHTField>
    <_Flow_SignoffStatus xmlns="a7b50396-0b06-45c1-b28e-46f86d566a10" xsi:nil="true"/>
    <MariaJoseOrtiz xmlns="a7b50396-0b06-45c1-b28e-46f86d566a10" xsi:nil="true"/>
    <Notes xmlns="a7b50396-0b06-45c1-b28e-46f86d566a10" xsi:nil="true"/>
    <Sent xmlns="a7b50396-0b06-45c1-b28e-46f86d566a10" xsi:nil="true"/>
    <Reviewer xmlns="a7b50396-0b06-45c1-b28e-46f86d566a10" xsi:nil="true"/>
    <Pre_x002d_selection xmlns="a7b50396-0b06-45c1-b28e-46f86d566a10">true</Pre_x002d_selec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F2D6A-BCE7-411F-8A4C-5FCAB3D5E53B}">
  <ds:schemaRefs>
    <ds:schemaRef ds:uri="http://schemas.microsoft.com/sharepoint/v3/contenttype/forms"/>
  </ds:schemaRefs>
</ds:datastoreItem>
</file>

<file path=customXml/itemProps2.xml><?xml version="1.0" encoding="utf-8"?>
<ds:datastoreItem xmlns:ds="http://schemas.openxmlformats.org/officeDocument/2006/customXml" ds:itemID="{7B635C5D-9B53-46A9-8213-FE94DCC84B6D}">
  <ds:schemaRefs>
    <ds:schemaRef ds:uri="http://schemas.openxmlformats.org/officeDocument/2006/bibliography"/>
  </ds:schemaRefs>
</ds:datastoreItem>
</file>

<file path=customXml/itemProps3.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985ec44e-1bab-4c0b-9df0-6ba128686fc9"/>
    <ds:schemaRef ds:uri="a7b50396-0b06-45c1-b28e-46f86d566a10"/>
  </ds:schemaRefs>
</ds:datastoreItem>
</file>

<file path=customXml/itemProps4.xml><?xml version="1.0" encoding="utf-8"?>
<ds:datastoreItem xmlns:ds="http://schemas.openxmlformats.org/officeDocument/2006/customXml" ds:itemID="{1FAFCAC7-D7AE-4511-9153-12C3C2A00BBD}"/>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TotalTime>
  <Pages>119</Pages>
  <Words>51567</Words>
  <Characters>293934</Characters>
  <Application>Microsoft Office Word</Application>
  <DocSecurity>0</DocSecurity>
  <Lines>2449</Lines>
  <Paragraphs>689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4</cp:revision>
  <cp:lastPrinted>2022-11-19T09:31:00Z</cp:lastPrinted>
  <dcterms:created xsi:type="dcterms:W3CDTF">2025-12-10T11:23:00Z</dcterms:created>
  <dcterms:modified xsi:type="dcterms:W3CDTF">2025-12-10T13:10:00Z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Order">
    <vt:r8>100</vt:r8>
  </property>
  <property fmtid="{D5CDD505-2E9C-101B-9397-08002B2CF9AE}" pid="5" name="MediaServiceImageTags">
    <vt:lpwstr/>
  </property>
  <property fmtid="{D5CDD505-2E9C-101B-9397-08002B2CF9AE}" pid="6" name="TaxKeyword">
    <vt:lpwstr/>
  </property>
  <property fmtid="{D5CDD505-2E9C-101B-9397-08002B2CF9AE}" pid="7" name="docLang">
    <vt:lpwstr>en</vt:lpwstr>
  </property>
</Properties>
</file>