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4F41D65E" w:rsidR="00002A97" w:rsidRPr="00457C8A"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sidR="00C22155">
              <w:rPr>
                <w:rFonts w:eastAsia="Times New Roman" w:cs="Arial"/>
                <w:szCs w:val="24"/>
                <w:lang w:val="fr-FR" w:eastAsia="es-ES"/>
              </w:rPr>
              <w:t>5</w:t>
            </w:r>
            <w:r w:rsidRPr="00457C8A">
              <w:rPr>
                <w:rFonts w:eastAsia="Times New Roman" w:cs="Arial"/>
                <w:szCs w:val="24"/>
                <w:lang w:val="fr-FR" w:eastAsia="es-ES"/>
              </w:rPr>
              <w:t>/</w:t>
            </w:r>
            <w:r w:rsidR="00800CB3">
              <w:rPr>
                <w:rFonts w:eastAsia="Times New Roman" w:cs="Arial"/>
                <w:szCs w:val="24"/>
                <w:lang w:val="fr-FR" w:eastAsia="es-ES"/>
              </w:rPr>
              <w:t>Doc</w:t>
            </w:r>
            <w:r w:rsidR="0060450B">
              <w:rPr>
                <w:rFonts w:eastAsia="Times New Roman" w:cs="Arial"/>
                <w:szCs w:val="24"/>
                <w:lang w:val="fr-FR" w:eastAsia="es-ES"/>
              </w:rPr>
              <w:t>.24</w:t>
            </w:r>
          </w:p>
          <w:p w14:paraId="5F9B9DE6" w14:textId="08452789" w:rsidR="00002A97" w:rsidRPr="000C7115" w:rsidRDefault="000C7115"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10 de diciembre 2</w:t>
            </w:r>
            <w:r w:rsidR="00002A97" w:rsidRPr="000C7115">
              <w:rPr>
                <w:rFonts w:eastAsia="Times New Roman" w:cs="Arial"/>
                <w:szCs w:val="24"/>
                <w:lang w:val="fr-FR" w:eastAsia="es-ES"/>
              </w:rPr>
              <w:t>0</w:t>
            </w:r>
            <w:r w:rsidR="000F4BDA" w:rsidRPr="000C7115">
              <w:rPr>
                <w:rFonts w:eastAsia="Times New Roman" w:cs="Arial"/>
                <w:szCs w:val="24"/>
                <w:lang w:val="fr-FR" w:eastAsia="es-ES"/>
              </w:rPr>
              <w:t>2</w:t>
            </w:r>
            <w:r w:rsidR="00BE6C85" w:rsidRPr="000C7115">
              <w:rPr>
                <w:rFonts w:eastAsia="Times New Roman" w:cs="Arial"/>
                <w:szCs w:val="24"/>
                <w:lang w:val="fr-FR"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235D0BF6"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Punto</w:t>
      </w:r>
      <w:r w:rsidR="0060450B">
        <w:rPr>
          <w:rFonts w:eastAsia="Times New Roman" w:cs="Arial"/>
          <w:szCs w:val="24"/>
          <w:lang w:val="es-ES" w:eastAsia="es-ES"/>
        </w:rPr>
        <w:t xml:space="preserve"> 24 </w:t>
      </w:r>
      <w:r w:rsidRPr="00002A97">
        <w:rPr>
          <w:rFonts w:eastAsia="Times New Roman" w:cs="Arial"/>
          <w:szCs w:val="24"/>
          <w:lang w:val="es-ES" w:eastAsia="es-ES"/>
        </w:rPr>
        <w:t>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28F14F59" w14:textId="77777777" w:rsidR="0060450B" w:rsidRPr="00A321A7" w:rsidRDefault="0060450B" w:rsidP="0060450B">
      <w:pPr>
        <w:widowControl w:val="0"/>
        <w:suppressAutoHyphens/>
        <w:autoSpaceDE w:val="0"/>
        <w:autoSpaceDN w:val="0"/>
        <w:spacing w:after="120" w:line="240" w:lineRule="auto"/>
        <w:jc w:val="center"/>
        <w:textAlignment w:val="baseline"/>
        <w:rPr>
          <w:rFonts w:eastAsia="Times New Roman" w:cs="Arial"/>
          <w:b/>
          <w:bCs/>
          <w:caps/>
          <w:lang w:val="es-CO" w:eastAsia="es-ES"/>
        </w:rPr>
      </w:pPr>
      <w:r w:rsidRPr="00A321A7">
        <w:rPr>
          <w:rFonts w:eastAsia="Times New Roman" w:cs="Arial"/>
          <w:b/>
          <w:bCs/>
          <w:caps/>
          <w:lang w:val="es-CO" w:eastAsia="es-ES"/>
        </w:rPr>
        <w:t>EXAMEN DE DECISIONES</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42284128">
                <wp:simplePos x="0" y="0"/>
                <wp:positionH relativeFrom="column">
                  <wp:posOffset>971550</wp:posOffset>
                </wp:positionH>
                <wp:positionV relativeFrom="paragraph">
                  <wp:posOffset>147320</wp:posOffset>
                </wp:positionV>
                <wp:extent cx="4304666" cy="152400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1524000"/>
                        </a:xfrm>
                        <a:prstGeom prst="rect">
                          <a:avLst/>
                        </a:prstGeom>
                        <a:solidFill>
                          <a:srgbClr val="FFFFFF"/>
                        </a:solidFill>
                        <a:ln w="3172">
                          <a:solidFill>
                            <a:srgbClr val="000000"/>
                          </a:solidFill>
                          <a:prstDash val="solid"/>
                        </a:ln>
                      </wps:spPr>
                      <wps:txbx>
                        <w:txbxContent>
                          <w:p w14:paraId="78EFDF6D" w14:textId="1DCE26E8" w:rsidR="002D5F2A" w:rsidRPr="000C7115" w:rsidRDefault="002D5F2A" w:rsidP="000C7115">
                            <w:pPr>
                              <w:spacing w:after="0" w:line="240" w:lineRule="auto"/>
                              <w:rPr>
                                <w:lang w:val="es-ES"/>
                              </w:rPr>
                            </w:pPr>
                            <w:r w:rsidRPr="000C7115">
                              <w:rPr>
                                <w:rFonts w:eastAsia="Arial" w:cs="Arial"/>
                                <w:lang w:val="es-ES"/>
                              </w:rPr>
                              <w:t>Resumen:</w:t>
                            </w:r>
                          </w:p>
                          <w:p w14:paraId="3AE3BF8C" w14:textId="77777777" w:rsidR="0060450B" w:rsidRPr="00AE4023" w:rsidRDefault="0060450B" w:rsidP="000C7115">
                            <w:pPr>
                              <w:spacing w:after="0" w:line="240" w:lineRule="auto"/>
                              <w:rPr>
                                <w:rFonts w:cs="Arial"/>
                                <w:lang w:val="es-CO"/>
                              </w:rPr>
                            </w:pPr>
                          </w:p>
                          <w:p w14:paraId="4E383FF1" w14:textId="77777777" w:rsidR="0060450B" w:rsidRDefault="0060450B" w:rsidP="000C7115">
                            <w:pPr>
                              <w:spacing w:after="0" w:line="240" w:lineRule="auto"/>
                              <w:jc w:val="both"/>
                              <w:rPr>
                                <w:rFonts w:cs="Arial"/>
                                <w:lang w:val="es-CO"/>
                              </w:rPr>
                            </w:pPr>
                            <w:r w:rsidRPr="00A321A7">
                              <w:rPr>
                                <w:rFonts w:cs="Arial"/>
                                <w:lang w:val="es-CO"/>
                              </w:rPr>
                              <w:t xml:space="preserve">El presente documento informa sobre la aplicación de las Decisiones que no se abordan en ningún otro documento. </w:t>
                            </w:r>
                          </w:p>
                          <w:p w14:paraId="5EF9D179" w14:textId="77777777" w:rsidR="0060450B" w:rsidRDefault="0060450B" w:rsidP="000C7115">
                            <w:pPr>
                              <w:spacing w:after="0" w:line="240" w:lineRule="auto"/>
                              <w:jc w:val="both"/>
                              <w:rPr>
                                <w:rFonts w:cs="Arial"/>
                                <w:lang w:val="es-CO"/>
                              </w:rPr>
                            </w:pPr>
                          </w:p>
                          <w:p w14:paraId="30E5EF64" w14:textId="77777777" w:rsidR="0060450B" w:rsidRPr="00A321A7" w:rsidRDefault="0060450B" w:rsidP="000C7115">
                            <w:pPr>
                              <w:spacing w:after="0" w:line="240" w:lineRule="auto"/>
                              <w:jc w:val="both"/>
                              <w:rPr>
                                <w:rFonts w:cs="Arial"/>
                                <w:lang w:val="es-CO"/>
                              </w:rPr>
                            </w:pPr>
                            <w:r w:rsidRPr="00A321A7">
                              <w:rPr>
                                <w:rFonts w:cs="Arial"/>
                                <w:lang w:val="es-CO"/>
                              </w:rPr>
                              <w:t>Asimismo, el documento incluye recomendaciones para la Conferencia de las Partes sobre medidas adicionales que se deben tomar en relación con estas Decisiones.</w:t>
                            </w:r>
                          </w:p>
                          <w:p w14:paraId="255B4E63" w14:textId="77777777" w:rsidR="002D5F2A" w:rsidRPr="0060450B" w:rsidRDefault="002D5F2A" w:rsidP="002D5F2A">
                            <w:pPr>
                              <w:spacing w:after="0"/>
                              <w:rPr>
                                <w:rFonts w:cs="Arial"/>
                                <w:lang w:val="es-CO"/>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120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" strokeweight=".08811mm">
                <v:textbox>
                  <w:txbxContent>
                    <w:p w14:paraId="78EFDF6D" w14:textId="1DCE26E8" w:rsidR="002D5F2A" w:rsidRPr="000C7115" w:rsidRDefault="002D5F2A" w:rsidP="000C7115">
                      <w:pPr>
                        <w:spacing w:after="0" w:line="240" w:lineRule="auto"/>
                        <w:rPr>
                          <w:lang w:val="es-ES"/>
                        </w:rPr>
                      </w:pPr>
                      <w:r w:rsidRPr="000C7115">
                        <w:rPr>
                          <w:rFonts w:eastAsia="Arial" w:cs="Arial"/>
                          <w:lang w:val="es-ES"/>
                        </w:rPr>
                        <w:t>Resumen:</w:t>
                      </w:r>
                    </w:p>
                    <w:p w14:paraId="3AE3BF8C" w14:textId="77777777" w:rsidR="0060450B" w:rsidRPr="00AE4023" w:rsidRDefault="0060450B" w:rsidP="000C7115">
                      <w:pPr>
                        <w:spacing w:after="0" w:line="240" w:lineRule="auto"/>
                        <w:rPr>
                          <w:rFonts w:cs="Arial"/>
                          <w:lang w:val="es-CO"/>
                        </w:rPr>
                      </w:pPr>
                    </w:p>
                    <w:p w14:paraId="4E383FF1" w14:textId="77777777" w:rsidR="0060450B" w:rsidRDefault="0060450B" w:rsidP="000C7115">
                      <w:pPr>
                        <w:spacing w:after="0" w:line="240" w:lineRule="auto"/>
                        <w:jc w:val="both"/>
                        <w:rPr>
                          <w:rFonts w:cs="Arial"/>
                          <w:lang w:val="es-CO"/>
                        </w:rPr>
                      </w:pPr>
                      <w:r w:rsidRPr="00A321A7">
                        <w:rPr>
                          <w:rFonts w:cs="Arial"/>
                          <w:lang w:val="es-CO"/>
                        </w:rPr>
                        <w:t xml:space="preserve">El presente documento informa sobre la aplicación de las Decisiones que no se abordan en ningún otro documento. </w:t>
                      </w:r>
                    </w:p>
                    <w:p w14:paraId="5EF9D179" w14:textId="77777777" w:rsidR="0060450B" w:rsidRDefault="0060450B" w:rsidP="000C7115">
                      <w:pPr>
                        <w:spacing w:after="0" w:line="240" w:lineRule="auto"/>
                        <w:jc w:val="both"/>
                        <w:rPr>
                          <w:rFonts w:cs="Arial"/>
                          <w:lang w:val="es-CO"/>
                        </w:rPr>
                      </w:pPr>
                    </w:p>
                    <w:p w14:paraId="30E5EF64" w14:textId="77777777" w:rsidR="0060450B" w:rsidRPr="00A321A7" w:rsidRDefault="0060450B" w:rsidP="000C7115">
                      <w:pPr>
                        <w:spacing w:after="0" w:line="240" w:lineRule="auto"/>
                        <w:jc w:val="both"/>
                        <w:rPr>
                          <w:rFonts w:cs="Arial"/>
                          <w:lang w:val="es-CO"/>
                        </w:rPr>
                      </w:pPr>
                      <w:r w:rsidRPr="00A321A7">
                        <w:rPr>
                          <w:rFonts w:cs="Arial"/>
                          <w:lang w:val="es-CO"/>
                        </w:rPr>
                        <w:t>Asimismo, el documento incluye recomendaciones para la Conferencia de las Partes sobre medidas adicionales que se deben tomar en relación con estas Decisiones.</w:t>
                      </w:r>
                    </w:p>
                    <w:p w14:paraId="255B4E63" w14:textId="77777777" w:rsidR="002D5F2A" w:rsidRPr="0060450B" w:rsidRDefault="002D5F2A" w:rsidP="002D5F2A">
                      <w:pPr>
                        <w:spacing w:after="0"/>
                        <w:rPr>
                          <w:rFonts w:cs="Arial"/>
                          <w:lang w:val="es-CO"/>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213A5CE8" w14:textId="77777777" w:rsidR="00F978FF" w:rsidRDefault="00F978FF" w:rsidP="00F978FF">
      <w:pPr>
        <w:widowControl w:val="0"/>
        <w:suppressAutoHyphens/>
        <w:autoSpaceDE w:val="0"/>
        <w:autoSpaceDN w:val="0"/>
        <w:spacing w:after="0" w:line="240" w:lineRule="auto"/>
        <w:jc w:val="center"/>
        <w:textAlignment w:val="baseline"/>
        <w:rPr>
          <w:rFonts w:eastAsia="Times New Roman" w:cs="Arial"/>
          <w:lang w:val="es-ES" w:eastAsia="es-ES"/>
        </w:rPr>
      </w:pPr>
      <w:r w:rsidRPr="00364967">
        <w:rPr>
          <w:rFonts w:eastAsia="Times New Roman" w:cs="Arial"/>
          <w:b/>
          <w:bCs/>
          <w:lang w:val="es-CO" w:eastAsia="es-ES"/>
        </w:rPr>
        <w:lastRenderedPageBreak/>
        <w:t>EXAMEN DE DECISIONES</w:t>
      </w:r>
    </w:p>
    <w:p w14:paraId="570AE751" w14:textId="77777777" w:rsidR="00F978FF" w:rsidRDefault="00F978FF" w:rsidP="00F978FF">
      <w:pPr>
        <w:widowControl w:val="0"/>
        <w:suppressAutoHyphens/>
        <w:autoSpaceDE w:val="0"/>
        <w:autoSpaceDN w:val="0"/>
        <w:spacing w:after="0" w:line="240" w:lineRule="auto"/>
        <w:textAlignment w:val="baseline"/>
        <w:rPr>
          <w:rFonts w:eastAsia="Times New Roman" w:cs="Arial"/>
          <w:color w:val="000000" w:themeColor="text1"/>
          <w:lang w:val="es-ES" w:eastAsia="es-ES"/>
        </w:rPr>
      </w:pPr>
    </w:p>
    <w:p w14:paraId="5858E501" w14:textId="77777777" w:rsidR="00F978FF" w:rsidRPr="00AE4023" w:rsidRDefault="00F978FF" w:rsidP="00F978FF">
      <w:pPr>
        <w:widowControl w:val="0"/>
        <w:suppressAutoHyphens/>
        <w:autoSpaceDE w:val="0"/>
        <w:autoSpaceDN w:val="0"/>
        <w:spacing w:after="0" w:line="240" w:lineRule="auto"/>
        <w:textAlignment w:val="baseline"/>
        <w:rPr>
          <w:rFonts w:eastAsia="Times New Roman" w:cs="Arial"/>
          <w:color w:val="000000" w:themeColor="text1"/>
          <w:lang w:val="es-ES" w:eastAsia="es-ES"/>
        </w:rPr>
      </w:pPr>
    </w:p>
    <w:p w14:paraId="65564009" w14:textId="77777777" w:rsidR="00F978FF" w:rsidRPr="005F2223" w:rsidRDefault="00F978FF" w:rsidP="00F978FF">
      <w:pPr>
        <w:widowControl w:val="0"/>
        <w:suppressAutoHyphens/>
        <w:autoSpaceDE w:val="0"/>
        <w:autoSpaceDN w:val="0"/>
        <w:spacing w:after="0" w:line="276" w:lineRule="auto"/>
        <w:jc w:val="both"/>
        <w:textAlignment w:val="baseline"/>
        <w:rPr>
          <w:rFonts w:eastAsia="Times New Roman" w:cs="Arial"/>
          <w:u w:val="single"/>
          <w:lang w:val="es-ES" w:eastAsia="es-ES"/>
        </w:rPr>
      </w:pPr>
      <w:r w:rsidRPr="005F2223">
        <w:rPr>
          <w:rFonts w:eastAsia="Times New Roman" w:cs="Arial"/>
          <w:u w:val="single"/>
          <w:lang w:val="es-ES" w:eastAsia="es-ES"/>
        </w:rPr>
        <w:t>Contexto</w:t>
      </w:r>
    </w:p>
    <w:p w14:paraId="38E38FF5" w14:textId="77777777" w:rsidR="00F978FF" w:rsidRPr="005F2223" w:rsidRDefault="00F978FF" w:rsidP="00F978FF">
      <w:pPr>
        <w:widowControl w:val="0"/>
        <w:suppressAutoHyphens/>
        <w:autoSpaceDE w:val="0"/>
        <w:autoSpaceDN w:val="0"/>
        <w:spacing w:after="0" w:line="276" w:lineRule="auto"/>
        <w:jc w:val="both"/>
        <w:textAlignment w:val="baseline"/>
        <w:rPr>
          <w:rFonts w:eastAsia="Times New Roman" w:cs="Arial"/>
          <w:lang w:val="es-ES" w:eastAsia="es-ES"/>
        </w:rPr>
      </w:pPr>
    </w:p>
    <w:p w14:paraId="0D16790F" w14:textId="77777777" w:rsidR="00F978FF" w:rsidRPr="005F2223" w:rsidRDefault="00F978FF" w:rsidP="007862F8">
      <w:pPr>
        <w:pStyle w:val="ListParagraph"/>
        <w:widowControl w:val="0"/>
        <w:numPr>
          <w:ilvl w:val="0"/>
          <w:numId w:val="12"/>
        </w:numPr>
        <w:tabs>
          <w:tab w:val="left" w:pos="540"/>
        </w:tabs>
        <w:suppressAutoHyphens/>
        <w:autoSpaceDE w:val="0"/>
        <w:autoSpaceDN w:val="0"/>
        <w:spacing w:after="0" w:line="240" w:lineRule="auto"/>
        <w:ind w:left="540" w:hanging="540"/>
        <w:jc w:val="both"/>
        <w:textAlignment w:val="baseline"/>
        <w:rPr>
          <w:rFonts w:eastAsia="Times New Roman" w:cs="Arial"/>
          <w:lang w:val="es-ES" w:eastAsia="es-ES"/>
        </w:rPr>
      </w:pPr>
      <w:r w:rsidRPr="005F2223">
        <w:rPr>
          <w:rFonts w:eastAsia="Times New Roman" w:cs="Arial"/>
          <w:lang w:val="es-CO" w:eastAsia="es-ES"/>
        </w:rPr>
        <w:t xml:space="preserve">La Resolución 11.6 (Rev.COP12) sobre el examen de las Decisiones incluye las siguientes disposiciones por las que encarga a la Secretaría que: </w:t>
      </w:r>
    </w:p>
    <w:p w14:paraId="322ED9C4" w14:textId="77777777" w:rsidR="00F978FF" w:rsidRPr="005F2223" w:rsidRDefault="00F978FF" w:rsidP="00F978FF">
      <w:pPr>
        <w:pStyle w:val="ListParagraph"/>
        <w:widowControl w:val="0"/>
        <w:tabs>
          <w:tab w:val="left" w:pos="720"/>
        </w:tabs>
        <w:suppressAutoHyphens/>
        <w:autoSpaceDE w:val="0"/>
        <w:autoSpaceDN w:val="0"/>
        <w:spacing w:after="0" w:line="276" w:lineRule="auto"/>
        <w:jc w:val="both"/>
        <w:textAlignment w:val="baseline"/>
        <w:rPr>
          <w:rFonts w:eastAsia="Times New Roman" w:cs="Arial"/>
          <w:lang w:val="es-ES" w:eastAsia="es-ES"/>
        </w:rPr>
      </w:pPr>
    </w:p>
    <w:p w14:paraId="4A64F936" w14:textId="77777777" w:rsidR="00F978FF" w:rsidRPr="00F3606B" w:rsidRDefault="00F978FF" w:rsidP="007862F8">
      <w:pPr>
        <w:pStyle w:val="ListParagraph"/>
        <w:widowControl w:val="0"/>
        <w:tabs>
          <w:tab w:val="left" w:pos="720"/>
        </w:tabs>
        <w:suppressAutoHyphens/>
        <w:autoSpaceDE w:val="0"/>
        <w:autoSpaceDN w:val="0"/>
        <w:spacing w:after="0" w:line="240" w:lineRule="auto"/>
        <w:ind w:left="1440" w:hanging="720"/>
        <w:jc w:val="both"/>
        <w:textAlignment w:val="baseline"/>
        <w:rPr>
          <w:rFonts w:eastAsia="Times New Roman" w:cs="Arial"/>
          <w:sz w:val="20"/>
          <w:szCs w:val="20"/>
          <w:lang w:val="es-CO" w:eastAsia="es-ES"/>
        </w:rPr>
      </w:pPr>
      <w:r w:rsidRPr="00F3606B">
        <w:rPr>
          <w:rFonts w:eastAsia="Times New Roman" w:cs="Arial"/>
          <w:i/>
          <w:iCs/>
          <w:sz w:val="20"/>
          <w:szCs w:val="20"/>
          <w:lang w:val="es-CO" w:eastAsia="es-ES"/>
        </w:rPr>
        <w:t>3.</w:t>
      </w:r>
      <w:r>
        <w:rPr>
          <w:rFonts w:eastAsia="Times New Roman" w:cs="Arial"/>
          <w:i/>
          <w:iCs/>
          <w:sz w:val="20"/>
          <w:szCs w:val="20"/>
          <w:lang w:val="es-CO" w:eastAsia="es-ES"/>
        </w:rPr>
        <w:t xml:space="preserve"> </w:t>
      </w:r>
      <w:r w:rsidRPr="00F3606B">
        <w:rPr>
          <w:rFonts w:eastAsia="Times New Roman" w:cs="Arial"/>
          <w:i/>
          <w:iCs/>
          <w:sz w:val="20"/>
          <w:szCs w:val="20"/>
          <w:lang w:val="es-CO" w:eastAsia="es-ES"/>
        </w:rPr>
        <w:t>c)</w:t>
      </w:r>
      <w:r>
        <w:rPr>
          <w:rFonts w:eastAsia="Times New Roman" w:cs="Arial"/>
          <w:i/>
          <w:iCs/>
          <w:sz w:val="20"/>
          <w:szCs w:val="20"/>
          <w:lang w:val="es-CO" w:eastAsia="es-ES"/>
        </w:rPr>
        <w:tab/>
      </w:r>
      <w:r w:rsidRPr="00F3606B">
        <w:rPr>
          <w:rFonts w:eastAsia="Times New Roman" w:cs="Arial"/>
          <w:i/>
          <w:iCs/>
          <w:sz w:val="20"/>
          <w:szCs w:val="20"/>
          <w:lang w:val="es-CO" w:eastAsia="es-ES"/>
        </w:rPr>
        <w:t>se revise el registro de Decisiones en vigor después de cada reunión de la Conferencia de las Partes para incluir todas las recomendaciones (o decisiones de otro tipo) que no figuren en el registro de resoluciones y siguen en vigor. Las Decisiones se clasificarán por temas, para lo cual servirán de orientación los temas de las resoluciones, y dentro de la sección para cada tema estarán divididas según el órgano al que vayan dirigidas. La Secretaría enviará a las Partes una copia de las Decisiones actualizadas después de cada reunión de la Conferencia; y</w:t>
      </w:r>
      <w:r w:rsidRPr="00F3606B">
        <w:rPr>
          <w:rFonts w:eastAsia="Times New Roman" w:cs="Arial"/>
          <w:sz w:val="20"/>
          <w:szCs w:val="20"/>
          <w:lang w:val="es-CO" w:eastAsia="es-ES"/>
        </w:rPr>
        <w:t xml:space="preserve"> </w:t>
      </w:r>
    </w:p>
    <w:p w14:paraId="1EB9719F" w14:textId="77777777" w:rsidR="00F978FF" w:rsidRPr="00F3606B" w:rsidRDefault="00F978FF" w:rsidP="007862F8">
      <w:pPr>
        <w:pStyle w:val="ListParagraph"/>
        <w:widowControl w:val="0"/>
        <w:tabs>
          <w:tab w:val="left" w:pos="720"/>
        </w:tabs>
        <w:suppressAutoHyphens/>
        <w:autoSpaceDE w:val="0"/>
        <w:autoSpaceDN w:val="0"/>
        <w:spacing w:after="0" w:line="240" w:lineRule="auto"/>
        <w:jc w:val="both"/>
        <w:textAlignment w:val="baseline"/>
        <w:rPr>
          <w:rFonts w:eastAsia="Times New Roman" w:cs="Arial"/>
          <w:sz w:val="20"/>
          <w:szCs w:val="20"/>
          <w:lang w:val="es-CO" w:eastAsia="es-ES"/>
        </w:rPr>
      </w:pPr>
    </w:p>
    <w:p w14:paraId="4B48B4E8" w14:textId="77777777" w:rsidR="00F978FF" w:rsidRPr="00F3606B" w:rsidRDefault="00F978FF" w:rsidP="007862F8">
      <w:pPr>
        <w:pStyle w:val="ListParagraph"/>
        <w:widowControl w:val="0"/>
        <w:tabs>
          <w:tab w:val="left" w:pos="720"/>
        </w:tabs>
        <w:suppressAutoHyphens/>
        <w:autoSpaceDE w:val="0"/>
        <w:autoSpaceDN w:val="0"/>
        <w:spacing w:after="0" w:line="240" w:lineRule="auto"/>
        <w:ind w:left="1440" w:hanging="360"/>
        <w:jc w:val="both"/>
        <w:textAlignment w:val="baseline"/>
        <w:rPr>
          <w:rFonts w:eastAsia="Times New Roman" w:cs="Arial"/>
          <w:i/>
          <w:iCs/>
          <w:sz w:val="20"/>
          <w:szCs w:val="20"/>
          <w:lang w:val="es-ES" w:eastAsia="es-ES"/>
        </w:rPr>
      </w:pPr>
      <w:r w:rsidRPr="00F3606B">
        <w:rPr>
          <w:rFonts w:eastAsia="Times New Roman" w:cs="Arial"/>
          <w:i/>
          <w:iCs/>
          <w:sz w:val="20"/>
          <w:szCs w:val="20"/>
          <w:lang w:val="es-CO" w:eastAsia="es-ES"/>
        </w:rPr>
        <w:t>d)</w:t>
      </w:r>
      <w:r>
        <w:rPr>
          <w:rFonts w:eastAsia="Times New Roman" w:cs="Arial"/>
          <w:i/>
          <w:iCs/>
          <w:sz w:val="20"/>
          <w:szCs w:val="20"/>
          <w:lang w:val="es-CO" w:eastAsia="es-ES"/>
        </w:rPr>
        <w:tab/>
      </w:r>
      <w:r w:rsidRPr="00F3606B">
        <w:rPr>
          <w:rFonts w:eastAsia="Times New Roman" w:cs="Arial"/>
          <w:i/>
          <w:iCs/>
          <w:sz w:val="20"/>
          <w:szCs w:val="20"/>
          <w:lang w:val="es-CO" w:eastAsia="es-ES"/>
        </w:rPr>
        <w:t>al revisar el registro de Decisiones en vigor con el propósito de proponer enmiendas, supresiones o continuidad, la Secretaría deberá proporcionar la justificación de cualesquiera cambios propuestos a una Decisión en cada reunión de la Conferencia de las Partes;</w:t>
      </w:r>
    </w:p>
    <w:p w14:paraId="3F510172" w14:textId="77777777" w:rsidR="00F978FF" w:rsidRPr="005F2223" w:rsidRDefault="00F978FF" w:rsidP="00F978FF">
      <w:pPr>
        <w:widowControl w:val="0"/>
        <w:suppressAutoHyphens/>
        <w:autoSpaceDE w:val="0"/>
        <w:autoSpaceDN w:val="0"/>
        <w:spacing w:after="0" w:line="276" w:lineRule="auto"/>
        <w:jc w:val="both"/>
        <w:textAlignment w:val="baseline"/>
        <w:rPr>
          <w:rFonts w:eastAsia="Times New Roman" w:cs="Arial"/>
          <w:lang w:val="es-ES" w:eastAsia="es-ES"/>
        </w:rPr>
      </w:pPr>
    </w:p>
    <w:p w14:paraId="21B1521A" w14:textId="77777777" w:rsidR="00F978FF" w:rsidRDefault="00F978FF" w:rsidP="007862F8">
      <w:pPr>
        <w:pStyle w:val="ListParagraph"/>
        <w:widowControl w:val="0"/>
        <w:numPr>
          <w:ilvl w:val="0"/>
          <w:numId w:val="12"/>
        </w:numPr>
        <w:tabs>
          <w:tab w:val="left" w:pos="540"/>
        </w:tabs>
        <w:suppressAutoHyphens/>
        <w:autoSpaceDE w:val="0"/>
        <w:autoSpaceDN w:val="0"/>
        <w:spacing w:after="0" w:line="240" w:lineRule="auto"/>
        <w:ind w:left="540" w:hanging="540"/>
        <w:jc w:val="both"/>
        <w:textAlignment w:val="baseline"/>
        <w:rPr>
          <w:rFonts w:eastAsia="Times New Roman" w:cs="Arial"/>
          <w:lang w:val="es-ES" w:eastAsia="es-ES"/>
        </w:rPr>
      </w:pPr>
      <w:r w:rsidRPr="005F2223">
        <w:rPr>
          <w:rFonts w:eastAsia="Times New Roman" w:cs="Arial"/>
          <w:lang w:val="es-ES" w:eastAsia="es-ES"/>
        </w:rPr>
        <w:t>Con el fin de aplicar las instrucciones en los P</w:t>
      </w:r>
      <w:r>
        <w:rPr>
          <w:rFonts w:eastAsia="Times New Roman" w:cs="Arial"/>
          <w:lang w:val="es-ES" w:eastAsia="es-ES"/>
        </w:rPr>
        <w:t>arágrafos</w:t>
      </w:r>
      <w:r w:rsidRPr="005F2223">
        <w:rPr>
          <w:rFonts w:eastAsia="Times New Roman" w:cs="Arial"/>
          <w:lang w:val="es-ES" w:eastAsia="es-ES"/>
        </w:rPr>
        <w:t xml:space="preserve"> 3.c) y d) de la Resolución 11.6</w:t>
      </w:r>
      <w:r>
        <w:rPr>
          <w:rFonts w:eastAsia="Times New Roman" w:cs="Arial"/>
          <w:lang w:val="es-ES" w:eastAsia="es-ES"/>
        </w:rPr>
        <w:t>,</w:t>
      </w:r>
      <w:r w:rsidRPr="005F2223">
        <w:rPr>
          <w:rFonts w:eastAsia="Times New Roman" w:cs="Arial"/>
          <w:lang w:val="es-ES" w:eastAsia="es-ES"/>
        </w:rPr>
        <w:t xml:space="preserve"> la Secretaría elabora una lista de las Decisiones en vigor tras cada reunión de la Conferencia de las Partes.</w:t>
      </w:r>
    </w:p>
    <w:p w14:paraId="2AA76133" w14:textId="77777777" w:rsidR="00F978FF" w:rsidRPr="00B70803" w:rsidRDefault="00F978FF" w:rsidP="007862F8">
      <w:pPr>
        <w:pStyle w:val="ListParagraph"/>
        <w:widowControl w:val="0"/>
        <w:tabs>
          <w:tab w:val="left" w:pos="540"/>
          <w:tab w:val="left" w:pos="720"/>
        </w:tabs>
        <w:suppressAutoHyphens/>
        <w:autoSpaceDE w:val="0"/>
        <w:autoSpaceDN w:val="0"/>
        <w:spacing w:after="0" w:line="240" w:lineRule="auto"/>
        <w:jc w:val="both"/>
        <w:textAlignment w:val="baseline"/>
        <w:rPr>
          <w:rFonts w:eastAsia="Times New Roman" w:cs="Arial"/>
          <w:lang w:val="es-ES" w:eastAsia="es-ES"/>
        </w:rPr>
      </w:pPr>
    </w:p>
    <w:p w14:paraId="04E75D51" w14:textId="77777777" w:rsidR="00643373" w:rsidRPr="009539C8" w:rsidRDefault="00F978FF" w:rsidP="007862F8">
      <w:pPr>
        <w:pStyle w:val="ListParagraph"/>
        <w:widowControl w:val="0"/>
        <w:numPr>
          <w:ilvl w:val="0"/>
          <w:numId w:val="12"/>
        </w:numPr>
        <w:tabs>
          <w:tab w:val="left" w:pos="540"/>
        </w:tabs>
        <w:suppressAutoHyphens/>
        <w:autoSpaceDE w:val="0"/>
        <w:autoSpaceDN w:val="0"/>
        <w:spacing w:after="0" w:line="240" w:lineRule="auto"/>
        <w:ind w:left="540" w:hanging="540"/>
        <w:jc w:val="both"/>
        <w:textAlignment w:val="baseline"/>
        <w:rPr>
          <w:rFonts w:eastAsia="Times New Roman" w:cs="Arial"/>
          <w:lang w:val="es-CO" w:eastAsia="es-ES"/>
        </w:rPr>
      </w:pPr>
      <w:r w:rsidRPr="00B70803">
        <w:rPr>
          <w:rFonts w:eastAsia="Times New Roman" w:cs="Arial"/>
          <w:lang w:val="es-CO" w:eastAsia="es-ES"/>
        </w:rPr>
        <w:t>La mayor parte de las Decisiones en vigor después de la COP1</w:t>
      </w:r>
      <w:r>
        <w:rPr>
          <w:rFonts w:eastAsia="Times New Roman" w:cs="Arial"/>
          <w:lang w:val="es-CO" w:eastAsia="es-ES"/>
        </w:rPr>
        <w:t>4</w:t>
      </w:r>
      <w:r w:rsidRPr="00B70803">
        <w:rPr>
          <w:rFonts w:eastAsia="Times New Roman" w:cs="Arial"/>
          <w:lang w:val="es-CO" w:eastAsia="es-ES"/>
        </w:rPr>
        <w:t xml:space="preserve"> se comunican en documentos </w:t>
      </w:r>
      <w:r>
        <w:rPr>
          <w:rFonts w:eastAsia="Times New Roman" w:cs="Arial"/>
          <w:lang w:val="es-CO" w:eastAsia="es-ES"/>
        </w:rPr>
        <w:t>de la reunión</w:t>
      </w:r>
      <w:r w:rsidRPr="00B70803">
        <w:rPr>
          <w:rFonts w:eastAsia="Times New Roman" w:cs="Arial"/>
          <w:lang w:val="es-CO" w:eastAsia="es-ES"/>
        </w:rPr>
        <w:t xml:space="preserve"> y, por tanto, se incluyen en el orden del día de la </w:t>
      </w:r>
      <w:r>
        <w:rPr>
          <w:rFonts w:eastAsia="Times New Roman" w:cs="Arial"/>
          <w:lang w:val="es-CO" w:eastAsia="es-ES"/>
        </w:rPr>
        <w:t>COP15</w:t>
      </w:r>
      <w:r w:rsidRPr="00B70803">
        <w:rPr>
          <w:rFonts w:eastAsia="Times New Roman" w:cs="Arial"/>
          <w:lang w:val="es-CO" w:eastAsia="es-ES"/>
        </w:rPr>
        <w:t>. Se espera abordar su renovación, enmienda o eliminación durante las conversaciones sobre los documentos correspondientes</w:t>
      </w:r>
      <w:r>
        <w:rPr>
          <w:rFonts w:eastAsia="Times New Roman" w:cs="Arial"/>
          <w:lang w:val="es-CO" w:eastAsia="es-ES"/>
        </w:rPr>
        <w:t>.</w:t>
      </w:r>
      <w:r w:rsidR="00643373">
        <w:rPr>
          <w:rFonts w:eastAsia="Times New Roman" w:cs="Arial"/>
          <w:lang w:val="es-CO" w:eastAsia="es-ES"/>
        </w:rPr>
        <w:t xml:space="preserve"> </w:t>
      </w:r>
      <w:r w:rsidR="00643373" w:rsidRPr="009539C8">
        <w:rPr>
          <w:rFonts w:eastAsia="Times New Roman" w:cs="Arial"/>
          <w:lang w:val="es-CO" w:eastAsia="es-ES"/>
        </w:rPr>
        <w:t>Debido al acortamiento del período entre la COP14 y la COP15, la Secretaría y el ScC no pudieron abordar todos los temas como se había previsto.</w:t>
      </w:r>
    </w:p>
    <w:p w14:paraId="2D111A92" w14:textId="77777777" w:rsidR="00643373" w:rsidRDefault="00643373" w:rsidP="007862F8">
      <w:pPr>
        <w:pStyle w:val="ListParagraph"/>
        <w:widowControl w:val="0"/>
        <w:tabs>
          <w:tab w:val="left" w:pos="540"/>
        </w:tabs>
        <w:suppressAutoHyphens/>
        <w:autoSpaceDE w:val="0"/>
        <w:autoSpaceDN w:val="0"/>
        <w:spacing w:after="0" w:line="240" w:lineRule="auto"/>
        <w:ind w:left="540"/>
        <w:jc w:val="both"/>
        <w:textAlignment w:val="baseline"/>
        <w:rPr>
          <w:rFonts w:eastAsia="Times New Roman" w:cs="Arial"/>
          <w:lang w:val="es-CO" w:eastAsia="es-ES"/>
        </w:rPr>
      </w:pPr>
    </w:p>
    <w:p w14:paraId="3D63558C" w14:textId="006384B9" w:rsidR="00F978FF" w:rsidRPr="00643373" w:rsidRDefault="00F978FF" w:rsidP="007862F8">
      <w:pPr>
        <w:pStyle w:val="ListParagraph"/>
        <w:widowControl w:val="0"/>
        <w:numPr>
          <w:ilvl w:val="0"/>
          <w:numId w:val="12"/>
        </w:numPr>
        <w:tabs>
          <w:tab w:val="left" w:pos="540"/>
        </w:tabs>
        <w:suppressAutoHyphens/>
        <w:autoSpaceDE w:val="0"/>
        <w:autoSpaceDN w:val="0"/>
        <w:spacing w:after="0" w:line="240" w:lineRule="auto"/>
        <w:ind w:left="540" w:hanging="540"/>
        <w:jc w:val="both"/>
        <w:textAlignment w:val="baseline"/>
        <w:rPr>
          <w:rFonts w:eastAsia="Times New Roman" w:cs="Arial"/>
          <w:lang w:val="es-CO" w:eastAsia="es-ES"/>
        </w:rPr>
      </w:pPr>
      <w:r w:rsidRPr="00643373">
        <w:rPr>
          <w:rFonts w:eastAsia="Times New Roman" w:cs="Arial"/>
          <w:lang w:val="es-CO" w:eastAsia="es-ES"/>
        </w:rPr>
        <w:t xml:space="preserve">Tras revisar la lista de Decisiones en vigor, la Secretaría identificó aquellas Decisiones que no se abordaron en otros documentos de la reunión de la COP15. El Anexo I del presente documento incluye un resumen del estado de implementación o medidas adoptadas en relación con estas Decisiones desde la COP14 y una recomendación de la Secretaría relativa a su renovación, enmienda o eliminación. </w:t>
      </w:r>
    </w:p>
    <w:p w14:paraId="26D5ABE2" w14:textId="77777777" w:rsidR="00F978FF" w:rsidRPr="00B70803" w:rsidRDefault="00F978FF" w:rsidP="007862F8">
      <w:pPr>
        <w:tabs>
          <w:tab w:val="left" w:pos="540"/>
        </w:tabs>
        <w:spacing w:after="0" w:line="240" w:lineRule="auto"/>
        <w:rPr>
          <w:lang w:val="es-CO"/>
        </w:rPr>
      </w:pPr>
    </w:p>
    <w:p w14:paraId="6E2FD6A3" w14:textId="77777777" w:rsidR="00F978FF" w:rsidRPr="00777FD5" w:rsidRDefault="00F978FF" w:rsidP="007862F8">
      <w:pPr>
        <w:tabs>
          <w:tab w:val="left" w:pos="540"/>
        </w:tabs>
        <w:spacing w:after="0" w:line="240" w:lineRule="auto"/>
        <w:rPr>
          <w:rFonts w:eastAsia="Times New Roman" w:cs="Arial"/>
          <w:u w:val="single"/>
          <w:lang w:val="es-CO" w:eastAsia="es-ES"/>
        </w:rPr>
      </w:pPr>
      <w:r w:rsidRPr="00777FD5">
        <w:rPr>
          <w:u w:val="single"/>
          <w:lang w:val="es-CO"/>
        </w:rPr>
        <w:t>Acciones recomendadas:</w:t>
      </w:r>
    </w:p>
    <w:p w14:paraId="3C4A2DBE" w14:textId="77777777" w:rsidR="00F978FF" w:rsidRDefault="00F978FF" w:rsidP="007862F8">
      <w:pPr>
        <w:pStyle w:val="Default"/>
        <w:tabs>
          <w:tab w:val="left" w:pos="540"/>
        </w:tabs>
      </w:pPr>
    </w:p>
    <w:p w14:paraId="04C9958A" w14:textId="77777777" w:rsidR="00F978FF" w:rsidRDefault="00F978FF" w:rsidP="007862F8">
      <w:pPr>
        <w:pStyle w:val="ListParagraph"/>
        <w:widowControl w:val="0"/>
        <w:numPr>
          <w:ilvl w:val="0"/>
          <w:numId w:val="12"/>
        </w:numPr>
        <w:tabs>
          <w:tab w:val="left" w:pos="540"/>
        </w:tabs>
        <w:suppressAutoHyphens/>
        <w:autoSpaceDE w:val="0"/>
        <w:autoSpaceDN w:val="0"/>
        <w:spacing w:after="0" w:line="240" w:lineRule="auto"/>
        <w:ind w:left="540" w:hanging="540"/>
        <w:jc w:val="both"/>
        <w:textAlignment w:val="baseline"/>
        <w:rPr>
          <w:lang w:val="es-CO"/>
        </w:rPr>
      </w:pPr>
      <w:r w:rsidRPr="00B70803">
        <w:rPr>
          <w:lang w:val="es-CO"/>
        </w:rPr>
        <w:t>Se recomienda a la Conferencia de las Partes que decida las medidas que deben adoptarse en relación con las Decisiones que figuran en el Anexo a este documento</w:t>
      </w:r>
      <w:r>
        <w:rPr>
          <w:lang w:val="es-CO"/>
        </w:rPr>
        <w:t>.</w:t>
      </w:r>
    </w:p>
    <w:p w14:paraId="447A757F" w14:textId="77777777" w:rsidR="00F978FF" w:rsidRDefault="00F978FF" w:rsidP="007862F8">
      <w:pPr>
        <w:spacing w:line="240" w:lineRule="auto"/>
        <w:rPr>
          <w:lang w:val="es-CO"/>
        </w:rPr>
        <w:sectPr w:rsidR="00F978FF" w:rsidSect="003A3933">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r>
        <w:rPr>
          <w:lang w:val="es-CO"/>
        </w:rPr>
        <w:br w:type="page"/>
      </w:r>
    </w:p>
    <w:p w14:paraId="1996E847" w14:textId="77777777" w:rsidR="00F978FF" w:rsidRDefault="00F978FF" w:rsidP="00F978FF">
      <w:pPr>
        <w:pStyle w:val="Firstnumbering1"/>
        <w:numPr>
          <w:ilvl w:val="0"/>
          <w:numId w:val="0"/>
        </w:numPr>
        <w:jc w:val="right"/>
        <w:rPr>
          <w:b/>
          <w:bCs/>
          <w:lang w:val="es-CO"/>
        </w:rPr>
      </w:pPr>
      <w:r>
        <w:rPr>
          <w:b/>
          <w:bCs/>
          <w:lang w:val="es-CO"/>
        </w:rPr>
        <w:lastRenderedPageBreak/>
        <w:t>ANEXO</w:t>
      </w:r>
    </w:p>
    <w:p w14:paraId="4D59AE54" w14:textId="77777777" w:rsidR="00F978FF" w:rsidRDefault="00F978FF" w:rsidP="00F978FF">
      <w:pPr>
        <w:pStyle w:val="Firstnumbering1"/>
        <w:numPr>
          <w:ilvl w:val="0"/>
          <w:numId w:val="0"/>
        </w:numPr>
        <w:ind w:left="567"/>
        <w:jc w:val="center"/>
        <w:rPr>
          <w:b/>
          <w:bCs/>
          <w:lang w:val="es-CO"/>
        </w:rPr>
      </w:pPr>
    </w:p>
    <w:p w14:paraId="0481B1BF" w14:textId="77777777" w:rsidR="00F978FF" w:rsidRDefault="00F978FF" w:rsidP="00F978FF">
      <w:pPr>
        <w:pStyle w:val="Firstnumbering1"/>
        <w:numPr>
          <w:ilvl w:val="0"/>
          <w:numId w:val="0"/>
        </w:numPr>
        <w:ind w:left="567"/>
        <w:jc w:val="center"/>
        <w:rPr>
          <w:b/>
          <w:bCs/>
          <w:lang w:val="es-CO"/>
        </w:rPr>
      </w:pPr>
    </w:p>
    <w:p w14:paraId="7E8CAF12" w14:textId="68638D0F" w:rsidR="00F978FF" w:rsidRDefault="00F978FF" w:rsidP="00F978FF">
      <w:pPr>
        <w:pStyle w:val="Firstnumbering1"/>
        <w:numPr>
          <w:ilvl w:val="0"/>
          <w:numId w:val="0"/>
        </w:numPr>
        <w:ind w:left="567" w:hanging="567"/>
        <w:rPr>
          <w:b/>
          <w:bCs/>
          <w:lang w:val="es-CO"/>
        </w:rPr>
      </w:pPr>
      <w:r w:rsidRPr="00322252">
        <w:rPr>
          <w:b/>
          <w:bCs/>
          <w:lang w:val="es-CO"/>
        </w:rPr>
        <w:t>LISTA DE DECISIONES QUE DEBEN RENOVARSE O ELIMINARSE Y QUE NO SE ABORDAN EN OTROS DOCUMENTOS DE LA COP1</w:t>
      </w:r>
      <w:r>
        <w:rPr>
          <w:b/>
          <w:bCs/>
          <w:lang w:val="es-CO"/>
        </w:rPr>
        <w:t>5</w:t>
      </w:r>
    </w:p>
    <w:p w14:paraId="762538B3" w14:textId="77777777" w:rsidR="00F978FF" w:rsidRPr="00566763" w:rsidRDefault="00F978FF" w:rsidP="00F978FF">
      <w:pPr>
        <w:pStyle w:val="Firstnumbering1"/>
        <w:numPr>
          <w:ilvl w:val="0"/>
          <w:numId w:val="0"/>
        </w:numPr>
        <w:ind w:left="567" w:hanging="567"/>
        <w:rPr>
          <w:b/>
          <w:bCs/>
          <w:lang w:val="es-CO"/>
        </w:rPr>
      </w:pPr>
    </w:p>
    <w:p w14:paraId="0CFD3247" w14:textId="77777777" w:rsidR="00F978FF" w:rsidRPr="00F3606B" w:rsidRDefault="00F978FF" w:rsidP="00F978FF">
      <w:pPr>
        <w:pStyle w:val="Secondnumbering"/>
        <w:numPr>
          <w:ilvl w:val="0"/>
          <w:numId w:val="0"/>
        </w:numPr>
        <w:rPr>
          <w:lang w:val="es-ES"/>
        </w:rPr>
      </w:pPr>
    </w:p>
    <w:tbl>
      <w:tblPr>
        <w:tblW w:w="14580" w:type="dxa"/>
        <w:tblLayout w:type="fixed"/>
        <w:tblLook w:val="04A0" w:firstRow="1" w:lastRow="0" w:firstColumn="1" w:lastColumn="0" w:noHBand="0" w:noVBand="1"/>
      </w:tblPr>
      <w:tblGrid>
        <w:gridCol w:w="1080"/>
        <w:gridCol w:w="2160"/>
        <w:gridCol w:w="1710"/>
        <w:gridCol w:w="3960"/>
        <w:gridCol w:w="3330"/>
        <w:gridCol w:w="2340"/>
      </w:tblGrid>
      <w:tr w:rsidR="00F978FF" w:rsidRPr="000C7115" w14:paraId="16A4BBC2" w14:textId="77777777" w:rsidTr="009C198F">
        <w:trPr>
          <w:trHeight w:val="810"/>
          <w:tblHeader/>
        </w:trPr>
        <w:tc>
          <w:tcPr>
            <w:tcW w:w="8910" w:type="dxa"/>
            <w:gridSpan w:val="4"/>
            <w:tcBorders>
              <w:top w:val="nil"/>
              <w:left w:val="nil"/>
              <w:bottom w:val="nil"/>
              <w:right w:val="nil"/>
            </w:tcBorders>
            <w:shd w:val="clear" w:color="auto" w:fill="FFFFFF" w:themeFill="background1"/>
            <w:hideMark/>
          </w:tcPr>
          <w:p w14:paraId="687E7C06" w14:textId="77777777" w:rsidR="00F978FF" w:rsidRPr="00F039C7" w:rsidRDefault="00F978FF" w:rsidP="009C198F">
            <w:pPr>
              <w:spacing w:after="0" w:line="240" w:lineRule="auto"/>
              <w:rPr>
                <w:rFonts w:eastAsia="Times New Roman" w:cs="Arial"/>
                <w:sz w:val="18"/>
                <w:szCs w:val="18"/>
                <w:lang w:val="es-CO"/>
              </w:rPr>
            </w:pP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68CECA" w14:textId="6FCED1E5" w:rsidR="00F978FF" w:rsidRPr="00F039C7" w:rsidRDefault="00F978FF" w:rsidP="00A36907">
            <w:pPr>
              <w:spacing w:after="0" w:line="240" w:lineRule="auto"/>
              <w:rPr>
                <w:rFonts w:eastAsia="Times New Roman" w:cs="Arial"/>
                <w:b/>
                <w:bCs/>
                <w:sz w:val="18"/>
                <w:szCs w:val="18"/>
                <w:lang w:val="es-CO"/>
              </w:rPr>
            </w:pPr>
            <w:r w:rsidRPr="00F039C7">
              <w:rPr>
                <w:rFonts w:eastAsia="Times New Roman" w:cs="Arial"/>
                <w:b/>
                <w:bCs/>
                <w:sz w:val="18"/>
                <w:szCs w:val="18"/>
                <w:lang w:val="es-CO"/>
              </w:rPr>
              <w:t>Estado y/o medidas adoptadas desde la COP14</w:t>
            </w:r>
          </w:p>
        </w:tc>
        <w:tc>
          <w:tcPr>
            <w:tcW w:w="2340" w:type="dxa"/>
            <w:tcBorders>
              <w:top w:val="single" w:sz="4" w:space="0" w:color="auto"/>
              <w:left w:val="nil"/>
              <w:bottom w:val="single" w:sz="4" w:space="0" w:color="auto"/>
              <w:right w:val="single" w:sz="4" w:space="0" w:color="auto"/>
            </w:tcBorders>
            <w:shd w:val="clear" w:color="auto" w:fill="FFFFFF" w:themeFill="background1"/>
            <w:hideMark/>
          </w:tcPr>
          <w:p w14:paraId="6AD208B3" w14:textId="77777777" w:rsidR="00F978FF" w:rsidRPr="00F039C7" w:rsidRDefault="00F978FF" w:rsidP="00A36907">
            <w:pPr>
              <w:spacing w:after="0" w:line="240" w:lineRule="auto"/>
              <w:rPr>
                <w:rFonts w:eastAsia="Times New Roman" w:cs="Arial"/>
                <w:b/>
                <w:bCs/>
                <w:sz w:val="18"/>
                <w:szCs w:val="18"/>
                <w:lang w:val="es-CO"/>
              </w:rPr>
            </w:pPr>
            <w:r w:rsidRPr="00F039C7">
              <w:rPr>
                <w:rFonts w:eastAsia="Times New Roman" w:cs="Arial"/>
                <w:b/>
                <w:bCs/>
                <w:sz w:val="18"/>
                <w:szCs w:val="18"/>
                <w:lang w:val="es-CO"/>
              </w:rPr>
              <w:t>Recomendación de la Secretaría (eliminar o renovar)</w:t>
            </w:r>
          </w:p>
        </w:tc>
      </w:tr>
      <w:tr w:rsidR="00F978FF" w:rsidRPr="00F039C7" w14:paraId="1758026F" w14:textId="77777777" w:rsidTr="009C198F">
        <w:trPr>
          <w:trHeight w:val="255"/>
        </w:trPr>
        <w:tc>
          <w:tcPr>
            <w:tcW w:w="14580"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C3B733" w14:textId="5C9EB5C7" w:rsidR="00F978FF" w:rsidRPr="00F039C7" w:rsidRDefault="00F978FF" w:rsidP="00A36907">
            <w:pPr>
              <w:spacing w:after="0" w:line="240" w:lineRule="auto"/>
              <w:rPr>
                <w:rFonts w:eastAsia="Times New Roman" w:cs="Arial"/>
                <w:b/>
                <w:bCs/>
                <w:sz w:val="18"/>
                <w:szCs w:val="18"/>
                <w:lang w:val="es-CO"/>
              </w:rPr>
            </w:pPr>
            <w:r w:rsidRPr="00F039C7">
              <w:rPr>
                <w:rFonts w:eastAsia="Times New Roman" w:cs="Arial"/>
                <w:b/>
                <w:bCs/>
                <w:sz w:val="18"/>
                <w:szCs w:val="18"/>
                <w:lang w:val="es-CO"/>
              </w:rPr>
              <w:t>Especies acuáticas</w:t>
            </w:r>
          </w:p>
        </w:tc>
      </w:tr>
      <w:tr w:rsidR="00F978FF" w:rsidRPr="00F039C7" w14:paraId="6E908D19" w14:textId="77777777" w:rsidTr="009C198F">
        <w:trPr>
          <w:trHeight w:val="91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26622D2C" w14:textId="62CE2E2E" w:rsidR="00F978FF" w:rsidRPr="00F039C7" w:rsidRDefault="00F978FF" w:rsidP="00F978FF">
            <w:pPr>
              <w:spacing w:after="0" w:line="240" w:lineRule="auto"/>
              <w:jc w:val="both"/>
              <w:rPr>
                <w:rFonts w:cs="Arial"/>
                <w:b/>
                <w:bCs/>
                <w:sz w:val="18"/>
                <w:szCs w:val="18"/>
                <w:lang w:val="es-CO"/>
              </w:rPr>
            </w:pPr>
            <w:r w:rsidRPr="00F039C7">
              <w:rPr>
                <w:rFonts w:cs="Arial"/>
                <w:b/>
                <w:bCs/>
                <w:sz w:val="18"/>
                <w:szCs w:val="18"/>
              </w:rPr>
              <w:t>14.38</w:t>
            </w:r>
          </w:p>
        </w:tc>
        <w:tc>
          <w:tcPr>
            <w:tcW w:w="2160" w:type="dxa"/>
            <w:tcBorders>
              <w:top w:val="single" w:sz="4" w:space="0" w:color="auto"/>
              <w:left w:val="nil"/>
              <w:right w:val="single" w:sz="4" w:space="0" w:color="auto"/>
            </w:tcBorders>
            <w:shd w:val="clear" w:color="auto" w:fill="FFFFFF" w:themeFill="background1"/>
          </w:tcPr>
          <w:p w14:paraId="1F6BCA73" w14:textId="192EB750" w:rsidR="00F978FF" w:rsidRPr="00F039C7" w:rsidRDefault="002C105A" w:rsidP="00F978FF">
            <w:pPr>
              <w:spacing w:after="0" w:line="240" w:lineRule="auto"/>
              <w:jc w:val="both"/>
              <w:rPr>
                <w:rFonts w:cs="Arial"/>
                <w:sz w:val="18"/>
                <w:szCs w:val="18"/>
                <w:lang w:val="es-CO"/>
              </w:rPr>
            </w:pPr>
            <w:bookmarkStart w:id="0" w:name="_Toc162443092"/>
            <w:r w:rsidRPr="00F039C7">
              <w:rPr>
                <w:rFonts w:cs="Arial"/>
                <w:sz w:val="18"/>
                <w:szCs w:val="18"/>
                <w:lang w:val="es-ES"/>
              </w:rPr>
              <w:t>El Maltrato y la Mutilación de Aves Marinas en la Pesca</w:t>
            </w:r>
            <w:bookmarkEnd w:id="0"/>
          </w:p>
        </w:tc>
        <w:tc>
          <w:tcPr>
            <w:tcW w:w="1710" w:type="dxa"/>
            <w:tcBorders>
              <w:top w:val="single" w:sz="4" w:space="0" w:color="auto"/>
              <w:left w:val="nil"/>
              <w:bottom w:val="single" w:sz="4" w:space="0" w:color="auto"/>
              <w:right w:val="single" w:sz="4" w:space="0" w:color="auto"/>
            </w:tcBorders>
            <w:shd w:val="clear" w:color="auto" w:fill="FFFFFF" w:themeFill="background1"/>
          </w:tcPr>
          <w:p w14:paraId="7CA51178" w14:textId="77777777" w:rsidR="00F978FF" w:rsidRPr="00F039C7" w:rsidRDefault="00F978FF" w:rsidP="00F978FF">
            <w:pPr>
              <w:spacing w:after="0" w:line="240" w:lineRule="auto"/>
              <w:jc w:val="both"/>
              <w:rPr>
                <w:rFonts w:cs="Arial"/>
                <w:sz w:val="18"/>
                <w:szCs w:val="18"/>
                <w:lang w:val="es-CO"/>
              </w:rPr>
            </w:pPr>
          </w:p>
          <w:p w14:paraId="054272FA" w14:textId="403C4CC2" w:rsidR="002C105A" w:rsidRPr="00F039C7" w:rsidRDefault="002C105A" w:rsidP="002C105A">
            <w:pPr>
              <w:rPr>
                <w:rFonts w:cs="Arial"/>
                <w:sz w:val="18"/>
                <w:szCs w:val="18"/>
                <w:lang w:val="es-CO"/>
              </w:rPr>
            </w:pPr>
            <w:r w:rsidRPr="00F039C7">
              <w:rPr>
                <w:rFonts w:cs="Arial"/>
                <w:iCs/>
                <w:sz w:val="18"/>
                <w:szCs w:val="18"/>
                <w:lang w:val="es-ES"/>
              </w:rPr>
              <w:t>Dirigido a las Partes</w:t>
            </w:r>
          </w:p>
        </w:tc>
        <w:tc>
          <w:tcPr>
            <w:tcW w:w="3960" w:type="dxa"/>
            <w:tcBorders>
              <w:top w:val="single" w:sz="4" w:space="0" w:color="auto"/>
              <w:left w:val="nil"/>
              <w:bottom w:val="single" w:sz="4" w:space="0" w:color="auto"/>
              <w:right w:val="single" w:sz="4" w:space="0" w:color="auto"/>
            </w:tcBorders>
            <w:shd w:val="clear" w:color="auto" w:fill="FFFFFF" w:themeFill="background1"/>
          </w:tcPr>
          <w:p w14:paraId="23587D51" w14:textId="77777777" w:rsidR="002C105A" w:rsidRPr="00F039C7" w:rsidRDefault="002C105A" w:rsidP="002C105A">
            <w:pPr>
              <w:rPr>
                <w:rFonts w:cs="Arial"/>
                <w:b/>
                <w:bCs/>
                <w:iCs/>
                <w:sz w:val="18"/>
                <w:szCs w:val="18"/>
                <w:lang w:val="es-ES"/>
              </w:rPr>
            </w:pPr>
            <w:r w:rsidRPr="00F039C7">
              <w:rPr>
                <w:rFonts w:cs="Arial"/>
                <w:iCs/>
                <w:sz w:val="18"/>
                <w:szCs w:val="18"/>
                <w:lang w:val="es-ES"/>
              </w:rPr>
              <w:t>Se ruega a las Partes que bordean el océano Atlántico suroccidental que:</w:t>
            </w:r>
          </w:p>
          <w:p w14:paraId="14CC52DD" w14:textId="77777777" w:rsidR="002C105A" w:rsidRPr="00F039C7" w:rsidRDefault="002C105A" w:rsidP="002C105A">
            <w:pPr>
              <w:ind w:left="456" w:hanging="456"/>
              <w:rPr>
                <w:rFonts w:cs="Arial"/>
                <w:b/>
                <w:bCs/>
                <w:iCs/>
                <w:sz w:val="18"/>
                <w:szCs w:val="18"/>
                <w:lang w:val="es-ES"/>
              </w:rPr>
            </w:pPr>
          </w:p>
          <w:p w14:paraId="0C547DC5" w14:textId="77777777" w:rsidR="002C105A" w:rsidRPr="00F039C7" w:rsidRDefault="002C105A" w:rsidP="002C105A">
            <w:pPr>
              <w:numPr>
                <w:ilvl w:val="0"/>
                <w:numId w:val="14"/>
              </w:numPr>
              <w:suppressAutoHyphens/>
              <w:adjustRightInd w:val="0"/>
              <w:spacing w:after="0" w:line="240" w:lineRule="auto"/>
              <w:ind w:left="456" w:hanging="456"/>
              <w:jc w:val="both"/>
              <w:rPr>
                <w:rFonts w:cs="Arial"/>
                <w:b/>
                <w:bCs/>
                <w:iCs/>
                <w:sz w:val="18"/>
                <w:szCs w:val="18"/>
                <w:lang w:val="es-ES"/>
              </w:rPr>
            </w:pPr>
            <w:r w:rsidRPr="00F039C7">
              <w:rPr>
                <w:rFonts w:cs="Arial"/>
                <w:sz w:val="18"/>
                <w:szCs w:val="18"/>
                <w:lang w:val="es-ES"/>
              </w:rPr>
              <w:t>colaboren con sus organismos de gestión pesquera para identificar formas de abordar este problema que afecta a las poblaciones de aves marinas; y</w:t>
            </w:r>
          </w:p>
          <w:p w14:paraId="67E7A57B" w14:textId="77777777" w:rsidR="002C105A" w:rsidRPr="00F039C7" w:rsidRDefault="002C105A" w:rsidP="002C105A">
            <w:pPr>
              <w:suppressAutoHyphens/>
              <w:adjustRightInd w:val="0"/>
              <w:spacing w:after="0" w:line="240" w:lineRule="auto"/>
              <w:ind w:left="456"/>
              <w:jc w:val="both"/>
              <w:rPr>
                <w:rFonts w:cs="Arial"/>
                <w:b/>
                <w:bCs/>
                <w:iCs/>
                <w:sz w:val="18"/>
                <w:szCs w:val="18"/>
                <w:lang w:val="es-ES"/>
              </w:rPr>
            </w:pPr>
          </w:p>
          <w:p w14:paraId="61418216" w14:textId="445502AD" w:rsidR="00F978FF" w:rsidRPr="00F039C7" w:rsidRDefault="002C105A" w:rsidP="002C105A">
            <w:pPr>
              <w:numPr>
                <w:ilvl w:val="0"/>
                <w:numId w:val="14"/>
              </w:numPr>
              <w:suppressAutoHyphens/>
              <w:adjustRightInd w:val="0"/>
              <w:spacing w:after="0" w:line="240" w:lineRule="auto"/>
              <w:ind w:left="456" w:hanging="456"/>
              <w:jc w:val="both"/>
              <w:rPr>
                <w:rFonts w:cs="Arial"/>
                <w:b/>
                <w:bCs/>
                <w:iCs/>
                <w:sz w:val="18"/>
                <w:szCs w:val="18"/>
                <w:lang w:val="es-ES"/>
              </w:rPr>
            </w:pPr>
            <w:r w:rsidRPr="00F039C7">
              <w:rPr>
                <w:rFonts w:cs="Arial"/>
                <w:sz w:val="18"/>
                <w:szCs w:val="18"/>
                <w:lang w:val="es-ES"/>
              </w:rPr>
              <w:t>se esfuercen por evitar nuevos daños a las especies migratorias amenazadas y en peligro en sus Zonas Económicas Exclusivas.</w:t>
            </w:r>
          </w:p>
        </w:tc>
        <w:tc>
          <w:tcPr>
            <w:tcW w:w="3330" w:type="dxa"/>
            <w:tcBorders>
              <w:top w:val="single" w:sz="4" w:space="0" w:color="auto"/>
              <w:left w:val="nil"/>
              <w:bottom w:val="single" w:sz="4" w:space="0" w:color="auto"/>
              <w:right w:val="single" w:sz="4" w:space="0" w:color="auto"/>
            </w:tcBorders>
            <w:shd w:val="clear" w:color="auto" w:fill="FFFFFF" w:themeFill="background1"/>
          </w:tcPr>
          <w:p w14:paraId="21845FD1" w14:textId="20107B60" w:rsidR="00F978FF" w:rsidRPr="00332E40" w:rsidRDefault="006252EA" w:rsidP="0031750E">
            <w:pPr>
              <w:spacing w:after="0" w:line="240" w:lineRule="auto"/>
              <w:jc w:val="both"/>
              <w:rPr>
                <w:rFonts w:eastAsia="Times New Roman" w:cs="Arial"/>
                <w:color w:val="000000" w:themeColor="text1"/>
                <w:sz w:val="18"/>
                <w:szCs w:val="18"/>
                <w:highlight w:val="yellow"/>
                <w:lang w:val="es-CO"/>
              </w:rPr>
            </w:pPr>
            <w:r w:rsidRPr="0031750E">
              <w:rPr>
                <w:rFonts w:eastAsia="Times New Roman" w:cs="Arial"/>
                <w:color w:val="000000" w:themeColor="text1"/>
                <w:sz w:val="18"/>
                <w:szCs w:val="18"/>
                <w:lang w:val="es-CO"/>
              </w:rPr>
              <w:t>En cuanto al punto (c), solo hubo una reunión entre períodos de sesiones (StC56), sobre la que no se recibieron informes.</w:t>
            </w:r>
          </w:p>
        </w:tc>
        <w:tc>
          <w:tcPr>
            <w:tcW w:w="2340" w:type="dxa"/>
            <w:tcBorders>
              <w:top w:val="single" w:sz="4" w:space="0" w:color="auto"/>
              <w:left w:val="nil"/>
              <w:bottom w:val="single" w:sz="4" w:space="0" w:color="auto"/>
              <w:right w:val="single" w:sz="4" w:space="0" w:color="auto"/>
            </w:tcBorders>
            <w:shd w:val="clear" w:color="auto" w:fill="FFFFFF" w:themeFill="background1"/>
          </w:tcPr>
          <w:p w14:paraId="6E5C8614" w14:textId="72BEA83D" w:rsidR="00F978FF" w:rsidRPr="00F039C7" w:rsidRDefault="00A36907" w:rsidP="00A36907">
            <w:pPr>
              <w:spacing w:after="0" w:line="240" w:lineRule="auto"/>
              <w:rPr>
                <w:rFonts w:eastAsia="Times New Roman" w:cs="Arial"/>
                <w:sz w:val="18"/>
                <w:szCs w:val="18"/>
                <w:lang w:val="es-CO"/>
              </w:rPr>
            </w:pPr>
            <w:r>
              <w:rPr>
                <w:rFonts w:eastAsia="Times New Roman" w:cs="Arial"/>
                <w:sz w:val="18"/>
                <w:szCs w:val="18"/>
              </w:rPr>
              <w:t>Eliminar</w:t>
            </w:r>
          </w:p>
        </w:tc>
      </w:tr>
      <w:tr w:rsidR="00F978FF" w:rsidRPr="00F039C7" w14:paraId="7304EC58" w14:textId="77777777" w:rsidTr="0031750E">
        <w:trPr>
          <w:trHeight w:val="91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D7F914" w14:textId="1ACE9752" w:rsidR="00F978FF" w:rsidRPr="00F039C7" w:rsidRDefault="00F978FF" w:rsidP="00F978FF">
            <w:pPr>
              <w:spacing w:after="0" w:line="240" w:lineRule="auto"/>
              <w:jc w:val="both"/>
              <w:rPr>
                <w:rFonts w:cs="Arial"/>
                <w:b/>
                <w:bCs/>
                <w:sz w:val="18"/>
                <w:szCs w:val="18"/>
                <w:lang w:val="es-CO"/>
              </w:rPr>
            </w:pPr>
            <w:r w:rsidRPr="00F039C7">
              <w:rPr>
                <w:rFonts w:cs="Arial"/>
                <w:b/>
                <w:bCs/>
                <w:sz w:val="18"/>
                <w:szCs w:val="18"/>
              </w:rPr>
              <w:t>14.39</w:t>
            </w:r>
          </w:p>
        </w:tc>
        <w:tc>
          <w:tcPr>
            <w:tcW w:w="2160" w:type="dxa"/>
            <w:tcBorders>
              <w:top w:val="single" w:sz="4" w:space="0" w:color="auto"/>
              <w:left w:val="nil"/>
              <w:bottom w:val="single" w:sz="4" w:space="0" w:color="auto"/>
              <w:right w:val="single" w:sz="4" w:space="0" w:color="auto"/>
            </w:tcBorders>
            <w:shd w:val="clear" w:color="auto" w:fill="FFFFFF" w:themeFill="background1"/>
          </w:tcPr>
          <w:p w14:paraId="127B4EA2" w14:textId="2004D0EA" w:rsidR="00F978FF" w:rsidRPr="00F039C7" w:rsidRDefault="002C105A" w:rsidP="00F978FF">
            <w:pPr>
              <w:spacing w:after="0" w:line="240" w:lineRule="auto"/>
              <w:jc w:val="both"/>
              <w:rPr>
                <w:rFonts w:cs="Arial"/>
                <w:sz w:val="18"/>
                <w:szCs w:val="18"/>
                <w:lang w:val="es-CO"/>
              </w:rPr>
            </w:pPr>
            <w:r w:rsidRPr="00F039C7">
              <w:rPr>
                <w:rFonts w:cs="Arial"/>
                <w:sz w:val="18"/>
                <w:szCs w:val="18"/>
                <w:lang w:val="es-ES"/>
              </w:rPr>
              <w:t>El Maltrato y la Mutilación de Aves Marinas en la Pesca</w:t>
            </w:r>
          </w:p>
        </w:tc>
        <w:tc>
          <w:tcPr>
            <w:tcW w:w="1710" w:type="dxa"/>
            <w:tcBorders>
              <w:top w:val="single" w:sz="4" w:space="0" w:color="auto"/>
              <w:left w:val="nil"/>
              <w:bottom w:val="single" w:sz="4" w:space="0" w:color="auto"/>
              <w:right w:val="single" w:sz="4" w:space="0" w:color="auto"/>
            </w:tcBorders>
            <w:shd w:val="clear" w:color="auto" w:fill="FFFFFF" w:themeFill="background1"/>
          </w:tcPr>
          <w:p w14:paraId="1F845294" w14:textId="250992C8" w:rsidR="00F978FF" w:rsidRPr="00F039C7" w:rsidRDefault="002C105A" w:rsidP="00F978FF">
            <w:pPr>
              <w:spacing w:after="0" w:line="240" w:lineRule="auto"/>
              <w:jc w:val="both"/>
              <w:rPr>
                <w:rFonts w:cs="Arial"/>
                <w:sz w:val="18"/>
                <w:szCs w:val="18"/>
                <w:lang w:val="es-CO"/>
              </w:rPr>
            </w:pPr>
            <w:r w:rsidRPr="00F039C7">
              <w:rPr>
                <w:rFonts w:cs="Arial"/>
                <w:iCs/>
                <w:sz w:val="18"/>
                <w:szCs w:val="18"/>
                <w:lang w:val="es-ES"/>
              </w:rPr>
              <w:t>Dirigido a las Partes</w:t>
            </w:r>
          </w:p>
        </w:tc>
        <w:tc>
          <w:tcPr>
            <w:tcW w:w="3960" w:type="dxa"/>
            <w:tcBorders>
              <w:top w:val="single" w:sz="4" w:space="0" w:color="auto"/>
              <w:left w:val="nil"/>
              <w:bottom w:val="single" w:sz="4" w:space="0" w:color="auto"/>
              <w:right w:val="single" w:sz="4" w:space="0" w:color="auto"/>
            </w:tcBorders>
            <w:shd w:val="clear" w:color="auto" w:fill="FFFFFF" w:themeFill="background1"/>
          </w:tcPr>
          <w:p w14:paraId="3260B44F" w14:textId="68CD0721" w:rsidR="00F978FF" w:rsidRPr="00F039C7" w:rsidRDefault="002C105A" w:rsidP="00F978FF">
            <w:pPr>
              <w:spacing w:after="0" w:line="240" w:lineRule="auto"/>
              <w:jc w:val="both"/>
              <w:rPr>
                <w:rFonts w:cs="Arial"/>
                <w:sz w:val="18"/>
                <w:szCs w:val="18"/>
                <w:lang w:val="es-CO"/>
              </w:rPr>
            </w:pPr>
            <w:r w:rsidRPr="00F039C7">
              <w:rPr>
                <w:rFonts w:cs="Arial"/>
                <w:sz w:val="18"/>
                <w:szCs w:val="18"/>
                <w:lang w:val="es-ES"/>
              </w:rPr>
              <w:t xml:space="preserve">Se </w:t>
            </w:r>
            <w:r w:rsidRPr="00F039C7">
              <w:rPr>
                <w:rFonts w:cs="Arial"/>
                <w:iCs/>
                <w:sz w:val="18"/>
                <w:szCs w:val="18"/>
                <w:lang w:val="es-ES"/>
              </w:rPr>
              <w:t>solicita a las otras Partes</w:t>
            </w:r>
            <w:r w:rsidRPr="00F039C7">
              <w:rPr>
                <w:rFonts w:cs="Arial"/>
                <w:sz w:val="18"/>
                <w:szCs w:val="18"/>
                <w:lang w:val="es-ES"/>
              </w:rPr>
              <w:t xml:space="preserve"> que informen al Consejo Científico si tienen conocimiento de que estos hechos se producen en su jurisdicción o en otro lugar en el futuro.</w:t>
            </w:r>
          </w:p>
        </w:tc>
        <w:tc>
          <w:tcPr>
            <w:tcW w:w="3330" w:type="dxa"/>
            <w:tcBorders>
              <w:top w:val="single" w:sz="4" w:space="0" w:color="auto"/>
              <w:left w:val="nil"/>
              <w:bottom w:val="single" w:sz="4" w:space="0" w:color="auto"/>
              <w:right w:val="single" w:sz="4" w:space="0" w:color="auto"/>
            </w:tcBorders>
          </w:tcPr>
          <w:p w14:paraId="42F20B8C" w14:textId="7F4C779A" w:rsidR="00F978FF" w:rsidRPr="00332E40" w:rsidRDefault="00D60700" w:rsidP="0031750E">
            <w:pPr>
              <w:spacing w:after="0" w:line="240" w:lineRule="auto"/>
              <w:jc w:val="both"/>
              <w:rPr>
                <w:rFonts w:eastAsia="Times New Roman" w:cs="Arial"/>
                <w:color w:val="000000" w:themeColor="text1"/>
                <w:sz w:val="18"/>
                <w:szCs w:val="18"/>
                <w:highlight w:val="yellow"/>
                <w:lang/>
              </w:rPr>
            </w:pPr>
            <w:r w:rsidRPr="0031750E">
              <w:rPr>
                <w:rFonts w:eastAsia="Times New Roman" w:cs="Arial"/>
                <w:color w:val="000000" w:themeColor="text1"/>
                <w:sz w:val="18"/>
                <w:szCs w:val="18"/>
                <w:lang w:val="es-CO"/>
              </w:rPr>
              <w:t>La Secretaría no recibió información de las Partes.</w:t>
            </w:r>
          </w:p>
        </w:tc>
        <w:tc>
          <w:tcPr>
            <w:tcW w:w="2340" w:type="dxa"/>
            <w:tcBorders>
              <w:top w:val="single" w:sz="4" w:space="0" w:color="auto"/>
              <w:left w:val="nil"/>
              <w:bottom w:val="single" w:sz="4" w:space="0" w:color="auto"/>
              <w:right w:val="single" w:sz="4" w:space="0" w:color="auto"/>
            </w:tcBorders>
            <w:shd w:val="clear" w:color="auto" w:fill="FFFFFF" w:themeFill="background1"/>
          </w:tcPr>
          <w:p w14:paraId="5AB1D353" w14:textId="50C8BF99" w:rsidR="00F978FF" w:rsidRPr="00F039C7" w:rsidRDefault="00732160" w:rsidP="00A36907">
            <w:pPr>
              <w:spacing w:after="0" w:line="240" w:lineRule="auto"/>
              <w:rPr>
                <w:rFonts w:eastAsia="Times New Roman" w:cs="Arial"/>
                <w:sz w:val="18"/>
                <w:szCs w:val="18"/>
                <w:lang w:val="es-CO"/>
              </w:rPr>
            </w:pPr>
            <w:r>
              <w:rPr>
                <w:rFonts w:eastAsia="Times New Roman" w:cs="Arial"/>
                <w:sz w:val="18"/>
                <w:szCs w:val="18"/>
              </w:rPr>
              <w:t>Eliminar</w:t>
            </w:r>
          </w:p>
        </w:tc>
      </w:tr>
      <w:tr w:rsidR="00F978FF" w:rsidRPr="00F039C7" w14:paraId="7499050D" w14:textId="77777777" w:rsidTr="00F039C7">
        <w:trPr>
          <w:trHeight w:val="91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0BD51D" w14:textId="028FDAE4" w:rsidR="00F978FF" w:rsidRPr="00F039C7" w:rsidRDefault="00F978FF" w:rsidP="00F978FF">
            <w:pPr>
              <w:spacing w:after="0" w:line="240" w:lineRule="auto"/>
              <w:jc w:val="both"/>
              <w:rPr>
                <w:rFonts w:cs="Arial"/>
                <w:b/>
                <w:bCs/>
                <w:sz w:val="18"/>
                <w:szCs w:val="18"/>
                <w:lang w:val="es-CO"/>
              </w:rPr>
            </w:pPr>
            <w:r w:rsidRPr="00F039C7">
              <w:rPr>
                <w:rFonts w:cs="Arial"/>
                <w:b/>
                <w:bCs/>
                <w:sz w:val="18"/>
                <w:szCs w:val="18"/>
              </w:rPr>
              <w:t>14.40</w:t>
            </w:r>
          </w:p>
        </w:tc>
        <w:tc>
          <w:tcPr>
            <w:tcW w:w="2160" w:type="dxa"/>
            <w:tcBorders>
              <w:top w:val="single" w:sz="4" w:space="0" w:color="auto"/>
              <w:left w:val="nil"/>
              <w:bottom w:val="single" w:sz="4" w:space="0" w:color="auto"/>
              <w:right w:val="single" w:sz="4" w:space="0" w:color="auto"/>
            </w:tcBorders>
            <w:shd w:val="clear" w:color="auto" w:fill="FFFFFF" w:themeFill="background1"/>
          </w:tcPr>
          <w:p w14:paraId="14FB8BA9" w14:textId="73CF6EA1" w:rsidR="00F978FF" w:rsidRPr="00F039C7" w:rsidRDefault="002C105A" w:rsidP="00F978FF">
            <w:pPr>
              <w:spacing w:after="0" w:line="240" w:lineRule="auto"/>
              <w:jc w:val="both"/>
              <w:rPr>
                <w:rFonts w:cs="Arial"/>
                <w:sz w:val="18"/>
                <w:szCs w:val="18"/>
                <w:lang w:val="es-CO"/>
              </w:rPr>
            </w:pPr>
            <w:r w:rsidRPr="00F039C7">
              <w:rPr>
                <w:rFonts w:cs="Arial"/>
                <w:sz w:val="18"/>
                <w:szCs w:val="18"/>
                <w:lang w:val="es-ES"/>
              </w:rPr>
              <w:t>El Maltrato y la Mutilación de Aves Marinas en la Pesca</w:t>
            </w:r>
          </w:p>
        </w:tc>
        <w:tc>
          <w:tcPr>
            <w:tcW w:w="1710" w:type="dxa"/>
            <w:tcBorders>
              <w:top w:val="single" w:sz="4" w:space="0" w:color="auto"/>
              <w:left w:val="nil"/>
              <w:bottom w:val="single" w:sz="4" w:space="0" w:color="auto"/>
              <w:right w:val="single" w:sz="4" w:space="0" w:color="auto"/>
            </w:tcBorders>
            <w:shd w:val="clear" w:color="auto" w:fill="FFFFFF" w:themeFill="background1"/>
          </w:tcPr>
          <w:p w14:paraId="112988DF" w14:textId="42FEE106" w:rsidR="00F978FF" w:rsidRPr="00F039C7" w:rsidRDefault="002C105A" w:rsidP="00F978FF">
            <w:pPr>
              <w:spacing w:after="0" w:line="240" w:lineRule="auto"/>
              <w:jc w:val="both"/>
              <w:rPr>
                <w:rFonts w:cs="Arial"/>
                <w:sz w:val="18"/>
                <w:szCs w:val="18"/>
                <w:lang w:val="es-CO"/>
              </w:rPr>
            </w:pPr>
            <w:r w:rsidRPr="00F039C7">
              <w:rPr>
                <w:rFonts w:cs="Arial"/>
                <w:iCs/>
                <w:sz w:val="18"/>
                <w:szCs w:val="18"/>
                <w:lang w:val="es-ES"/>
              </w:rPr>
              <w:t>Dirigido al Consejo Científico</w:t>
            </w:r>
          </w:p>
        </w:tc>
        <w:tc>
          <w:tcPr>
            <w:tcW w:w="3960" w:type="dxa"/>
            <w:tcBorders>
              <w:top w:val="single" w:sz="4" w:space="0" w:color="auto"/>
              <w:left w:val="nil"/>
              <w:bottom w:val="single" w:sz="4" w:space="0" w:color="auto"/>
              <w:right w:val="single" w:sz="4" w:space="0" w:color="auto"/>
            </w:tcBorders>
            <w:shd w:val="clear" w:color="auto" w:fill="FFFFFF" w:themeFill="background1"/>
          </w:tcPr>
          <w:p w14:paraId="01748884" w14:textId="491C807A" w:rsidR="00F978FF" w:rsidRPr="00F039C7" w:rsidRDefault="002C105A" w:rsidP="00F978FF">
            <w:pPr>
              <w:spacing w:after="0" w:line="240" w:lineRule="auto"/>
              <w:jc w:val="both"/>
              <w:rPr>
                <w:rFonts w:cs="Arial"/>
                <w:sz w:val="18"/>
                <w:szCs w:val="18"/>
                <w:lang w:val="es-CO"/>
              </w:rPr>
            </w:pPr>
            <w:r w:rsidRPr="00F039C7">
              <w:rPr>
                <w:rFonts w:cs="Arial"/>
                <w:sz w:val="18"/>
                <w:szCs w:val="18"/>
                <w:lang w:val="es-ES"/>
              </w:rPr>
              <w:t>Se solicita al Consejo Científico que siga estudiando la situación del maltrato de aves marinas en las pesquerías si tuviera conocimiento de nuevos casos de mutilación.</w:t>
            </w:r>
          </w:p>
        </w:tc>
        <w:tc>
          <w:tcPr>
            <w:tcW w:w="3330" w:type="dxa"/>
            <w:tcBorders>
              <w:top w:val="single" w:sz="4" w:space="0" w:color="auto"/>
              <w:left w:val="nil"/>
              <w:bottom w:val="single" w:sz="4" w:space="0" w:color="auto"/>
              <w:right w:val="single" w:sz="4" w:space="0" w:color="auto"/>
            </w:tcBorders>
            <w:shd w:val="clear" w:color="auto" w:fill="FFFFFF" w:themeFill="background1"/>
          </w:tcPr>
          <w:p w14:paraId="6EA5D796" w14:textId="77777777" w:rsidR="00F978FF" w:rsidRPr="00332E40" w:rsidRDefault="00F978FF" w:rsidP="00A36907">
            <w:pPr>
              <w:spacing w:after="0" w:line="240" w:lineRule="auto"/>
              <w:rPr>
                <w:rFonts w:eastAsia="Times New Roman" w:cs="Arial"/>
                <w:color w:val="000000" w:themeColor="text1"/>
                <w:sz w:val="18"/>
                <w:szCs w:val="18"/>
                <w:highlight w:val="yellow"/>
                <w:lang w:val="es-CO"/>
              </w:rPr>
            </w:pPr>
          </w:p>
        </w:tc>
        <w:tc>
          <w:tcPr>
            <w:tcW w:w="2340" w:type="dxa"/>
            <w:tcBorders>
              <w:top w:val="single" w:sz="4" w:space="0" w:color="auto"/>
              <w:left w:val="nil"/>
              <w:bottom w:val="single" w:sz="4" w:space="0" w:color="auto"/>
              <w:right w:val="single" w:sz="4" w:space="0" w:color="auto"/>
            </w:tcBorders>
            <w:shd w:val="clear" w:color="auto" w:fill="FFFFFF" w:themeFill="background1"/>
          </w:tcPr>
          <w:p w14:paraId="6B4C9911" w14:textId="0AA26D8F" w:rsidR="00F978FF" w:rsidRPr="00F039C7" w:rsidRDefault="00732160" w:rsidP="00A36907">
            <w:pPr>
              <w:spacing w:after="0" w:line="240" w:lineRule="auto"/>
              <w:rPr>
                <w:rFonts w:eastAsia="Times New Roman" w:cs="Arial"/>
                <w:sz w:val="18"/>
                <w:szCs w:val="18"/>
                <w:lang w:val="es-CO"/>
              </w:rPr>
            </w:pPr>
            <w:r>
              <w:rPr>
                <w:rFonts w:eastAsia="Times New Roman" w:cs="Arial"/>
                <w:sz w:val="18"/>
                <w:szCs w:val="18"/>
              </w:rPr>
              <w:t>Renovar</w:t>
            </w:r>
          </w:p>
        </w:tc>
      </w:tr>
      <w:tr w:rsidR="00F978FF" w:rsidRPr="00F039C7" w14:paraId="167DE6B1" w14:textId="77777777" w:rsidTr="00D94C7D">
        <w:trPr>
          <w:trHeight w:val="912"/>
        </w:trPr>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A2877D" w14:textId="63CD15D9" w:rsidR="00F978FF" w:rsidRPr="00F039C7" w:rsidRDefault="00F978FF" w:rsidP="00F978FF">
            <w:pPr>
              <w:spacing w:after="0" w:line="240" w:lineRule="auto"/>
              <w:jc w:val="both"/>
              <w:rPr>
                <w:rFonts w:cs="Arial"/>
                <w:b/>
                <w:bCs/>
                <w:sz w:val="18"/>
                <w:szCs w:val="18"/>
                <w:lang w:val="es-CO"/>
              </w:rPr>
            </w:pPr>
            <w:r w:rsidRPr="00F039C7">
              <w:rPr>
                <w:rFonts w:cs="Arial"/>
                <w:b/>
                <w:bCs/>
                <w:sz w:val="18"/>
                <w:szCs w:val="18"/>
              </w:rPr>
              <w:t>14.54</w:t>
            </w:r>
          </w:p>
        </w:tc>
        <w:tc>
          <w:tcPr>
            <w:tcW w:w="2160" w:type="dxa"/>
            <w:tcBorders>
              <w:top w:val="single" w:sz="4" w:space="0" w:color="auto"/>
              <w:left w:val="nil"/>
              <w:bottom w:val="single" w:sz="4" w:space="0" w:color="auto"/>
              <w:right w:val="single" w:sz="4" w:space="0" w:color="auto"/>
            </w:tcBorders>
            <w:shd w:val="clear" w:color="auto" w:fill="F2F2F2" w:themeFill="background1" w:themeFillShade="F2"/>
          </w:tcPr>
          <w:p w14:paraId="3B730B62" w14:textId="77777777" w:rsidR="002C105A" w:rsidRPr="00F039C7" w:rsidRDefault="002C105A" w:rsidP="002C105A">
            <w:pPr>
              <w:pStyle w:val="Heading2"/>
              <w:rPr>
                <w:rFonts w:cs="Arial"/>
                <w:b/>
                <w:sz w:val="18"/>
                <w:szCs w:val="18"/>
                <w:lang w:val="es-ES"/>
              </w:rPr>
            </w:pPr>
            <w:bookmarkStart w:id="1" w:name="_Toc162443097"/>
            <w:r w:rsidRPr="00F039C7">
              <w:rPr>
                <w:rFonts w:cs="Arial"/>
                <w:sz w:val="18"/>
                <w:szCs w:val="18"/>
                <w:lang w:val="es-ES"/>
              </w:rPr>
              <w:t>Avistamiento de Fauna Marina</w:t>
            </w:r>
            <w:bookmarkEnd w:id="1"/>
          </w:p>
          <w:p w14:paraId="1D34B7EE" w14:textId="77777777" w:rsidR="00F978FF" w:rsidRPr="00F039C7" w:rsidRDefault="00F978FF" w:rsidP="00F978FF">
            <w:pPr>
              <w:spacing w:after="0" w:line="240" w:lineRule="auto"/>
              <w:jc w:val="both"/>
              <w:rPr>
                <w:rFonts w:cs="Arial"/>
                <w:sz w:val="18"/>
                <w:szCs w:val="18"/>
                <w:lang w:val="es-CO"/>
              </w:rPr>
            </w:pPr>
          </w:p>
        </w:tc>
        <w:tc>
          <w:tcPr>
            <w:tcW w:w="1710" w:type="dxa"/>
            <w:tcBorders>
              <w:top w:val="single" w:sz="4" w:space="0" w:color="auto"/>
              <w:left w:val="nil"/>
              <w:bottom w:val="single" w:sz="4" w:space="0" w:color="auto"/>
              <w:right w:val="single" w:sz="4" w:space="0" w:color="auto"/>
            </w:tcBorders>
            <w:shd w:val="clear" w:color="auto" w:fill="F2F2F2" w:themeFill="background1" w:themeFillShade="F2"/>
          </w:tcPr>
          <w:p w14:paraId="0A80E00F" w14:textId="0421C9F9" w:rsidR="00F978FF" w:rsidRPr="00F039C7" w:rsidRDefault="002C105A" w:rsidP="00F978FF">
            <w:pPr>
              <w:spacing w:after="0" w:line="240" w:lineRule="auto"/>
              <w:jc w:val="both"/>
              <w:rPr>
                <w:rFonts w:cs="Arial"/>
                <w:sz w:val="18"/>
                <w:szCs w:val="18"/>
                <w:lang w:val="es-CO"/>
              </w:rPr>
            </w:pPr>
            <w:r w:rsidRPr="00F039C7">
              <w:rPr>
                <w:rFonts w:cs="Arial"/>
                <w:iCs/>
                <w:sz w:val="18"/>
                <w:szCs w:val="18"/>
                <w:lang w:val="es-ES"/>
              </w:rPr>
              <w:t>Dirigido a las Partes</w:t>
            </w:r>
          </w:p>
        </w:tc>
        <w:tc>
          <w:tcPr>
            <w:tcW w:w="3960" w:type="dxa"/>
            <w:tcBorders>
              <w:top w:val="single" w:sz="4" w:space="0" w:color="auto"/>
              <w:left w:val="nil"/>
              <w:bottom w:val="single" w:sz="4" w:space="0" w:color="auto"/>
              <w:right w:val="single" w:sz="4" w:space="0" w:color="auto"/>
            </w:tcBorders>
            <w:shd w:val="clear" w:color="auto" w:fill="F2F2F2" w:themeFill="background1" w:themeFillShade="F2"/>
          </w:tcPr>
          <w:p w14:paraId="0D205494" w14:textId="20E0E951" w:rsidR="00F978FF" w:rsidRPr="00F039C7" w:rsidRDefault="002C105A" w:rsidP="00F978FF">
            <w:pPr>
              <w:spacing w:after="0" w:line="240" w:lineRule="auto"/>
              <w:jc w:val="both"/>
              <w:rPr>
                <w:rFonts w:cs="Arial"/>
                <w:sz w:val="18"/>
                <w:szCs w:val="18"/>
                <w:lang w:val="es-CO"/>
              </w:rPr>
            </w:pPr>
            <w:r w:rsidRPr="00F039C7">
              <w:rPr>
                <w:rFonts w:cs="Arial"/>
                <w:iCs/>
                <w:sz w:val="18"/>
                <w:szCs w:val="18"/>
                <w:lang w:val="es-ES"/>
              </w:rPr>
              <w:t xml:space="preserve">Se alienta a las Partes </w:t>
            </w:r>
            <w:r w:rsidRPr="00F039C7">
              <w:rPr>
                <w:rFonts w:cs="Arial"/>
                <w:sz w:val="18"/>
                <w:szCs w:val="18"/>
                <w:lang w:val="es-ES"/>
              </w:rPr>
              <w:t xml:space="preserve">a que divulguen </w:t>
            </w:r>
            <w:r w:rsidRPr="00F039C7">
              <w:rPr>
                <w:rFonts w:cs="Arial"/>
                <w:iCs/>
                <w:sz w:val="18"/>
                <w:szCs w:val="18"/>
                <w:lang w:val="es-ES"/>
              </w:rPr>
              <w:t xml:space="preserve">las </w:t>
            </w:r>
            <w:r w:rsidRPr="00F039C7">
              <w:rPr>
                <w:rFonts w:cs="Arial"/>
                <w:i/>
                <w:sz w:val="18"/>
                <w:szCs w:val="18"/>
                <w:lang w:val="es-ES"/>
              </w:rPr>
              <w:t>Directrices sobre las interacciones recreativas en el agua con fauna marina</w:t>
            </w:r>
            <w:r w:rsidRPr="00F039C7">
              <w:rPr>
                <w:rFonts w:cs="Arial"/>
                <w:iCs/>
                <w:sz w:val="18"/>
                <w:szCs w:val="18"/>
                <w:lang w:val="es-ES"/>
              </w:rPr>
              <w:t xml:space="preserve"> a las organizaciones y operadores pertinentes de sus países, y a que las utilicen en la planificación nacional.</w:t>
            </w:r>
          </w:p>
        </w:tc>
        <w:tc>
          <w:tcPr>
            <w:tcW w:w="3330" w:type="dxa"/>
            <w:tcBorders>
              <w:top w:val="single" w:sz="4" w:space="0" w:color="auto"/>
              <w:left w:val="nil"/>
              <w:bottom w:val="single" w:sz="4" w:space="0" w:color="auto"/>
              <w:right w:val="single" w:sz="4" w:space="0" w:color="auto"/>
            </w:tcBorders>
            <w:shd w:val="clear" w:color="auto" w:fill="F2F2F2" w:themeFill="background1" w:themeFillShade="F2"/>
          </w:tcPr>
          <w:p w14:paraId="2C595CED" w14:textId="77777777" w:rsidR="00F978FF" w:rsidRPr="00332E40" w:rsidRDefault="00F978FF" w:rsidP="00A36907">
            <w:pPr>
              <w:spacing w:after="0" w:line="240" w:lineRule="auto"/>
              <w:rPr>
                <w:rFonts w:eastAsia="Times New Roman" w:cs="Arial"/>
                <w:color w:val="000000" w:themeColor="text1"/>
                <w:sz w:val="18"/>
                <w:szCs w:val="18"/>
                <w:highlight w:val="yellow"/>
                <w:lang w:val="es-CO"/>
              </w:rPr>
            </w:pPr>
          </w:p>
        </w:tc>
        <w:tc>
          <w:tcPr>
            <w:tcW w:w="2340" w:type="dxa"/>
            <w:tcBorders>
              <w:top w:val="single" w:sz="4" w:space="0" w:color="auto"/>
              <w:left w:val="nil"/>
              <w:bottom w:val="single" w:sz="4" w:space="0" w:color="auto"/>
              <w:right w:val="single" w:sz="4" w:space="0" w:color="auto"/>
            </w:tcBorders>
            <w:shd w:val="clear" w:color="auto" w:fill="F2F2F2" w:themeFill="background1" w:themeFillShade="F2"/>
          </w:tcPr>
          <w:p w14:paraId="7B4EBB8C" w14:textId="5E6E5B2E" w:rsidR="00F978FF" w:rsidRPr="00F039C7" w:rsidRDefault="00A36907" w:rsidP="00A36907">
            <w:pPr>
              <w:spacing w:after="0" w:line="240" w:lineRule="auto"/>
              <w:rPr>
                <w:rFonts w:eastAsia="Times New Roman" w:cs="Arial"/>
                <w:sz w:val="18"/>
                <w:szCs w:val="18"/>
                <w:lang w:val="es-CO"/>
              </w:rPr>
            </w:pPr>
            <w:r>
              <w:rPr>
                <w:rFonts w:eastAsia="Times New Roman" w:cs="Arial"/>
                <w:sz w:val="18"/>
                <w:szCs w:val="18"/>
              </w:rPr>
              <w:t>Eliminar</w:t>
            </w:r>
          </w:p>
        </w:tc>
      </w:tr>
      <w:tr w:rsidR="00F978FF" w:rsidRPr="00F039C7" w14:paraId="55C419FB" w14:textId="77777777" w:rsidTr="00D94C7D">
        <w:trPr>
          <w:trHeight w:val="912"/>
        </w:trPr>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BDEB2D" w14:textId="4DCC0871" w:rsidR="00F978FF" w:rsidRPr="00F039C7" w:rsidRDefault="00F978FF" w:rsidP="00F978FF">
            <w:pPr>
              <w:spacing w:after="0" w:line="240" w:lineRule="auto"/>
              <w:jc w:val="both"/>
              <w:rPr>
                <w:rFonts w:cs="Arial"/>
                <w:b/>
                <w:bCs/>
                <w:sz w:val="18"/>
                <w:szCs w:val="18"/>
                <w:lang w:val="es-CO"/>
              </w:rPr>
            </w:pPr>
            <w:r w:rsidRPr="00F039C7">
              <w:rPr>
                <w:rFonts w:cs="Arial"/>
                <w:b/>
                <w:bCs/>
                <w:sz w:val="18"/>
                <w:szCs w:val="18"/>
              </w:rPr>
              <w:lastRenderedPageBreak/>
              <w:t>14.55</w:t>
            </w:r>
          </w:p>
        </w:tc>
        <w:tc>
          <w:tcPr>
            <w:tcW w:w="2160" w:type="dxa"/>
            <w:tcBorders>
              <w:top w:val="single" w:sz="4" w:space="0" w:color="auto"/>
              <w:left w:val="nil"/>
              <w:bottom w:val="single" w:sz="4" w:space="0" w:color="auto"/>
              <w:right w:val="single" w:sz="4" w:space="0" w:color="auto"/>
            </w:tcBorders>
            <w:shd w:val="clear" w:color="auto" w:fill="F2F2F2" w:themeFill="background1" w:themeFillShade="F2"/>
          </w:tcPr>
          <w:p w14:paraId="27489FC2" w14:textId="77777777" w:rsidR="002C105A" w:rsidRPr="00F039C7" w:rsidRDefault="002C105A" w:rsidP="002C105A">
            <w:pPr>
              <w:pStyle w:val="Heading2"/>
              <w:rPr>
                <w:rFonts w:cs="Arial"/>
                <w:b/>
                <w:sz w:val="18"/>
                <w:szCs w:val="18"/>
                <w:lang w:val="es-ES"/>
              </w:rPr>
            </w:pPr>
            <w:r w:rsidRPr="00F039C7">
              <w:rPr>
                <w:rFonts w:cs="Arial"/>
                <w:sz w:val="18"/>
                <w:szCs w:val="18"/>
                <w:lang w:val="es-ES"/>
              </w:rPr>
              <w:t>Avistamiento de Fauna Marina</w:t>
            </w:r>
          </w:p>
          <w:p w14:paraId="57F41395" w14:textId="77777777" w:rsidR="00F978FF" w:rsidRPr="00F039C7" w:rsidRDefault="00F978FF" w:rsidP="00F978FF">
            <w:pPr>
              <w:spacing w:after="0" w:line="240" w:lineRule="auto"/>
              <w:jc w:val="both"/>
              <w:rPr>
                <w:rFonts w:cs="Arial"/>
                <w:sz w:val="18"/>
                <w:szCs w:val="18"/>
                <w:lang w:val="es-CO"/>
              </w:rPr>
            </w:pPr>
          </w:p>
        </w:tc>
        <w:tc>
          <w:tcPr>
            <w:tcW w:w="1710" w:type="dxa"/>
            <w:tcBorders>
              <w:top w:val="single" w:sz="4" w:space="0" w:color="auto"/>
              <w:left w:val="nil"/>
              <w:bottom w:val="single" w:sz="4" w:space="0" w:color="auto"/>
              <w:right w:val="single" w:sz="4" w:space="0" w:color="auto"/>
            </w:tcBorders>
            <w:shd w:val="clear" w:color="auto" w:fill="F2F2F2" w:themeFill="background1" w:themeFillShade="F2"/>
          </w:tcPr>
          <w:p w14:paraId="49A02D18" w14:textId="481BCAA9" w:rsidR="00F978FF" w:rsidRPr="00F039C7" w:rsidRDefault="002C105A" w:rsidP="00F978FF">
            <w:pPr>
              <w:spacing w:after="0" w:line="240" w:lineRule="auto"/>
              <w:jc w:val="both"/>
              <w:rPr>
                <w:rFonts w:cs="Arial"/>
                <w:sz w:val="18"/>
                <w:szCs w:val="18"/>
                <w:lang w:val="es-CO"/>
              </w:rPr>
            </w:pPr>
            <w:r w:rsidRPr="00F039C7">
              <w:rPr>
                <w:rFonts w:cs="Arial"/>
                <w:iCs/>
                <w:sz w:val="18"/>
                <w:szCs w:val="18"/>
                <w:lang w:val="es-ES"/>
              </w:rPr>
              <w:t>Dirigido al Consejo Científico</w:t>
            </w:r>
          </w:p>
        </w:tc>
        <w:tc>
          <w:tcPr>
            <w:tcW w:w="3960" w:type="dxa"/>
            <w:tcBorders>
              <w:top w:val="single" w:sz="4" w:space="0" w:color="auto"/>
              <w:left w:val="nil"/>
              <w:bottom w:val="single" w:sz="4" w:space="0" w:color="auto"/>
              <w:right w:val="single" w:sz="4" w:space="0" w:color="auto"/>
            </w:tcBorders>
            <w:shd w:val="clear" w:color="auto" w:fill="F2F2F2" w:themeFill="background1" w:themeFillShade="F2"/>
          </w:tcPr>
          <w:p w14:paraId="1797F7C5" w14:textId="77777777" w:rsidR="002C105A" w:rsidRPr="00F039C7" w:rsidRDefault="002C105A" w:rsidP="002C105A">
            <w:pPr>
              <w:rPr>
                <w:rFonts w:cs="Arial"/>
                <w:b/>
                <w:bCs/>
                <w:sz w:val="18"/>
                <w:szCs w:val="18"/>
                <w:lang w:val="es-ES"/>
              </w:rPr>
            </w:pPr>
            <w:r w:rsidRPr="00F039C7">
              <w:rPr>
                <w:rFonts w:cs="Arial"/>
                <w:sz w:val="18"/>
                <w:szCs w:val="18"/>
                <w:lang w:val="es-ES"/>
              </w:rPr>
              <w:t>Se solicita al Consejo Científico, en función de la disponibilidad de recursos externos:</w:t>
            </w:r>
          </w:p>
          <w:p w14:paraId="3C09007B" w14:textId="77777777" w:rsidR="002C105A" w:rsidRPr="00F039C7" w:rsidRDefault="002C105A" w:rsidP="002C105A">
            <w:pPr>
              <w:ind w:left="456" w:hanging="456"/>
              <w:rPr>
                <w:rFonts w:cs="Arial"/>
                <w:b/>
                <w:bCs/>
                <w:sz w:val="18"/>
                <w:szCs w:val="18"/>
                <w:lang w:val="es-ES"/>
              </w:rPr>
            </w:pPr>
          </w:p>
          <w:p w14:paraId="40644633" w14:textId="77777777" w:rsidR="002C105A" w:rsidRPr="00F039C7" w:rsidRDefault="002C105A" w:rsidP="002C105A">
            <w:pPr>
              <w:numPr>
                <w:ilvl w:val="0"/>
                <w:numId w:val="16"/>
              </w:numPr>
              <w:suppressAutoHyphens/>
              <w:spacing w:after="0" w:line="240" w:lineRule="auto"/>
              <w:ind w:left="456" w:hanging="456"/>
              <w:jc w:val="both"/>
              <w:rPr>
                <w:rFonts w:eastAsia="Arial" w:cs="Arial"/>
                <w:b/>
                <w:bCs/>
                <w:sz w:val="18"/>
                <w:szCs w:val="18"/>
                <w:lang w:val="es-ES"/>
              </w:rPr>
            </w:pPr>
            <w:r w:rsidRPr="00F039C7">
              <w:rPr>
                <w:rFonts w:eastAsia="Arial" w:cs="Arial"/>
                <w:sz w:val="18"/>
                <w:szCs w:val="18"/>
                <w:lang w:val="es-ES"/>
              </w:rPr>
              <w:t>elaborar un informe que evalúe los efectos a largo plazo y la importancia biológica de las perturbaciones provocadas por las interacciones en el agua y por los barcos a todas las especies marinas incluidas en la lista de la CMS, y redactar recomendaciones dirigidas a las Partes;</w:t>
            </w:r>
          </w:p>
          <w:p w14:paraId="61E5F25C" w14:textId="77777777" w:rsidR="002C105A" w:rsidRPr="00F039C7" w:rsidRDefault="002C105A" w:rsidP="002C105A">
            <w:pPr>
              <w:ind w:left="456" w:hanging="456"/>
              <w:rPr>
                <w:rFonts w:eastAsia="Arial" w:cs="Arial"/>
                <w:b/>
                <w:bCs/>
                <w:sz w:val="18"/>
                <w:szCs w:val="18"/>
                <w:lang w:val="es-ES"/>
              </w:rPr>
            </w:pPr>
          </w:p>
          <w:p w14:paraId="4D8F9979" w14:textId="77777777" w:rsidR="002C105A" w:rsidRPr="00F039C7" w:rsidRDefault="002C105A" w:rsidP="002C105A">
            <w:pPr>
              <w:numPr>
                <w:ilvl w:val="0"/>
                <w:numId w:val="16"/>
              </w:numPr>
              <w:suppressAutoHyphens/>
              <w:spacing w:after="0" w:line="240" w:lineRule="auto"/>
              <w:ind w:left="456" w:hanging="456"/>
              <w:jc w:val="both"/>
              <w:rPr>
                <w:rFonts w:eastAsia="Arial" w:cs="Arial"/>
                <w:b/>
                <w:bCs/>
                <w:sz w:val="18"/>
                <w:szCs w:val="18"/>
                <w:lang w:val="es-ES"/>
              </w:rPr>
            </w:pPr>
            <w:r w:rsidRPr="00F039C7">
              <w:rPr>
                <w:rFonts w:eastAsia="Arial" w:cs="Arial"/>
                <w:sz w:val="18"/>
                <w:szCs w:val="18"/>
                <w:lang w:val="es-ES"/>
              </w:rPr>
              <w:t>recomendar en qué áreas las actividades deben limitarse estrictamente a actividades realizadas desde embarcaciones desde una distancia mayor respecto de las poblaciones particularmente vulnerables, y redactar recomendaciones dirigidas a las Partes;</w:t>
            </w:r>
          </w:p>
          <w:p w14:paraId="18FF9FEF" w14:textId="77777777" w:rsidR="002C105A" w:rsidRPr="00F039C7" w:rsidRDefault="002C105A" w:rsidP="002C105A">
            <w:pPr>
              <w:rPr>
                <w:rFonts w:eastAsia="Arial" w:cs="Arial"/>
                <w:b/>
                <w:bCs/>
                <w:sz w:val="18"/>
                <w:szCs w:val="18"/>
                <w:lang w:val="es-ES"/>
              </w:rPr>
            </w:pPr>
          </w:p>
          <w:p w14:paraId="72FDD3A6" w14:textId="77777777" w:rsidR="002C105A" w:rsidRPr="00F039C7" w:rsidRDefault="002C105A" w:rsidP="002C105A">
            <w:pPr>
              <w:numPr>
                <w:ilvl w:val="0"/>
                <w:numId w:val="16"/>
              </w:numPr>
              <w:suppressAutoHyphens/>
              <w:spacing w:after="0" w:line="240" w:lineRule="auto"/>
              <w:ind w:left="456" w:hanging="456"/>
              <w:jc w:val="both"/>
              <w:rPr>
                <w:rFonts w:eastAsia="Arial" w:cs="Arial"/>
                <w:b/>
                <w:bCs/>
                <w:sz w:val="18"/>
                <w:szCs w:val="18"/>
                <w:lang w:val="es-ES"/>
              </w:rPr>
            </w:pPr>
            <w:r w:rsidRPr="00F039C7">
              <w:rPr>
                <w:rFonts w:eastAsia="Arial" w:cs="Arial"/>
                <w:sz w:val="18"/>
                <w:szCs w:val="18"/>
                <w:lang w:val="es-ES"/>
              </w:rPr>
              <w:t>estudiar la conveniencia de elaborar un documento guía sobre el uso de vehículos aéreos y submarinos no tripulados y otras tecnologías pertinentes utilizadas en torno a la fauna marina durante las actividades recreativas; y</w:t>
            </w:r>
          </w:p>
          <w:p w14:paraId="2CDD984D" w14:textId="77777777" w:rsidR="002C105A" w:rsidRPr="00F039C7" w:rsidRDefault="002C105A" w:rsidP="002C105A">
            <w:pPr>
              <w:suppressAutoHyphens/>
              <w:spacing w:after="0" w:line="240" w:lineRule="auto"/>
              <w:ind w:left="456"/>
              <w:jc w:val="both"/>
              <w:rPr>
                <w:rFonts w:eastAsia="Arial" w:cs="Arial"/>
                <w:b/>
                <w:bCs/>
                <w:sz w:val="18"/>
                <w:szCs w:val="18"/>
                <w:lang w:val="es-ES"/>
              </w:rPr>
            </w:pPr>
          </w:p>
          <w:p w14:paraId="20EED620" w14:textId="71E82C71" w:rsidR="00F978FF" w:rsidRPr="00F039C7" w:rsidRDefault="002C105A" w:rsidP="002C105A">
            <w:pPr>
              <w:numPr>
                <w:ilvl w:val="0"/>
                <w:numId w:val="16"/>
              </w:numPr>
              <w:suppressAutoHyphens/>
              <w:spacing w:after="0" w:line="240" w:lineRule="auto"/>
              <w:ind w:left="456" w:hanging="456"/>
              <w:jc w:val="both"/>
              <w:rPr>
                <w:rFonts w:eastAsia="Arial" w:cs="Arial"/>
                <w:b/>
                <w:bCs/>
                <w:sz w:val="18"/>
                <w:szCs w:val="18"/>
                <w:lang w:val="es-ES"/>
              </w:rPr>
            </w:pPr>
            <w:r w:rsidRPr="00F039C7">
              <w:rPr>
                <w:rFonts w:cs="Arial"/>
                <w:sz w:val="18"/>
                <w:szCs w:val="18"/>
                <w:lang w:val="es-ES"/>
              </w:rPr>
              <w:t>informar a la Conferencia de las Partes en su 15.</w:t>
            </w:r>
            <w:r w:rsidRPr="00F039C7">
              <w:rPr>
                <w:rFonts w:cs="Arial"/>
                <w:sz w:val="18"/>
                <w:szCs w:val="18"/>
                <w:vertAlign w:val="superscript"/>
                <w:lang w:val="es-ES"/>
              </w:rPr>
              <w:t>a</w:t>
            </w:r>
            <w:r w:rsidRPr="00F039C7">
              <w:rPr>
                <w:rFonts w:cs="Arial"/>
                <w:sz w:val="18"/>
                <w:szCs w:val="18"/>
                <w:lang w:val="es-ES"/>
              </w:rPr>
              <w:t xml:space="preserve"> reunión acerca de los avances realizados en la implementación de la presente Decisión.</w:t>
            </w:r>
          </w:p>
        </w:tc>
        <w:tc>
          <w:tcPr>
            <w:tcW w:w="3330" w:type="dxa"/>
            <w:tcBorders>
              <w:top w:val="single" w:sz="4" w:space="0" w:color="auto"/>
              <w:left w:val="nil"/>
              <w:bottom w:val="single" w:sz="4" w:space="0" w:color="auto"/>
              <w:right w:val="single" w:sz="4" w:space="0" w:color="auto"/>
            </w:tcBorders>
            <w:shd w:val="clear" w:color="auto" w:fill="F2F2F2" w:themeFill="background1" w:themeFillShade="F2"/>
          </w:tcPr>
          <w:p w14:paraId="05994C64" w14:textId="3B3394C6" w:rsidR="00F978FF" w:rsidRPr="000C7115" w:rsidRDefault="00A36907" w:rsidP="0031750E">
            <w:pPr>
              <w:spacing w:after="0" w:line="240" w:lineRule="auto"/>
              <w:jc w:val="both"/>
              <w:rPr>
                <w:rFonts w:eastAsia="Times New Roman" w:cs="Arial"/>
                <w:color w:val="000000" w:themeColor="text1"/>
                <w:sz w:val="18"/>
                <w:szCs w:val="18"/>
                <w:highlight w:val="yellow"/>
                <w:lang w:val="es-ES"/>
              </w:rPr>
            </w:pPr>
            <w:r w:rsidRPr="0031750E">
              <w:rPr>
                <w:rFonts w:cs="Arial"/>
                <w:bCs/>
                <w:color w:val="000000" w:themeColor="text1"/>
                <w:sz w:val="18"/>
                <w:szCs w:val="18"/>
                <w:lang w:val="es-ES"/>
              </w:rPr>
              <w:t>La aplicación de la Decisión 14.55 está prevista para 2026.</w:t>
            </w:r>
          </w:p>
        </w:tc>
        <w:tc>
          <w:tcPr>
            <w:tcW w:w="2340" w:type="dxa"/>
            <w:tcBorders>
              <w:top w:val="single" w:sz="4" w:space="0" w:color="auto"/>
              <w:left w:val="nil"/>
              <w:bottom w:val="single" w:sz="4" w:space="0" w:color="auto"/>
              <w:right w:val="single" w:sz="4" w:space="0" w:color="auto"/>
            </w:tcBorders>
            <w:shd w:val="clear" w:color="auto" w:fill="F2F2F2" w:themeFill="background1" w:themeFillShade="F2"/>
          </w:tcPr>
          <w:p w14:paraId="651445BC" w14:textId="3185E540" w:rsidR="00F978FF" w:rsidRPr="00F039C7" w:rsidRDefault="00F978FF" w:rsidP="00A36907">
            <w:pPr>
              <w:spacing w:after="0" w:line="240" w:lineRule="auto"/>
              <w:rPr>
                <w:rFonts w:eastAsia="Times New Roman" w:cs="Arial"/>
                <w:sz w:val="18"/>
                <w:szCs w:val="18"/>
                <w:lang w:val="es-CO"/>
              </w:rPr>
            </w:pPr>
            <w:r w:rsidRPr="00F039C7">
              <w:rPr>
                <w:rFonts w:eastAsia="Times New Roman" w:cs="Arial"/>
                <w:sz w:val="18"/>
                <w:szCs w:val="18"/>
              </w:rPr>
              <w:t>Ren</w:t>
            </w:r>
            <w:r w:rsidR="00A36907">
              <w:rPr>
                <w:rFonts w:eastAsia="Times New Roman" w:cs="Arial"/>
                <w:sz w:val="18"/>
                <w:szCs w:val="18"/>
              </w:rPr>
              <w:t>ovar</w:t>
            </w:r>
          </w:p>
        </w:tc>
      </w:tr>
      <w:tr w:rsidR="00F978FF" w:rsidRPr="000C7115" w14:paraId="2A6F2B6C" w14:textId="77777777" w:rsidTr="00D94C7D">
        <w:trPr>
          <w:trHeight w:val="912"/>
        </w:trPr>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A7302" w14:textId="276CA308" w:rsidR="00F978FF" w:rsidRPr="00F039C7" w:rsidRDefault="00F978FF" w:rsidP="00F978FF">
            <w:pPr>
              <w:spacing w:after="0" w:line="240" w:lineRule="auto"/>
              <w:jc w:val="both"/>
              <w:rPr>
                <w:rFonts w:cs="Arial"/>
                <w:b/>
                <w:bCs/>
                <w:sz w:val="18"/>
                <w:szCs w:val="18"/>
                <w:lang w:val="es-CO"/>
              </w:rPr>
            </w:pPr>
            <w:r w:rsidRPr="00F039C7">
              <w:rPr>
                <w:rFonts w:cs="Arial"/>
                <w:b/>
                <w:bCs/>
                <w:sz w:val="18"/>
                <w:szCs w:val="18"/>
              </w:rPr>
              <w:t>14.56</w:t>
            </w:r>
          </w:p>
        </w:tc>
        <w:tc>
          <w:tcPr>
            <w:tcW w:w="2160" w:type="dxa"/>
            <w:tcBorders>
              <w:top w:val="single" w:sz="4" w:space="0" w:color="auto"/>
              <w:left w:val="nil"/>
              <w:bottom w:val="single" w:sz="4" w:space="0" w:color="auto"/>
              <w:right w:val="single" w:sz="4" w:space="0" w:color="auto"/>
            </w:tcBorders>
            <w:shd w:val="clear" w:color="auto" w:fill="F2F2F2" w:themeFill="background1" w:themeFillShade="F2"/>
          </w:tcPr>
          <w:p w14:paraId="31A87AF0" w14:textId="77777777" w:rsidR="002C105A" w:rsidRPr="00F039C7" w:rsidRDefault="002C105A" w:rsidP="002C105A">
            <w:pPr>
              <w:pStyle w:val="Heading2"/>
              <w:rPr>
                <w:rFonts w:cs="Arial"/>
                <w:b/>
                <w:sz w:val="18"/>
                <w:szCs w:val="18"/>
                <w:lang w:val="es-ES"/>
              </w:rPr>
            </w:pPr>
            <w:r w:rsidRPr="00F039C7">
              <w:rPr>
                <w:rFonts w:cs="Arial"/>
                <w:sz w:val="18"/>
                <w:szCs w:val="18"/>
                <w:lang w:val="es-ES"/>
              </w:rPr>
              <w:t>Avistamiento de Fauna Marina</w:t>
            </w:r>
          </w:p>
          <w:p w14:paraId="134AFCB4" w14:textId="77777777" w:rsidR="00F978FF" w:rsidRPr="00F039C7" w:rsidRDefault="00F978FF" w:rsidP="00F978FF">
            <w:pPr>
              <w:spacing w:after="0" w:line="240" w:lineRule="auto"/>
              <w:jc w:val="both"/>
              <w:rPr>
                <w:rFonts w:cs="Arial"/>
                <w:sz w:val="18"/>
                <w:szCs w:val="18"/>
                <w:lang w:val="es-CO"/>
              </w:rPr>
            </w:pPr>
          </w:p>
        </w:tc>
        <w:tc>
          <w:tcPr>
            <w:tcW w:w="1710" w:type="dxa"/>
            <w:tcBorders>
              <w:top w:val="single" w:sz="4" w:space="0" w:color="auto"/>
              <w:left w:val="nil"/>
              <w:bottom w:val="single" w:sz="4" w:space="0" w:color="auto"/>
              <w:right w:val="single" w:sz="4" w:space="0" w:color="auto"/>
            </w:tcBorders>
            <w:shd w:val="clear" w:color="auto" w:fill="F2F2F2" w:themeFill="background1" w:themeFillShade="F2"/>
          </w:tcPr>
          <w:p w14:paraId="3ECD4B39" w14:textId="2EF32FF0" w:rsidR="00F978FF" w:rsidRPr="00F039C7" w:rsidRDefault="002C105A" w:rsidP="00F978FF">
            <w:pPr>
              <w:spacing w:after="0" w:line="240" w:lineRule="auto"/>
              <w:jc w:val="both"/>
              <w:rPr>
                <w:rFonts w:cs="Arial"/>
                <w:sz w:val="18"/>
                <w:szCs w:val="18"/>
                <w:lang w:val="es-CO"/>
              </w:rPr>
            </w:pPr>
            <w:r w:rsidRPr="00F039C7">
              <w:rPr>
                <w:rFonts w:cs="Arial"/>
                <w:iCs/>
                <w:sz w:val="18"/>
                <w:szCs w:val="18"/>
                <w:lang w:val="es-ES"/>
              </w:rPr>
              <w:t>Dirigido a la Secretaría</w:t>
            </w:r>
          </w:p>
        </w:tc>
        <w:tc>
          <w:tcPr>
            <w:tcW w:w="3960" w:type="dxa"/>
            <w:tcBorders>
              <w:top w:val="single" w:sz="4" w:space="0" w:color="auto"/>
              <w:left w:val="nil"/>
              <w:bottom w:val="single" w:sz="4" w:space="0" w:color="auto"/>
              <w:right w:val="single" w:sz="4" w:space="0" w:color="auto"/>
            </w:tcBorders>
            <w:shd w:val="clear" w:color="auto" w:fill="F2F2F2" w:themeFill="background1" w:themeFillShade="F2"/>
          </w:tcPr>
          <w:p w14:paraId="146D1656" w14:textId="77777777" w:rsidR="002C105A" w:rsidRPr="00F039C7" w:rsidRDefault="002C105A" w:rsidP="002C105A">
            <w:pPr>
              <w:rPr>
                <w:rFonts w:cs="Arial"/>
                <w:b/>
                <w:bCs/>
                <w:iCs/>
                <w:sz w:val="18"/>
                <w:szCs w:val="18"/>
                <w:lang w:val="es-ES"/>
              </w:rPr>
            </w:pPr>
            <w:r w:rsidRPr="00F039C7">
              <w:rPr>
                <w:rFonts w:cs="Arial"/>
                <w:sz w:val="18"/>
                <w:szCs w:val="18"/>
                <w:lang w:val="es-ES"/>
              </w:rPr>
              <w:t>La Secretaría, sujeta a la disponibilidad de recursos externos, deberá:</w:t>
            </w:r>
          </w:p>
          <w:p w14:paraId="37FE9EE9" w14:textId="77777777" w:rsidR="002C105A" w:rsidRPr="00F039C7" w:rsidRDefault="002C105A" w:rsidP="002C105A">
            <w:pPr>
              <w:ind w:left="456" w:hanging="456"/>
              <w:rPr>
                <w:rFonts w:cs="Arial"/>
                <w:b/>
                <w:bCs/>
                <w:iCs/>
                <w:sz w:val="18"/>
                <w:szCs w:val="18"/>
                <w:lang w:val="es-ES"/>
              </w:rPr>
            </w:pPr>
          </w:p>
          <w:p w14:paraId="2A92C5E4" w14:textId="77777777" w:rsidR="002C105A" w:rsidRPr="00F039C7" w:rsidRDefault="002C105A" w:rsidP="002C105A">
            <w:pPr>
              <w:numPr>
                <w:ilvl w:val="0"/>
                <w:numId w:val="17"/>
              </w:numPr>
              <w:suppressAutoHyphens/>
              <w:adjustRightInd w:val="0"/>
              <w:spacing w:after="0" w:line="240" w:lineRule="auto"/>
              <w:ind w:left="456" w:hanging="456"/>
              <w:jc w:val="both"/>
              <w:rPr>
                <w:rFonts w:cs="Arial"/>
                <w:b/>
                <w:bCs/>
                <w:sz w:val="18"/>
                <w:szCs w:val="18"/>
                <w:lang w:val="es-ES"/>
              </w:rPr>
            </w:pPr>
            <w:r w:rsidRPr="00F039C7">
              <w:rPr>
                <w:rFonts w:cs="Arial"/>
                <w:sz w:val="18"/>
                <w:szCs w:val="18"/>
                <w:lang w:val="es-ES"/>
              </w:rPr>
              <w:lastRenderedPageBreak/>
              <w:t>ayudar al Consejo Científico a implementar la Decisión 14.55; y</w:t>
            </w:r>
          </w:p>
          <w:p w14:paraId="3644B80A" w14:textId="77777777" w:rsidR="002C105A" w:rsidRPr="00F039C7" w:rsidRDefault="002C105A" w:rsidP="002C105A">
            <w:pPr>
              <w:suppressAutoHyphens/>
              <w:adjustRightInd w:val="0"/>
              <w:spacing w:after="0" w:line="240" w:lineRule="auto"/>
              <w:ind w:left="456"/>
              <w:jc w:val="both"/>
              <w:rPr>
                <w:rFonts w:cs="Arial"/>
                <w:b/>
                <w:bCs/>
                <w:sz w:val="18"/>
                <w:szCs w:val="18"/>
                <w:lang w:val="es-ES"/>
              </w:rPr>
            </w:pPr>
          </w:p>
          <w:p w14:paraId="64CBAEA2" w14:textId="100BAA59" w:rsidR="00F978FF" w:rsidRPr="00F039C7" w:rsidRDefault="002C105A" w:rsidP="002C105A">
            <w:pPr>
              <w:numPr>
                <w:ilvl w:val="0"/>
                <w:numId w:val="17"/>
              </w:numPr>
              <w:suppressAutoHyphens/>
              <w:adjustRightInd w:val="0"/>
              <w:spacing w:after="0" w:line="240" w:lineRule="auto"/>
              <w:ind w:left="456" w:hanging="456"/>
              <w:jc w:val="both"/>
              <w:rPr>
                <w:rFonts w:cs="Arial"/>
                <w:b/>
                <w:bCs/>
                <w:sz w:val="18"/>
                <w:szCs w:val="18"/>
                <w:lang w:val="es-ES"/>
              </w:rPr>
            </w:pPr>
            <w:r w:rsidRPr="00F039C7">
              <w:rPr>
                <w:rFonts w:cs="Arial"/>
                <w:sz w:val="18"/>
                <w:szCs w:val="18"/>
                <w:lang w:val="es-ES"/>
              </w:rPr>
              <w:t xml:space="preserve">combinar las </w:t>
            </w:r>
            <w:r w:rsidRPr="00F039C7">
              <w:rPr>
                <w:rFonts w:cs="Arial"/>
                <w:i/>
                <w:iCs/>
                <w:sz w:val="18"/>
                <w:szCs w:val="18"/>
                <w:lang w:val="es-ES"/>
              </w:rPr>
              <w:t>Directrices sobre el avistamiento de fauna marina desde embarcaciones</w:t>
            </w:r>
            <w:r w:rsidRPr="00F039C7">
              <w:rPr>
                <w:rFonts w:cs="Arial"/>
                <w:sz w:val="18"/>
                <w:szCs w:val="18"/>
                <w:lang w:val="es-ES"/>
              </w:rPr>
              <w:t xml:space="preserve">, anexadas a la Resolución 11.29 (Rev.COP12), y las </w:t>
            </w:r>
            <w:r w:rsidRPr="00F039C7">
              <w:rPr>
                <w:rFonts w:cs="Arial"/>
                <w:i/>
                <w:iCs/>
                <w:sz w:val="18"/>
                <w:szCs w:val="18"/>
                <w:lang w:val="es-ES"/>
              </w:rPr>
              <w:t>Directrices sobre las interacciones recreativas en el agua con fauna marina</w:t>
            </w:r>
            <w:r w:rsidRPr="00F039C7">
              <w:rPr>
                <w:rFonts w:cs="Arial"/>
                <w:sz w:val="18"/>
                <w:szCs w:val="18"/>
                <w:lang w:val="es-ES"/>
              </w:rPr>
              <w:t>, anexadas a la Resolución 12.16 (Rev.COP14) en una Publicación de la Serie Técnica de la CMS.</w:t>
            </w:r>
          </w:p>
        </w:tc>
        <w:tc>
          <w:tcPr>
            <w:tcW w:w="3330" w:type="dxa"/>
            <w:tcBorders>
              <w:top w:val="single" w:sz="4" w:space="0" w:color="auto"/>
              <w:left w:val="nil"/>
              <w:bottom w:val="single" w:sz="4" w:space="0" w:color="auto"/>
              <w:right w:val="single" w:sz="4" w:space="0" w:color="auto"/>
            </w:tcBorders>
            <w:shd w:val="clear" w:color="auto" w:fill="F2F2F2" w:themeFill="background1" w:themeFillShade="F2"/>
          </w:tcPr>
          <w:p w14:paraId="74F77063" w14:textId="30909A95" w:rsidR="00F978FF" w:rsidRPr="00332E40" w:rsidRDefault="00A36907" w:rsidP="0031750E">
            <w:pPr>
              <w:spacing w:after="0" w:line="240" w:lineRule="auto"/>
              <w:jc w:val="both"/>
              <w:rPr>
                <w:rFonts w:cs="Arial"/>
                <w:color w:val="000000" w:themeColor="text1"/>
                <w:sz w:val="18"/>
                <w:szCs w:val="18"/>
                <w:highlight w:val="yellow"/>
                <w:lang/>
              </w:rPr>
            </w:pPr>
            <w:r w:rsidRPr="0031750E">
              <w:rPr>
                <w:rStyle w:val="Hyperlink"/>
                <w:rFonts w:cs="Arial"/>
                <w:color w:val="000000" w:themeColor="text1"/>
                <w:sz w:val="18"/>
                <w:szCs w:val="18"/>
                <w:u w:val="none"/>
                <w:lang w:val="es-ES"/>
              </w:rPr>
              <w:lastRenderedPageBreak/>
              <w:t>La decisión 14.56 (b) se ha completado.</w:t>
            </w:r>
            <w:r w:rsidR="00FE5600" w:rsidRPr="0031750E">
              <w:rPr>
                <w:rStyle w:val="Hyperlink"/>
                <w:rFonts w:cs="Arial"/>
                <w:color w:val="000000" w:themeColor="text1"/>
                <w:sz w:val="18"/>
                <w:szCs w:val="18"/>
                <w:u w:val="none"/>
                <w:lang w:val="es-ES"/>
              </w:rPr>
              <w:t xml:space="preserve"> </w:t>
            </w:r>
            <w:hyperlink r:id="rId18" w:history="1">
              <w:r w:rsidR="00FE5600" w:rsidRPr="0031750E">
                <w:rPr>
                  <w:rStyle w:val="Hyperlink"/>
                  <w:rFonts w:cs="Arial"/>
                  <w:sz w:val="18"/>
                  <w:szCs w:val="18"/>
                  <w:lang/>
                </w:rPr>
                <w:t xml:space="preserve">Directrices internacionales para la interacción sostenible con la fauna marina: </w:t>
              </w:r>
              <w:r w:rsidR="00FE5600" w:rsidRPr="0031750E">
                <w:rPr>
                  <w:rStyle w:val="Hyperlink"/>
                  <w:rFonts w:cs="Arial"/>
                  <w:sz w:val="18"/>
                  <w:szCs w:val="18"/>
                  <w:lang/>
                </w:rPr>
                <w:lastRenderedPageBreak/>
                <w:t>actividades desde embarcaciones y en el agua - Serie técnica n.º 49.</w:t>
              </w:r>
            </w:hyperlink>
          </w:p>
        </w:tc>
        <w:tc>
          <w:tcPr>
            <w:tcW w:w="2340" w:type="dxa"/>
            <w:tcBorders>
              <w:top w:val="single" w:sz="4" w:space="0" w:color="auto"/>
              <w:left w:val="nil"/>
              <w:bottom w:val="single" w:sz="4" w:space="0" w:color="auto"/>
              <w:right w:val="single" w:sz="4" w:space="0" w:color="auto"/>
            </w:tcBorders>
            <w:shd w:val="clear" w:color="auto" w:fill="F2F2F2" w:themeFill="background1" w:themeFillShade="F2"/>
          </w:tcPr>
          <w:p w14:paraId="1BE5FCC9" w14:textId="77777777" w:rsidR="00A36907" w:rsidRPr="000C7115" w:rsidRDefault="00A36907" w:rsidP="00A36907">
            <w:pPr>
              <w:rPr>
                <w:rFonts w:eastAsia="Times New Roman" w:cs="Arial"/>
                <w:sz w:val="18"/>
                <w:szCs w:val="18"/>
                <w:lang w:val="es-ES"/>
              </w:rPr>
            </w:pPr>
            <w:r w:rsidRPr="000C7115">
              <w:rPr>
                <w:rFonts w:eastAsia="Times New Roman" w:cs="Arial"/>
                <w:sz w:val="18"/>
                <w:szCs w:val="18"/>
                <w:lang w:val="es-ES"/>
              </w:rPr>
              <w:lastRenderedPageBreak/>
              <w:t>Párrafo (a): renovar</w:t>
            </w:r>
          </w:p>
          <w:p w14:paraId="611F7A84" w14:textId="77777777" w:rsidR="00A36907" w:rsidRPr="000C7115" w:rsidRDefault="00A36907" w:rsidP="00A36907">
            <w:pPr>
              <w:rPr>
                <w:rFonts w:eastAsia="Times New Roman" w:cs="Arial"/>
                <w:sz w:val="18"/>
                <w:szCs w:val="18"/>
                <w:lang w:val="es-ES"/>
              </w:rPr>
            </w:pPr>
          </w:p>
          <w:p w14:paraId="539F899D" w14:textId="0FAC0F72" w:rsidR="00F978FF" w:rsidRPr="00F039C7" w:rsidRDefault="00A36907" w:rsidP="00A36907">
            <w:pPr>
              <w:spacing w:after="0" w:line="240" w:lineRule="auto"/>
              <w:rPr>
                <w:rFonts w:eastAsia="Times New Roman" w:cs="Arial"/>
                <w:sz w:val="18"/>
                <w:szCs w:val="18"/>
                <w:lang w:val="es-CO"/>
              </w:rPr>
            </w:pPr>
            <w:r w:rsidRPr="000C7115">
              <w:rPr>
                <w:rFonts w:eastAsia="Times New Roman" w:cs="Arial"/>
                <w:sz w:val="18"/>
                <w:szCs w:val="18"/>
                <w:lang w:val="es-ES"/>
              </w:rPr>
              <w:t>Párrafo (b): eliminar</w:t>
            </w:r>
          </w:p>
        </w:tc>
      </w:tr>
      <w:tr w:rsidR="00F978FF" w:rsidRPr="00F039C7" w14:paraId="4614829F" w14:textId="77777777" w:rsidTr="00F039C7">
        <w:trPr>
          <w:trHeight w:val="91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466518" w14:textId="0DB7246E" w:rsidR="00F978FF" w:rsidRPr="00F039C7" w:rsidRDefault="00F978FF" w:rsidP="00F978FF">
            <w:pPr>
              <w:spacing w:after="0" w:line="240" w:lineRule="auto"/>
              <w:jc w:val="both"/>
              <w:rPr>
                <w:rFonts w:cs="Arial"/>
                <w:b/>
                <w:bCs/>
                <w:sz w:val="18"/>
                <w:szCs w:val="18"/>
                <w:lang w:val="es-CO"/>
              </w:rPr>
            </w:pPr>
            <w:r w:rsidRPr="00F039C7">
              <w:rPr>
                <w:rFonts w:cs="Arial"/>
                <w:b/>
                <w:bCs/>
                <w:sz w:val="18"/>
                <w:szCs w:val="18"/>
              </w:rPr>
              <w:t>14.65</w:t>
            </w:r>
          </w:p>
        </w:tc>
        <w:tc>
          <w:tcPr>
            <w:tcW w:w="2160" w:type="dxa"/>
            <w:tcBorders>
              <w:top w:val="single" w:sz="4" w:space="0" w:color="auto"/>
              <w:left w:val="nil"/>
              <w:bottom w:val="single" w:sz="4" w:space="0" w:color="auto"/>
              <w:right w:val="single" w:sz="4" w:space="0" w:color="auto"/>
            </w:tcBorders>
            <w:shd w:val="clear" w:color="auto" w:fill="FFFFFF" w:themeFill="background1"/>
          </w:tcPr>
          <w:p w14:paraId="3BA10357" w14:textId="611991B3" w:rsidR="00F978FF" w:rsidRPr="00F039C7" w:rsidRDefault="002C105A" w:rsidP="00F978FF">
            <w:pPr>
              <w:spacing w:after="0" w:line="240" w:lineRule="auto"/>
              <w:jc w:val="both"/>
              <w:rPr>
                <w:rFonts w:cs="Arial"/>
                <w:sz w:val="18"/>
                <w:szCs w:val="18"/>
                <w:lang w:val="es-CO"/>
              </w:rPr>
            </w:pPr>
            <w:bookmarkStart w:id="2" w:name="_Toc162443100"/>
            <w:r w:rsidRPr="00F039C7">
              <w:rPr>
                <w:rFonts w:cs="Arial"/>
                <w:sz w:val="18"/>
                <w:szCs w:val="18"/>
                <w:lang w:val="es-ES"/>
              </w:rPr>
              <w:t>Ecosistemas de Pastos Marinos</w:t>
            </w:r>
            <w:bookmarkEnd w:id="2"/>
          </w:p>
        </w:tc>
        <w:tc>
          <w:tcPr>
            <w:tcW w:w="1710" w:type="dxa"/>
            <w:tcBorders>
              <w:top w:val="single" w:sz="4" w:space="0" w:color="auto"/>
              <w:left w:val="nil"/>
              <w:bottom w:val="single" w:sz="4" w:space="0" w:color="auto"/>
              <w:right w:val="single" w:sz="4" w:space="0" w:color="auto"/>
            </w:tcBorders>
            <w:shd w:val="clear" w:color="auto" w:fill="FFFFFF" w:themeFill="background1"/>
          </w:tcPr>
          <w:p w14:paraId="2B09EE3C" w14:textId="1FB8E77C" w:rsidR="00F978FF" w:rsidRPr="00F039C7" w:rsidRDefault="002C105A" w:rsidP="00F978FF">
            <w:pPr>
              <w:spacing w:after="0" w:line="240" w:lineRule="auto"/>
              <w:jc w:val="both"/>
              <w:rPr>
                <w:rFonts w:cs="Arial"/>
                <w:sz w:val="18"/>
                <w:szCs w:val="18"/>
                <w:lang w:val="es-CO"/>
              </w:rPr>
            </w:pPr>
            <w:r w:rsidRPr="00F039C7">
              <w:rPr>
                <w:rFonts w:cs="Arial"/>
                <w:iCs/>
                <w:sz w:val="18"/>
                <w:szCs w:val="18"/>
                <w:lang w:val="es-ES"/>
              </w:rPr>
              <w:t>Dirigido a las Partes</w:t>
            </w:r>
          </w:p>
        </w:tc>
        <w:tc>
          <w:tcPr>
            <w:tcW w:w="3960" w:type="dxa"/>
            <w:tcBorders>
              <w:top w:val="single" w:sz="4" w:space="0" w:color="auto"/>
              <w:left w:val="nil"/>
              <w:bottom w:val="single" w:sz="4" w:space="0" w:color="auto"/>
              <w:right w:val="single" w:sz="4" w:space="0" w:color="auto"/>
            </w:tcBorders>
            <w:shd w:val="clear" w:color="auto" w:fill="FFFFFF" w:themeFill="background1"/>
          </w:tcPr>
          <w:p w14:paraId="58747C30" w14:textId="77777777" w:rsidR="00F039C7" w:rsidRPr="00F039C7" w:rsidRDefault="00F039C7" w:rsidP="0006473B">
            <w:pPr>
              <w:adjustRightInd w:val="0"/>
              <w:spacing w:after="0" w:line="240" w:lineRule="auto"/>
              <w:ind w:left="461" w:hanging="461"/>
              <w:rPr>
                <w:rFonts w:cs="Arial"/>
                <w:b/>
                <w:bCs/>
                <w:sz w:val="18"/>
                <w:szCs w:val="18"/>
                <w:lang w:val="es-ES"/>
              </w:rPr>
            </w:pPr>
            <w:r w:rsidRPr="00F039C7">
              <w:rPr>
                <w:rFonts w:cs="Arial"/>
                <w:sz w:val="18"/>
                <w:szCs w:val="18"/>
                <w:lang w:val="es-ES"/>
              </w:rPr>
              <w:t xml:space="preserve">Se solicita a las Partes: </w:t>
            </w:r>
          </w:p>
          <w:p w14:paraId="07CD29CA" w14:textId="77777777" w:rsidR="00F039C7" w:rsidRPr="00F039C7" w:rsidRDefault="00F039C7" w:rsidP="0006473B">
            <w:pPr>
              <w:spacing w:after="0" w:line="240" w:lineRule="auto"/>
              <w:ind w:left="461" w:hanging="461"/>
              <w:rPr>
                <w:rFonts w:cs="Arial"/>
                <w:b/>
                <w:bCs/>
                <w:sz w:val="18"/>
                <w:szCs w:val="18"/>
                <w:lang w:val="es-ES"/>
              </w:rPr>
            </w:pPr>
          </w:p>
          <w:p w14:paraId="64C8D085" w14:textId="77777777" w:rsidR="00F039C7" w:rsidRPr="00F039C7" w:rsidRDefault="00F039C7" w:rsidP="0006473B">
            <w:pPr>
              <w:numPr>
                <w:ilvl w:val="0"/>
                <w:numId w:val="20"/>
              </w:numPr>
              <w:suppressAutoHyphens/>
              <w:spacing w:after="0" w:line="240" w:lineRule="auto"/>
              <w:ind w:left="461" w:hanging="461"/>
              <w:contextualSpacing/>
              <w:jc w:val="both"/>
              <w:rPr>
                <w:rFonts w:cs="Arial"/>
                <w:b/>
                <w:bCs/>
                <w:sz w:val="18"/>
                <w:szCs w:val="18"/>
                <w:lang w:val="es-ES"/>
              </w:rPr>
            </w:pPr>
            <w:r w:rsidRPr="00F039C7">
              <w:rPr>
                <w:rFonts w:cs="Arial"/>
                <w:sz w:val="18"/>
                <w:szCs w:val="18"/>
                <w:lang w:val="es-ES"/>
              </w:rPr>
              <w:t>identificar, a nivel nacional, las especies migratorias que utilizan las praderas de pastos marinos, los ecosistemas de pastos marinos más importantes para las especies migratorias, las amenazas actuales más relevantes para los pastos marinos, las principales razones históricas que han provocado la pérdida de praderas de pastos marinos, las actividades más importantes que impiden su recuperación y las acciones de conservación necesarias para reducir la pérdida de pastos marinos y restaurarlos, en particular la conservación de las especies migratorias que sustentan ecosistemas de pastos marinos sanos;</w:t>
            </w:r>
          </w:p>
          <w:p w14:paraId="06F4699E" w14:textId="77777777" w:rsidR="00F039C7" w:rsidRPr="00F039C7" w:rsidRDefault="00F039C7" w:rsidP="0006473B">
            <w:pPr>
              <w:spacing w:after="0" w:line="240" w:lineRule="auto"/>
              <w:ind w:left="461" w:hanging="461"/>
              <w:rPr>
                <w:rFonts w:cs="Arial"/>
                <w:b/>
                <w:bCs/>
                <w:sz w:val="18"/>
                <w:szCs w:val="18"/>
                <w:lang w:val="es-ES"/>
              </w:rPr>
            </w:pPr>
          </w:p>
          <w:p w14:paraId="775DCFEF" w14:textId="77777777" w:rsidR="00F039C7" w:rsidRPr="00F039C7" w:rsidRDefault="00F039C7" w:rsidP="00F039C7">
            <w:pPr>
              <w:numPr>
                <w:ilvl w:val="0"/>
                <w:numId w:val="20"/>
              </w:numPr>
              <w:suppressAutoHyphens/>
              <w:spacing w:after="0" w:line="240" w:lineRule="auto"/>
              <w:ind w:left="456" w:hanging="456"/>
              <w:contextualSpacing/>
              <w:jc w:val="both"/>
              <w:rPr>
                <w:rFonts w:cs="Arial"/>
                <w:b/>
                <w:bCs/>
                <w:sz w:val="18"/>
                <w:szCs w:val="18"/>
                <w:lang w:val="es-ES"/>
              </w:rPr>
            </w:pPr>
            <w:r w:rsidRPr="00F039C7">
              <w:rPr>
                <w:rFonts w:cs="Arial"/>
                <w:sz w:val="18"/>
                <w:szCs w:val="18"/>
                <w:lang w:val="es-ES"/>
              </w:rPr>
              <w:t>incluir las praderas de pastos marinos identificadas en las áreas marinas protegidas, las áreas marinas que se gestionan a nivel local y otras medidas de conservación efectivas, así como en los planes espaciales marinos; y</w:t>
            </w:r>
          </w:p>
          <w:p w14:paraId="26B4AD6E" w14:textId="77777777" w:rsidR="00F039C7" w:rsidRPr="00F039C7" w:rsidRDefault="00F039C7" w:rsidP="00F039C7">
            <w:pPr>
              <w:suppressAutoHyphens/>
              <w:spacing w:after="0" w:line="240" w:lineRule="auto"/>
              <w:ind w:left="456"/>
              <w:contextualSpacing/>
              <w:jc w:val="both"/>
              <w:rPr>
                <w:rFonts w:cs="Arial"/>
                <w:b/>
                <w:bCs/>
                <w:sz w:val="18"/>
                <w:szCs w:val="18"/>
                <w:lang w:val="es-ES"/>
              </w:rPr>
            </w:pPr>
          </w:p>
          <w:p w14:paraId="37052E2B" w14:textId="32D38338" w:rsidR="00F978FF" w:rsidRPr="00F039C7" w:rsidRDefault="00F039C7" w:rsidP="00F039C7">
            <w:pPr>
              <w:numPr>
                <w:ilvl w:val="0"/>
                <w:numId w:val="20"/>
              </w:numPr>
              <w:suppressAutoHyphens/>
              <w:spacing w:after="0" w:line="240" w:lineRule="auto"/>
              <w:ind w:left="456" w:hanging="456"/>
              <w:contextualSpacing/>
              <w:jc w:val="both"/>
              <w:rPr>
                <w:rFonts w:cs="Arial"/>
                <w:b/>
                <w:bCs/>
                <w:sz w:val="18"/>
                <w:szCs w:val="18"/>
                <w:lang w:val="es-ES"/>
              </w:rPr>
            </w:pPr>
            <w:r w:rsidRPr="00F039C7">
              <w:rPr>
                <w:rFonts w:cs="Arial"/>
                <w:sz w:val="18"/>
                <w:szCs w:val="18"/>
                <w:lang w:val="es-ES"/>
              </w:rPr>
              <w:lastRenderedPageBreak/>
              <w:t>dar cuenta del proceso, a través de informes nacionales, a la Conferencia de las Partes en su 15.</w:t>
            </w:r>
            <w:r w:rsidRPr="00F039C7">
              <w:rPr>
                <w:rFonts w:cs="Arial"/>
                <w:sz w:val="18"/>
                <w:szCs w:val="18"/>
                <w:vertAlign w:val="superscript"/>
                <w:lang w:val="es-ES"/>
              </w:rPr>
              <w:t>a</w:t>
            </w:r>
            <w:r w:rsidRPr="00F039C7">
              <w:rPr>
                <w:rFonts w:cs="Arial"/>
                <w:sz w:val="18"/>
                <w:szCs w:val="18"/>
                <w:lang w:val="es-ES"/>
              </w:rPr>
              <w:t xml:space="preserve"> reunión.</w:t>
            </w:r>
          </w:p>
        </w:tc>
        <w:tc>
          <w:tcPr>
            <w:tcW w:w="3330" w:type="dxa"/>
            <w:tcBorders>
              <w:top w:val="single" w:sz="4" w:space="0" w:color="auto"/>
              <w:left w:val="nil"/>
              <w:bottom w:val="single" w:sz="4" w:space="0" w:color="auto"/>
              <w:right w:val="single" w:sz="4" w:space="0" w:color="auto"/>
            </w:tcBorders>
            <w:shd w:val="clear" w:color="auto" w:fill="FFFFFF" w:themeFill="background1"/>
          </w:tcPr>
          <w:p w14:paraId="5CC8EE34" w14:textId="3046DA19" w:rsidR="00F978FF" w:rsidRPr="0031750E" w:rsidRDefault="00627485" w:rsidP="0031750E">
            <w:pPr>
              <w:spacing w:after="0" w:line="240" w:lineRule="auto"/>
              <w:jc w:val="both"/>
              <w:rPr>
                <w:rFonts w:cs="Arial"/>
                <w:color w:val="000000" w:themeColor="text1"/>
                <w:sz w:val="18"/>
                <w:szCs w:val="18"/>
                <w:lang/>
              </w:rPr>
            </w:pPr>
            <w:r w:rsidRPr="0031750E">
              <w:rPr>
                <w:rFonts w:cs="Arial"/>
                <w:color w:val="000000" w:themeColor="text1"/>
                <w:sz w:val="18"/>
                <w:szCs w:val="18"/>
                <w:lang/>
              </w:rPr>
              <w:lastRenderedPageBreak/>
              <w:t xml:space="preserve">Con el fin de apoyar la aplicación de estas decisiones, la Secretaría ha elaborado y compartido con las partes una </w:t>
            </w:r>
            <w:hyperlink r:id="rId19" w:history="1">
              <w:r w:rsidRPr="0031750E">
                <w:rPr>
                  <w:rStyle w:val="Hyperlink"/>
                  <w:rFonts w:cs="Arial"/>
                  <w:sz w:val="18"/>
                  <w:szCs w:val="18"/>
                  <w:lang/>
                </w:rPr>
                <w:t>breve encuesta</w:t>
              </w:r>
            </w:hyperlink>
            <w:r w:rsidRPr="0031750E">
              <w:rPr>
                <w:rFonts w:cs="Arial"/>
                <w:color w:val="000000" w:themeColor="text1"/>
                <w:sz w:val="18"/>
                <w:szCs w:val="18"/>
                <w:lang/>
              </w:rPr>
              <w:t xml:space="preserve"> para recopilar información sobre las iniciativas nacionales de conservación de las praderas marinas.</w:t>
            </w:r>
          </w:p>
        </w:tc>
        <w:tc>
          <w:tcPr>
            <w:tcW w:w="2340" w:type="dxa"/>
            <w:tcBorders>
              <w:top w:val="single" w:sz="4" w:space="0" w:color="auto"/>
              <w:left w:val="nil"/>
              <w:bottom w:val="single" w:sz="4" w:space="0" w:color="auto"/>
              <w:right w:val="single" w:sz="4" w:space="0" w:color="auto"/>
            </w:tcBorders>
            <w:shd w:val="clear" w:color="auto" w:fill="FFFFFF" w:themeFill="background1"/>
          </w:tcPr>
          <w:p w14:paraId="23671EC7" w14:textId="0633BA08" w:rsidR="00F978FF" w:rsidRPr="00F039C7" w:rsidRDefault="00A36907" w:rsidP="00A36907">
            <w:pPr>
              <w:spacing w:after="0" w:line="240" w:lineRule="auto"/>
              <w:rPr>
                <w:rFonts w:eastAsia="Times New Roman" w:cs="Arial"/>
                <w:sz w:val="18"/>
                <w:szCs w:val="18"/>
                <w:lang w:val="es-CO"/>
              </w:rPr>
            </w:pPr>
            <w:r w:rsidRPr="00F039C7">
              <w:rPr>
                <w:rFonts w:eastAsia="Times New Roman" w:cs="Arial"/>
                <w:sz w:val="18"/>
                <w:szCs w:val="18"/>
              </w:rPr>
              <w:t>Ren</w:t>
            </w:r>
            <w:r>
              <w:rPr>
                <w:rFonts w:eastAsia="Times New Roman" w:cs="Arial"/>
                <w:sz w:val="18"/>
                <w:szCs w:val="18"/>
              </w:rPr>
              <w:t>ovar</w:t>
            </w:r>
          </w:p>
        </w:tc>
      </w:tr>
      <w:tr w:rsidR="00F978FF" w:rsidRPr="00F039C7" w14:paraId="36417128" w14:textId="77777777" w:rsidTr="00F039C7">
        <w:trPr>
          <w:trHeight w:val="91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CA06E35" w14:textId="45FD3E1E" w:rsidR="00F978FF" w:rsidRPr="00F039C7" w:rsidRDefault="00F978FF" w:rsidP="00F978FF">
            <w:pPr>
              <w:spacing w:after="0" w:line="240" w:lineRule="auto"/>
              <w:jc w:val="both"/>
              <w:rPr>
                <w:rFonts w:cs="Arial"/>
                <w:b/>
                <w:bCs/>
                <w:sz w:val="18"/>
                <w:szCs w:val="18"/>
                <w:lang w:val="es-CO"/>
              </w:rPr>
            </w:pPr>
            <w:r w:rsidRPr="00F039C7">
              <w:rPr>
                <w:rFonts w:cs="Arial"/>
                <w:b/>
                <w:bCs/>
                <w:sz w:val="18"/>
                <w:szCs w:val="18"/>
              </w:rPr>
              <w:t>14.66</w:t>
            </w:r>
          </w:p>
        </w:tc>
        <w:tc>
          <w:tcPr>
            <w:tcW w:w="2160" w:type="dxa"/>
            <w:tcBorders>
              <w:top w:val="single" w:sz="4" w:space="0" w:color="auto"/>
              <w:left w:val="nil"/>
              <w:bottom w:val="single" w:sz="4" w:space="0" w:color="auto"/>
              <w:right w:val="single" w:sz="4" w:space="0" w:color="auto"/>
            </w:tcBorders>
            <w:shd w:val="clear" w:color="auto" w:fill="FFFFFF" w:themeFill="background1"/>
          </w:tcPr>
          <w:p w14:paraId="31B0E463" w14:textId="23EE263F" w:rsidR="00F978FF" w:rsidRPr="00F039C7" w:rsidRDefault="002C105A" w:rsidP="00F978FF">
            <w:pPr>
              <w:spacing w:after="0" w:line="240" w:lineRule="auto"/>
              <w:jc w:val="both"/>
              <w:rPr>
                <w:rFonts w:cs="Arial"/>
                <w:sz w:val="18"/>
                <w:szCs w:val="18"/>
                <w:lang w:val="es-CO"/>
              </w:rPr>
            </w:pPr>
            <w:r w:rsidRPr="00F039C7">
              <w:rPr>
                <w:rFonts w:cs="Arial"/>
                <w:sz w:val="18"/>
                <w:szCs w:val="18"/>
                <w:lang w:val="es-ES"/>
              </w:rPr>
              <w:t>Ecosistemas de Pastos Marinos</w:t>
            </w:r>
          </w:p>
        </w:tc>
        <w:tc>
          <w:tcPr>
            <w:tcW w:w="1710" w:type="dxa"/>
            <w:tcBorders>
              <w:top w:val="single" w:sz="4" w:space="0" w:color="auto"/>
              <w:left w:val="nil"/>
              <w:bottom w:val="single" w:sz="4" w:space="0" w:color="auto"/>
              <w:right w:val="single" w:sz="4" w:space="0" w:color="auto"/>
            </w:tcBorders>
            <w:shd w:val="clear" w:color="auto" w:fill="FFFFFF" w:themeFill="background1"/>
          </w:tcPr>
          <w:p w14:paraId="6A366A7A" w14:textId="0E1EADA0" w:rsidR="00F978FF" w:rsidRPr="00F039C7" w:rsidRDefault="002C105A" w:rsidP="00F978FF">
            <w:pPr>
              <w:spacing w:after="0" w:line="240" w:lineRule="auto"/>
              <w:jc w:val="both"/>
              <w:rPr>
                <w:rFonts w:cs="Arial"/>
                <w:sz w:val="18"/>
                <w:szCs w:val="18"/>
                <w:lang w:val="es-CO"/>
              </w:rPr>
            </w:pPr>
            <w:r w:rsidRPr="00F039C7">
              <w:rPr>
                <w:rFonts w:cs="Arial"/>
                <w:iCs/>
                <w:sz w:val="18"/>
                <w:szCs w:val="18"/>
                <w:lang w:val="es-ES"/>
              </w:rPr>
              <w:t>Dirigido a las Partes, organizaciones intergubernamentales y no gubernamentales</w:t>
            </w:r>
          </w:p>
        </w:tc>
        <w:tc>
          <w:tcPr>
            <w:tcW w:w="3960" w:type="dxa"/>
            <w:tcBorders>
              <w:top w:val="single" w:sz="4" w:space="0" w:color="auto"/>
              <w:left w:val="nil"/>
              <w:bottom w:val="single" w:sz="4" w:space="0" w:color="auto"/>
              <w:right w:val="single" w:sz="4" w:space="0" w:color="auto"/>
            </w:tcBorders>
            <w:shd w:val="clear" w:color="auto" w:fill="FFFFFF" w:themeFill="background1"/>
          </w:tcPr>
          <w:p w14:paraId="449FB338" w14:textId="32C8C628" w:rsidR="00F039C7" w:rsidRPr="00F039C7" w:rsidRDefault="00F039C7" w:rsidP="0006473B">
            <w:pPr>
              <w:tabs>
                <w:tab w:val="left" w:pos="2374"/>
              </w:tabs>
              <w:jc w:val="both"/>
              <w:rPr>
                <w:rFonts w:cs="Arial"/>
                <w:sz w:val="18"/>
                <w:szCs w:val="18"/>
                <w:lang w:val="es-CO"/>
              </w:rPr>
            </w:pPr>
            <w:r w:rsidRPr="00F039C7">
              <w:rPr>
                <w:rFonts w:cs="Arial"/>
                <w:sz w:val="18"/>
                <w:szCs w:val="18"/>
                <w:lang w:val="es-ES"/>
              </w:rPr>
              <w:t>Se anima a las Partes, organizaciones intergubernamentales y no gubernamentales a proporcionar apoyo técnico para la conservación, gestión sostenible e investigación sobre los ecosistemas de pastos marinos que tienen especial importancia para las especies migratorias marinas a nivel global.</w:t>
            </w:r>
          </w:p>
        </w:tc>
        <w:tc>
          <w:tcPr>
            <w:tcW w:w="3330" w:type="dxa"/>
            <w:tcBorders>
              <w:top w:val="single" w:sz="4" w:space="0" w:color="auto"/>
              <w:left w:val="nil"/>
              <w:bottom w:val="single" w:sz="4" w:space="0" w:color="auto"/>
              <w:right w:val="single" w:sz="4" w:space="0" w:color="auto"/>
            </w:tcBorders>
            <w:shd w:val="clear" w:color="auto" w:fill="FFFFFF" w:themeFill="background1"/>
          </w:tcPr>
          <w:p w14:paraId="3DAB5093" w14:textId="77777777" w:rsidR="00F978FF" w:rsidRPr="00332E40" w:rsidRDefault="00F978FF" w:rsidP="00A36907">
            <w:pPr>
              <w:spacing w:after="0" w:line="240" w:lineRule="auto"/>
              <w:rPr>
                <w:rFonts w:eastAsia="Times New Roman" w:cs="Arial"/>
                <w:color w:val="000000" w:themeColor="text1"/>
                <w:sz w:val="18"/>
                <w:szCs w:val="18"/>
                <w:highlight w:val="yellow"/>
                <w:lang w:val="es-CO"/>
              </w:rPr>
            </w:pPr>
          </w:p>
        </w:tc>
        <w:tc>
          <w:tcPr>
            <w:tcW w:w="2340" w:type="dxa"/>
            <w:tcBorders>
              <w:top w:val="single" w:sz="4" w:space="0" w:color="auto"/>
              <w:left w:val="nil"/>
              <w:bottom w:val="single" w:sz="4" w:space="0" w:color="auto"/>
              <w:right w:val="single" w:sz="4" w:space="0" w:color="auto"/>
            </w:tcBorders>
            <w:shd w:val="clear" w:color="auto" w:fill="FFFFFF" w:themeFill="background1"/>
          </w:tcPr>
          <w:p w14:paraId="703EDA16" w14:textId="46DF9045" w:rsidR="00F978FF" w:rsidRPr="00F039C7" w:rsidRDefault="00F978FF" w:rsidP="00A36907">
            <w:pPr>
              <w:spacing w:after="0" w:line="240" w:lineRule="auto"/>
              <w:rPr>
                <w:rFonts w:eastAsia="Times New Roman" w:cs="Arial"/>
                <w:sz w:val="18"/>
                <w:szCs w:val="18"/>
                <w:lang w:val="es-CO"/>
              </w:rPr>
            </w:pPr>
            <w:r w:rsidRPr="00F039C7">
              <w:rPr>
                <w:rFonts w:eastAsia="Times New Roman" w:cs="Arial"/>
                <w:sz w:val="18"/>
                <w:szCs w:val="18"/>
              </w:rPr>
              <w:t>Ren</w:t>
            </w:r>
            <w:r w:rsidR="00A36907">
              <w:rPr>
                <w:rFonts w:eastAsia="Times New Roman" w:cs="Arial"/>
                <w:sz w:val="18"/>
                <w:szCs w:val="18"/>
              </w:rPr>
              <w:t>ovar</w:t>
            </w:r>
          </w:p>
        </w:tc>
      </w:tr>
      <w:tr w:rsidR="00F978FF" w:rsidRPr="00F039C7" w14:paraId="75DBD538" w14:textId="77777777" w:rsidTr="00F039C7">
        <w:trPr>
          <w:trHeight w:val="91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2566F83C" w14:textId="1F44DA8B" w:rsidR="00F978FF" w:rsidRPr="00F039C7" w:rsidRDefault="00F978FF" w:rsidP="00F978FF">
            <w:pPr>
              <w:spacing w:after="0" w:line="240" w:lineRule="auto"/>
              <w:jc w:val="both"/>
              <w:rPr>
                <w:rFonts w:cs="Arial"/>
                <w:b/>
                <w:bCs/>
                <w:sz w:val="18"/>
                <w:szCs w:val="18"/>
                <w:lang w:val="es-CO"/>
              </w:rPr>
            </w:pPr>
            <w:r w:rsidRPr="00F039C7">
              <w:rPr>
                <w:rFonts w:cs="Arial"/>
                <w:b/>
                <w:bCs/>
                <w:sz w:val="18"/>
                <w:szCs w:val="18"/>
              </w:rPr>
              <w:t>14.67</w:t>
            </w:r>
          </w:p>
        </w:tc>
        <w:tc>
          <w:tcPr>
            <w:tcW w:w="2160" w:type="dxa"/>
            <w:tcBorders>
              <w:top w:val="single" w:sz="4" w:space="0" w:color="auto"/>
              <w:left w:val="nil"/>
              <w:bottom w:val="single" w:sz="4" w:space="0" w:color="auto"/>
              <w:right w:val="single" w:sz="4" w:space="0" w:color="auto"/>
            </w:tcBorders>
            <w:shd w:val="clear" w:color="auto" w:fill="FFFFFF" w:themeFill="background1"/>
          </w:tcPr>
          <w:p w14:paraId="7A4DD75B" w14:textId="177B993A" w:rsidR="00F978FF" w:rsidRPr="00F039C7" w:rsidRDefault="002C105A" w:rsidP="00F978FF">
            <w:pPr>
              <w:spacing w:after="0" w:line="240" w:lineRule="auto"/>
              <w:jc w:val="both"/>
              <w:rPr>
                <w:rFonts w:cs="Arial"/>
                <w:sz w:val="18"/>
                <w:szCs w:val="18"/>
                <w:lang w:val="es-CO"/>
              </w:rPr>
            </w:pPr>
            <w:r w:rsidRPr="00F039C7">
              <w:rPr>
                <w:rFonts w:cs="Arial"/>
                <w:sz w:val="18"/>
                <w:szCs w:val="18"/>
                <w:lang w:val="es-ES"/>
              </w:rPr>
              <w:t>Ecosistemas de Pastos Marinos</w:t>
            </w:r>
          </w:p>
        </w:tc>
        <w:tc>
          <w:tcPr>
            <w:tcW w:w="1710" w:type="dxa"/>
            <w:tcBorders>
              <w:top w:val="single" w:sz="4" w:space="0" w:color="auto"/>
              <w:left w:val="nil"/>
              <w:bottom w:val="single" w:sz="4" w:space="0" w:color="auto"/>
              <w:right w:val="single" w:sz="4" w:space="0" w:color="auto"/>
            </w:tcBorders>
            <w:shd w:val="clear" w:color="auto" w:fill="FFFFFF" w:themeFill="background1"/>
          </w:tcPr>
          <w:p w14:paraId="174BBBCB" w14:textId="39846B79" w:rsidR="00F978FF" w:rsidRPr="00F039C7" w:rsidRDefault="002C105A" w:rsidP="00F978FF">
            <w:pPr>
              <w:spacing w:after="0" w:line="240" w:lineRule="auto"/>
              <w:jc w:val="both"/>
              <w:rPr>
                <w:rFonts w:cs="Arial"/>
                <w:sz w:val="18"/>
                <w:szCs w:val="18"/>
                <w:lang w:val="es-CO"/>
              </w:rPr>
            </w:pPr>
            <w:r w:rsidRPr="00F039C7">
              <w:rPr>
                <w:rFonts w:cs="Arial"/>
                <w:iCs/>
                <w:sz w:val="18"/>
                <w:szCs w:val="18"/>
                <w:lang w:val="es-ES"/>
              </w:rPr>
              <w:t>Dirigido al Consejo Científico</w:t>
            </w:r>
          </w:p>
        </w:tc>
        <w:tc>
          <w:tcPr>
            <w:tcW w:w="3960" w:type="dxa"/>
            <w:tcBorders>
              <w:top w:val="single" w:sz="4" w:space="0" w:color="auto"/>
              <w:left w:val="nil"/>
              <w:bottom w:val="single" w:sz="4" w:space="0" w:color="auto"/>
              <w:right w:val="single" w:sz="4" w:space="0" w:color="auto"/>
            </w:tcBorders>
            <w:shd w:val="clear" w:color="auto" w:fill="FFFFFF" w:themeFill="background1"/>
          </w:tcPr>
          <w:p w14:paraId="153448D4" w14:textId="77777777" w:rsidR="00F039C7" w:rsidRPr="00F039C7" w:rsidRDefault="00F039C7" w:rsidP="0006473B">
            <w:pPr>
              <w:spacing w:after="0" w:line="240" w:lineRule="auto"/>
              <w:rPr>
                <w:rFonts w:cs="Arial"/>
                <w:b/>
                <w:bCs/>
                <w:sz w:val="18"/>
                <w:szCs w:val="18"/>
                <w:lang w:val="es-ES"/>
              </w:rPr>
            </w:pPr>
            <w:r w:rsidRPr="00F039C7">
              <w:rPr>
                <w:rFonts w:cs="Arial"/>
                <w:sz w:val="18"/>
                <w:szCs w:val="18"/>
                <w:lang w:val="es-ES"/>
              </w:rPr>
              <w:t>Se solicita al Consejo Científico que, con sujeción a la disponibilidad de recursos:</w:t>
            </w:r>
          </w:p>
          <w:p w14:paraId="11DAB8B2" w14:textId="77777777" w:rsidR="00F039C7" w:rsidRPr="00F039C7" w:rsidRDefault="00F039C7" w:rsidP="0006473B">
            <w:pPr>
              <w:spacing w:after="0" w:line="240" w:lineRule="auto"/>
              <w:ind w:left="456" w:hanging="456"/>
              <w:rPr>
                <w:rFonts w:cs="Arial"/>
                <w:b/>
                <w:bCs/>
                <w:sz w:val="18"/>
                <w:szCs w:val="18"/>
                <w:lang w:val="es-ES"/>
              </w:rPr>
            </w:pPr>
          </w:p>
          <w:p w14:paraId="5C212523" w14:textId="77777777" w:rsidR="00F039C7" w:rsidRPr="00F039C7" w:rsidRDefault="00F039C7" w:rsidP="0006473B">
            <w:pPr>
              <w:pStyle w:val="ListParagraph"/>
              <w:widowControl w:val="0"/>
              <w:numPr>
                <w:ilvl w:val="0"/>
                <w:numId w:val="19"/>
              </w:numPr>
              <w:suppressAutoHyphens/>
              <w:autoSpaceDE w:val="0"/>
              <w:autoSpaceDN w:val="0"/>
              <w:spacing w:after="0" w:line="240" w:lineRule="auto"/>
              <w:ind w:left="456" w:hanging="456"/>
              <w:jc w:val="both"/>
              <w:textAlignment w:val="baseline"/>
              <w:rPr>
                <w:rFonts w:cs="Arial"/>
                <w:b/>
                <w:bCs/>
                <w:sz w:val="18"/>
                <w:szCs w:val="18"/>
                <w:lang w:val="es-ES"/>
              </w:rPr>
            </w:pPr>
            <w:r w:rsidRPr="00F039C7">
              <w:rPr>
                <w:rFonts w:cs="Arial"/>
                <w:sz w:val="18"/>
                <w:szCs w:val="18"/>
                <w:lang w:val="es-ES"/>
              </w:rPr>
              <w:t>proporcione apoyo técnico a las Partes para identificar un inventario de las especies migratorias que utilizan los ecosistemas de pastos marinos y los que contribuyen a su funcionamiento, las praderas de pastos marinos más importantes para las especies migratorias a nivel mundial, las amenazas pasadas y presentes más importantes para los pastos marinos y los causantes de la degradación y pérdida de pastos marinos, y las acciones de conservación necesarias para reducir la pérdida de pastos marinos y restaurarlos; y</w:t>
            </w:r>
          </w:p>
          <w:p w14:paraId="0D4D93B7" w14:textId="77777777" w:rsidR="00F039C7" w:rsidRPr="00F039C7" w:rsidRDefault="00F039C7" w:rsidP="00F039C7">
            <w:pPr>
              <w:pStyle w:val="ListParagraph"/>
              <w:widowControl w:val="0"/>
              <w:suppressAutoHyphens/>
              <w:autoSpaceDE w:val="0"/>
              <w:autoSpaceDN w:val="0"/>
              <w:spacing w:after="0" w:line="240" w:lineRule="auto"/>
              <w:ind w:left="456"/>
              <w:jc w:val="both"/>
              <w:textAlignment w:val="baseline"/>
              <w:rPr>
                <w:rFonts w:cs="Arial"/>
                <w:b/>
                <w:bCs/>
                <w:sz w:val="18"/>
                <w:szCs w:val="18"/>
                <w:lang w:val="es-ES"/>
              </w:rPr>
            </w:pPr>
          </w:p>
          <w:p w14:paraId="4F700647" w14:textId="48FAE49D" w:rsidR="00F978FF" w:rsidRPr="00F039C7" w:rsidRDefault="00F039C7" w:rsidP="00F039C7">
            <w:pPr>
              <w:pStyle w:val="ListParagraph"/>
              <w:widowControl w:val="0"/>
              <w:numPr>
                <w:ilvl w:val="0"/>
                <w:numId w:val="19"/>
              </w:numPr>
              <w:suppressAutoHyphens/>
              <w:autoSpaceDE w:val="0"/>
              <w:autoSpaceDN w:val="0"/>
              <w:spacing w:after="0" w:line="240" w:lineRule="auto"/>
              <w:ind w:left="456" w:hanging="456"/>
              <w:jc w:val="both"/>
              <w:textAlignment w:val="baseline"/>
              <w:rPr>
                <w:rFonts w:cs="Arial"/>
                <w:b/>
                <w:bCs/>
                <w:sz w:val="18"/>
                <w:szCs w:val="18"/>
                <w:lang w:val="es-ES"/>
              </w:rPr>
            </w:pPr>
            <w:r w:rsidRPr="00F039C7">
              <w:rPr>
                <w:rFonts w:cs="Arial"/>
                <w:sz w:val="18"/>
                <w:szCs w:val="18"/>
                <w:lang w:val="es-ES"/>
              </w:rPr>
              <w:t>colabore con el MdE sobre el dugongo y otras organizaciones o iniciativas intergubernamentales como el Centro del Patrimonio Mundial de la UNESCO y el Grupo Especialista en Especies de Pastos Marinos de la CSE de la UICN, para acelerar el proceso descrito en el párrafo 14.67 (a).</w:t>
            </w:r>
          </w:p>
        </w:tc>
        <w:tc>
          <w:tcPr>
            <w:tcW w:w="3330" w:type="dxa"/>
            <w:tcBorders>
              <w:top w:val="single" w:sz="4" w:space="0" w:color="auto"/>
              <w:left w:val="nil"/>
              <w:bottom w:val="single" w:sz="4" w:space="0" w:color="auto"/>
              <w:right w:val="single" w:sz="4" w:space="0" w:color="auto"/>
            </w:tcBorders>
            <w:shd w:val="clear" w:color="auto" w:fill="FFFFFF" w:themeFill="background1"/>
          </w:tcPr>
          <w:p w14:paraId="17ADC017" w14:textId="77777777" w:rsidR="00F978FF" w:rsidRPr="00332E40" w:rsidRDefault="00F978FF" w:rsidP="00A36907">
            <w:pPr>
              <w:spacing w:after="0" w:line="240" w:lineRule="auto"/>
              <w:rPr>
                <w:rFonts w:eastAsia="Times New Roman" w:cs="Arial"/>
                <w:color w:val="000000" w:themeColor="text1"/>
                <w:sz w:val="18"/>
                <w:szCs w:val="18"/>
                <w:highlight w:val="yellow"/>
                <w:lang w:val="es-CO"/>
              </w:rPr>
            </w:pPr>
          </w:p>
        </w:tc>
        <w:tc>
          <w:tcPr>
            <w:tcW w:w="2340" w:type="dxa"/>
            <w:tcBorders>
              <w:top w:val="single" w:sz="4" w:space="0" w:color="auto"/>
              <w:left w:val="nil"/>
              <w:bottom w:val="single" w:sz="4" w:space="0" w:color="auto"/>
              <w:right w:val="single" w:sz="4" w:space="0" w:color="auto"/>
            </w:tcBorders>
            <w:shd w:val="clear" w:color="auto" w:fill="FFFFFF" w:themeFill="background1"/>
          </w:tcPr>
          <w:p w14:paraId="7FAEF437" w14:textId="53130698" w:rsidR="00F978FF" w:rsidRPr="00F039C7" w:rsidRDefault="00A36907" w:rsidP="00A36907">
            <w:pPr>
              <w:spacing w:after="0" w:line="240" w:lineRule="auto"/>
              <w:rPr>
                <w:rFonts w:eastAsia="Times New Roman" w:cs="Arial"/>
                <w:sz w:val="18"/>
                <w:szCs w:val="18"/>
                <w:lang w:val="es-CO"/>
              </w:rPr>
            </w:pPr>
            <w:r w:rsidRPr="00F039C7">
              <w:rPr>
                <w:rFonts w:eastAsia="Times New Roman" w:cs="Arial"/>
                <w:sz w:val="18"/>
                <w:szCs w:val="18"/>
              </w:rPr>
              <w:t>Ren</w:t>
            </w:r>
            <w:r>
              <w:rPr>
                <w:rFonts w:eastAsia="Times New Roman" w:cs="Arial"/>
                <w:sz w:val="18"/>
                <w:szCs w:val="18"/>
              </w:rPr>
              <w:t>ovar</w:t>
            </w:r>
          </w:p>
        </w:tc>
      </w:tr>
      <w:tr w:rsidR="00F978FF" w:rsidRPr="00F039C7" w14:paraId="0EB1ACB6" w14:textId="77777777" w:rsidTr="00F039C7">
        <w:trPr>
          <w:trHeight w:val="91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FF740F" w14:textId="2F80D193" w:rsidR="00F978FF" w:rsidRPr="00F039C7" w:rsidRDefault="00F978FF" w:rsidP="00F978FF">
            <w:pPr>
              <w:spacing w:after="0" w:line="240" w:lineRule="auto"/>
              <w:jc w:val="both"/>
              <w:rPr>
                <w:rFonts w:cs="Arial"/>
                <w:b/>
                <w:bCs/>
                <w:sz w:val="18"/>
                <w:szCs w:val="18"/>
                <w:lang w:val="es-CO"/>
              </w:rPr>
            </w:pPr>
            <w:r w:rsidRPr="00F039C7">
              <w:rPr>
                <w:rFonts w:cs="Arial"/>
                <w:b/>
                <w:bCs/>
                <w:sz w:val="18"/>
                <w:szCs w:val="18"/>
              </w:rPr>
              <w:lastRenderedPageBreak/>
              <w:t>14.68</w:t>
            </w:r>
          </w:p>
        </w:tc>
        <w:tc>
          <w:tcPr>
            <w:tcW w:w="2160" w:type="dxa"/>
            <w:tcBorders>
              <w:top w:val="single" w:sz="4" w:space="0" w:color="auto"/>
              <w:left w:val="nil"/>
              <w:right w:val="single" w:sz="4" w:space="0" w:color="auto"/>
            </w:tcBorders>
            <w:shd w:val="clear" w:color="auto" w:fill="FFFFFF" w:themeFill="background1"/>
          </w:tcPr>
          <w:p w14:paraId="2B144DD9" w14:textId="5CCFFA15" w:rsidR="00F978FF" w:rsidRPr="00F039C7" w:rsidRDefault="002C105A" w:rsidP="00F978FF">
            <w:pPr>
              <w:spacing w:after="0" w:line="240" w:lineRule="auto"/>
              <w:jc w:val="both"/>
              <w:rPr>
                <w:rFonts w:cs="Arial"/>
                <w:sz w:val="18"/>
                <w:szCs w:val="18"/>
                <w:lang w:val="es-CO"/>
              </w:rPr>
            </w:pPr>
            <w:r w:rsidRPr="00F039C7">
              <w:rPr>
                <w:rFonts w:cs="Arial"/>
                <w:sz w:val="18"/>
                <w:szCs w:val="18"/>
                <w:lang w:val="es-ES"/>
              </w:rPr>
              <w:t>Ecosistemas de Pastos Marinos</w:t>
            </w:r>
          </w:p>
        </w:tc>
        <w:tc>
          <w:tcPr>
            <w:tcW w:w="1710" w:type="dxa"/>
            <w:tcBorders>
              <w:top w:val="single" w:sz="4" w:space="0" w:color="auto"/>
              <w:left w:val="nil"/>
              <w:bottom w:val="single" w:sz="4" w:space="0" w:color="auto"/>
              <w:right w:val="single" w:sz="4" w:space="0" w:color="auto"/>
            </w:tcBorders>
            <w:shd w:val="clear" w:color="auto" w:fill="FFFFFF" w:themeFill="background1"/>
          </w:tcPr>
          <w:p w14:paraId="44FB54F9" w14:textId="332030A3" w:rsidR="00F978FF" w:rsidRPr="00F039C7" w:rsidRDefault="002C105A" w:rsidP="00F978FF">
            <w:pPr>
              <w:spacing w:after="0" w:line="240" w:lineRule="auto"/>
              <w:jc w:val="both"/>
              <w:rPr>
                <w:rFonts w:cs="Arial"/>
                <w:sz w:val="18"/>
                <w:szCs w:val="18"/>
                <w:lang w:val="es-CO"/>
              </w:rPr>
            </w:pPr>
            <w:r w:rsidRPr="00F039C7">
              <w:rPr>
                <w:rFonts w:cs="Arial"/>
                <w:iCs/>
                <w:sz w:val="18"/>
                <w:szCs w:val="18"/>
                <w:lang w:val="es-ES"/>
              </w:rPr>
              <w:t>Dirigido a la Secretaría</w:t>
            </w:r>
          </w:p>
        </w:tc>
        <w:tc>
          <w:tcPr>
            <w:tcW w:w="3960" w:type="dxa"/>
            <w:tcBorders>
              <w:top w:val="single" w:sz="4" w:space="0" w:color="auto"/>
              <w:left w:val="nil"/>
              <w:bottom w:val="single" w:sz="4" w:space="0" w:color="auto"/>
              <w:right w:val="single" w:sz="4" w:space="0" w:color="auto"/>
            </w:tcBorders>
            <w:shd w:val="clear" w:color="auto" w:fill="FFFFFF" w:themeFill="background1"/>
          </w:tcPr>
          <w:p w14:paraId="2E1B5B86" w14:textId="77777777" w:rsidR="00F039C7" w:rsidRPr="00F039C7" w:rsidRDefault="00F039C7" w:rsidP="0006473B">
            <w:pPr>
              <w:spacing w:after="0" w:line="240" w:lineRule="auto"/>
              <w:rPr>
                <w:rFonts w:cs="Arial"/>
                <w:b/>
                <w:bCs/>
                <w:i/>
                <w:iCs/>
                <w:sz w:val="18"/>
                <w:szCs w:val="18"/>
                <w:lang w:val="es-ES"/>
              </w:rPr>
            </w:pPr>
            <w:r w:rsidRPr="00F039C7">
              <w:rPr>
                <w:rFonts w:cs="Arial"/>
                <w:sz w:val="18"/>
                <w:szCs w:val="18"/>
                <w:lang w:val="es-ES"/>
              </w:rPr>
              <w:t>Cuando corresponda, la Secretaría debe, en colaboración con las Partes y sujeta a la disponibilidad de recursos:</w:t>
            </w:r>
          </w:p>
          <w:p w14:paraId="6A93004A" w14:textId="77777777" w:rsidR="00F039C7" w:rsidRPr="00F039C7" w:rsidRDefault="00F039C7" w:rsidP="0006473B">
            <w:pPr>
              <w:spacing w:after="0" w:line="240" w:lineRule="auto"/>
              <w:ind w:left="456" w:hanging="456"/>
              <w:rPr>
                <w:rFonts w:cs="Arial"/>
                <w:b/>
                <w:bCs/>
                <w:iCs/>
                <w:sz w:val="18"/>
                <w:szCs w:val="18"/>
                <w:lang w:val="es-ES"/>
              </w:rPr>
            </w:pPr>
          </w:p>
          <w:p w14:paraId="247F0435" w14:textId="77777777" w:rsidR="00F039C7" w:rsidRPr="00F039C7" w:rsidRDefault="00F039C7" w:rsidP="0006473B">
            <w:pPr>
              <w:numPr>
                <w:ilvl w:val="0"/>
                <w:numId w:val="18"/>
              </w:numPr>
              <w:suppressAutoHyphens/>
              <w:spacing w:after="0" w:line="240" w:lineRule="auto"/>
              <w:ind w:left="456" w:hanging="456"/>
              <w:jc w:val="both"/>
              <w:rPr>
                <w:rFonts w:cs="Arial"/>
                <w:b/>
                <w:bCs/>
                <w:sz w:val="18"/>
                <w:szCs w:val="18"/>
                <w:lang w:val="es-ES"/>
              </w:rPr>
            </w:pPr>
            <w:r w:rsidRPr="00F039C7">
              <w:rPr>
                <w:rFonts w:cs="Arial"/>
                <w:sz w:val="18"/>
                <w:szCs w:val="18"/>
                <w:lang w:val="es-ES"/>
              </w:rPr>
              <w:t>proporcionar soporte técnico a las Partes para la conservación, gestión sostenible e investigación sobre los ecosistemas de pastos marinos que sean de especial importancia para las especies migratorias marinas;</w:t>
            </w:r>
          </w:p>
          <w:p w14:paraId="37D11941" w14:textId="77777777" w:rsidR="00F039C7" w:rsidRPr="00F039C7" w:rsidRDefault="00F039C7" w:rsidP="0006473B">
            <w:pPr>
              <w:adjustRightInd w:val="0"/>
              <w:spacing w:after="0" w:line="240" w:lineRule="auto"/>
              <w:ind w:left="456" w:hanging="456"/>
              <w:rPr>
                <w:rFonts w:cs="Arial"/>
                <w:b/>
                <w:bCs/>
                <w:sz w:val="18"/>
                <w:szCs w:val="18"/>
                <w:lang w:val="es-ES"/>
              </w:rPr>
            </w:pPr>
          </w:p>
          <w:p w14:paraId="51F2B42D" w14:textId="77777777" w:rsidR="00F039C7" w:rsidRPr="00F039C7" w:rsidRDefault="00F039C7" w:rsidP="0006473B">
            <w:pPr>
              <w:numPr>
                <w:ilvl w:val="0"/>
                <w:numId w:val="18"/>
              </w:numPr>
              <w:suppressAutoHyphens/>
              <w:adjustRightInd w:val="0"/>
              <w:spacing w:after="0" w:line="240" w:lineRule="auto"/>
              <w:ind w:left="456" w:hanging="456"/>
              <w:jc w:val="both"/>
              <w:rPr>
                <w:rFonts w:cs="Arial"/>
                <w:b/>
                <w:bCs/>
                <w:sz w:val="18"/>
                <w:szCs w:val="18"/>
                <w:lang w:val="es-ES"/>
              </w:rPr>
            </w:pPr>
            <w:r w:rsidRPr="00F039C7">
              <w:rPr>
                <w:rFonts w:cs="Arial"/>
                <w:sz w:val="18"/>
                <w:szCs w:val="18"/>
                <w:lang w:val="es-ES"/>
              </w:rPr>
              <w:t>desarrollar y distribuir guías y herramientas de gestión para la conservación, gestión sostenible e investigación de los ecosistemas de pastos marinos que sean de especial importancia para las especies migratorias marinas; y</w:t>
            </w:r>
          </w:p>
          <w:p w14:paraId="2DA29EB0" w14:textId="77777777" w:rsidR="00F039C7" w:rsidRPr="00F039C7" w:rsidRDefault="00F039C7" w:rsidP="00F039C7">
            <w:pPr>
              <w:suppressAutoHyphens/>
              <w:adjustRightInd w:val="0"/>
              <w:spacing w:after="0" w:line="240" w:lineRule="auto"/>
              <w:ind w:left="456"/>
              <w:jc w:val="both"/>
              <w:rPr>
                <w:rFonts w:cs="Arial"/>
                <w:b/>
                <w:bCs/>
                <w:sz w:val="18"/>
                <w:szCs w:val="18"/>
                <w:lang w:val="es-ES"/>
              </w:rPr>
            </w:pPr>
          </w:p>
          <w:p w14:paraId="78F7B7CF" w14:textId="29B64E9D" w:rsidR="00F978FF" w:rsidRPr="00F039C7" w:rsidRDefault="00F039C7" w:rsidP="00F039C7">
            <w:pPr>
              <w:numPr>
                <w:ilvl w:val="0"/>
                <w:numId w:val="18"/>
              </w:numPr>
              <w:suppressAutoHyphens/>
              <w:adjustRightInd w:val="0"/>
              <w:spacing w:after="0" w:line="240" w:lineRule="auto"/>
              <w:ind w:left="456" w:hanging="456"/>
              <w:jc w:val="both"/>
              <w:rPr>
                <w:rFonts w:cs="Arial"/>
                <w:b/>
                <w:bCs/>
                <w:sz w:val="18"/>
                <w:szCs w:val="18"/>
                <w:lang w:val="es-ES"/>
              </w:rPr>
            </w:pPr>
            <w:r w:rsidRPr="00F039C7">
              <w:rPr>
                <w:rFonts w:cs="Arial"/>
                <w:sz w:val="18"/>
                <w:szCs w:val="18"/>
                <w:lang w:val="es-ES"/>
              </w:rPr>
              <w:t>informar a la Conferencia de las Partes en su 15.</w:t>
            </w:r>
            <w:r w:rsidRPr="00F039C7">
              <w:rPr>
                <w:rFonts w:cs="Arial"/>
                <w:sz w:val="18"/>
                <w:szCs w:val="18"/>
                <w:vertAlign w:val="superscript"/>
                <w:lang w:val="es-ES"/>
              </w:rPr>
              <w:t>a</w:t>
            </w:r>
            <w:r w:rsidRPr="00F039C7">
              <w:rPr>
                <w:rFonts w:cs="Arial"/>
                <w:sz w:val="18"/>
                <w:szCs w:val="18"/>
                <w:lang w:val="es-ES"/>
              </w:rPr>
              <w:t xml:space="preserve"> reunión acerca de los avances realizados en la ejecución de la presente Decisión.</w:t>
            </w:r>
          </w:p>
        </w:tc>
        <w:tc>
          <w:tcPr>
            <w:tcW w:w="3330" w:type="dxa"/>
            <w:tcBorders>
              <w:top w:val="single" w:sz="4" w:space="0" w:color="auto"/>
              <w:left w:val="nil"/>
              <w:bottom w:val="single" w:sz="4" w:space="0" w:color="auto"/>
              <w:right w:val="single" w:sz="4" w:space="0" w:color="auto"/>
            </w:tcBorders>
            <w:shd w:val="clear" w:color="auto" w:fill="FFFFFF" w:themeFill="background1"/>
          </w:tcPr>
          <w:p w14:paraId="52537ADB" w14:textId="77777777" w:rsidR="00F978FF" w:rsidRPr="00332E40" w:rsidRDefault="00F978FF" w:rsidP="00A36907">
            <w:pPr>
              <w:spacing w:after="0" w:line="240" w:lineRule="auto"/>
              <w:rPr>
                <w:rFonts w:eastAsia="Times New Roman" w:cs="Arial"/>
                <w:color w:val="000000" w:themeColor="text1"/>
                <w:sz w:val="18"/>
                <w:szCs w:val="18"/>
                <w:highlight w:val="yellow"/>
                <w:lang w:val="es-CO"/>
              </w:rPr>
            </w:pPr>
          </w:p>
        </w:tc>
        <w:tc>
          <w:tcPr>
            <w:tcW w:w="2340" w:type="dxa"/>
            <w:tcBorders>
              <w:top w:val="single" w:sz="4" w:space="0" w:color="auto"/>
              <w:left w:val="nil"/>
              <w:bottom w:val="single" w:sz="4" w:space="0" w:color="auto"/>
              <w:right w:val="single" w:sz="4" w:space="0" w:color="auto"/>
            </w:tcBorders>
            <w:shd w:val="clear" w:color="auto" w:fill="FFFFFF" w:themeFill="background1"/>
          </w:tcPr>
          <w:p w14:paraId="679D0ABC" w14:textId="0091E0A2" w:rsidR="00F978FF" w:rsidRPr="00F039C7" w:rsidRDefault="00A36907" w:rsidP="00A36907">
            <w:pPr>
              <w:spacing w:after="0" w:line="240" w:lineRule="auto"/>
              <w:rPr>
                <w:rFonts w:eastAsia="Times New Roman" w:cs="Arial"/>
                <w:sz w:val="18"/>
                <w:szCs w:val="18"/>
                <w:lang w:val="es-CO"/>
              </w:rPr>
            </w:pPr>
            <w:r w:rsidRPr="00F039C7">
              <w:rPr>
                <w:rFonts w:eastAsia="Times New Roman" w:cs="Arial"/>
                <w:sz w:val="18"/>
                <w:szCs w:val="18"/>
              </w:rPr>
              <w:t>Ren</w:t>
            </w:r>
            <w:r>
              <w:rPr>
                <w:rFonts w:eastAsia="Times New Roman" w:cs="Arial"/>
                <w:sz w:val="18"/>
                <w:szCs w:val="18"/>
              </w:rPr>
              <w:t>ovar</w:t>
            </w:r>
          </w:p>
        </w:tc>
      </w:tr>
      <w:tr w:rsidR="00F978FF" w:rsidRPr="00F039C7" w14:paraId="4E97FE47" w14:textId="77777777" w:rsidTr="00B76956">
        <w:trPr>
          <w:trHeight w:val="912"/>
        </w:trPr>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01628A" w14:textId="7BF4CE63" w:rsidR="00F978FF" w:rsidRPr="00F039C7" w:rsidRDefault="00F978FF" w:rsidP="00F978FF">
            <w:pPr>
              <w:spacing w:after="0" w:line="240" w:lineRule="auto"/>
              <w:jc w:val="both"/>
              <w:rPr>
                <w:rFonts w:cs="Arial"/>
                <w:b/>
                <w:bCs/>
                <w:sz w:val="18"/>
                <w:szCs w:val="18"/>
                <w:lang w:val="es-CO"/>
              </w:rPr>
            </w:pPr>
            <w:r w:rsidRPr="00F039C7">
              <w:rPr>
                <w:rFonts w:cs="Arial"/>
                <w:b/>
                <w:bCs/>
                <w:sz w:val="18"/>
                <w:szCs w:val="18"/>
              </w:rPr>
              <w:t>14.87</w:t>
            </w:r>
          </w:p>
        </w:tc>
        <w:tc>
          <w:tcPr>
            <w:tcW w:w="2160" w:type="dxa"/>
            <w:tcBorders>
              <w:top w:val="single" w:sz="4" w:space="0" w:color="auto"/>
              <w:left w:val="nil"/>
              <w:bottom w:val="single" w:sz="4" w:space="0" w:color="auto"/>
              <w:right w:val="single" w:sz="4" w:space="0" w:color="auto"/>
            </w:tcBorders>
            <w:shd w:val="clear" w:color="auto" w:fill="F2F2F2" w:themeFill="background1" w:themeFillShade="F2"/>
          </w:tcPr>
          <w:p w14:paraId="692E2C89" w14:textId="6F9B2E2B" w:rsidR="00F978FF" w:rsidRPr="00F039C7" w:rsidRDefault="00F039C7" w:rsidP="00F978FF">
            <w:pPr>
              <w:spacing w:after="0" w:line="240" w:lineRule="auto"/>
              <w:jc w:val="both"/>
              <w:rPr>
                <w:rFonts w:cs="Arial"/>
                <w:sz w:val="18"/>
                <w:szCs w:val="18"/>
                <w:lang w:val="es-CO"/>
              </w:rPr>
            </w:pPr>
            <w:bookmarkStart w:id="3" w:name="_Toc162443106"/>
            <w:r w:rsidRPr="00F039C7">
              <w:rPr>
                <w:rFonts w:cs="Arial"/>
                <w:sz w:val="18"/>
                <w:szCs w:val="18"/>
                <w:lang w:val="es-ES"/>
              </w:rPr>
              <w:t>Sirenios, Pinnípedos y Nutrias</w:t>
            </w:r>
            <w:bookmarkEnd w:id="3"/>
          </w:p>
        </w:tc>
        <w:tc>
          <w:tcPr>
            <w:tcW w:w="1710" w:type="dxa"/>
            <w:tcBorders>
              <w:top w:val="single" w:sz="4" w:space="0" w:color="auto"/>
              <w:left w:val="nil"/>
              <w:bottom w:val="single" w:sz="4" w:space="0" w:color="auto"/>
              <w:right w:val="single" w:sz="4" w:space="0" w:color="auto"/>
            </w:tcBorders>
            <w:shd w:val="clear" w:color="auto" w:fill="F2F2F2" w:themeFill="background1" w:themeFillShade="F2"/>
          </w:tcPr>
          <w:p w14:paraId="2B6F6CE5" w14:textId="4FD6BFD3" w:rsidR="00F978FF" w:rsidRPr="00F039C7" w:rsidRDefault="00F039C7" w:rsidP="00F978FF">
            <w:pPr>
              <w:spacing w:after="0" w:line="240" w:lineRule="auto"/>
              <w:jc w:val="both"/>
              <w:rPr>
                <w:rFonts w:cs="Arial"/>
                <w:sz w:val="18"/>
                <w:szCs w:val="18"/>
                <w:lang w:val="es-CO"/>
              </w:rPr>
            </w:pPr>
            <w:r w:rsidRPr="00F039C7">
              <w:rPr>
                <w:rFonts w:cs="Arial"/>
                <w:iCs/>
                <w:sz w:val="18"/>
                <w:szCs w:val="18"/>
                <w:lang w:val="es-ES"/>
              </w:rPr>
              <w:t>Dirigido a las Partes</w:t>
            </w:r>
          </w:p>
        </w:tc>
        <w:tc>
          <w:tcPr>
            <w:tcW w:w="3960" w:type="dxa"/>
            <w:tcBorders>
              <w:top w:val="single" w:sz="4" w:space="0" w:color="auto"/>
              <w:left w:val="nil"/>
              <w:bottom w:val="single" w:sz="4" w:space="0" w:color="auto"/>
              <w:right w:val="single" w:sz="4" w:space="0" w:color="auto"/>
            </w:tcBorders>
            <w:shd w:val="clear" w:color="auto" w:fill="F2F2F2" w:themeFill="background1" w:themeFillShade="F2"/>
          </w:tcPr>
          <w:p w14:paraId="6CB160F5" w14:textId="7D059B3A" w:rsidR="00F978FF" w:rsidRPr="00F039C7" w:rsidRDefault="00F039C7" w:rsidP="00F978FF">
            <w:pPr>
              <w:spacing w:after="0" w:line="240" w:lineRule="auto"/>
              <w:jc w:val="both"/>
              <w:rPr>
                <w:rFonts w:cs="Arial"/>
                <w:sz w:val="18"/>
                <w:szCs w:val="18"/>
                <w:lang w:val="es-CO"/>
              </w:rPr>
            </w:pPr>
            <w:r w:rsidRPr="00F039C7">
              <w:rPr>
                <w:rFonts w:cs="Arial"/>
                <w:iCs/>
                <w:sz w:val="18"/>
                <w:szCs w:val="18"/>
                <w:lang w:val="es-ES"/>
              </w:rPr>
              <w:t xml:space="preserve">Se solicita a las Partes </w:t>
            </w:r>
            <w:r w:rsidRPr="00F039C7">
              <w:rPr>
                <w:rFonts w:cs="Arial"/>
                <w:sz w:val="18"/>
                <w:szCs w:val="18"/>
                <w:lang w:val="es-ES"/>
              </w:rPr>
              <w:t>considerar la posibilidad de proponer la inclusión de las poblaciones de dugongos de África Oriental y Nueva Caledonia, que han sido catalogadas como «En peligro crítico de extinción» o «En peligro de extinción» en la Lista Roja de la UICN, en el Apéndice I de la CMS.</w:t>
            </w:r>
          </w:p>
        </w:tc>
        <w:tc>
          <w:tcPr>
            <w:tcW w:w="3330" w:type="dxa"/>
            <w:tcBorders>
              <w:top w:val="single" w:sz="4" w:space="0" w:color="auto"/>
              <w:left w:val="nil"/>
              <w:bottom w:val="single" w:sz="4" w:space="0" w:color="auto"/>
              <w:right w:val="single" w:sz="4" w:space="0" w:color="auto"/>
            </w:tcBorders>
            <w:shd w:val="clear" w:color="auto" w:fill="F2F2F2" w:themeFill="background1" w:themeFillShade="F2"/>
          </w:tcPr>
          <w:p w14:paraId="6BE19A0D" w14:textId="6129F876" w:rsidR="00F978FF" w:rsidRPr="00332E40" w:rsidRDefault="00373FE8" w:rsidP="00221412">
            <w:pPr>
              <w:spacing w:after="0" w:line="240" w:lineRule="auto"/>
              <w:jc w:val="both"/>
              <w:rPr>
                <w:rFonts w:eastAsia="Times New Roman" w:cs="Arial"/>
                <w:color w:val="000000" w:themeColor="text1"/>
                <w:sz w:val="18"/>
                <w:szCs w:val="18"/>
                <w:highlight w:val="yellow"/>
                <w:lang w:val="es-CO"/>
              </w:rPr>
            </w:pPr>
            <w:r w:rsidRPr="00221412">
              <w:rPr>
                <w:rFonts w:eastAsia="Times New Roman" w:cs="Arial"/>
                <w:color w:val="000000" w:themeColor="text1"/>
                <w:sz w:val="18"/>
                <w:szCs w:val="18"/>
                <w:lang w:val="es-CO"/>
              </w:rPr>
              <w:t>Dado el breve período entre reuniones,  los órganos de la CMS no han realizado ningún avance, por lo que no se ha presentado ningún documento.  Por lo tanto, se propone renovar las Decisiones 14.87 - 14.92.</w:t>
            </w:r>
          </w:p>
        </w:tc>
        <w:tc>
          <w:tcPr>
            <w:tcW w:w="2340" w:type="dxa"/>
            <w:tcBorders>
              <w:top w:val="single" w:sz="4" w:space="0" w:color="auto"/>
              <w:left w:val="nil"/>
              <w:bottom w:val="single" w:sz="4" w:space="0" w:color="auto"/>
              <w:right w:val="single" w:sz="4" w:space="0" w:color="auto"/>
            </w:tcBorders>
            <w:shd w:val="clear" w:color="auto" w:fill="F2F2F2" w:themeFill="background1" w:themeFillShade="F2"/>
          </w:tcPr>
          <w:p w14:paraId="48DFD916" w14:textId="5793255F" w:rsidR="00F978FF" w:rsidRPr="00F039C7" w:rsidRDefault="00A36907" w:rsidP="00A36907">
            <w:pPr>
              <w:spacing w:after="0" w:line="240" w:lineRule="auto"/>
              <w:rPr>
                <w:rFonts w:eastAsia="Times New Roman" w:cs="Arial"/>
                <w:sz w:val="18"/>
                <w:szCs w:val="18"/>
                <w:lang w:val="es-CO"/>
              </w:rPr>
            </w:pPr>
            <w:r w:rsidRPr="00F039C7">
              <w:rPr>
                <w:rFonts w:eastAsia="Times New Roman" w:cs="Arial"/>
                <w:sz w:val="18"/>
                <w:szCs w:val="18"/>
              </w:rPr>
              <w:t>Ren</w:t>
            </w:r>
            <w:r>
              <w:rPr>
                <w:rFonts w:eastAsia="Times New Roman" w:cs="Arial"/>
                <w:sz w:val="18"/>
                <w:szCs w:val="18"/>
              </w:rPr>
              <w:t>ovar</w:t>
            </w:r>
          </w:p>
        </w:tc>
      </w:tr>
      <w:tr w:rsidR="00F978FF" w:rsidRPr="00F039C7" w14:paraId="5400D285" w14:textId="77777777" w:rsidTr="00B76956">
        <w:trPr>
          <w:trHeight w:val="912"/>
        </w:trPr>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A7D53" w14:textId="799EB1EF" w:rsidR="00F978FF" w:rsidRPr="00F039C7" w:rsidRDefault="00F978FF" w:rsidP="00F978FF">
            <w:pPr>
              <w:spacing w:after="0" w:line="240" w:lineRule="auto"/>
              <w:jc w:val="both"/>
              <w:rPr>
                <w:rFonts w:cs="Arial"/>
                <w:b/>
                <w:bCs/>
                <w:sz w:val="18"/>
                <w:szCs w:val="18"/>
                <w:lang w:val="es-CO"/>
              </w:rPr>
            </w:pPr>
            <w:r w:rsidRPr="00F039C7">
              <w:rPr>
                <w:rFonts w:cs="Arial"/>
                <w:b/>
                <w:bCs/>
                <w:sz w:val="18"/>
                <w:szCs w:val="18"/>
              </w:rPr>
              <w:t>14.88</w:t>
            </w:r>
          </w:p>
        </w:tc>
        <w:tc>
          <w:tcPr>
            <w:tcW w:w="2160" w:type="dxa"/>
            <w:tcBorders>
              <w:top w:val="single" w:sz="4" w:space="0" w:color="auto"/>
              <w:left w:val="nil"/>
              <w:bottom w:val="single" w:sz="4" w:space="0" w:color="auto"/>
              <w:right w:val="single" w:sz="4" w:space="0" w:color="auto"/>
            </w:tcBorders>
            <w:shd w:val="clear" w:color="auto" w:fill="F2F2F2" w:themeFill="background1" w:themeFillShade="F2"/>
          </w:tcPr>
          <w:p w14:paraId="7FA68535" w14:textId="76D41505" w:rsidR="00F978FF" w:rsidRPr="00F039C7" w:rsidRDefault="00F039C7" w:rsidP="00F978FF">
            <w:pPr>
              <w:spacing w:after="0" w:line="240" w:lineRule="auto"/>
              <w:jc w:val="both"/>
              <w:rPr>
                <w:rFonts w:cs="Arial"/>
                <w:sz w:val="18"/>
                <w:szCs w:val="18"/>
                <w:lang w:val="es-CO"/>
              </w:rPr>
            </w:pPr>
            <w:r w:rsidRPr="00F039C7">
              <w:rPr>
                <w:rFonts w:cs="Arial"/>
                <w:sz w:val="18"/>
                <w:szCs w:val="18"/>
                <w:lang w:val="es-ES"/>
              </w:rPr>
              <w:t>Sirenios, Pinnípedos y Nutrias</w:t>
            </w:r>
          </w:p>
        </w:tc>
        <w:tc>
          <w:tcPr>
            <w:tcW w:w="1710" w:type="dxa"/>
            <w:tcBorders>
              <w:top w:val="single" w:sz="4" w:space="0" w:color="auto"/>
              <w:left w:val="nil"/>
              <w:bottom w:val="single" w:sz="4" w:space="0" w:color="auto"/>
              <w:right w:val="single" w:sz="4" w:space="0" w:color="auto"/>
            </w:tcBorders>
            <w:shd w:val="clear" w:color="auto" w:fill="F2F2F2" w:themeFill="background1" w:themeFillShade="F2"/>
          </w:tcPr>
          <w:p w14:paraId="32513AF7" w14:textId="28EAB325" w:rsidR="00F978FF" w:rsidRPr="00F039C7" w:rsidRDefault="00F039C7" w:rsidP="00F978FF">
            <w:pPr>
              <w:spacing w:after="0" w:line="240" w:lineRule="auto"/>
              <w:jc w:val="both"/>
              <w:rPr>
                <w:rFonts w:cs="Arial"/>
                <w:sz w:val="18"/>
                <w:szCs w:val="18"/>
                <w:lang w:val="es-CO"/>
              </w:rPr>
            </w:pPr>
            <w:r w:rsidRPr="00F039C7">
              <w:rPr>
                <w:rFonts w:cs="Arial"/>
                <w:iCs/>
                <w:sz w:val="18"/>
                <w:szCs w:val="18"/>
                <w:lang w:val="es-ES"/>
              </w:rPr>
              <w:t>Dirigido a las Partes</w:t>
            </w:r>
          </w:p>
        </w:tc>
        <w:tc>
          <w:tcPr>
            <w:tcW w:w="3960" w:type="dxa"/>
            <w:tcBorders>
              <w:top w:val="single" w:sz="4" w:space="0" w:color="auto"/>
              <w:left w:val="nil"/>
              <w:bottom w:val="single" w:sz="4" w:space="0" w:color="auto"/>
              <w:right w:val="single" w:sz="4" w:space="0" w:color="auto"/>
            </w:tcBorders>
            <w:shd w:val="clear" w:color="auto" w:fill="F2F2F2" w:themeFill="background1" w:themeFillShade="F2"/>
          </w:tcPr>
          <w:p w14:paraId="714FE12E" w14:textId="2C189398" w:rsidR="00F978FF" w:rsidRPr="00F039C7" w:rsidRDefault="00F039C7" w:rsidP="00F978FF">
            <w:pPr>
              <w:spacing w:after="0" w:line="240" w:lineRule="auto"/>
              <w:jc w:val="both"/>
              <w:rPr>
                <w:rFonts w:cs="Arial"/>
                <w:sz w:val="18"/>
                <w:szCs w:val="18"/>
                <w:lang w:val="es-CO"/>
              </w:rPr>
            </w:pPr>
            <w:r w:rsidRPr="00F039C7">
              <w:rPr>
                <w:rFonts w:cs="Arial"/>
                <w:iCs/>
                <w:sz w:val="18"/>
                <w:szCs w:val="18"/>
                <w:lang w:val="es-ES"/>
              </w:rPr>
              <w:t>Se solicita a las Partes ayudar a la Secretaría a obtener la experiencia externa necesaria para elaborar proyectos de análisis del estado de conservación y de las amenazas que se ciernen sobre las especies de mamíferos acuáticos incluidas en la CMS y recomendaciones que sean estudiadas por el Consejo Científico, como se prevé en la Decisión 14.90.</w:t>
            </w:r>
          </w:p>
        </w:tc>
        <w:tc>
          <w:tcPr>
            <w:tcW w:w="3330" w:type="dxa"/>
            <w:tcBorders>
              <w:top w:val="single" w:sz="4" w:space="0" w:color="auto"/>
              <w:left w:val="nil"/>
              <w:bottom w:val="single" w:sz="4" w:space="0" w:color="auto"/>
              <w:right w:val="single" w:sz="4" w:space="0" w:color="auto"/>
            </w:tcBorders>
            <w:shd w:val="clear" w:color="auto" w:fill="F2F2F2" w:themeFill="background1" w:themeFillShade="F2"/>
          </w:tcPr>
          <w:p w14:paraId="207E9E8B" w14:textId="77777777" w:rsidR="00F978FF" w:rsidRPr="00332E40" w:rsidRDefault="00F978FF" w:rsidP="00A36907">
            <w:pPr>
              <w:spacing w:after="0" w:line="240" w:lineRule="auto"/>
              <w:rPr>
                <w:rFonts w:eastAsia="Times New Roman" w:cs="Arial"/>
                <w:color w:val="000000" w:themeColor="text1"/>
                <w:sz w:val="18"/>
                <w:szCs w:val="18"/>
                <w:highlight w:val="yellow"/>
                <w:lang w:val="es-CO"/>
              </w:rPr>
            </w:pPr>
          </w:p>
        </w:tc>
        <w:tc>
          <w:tcPr>
            <w:tcW w:w="2340" w:type="dxa"/>
            <w:tcBorders>
              <w:top w:val="single" w:sz="4" w:space="0" w:color="auto"/>
              <w:left w:val="nil"/>
              <w:bottom w:val="single" w:sz="4" w:space="0" w:color="auto"/>
              <w:right w:val="single" w:sz="4" w:space="0" w:color="auto"/>
            </w:tcBorders>
            <w:shd w:val="clear" w:color="auto" w:fill="F2F2F2" w:themeFill="background1" w:themeFillShade="F2"/>
          </w:tcPr>
          <w:p w14:paraId="34950580" w14:textId="78A3FE26" w:rsidR="00F978FF" w:rsidRPr="00F039C7" w:rsidRDefault="00A36907" w:rsidP="00A36907">
            <w:pPr>
              <w:spacing w:after="0" w:line="240" w:lineRule="auto"/>
              <w:rPr>
                <w:rFonts w:eastAsia="Times New Roman" w:cs="Arial"/>
                <w:sz w:val="18"/>
                <w:szCs w:val="18"/>
                <w:lang w:val="es-CO"/>
              </w:rPr>
            </w:pPr>
            <w:r w:rsidRPr="00F039C7">
              <w:rPr>
                <w:rFonts w:eastAsia="Times New Roman" w:cs="Arial"/>
                <w:sz w:val="18"/>
                <w:szCs w:val="18"/>
              </w:rPr>
              <w:t>Ren</w:t>
            </w:r>
            <w:r>
              <w:rPr>
                <w:rFonts w:eastAsia="Times New Roman" w:cs="Arial"/>
                <w:sz w:val="18"/>
                <w:szCs w:val="18"/>
              </w:rPr>
              <w:t>ovar</w:t>
            </w:r>
          </w:p>
        </w:tc>
      </w:tr>
      <w:tr w:rsidR="00F978FF" w:rsidRPr="00F039C7" w14:paraId="07260C81" w14:textId="77777777" w:rsidTr="00B76956">
        <w:trPr>
          <w:trHeight w:val="912"/>
        </w:trPr>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D8B5B" w14:textId="581D1555" w:rsidR="00F978FF" w:rsidRPr="00F039C7" w:rsidRDefault="00F978FF" w:rsidP="00F978FF">
            <w:pPr>
              <w:spacing w:after="0" w:line="240" w:lineRule="auto"/>
              <w:jc w:val="both"/>
              <w:rPr>
                <w:rFonts w:cs="Arial"/>
                <w:b/>
                <w:bCs/>
                <w:sz w:val="18"/>
                <w:szCs w:val="18"/>
                <w:lang w:val="es-CO"/>
              </w:rPr>
            </w:pPr>
            <w:r w:rsidRPr="00F039C7">
              <w:rPr>
                <w:rFonts w:cs="Arial"/>
                <w:b/>
                <w:bCs/>
                <w:sz w:val="18"/>
                <w:szCs w:val="18"/>
              </w:rPr>
              <w:lastRenderedPageBreak/>
              <w:t>14.89</w:t>
            </w:r>
          </w:p>
        </w:tc>
        <w:tc>
          <w:tcPr>
            <w:tcW w:w="2160" w:type="dxa"/>
            <w:tcBorders>
              <w:top w:val="single" w:sz="4" w:space="0" w:color="auto"/>
              <w:left w:val="nil"/>
              <w:bottom w:val="single" w:sz="4" w:space="0" w:color="auto"/>
              <w:right w:val="single" w:sz="4" w:space="0" w:color="auto"/>
            </w:tcBorders>
            <w:shd w:val="clear" w:color="auto" w:fill="F2F2F2" w:themeFill="background1" w:themeFillShade="F2"/>
          </w:tcPr>
          <w:p w14:paraId="37D7F5C1" w14:textId="421B6CAC" w:rsidR="00F978FF" w:rsidRPr="00F039C7" w:rsidRDefault="00F039C7" w:rsidP="00F978FF">
            <w:pPr>
              <w:spacing w:after="0" w:line="240" w:lineRule="auto"/>
              <w:jc w:val="both"/>
              <w:rPr>
                <w:rFonts w:cs="Arial"/>
                <w:sz w:val="18"/>
                <w:szCs w:val="18"/>
                <w:lang w:val="es-CO"/>
              </w:rPr>
            </w:pPr>
            <w:r w:rsidRPr="00F039C7">
              <w:rPr>
                <w:rFonts w:cs="Arial"/>
                <w:sz w:val="18"/>
                <w:szCs w:val="18"/>
                <w:lang w:val="es-ES"/>
              </w:rPr>
              <w:t>Sirenios, Pinnípedos y Nutrias</w:t>
            </w:r>
          </w:p>
        </w:tc>
        <w:tc>
          <w:tcPr>
            <w:tcW w:w="1710" w:type="dxa"/>
            <w:tcBorders>
              <w:top w:val="single" w:sz="4" w:space="0" w:color="auto"/>
              <w:left w:val="nil"/>
              <w:bottom w:val="single" w:sz="4" w:space="0" w:color="auto"/>
              <w:right w:val="single" w:sz="4" w:space="0" w:color="auto"/>
            </w:tcBorders>
            <w:shd w:val="clear" w:color="auto" w:fill="F2F2F2" w:themeFill="background1" w:themeFillShade="F2"/>
          </w:tcPr>
          <w:p w14:paraId="72FBC2D4" w14:textId="0DEA5579" w:rsidR="00F978FF" w:rsidRPr="00F039C7" w:rsidRDefault="00F039C7" w:rsidP="00F978FF">
            <w:pPr>
              <w:spacing w:after="0" w:line="240" w:lineRule="auto"/>
              <w:jc w:val="both"/>
              <w:rPr>
                <w:rFonts w:cs="Arial"/>
                <w:sz w:val="18"/>
                <w:szCs w:val="18"/>
                <w:lang w:val="es-CO"/>
              </w:rPr>
            </w:pPr>
            <w:r w:rsidRPr="00F039C7">
              <w:rPr>
                <w:rFonts w:cs="Arial"/>
                <w:iCs/>
                <w:sz w:val="18"/>
                <w:szCs w:val="18"/>
                <w:lang w:val="es-ES"/>
              </w:rPr>
              <w:t>Dirigido a las organizaciones no gubernamentales</w:t>
            </w:r>
          </w:p>
        </w:tc>
        <w:tc>
          <w:tcPr>
            <w:tcW w:w="3960" w:type="dxa"/>
            <w:tcBorders>
              <w:top w:val="single" w:sz="4" w:space="0" w:color="auto"/>
              <w:left w:val="nil"/>
              <w:bottom w:val="single" w:sz="4" w:space="0" w:color="auto"/>
              <w:right w:val="single" w:sz="4" w:space="0" w:color="auto"/>
            </w:tcBorders>
            <w:shd w:val="clear" w:color="auto" w:fill="F2F2F2" w:themeFill="background1" w:themeFillShade="F2"/>
          </w:tcPr>
          <w:p w14:paraId="3F6E376D" w14:textId="01863297" w:rsidR="00F978FF" w:rsidRPr="00F039C7" w:rsidRDefault="00F039C7" w:rsidP="00F978FF">
            <w:pPr>
              <w:spacing w:after="0" w:line="240" w:lineRule="auto"/>
              <w:jc w:val="both"/>
              <w:rPr>
                <w:rFonts w:cs="Arial"/>
                <w:sz w:val="18"/>
                <w:szCs w:val="18"/>
                <w:lang w:val="es-CO"/>
              </w:rPr>
            </w:pPr>
            <w:r w:rsidRPr="00F039C7">
              <w:rPr>
                <w:rFonts w:cs="Arial"/>
                <w:sz w:val="18"/>
                <w:szCs w:val="18"/>
                <w:lang w:val="es-ES"/>
              </w:rPr>
              <w:t xml:space="preserve">Se alienta a las organizaciones no gubernamentales a que ofrezcan ayuda técnica y en especie para el </w:t>
            </w:r>
            <w:r w:rsidRPr="00F039C7">
              <w:rPr>
                <w:rFonts w:cs="Arial"/>
                <w:iCs/>
                <w:sz w:val="18"/>
                <w:szCs w:val="18"/>
                <w:lang w:val="es-ES"/>
              </w:rPr>
              <w:t>desarrollo de análisis preliminares del estado de conservación y de las amenazas que se ciernen sobre las especies de mamíferos acuáticos incluidas en la lista de la CMS y recomendaciones.</w:t>
            </w:r>
          </w:p>
        </w:tc>
        <w:tc>
          <w:tcPr>
            <w:tcW w:w="3330" w:type="dxa"/>
            <w:tcBorders>
              <w:top w:val="single" w:sz="4" w:space="0" w:color="auto"/>
              <w:left w:val="nil"/>
              <w:bottom w:val="single" w:sz="4" w:space="0" w:color="auto"/>
              <w:right w:val="single" w:sz="4" w:space="0" w:color="auto"/>
            </w:tcBorders>
            <w:shd w:val="clear" w:color="auto" w:fill="F2F2F2" w:themeFill="background1" w:themeFillShade="F2"/>
          </w:tcPr>
          <w:p w14:paraId="0251268B" w14:textId="77777777" w:rsidR="00F978FF" w:rsidRPr="00332E40" w:rsidRDefault="00F978FF" w:rsidP="00A36907">
            <w:pPr>
              <w:spacing w:after="0" w:line="240" w:lineRule="auto"/>
              <w:rPr>
                <w:rFonts w:eastAsia="Times New Roman" w:cs="Arial"/>
                <w:color w:val="000000" w:themeColor="text1"/>
                <w:sz w:val="18"/>
                <w:szCs w:val="18"/>
                <w:highlight w:val="yellow"/>
                <w:lang w:val="es-CO"/>
              </w:rPr>
            </w:pPr>
          </w:p>
        </w:tc>
        <w:tc>
          <w:tcPr>
            <w:tcW w:w="2340" w:type="dxa"/>
            <w:tcBorders>
              <w:top w:val="single" w:sz="4" w:space="0" w:color="auto"/>
              <w:left w:val="nil"/>
              <w:bottom w:val="single" w:sz="4" w:space="0" w:color="auto"/>
              <w:right w:val="single" w:sz="4" w:space="0" w:color="auto"/>
            </w:tcBorders>
            <w:shd w:val="clear" w:color="auto" w:fill="F2F2F2" w:themeFill="background1" w:themeFillShade="F2"/>
          </w:tcPr>
          <w:p w14:paraId="7E406315" w14:textId="045598DC" w:rsidR="00F978FF" w:rsidRPr="00F039C7" w:rsidRDefault="00A36907" w:rsidP="00A36907">
            <w:pPr>
              <w:spacing w:after="0" w:line="240" w:lineRule="auto"/>
              <w:rPr>
                <w:rFonts w:eastAsia="Times New Roman" w:cs="Arial"/>
                <w:sz w:val="18"/>
                <w:szCs w:val="18"/>
                <w:lang w:val="es-CO"/>
              </w:rPr>
            </w:pPr>
            <w:r w:rsidRPr="00F039C7">
              <w:rPr>
                <w:rFonts w:eastAsia="Times New Roman" w:cs="Arial"/>
                <w:sz w:val="18"/>
                <w:szCs w:val="18"/>
              </w:rPr>
              <w:t>Ren</w:t>
            </w:r>
            <w:r>
              <w:rPr>
                <w:rFonts w:eastAsia="Times New Roman" w:cs="Arial"/>
                <w:sz w:val="18"/>
                <w:szCs w:val="18"/>
              </w:rPr>
              <w:t>ovar</w:t>
            </w:r>
          </w:p>
        </w:tc>
      </w:tr>
      <w:tr w:rsidR="00F978FF" w:rsidRPr="00F039C7" w14:paraId="484D657D" w14:textId="77777777" w:rsidTr="00B76956">
        <w:trPr>
          <w:trHeight w:val="912"/>
        </w:trPr>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34B3AE" w14:textId="6EC8534A" w:rsidR="00F978FF" w:rsidRPr="00F039C7" w:rsidRDefault="00F978FF" w:rsidP="00F978FF">
            <w:pPr>
              <w:spacing w:after="0" w:line="240" w:lineRule="auto"/>
              <w:jc w:val="both"/>
              <w:rPr>
                <w:rFonts w:cs="Arial"/>
                <w:b/>
                <w:bCs/>
                <w:sz w:val="18"/>
                <w:szCs w:val="18"/>
                <w:lang w:val="es-CO"/>
              </w:rPr>
            </w:pPr>
            <w:r w:rsidRPr="00F039C7">
              <w:rPr>
                <w:rFonts w:cs="Arial"/>
                <w:b/>
                <w:bCs/>
                <w:sz w:val="18"/>
                <w:szCs w:val="18"/>
              </w:rPr>
              <w:t>14.90</w:t>
            </w:r>
          </w:p>
        </w:tc>
        <w:tc>
          <w:tcPr>
            <w:tcW w:w="2160" w:type="dxa"/>
            <w:tcBorders>
              <w:top w:val="single" w:sz="4" w:space="0" w:color="auto"/>
              <w:left w:val="nil"/>
              <w:bottom w:val="single" w:sz="4" w:space="0" w:color="auto"/>
              <w:right w:val="single" w:sz="4" w:space="0" w:color="auto"/>
            </w:tcBorders>
            <w:shd w:val="clear" w:color="auto" w:fill="F2F2F2" w:themeFill="background1" w:themeFillShade="F2"/>
          </w:tcPr>
          <w:p w14:paraId="1ADDF3C1" w14:textId="4B3B95AA" w:rsidR="00F978FF" w:rsidRPr="00F039C7" w:rsidRDefault="00F039C7" w:rsidP="00F978FF">
            <w:pPr>
              <w:spacing w:after="0" w:line="240" w:lineRule="auto"/>
              <w:jc w:val="both"/>
              <w:rPr>
                <w:rFonts w:cs="Arial"/>
                <w:sz w:val="18"/>
                <w:szCs w:val="18"/>
                <w:lang w:val="es-CO"/>
              </w:rPr>
            </w:pPr>
            <w:r w:rsidRPr="00F039C7">
              <w:rPr>
                <w:rFonts w:cs="Arial"/>
                <w:sz w:val="18"/>
                <w:szCs w:val="18"/>
                <w:lang w:val="es-ES"/>
              </w:rPr>
              <w:t>Sirenios, Pinnípedos y Nutrias</w:t>
            </w:r>
          </w:p>
        </w:tc>
        <w:tc>
          <w:tcPr>
            <w:tcW w:w="1710" w:type="dxa"/>
            <w:tcBorders>
              <w:top w:val="single" w:sz="4" w:space="0" w:color="auto"/>
              <w:left w:val="nil"/>
              <w:bottom w:val="single" w:sz="4" w:space="0" w:color="auto"/>
              <w:right w:val="single" w:sz="4" w:space="0" w:color="auto"/>
            </w:tcBorders>
            <w:shd w:val="clear" w:color="auto" w:fill="F2F2F2" w:themeFill="background1" w:themeFillShade="F2"/>
          </w:tcPr>
          <w:p w14:paraId="4FDCE8E9" w14:textId="76AA6974" w:rsidR="00F978FF" w:rsidRPr="00F039C7" w:rsidRDefault="00F039C7" w:rsidP="00F978FF">
            <w:pPr>
              <w:spacing w:after="0" w:line="240" w:lineRule="auto"/>
              <w:jc w:val="both"/>
              <w:rPr>
                <w:rFonts w:cs="Arial"/>
                <w:sz w:val="18"/>
                <w:szCs w:val="18"/>
                <w:lang w:val="es-CO"/>
              </w:rPr>
            </w:pPr>
            <w:r w:rsidRPr="00F039C7">
              <w:rPr>
                <w:rFonts w:cs="Arial"/>
                <w:iCs/>
                <w:sz w:val="18"/>
                <w:szCs w:val="18"/>
                <w:lang w:val="es-ES"/>
              </w:rPr>
              <w:t>Dirigido al Consejo Científico a través de su Grupo de Trabajo sobre Mamíferos Acuáticos</w:t>
            </w:r>
          </w:p>
        </w:tc>
        <w:tc>
          <w:tcPr>
            <w:tcW w:w="3960" w:type="dxa"/>
            <w:tcBorders>
              <w:top w:val="single" w:sz="4" w:space="0" w:color="auto"/>
              <w:left w:val="nil"/>
              <w:bottom w:val="single" w:sz="4" w:space="0" w:color="auto"/>
              <w:right w:val="single" w:sz="4" w:space="0" w:color="auto"/>
            </w:tcBorders>
            <w:shd w:val="clear" w:color="auto" w:fill="F2F2F2" w:themeFill="background1" w:themeFillShade="F2"/>
          </w:tcPr>
          <w:p w14:paraId="53026DB0" w14:textId="77777777" w:rsidR="00F039C7" w:rsidRPr="00F039C7" w:rsidRDefault="00F039C7" w:rsidP="0006473B">
            <w:pPr>
              <w:spacing w:after="0" w:line="240" w:lineRule="auto"/>
              <w:rPr>
                <w:rFonts w:cs="Arial"/>
                <w:b/>
                <w:bCs/>
                <w:sz w:val="18"/>
                <w:szCs w:val="18"/>
                <w:lang w:val="es-ES"/>
              </w:rPr>
            </w:pPr>
            <w:r w:rsidRPr="00F039C7">
              <w:rPr>
                <w:rFonts w:cs="Arial"/>
                <w:sz w:val="18"/>
                <w:szCs w:val="18"/>
                <w:lang w:val="es-ES"/>
              </w:rPr>
              <w:t>Se solicita al Consejo Científico a través de su Grupo de Trabajo sobre Mamíferos Acuáticos, en función de la disponibilidad de los recursos:</w:t>
            </w:r>
          </w:p>
          <w:p w14:paraId="1F36D3C1" w14:textId="77777777" w:rsidR="00F039C7" w:rsidRPr="00F039C7" w:rsidRDefault="00F039C7" w:rsidP="0006473B">
            <w:pPr>
              <w:spacing w:after="0" w:line="240" w:lineRule="auto"/>
              <w:ind w:left="456" w:hanging="456"/>
              <w:rPr>
                <w:rFonts w:cs="Arial"/>
                <w:b/>
                <w:bCs/>
                <w:sz w:val="18"/>
                <w:szCs w:val="18"/>
                <w:lang w:val="es-ES"/>
              </w:rPr>
            </w:pPr>
          </w:p>
          <w:p w14:paraId="15664C49" w14:textId="77777777" w:rsidR="00F039C7" w:rsidRPr="00F039C7" w:rsidRDefault="00F039C7" w:rsidP="0006473B">
            <w:pPr>
              <w:numPr>
                <w:ilvl w:val="0"/>
                <w:numId w:val="21"/>
              </w:numPr>
              <w:suppressAutoHyphens/>
              <w:adjustRightInd w:val="0"/>
              <w:spacing w:after="0" w:line="240" w:lineRule="auto"/>
              <w:ind w:left="456" w:hanging="456"/>
              <w:jc w:val="both"/>
              <w:rPr>
                <w:rFonts w:cs="Arial"/>
                <w:b/>
                <w:bCs/>
                <w:sz w:val="18"/>
                <w:szCs w:val="18"/>
                <w:lang w:val="es-ES"/>
              </w:rPr>
            </w:pPr>
            <w:r w:rsidRPr="00F039C7">
              <w:rPr>
                <w:rFonts w:cs="Arial"/>
                <w:sz w:val="18"/>
                <w:szCs w:val="18"/>
                <w:lang w:val="es-ES"/>
              </w:rPr>
              <w:t>analizar las amenazas regionales para los mamíferos acuáticos que figuran en la lista de la CMS, dando prioridad a las especies o poblaciones no cubiertas actualmente por los acuerdos de la CMS y/o con un estado de conservación menos favorable;</w:t>
            </w:r>
          </w:p>
          <w:p w14:paraId="108956B4" w14:textId="77777777" w:rsidR="00F039C7" w:rsidRPr="00F039C7" w:rsidRDefault="00F039C7" w:rsidP="0006473B">
            <w:pPr>
              <w:adjustRightInd w:val="0"/>
              <w:spacing w:after="0" w:line="240" w:lineRule="auto"/>
              <w:ind w:left="456" w:hanging="456"/>
              <w:rPr>
                <w:rFonts w:cs="Arial"/>
                <w:b/>
                <w:bCs/>
                <w:sz w:val="18"/>
                <w:szCs w:val="18"/>
                <w:lang w:val="es-ES"/>
              </w:rPr>
            </w:pPr>
          </w:p>
          <w:p w14:paraId="0CF66700" w14:textId="77777777" w:rsidR="00F039C7" w:rsidRPr="00F039C7" w:rsidRDefault="00F039C7" w:rsidP="0006473B">
            <w:pPr>
              <w:numPr>
                <w:ilvl w:val="0"/>
                <w:numId w:val="21"/>
              </w:numPr>
              <w:suppressAutoHyphens/>
              <w:adjustRightInd w:val="0"/>
              <w:spacing w:after="0" w:line="240" w:lineRule="auto"/>
              <w:ind w:left="456" w:hanging="456"/>
              <w:jc w:val="both"/>
              <w:rPr>
                <w:rFonts w:cs="Arial"/>
                <w:b/>
                <w:bCs/>
                <w:sz w:val="18"/>
                <w:szCs w:val="18"/>
                <w:lang w:val="es-ES"/>
              </w:rPr>
            </w:pPr>
            <w:r w:rsidRPr="00F039C7">
              <w:rPr>
                <w:rFonts w:cs="Arial"/>
                <w:sz w:val="18"/>
                <w:szCs w:val="18"/>
                <w:lang w:val="es-ES"/>
              </w:rPr>
              <w:t>con base en esta evaluación de las amenazas y las prioridades regionales, preparar recomendaciones detalladas para estas otras especies de mamíferos acuáticos para su consideración por parte del Consejo Científico en su quinta o sexta Reunión del Comité de Sesiones; y</w:t>
            </w:r>
          </w:p>
          <w:p w14:paraId="434E4ECB" w14:textId="77777777" w:rsidR="00F039C7" w:rsidRPr="00F039C7" w:rsidRDefault="00F039C7" w:rsidP="0006473B">
            <w:pPr>
              <w:suppressAutoHyphens/>
              <w:adjustRightInd w:val="0"/>
              <w:spacing w:after="0" w:line="240" w:lineRule="auto"/>
              <w:ind w:left="456"/>
              <w:jc w:val="both"/>
              <w:rPr>
                <w:rFonts w:cs="Arial"/>
                <w:b/>
                <w:bCs/>
                <w:sz w:val="18"/>
                <w:szCs w:val="18"/>
                <w:lang w:val="es-ES"/>
              </w:rPr>
            </w:pPr>
          </w:p>
          <w:p w14:paraId="68E01C84" w14:textId="692D6130" w:rsidR="00F978FF" w:rsidRPr="00F039C7" w:rsidRDefault="00F039C7" w:rsidP="0006473B">
            <w:pPr>
              <w:numPr>
                <w:ilvl w:val="0"/>
                <w:numId w:val="21"/>
              </w:numPr>
              <w:suppressAutoHyphens/>
              <w:adjustRightInd w:val="0"/>
              <w:spacing w:after="0" w:line="240" w:lineRule="auto"/>
              <w:ind w:left="456" w:hanging="456"/>
              <w:jc w:val="both"/>
              <w:rPr>
                <w:rFonts w:cs="Arial"/>
                <w:b/>
                <w:bCs/>
                <w:sz w:val="18"/>
                <w:szCs w:val="18"/>
                <w:lang w:val="es-ES"/>
              </w:rPr>
            </w:pPr>
            <w:r w:rsidRPr="00F039C7">
              <w:rPr>
                <w:rFonts w:cs="Arial"/>
                <w:sz w:val="18"/>
                <w:szCs w:val="18"/>
                <w:lang w:val="es-ES"/>
              </w:rPr>
              <w:t>evaluar si otras especies de sirenios, pinnípedos o nutrias podrían cumplir los criterios para figurar en los Apéndices I o II de la CMS y podrían beneficiarse de ello.</w:t>
            </w:r>
          </w:p>
        </w:tc>
        <w:tc>
          <w:tcPr>
            <w:tcW w:w="3330" w:type="dxa"/>
            <w:tcBorders>
              <w:top w:val="single" w:sz="4" w:space="0" w:color="auto"/>
              <w:left w:val="nil"/>
              <w:bottom w:val="single" w:sz="4" w:space="0" w:color="auto"/>
              <w:right w:val="single" w:sz="4" w:space="0" w:color="auto"/>
            </w:tcBorders>
            <w:shd w:val="clear" w:color="auto" w:fill="F2F2F2" w:themeFill="background1" w:themeFillShade="F2"/>
          </w:tcPr>
          <w:p w14:paraId="78B2E70A" w14:textId="222DB889" w:rsidR="00F978FF" w:rsidRPr="00332E40" w:rsidRDefault="00F978FF" w:rsidP="00A36907">
            <w:pPr>
              <w:spacing w:after="0" w:line="240" w:lineRule="auto"/>
              <w:rPr>
                <w:rFonts w:cs="Arial"/>
                <w:color w:val="000000" w:themeColor="text1"/>
                <w:sz w:val="18"/>
                <w:szCs w:val="18"/>
                <w:highlight w:val="yellow"/>
                <w:lang/>
              </w:rPr>
            </w:pPr>
          </w:p>
        </w:tc>
        <w:tc>
          <w:tcPr>
            <w:tcW w:w="2340" w:type="dxa"/>
            <w:tcBorders>
              <w:top w:val="single" w:sz="4" w:space="0" w:color="auto"/>
              <w:left w:val="nil"/>
              <w:bottom w:val="single" w:sz="4" w:space="0" w:color="auto"/>
              <w:right w:val="single" w:sz="4" w:space="0" w:color="auto"/>
            </w:tcBorders>
            <w:shd w:val="clear" w:color="auto" w:fill="F2F2F2" w:themeFill="background1" w:themeFillShade="F2"/>
          </w:tcPr>
          <w:p w14:paraId="02566AD7" w14:textId="42ACAFC9" w:rsidR="00F978FF" w:rsidRPr="00F039C7" w:rsidRDefault="00A36907" w:rsidP="00A36907">
            <w:pPr>
              <w:spacing w:after="0" w:line="240" w:lineRule="auto"/>
              <w:rPr>
                <w:rFonts w:eastAsia="Times New Roman" w:cs="Arial"/>
                <w:sz w:val="18"/>
                <w:szCs w:val="18"/>
                <w:lang w:val="es-CO"/>
              </w:rPr>
            </w:pPr>
            <w:r w:rsidRPr="00F039C7">
              <w:rPr>
                <w:rFonts w:eastAsia="Times New Roman" w:cs="Arial"/>
                <w:sz w:val="18"/>
                <w:szCs w:val="18"/>
              </w:rPr>
              <w:t>Ren</w:t>
            </w:r>
            <w:r>
              <w:rPr>
                <w:rFonts w:eastAsia="Times New Roman" w:cs="Arial"/>
                <w:sz w:val="18"/>
                <w:szCs w:val="18"/>
              </w:rPr>
              <w:t>ovar</w:t>
            </w:r>
          </w:p>
        </w:tc>
      </w:tr>
      <w:tr w:rsidR="00F978FF" w:rsidRPr="00F039C7" w14:paraId="3B597E98" w14:textId="77777777" w:rsidTr="00B76956">
        <w:trPr>
          <w:trHeight w:val="912"/>
        </w:trPr>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B90405" w14:textId="16302FED" w:rsidR="00F978FF" w:rsidRPr="00F039C7" w:rsidRDefault="00F978FF" w:rsidP="00F978FF">
            <w:pPr>
              <w:spacing w:after="0" w:line="240" w:lineRule="auto"/>
              <w:jc w:val="both"/>
              <w:rPr>
                <w:rFonts w:cs="Arial"/>
                <w:b/>
                <w:bCs/>
                <w:sz w:val="18"/>
                <w:szCs w:val="18"/>
                <w:lang w:val="es-CO"/>
              </w:rPr>
            </w:pPr>
            <w:r w:rsidRPr="00F039C7">
              <w:rPr>
                <w:rFonts w:cs="Arial"/>
                <w:b/>
                <w:bCs/>
                <w:sz w:val="18"/>
                <w:szCs w:val="18"/>
              </w:rPr>
              <w:t>14.91</w:t>
            </w:r>
          </w:p>
        </w:tc>
        <w:tc>
          <w:tcPr>
            <w:tcW w:w="2160" w:type="dxa"/>
            <w:tcBorders>
              <w:top w:val="single" w:sz="4" w:space="0" w:color="auto"/>
              <w:left w:val="nil"/>
              <w:right w:val="single" w:sz="4" w:space="0" w:color="auto"/>
            </w:tcBorders>
            <w:shd w:val="clear" w:color="auto" w:fill="F2F2F2" w:themeFill="background1" w:themeFillShade="F2"/>
          </w:tcPr>
          <w:p w14:paraId="60DC25EE" w14:textId="01E4876F" w:rsidR="00F978FF" w:rsidRPr="00F039C7" w:rsidRDefault="00F039C7" w:rsidP="00F978FF">
            <w:pPr>
              <w:spacing w:after="0" w:line="240" w:lineRule="auto"/>
              <w:jc w:val="both"/>
              <w:rPr>
                <w:rFonts w:cs="Arial"/>
                <w:sz w:val="18"/>
                <w:szCs w:val="18"/>
                <w:lang w:val="es-CO"/>
              </w:rPr>
            </w:pPr>
            <w:r w:rsidRPr="00F039C7">
              <w:rPr>
                <w:rFonts w:cs="Arial"/>
                <w:sz w:val="18"/>
                <w:szCs w:val="18"/>
                <w:lang w:val="es-ES"/>
              </w:rPr>
              <w:t>Sirenios, Pinnípedos y Nutrias</w:t>
            </w:r>
          </w:p>
        </w:tc>
        <w:tc>
          <w:tcPr>
            <w:tcW w:w="1710" w:type="dxa"/>
            <w:tcBorders>
              <w:top w:val="single" w:sz="4" w:space="0" w:color="auto"/>
              <w:left w:val="nil"/>
              <w:bottom w:val="single" w:sz="4" w:space="0" w:color="auto"/>
              <w:right w:val="single" w:sz="4" w:space="0" w:color="auto"/>
            </w:tcBorders>
            <w:shd w:val="clear" w:color="auto" w:fill="F2F2F2" w:themeFill="background1" w:themeFillShade="F2"/>
          </w:tcPr>
          <w:p w14:paraId="78A80DE0" w14:textId="6A49C7F5" w:rsidR="00F978FF" w:rsidRPr="00F039C7" w:rsidRDefault="00F039C7" w:rsidP="00F978FF">
            <w:pPr>
              <w:spacing w:after="0" w:line="240" w:lineRule="auto"/>
              <w:jc w:val="both"/>
              <w:rPr>
                <w:rFonts w:cs="Arial"/>
                <w:sz w:val="18"/>
                <w:szCs w:val="18"/>
                <w:lang w:val="es-CO"/>
              </w:rPr>
            </w:pPr>
            <w:r w:rsidRPr="00F039C7">
              <w:rPr>
                <w:rFonts w:cs="Arial"/>
                <w:iCs/>
                <w:sz w:val="18"/>
                <w:szCs w:val="18"/>
                <w:lang w:val="es-ES"/>
              </w:rPr>
              <w:t>Dirigido al Consejo Científico</w:t>
            </w:r>
          </w:p>
        </w:tc>
        <w:tc>
          <w:tcPr>
            <w:tcW w:w="3960" w:type="dxa"/>
            <w:tcBorders>
              <w:top w:val="single" w:sz="4" w:space="0" w:color="auto"/>
              <w:left w:val="nil"/>
              <w:bottom w:val="single" w:sz="4" w:space="0" w:color="auto"/>
              <w:right w:val="single" w:sz="4" w:space="0" w:color="auto"/>
            </w:tcBorders>
            <w:shd w:val="clear" w:color="auto" w:fill="F2F2F2" w:themeFill="background1" w:themeFillShade="F2"/>
          </w:tcPr>
          <w:p w14:paraId="62293239" w14:textId="79E0C709" w:rsidR="00F978FF" w:rsidRPr="00F039C7" w:rsidRDefault="00F039C7" w:rsidP="00F978FF">
            <w:pPr>
              <w:spacing w:after="0" w:line="240" w:lineRule="auto"/>
              <w:jc w:val="both"/>
              <w:rPr>
                <w:rFonts w:cs="Arial"/>
                <w:sz w:val="18"/>
                <w:szCs w:val="18"/>
                <w:lang w:val="es-CO"/>
              </w:rPr>
            </w:pPr>
            <w:r w:rsidRPr="00F039C7">
              <w:rPr>
                <w:rFonts w:cs="Arial"/>
                <w:sz w:val="18"/>
                <w:szCs w:val="18"/>
                <w:lang w:val="es-ES"/>
              </w:rPr>
              <w:t xml:space="preserve">Se solicita al El Consejo Científico estudiar las evaluaciones de las amenazas regionales y </w:t>
            </w:r>
            <w:r w:rsidRPr="00F039C7">
              <w:rPr>
                <w:rFonts w:cs="Arial"/>
                <w:sz w:val="18"/>
                <w:szCs w:val="18"/>
                <w:u w:val="single"/>
                <w:lang w:val="es-ES"/>
              </w:rPr>
              <w:t>l</w:t>
            </w:r>
            <w:r w:rsidRPr="00F039C7">
              <w:rPr>
                <w:rFonts w:cs="Arial"/>
                <w:sz w:val="18"/>
                <w:szCs w:val="18"/>
                <w:lang w:val="es-ES"/>
              </w:rPr>
              <w:t>as recomendaciones resultantes desarrollados por el Grupo de Trabajo sobre Mamíferos Acuáticos y ofrezca recomendaciones a la COP15.</w:t>
            </w:r>
          </w:p>
        </w:tc>
        <w:tc>
          <w:tcPr>
            <w:tcW w:w="3330" w:type="dxa"/>
            <w:tcBorders>
              <w:top w:val="single" w:sz="4" w:space="0" w:color="auto"/>
              <w:left w:val="nil"/>
              <w:bottom w:val="single" w:sz="4" w:space="0" w:color="auto"/>
              <w:right w:val="single" w:sz="4" w:space="0" w:color="auto"/>
            </w:tcBorders>
            <w:shd w:val="clear" w:color="auto" w:fill="F2F2F2" w:themeFill="background1" w:themeFillShade="F2"/>
          </w:tcPr>
          <w:p w14:paraId="6178AB77" w14:textId="46CFE538" w:rsidR="00F978FF" w:rsidRPr="00332E40" w:rsidRDefault="00F978FF" w:rsidP="00A36907">
            <w:pPr>
              <w:spacing w:after="0" w:line="240" w:lineRule="auto"/>
              <w:rPr>
                <w:rFonts w:eastAsia="Times New Roman" w:cs="Arial"/>
                <w:sz w:val="18"/>
                <w:szCs w:val="18"/>
                <w:highlight w:val="yellow"/>
                <w:lang w:val="es-CO"/>
              </w:rPr>
            </w:pPr>
          </w:p>
        </w:tc>
        <w:tc>
          <w:tcPr>
            <w:tcW w:w="2340" w:type="dxa"/>
            <w:tcBorders>
              <w:top w:val="single" w:sz="4" w:space="0" w:color="auto"/>
              <w:left w:val="nil"/>
              <w:bottom w:val="single" w:sz="4" w:space="0" w:color="auto"/>
              <w:right w:val="single" w:sz="4" w:space="0" w:color="auto"/>
            </w:tcBorders>
            <w:shd w:val="clear" w:color="auto" w:fill="F2F2F2" w:themeFill="background1" w:themeFillShade="F2"/>
          </w:tcPr>
          <w:p w14:paraId="6D56F09C" w14:textId="448D0FA2" w:rsidR="00F978FF" w:rsidRPr="00F039C7" w:rsidRDefault="00A36907" w:rsidP="00A36907">
            <w:pPr>
              <w:spacing w:after="0" w:line="240" w:lineRule="auto"/>
              <w:rPr>
                <w:rFonts w:eastAsia="Times New Roman" w:cs="Arial"/>
                <w:sz w:val="18"/>
                <w:szCs w:val="18"/>
                <w:lang w:val="es-CO"/>
              </w:rPr>
            </w:pPr>
            <w:r w:rsidRPr="00F039C7">
              <w:rPr>
                <w:rFonts w:eastAsia="Times New Roman" w:cs="Arial"/>
                <w:sz w:val="18"/>
                <w:szCs w:val="18"/>
              </w:rPr>
              <w:t>Ren</w:t>
            </w:r>
            <w:r>
              <w:rPr>
                <w:rFonts w:eastAsia="Times New Roman" w:cs="Arial"/>
                <w:sz w:val="18"/>
                <w:szCs w:val="18"/>
              </w:rPr>
              <w:t>ovar</w:t>
            </w:r>
          </w:p>
        </w:tc>
      </w:tr>
      <w:tr w:rsidR="00F978FF" w:rsidRPr="00F039C7" w14:paraId="79420A48" w14:textId="77777777" w:rsidTr="00B76956">
        <w:trPr>
          <w:trHeight w:val="912"/>
        </w:trPr>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6E6EFA" w14:textId="51AB5C1B" w:rsidR="00F978FF" w:rsidRPr="00F039C7" w:rsidRDefault="00F978FF" w:rsidP="00F978FF">
            <w:pPr>
              <w:spacing w:after="0" w:line="240" w:lineRule="auto"/>
              <w:jc w:val="both"/>
              <w:rPr>
                <w:rFonts w:cs="Arial"/>
                <w:b/>
                <w:bCs/>
                <w:sz w:val="18"/>
                <w:szCs w:val="18"/>
                <w:lang w:val="es-CO"/>
              </w:rPr>
            </w:pPr>
            <w:r w:rsidRPr="00F039C7">
              <w:rPr>
                <w:rFonts w:cs="Arial"/>
                <w:b/>
                <w:bCs/>
                <w:sz w:val="18"/>
                <w:szCs w:val="18"/>
              </w:rPr>
              <w:lastRenderedPageBreak/>
              <w:t>14.92</w:t>
            </w:r>
          </w:p>
        </w:tc>
        <w:tc>
          <w:tcPr>
            <w:tcW w:w="2160" w:type="dxa"/>
            <w:tcBorders>
              <w:top w:val="single" w:sz="4" w:space="0" w:color="auto"/>
              <w:left w:val="nil"/>
              <w:right w:val="single" w:sz="4" w:space="0" w:color="auto"/>
            </w:tcBorders>
            <w:shd w:val="clear" w:color="auto" w:fill="F2F2F2" w:themeFill="background1" w:themeFillShade="F2"/>
          </w:tcPr>
          <w:p w14:paraId="6AA43ECA" w14:textId="574A24D2" w:rsidR="00F978FF" w:rsidRPr="00F039C7" w:rsidRDefault="00F039C7" w:rsidP="00F978FF">
            <w:pPr>
              <w:spacing w:after="0" w:line="240" w:lineRule="auto"/>
              <w:jc w:val="both"/>
              <w:rPr>
                <w:rFonts w:cs="Arial"/>
                <w:sz w:val="18"/>
                <w:szCs w:val="18"/>
                <w:lang w:val="es-CO"/>
              </w:rPr>
            </w:pPr>
            <w:r w:rsidRPr="00F039C7">
              <w:rPr>
                <w:rFonts w:cs="Arial"/>
                <w:sz w:val="18"/>
                <w:szCs w:val="18"/>
                <w:lang w:val="es-ES"/>
              </w:rPr>
              <w:t>Sirenios, Pinnípedos y Nutrias</w:t>
            </w:r>
          </w:p>
        </w:tc>
        <w:tc>
          <w:tcPr>
            <w:tcW w:w="1710" w:type="dxa"/>
            <w:tcBorders>
              <w:top w:val="single" w:sz="4" w:space="0" w:color="auto"/>
              <w:left w:val="nil"/>
              <w:bottom w:val="single" w:sz="4" w:space="0" w:color="auto"/>
              <w:right w:val="single" w:sz="4" w:space="0" w:color="auto"/>
            </w:tcBorders>
            <w:shd w:val="clear" w:color="auto" w:fill="F2F2F2" w:themeFill="background1" w:themeFillShade="F2"/>
          </w:tcPr>
          <w:p w14:paraId="3A09C0A5" w14:textId="6C46BE94" w:rsidR="00F978FF" w:rsidRPr="00F039C7" w:rsidRDefault="00F039C7" w:rsidP="00F978FF">
            <w:pPr>
              <w:spacing w:after="0" w:line="240" w:lineRule="auto"/>
              <w:jc w:val="both"/>
              <w:rPr>
                <w:rFonts w:cs="Arial"/>
                <w:sz w:val="18"/>
                <w:szCs w:val="18"/>
                <w:lang w:val="es-CO"/>
              </w:rPr>
            </w:pPr>
            <w:r w:rsidRPr="00F039C7">
              <w:rPr>
                <w:rFonts w:cs="Arial"/>
                <w:iCs/>
                <w:sz w:val="18"/>
                <w:szCs w:val="18"/>
                <w:lang w:val="es-ES"/>
              </w:rPr>
              <w:t>Dirigido a la Secretaría</w:t>
            </w:r>
          </w:p>
        </w:tc>
        <w:tc>
          <w:tcPr>
            <w:tcW w:w="3960" w:type="dxa"/>
            <w:tcBorders>
              <w:top w:val="single" w:sz="4" w:space="0" w:color="auto"/>
              <w:left w:val="nil"/>
              <w:bottom w:val="single" w:sz="4" w:space="0" w:color="auto"/>
              <w:right w:val="single" w:sz="4" w:space="0" w:color="auto"/>
            </w:tcBorders>
            <w:shd w:val="clear" w:color="auto" w:fill="F2F2F2" w:themeFill="background1" w:themeFillShade="F2"/>
          </w:tcPr>
          <w:p w14:paraId="23305E0C" w14:textId="0FE1E97D" w:rsidR="00F978FF" w:rsidRPr="00F039C7" w:rsidRDefault="00F039C7" w:rsidP="00F978FF">
            <w:pPr>
              <w:spacing w:after="0" w:line="240" w:lineRule="auto"/>
              <w:jc w:val="both"/>
              <w:rPr>
                <w:rFonts w:cs="Arial"/>
                <w:sz w:val="18"/>
                <w:szCs w:val="18"/>
                <w:lang w:val="es-CO"/>
              </w:rPr>
            </w:pPr>
            <w:r w:rsidRPr="00F039C7">
              <w:rPr>
                <w:rFonts w:cs="Arial"/>
                <w:sz w:val="18"/>
                <w:szCs w:val="18"/>
                <w:lang w:val="es-ES"/>
              </w:rPr>
              <w:t xml:space="preserve">La Secretaría deberá, en función de la disponibilidad de recursos externos, </w:t>
            </w:r>
            <w:r w:rsidRPr="00F039C7">
              <w:rPr>
                <w:rFonts w:cs="Arial"/>
                <w:iCs/>
                <w:sz w:val="18"/>
                <w:szCs w:val="18"/>
                <w:lang w:val="es-ES"/>
              </w:rPr>
              <w:t>facilitar la elaboración de análisis preliminares del estado de conservación y de las amenazas que se ciernen sobre las especies de mamíferos acuáticos incluidas en la CMS y recomendaciones que sean estudiadas por el Consejo Científico, como se prevé en la Decisión 14.90.</w:t>
            </w:r>
          </w:p>
        </w:tc>
        <w:tc>
          <w:tcPr>
            <w:tcW w:w="3330" w:type="dxa"/>
            <w:tcBorders>
              <w:top w:val="single" w:sz="4" w:space="0" w:color="auto"/>
              <w:left w:val="nil"/>
              <w:bottom w:val="single" w:sz="4" w:space="0" w:color="auto"/>
              <w:right w:val="single" w:sz="4" w:space="0" w:color="auto"/>
            </w:tcBorders>
            <w:shd w:val="clear" w:color="auto" w:fill="F2F2F2" w:themeFill="background1" w:themeFillShade="F2"/>
          </w:tcPr>
          <w:p w14:paraId="1194BF9D" w14:textId="4F0D284D" w:rsidR="00F978FF" w:rsidRPr="00332E40" w:rsidRDefault="00F978FF" w:rsidP="00A36907">
            <w:pPr>
              <w:spacing w:after="0" w:line="240" w:lineRule="auto"/>
              <w:rPr>
                <w:rFonts w:eastAsia="Times New Roman" w:cs="Arial"/>
                <w:sz w:val="18"/>
                <w:szCs w:val="18"/>
                <w:highlight w:val="yellow"/>
                <w:lang w:val="es-CO"/>
              </w:rPr>
            </w:pPr>
          </w:p>
        </w:tc>
        <w:tc>
          <w:tcPr>
            <w:tcW w:w="2340" w:type="dxa"/>
            <w:tcBorders>
              <w:top w:val="single" w:sz="4" w:space="0" w:color="auto"/>
              <w:left w:val="nil"/>
              <w:bottom w:val="single" w:sz="4" w:space="0" w:color="auto"/>
              <w:right w:val="single" w:sz="4" w:space="0" w:color="auto"/>
            </w:tcBorders>
            <w:shd w:val="clear" w:color="auto" w:fill="F2F2F2" w:themeFill="background1" w:themeFillShade="F2"/>
          </w:tcPr>
          <w:p w14:paraId="1287A7EE" w14:textId="23B32DE7" w:rsidR="00F978FF" w:rsidRPr="00F039C7" w:rsidRDefault="00A36907" w:rsidP="00A36907">
            <w:pPr>
              <w:spacing w:after="0" w:line="240" w:lineRule="auto"/>
              <w:rPr>
                <w:rFonts w:eastAsia="Times New Roman" w:cs="Arial"/>
                <w:sz w:val="18"/>
                <w:szCs w:val="18"/>
                <w:lang w:val="es-CO"/>
              </w:rPr>
            </w:pPr>
            <w:r w:rsidRPr="00F039C7">
              <w:rPr>
                <w:rFonts w:eastAsia="Times New Roman" w:cs="Arial"/>
                <w:sz w:val="18"/>
                <w:szCs w:val="18"/>
              </w:rPr>
              <w:t>Ren</w:t>
            </w:r>
            <w:r>
              <w:rPr>
                <w:rFonts w:eastAsia="Times New Roman" w:cs="Arial"/>
                <w:sz w:val="18"/>
                <w:szCs w:val="18"/>
              </w:rPr>
              <w:t>ovar</w:t>
            </w:r>
          </w:p>
        </w:tc>
      </w:tr>
      <w:tr w:rsidR="00F978FF" w:rsidRPr="00F039C7" w14:paraId="23368746" w14:textId="77777777" w:rsidTr="00F978FF">
        <w:trPr>
          <w:trHeight w:val="295"/>
        </w:trPr>
        <w:tc>
          <w:tcPr>
            <w:tcW w:w="14580"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81DE36" w14:textId="56DE15FF" w:rsidR="00F978FF" w:rsidRPr="00332E40" w:rsidRDefault="00F978FF" w:rsidP="00A36907">
            <w:pPr>
              <w:pStyle w:val="Default"/>
              <w:rPr>
                <w:color w:val="auto"/>
                <w:sz w:val="18"/>
                <w:szCs w:val="18"/>
                <w:highlight w:val="yellow"/>
                <w:lang w:val="es-CO"/>
              </w:rPr>
            </w:pPr>
            <w:r w:rsidRPr="00332E40">
              <w:rPr>
                <w:b/>
                <w:bCs/>
                <w:color w:val="auto"/>
                <w:sz w:val="18"/>
                <w:szCs w:val="18"/>
                <w:lang w:val="es-CO"/>
              </w:rPr>
              <w:t xml:space="preserve">Especies </w:t>
            </w:r>
            <w:r w:rsidR="00F039C7" w:rsidRPr="00332E40">
              <w:rPr>
                <w:b/>
                <w:bCs/>
                <w:color w:val="auto"/>
                <w:sz w:val="18"/>
                <w:szCs w:val="18"/>
                <w:lang w:val="es-CO"/>
              </w:rPr>
              <w:t>de aves</w:t>
            </w:r>
          </w:p>
        </w:tc>
      </w:tr>
      <w:tr w:rsidR="00F978FF" w:rsidRPr="00F039C7" w14:paraId="6802A524" w14:textId="77777777" w:rsidTr="00F978FF">
        <w:trPr>
          <w:trHeight w:val="996"/>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F0511B" w14:textId="061D4A4B" w:rsidR="00F978FF" w:rsidRPr="00F039C7" w:rsidRDefault="00F978FF" w:rsidP="00F978FF">
            <w:pPr>
              <w:spacing w:after="0" w:line="240" w:lineRule="auto"/>
              <w:jc w:val="both"/>
              <w:rPr>
                <w:rFonts w:cs="Arial"/>
                <w:b/>
                <w:bCs/>
                <w:sz w:val="18"/>
                <w:szCs w:val="18"/>
                <w:lang w:val="es-CO"/>
              </w:rPr>
            </w:pPr>
          </w:p>
          <w:p w14:paraId="0764805C" w14:textId="722ED8FD" w:rsidR="00F978FF" w:rsidRPr="00F039C7" w:rsidRDefault="002C105A" w:rsidP="00F978FF">
            <w:pPr>
              <w:spacing w:after="0" w:line="240" w:lineRule="auto"/>
              <w:jc w:val="both"/>
              <w:rPr>
                <w:rFonts w:cs="Arial"/>
                <w:sz w:val="18"/>
                <w:szCs w:val="18"/>
                <w:lang w:val="es-CO"/>
              </w:rPr>
            </w:pPr>
            <w:r w:rsidRPr="00F039C7">
              <w:rPr>
                <w:rFonts w:cs="Arial"/>
                <w:b/>
                <w:bCs/>
                <w:sz w:val="18"/>
                <w:szCs w:val="18"/>
              </w:rPr>
              <w:t>14.143</w:t>
            </w:r>
          </w:p>
        </w:tc>
        <w:tc>
          <w:tcPr>
            <w:tcW w:w="2160" w:type="dxa"/>
            <w:tcBorders>
              <w:top w:val="single" w:sz="4" w:space="0" w:color="auto"/>
              <w:left w:val="nil"/>
              <w:bottom w:val="single" w:sz="4" w:space="0" w:color="auto"/>
              <w:right w:val="single" w:sz="4" w:space="0" w:color="auto"/>
            </w:tcBorders>
            <w:shd w:val="clear" w:color="auto" w:fill="FFFFFF" w:themeFill="background1"/>
          </w:tcPr>
          <w:p w14:paraId="359CED2A" w14:textId="6EEB5704" w:rsidR="00F978FF" w:rsidRPr="00F039C7" w:rsidRDefault="00F039C7" w:rsidP="00F978FF">
            <w:pPr>
              <w:spacing w:after="0" w:line="240" w:lineRule="auto"/>
              <w:jc w:val="both"/>
              <w:rPr>
                <w:rFonts w:cs="Arial"/>
                <w:sz w:val="18"/>
                <w:szCs w:val="18"/>
                <w:lang w:val="es-CO"/>
              </w:rPr>
            </w:pPr>
            <w:bookmarkStart w:id="4" w:name="_Toc162443121"/>
            <w:r w:rsidRPr="00F039C7">
              <w:rPr>
                <w:rFonts w:cs="Arial"/>
                <w:sz w:val="18"/>
                <w:szCs w:val="18"/>
                <w:lang w:val="es-ES_tradnl"/>
              </w:rPr>
              <w:t>Iniciativa para el Corredor Aéreo de Asia Central</w:t>
            </w:r>
            <w:bookmarkEnd w:id="4"/>
          </w:p>
        </w:tc>
        <w:tc>
          <w:tcPr>
            <w:tcW w:w="1710" w:type="dxa"/>
            <w:tcBorders>
              <w:top w:val="single" w:sz="4" w:space="0" w:color="auto"/>
              <w:left w:val="nil"/>
              <w:bottom w:val="single" w:sz="4" w:space="0" w:color="auto"/>
              <w:right w:val="single" w:sz="4" w:space="0" w:color="auto"/>
            </w:tcBorders>
            <w:shd w:val="clear" w:color="auto" w:fill="FFFFFF" w:themeFill="background1"/>
          </w:tcPr>
          <w:p w14:paraId="60433062" w14:textId="751D3445" w:rsidR="00F978FF" w:rsidRPr="00F039C7" w:rsidRDefault="00F039C7" w:rsidP="00F978FF">
            <w:pPr>
              <w:spacing w:after="0" w:line="240" w:lineRule="auto"/>
              <w:jc w:val="both"/>
              <w:rPr>
                <w:rFonts w:cs="Arial"/>
                <w:sz w:val="18"/>
                <w:szCs w:val="18"/>
                <w:lang w:val="es-CO"/>
              </w:rPr>
            </w:pPr>
            <w:r w:rsidRPr="00F039C7">
              <w:rPr>
                <w:rFonts w:cs="Arial"/>
                <w:iCs/>
                <w:color w:val="000000"/>
                <w:sz w:val="18"/>
                <w:szCs w:val="18"/>
                <w:lang w:val="es-ES_tradnl"/>
              </w:rPr>
              <w:t xml:space="preserve">Dirigido a las </w:t>
            </w:r>
            <w:r w:rsidRPr="00F039C7">
              <w:rPr>
                <w:rFonts w:eastAsia="Calibri" w:cs="Arial"/>
                <w:iCs/>
                <w:sz w:val="18"/>
                <w:szCs w:val="18"/>
                <w:lang w:val="es-ES_tradnl"/>
              </w:rPr>
              <w:t>Partes, otros Estados que no pertenecen al área de distribución, organizaciones intergubernamentales y no gubernamentales</w:t>
            </w:r>
            <w:r w:rsidRPr="00F039C7" w:rsidDel="00BA2A35">
              <w:rPr>
                <w:rFonts w:cs="Arial"/>
                <w:iCs/>
                <w:color w:val="000000"/>
                <w:sz w:val="18"/>
                <w:szCs w:val="18"/>
                <w:lang w:val="es-ES_tradnl"/>
              </w:rPr>
              <w:t xml:space="preserve"> del Corredor Aéreo de Asia Central</w:t>
            </w:r>
          </w:p>
        </w:tc>
        <w:tc>
          <w:tcPr>
            <w:tcW w:w="3960" w:type="dxa"/>
            <w:tcBorders>
              <w:top w:val="single" w:sz="4" w:space="0" w:color="auto"/>
              <w:left w:val="nil"/>
              <w:bottom w:val="single" w:sz="4" w:space="0" w:color="auto"/>
              <w:right w:val="single" w:sz="4" w:space="0" w:color="auto"/>
            </w:tcBorders>
            <w:shd w:val="clear" w:color="auto" w:fill="FFFFFF" w:themeFill="background1"/>
          </w:tcPr>
          <w:p w14:paraId="71B715B8" w14:textId="77777777" w:rsidR="00F039C7" w:rsidRPr="00F039C7" w:rsidRDefault="00F039C7" w:rsidP="0006473B">
            <w:pPr>
              <w:spacing w:after="0" w:line="240" w:lineRule="auto"/>
              <w:rPr>
                <w:rFonts w:cs="Arial"/>
                <w:b/>
                <w:bCs/>
                <w:sz w:val="18"/>
                <w:szCs w:val="18"/>
                <w:lang w:val="es-ES_tradnl"/>
              </w:rPr>
            </w:pPr>
            <w:r w:rsidRPr="00F039C7">
              <w:rPr>
                <w:rFonts w:cs="Arial"/>
                <w:sz w:val="18"/>
                <w:szCs w:val="18"/>
                <w:lang w:val="es-ES_tradnl"/>
              </w:rPr>
              <w:t xml:space="preserve">Se invita </w:t>
            </w:r>
            <w:r w:rsidRPr="00F039C7">
              <w:rPr>
                <w:rFonts w:eastAsia="Calibri" w:cs="Arial"/>
                <w:sz w:val="18"/>
                <w:szCs w:val="18"/>
                <w:lang w:val="es-ES_tradnl"/>
              </w:rPr>
              <w:t>a las Partes, a los Estados que no pertenecen al área de distribución, las organizaciones intergubernamentales y no gubernamentales</w:t>
            </w:r>
            <w:r w:rsidRPr="00F039C7" w:rsidDel="00BA2A35">
              <w:rPr>
                <w:rFonts w:cs="Arial"/>
                <w:sz w:val="18"/>
                <w:szCs w:val="18"/>
                <w:lang w:val="es-ES_tradnl"/>
              </w:rPr>
              <w:t xml:space="preserve"> del Corredor Aéreo de Asia Central a</w:t>
            </w:r>
            <w:r w:rsidRPr="00F039C7">
              <w:rPr>
                <w:rFonts w:cs="Arial"/>
                <w:sz w:val="18"/>
                <w:szCs w:val="18"/>
                <w:lang w:val="es-ES_tradnl"/>
              </w:rPr>
              <w:t>:</w:t>
            </w:r>
          </w:p>
          <w:p w14:paraId="17C91840" w14:textId="77777777" w:rsidR="00F039C7" w:rsidRPr="00F039C7" w:rsidRDefault="00F039C7" w:rsidP="0006473B">
            <w:pPr>
              <w:spacing w:after="0" w:line="240" w:lineRule="auto"/>
              <w:ind w:left="456" w:hanging="456"/>
              <w:rPr>
                <w:rFonts w:cs="Arial"/>
                <w:b/>
                <w:bCs/>
                <w:sz w:val="18"/>
                <w:szCs w:val="18"/>
                <w:lang w:val="es-ES_tradnl"/>
              </w:rPr>
            </w:pPr>
          </w:p>
          <w:p w14:paraId="473E4E72" w14:textId="77777777" w:rsidR="00F039C7" w:rsidRPr="00F039C7" w:rsidRDefault="00F039C7" w:rsidP="0006473B">
            <w:pPr>
              <w:numPr>
                <w:ilvl w:val="0"/>
                <w:numId w:val="22"/>
              </w:numPr>
              <w:suppressAutoHyphens/>
              <w:spacing w:after="0" w:line="240" w:lineRule="auto"/>
              <w:ind w:left="456" w:hanging="456"/>
              <w:contextualSpacing/>
              <w:jc w:val="both"/>
              <w:rPr>
                <w:rFonts w:cs="Arial"/>
                <w:b/>
                <w:bCs/>
                <w:sz w:val="18"/>
                <w:szCs w:val="18"/>
                <w:lang w:val="es-ES_tradnl"/>
              </w:rPr>
            </w:pPr>
            <w:r w:rsidRPr="00F039C7">
              <w:rPr>
                <w:rFonts w:cs="Arial"/>
                <w:sz w:val="18"/>
                <w:szCs w:val="18"/>
                <w:lang w:val="es-ES_tradnl"/>
              </w:rPr>
              <w:t xml:space="preserve">proporcionar recursos financieros para el establecimiento y funcionamiento de la Unidad de Coordinación de la </w:t>
            </w:r>
            <w:r w:rsidRPr="00F039C7">
              <w:rPr>
                <w:rFonts w:eastAsia="Calibri" w:cs="Arial"/>
                <w:sz w:val="18"/>
                <w:szCs w:val="18"/>
                <w:lang w:val="es-ES_tradnl"/>
              </w:rPr>
              <w:t>Iniciativa para el Corredor Aéreo de Asia Central (</w:t>
            </w:r>
            <w:r w:rsidRPr="00F039C7">
              <w:rPr>
                <w:rFonts w:cs="Arial"/>
                <w:sz w:val="18"/>
                <w:szCs w:val="18"/>
                <w:lang w:val="es-ES_tradnl"/>
              </w:rPr>
              <w:t>ICAF) para la Iniciativa del Corredor Aéreo de Asia Central en el período intersesional entre la COP14 y la COP15;</w:t>
            </w:r>
          </w:p>
          <w:p w14:paraId="07DD8132" w14:textId="77777777" w:rsidR="00F039C7" w:rsidRPr="00F039C7" w:rsidRDefault="00F039C7" w:rsidP="00F039C7">
            <w:pPr>
              <w:suppressAutoHyphens/>
              <w:spacing w:after="0" w:line="240" w:lineRule="auto"/>
              <w:ind w:left="456"/>
              <w:contextualSpacing/>
              <w:jc w:val="both"/>
              <w:rPr>
                <w:rFonts w:cs="Arial"/>
                <w:b/>
                <w:bCs/>
                <w:sz w:val="18"/>
                <w:szCs w:val="18"/>
                <w:lang w:val="es-ES_tradnl"/>
              </w:rPr>
            </w:pPr>
          </w:p>
          <w:p w14:paraId="3F0EA4FC" w14:textId="3CEF668F" w:rsidR="00F978FF" w:rsidRPr="00F039C7" w:rsidRDefault="00F039C7" w:rsidP="00F039C7">
            <w:pPr>
              <w:numPr>
                <w:ilvl w:val="0"/>
                <w:numId w:val="22"/>
              </w:numPr>
              <w:suppressAutoHyphens/>
              <w:spacing w:after="0" w:line="240" w:lineRule="auto"/>
              <w:ind w:left="456" w:hanging="456"/>
              <w:contextualSpacing/>
              <w:jc w:val="both"/>
              <w:rPr>
                <w:rFonts w:cs="Arial"/>
                <w:b/>
                <w:bCs/>
                <w:sz w:val="18"/>
                <w:szCs w:val="18"/>
                <w:lang w:val="es-ES_tradnl"/>
              </w:rPr>
            </w:pPr>
            <w:r w:rsidRPr="00F039C7">
              <w:rPr>
                <w:rFonts w:cs="Arial"/>
                <w:sz w:val="18"/>
                <w:szCs w:val="18"/>
                <w:lang w:val="es-ES_tradnl"/>
              </w:rPr>
              <w:t>trabajar en coordinación con la Secretaría con miras a una reunión de los miembros de la ICAF y a la aprobación de un Programa de Trabajo.</w:t>
            </w:r>
          </w:p>
        </w:tc>
        <w:tc>
          <w:tcPr>
            <w:tcW w:w="3330" w:type="dxa"/>
            <w:tcBorders>
              <w:top w:val="single" w:sz="4" w:space="0" w:color="auto"/>
              <w:left w:val="nil"/>
              <w:bottom w:val="single" w:sz="4" w:space="0" w:color="auto"/>
              <w:right w:val="single" w:sz="4" w:space="0" w:color="auto"/>
            </w:tcBorders>
            <w:shd w:val="clear" w:color="auto" w:fill="FFFFFF" w:themeFill="background1"/>
          </w:tcPr>
          <w:p w14:paraId="68000C6B" w14:textId="6CCA5A54" w:rsidR="00F978FF" w:rsidRPr="00332E40" w:rsidRDefault="00655F9A" w:rsidP="00221412">
            <w:pPr>
              <w:spacing w:after="0" w:line="240" w:lineRule="auto"/>
              <w:jc w:val="both"/>
              <w:rPr>
                <w:rFonts w:eastAsia="Times New Roman" w:cs="Arial"/>
                <w:sz w:val="18"/>
                <w:szCs w:val="18"/>
                <w:highlight w:val="yellow"/>
                <w:lang w:val="es-CO"/>
              </w:rPr>
            </w:pPr>
            <w:r w:rsidRPr="00221412">
              <w:rPr>
                <w:rFonts w:eastAsia="Times New Roman" w:cs="Arial"/>
                <w:sz w:val="18"/>
                <w:szCs w:val="18"/>
                <w:lang w:val="es-CO"/>
              </w:rPr>
              <w:t xml:space="preserve">Otras decisiones sobre </w:t>
            </w:r>
            <w:r w:rsidR="009B4216" w:rsidRPr="00221412">
              <w:rPr>
                <w:rFonts w:eastAsia="Times New Roman" w:cs="Arial"/>
                <w:sz w:val="18"/>
                <w:szCs w:val="18"/>
                <w:lang w:val="es-CO"/>
              </w:rPr>
              <w:t xml:space="preserve">del </w:t>
            </w:r>
            <w:r w:rsidRPr="00221412">
              <w:rPr>
                <w:rFonts w:eastAsia="Times New Roman" w:cs="Arial"/>
                <w:sz w:val="18"/>
                <w:szCs w:val="18"/>
                <w:lang w:val="es-CO"/>
              </w:rPr>
              <w:t xml:space="preserve">CAF se recogen en </w:t>
            </w:r>
            <w:hyperlink r:id="rId20" w:history="1">
              <w:r w:rsidRPr="00221412">
                <w:rPr>
                  <w:rStyle w:val="Hyperlink"/>
                  <w:rFonts w:eastAsia="Times New Roman" w:cs="Arial"/>
                  <w:sz w:val="18"/>
                  <w:szCs w:val="18"/>
                  <w:lang w:val="es-CO"/>
                </w:rPr>
                <w:t>el documento 26.3.1</w:t>
              </w:r>
              <w:r w:rsidR="00A50876" w:rsidRPr="00221412">
                <w:rPr>
                  <w:rStyle w:val="Hyperlink"/>
                  <w:rFonts w:eastAsia="Times New Roman" w:cs="Arial"/>
                  <w:sz w:val="18"/>
                  <w:szCs w:val="18"/>
                  <w:lang w:val="es-CO"/>
                </w:rPr>
                <w:t xml:space="preserve"> </w:t>
              </w:r>
              <w:r w:rsidR="00A50876" w:rsidRPr="00221412">
                <w:rPr>
                  <w:rStyle w:val="Hyperlink"/>
                  <w:rFonts w:eastAsia="Times New Roman" w:cs="Arial"/>
                  <w:i/>
                  <w:iCs/>
                  <w:sz w:val="18"/>
                  <w:szCs w:val="18"/>
                  <w:lang w:val="es-CO"/>
                </w:rPr>
                <w:t>Corredores aéreos</w:t>
              </w:r>
              <w:r w:rsidRPr="00221412">
                <w:rPr>
                  <w:rStyle w:val="Hyperlink"/>
                  <w:rFonts w:eastAsia="Times New Roman" w:cs="Arial"/>
                  <w:sz w:val="18"/>
                  <w:szCs w:val="18"/>
                  <w:lang w:val="es-CO"/>
                </w:rPr>
                <w:t>.</w:t>
              </w:r>
            </w:hyperlink>
          </w:p>
        </w:tc>
        <w:tc>
          <w:tcPr>
            <w:tcW w:w="2340" w:type="dxa"/>
            <w:tcBorders>
              <w:top w:val="single" w:sz="4" w:space="0" w:color="auto"/>
              <w:left w:val="nil"/>
              <w:bottom w:val="single" w:sz="4" w:space="0" w:color="auto"/>
              <w:right w:val="single" w:sz="4" w:space="0" w:color="auto"/>
            </w:tcBorders>
            <w:shd w:val="clear" w:color="auto" w:fill="FFFFFF" w:themeFill="background1"/>
          </w:tcPr>
          <w:p w14:paraId="64E95F87" w14:textId="057932F7" w:rsidR="00F978FF" w:rsidRPr="00F039C7" w:rsidRDefault="00A36907" w:rsidP="00A36907">
            <w:pPr>
              <w:spacing w:after="0" w:line="240" w:lineRule="auto"/>
              <w:rPr>
                <w:rFonts w:eastAsia="Times New Roman" w:cs="Arial"/>
                <w:sz w:val="18"/>
                <w:szCs w:val="18"/>
                <w:lang w:val="es-CO"/>
              </w:rPr>
            </w:pPr>
            <w:r w:rsidRPr="00655F9A">
              <w:rPr>
                <w:rFonts w:eastAsia="Times New Roman" w:cs="Arial"/>
                <w:sz w:val="18"/>
                <w:szCs w:val="18"/>
              </w:rPr>
              <w:t>Eliminar</w:t>
            </w:r>
          </w:p>
        </w:tc>
      </w:tr>
      <w:tr w:rsidR="00F978FF" w:rsidRPr="00F039C7" w14:paraId="644CDDF7" w14:textId="77777777" w:rsidTr="00F978FF">
        <w:trPr>
          <w:trHeight w:val="295"/>
        </w:trPr>
        <w:tc>
          <w:tcPr>
            <w:tcW w:w="14580"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8653E2" w14:textId="1F8936E7" w:rsidR="00F978FF" w:rsidRPr="00332E40" w:rsidRDefault="00F978FF" w:rsidP="00A36907">
            <w:pPr>
              <w:spacing w:after="0" w:line="240" w:lineRule="auto"/>
              <w:rPr>
                <w:rFonts w:eastAsia="Times New Roman" w:cs="Arial"/>
                <w:b/>
                <w:bCs/>
                <w:sz w:val="18"/>
                <w:szCs w:val="18"/>
                <w:highlight w:val="yellow"/>
                <w:lang w:val="es-CO"/>
              </w:rPr>
            </w:pPr>
            <w:r w:rsidRPr="00332E40">
              <w:rPr>
                <w:rFonts w:eastAsia="Times New Roman" w:cs="Arial"/>
                <w:b/>
                <w:bCs/>
                <w:sz w:val="18"/>
                <w:szCs w:val="18"/>
                <w:lang w:val="es-CO"/>
              </w:rPr>
              <w:t>Temas de Conservación Transversales</w:t>
            </w:r>
          </w:p>
        </w:tc>
      </w:tr>
      <w:tr w:rsidR="00F039C7" w:rsidRPr="00F039C7" w14:paraId="6BF7E62B" w14:textId="77777777" w:rsidTr="007B5A0A">
        <w:trPr>
          <w:trHeight w:val="912"/>
        </w:trPr>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EC36E7" w14:textId="49955E3A" w:rsidR="00F039C7" w:rsidRPr="00F039C7" w:rsidRDefault="00F039C7" w:rsidP="00F039C7">
            <w:pPr>
              <w:spacing w:after="0" w:line="240" w:lineRule="auto"/>
              <w:jc w:val="both"/>
              <w:rPr>
                <w:rFonts w:cs="Arial"/>
                <w:b/>
                <w:bCs/>
                <w:sz w:val="18"/>
                <w:szCs w:val="18"/>
              </w:rPr>
            </w:pPr>
            <w:r w:rsidRPr="00F039C7">
              <w:rPr>
                <w:rFonts w:cs="Arial"/>
                <w:b/>
                <w:bCs/>
                <w:sz w:val="18"/>
                <w:szCs w:val="18"/>
              </w:rPr>
              <w:t>14.223</w:t>
            </w:r>
          </w:p>
        </w:tc>
        <w:tc>
          <w:tcPr>
            <w:tcW w:w="2160" w:type="dxa"/>
            <w:tcBorders>
              <w:top w:val="single" w:sz="4" w:space="0" w:color="auto"/>
              <w:left w:val="nil"/>
              <w:bottom w:val="single" w:sz="4" w:space="0" w:color="auto"/>
              <w:right w:val="single" w:sz="4" w:space="0" w:color="auto"/>
            </w:tcBorders>
            <w:shd w:val="clear" w:color="auto" w:fill="F2F2F2" w:themeFill="background1" w:themeFillShade="F2"/>
          </w:tcPr>
          <w:p w14:paraId="48032485" w14:textId="78714A11" w:rsidR="00F039C7" w:rsidRPr="00F039C7" w:rsidRDefault="00F039C7" w:rsidP="00F039C7">
            <w:pPr>
              <w:spacing w:after="0" w:line="240" w:lineRule="auto"/>
              <w:jc w:val="both"/>
              <w:rPr>
                <w:rFonts w:cs="Arial"/>
                <w:b/>
                <w:bCs/>
                <w:sz w:val="18"/>
                <w:szCs w:val="18"/>
                <w:lang w:val="es-CO"/>
              </w:rPr>
            </w:pPr>
            <w:bookmarkStart w:id="5" w:name="_Toc162443145"/>
            <w:r w:rsidRPr="00F039C7">
              <w:rPr>
                <w:rFonts w:cs="Arial"/>
                <w:sz w:val="18"/>
                <w:szCs w:val="18"/>
                <w:lang w:val="es-ES"/>
              </w:rPr>
              <w:t>Impactos de la Contaminación por Plásticos sobre las Especies Acuáticas, Terrestres y de Aves</w:t>
            </w:r>
            <w:bookmarkEnd w:id="5"/>
          </w:p>
        </w:tc>
        <w:tc>
          <w:tcPr>
            <w:tcW w:w="1710" w:type="dxa"/>
            <w:tcBorders>
              <w:top w:val="single" w:sz="4" w:space="0" w:color="auto"/>
              <w:left w:val="nil"/>
              <w:bottom w:val="single" w:sz="4" w:space="0" w:color="auto"/>
              <w:right w:val="single" w:sz="4" w:space="0" w:color="auto"/>
            </w:tcBorders>
            <w:shd w:val="clear" w:color="auto" w:fill="F2F2F2" w:themeFill="background1" w:themeFillShade="F2"/>
          </w:tcPr>
          <w:p w14:paraId="3B9CCBAC" w14:textId="1EEAC374" w:rsidR="00F039C7" w:rsidRPr="00F039C7" w:rsidRDefault="00F039C7" w:rsidP="00F039C7">
            <w:pPr>
              <w:spacing w:after="0" w:line="240" w:lineRule="auto"/>
              <w:jc w:val="both"/>
              <w:rPr>
                <w:rFonts w:cs="Arial"/>
                <w:sz w:val="18"/>
                <w:szCs w:val="18"/>
                <w:lang w:val="fr-FR"/>
              </w:rPr>
            </w:pPr>
            <w:r w:rsidRPr="00F039C7">
              <w:rPr>
                <w:rFonts w:cs="Arial"/>
                <w:iCs/>
                <w:sz w:val="18"/>
                <w:szCs w:val="18"/>
                <w:lang w:val="es-ES"/>
              </w:rPr>
              <w:t>Dirigido a las Partes</w:t>
            </w:r>
          </w:p>
        </w:tc>
        <w:tc>
          <w:tcPr>
            <w:tcW w:w="3960" w:type="dxa"/>
            <w:tcBorders>
              <w:top w:val="single" w:sz="4" w:space="0" w:color="auto"/>
              <w:left w:val="nil"/>
              <w:bottom w:val="single" w:sz="4" w:space="0" w:color="auto"/>
              <w:right w:val="single" w:sz="4" w:space="0" w:color="auto"/>
            </w:tcBorders>
            <w:shd w:val="clear" w:color="auto" w:fill="F2F2F2" w:themeFill="background1" w:themeFillShade="F2"/>
          </w:tcPr>
          <w:p w14:paraId="1560CB81" w14:textId="77777777" w:rsidR="00F039C7" w:rsidRPr="00F039C7" w:rsidRDefault="00F039C7" w:rsidP="00F039C7">
            <w:pPr>
              <w:ind w:left="456" w:hanging="456"/>
              <w:rPr>
                <w:rFonts w:cs="Arial"/>
                <w:b/>
                <w:bCs/>
                <w:iCs/>
                <w:sz w:val="18"/>
                <w:szCs w:val="18"/>
                <w:lang w:val="es-ES"/>
              </w:rPr>
            </w:pPr>
            <w:r w:rsidRPr="00F039C7">
              <w:rPr>
                <w:rFonts w:cs="Arial"/>
                <w:sz w:val="18"/>
                <w:szCs w:val="18"/>
                <w:lang w:val="es-ES"/>
              </w:rPr>
              <w:t>Se insta a las Partes</w:t>
            </w:r>
            <w:r w:rsidRPr="00F039C7">
              <w:rPr>
                <w:rFonts w:cs="Arial"/>
                <w:iCs/>
                <w:sz w:val="18"/>
                <w:szCs w:val="18"/>
                <w:lang w:val="es-ES"/>
              </w:rPr>
              <w:t>:</w:t>
            </w:r>
          </w:p>
          <w:p w14:paraId="3D6BC22B" w14:textId="77777777" w:rsidR="00F039C7" w:rsidRPr="00F039C7" w:rsidRDefault="00F039C7" w:rsidP="00F039C7">
            <w:pPr>
              <w:ind w:left="456" w:hanging="456"/>
              <w:rPr>
                <w:rFonts w:cs="Arial"/>
                <w:b/>
                <w:bCs/>
                <w:iCs/>
                <w:sz w:val="18"/>
                <w:szCs w:val="18"/>
                <w:lang w:val="es-ES"/>
              </w:rPr>
            </w:pPr>
          </w:p>
          <w:p w14:paraId="6A04CF33" w14:textId="77777777" w:rsidR="00F039C7" w:rsidRPr="00F039C7" w:rsidRDefault="00F039C7" w:rsidP="0006473B">
            <w:pPr>
              <w:numPr>
                <w:ilvl w:val="0"/>
                <w:numId w:val="25"/>
              </w:numPr>
              <w:suppressAutoHyphens/>
              <w:adjustRightInd w:val="0"/>
              <w:spacing w:after="0" w:line="240" w:lineRule="auto"/>
              <w:ind w:left="461" w:hanging="461"/>
              <w:contextualSpacing/>
              <w:jc w:val="both"/>
              <w:rPr>
                <w:rFonts w:cs="Arial"/>
                <w:b/>
                <w:bCs/>
                <w:iCs/>
                <w:sz w:val="18"/>
                <w:szCs w:val="18"/>
                <w:lang w:val="es-ES"/>
              </w:rPr>
            </w:pPr>
            <w:r w:rsidRPr="00F039C7">
              <w:rPr>
                <w:rFonts w:cs="Arial"/>
                <w:sz w:val="18"/>
                <w:szCs w:val="18"/>
                <w:lang w:val="es-ES"/>
              </w:rPr>
              <w:t xml:space="preserve">apoyar plenamente las negociaciones actualmente en curso para la conclusión de un tratado legalmente vinculante que ponga fin a la contaminación por plásticos en respuesta a UNEP/EA.5/Res.14 </w:t>
            </w:r>
            <w:r w:rsidRPr="00F039C7">
              <w:rPr>
                <w:rFonts w:cs="Arial"/>
                <w:i/>
                <w:iCs/>
                <w:sz w:val="18"/>
                <w:szCs w:val="18"/>
                <w:lang w:val="es-ES"/>
              </w:rPr>
              <w:t xml:space="preserve">Fin </w:t>
            </w:r>
            <w:r w:rsidRPr="00F039C7">
              <w:rPr>
                <w:rFonts w:cs="Arial"/>
                <w:i/>
                <w:iCs/>
                <w:sz w:val="18"/>
                <w:szCs w:val="18"/>
                <w:lang w:val="es-ES"/>
              </w:rPr>
              <w:lastRenderedPageBreak/>
              <w:t>de la contaminación por plásticos: Hacia un instrumento internacional jurídicamente vinculante</w:t>
            </w:r>
            <w:r w:rsidRPr="00F039C7">
              <w:rPr>
                <w:rFonts w:cs="Arial"/>
                <w:sz w:val="18"/>
                <w:szCs w:val="18"/>
                <w:lang w:val="es-ES"/>
              </w:rPr>
              <w:t xml:space="preserve">, con la ambición de completarlas para finales de 2024, mediante el planteamiento de cuestiones asociadas con la contaminación por plásticos de importancia para las especies migratorias, e identificando soluciones localmente apropiadas, esforzándose por garantizar que las comunidades participen activamente, teniendo en cuenta las disposiciones pertinentes de la Resolución 12.20 de la CMS </w:t>
            </w:r>
            <w:r w:rsidRPr="00F039C7">
              <w:rPr>
                <w:rFonts w:cs="Arial"/>
                <w:i/>
                <w:sz w:val="18"/>
                <w:szCs w:val="18"/>
                <w:lang w:val="es-ES"/>
              </w:rPr>
              <w:t xml:space="preserve">Gestión de los residuos marinos </w:t>
            </w:r>
            <w:r w:rsidRPr="00F039C7">
              <w:rPr>
                <w:rFonts w:cs="Arial"/>
                <w:iCs/>
                <w:sz w:val="18"/>
                <w:szCs w:val="18"/>
                <w:lang w:val="es-ES"/>
              </w:rPr>
              <w:t>y las recomendaciones del informe “Impactos de la contaminación por plástico sobre las especies migratorias acuáticas de agua dulce, terrestres y de aves en la región de Asia y el Pacífico;</w:t>
            </w:r>
          </w:p>
          <w:p w14:paraId="558DC0BA" w14:textId="77777777" w:rsidR="00F039C7" w:rsidRPr="00F039C7" w:rsidRDefault="00F039C7" w:rsidP="0006473B">
            <w:pPr>
              <w:adjustRightInd w:val="0"/>
              <w:spacing w:after="0" w:line="240" w:lineRule="auto"/>
              <w:ind w:left="461" w:hanging="461"/>
              <w:contextualSpacing/>
              <w:rPr>
                <w:rFonts w:cs="Arial"/>
                <w:b/>
                <w:bCs/>
                <w:iCs/>
                <w:sz w:val="18"/>
                <w:szCs w:val="18"/>
                <w:lang w:val="es-ES"/>
              </w:rPr>
            </w:pPr>
          </w:p>
          <w:p w14:paraId="3A277A4F" w14:textId="77777777" w:rsidR="00F039C7" w:rsidRPr="00F039C7" w:rsidRDefault="00F039C7" w:rsidP="0006473B">
            <w:pPr>
              <w:numPr>
                <w:ilvl w:val="0"/>
                <w:numId w:val="25"/>
              </w:numPr>
              <w:suppressAutoHyphens/>
              <w:adjustRightInd w:val="0"/>
              <w:spacing w:after="0" w:line="240" w:lineRule="auto"/>
              <w:ind w:left="461" w:hanging="461"/>
              <w:contextualSpacing/>
              <w:jc w:val="both"/>
              <w:rPr>
                <w:rFonts w:cs="Arial"/>
                <w:b/>
                <w:bCs/>
                <w:sz w:val="18"/>
                <w:szCs w:val="18"/>
                <w:lang w:val="es-ES"/>
              </w:rPr>
            </w:pPr>
            <w:r w:rsidRPr="00F039C7">
              <w:rPr>
                <w:rFonts w:cs="Arial"/>
                <w:sz w:val="18"/>
                <w:szCs w:val="18"/>
                <w:lang w:val="es-ES"/>
              </w:rPr>
              <w:t xml:space="preserve">difundir los resultados del informe, </w:t>
            </w:r>
            <w:r w:rsidRPr="00F039C7">
              <w:rPr>
                <w:rFonts w:cs="Arial"/>
                <w:i/>
                <w:sz w:val="18"/>
                <w:szCs w:val="18"/>
                <w:lang w:val="es-ES"/>
              </w:rPr>
              <w:t>Impactos de la contaminación por plásticos sobre las especies migratorias acuáticas, terrestres y de aves de agua dulce en la región de Asia y el Pacífico</w:t>
            </w:r>
            <w:r w:rsidRPr="00F039C7">
              <w:rPr>
                <w:rFonts w:cs="Arial"/>
                <w:sz w:val="18"/>
                <w:szCs w:val="18"/>
                <w:lang w:val="es-ES"/>
              </w:rPr>
              <w:t xml:space="preserve"> dentro de sus gobiernos y entre otras partes interesadas, y tomar medidas para abordar las conclusiones</w:t>
            </w:r>
            <w:r w:rsidRPr="00F039C7">
              <w:rPr>
                <w:rFonts w:cs="Arial"/>
                <w:iCs/>
                <w:sz w:val="18"/>
                <w:szCs w:val="18"/>
                <w:lang w:val="es-ES"/>
              </w:rPr>
              <w:t>;</w:t>
            </w:r>
          </w:p>
          <w:p w14:paraId="178C0144" w14:textId="77777777" w:rsidR="00F039C7" w:rsidRPr="00F039C7" w:rsidRDefault="00F039C7" w:rsidP="0006473B">
            <w:pPr>
              <w:tabs>
                <w:tab w:val="left" w:pos="2232"/>
              </w:tabs>
              <w:adjustRightInd w:val="0"/>
              <w:spacing w:after="0" w:line="240" w:lineRule="auto"/>
              <w:ind w:left="461" w:hanging="461"/>
              <w:rPr>
                <w:rFonts w:cs="Arial"/>
                <w:b/>
                <w:bCs/>
                <w:iCs/>
                <w:sz w:val="18"/>
                <w:szCs w:val="18"/>
                <w:lang w:val="es-ES"/>
              </w:rPr>
            </w:pPr>
          </w:p>
          <w:p w14:paraId="71195C00" w14:textId="77777777" w:rsidR="00F039C7" w:rsidRPr="00F039C7" w:rsidRDefault="00F039C7" w:rsidP="0006473B">
            <w:pPr>
              <w:numPr>
                <w:ilvl w:val="0"/>
                <w:numId w:val="25"/>
              </w:numPr>
              <w:suppressAutoHyphens/>
              <w:adjustRightInd w:val="0"/>
              <w:spacing w:after="0" w:line="240" w:lineRule="auto"/>
              <w:ind w:left="461" w:hanging="461"/>
              <w:contextualSpacing/>
              <w:jc w:val="both"/>
              <w:rPr>
                <w:rFonts w:cs="Arial"/>
                <w:b/>
                <w:bCs/>
                <w:sz w:val="18"/>
                <w:szCs w:val="18"/>
                <w:lang w:val="es-ES"/>
              </w:rPr>
            </w:pPr>
            <w:r w:rsidRPr="00F039C7">
              <w:rPr>
                <w:rFonts w:cs="Arial"/>
                <w:iCs/>
                <w:sz w:val="18"/>
                <w:szCs w:val="18"/>
                <w:lang w:val="es-ES"/>
              </w:rPr>
              <w:t xml:space="preserve">comprometerse con la Iniciativa Global contra las Redes de Pesca Fantasma, de acuerdo con la recomendación contenida en la Resolución 12.20, aplicar estrategias para aumentar la trazabilidad de los artes de pesca mediante la aplicación de sistemas de marcado de artes de pesca en consonancia con las directrices voluntarias de la FAO y participar en la evaluación mundial en </w:t>
            </w:r>
            <w:r w:rsidRPr="00F039C7">
              <w:rPr>
                <w:rFonts w:cs="Arial"/>
                <w:iCs/>
                <w:sz w:val="18"/>
                <w:szCs w:val="18"/>
                <w:lang w:val="es-ES"/>
              </w:rPr>
              <w:lastRenderedPageBreak/>
              <w:t>curso de la FAO sobre artes de pesca abandonados, perdidos o descartados de otro modo (ALDFG);</w:t>
            </w:r>
          </w:p>
          <w:p w14:paraId="74EB6515" w14:textId="77777777" w:rsidR="00F039C7" w:rsidRPr="00F039C7" w:rsidRDefault="00F039C7" w:rsidP="00F039C7">
            <w:pPr>
              <w:adjustRightInd w:val="0"/>
              <w:ind w:left="456" w:hanging="456"/>
              <w:contextualSpacing/>
              <w:rPr>
                <w:rFonts w:cs="Arial"/>
                <w:b/>
                <w:bCs/>
                <w:iCs/>
                <w:sz w:val="18"/>
                <w:szCs w:val="18"/>
                <w:lang w:val="es-ES"/>
              </w:rPr>
            </w:pPr>
          </w:p>
          <w:p w14:paraId="023CBED6" w14:textId="77777777" w:rsidR="00F039C7" w:rsidRPr="00F039C7" w:rsidRDefault="00F039C7" w:rsidP="00F039C7">
            <w:pPr>
              <w:numPr>
                <w:ilvl w:val="0"/>
                <w:numId w:val="25"/>
              </w:numPr>
              <w:suppressAutoHyphens/>
              <w:adjustRightInd w:val="0"/>
              <w:spacing w:after="0" w:line="240" w:lineRule="auto"/>
              <w:ind w:left="456" w:hanging="456"/>
              <w:contextualSpacing/>
              <w:jc w:val="both"/>
              <w:rPr>
                <w:rFonts w:cs="Arial"/>
                <w:b/>
                <w:bCs/>
                <w:iCs/>
                <w:sz w:val="18"/>
                <w:szCs w:val="18"/>
                <w:lang w:val="es-ES"/>
              </w:rPr>
            </w:pPr>
            <w:r w:rsidRPr="00F039C7">
              <w:rPr>
                <w:rFonts w:cs="Arial"/>
                <w:iCs/>
                <w:sz w:val="18"/>
                <w:szCs w:val="18"/>
                <w:lang w:val="es-ES"/>
              </w:rPr>
              <w:t>fomentar más investigaciones por parte del mundo académico, organizaciones de investigación y otras partes interesadas pertinentes acerca del impacto de la contaminación por plástico, incluidos los microplásticos, sobre las especies marinas, de agua dulce y terrestres que figuran en las listas de la CMS con vistas a proporcionar recomendaciones claras; y</w:t>
            </w:r>
          </w:p>
          <w:p w14:paraId="7BF5705C" w14:textId="77777777" w:rsidR="00F039C7" w:rsidRPr="00F039C7" w:rsidRDefault="00F039C7" w:rsidP="00F039C7">
            <w:pPr>
              <w:suppressAutoHyphens/>
              <w:adjustRightInd w:val="0"/>
              <w:spacing w:after="0" w:line="240" w:lineRule="auto"/>
              <w:ind w:left="456"/>
              <w:contextualSpacing/>
              <w:jc w:val="both"/>
              <w:rPr>
                <w:rFonts w:cs="Arial"/>
                <w:b/>
                <w:bCs/>
                <w:iCs/>
                <w:sz w:val="18"/>
                <w:szCs w:val="18"/>
                <w:lang w:val="es-ES"/>
              </w:rPr>
            </w:pPr>
          </w:p>
          <w:p w14:paraId="0B9FDBC7" w14:textId="7E5AF382" w:rsidR="00F039C7" w:rsidRPr="00F039C7" w:rsidRDefault="00F039C7" w:rsidP="00F039C7">
            <w:pPr>
              <w:numPr>
                <w:ilvl w:val="0"/>
                <w:numId w:val="25"/>
              </w:numPr>
              <w:suppressAutoHyphens/>
              <w:adjustRightInd w:val="0"/>
              <w:spacing w:after="0" w:line="240" w:lineRule="auto"/>
              <w:ind w:left="456" w:hanging="456"/>
              <w:contextualSpacing/>
              <w:jc w:val="both"/>
              <w:rPr>
                <w:rFonts w:cs="Arial"/>
                <w:b/>
                <w:bCs/>
                <w:iCs/>
                <w:sz w:val="18"/>
                <w:szCs w:val="18"/>
                <w:lang w:val="es-ES"/>
              </w:rPr>
            </w:pPr>
            <w:r w:rsidRPr="00F039C7">
              <w:rPr>
                <w:rFonts w:cs="Arial"/>
                <w:iCs/>
                <w:sz w:val="18"/>
                <w:szCs w:val="18"/>
                <w:lang w:val="es-ES"/>
              </w:rPr>
              <w:t>elaborar, en colaboración con los organismos pertinentes, un estándar armonizado y documentos guía relativos al diseño circular de las artes de pesca con el fin de estar preparados para su reutilización, reparación o reciclaje, y compartir buenas prácticas, incluyendo en relación con la recogida de artes de pesca abandonadas, perdidas o desechadas de cualquier otra forma.</w:t>
            </w:r>
          </w:p>
        </w:tc>
        <w:tc>
          <w:tcPr>
            <w:tcW w:w="3330" w:type="dxa"/>
            <w:tcBorders>
              <w:top w:val="single" w:sz="4" w:space="0" w:color="auto"/>
              <w:left w:val="nil"/>
              <w:bottom w:val="single" w:sz="4" w:space="0" w:color="auto"/>
              <w:right w:val="single" w:sz="4" w:space="0" w:color="auto"/>
            </w:tcBorders>
            <w:shd w:val="clear" w:color="auto" w:fill="F2F2F2" w:themeFill="background1" w:themeFillShade="F2"/>
          </w:tcPr>
          <w:p w14:paraId="0EBF0E2E" w14:textId="1F7AD0A1" w:rsidR="00F039C7" w:rsidRPr="00332E40" w:rsidRDefault="005955E6" w:rsidP="00286275">
            <w:pPr>
              <w:spacing w:after="0" w:line="240" w:lineRule="auto"/>
              <w:jc w:val="both"/>
              <w:rPr>
                <w:rFonts w:eastAsia="Times New Roman" w:cs="Arial"/>
                <w:sz w:val="18"/>
                <w:szCs w:val="18"/>
                <w:highlight w:val="yellow"/>
                <w:lang w:val="es-CO"/>
              </w:rPr>
            </w:pPr>
            <w:r w:rsidRPr="00286275">
              <w:rPr>
                <w:rFonts w:eastAsia="Times New Roman" w:cs="Arial"/>
                <w:sz w:val="18"/>
                <w:szCs w:val="18"/>
                <w:lang w:val="es-CO"/>
              </w:rPr>
              <w:lastRenderedPageBreak/>
              <w:t xml:space="preserve">El único trabajo realizado por el ScC y la Secretaría se ha recogido en el </w:t>
            </w:r>
            <w:hyperlink r:id="rId21" w:history="1">
              <w:r w:rsidRPr="00286275">
                <w:rPr>
                  <w:rStyle w:val="Hyperlink"/>
                  <w:rFonts w:eastAsia="Times New Roman" w:cs="Arial"/>
                  <w:sz w:val="18"/>
                  <w:szCs w:val="18"/>
                  <w:lang w:val="es-CO"/>
                </w:rPr>
                <w:t>documento 25.2.1 Contaminación marina</w:t>
              </w:r>
            </w:hyperlink>
            <w:r w:rsidRPr="00286275">
              <w:rPr>
                <w:rFonts w:eastAsia="Times New Roman" w:cs="Arial"/>
                <w:sz w:val="18"/>
                <w:szCs w:val="18"/>
                <w:lang w:val="es-CO"/>
              </w:rPr>
              <w:t>. Dado que las negociaciones sobre el Tratado sobre los Plásticos siguen en curso, es mejor tratar este tema en otros foros.</w:t>
            </w:r>
          </w:p>
        </w:tc>
        <w:tc>
          <w:tcPr>
            <w:tcW w:w="2340" w:type="dxa"/>
            <w:tcBorders>
              <w:top w:val="single" w:sz="4" w:space="0" w:color="auto"/>
              <w:left w:val="nil"/>
              <w:bottom w:val="single" w:sz="4" w:space="0" w:color="auto"/>
              <w:right w:val="single" w:sz="4" w:space="0" w:color="auto"/>
            </w:tcBorders>
            <w:shd w:val="clear" w:color="auto" w:fill="F2F2F2" w:themeFill="background1" w:themeFillShade="F2"/>
          </w:tcPr>
          <w:p w14:paraId="528FA69E" w14:textId="7747B97E" w:rsidR="00F039C7" w:rsidRPr="00F039C7" w:rsidRDefault="006D6B61" w:rsidP="00A36907">
            <w:pPr>
              <w:spacing w:after="0" w:line="240" w:lineRule="auto"/>
              <w:rPr>
                <w:rFonts w:eastAsia="Times New Roman" w:cs="Arial"/>
                <w:sz w:val="18"/>
                <w:szCs w:val="18"/>
                <w:lang w:val="es-CO"/>
              </w:rPr>
            </w:pPr>
            <w:r w:rsidRPr="00655F9A">
              <w:rPr>
                <w:rFonts w:eastAsia="Times New Roman" w:cs="Arial"/>
                <w:sz w:val="18"/>
                <w:szCs w:val="18"/>
              </w:rPr>
              <w:t>Eliminar</w:t>
            </w:r>
          </w:p>
        </w:tc>
      </w:tr>
      <w:tr w:rsidR="00F039C7" w:rsidRPr="00F039C7" w14:paraId="2A76A9D3" w14:textId="77777777" w:rsidTr="007B5A0A">
        <w:trPr>
          <w:trHeight w:val="912"/>
        </w:trPr>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1EDEEE" w14:textId="024CA2FA" w:rsidR="00F039C7" w:rsidRPr="00F039C7" w:rsidRDefault="00F039C7" w:rsidP="00F039C7">
            <w:pPr>
              <w:spacing w:after="0" w:line="240" w:lineRule="auto"/>
              <w:jc w:val="both"/>
              <w:rPr>
                <w:rFonts w:cs="Arial"/>
                <w:b/>
                <w:bCs/>
                <w:sz w:val="18"/>
                <w:szCs w:val="18"/>
              </w:rPr>
            </w:pPr>
            <w:r w:rsidRPr="00F039C7">
              <w:rPr>
                <w:rFonts w:cs="Arial"/>
                <w:b/>
                <w:bCs/>
                <w:sz w:val="18"/>
                <w:szCs w:val="18"/>
              </w:rPr>
              <w:lastRenderedPageBreak/>
              <w:t>14.224</w:t>
            </w:r>
          </w:p>
        </w:tc>
        <w:tc>
          <w:tcPr>
            <w:tcW w:w="2160" w:type="dxa"/>
            <w:tcBorders>
              <w:top w:val="single" w:sz="4" w:space="0" w:color="auto"/>
              <w:left w:val="nil"/>
              <w:bottom w:val="single" w:sz="4" w:space="0" w:color="auto"/>
              <w:right w:val="single" w:sz="4" w:space="0" w:color="auto"/>
            </w:tcBorders>
            <w:shd w:val="clear" w:color="auto" w:fill="F2F2F2" w:themeFill="background1" w:themeFillShade="F2"/>
          </w:tcPr>
          <w:p w14:paraId="7A5B377C" w14:textId="2D337892" w:rsidR="00F039C7" w:rsidRPr="00F039C7" w:rsidRDefault="00F039C7" w:rsidP="00F039C7">
            <w:pPr>
              <w:spacing w:after="0" w:line="240" w:lineRule="auto"/>
              <w:jc w:val="both"/>
              <w:rPr>
                <w:rFonts w:cs="Arial"/>
                <w:b/>
                <w:bCs/>
                <w:sz w:val="18"/>
                <w:szCs w:val="18"/>
                <w:lang w:val="es-CO"/>
              </w:rPr>
            </w:pPr>
            <w:r w:rsidRPr="00F039C7">
              <w:rPr>
                <w:rFonts w:cs="Arial"/>
                <w:sz w:val="18"/>
                <w:szCs w:val="18"/>
                <w:lang w:val="es-ES"/>
              </w:rPr>
              <w:t>Impactos de la Contaminación por Plásticos sobre las Especies Acuáticas, Terrestres y de Aves</w:t>
            </w:r>
          </w:p>
        </w:tc>
        <w:tc>
          <w:tcPr>
            <w:tcW w:w="1710" w:type="dxa"/>
            <w:tcBorders>
              <w:top w:val="single" w:sz="4" w:space="0" w:color="auto"/>
              <w:left w:val="nil"/>
              <w:bottom w:val="single" w:sz="4" w:space="0" w:color="auto"/>
              <w:right w:val="single" w:sz="4" w:space="0" w:color="auto"/>
            </w:tcBorders>
            <w:shd w:val="clear" w:color="auto" w:fill="F2F2F2" w:themeFill="background1" w:themeFillShade="F2"/>
          </w:tcPr>
          <w:p w14:paraId="186C86E3" w14:textId="396843B9" w:rsidR="00F039C7" w:rsidRPr="000C7115" w:rsidRDefault="00F039C7" w:rsidP="00F039C7">
            <w:pPr>
              <w:spacing w:after="0" w:line="240" w:lineRule="auto"/>
              <w:jc w:val="both"/>
              <w:rPr>
                <w:rFonts w:cs="Arial"/>
                <w:sz w:val="18"/>
                <w:szCs w:val="18"/>
                <w:lang w:val="es-ES"/>
              </w:rPr>
            </w:pPr>
            <w:r w:rsidRPr="00F039C7">
              <w:rPr>
                <w:rFonts w:cs="Arial"/>
                <w:iCs/>
                <w:sz w:val="18"/>
                <w:szCs w:val="18"/>
                <w:lang w:val="es-ES"/>
              </w:rPr>
              <w:t>Decisión dirigida a las Partes, Organizaciones Intergubernamentales, Organizaciones no gubernamentales y Otras</w:t>
            </w:r>
          </w:p>
        </w:tc>
        <w:tc>
          <w:tcPr>
            <w:tcW w:w="3960" w:type="dxa"/>
            <w:tcBorders>
              <w:top w:val="single" w:sz="4" w:space="0" w:color="auto"/>
              <w:left w:val="nil"/>
              <w:bottom w:val="single" w:sz="4" w:space="0" w:color="auto"/>
              <w:right w:val="single" w:sz="4" w:space="0" w:color="auto"/>
            </w:tcBorders>
            <w:shd w:val="clear" w:color="auto" w:fill="F2F2F2" w:themeFill="background1" w:themeFillShade="F2"/>
          </w:tcPr>
          <w:p w14:paraId="167F6917" w14:textId="0E1D87C4" w:rsidR="00F039C7" w:rsidRPr="00F039C7" w:rsidRDefault="00F039C7" w:rsidP="00F039C7">
            <w:pPr>
              <w:spacing w:after="0" w:line="240" w:lineRule="auto"/>
              <w:jc w:val="both"/>
              <w:rPr>
                <w:rFonts w:cs="Arial"/>
                <w:sz w:val="18"/>
                <w:szCs w:val="18"/>
                <w:lang w:val="es-CO"/>
              </w:rPr>
            </w:pPr>
            <w:r w:rsidRPr="00F039C7">
              <w:rPr>
                <w:rFonts w:cs="Arial"/>
                <w:sz w:val="18"/>
                <w:szCs w:val="18"/>
                <w:lang w:val="es-ES"/>
              </w:rPr>
              <w:t xml:space="preserve">Se alienta a las Partes, las organizaciones intergubernamentales y no gubernamentales a que identifiquen y movilicen recursos en apoyo de las actividades e iniciativas destinadas a prevenir y mitigar la contaminación por plásticos, incluyendo medidas dirigidas a luchar contra los desechos marinos acumulados y a eliminarlos, y apoyar las actividades previas a la prevención de la contaminación por plásticos en zonas de gran importancia para las especies migratorias, reconocer los retos a los que se enfrentan las Partes y los retos específicos a los que se enfrentan las Partes que son países en desarrollo, incluidos los países menos </w:t>
            </w:r>
            <w:r w:rsidRPr="00F039C7">
              <w:rPr>
                <w:rFonts w:cs="Arial"/>
                <w:sz w:val="18"/>
                <w:szCs w:val="18"/>
                <w:lang w:val="es-ES"/>
              </w:rPr>
              <w:lastRenderedPageBreak/>
              <w:t>desarrollados y los pequeños estados insulares en desarrollo.</w:t>
            </w:r>
          </w:p>
        </w:tc>
        <w:tc>
          <w:tcPr>
            <w:tcW w:w="3330" w:type="dxa"/>
            <w:tcBorders>
              <w:top w:val="single" w:sz="4" w:space="0" w:color="auto"/>
              <w:left w:val="nil"/>
              <w:bottom w:val="single" w:sz="4" w:space="0" w:color="auto"/>
              <w:right w:val="single" w:sz="4" w:space="0" w:color="auto"/>
            </w:tcBorders>
            <w:shd w:val="clear" w:color="auto" w:fill="F2F2F2" w:themeFill="background1" w:themeFillShade="F2"/>
          </w:tcPr>
          <w:p w14:paraId="30EF5ACB" w14:textId="007EEE9D" w:rsidR="00F039C7" w:rsidRPr="003169AD" w:rsidRDefault="004337EB" w:rsidP="00286275">
            <w:pPr>
              <w:spacing w:after="0" w:line="240" w:lineRule="auto"/>
              <w:jc w:val="both"/>
              <w:rPr>
                <w:rFonts w:eastAsia="Times New Roman" w:cs="Arial"/>
                <w:sz w:val="18"/>
                <w:szCs w:val="18"/>
                <w:highlight w:val="yellow"/>
                <w:lang/>
              </w:rPr>
            </w:pPr>
            <w:r w:rsidRPr="00286275">
              <w:rPr>
                <w:rFonts w:eastAsia="Times New Roman" w:cs="Arial"/>
                <w:sz w:val="18"/>
                <w:szCs w:val="18"/>
                <w:lang w:val="es-CO"/>
              </w:rPr>
              <w:lastRenderedPageBreak/>
              <w:t xml:space="preserve">El único trabajo realizado por el ScC y la Secretaría se ha recogido en el </w:t>
            </w:r>
            <w:hyperlink r:id="rId22" w:history="1">
              <w:r w:rsidRPr="00286275">
                <w:rPr>
                  <w:rStyle w:val="Hyperlink"/>
                  <w:rFonts w:eastAsia="Times New Roman" w:cs="Arial"/>
                  <w:sz w:val="18"/>
                  <w:szCs w:val="18"/>
                  <w:lang w:val="es-CO"/>
                </w:rPr>
                <w:t>documento 25.2.1 Contaminación marina</w:t>
              </w:r>
            </w:hyperlink>
            <w:r w:rsidRPr="00286275">
              <w:rPr>
                <w:rFonts w:eastAsia="Times New Roman" w:cs="Arial"/>
                <w:sz w:val="18"/>
                <w:szCs w:val="18"/>
                <w:lang w:val="es-CO"/>
              </w:rPr>
              <w:t>. Dado que las negociaciones sobre el Tratado sobre los Plásticos siguen en curso, es mejor tratar este tema en otros foros.</w:t>
            </w:r>
          </w:p>
        </w:tc>
        <w:tc>
          <w:tcPr>
            <w:tcW w:w="2340" w:type="dxa"/>
            <w:tcBorders>
              <w:top w:val="single" w:sz="4" w:space="0" w:color="auto"/>
              <w:left w:val="nil"/>
              <w:bottom w:val="single" w:sz="4" w:space="0" w:color="auto"/>
              <w:right w:val="single" w:sz="4" w:space="0" w:color="auto"/>
            </w:tcBorders>
            <w:shd w:val="clear" w:color="auto" w:fill="F2F2F2" w:themeFill="background1" w:themeFillShade="F2"/>
          </w:tcPr>
          <w:p w14:paraId="697AE381" w14:textId="7811E3D2" w:rsidR="00F039C7" w:rsidRPr="00F039C7" w:rsidRDefault="00A36907" w:rsidP="00A36907">
            <w:pPr>
              <w:spacing w:after="0" w:line="240" w:lineRule="auto"/>
              <w:rPr>
                <w:rFonts w:eastAsia="Times New Roman" w:cs="Arial"/>
                <w:sz w:val="18"/>
                <w:szCs w:val="18"/>
                <w:lang w:val="es-CO"/>
              </w:rPr>
            </w:pPr>
            <w:r>
              <w:rPr>
                <w:rFonts w:eastAsia="Times New Roman" w:cs="Arial"/>
                <w:sz w:val="18"/>
                <w:szCs w:val="18"/>
              </w:rPr>
              <w:t>Eliminar</w:t>
            </w:r>
          </w:p>
        </w:tc>
      </w:tr>
      <w:tr w:rsidR="00F039C7" w:rsidRPr="00F039C7" w14:paraId="3850DFB2" w14:textId="77777777" w:rsidTr="007B5A0A">
        <w:trPr>
          <w:trHeight w:val="912"/>
        </w:trPr>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2C77F1" w14:textId="5115045F" w:rsidR="00F039C7" w:rsidRPr="00F039C7" w:rsidRDefault="00F039C7" w:rsidP="00F039C7">
            <w:pPr>
              <w:spacing w:after="0" w:line="240" w:lineRule="auto"/>
              <w:jc w:val="both"/>
              <w:rPr>
                <w:rFonts w:cs="Arial"/>
                <w:b/>
                <w:bCs/>
                <w:sz w:val="18"/>
                <w:szCs w:val="18"/>
              </w:rPr>
            </w:pPr>
            <w:r w:rsidRPr="00F039C7">
              <w:rPr>
                <w:rFonts w:cs="Arial"/>
                <w:b/>
                <w:bCs/>
                <w:sz w:val="18"/>
                <w:szCs w:val="18"/>
              </w:rPr>
              <w:t>14.225</w:t>
            </w:r>
          </w:p>
        </w:tc>
        <w:tc>
          <w:tcPr>
            <w:tcW w:w="2160" w:type="dxa"/>
            <w:tcBorders>
              <w:top w:val="single" w:sz="4" w:space="0" w:color="auto"/>
              <w:left w:val="nil"/>
              <w:bottom w:val="single" w:sz="4" w:space="0" w:color="auto"/>
              <w:right w:val="single" w:sz="4" w:space="0" w:color="auto"/>
            </w:tcBorders>
            <w:shd w:val="clear" w:color="auto" w:fill="F2F2F2" w:themeFill="background1" w:themeFillShade="F2"/>
          </w:tcPr>
          <w:p w14:paraId="62023982" w14:textId="2AA53F66" w:rsidR="00F039C7" w:rsidRPr="00F039C7" w:rsidRDefault="00F039C7" w:rsidP="00F039C7">
            <w:pPr>
              <w:spacing w:after="0" w:line="240" w:lineRule="auto"/>
              <w:jc w:val="both"/>
              <w:rPr>
                <w:rFonts w:cs="Arial"/>
                <w:b/>
                <w:bCs/>
                <w:sz w:val="18"/>
                <w:szCs w:val="18"/>
                <w:lang w:val="es-CO"/>
              </w:rPr>
            </w:pPr>
            <w:r w:rsidRPr="00F039C7">
              <w:rPr>
                <w:rFonts w:cs="Arial"/>
                <w:sz w:val="18"/>
                <w:szCs w:val="18"/>
                <w:lang w:val="es-ES"/>
              </w:rPr>
              <w:t>Impactos de la Contaminación por Plásticos sobre las Especies Acuáticas, Terrestres y de Aves</w:t>
            </w:r>
          </w:p>
        </w:tc>
        <w:tc>
          <w:tcPr>
            <w:tcW w:w="1710" w:type="dxa"/>
            <w:tcBorders>
              <w:top w:val="single" w:sz="4" w:space="0" w:color="auto"/>
              <w:left w:val="nil"/>
              <w:bottom w:val="single" w:sz="4" w:space="0" w:color="auto"/>
              <w:right w:val="single" w:sz="4" w:space="0" w:color="auto"/>
            </w:tcBorders>
            <w:shd w:val="clear" w:color="auto" w:fill="F2F2F2" w:themeFill="background1" w:themeFillShade="F2"/>
          </w:tcPr>
          <w:p w14:paraId="0A650BB8" w14:textId="6DD955BD" w:rsidR="00F039C7" w:rsidRPr="00F039C7" w:rsidRDefault="00F039C7" w:rsidP="00F039C7">
            <w:pPr>
              <w:spacing w:after="0" w:line="240" w:lineRule="auto"/>
              <w:jc w:val="both"/>
              <w:rPr>
                <w:rFonts w:cs="Arial"/>
                <w:sz w:val="18"/>
                <w:szCs w:val="18"/>
                <w:lang w:val="fr-FR"/>
              </w:rPr>
            </w:pPr>
            <w:r w:rsidRPr="00F039C7">
              <w:rPr>
                <w:rFonts w:cs="Arial"/>
                <w:iCs/>
                <w:sz w:val="18"/>
                <w:szCs w:val="18"/>
                <w:lang w:val="es-ES"/>
              </w:rPr>
              <w:t>Dirigida al Consejo Científico</w:t>
            </w:r>
          </w:p>
        </w:tc>
        <w:tc>
          <w:tcPr>
            <w:tcW w:w="3960" w:type="dxa"/>
            <w:tcBorders>
              <w:top w:val="single" w:sz="4" w:space="0" w:color="auto"/>
              <w:left w:val="nil"/>
              <w:bottom w:val="single" w:sz="4" w:space="0" w:color="auto"/>
              <w:right w:val="single" w:sz="4" w:space="0" w:color="auto"/>
            </w:tcBorders>
            <w:shd w:val="clear" w:color="auto" w:fill="F2F2F2" w:themeFill="background1" w:themeFillShade="F2"/>
          </w:tcPr>
          <w:p w14:paraId="0F761728" w14:textId="77777777" w:rsidR="00F039C7" w:rsidRPr="00F039C7" w:rsidRDefault="00F039C7" w:rsidP="00F039C7">
            <w:pPr>
              <w:rPr>
                <w:rFonts w:cs="Arial"/>
                <w:b/>
                <w:bCs/>
                <w:sz w:val="18"/>
                <w:szCs w:val="18"/>
                <w:lang w:val="es-ES"/>
              </w:rPr>
            </w:pPr>
            <w:r w:rsidRPr="00F039C7">
              <w:rPr>
                <w:rFonts w:cs="Arial"/>
                <w:sz w:val="18"/>
                <w:szCs w:val="18"/>
                <w:lang w:val="es-ES"/>
              </w:rPr>
              <w:t>Se solicita al Consejo Científico, sujeto a la disponibilidad de recursos externos:</w:t>
            </w:r>
          </w:p>
          <w:p w14:paraId="40631DA4" w14:textId="77777777" w:rsidR="00F039C7" w:rsidRPr="00F039C7" w:rsidRDefault="00F039C7" w:rsidP="00F039C7">
            <w:pPr>
              <w:ind w:left="456" w:hanging="456"/>
              <w:rPr>
                <w:rFonts w:cs="Arial"/>
                <w:b/>
                <w:bCs/>
                <w:sz w:val="18"/>
                <w:szCs w:val="18"/>
                <w:lang w:val="es-ES"/>
              </w:rPr>
            </w:pPr>
          </w:p>
          <w:p w14:paraId="301857EF" w14:textId="77777777" w:rsidR="00F039C7" w:rsidRPr="00F039C7" w:rsidRDefault="00F039C7" w:rsidP="00F039C7">
            <w:pPr>
              <w:numPr>
                <w:ilvl w:val="2"/>
                <w:numId w:val="24"/>
              </w:numPr>
              <w:tabs>
                <w:tab w:val="left" w:pos="1260"/>
              </w:tabs>
              <w:suppressAutoHyphens/>
              <w:spacing w:after="0" w:line="240" w:lineRule="auto"/>
              <w:ind w:left="456" w:hanging="456"/>
              <w:contextualSpacing/>
              <w:jc w:val="both"/>
              <w:rPr>
                <w:rFonts w:cs="Arial"/>
                <w:b/>
                <w:bCs/>
                <w:i/>
                <w:sz w:val="18"/>
                <w:szCs w:val="18"/>
                <w:lang w:val="es-ES"/>
              </w:rPr>
            </w:pPr>
            <w:r w:rsidRPr="00F039C7">
              <w:rPr>
                <w:rFonts w:cs="Arial"/>
                <w:sz w:val="18"/>
                <w:szCs w:val="18"/>
                <w:lang w:val="es-ES"/>
              </w:rPr>
              <w:t>tomando nota del trabajo realizado en la región del Asia Pacífico, desarrollar un informe conciso que resuma el estado de los conocimientos acerca del impacto de la contaminación por plástico sobre las especies de la CMS que habitan en ecosistemas terrestres, marinos y de agua dulce en otras regiones, teniendo en cuenta plásticos de todos los tamaños materiales, junto con recomendaciones para abordar tales amenazas, y lo envíe a la Conferencia de las Partes durante su 15ª Reunión; y</w:t>
            </w:r>
          </w:p>
          <w:p w14:paraId="564280A4" w14:textId="77777777" w:rsidR="00F039C7" w:rsidRPr="00F039C7" w:rsidRDefault="00F039C7" w:rsidP="00F039C7">
            <w:pPr>
              <w:tabs>
                <w:tab w:val="left" w:pos="1260"/>
              </w:tabs>
              <w:suppressAutoHyphens/>
              <w:spacing w:after="0" w:line="240" w:lineRule="auto"/>
              <w:ind w:left="456"/>
              <w:contextualSpacing/>
              <w:jc w:val="both"/>
              <w:rPr>
                <w:rFonts w:cs="Arial"/>
                <w:b/>
                <w:bCs/>
                <w:i/>
                <w:sz w:val="18"/>
                <w:szCs w:val="18"/>
                <w:lang w:val="es-ES"/>
              </w:rPr>
            </w:pPr>
          </w:p>
          <w:p w14:paraId="617F3D00" w14:textId="2DEE7557" w:rsidR="00F039C7" w:rsidRPr="00F039C7" w:rsidRDefault="00F039C7" w:rsidP="00F039C7">
            <w:pPr>
              <w:numPr>
                <w:ilvl w:val="2"/>
                <w:numId w:val="24"/>
              </w:numPr>
              <w:tabs>
                <w:tab w:val="left" w:pos="1260"/>
              </w:tabs>
              <w:suppressAutoHyphens/>
              <w:spacing w:after="0" w:line="240" w:lineRule="auto"/>
              <w:ind w:left="456" w:hanging="456"/>
              <w:contextualSpacing/>
              <w:jc w:val="both"/>
              <w:rPr>
                <w:rFonts w:cs="Arial"/>
                <w:b/>
                <w:bCs/>
                <w:i/>
                <w:sz w:val="18"/>
                <w:szCs w:val="18"/>
                <w:lang w:val="es-ES"/>
              </w:rPr>
            </w:pPr>
            <w:r w:rsidRPr="00F039C7">
              <w:rPr>
                <w:rFonts w:cs="Arial"/>
                <w:sz w:val="18"/>
                <w:szCs w:val="18"/>
                <w:lang w:val="es-ES"/>
              </w:rPr>
              <w:t>teniendo en cuenta la Decisión 14.42 sobre Contaminación Marina, colaborar con otros mecanismos científicos, como la Comisión Ballenera Internacional, el Programa de las Naciones Unidas para el Medio Ambiente y con otros acuerdos ambientales multilaterales, con el fin de intercambiar información y datos científicos disponibles y otros datos pertinentes relacionados con la prevención y reducción del impacto de los plásticos sobre las especies migratorias, incluido el informe elaborado según el párrafo (a).</w:t>
            </w:r>
          </w:p>
        </w:tc>
        <w:tc>
          <w:tcPr>
            <w:tcW w:w="3330" w:type="dxa"/>
            <w:tcBorders>
              <w:top w:val="single" w:sz="4" w:space="0" w:color="auto"/>
              <w:left w:val="nil"/>
              <w:bottom w:val="single" w:sz="4" w:space="0" w:color="auto"/>
              <w:right w:val="single" w:sz="4" w:space="0" w:color="auto"/>
            </w:tcBorders>
            <w:shd w:val="clear" w:color="auto" w:fill="F2F2F2" w:themeFill="background1" w:themeFillShade="F2"/>
          </w:tcPr>
          <w:p w14:paraId="69541AD0" w14:textId="315B88E4" w:rsidR="00F039C7" w:rsidRPr="000C7115" w:rsidRDefault="003866FF" w:rsidP="00286275">
            <w:pPr>
              <w:spacing w:after="0" w:line="240" w:lineRule="auto"/>
              <w:jc w:val="both"/>
              <w:rPr>
                <w:rFonts w:eastAsia="Times New Roman" w:cs="Arial"/>
                <w:sz w:val="18"/>
                <w:szCs w:val="18"/>
                <w:highlight w:val="yellow"/>
                <w:lang w:val="es-ES"/>
              </w:rPr>
            </w:pPr>
            <w:r w:rsidRPr="00286275">
              <w:rPr>
                <w:rStyle w:val="Hyperlink"/>
                <w:rFonts w:cs="Arial"/>
                <w:color w:val="000000" w:themeColor="text1"/>
                <w:sz w:val="18"/>
                <w:szCs w:val="18"/>
                <w:u w:val="none"/>
                <w:lang w:val="es-ES"/>
              </w:rPr>
              <w:t xml:space="preserve">La decisión 14.225 (b) se recoge en el </w:t>
            </w:r>
            <w:hyperlink r:id="rId23" w:history="1">
              <w:r w:rsidR="003A0C27" w:rsidRPr="00286275">
                <w:rPr>
                  <w:rStyle w:val="Hyperlink"/>
                  <w:rFonts w:eastAsia="Times New Roman" w:cs="Arial"/>
                  <w:sz w:val="18"/>
                  <w:szCs w:val="18"/>
                  <w:lang w:val="es-CO"/>
                </w:rPr>
                <w:t>documento 25.2.1 Contaminación marina</w:t>
              </w:r>
            </w:hyperlink>
            <w:r w:rsidR="003A0C27" w:rsidRPr="00286275">
              <w:rPr>
                <w:rFonts w:eastAsia="Times New Roman" w:cs="Arial"/>
                <w:sz w:val="18"/>
                <w:szCs w:val="18"/>
                <w:lang w:val="es-CO"/>
              </w:rPr>
              <w:t>.</w:t>
            </w:r>
          </w:p>
        </w:tc>
        <w:tc>
          <w:tcPr>
            <w:tcW w:w="2340" w:type="dxa"/>
            <w:tcBorders>
              <w:top w:val="single" w:sz="4" w:space="0" w:color="auto"/>
              <w:left w:val="nil"/>
              <w:bottom w:val="single" w:sz="4" w:space="0" w:color="auto"/>
              <w:right w:val="single" w:sz="4" w:space="0" w:color="auto"/>
            </w:tcBorders>
            <w:shd w:val="clear" w:color="auto" w:fill="F2F2F2" w:themeFill="background1" w:themeFillShade="F2"/>
          </w:tcPr>
          <w:p w14:paraId="5A959A64" w14:textId="4F69B7D5" w:rsidR="00F039C7" w:rsidRPr="00F039C7" w:rsidRDefault="003A0C27" w:rsidP="00A36907">
            <w:pPr>
              <w:spacing w:after="0" w:line="240" w:lineRule="auto"/>
              <w:rPr>
                <w:rFonts w:eastAsia="Times New Roman" w:cs="Arial"/>
                <w:sz w:val="18"/>
                <w:szCs w:val="18"/>
                <w:lang w:val="es-CO"/>
              </w:rPr>
            </w:pPr>
            <w:r>
              <w:rPr>
                <w:rFonts w:eastAsia="Times New Roman" w:cs="Arial"/>
                <w:sz w:val="18"/>
                <w:szCs w:val="18"/>
              </w:rPr>
              <w:t>Eliminar</w:t>
            </w:r>
          </w:p>
        </w:tc>
      </w:tr>
      <w:tr w:rsidR="006977EA" w:rsidRPr="00F039C7" w14:paraId="5E69B413" w14:textId="77777777" w:rsidTr="007B5A0A">
        <w:trPr>
          <w:trHeight w:val="912"/>
        </w:trPr>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041AD" w14:textId="2E558928" w:rsidR="006977EA" w:rsidRPr="00F039C7" w:rsidRDefault="006977EA" w:rsidP="006977EA">
            <w:pPr>
              <w:spacing w:after="0" w:line="240" w:lineRule="auto"/>
              <w:jc w:val="both"/>
              <w:rPr>
                <w:rFonts w:cs="Arial"/>
                <w:b/>
                <w:bCs/>
                <w:sz w:val="18"/>
                <w:szCs w:val="18"/>
              </w:rPr>
            </w:pPr>
            <w:r w:rsidRPr="00F039C7">
              <w:rPr>
                <w:rFonts w:cs="Arial"/>
                <w:b/>
                <w:bCs/>
                <w:sz w:val="18"/>
                <w:szCs w:val="18"/>
              </w:rPr>
              <w:lastRenderedPageBreak/>
              <w:t>14.226</w:t>
            </w:r>
          </w:p>
        </w:tc>
        <w:tc>
          <w:tcPr>
            <w:tcW w:w="2160" w:type="dxa"/>
            <w:tcBorders>
              <w:top w:val="single" w:sz="4" w:space="0" w:color="auto"/>
              <w:left w:val="nil"/>
              <w:bottom w:val="single" w:sz="4" w:space="0" w:color="auto"/>
              <w:right w:val="single" w:sz="4" w:space="0" w:color="auto"/>
            </w:tcBorders>
            <w:shd w:val="clear" w:color="auto" w:fill="F2F2F2" w:themeFill="background1" w:themeFillShade="F2"/>
          </w:tcPr>
          <w:p w14:paraId="6E044DF4" w14:textId="207DF509" w:rsidR="006977EA" w:rsidRPr="00F039C7" w:rsidRDefault="006977EA" w:rsidP="006977EA">
            <w:pPr>
              <w:spacing w:after="0" w:line="240" w:lineRule="auto"/>
              <w:jc w:val="both"/>
              <w:rPr>
                <w:rFonts w:cs="Arial"/>
                <w:b/>
                <w:bCs/>
                <w:sz w:val="18"/>
                <w:szCs w:val="18"/>
                <w:lang w:val="es-CO"/>
              </w:rPr>
            </w:pPr>
            <w:r w:rsidRPr="00F039C7">
              <w:rPr>
                <w:rFonts w:cs="Arial"/>
                <w:sz w:val="18"/>
                <w:szCs w:val="18"/>
                <w:lang w:val="es-ES"/>
              </w:rPr>
              <w:t>Impactos de la Contaminación por Plásticos sobre las Especies Acuáticas, Terrestres y de Aves</w:t>
            </w:r>
          </w:p>
        </w:tc>
        <w:tc>
          <w:tcPr>
            <w:tcW w:w="1710" w:type="dxa"/>
            <w:tcBorders>
              <w:top w:val="single" w:sz="4" w:space="0" w:color="auto"/>
              <w:left w:val="nil"/>
              <w:bottom w:val="single" w:sz="4" w:space="0" w:color="auto"/>
              <w:right w:val="single" w:sz="4" w:space="0" w:color="auto"/>
            </w:tcBorders>
            <w:shd w:val="clear" w:color="auto" w:fill="F2F2F2" w:themeFill="background1" w:themeFillShade="F2"/>
          </w:tcPr>
          <w:p w14:paraId="362F8E1D" w14:textId="0811E659" w:rsidR="006977EA" w:rsidRPr="00F039C7" w:rsidRDefault="006977EA" w:rsidP="006977EA">
            <w:pPr>
              <w:spacing w:after="0" w:line="240" w:lineRule="auto"/>
              <w:jc w:val="both"/>
              <w:rPr>
                <w:rFonts w:cs="Arial"/>
                <w:sz w:val="18"/>
                <w:szCs w:val="18"/>
                <w:lang w:val="fr-FR"/>
              </w:rPr>
            </w:pPr>
            <w:r w:rsidRPr="00F039C7">
              <w:rPr>
                <w:rFonts w:cs="Arial"/>
                <w:iCs/>
                <w:sz w:val="18"/>
                <w:szCs w:val="18"/>
                <w:lang w:val="es-ES"/>
              </w:rPr>
              <w:t>Dirigido a la Secretaría</w:t>
            </w:r>
          </w:p>
        </w:tc>
        <w:tc>
          <w:tcPr>
            <w:tcW w:w="3960" w:type="dxa"/>
            <w:tcBorders>
              <w:top w:val="single" w:sz="4" w:space="0" w:color="auto"/>
              <w:left w:val="nil"/>
              <w:bottom w:val="single" w:sz="4" w:space="0" w:color="auto"/>
              <w:right w:val="single" w:sz="4" w:space="0" w:color="auto"/>
            </w:tcBorders>
            <w:shd w:val="clear" w:color="auto" w:fill="F2F2F2" w:themeFill="background1" w:themeFillShade="F2"/>
          </w:tcPr>
          <w:p w14:paraId="15DB4358" w14:textId="24568072" w:rsidR="006977EA" w:rsidRPr="00F039C7" w:rsidRDefault="006977EA" w:rsidP="006977EA">
            <w:pPr>
              <w:ind w:left="456" w:hanging="456"/>
              <w:rPr>
                <w:rFonts w:cs="Arial"/>
                <w:b/>
                <w:bCs/>
                <w:iCs/>
                <w:sz w:val="18"/>
                <w:szCs w:val="18"/>
                <w:lang w:val="es-ES"/>
              </w:rPr>
            </w:pPr>
            <w:r w:rsidRPr="00F039C7">
              <w:rPr>
                <w:rFonts w:cs="Arial"/>
                <w:sz w:val="18"/>
                <w:szCs w:val="18"/>
                <w:lang w:val="es-ES"/>
              </w:rPr>
              <w:t>La Secretaría deberá:</w:t>
            </w:r>
          </w:p>
          <w:p w14:paraId="1310CC22" w14:textId="77777777" w:rsidR="006977EA" w:rsidRPr="00F039C7" w:rsidRDefault="006977EA" w:rsidP="006977EA">
            <w:pPr>
              <w:numPr>
                <w:ilvl w:val="0"/>
                <w:numId w:val="23"/>
              </w:numPr>
              <w:suppressAutoHyphens/>
              <w:spacing w:after="0" w:line="240" w:lineRule="auto"/>
              <w:ind w:left="456" w:hanging="456"/>
              <w:contextualSpacing/>
              <w:jc w:val="both"/>
              <w:rPr>
                <w:rFonts w:cs="Arial"/>
                <w:b/>
                <w:bCs/>
                <w:sz w:val="18"/>
                <w:szCs w:val="18"/>
                <w:lang w:val="es-ES"/>
              </w:rPr>
            </w:pPr>
            <w:r w:rsidRPr="00F039C7">
              <w:rPr>
                <w:rFonts w:cs="Arial"/>
                <w:sz w:val="18"/>
                <w:szCs w:val="18"/>
                <w:lang w:val="es-ES"/>
              </w:rPr>
              <w:t>sujeta a la disponibilidad de recursos, apoyar la aplicación de las Decisiones 14.223 – 14.225; y</w:t>
            </w:r>
          </w:p>
          <w:p w14:paraId="2ADE9BAB" w14:textId="77777777" w:rsidR="006977EA" w:rsidRPr="00F039C7" w:rsidRDefault="006977EA" w:rsidP="006977EA">
            <w:pPr>
              <w:suppressAutoHyphens/>
              <w:spacing w:after="0" w:line="240" w:lineRule="auto"/>
              <w:ind w:left="456"/>
              <w:contextualSpacing/>
              <w:jc w:val="both"/>
              <w:rPr>
                <w:rFonts w:cs="Arial"/>
                <w:b/>
                <w:bCs/>
                <w:sz w:val="18"/>
                <w:szCs w:val="18"/>
                <w:lang w:val="es-ES"/>
              </w:rPr>
            </w:pPr>
          </w:p>
          <w:p w14:paraId="596BCDC5" w14:textId="6CD71A17" w:rsidR="006977EA" w:rsidRPr="00F039C7" w:rsidRDefault="006977EA" w:rsidP="006977EA">
            <w:pPr>
              <w:numPr>
                <w:ilvl w:val="0"/>
                <w:numId w:val="23"/>
              </w:numPr>
              <w:suppressAutoHyphens/>
              <w:spacing w:after="0" w:line="240" w:lineRule="auto"/>
              <w:ind w:left="456" w:hanging="456"/>
              <w:contextualSpacing/>
              <w:jc w:val="both"/>
              <w:rPr>
                <w:rFonts w:cs="Arial"/>
                <w:b/>
                <w:bCs/>
                <w:sz w:val="18"/>
                <w:szCs w:val="18"/>
                <w:lang w:val="es-ES"/>
              </w:rPr>
            </w:pPr>
            <w:r w:rsidRPr="00F039C7">
              <w:rPr>
                <w:rFonts w:cs="Arial"/>
                <w:sz w:val="18"/>
                <w:szCs w:val="18"/>
                <w:lang w:val="es-ES"/>
              </w:rPr>
              <w:t>informar a la Conferencia de las Partes en su 15.</w:t>
            </w:r>
            <w:r w:rsidRPr="00F039C7">
              <w:rPr>
                <w:rFonts w:cs="Arial"/>
                <w:sz w:val="18"/>
                <w:szCs w:val="18"/>
                <w:vertAlign w:val="superscript"/>
                <w:lang w:val="es-ES"/>
              </w:rPr>
              <w:t>a</w:t>
            </w:r>
            <w:r w:rsidRPr="00F039C7">
              <w:rPr>
                <w:rFonts w:cs="Arial"/>
                <w:sz w:val="18"/>
                <w:szCs w:val="18"/>
                <w:lang w:val="es-ES"/>
              </w:rPr>
              <w:t xml:space="preserve"> reunión sobre el progreso en la aplicación de las Decisiones 14.223 – 14.225.</w:t>
            </w:r>
          </w:p>
        </w:tc>
        <w:tc>
          <w:tcPr>
            <w:tcW w:w="3330" w:type="dxa"/>
            <w:tcBorders>
              <w:top w:val="single" w:sz="4" w:space="0" w:color="auto"/>
              <w:left w:val="nil"/>
              <w:bottom w:val="single" w:sz="4" w:space="0" w:color="auto"/>
              <w:right w:val="single" w:sz="4" w:space="0" w:color="auto"/>
            </w:tcBorders>
            <w:shd w:val="clear" w:color="auto" w:fill="F2F2F2" w:themeFill="background1" w:themeFillShade="F2"/>
          </w:tcPr>
          <w:p w14:paraId="17C1D33D" w14:textId="3750C8D5" w:rsidR="006977EA" w:rsidRPr="003169AD" w:rsidRDefault="004337EB" w:rsidP="00286275">
            <w:pPr>
              <w:spacing w:after="0" w:line="240" w:lineRule="auto"/>
              <w:jc w:val="both"/>
              <w:rPr>
                <w:rFonts w:eastAsia="Times New Roman" w:cs="Arial"/>
                <w:sz w:val="18"/>
                <w:szCs w:val="18"/>
                <w:highlight w:val="yellow"/>
                <w:lang/>
              </w:rPr>
            </w:pPr>
            <w:r w:rsidRPr="00286275">
              <w:rPr>
                <w:rFonts w:eastAsia="Times New Roman" w:cs="Arial"/>
                <w:sz w:val="18"/>
                <w:szCs w:val="18"/>
                <w:lang w:val="es-CO"/>
              </w:rPr>
              <w:t xml:space="preserve">El único trabajo realizado por el ScC y la Secretaría se ha recogido en el </w:t>
            </w:r>
            <w:hyperlink r:id="rId24" w:history="1">
              <w:r w:rsidRPr="00286275">
                <w:rPr>
                  <w:rStyle w:val="Hyperlink"/>
                  <w:rFonts w:eastAsia="Times New Roman" w:cs="Arial"/>
                  <w:sz w:val="18"/>
                  <w:szCs w:val="18"/>
                  <w:lang w:val="es-CO"/>
                </w:rPr>
                <w:t>documento 25.2.1 Contaminación marina</w:t>
              </w:r>
            </w:hyperlink>
            <w:r w:rsidRPr="00286275">
              <w:rPr>
                <w:rFonts w:eastAsia="Times New Roman" w:cs="Arial"/>
                <w:sz w:val="18"/>
                <w:szCs w:val="18"/>
                <w:lang w:val="es-CO"/>
              </w:rPr>
              <w:t>. Dado que las negociaciones sobre el Tratado sobre los Plásticos siguen en curso, es mejor tratar este tema en otros foros.</w:t>
            </w:r>
          </w:p>
        </w:tc>
        <w:tc>
          <w:tcPr>
            <w:tcW w:w="2340" w:type="dxa"/>
            <w:tcBorders>
              <w:top w:val="single" w:sz="4" w:space="0" w:color="auto"/>
              <w:left w:val="nil"/>
              <w:bottom w:val="single" w:sz="4" w:space="0" w:color="auto"/>
              <w:right w:val="single" w:sz="4" w:space="0" w:color="auto"/>
            </w:tcBorders>
            <w:shd w:val="clear" w:color="auto" w:fill="F2F2F2" w:themeFill="background1" w:themeFillShade="F2"/>
          </w:tcPr>
          <w:p w14:paraId="01D18861" w14:textId="66DC23D9" w:rsidR="006977EA" w:rsidRPr="00F039C7" w:rsidRDefault="006977EA" w:rsidP="006977EA">
            <w:pPr>
              <w:rPr>
                <w:rFonts w:eastAsia="Times New Roman" w:cs="Arial"/>
                <w:sz w:val="18"/>
                <w:szCs w:val="18"/>
              </w:rPr>
            </w:pPr>
            <w:r>
              <w:rPr>
                <w:rFonts w:eastAsia="Times New Roman" w:cs="Arial"/>
                <w:sz w:val="18"/>
                <w:szCs w:val="18"/>
              </w:rPr>
              <w:t>Eliminar</w:t>
            </w:r>
          </w:p>
        </w:tc>
      </w:tr>
    </w:tbl>
    <w:p w14:paraId="559E8564" w14:textId="3AF54E5D" w:rsidR="002D5F2A" w:rsidRDefault="002D5F2A">
      <w:pPr>
        <w:rPr>
          <w:rFonts w:eastAsia="Times New Roman" w:cs="Arial"/>
          <w:lang w:val="es-ES" w:eastAsia="es-ES"/>
        </w:rPr>
      </w:pPr>
    </w:p>
    <w:sectPr w:rsidR="002D5F2A" w:rsidSect="00F978FF">
      <w:headerReference w:type="even" r:id="rId25"/>
      <w:headerReference w:type="default" r:id="rId26"/>
      <w:footerReference w:type="even" r:id="rId27"/>
      <w:footerReference w:type="default" r:id="rId28"/>
      <w:headerReference w:type="first" r:id="rId29"/>
      <w:footerReference w:type="first" r:id="rId30"/>
      <w:pgSz w:w="16838" w:h="11906"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D4644" w14:textId="77777777" w:rsidR="00785A81" w:rsidRDefault="00785A81" w:rsidP="00002A97">
      <w:pPr>
        <w:spacing w:after="0" w:line="240" w:lineRule="auto"/>
      </w:pPr>
      <w:r>
        <w:separator/>
      </w:r>
    </w:p>
  </w:endnote>
  <w:endnote w:type="continuationSeparator" w:id="0">
    <w:p w14:paraId="239E4AC6" w14:textId="77777777" w:rsidR="00785A81" w:rsidRDefault="00785A81"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931328"/>
      <w:docPartObj>
        <w:docPartGallery w:val="Page Numbers (Bottom of Page)"/>
        <w:docPartUnique/>
      </w:docPartObj>
    </w:sdtPr>
    <w:sdtEndPr>
      <w:rPr>
        <w:noProof/>
        <w:sz w:val="18"/>
        <w:szCs w:val="18"/>
      </w:rPr>
    </w:sdtEndPr>
    <w:sdtContent>
      <w:p w14:paraId="4C867A6F" w14:textId="77777777" w:rsidR="00F978FF" w:rsidRPr="000F4BDA" w:rsidRDefault="00F978FF">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800060"/>
      <w:docPartObj>
        <w:docPartGallery w:val="Page Numbers (Bottom of Page)"/>
        <w:docPartUnique/>
      </w:docPartObj>
    </w:sdtPr>
    <w:sdtEndPr>
      <w:rPr>
        <w:noProof/>
        <w:sz w:val="18"/>
        <w:szCs w:val="18"/>
      </w:rPr>
    </w:sdtEndPr>
    <w:sdtContent>
      <w:p w14:paraId="5AD23FC4" w14:textId="77777777" w:rsidR="00F978FF" w:rsidRPr="000F4BDA" w:rsidRDefault="00F978FF">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4770" w14:textId="11F53136" w:rsidR="00F978FF" w:rsidRPr="00A95FC8" w:rsidRDefault="00F978FF">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77032B">
        <w:pPr>
          <w:pStyle w:val="Footer"/>
          <w:jc w:val="center"/>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E9BD7" w14:textId="77777777" w:rsidR="00785A81" w:rsidRDefault="00785A81" w:rsidP="00002A97">
      <w:pPr>
        <w:spacing w:after="0" w:line="240" w:lineRule="auto"/>
      </w:pPr>
      <w:r>
        <w:separator/>
      </w:r>
    </w:p>
  </w:footnote>
  <w:footnote w:type="continuationSeparator" w:id="0">
    <w:p w14:paraId="0299BFE3" w14:textId="77777777" w:rsidR="00785A81" w:rsidRDefault="00785A81"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62FA" w14:textId="487251FD" w:rsidR="00F978FF" w:rsidRPr="00002A97" w:rsidRDefault="00F978FF"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D52A" w14:textId="77777777" w:rsidR="00F978FF" w:rsidRPr="00002A97" w:rsidRDefault="00F978FF" w:rsidP="00A95FC8">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6DC52E73" wp14:editId="4093D2A9">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157576847" name="Picture 157576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020571FE" wp14:editId="25F2D386">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687813519"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8240" behindDoc="0" locked="0" layoutInCell="1" allowOverlap="1" wp14:anchorId="6FA982A3" wp14:editId="55059895">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581801044"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0C727A7D" w14:textId="77777777" w:rsidR="00F978FF" w:rsidRDefault="00F978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7B4F" w14:textId="77777777" w:rsidR="003A3933" w:rsidRPr="00002A97" w:rsidRDefault="003A3933" w:rsidP="003A3933">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2338" behindDoc="1" locked="0" layoutInCell="1" allowOverlap="1" wp14:anchorId="35082DA3" wp14:editId="15CB98F0">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1419580695" name="Picture 1419580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1314" behindDoc="0" locked="0" layoutInCell="1" allowOverlap="1" wp14:anchorId="3EB6F70B" wp14:editId="0C304242">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883724984"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60290" behindDoc="0" locked="0" layoutInCell="1" allowOverlap="1" wp14:anchorId="326A889D" wp14:editId="3C07B013">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857726665"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A13C23" w14:textId="77777777" w:rsidR="00F978FF" w:rsidRPr="003A3933" w:rsidRDefault="00F978FF" w:rsidP="003A39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7F5DA5F3" w:rsidR="00D70275" w:rsidRPr="00002A97" w:rsidRDefault="00D70275" w:rsidP="00002A97">
    <w:pPr>
      <w:pStyle w:val="Header"/>
      <w:pBdr>
        <w:bottom w:val="single" w:sz="4" w:space="1" w:color="auto"/>
      </w:pBdr>
      <w:rPr>
        <w:i/>
        <w:sz w:val="18"/>
        <w:szCs w:val="18"/>
      </w:rPr>
    </w:pPr>
    <w:bookmarkStart w:id="6" w:name="_Hlk124847022"/>
    <w:bookmarkStart w:id="7" w:name="_Hlk124847023"/>
    <w:bookmarkStart w:id="8" w:name="_Hlk124847024"/>
    <w:bookmarkStart w:id="9" w:name="_Hlk124847025"/>
    <w:bookmarkStart w:id="10" w:name="_Hlk124847026"/>
    <w:bookmarkStart w:id="11" w:name="_Hlk124847027"/>
    <w:bookmarkStart w:id="12" w:name="_Hlk124847217"/>
    <w:bookmarkStart w:id="13"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6"/>
    <w:bookmarkEnd w:id="7"/>
    <w:bookmarkEnd w:id="8"/>
    <w:bookmarkEnd w:id="9"/>
    <w:bookmarkEnd w:id="10"/>
    <w:bookmarkEnd w:id="11"/>
    <w:bookmarkEnd w:id="12"/>
    <w:bookmarkEnd w:id="13"/>
    <w:r w:rsidR="002C105A">
      <w:rPr>
        <w:rFonts w:eastAsia="Times New Roman" w:cs="Arial"/>
        <w:i/>
        <w:sz w:val="18"/>
        <w:szCs w:val="18"/>
        <w:lang w:val="fr-FR" w:eastAsia="es-ES"/>
      </w:rPr>
      <w:t>24/Anexo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2F42F059" w:rsidR="000F4BDA" w:rsidRPr="0077032B" w:rsidRDefault="000F4BDA" w:rsidP="000F4BDA">
    <w:pPr>
      <w:pStyle w:val="Header"/>
      <w:pBdr>
        <w:bottom w:val="single" w:sz="4" w:space="1" w:color="auto"/>
      </w:pBdr>
      <w:jc w:val="right"/>
      <w:rPr>
        <w:i/>
        <w:sz w:val="18"/>
        <w:szCs w:val="18"/>
      </w:rPr>
    </w:pPr>
    <w:r w:rsidRPr="0077032B">
      <w:rPr>
        <w:rFonts w:eastAsia="Times New Roman" w:cs="Arial"/>
        <w:i/>
        <w:sz w:val="18"/>
        <w:szCs w:val="18"/>
        <w:lang w:eastAsia="es-ES"/>
      </w:rPr>
      <w:t>UNEP/CMS/COP1</w:t>
    </w:r>
    <w:r w:rsidR="00C22155" w:rsidRPr="0077032B">
      <w:rPr>
        <w:rFonts w:eastAsia="Times New Roman" w:cs="Arial"/>
        <w:i/>
        <w:sz w:val="18"/>
        <w:szCs w:val="18"/>
        <w:lang w:eastAsia="es-ES"/>
      </w:rPr>
      <w:t>5</w:t>
    </w:r>
    <w:r w:rsidRPr="0077032B">
      <w:rPr>
        <w:rFonts w:eastAsia="Times New Roman" w:cs="Arial"/>
        <w:i/>
        <w:sz w:val="18"/>
        <w:szCs w:val="18"/>
        <w:lang w:eastAsia="es-ES"/>
      </w:rPr>
      <w:t>/</w:t>
    </w:r>
    <w:r w:rsidR="007B53CC" w:rsidRPr="0077032B">
      <w:rPr>
        <w:rFonts w:eastAsia="Times New Roman" w:cs="Arial"/>
        <w:i/>
        <w:sz w:val="18"/>
        <w:szCs w:val="18"/>
        <w:lang w:eastAsia="es-ES"/>
      </w:rPr>
      <w:t>Doc</w:t>
    </w:r>
    <w:r w:rsidR="00430A25" w:rsidRPr="0077032B">
      <w:rPr>
        <w:rFonts w:eastAsia="Times New Roman" w:cs="Arial"/>
        <w:i/>
        <w:sz w:val="18"/>
        <w:szCs w:val="18"/>
        <w:lang w:eastAsia="es-ES"/>
      </w:rPr>
      <w:t>.</w:t>
    </w:r>
    <w:r w:rsidR="0006473B" w:rsidRPr="0077032B">
      <w:rPr>
        <w:rFonts w:eastAsia="Times New Roman" w:cs="Arial"/>
        <w:i/>
        <w:sz w:val="18"/>
        <w:szCs w:val="18"/>
        <w:lang w:eastAsia="es-ES"/>
      </w:rPr>
      <w:t>24</w:t>
    </w:r>
    <w:r w:rsidR="0077032B" w:rsidRPr="0077032B">
      <w:rPr>
        <w:rFonts w:eastAsia="Times New Roman" w:cs="Arial"/>
        <w:i/>
        <w:sz w:val="18"/>
        <w:szCs w:val="18"/>
        <w:lang w:eastAsia="es-ES"/>
      </w:rPr>
      <w:t>/An</w:t>
    </w:r>
    <w:r w:rsidR="0077032B">
      <w:rPr>
        <w:rFonts w:eastAsia="Times New Roman" w:cs="Arial"/>
        <w:i/>
        <w:sz w:val="18"/>
        <w:szCs w:val="18"/>
        <w:lang w:eastAsia="es-ES"/>
      </w:rPr>
      <w:t>exo</w:t>
    </w:r>
  </w:p>
  <w:p w14:paraId="1543D16E" w14:textId="77777777" w:rsidR="000F4BDA" w:rsidRDefault="000F4B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C012" w14:textId="01B7A678" w:rsidR="00B40E07" w:rsidRPr="00F978FF" w:rsidRDefault="00F978FF" w:rsidP="00F978FF">
    <w:pPr>
      <w:pStyle w:val="Header"/>
      <w:pBdr>
        <w:bottom w:val="single" w:sz="4" w:space="1" w:color="auto"/>
      </w:pBdr>
      <w:jc w:val="right"/>
      <w:rPr>
        <w:i/>
        <w:sz w:val="18"/>
        <w:szCs w:val="18"/>
      </w:rPr>
    </w:pPr>
    <w:r w:rsidRPr="00F853E6">
      <w:rPr>
        <w:rFonts w:eastAsia="Times New Roman" w:cs="Arial"/>
        <w:i/>
        <w:sz w:val="18"/>
        <w:szCs w:val="18"/>
        <w:lang w:eastAsia="es-ES"/>
      </w:rPr>
      <w:t>UNEP/CMS/COP1</w:t>
    </w:r>
    <w:r>
      <w:rPr>
        <w:rFonts w:eastAsia="Times New Roman" w:cs="Arial"/>
        <w:i/>
        <w:sz w:val="18"/>
        <w:szCs w:val="18"/>
        <w:lang w:eastAsia="es-ES"/>
      </w:rPr>
      <w:t>5</w:t>
    </w:r>
    <w:r w:rsidRPr="00F853E6">
      <w:rPr>
        <w:rFonts w:eastAsia="Times New Roman" w:cs="Arial"/>
        <w:i/>
        <w:sz w:val="18"/>
        <w:szCs w:val="18"/>
        <w:lang w:eastAsia="es-ES"/>
      </w:rPr>
      <w:t>/Doc.2</w:t>
    </w:r>
    <w:r>
      <w:rPr>
        <w:rFonts w:eastAsia="Times New Roman" w:cs="Arial"/>
        <w:i/>
        <w:sz w:val="18"/>
        <w:szCs w:val="18"/>
        <w:lang w:eastAsia="es-ES"/>
      </w:rPr>
      <w:t>4</w:t>
    </w:r>
    <w:r w:rsidRPr="00F853E6">
      <w:rPr>
        <w:rFonts w:eastAsia="Times New Roman" w:cs="Arial"/>
        <w:i/>
        <w:sz w:val="18"/>
        <w:szCs w:val="18"/>
        <w:lang w:eastAsia="es-ES"/>
      </w:rPr>
      <w:t>/</w:t>
    </w:r>
    <w:r>
      <w:rPr>
        <w:rFonts w:eastAsia="Times New Roman" w:cs="Arial"/>
        <w:i/>
        <w:sz w:val="18"/>
        <w:szCs w:val="18"/>
        <w:lang w:eastAsia="es-ES"/>
      </w:rP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A9D8F"/>
    <w:multiLevelType w:val="hybridMultilevel"/>
    <w:tmpl w:val="46C44132"/>
    <w:lvl w:ilvl="0" w:tplc="BF4A177C">
      <w:start w:val="1"/>
      <w:numFmt w:val="lowerLetter"/>
      <w:lvlText w:val="%1)"/>
      <w:lvlJc w:val="left"/>
      <w:pPr>
        <w:ind w:left="720" w:hanging="360"/>
      </w:pPr>
    </w:lvl>
    <w:lvl w:ilvl="1" w:tplc="4BB843EA">
      <w:start w:val="1"/>
      <w:numFmt w:val="lowerLetter"/>
      <w:lvlText w:val="%2."/>
      <w:lvlJc w:val="left"/>
      <w:pPr>
        <w:ind w:left="1440" w:hanging="360"/>
      </w:pPr>
    </w:lvl>
    <w:lvl w:ilvl="2" w:tplc="CA641138">
      <w:start w:val="1"/>
      <w:numFmt w:val="lowerRoman"/>
      <w:lvlText w:val="%3."/>
      <w:lvlJc w:val="right"/>
      <w:pPr>
        <w:ind w:left="2160" w:hanging="180"/>
      </w:pPr>
    </w:lvl>
    <w:lvl w:ilvl="3" w:tplc="D9CABA1C">
      <w:start w:val="1"/>
      <w:numFmt w:val="decimal"/>
      <w:lvlText w:val="%4."/>
      <w:lvlJc w:val="left"/>
      <w:pPr>
        <w:ind w:left="2880" w:hanging="360"/>
      </w:pPr>
    </w:lvl>
    <w:lvl w:ilvl="4" w:tplc="7E949794">
      <w:start w:val="1"/>
      <w:numFmt w:val="lowerLetter"/>
      <w:lvlText w:val="%5."/>
      <w:lvlJc w:val="left"/>
      <w:pPr>
        <w:ind w:left="3600" w:hanging="360"/>
      </w:pPr>
    </w:lvl>
    <w:lvl w:ilvl="5" w:tplc="982C4580">
      <w:start w:val="1"/>
      <w:numFmt w:val="lowerRoman"/>
      <w:lvlText w:val="%6."/>
      <w:lvlJc w:val="right"/>
      <w:pPr>
        <w:ind w:left="4320" w:hanging="180"/>
      </w:pPr>
    </w:lvl>
    <w:lvl w:ilvl="6" w:tplc="B590F66C">
      <w:start w:val="1"/>
      <w:numFmt w:val="decimal"/>
      <w:lvlText w:val="%7."/>
      <w:lvlJc w:val="left"/>
      <w:pPr>
        <w:ind w:left="5040" w:hanging="360"/>
      </w:pPr>
    </w:lvl>
    <w:lvl w:ilvl="7" w:tplc="48345280">
      <w:start w:val="1"/>
      <w:numFmt w:val="lowerLetter"/>
      <w:lvlText w:val="%8."/>
      <w:lvlJc w:val="left"/>
      <w:pPr>
        <w:ind w:left="5760" w:hanging="360"/>
      </w:pPr>
    </w:lvl>
    <w:lvl w:ilvl="8" w:tplc="628AB656">
      <w:start w:val="1"/>
      <w:numFmt w:val="lowerRoman"/>
      <w:lvlText w:val="%9."/>
      <w:lvlJc w:val="right"/>
      <w:pPr>
        <w:ind w:left="6480" w:hanging="180"/>
      </w:pPr>
    </w:lvl>
  </w:abstractNum>
  <w:abstractNum w:abstractNumId="4"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426759F"/>
    <w:multiLevelType w:val="hybridMultilevel"/>
    <w:tmpl w:val="6C14B50C"/>
    <w:lvl w:ilvl="0" w:tplc="08090017">
      <w:start w:val="1"/>
      <w:numFmt w:val="lowerLetter"/>
      <w:lvlText w:val="%1)"/>
      <w:lvlJc w:val="left"/>
      <w:pPr>
        <w:ind w:left="1003" w:hanging="360"/>
      </w:pPr>
    </w:lvl>
    <w:lvl w:ilvl="1" w:tplc="0809001B">
      <w:start w:val="1"/>
      <w:numFmt w:val="lowerRoman"/>
      <w:lvlText w:val="%2."/>
      <w:lvlJc w:val="righ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6"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365FFB"/>
    <w:multiLevelType w:val="hybridMultilevel"/>
    <w:tmpl w:val="CEE00B2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D26D07"/>
    <w:multiLevelType w:val="hybridMultilevel"/>
    <w:tmpl w:val="CB5053C4"/>
    <w:lvl w:ilvl="0" w:tplc="08090017">
      <w:start w:val="1"/>
      <w:numFmt w:val="lowerLetter"/>
      <w:lvlText w:val="%1)"/>
      <w:lvlJc w:val="left"/>
      <w:pPr>
        <w:ind w:left="1026" w:hanging="360"/>
      </w:pPr>
    </w:lvl>
    <w:lvl w:ilvl="1" w:tplc="08090019">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9"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124935"/>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E86994"/>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A663B36"/>
    <w:multiLevelType w:val="hybridMultilevel"/>
    <w:tmpl w:val="0F92D9E6"/>
    <w:lvl w:ilvl="0" w:tplc="5F221BF0">
      <w:start w:val="1"/>
      <w:numFmt w:val="lowerLetter"/>
      <w:lvlText w:val="%1)"/>
      <w:lvlJc w:val="left"/>
      <w:pPr>
        <w:ind w:left="1154" w:hanging="360"/>
      </w:pPr>
      <w:rPr>
        <w:rFonts w:hint="default"/>
      </w:rPr>
    </w:lvl>
    <w:lvl w:ilvl="1" w:tplc="40090019" w:tentative="1">
      <w:start w:val="1"/>
      <w:numFmt w:val="lowerLetter"/>
      <w:lvlText w:val="%2."/>
      <w:lvlJc w:val="left"/>
      <w:pPr>
        <w:ind w:left="1874" w:hanging="360"/>
      </w:pPr>
    </w:lvl>
    <w:lvl w:ilvl="2" w:tplc="4009001B" w:tentative="1">
      <w:start w:val="1"/>
      <w:numFmt w:val="lowerRoman"/>
      <w:lvlText w:val="%3."/>
      <w:lvlJc w:val="right"/>
      <w:pPr>
        <w:ind w:left="2594" w:hanging="180"/>
      </w:pPr>
    </w:lvl>
    <w:lvl w:ilvl="3" w:tplc="4009000F" w:tentative="1">
      <w:start w:val="1"/>
      <w:numFmt w:val="decimal"/>
      <w:lvlText w:val="%4."/>
      <w:lvlJc w:val="left"/>
      <w:pPr>
        <w:ind w:left="3314" w:hanging="360"/>
      </w:pPr>
    </w:lvl>
    <w:lvl w:ilvl="4" w:tplc="40090019" w:tentative="1">
      <w:start w:val="1"/>
      <w:numFmt w:val="lowerLetter"/>
      <w:lvlText w:val="%5."/>
      <w:lvlJc w:val="left"/>
      <w:pPr>
        <w:ind w:left="4034" w:hanging="360"/>
      </w:pPr>
    </w:lvl>
    <w:lvl w:ilvl="5" w:tplc="4009001B" w:tentative="1">
      <w:start w:val="1"/>
      <w:numFmt w:val="lowerRoman"/>
      <w:lvlText w:val="%6."/>
      <w:lvlJc w:val="right"/>
      <w:pPr>
        <w:ind w:left="4754" w:hanging="180"/>
      </w:pPr>
    </w:lvl>
    <w:lvl w:ilvl="6" w:tplc="4009000F" w:tentative="1">
      <w:start w:val="1"/>
      <w:numFmt w:val="decimal"/>
      <w:lvlText w:val="%7."/>
      <w:lvlJc w:val="left"/>
      <w:pPr>
        <w:ind w:left="5474" w:hanging="360"/>
      </w:pPr>
    </w:lvl>
    <w:lvl w:ilvl="7" w:tplc="40090019" w:tentative="1">
      <w:start w:val="1"/>
      <w:numFmt w:val="lowerLetter"/>
      <w:lvlText w:val="%8."/>
      <w:lvlJc w:val="left"/>
      <w:pPr>
        <w:ind w:left="6194" w:hanging="360"/>
      </w:pPr>
    </w:lvl>
    <w:lvl w:ilvl="8" w:tplc="4009001B" w:tentative="1">
      <w:start w:val="1"/>
      <w:numFmt w:val="lowerRoman"/>
      <w:lvlText w:val="%9."/>
      <w:lvlJc w:val="right"/>
      <w:pPr>
        <w:ind w:left="6914" w:hanging="180"/>
      </w:pPr>
    </w:lvl>
  </w:abstractNum>
  <w:abstractNum w:abstractNumId="17"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1775E0F"/>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64985D77"/>
    <w:multiLevelType w:val="hybridMultilevel"/>
    <w:tmpl w:val="A3C415D6"/>
    <w:lvl w:ilvl="0" w:tplc="08090019">
      <w:start w:val="1"/>
      <w:numFmt w:val="lowerLetter"/>
      <w:lvlText w:val="%1."/>
      <w:lvlJc w:val="left"/>
      <w:pPr>
        <w:ind w:left="1154" w:hanging="360"/>
      </w:pPr>
    </w:lvl>
    <w:lvl w:ilvl="1" w:tplc="04090019">
      <w:start w:val="1"/>
      <w:numFmt w:val="lowerLetter"/>
      <w:lvlText w:val="%2."/>
      <w:lvlJc w:val="left"/>
      <w:pPr>
        <w:ind w:left="1874" w:hanging="360"/>
      </w:pPr>
    </w:lvl>
    <w:lvl w:ilvl="2" w:tplc="2E20D372">
      <w:start w:val="1"/>
      <w:numFmt w:val="lowerLetter"/>
      <w:lvlText w:val="%3)"/>
      <w:lvlJc w:val="left"/>
      <w:pPr>
        <w:ind w:left="2774" w:hanging="360"/>
      </w:pPr>
      <w:rPr>
        <w:rFonts w:hint="default"/>
        <w:i w:val="0"/>
        <w:iCs/>
      </w:r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21" w15:restartNumberingAfterBreak="0">
    <w:nsid w:val="68695EBD"/>
    <w:multiLevelType w:val="hybridMultilevel"/>
    <w:tmpl w:val="D97261F6"/>
    <w:lvl w:ilvl="0" w:tplc="FFFFFFFF">
      <w:start w:val="1"/>
      <w:numFmt w:val="lowerLetter"/>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BC203FC"/>
    <w:multiLevelType w:val="hybridMultilevel"/>
    <w:tmpl w:val="D97261F6"/>
    <w:lvl w:ilvl="0" w:tplc="FFFFFFFF">
      <w:start w:val="1"/>
      <w:numFmt w:val="lowerLetter"/>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DDA6175"/>
    <w:multiLevelType w:val="hybridMultilevel"/>
    <w:tmpl w:val="F4285C32"/>
    <w:lvl w:ilvl="0" w:tplc="FFFFFFFF">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2"/>
  </w:num>
  <w:num w:numId="5" w16cid:durableId="37974177">
    <w:abstractNumId w:val="6"/>
  </w:num>
  <w:num w:numId="6" w16cid:durableId="1958830237">
    <w:abstractNumId w:val="14"/>
  </w:num>
  <w:num w:numId="7" w16cid:durableId="396439182">
    <w:abstractNumId w:val="17"/>
  </w:num>
  <w:num w:numId="8" w16cid:durableId="260603560">
    <w:abstractNumId w:val="11"/>
  </w:num>
  <w:num w:numId="9" w16cid:durableId="1356272424">
    <w:abstractNumId w:val="9"/>
  </w:num>
  <w:num w:numId="10" w16cid:durableId="630594039">
    <w:abstractNumId w:val="24"/>
  </w:num>
  <w:num w:numId="11" w16cid:durableId="2069759870">
    <w:abstractNumId w:val="15"/>
  </w:num>
  <w:num w:numId="12" w16cid:durableId="904724938">
    <w:abstractNumId w:val="19"/>
  </w:num>
  <w:num w:numId="13" w16cid:durableId="1389647253">
    <w:abstractNumId w:val="4"/>
  </w:num>
  <w:num w:numId="14" w16cid:durableId="7936457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7248456">
    <w:abstractNumId w:val="8"/>
  </w:num>
  <w:num w:numId="16" w16cid:durableId="1311134980">
    <w:abstractNumId w:val="21"/>
  </w:num>
  <w:num w:numId="17" w16cid:durableId="820850205">
    <w:abstractNumId w:val="10"/>
  </w:num>
  <w:num w:numId="18" w16cid:durableId="940650130">
    <w:abstractNumId w:val="18"/>
  </w:num>
  <w:num w:numId="19" w16cid:durableId="1141731079">
    <w:abstractNumId w:val="3"/>
  </w:num>
  <w:num w:numId="20" w16cid:durableId="532840332">
    <w:abstractNumId w:val="23"/>
  </w:num>
  <w:num w:numId="21" w16cid:durableId="392584784">
    <w:abstractNumId w:val="22"/>
  </w:num>
  <w:num w:numId="22" w16cid:durableId="1270891766">
    <w:abstractNumId w:val="16"/>
  </w:num>
  <w:num w:numId="23" w16cid:durableId="539435770">
    <w:abstractNumId w:val="13"/>
  </w:num>
  <w:num w:numId="24" w16cid:durableId="1593587590">
    <w:abstractNumId w:val="20"/>
  </w:num>
  <w:num w:numId="25" w16cid:durableId="2086100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16DDE"/>
    <w:rsid w:val="0002524B"/>
    <w:rsid w:val="0006473B"/>
    <w:rsid w:val="00077E0D"/>
    <w:rsid w:val="000B0369"/>
    <w:rsid w:val="000C7115"/>
    <w:rsid w:val="000E192F"/>
    <w:rsid w:val="000F4BDA"/>
    <w:rsid w:val="00127CCF"/>
    <w:rsid w:val="00154A11"/>
    <w:rsid w:val="00166CB7"/>
    <w:rsid w:val="001722A0"/>
    <w:rsid w:val="00192411"/>
    <w:rsid w:val="001C54F4"/>
    <w:rsid w:val="001E6CDF"/>
    <w:rsid w:val="00210DC9"/>
    <w:rsid w:val="00221412"/>
    <w:rsid w:val="0024152C"/>
    <w:rsid w:val="00256158"/>
    <w:rsid w:val="00286275"/>
    <w:rsid w:val="002A40B8"/>
    <w:rsid w:val="002A5ABE"/>
    <w:rsid w:val="002C105A"/>
    <w:rsid w:val="002D5F2A"/>
    <w:rsid w:val="002F43C9"/>
    <w:rsid w:val="002F7EC2"/>
    <w:rsid w:val="003133A7"/>
    <w:rsid w:val="003169AD"/>
    <w:rsid w:val="0031750E"/>
    <w:rsid w:val="00323406"/>
    <w:rsid w:val="00332E40"/>
    <w:rsid w:val="0036574F"/>
    <w:rsid w:val="00373FE8"/>
    <w:rsid w:val="003866FF"/>
    <w:rsid w:val="003A0C27"/>
    <w:rsid w:val="003A283E"/>
    <w:rsid w:val="003A3933"/>
    <w:rsid w:val="003B4FC7"/>
    <w:rsid w:val="003B5A3B"/>
    <w:rsid w:val="00430A25"/>
    <w:rsid w:val="004337EB"/>
    <w:rsid w:val="00457C8A"/>
    <w:rsid w:val="00477D83"/>
    <w:rsid w:val="004C7808"/>
    <w:rsid w:val="005330F7"/>
    <w:rsid w:val="00563598"/>
    <w:rsid w:val="00591364"/>
    <w:rsid w:val="0059243E"/>
    <w:rsid w:val="005955E6"/>
    <w:rsid w:val="005C39FC"/>
    <w:rsid w:val="0060450B"/>
    <w:rsid w:val="006114FC"/>
    <w:rsid w:val="00620268"/>
    <w:rsid w:val="006252EA"/>
    <w:rsid w:val="00627485"/>
    <w:rsid w:val="00643373"/>
    <w:rsid w:val="00655F9A"/>
    <w:rsid w:val="006977EA"/>
    <w:rsid w:val="006C2EF5"/>
    <w:rsid w:val="006D6B61"/>
    <w:rsid w:val="006F22B0"/>
    <w:rsid w:val="00732160"/>
    <w:rsid w:val="0077032B"/>
    <w:rsid w:val="00785A81"/>
    <w:rsid w:val="007862F8"/>
    <w:rsid w:val="00790422"/>
    <w:rsid w:val="007A1E93"/>
    <w:rsid w:val="007B53CC"/>
    <w:rsid w:val="007B5A0A"/>
    <w:rsid w:val="007C212E"/>
    <w:rsid w:val="007E5A82"/>
    <w:rsid w:val="00800CB3"/>
    <w:rsid w:val="00810C64"/>
    <w:rsid w:val="008D686F"/>
    <w:rsid w:val="009059D0"/>
    <w:rsid w:val="00943D15"/>
    <w:rsid w:val="009539C8"/>
    <w:rsid w:val="009B4216"/>
    <w:rsid w:val="009B7D68"/>
    <w:rsid w:val="00A36907"/>
    <w:rsid w:val="00A50876"/>
    <w:rsid w:val="00A96EB9"/>
    <w:rsid w:val="00AC09AE"/>
    <w:rsid w:val="00B104EC"/>
    <w:rsid w:val="00B40E07"/>
    <w:rsid w:val="00B76956"/>
    <w:rsid w:val="00BC5707"/>
    <w:rsid w:val="00BE6C85"/>
    <w:rsid w:val="00BF7838"/>
    <w:rsid w:val="00C22155"/>
    <w:rsid w:val="00C41DAD"/>
    <w:rsid w:val="00C664E8"/>
    <w:rsid w:val="00CF660D"/>
    <w:rsid w:val="00D60700"/>
    <w:rsid w:val="00D70275"/>
    <w:rsid w:val="00D84650"/>
    <w:rsid w:val="00D94C7D"/>
    <w:rsid w:val="00DB4450"/>
    <w:rsid w:val="00E607BD"/>
    <w:rsid w:val="00E77A9F"/>
    <w:rsid w:val="00E81B4A"/>
    <w:rsid w:val="00EF1D13"/>
    <w:rsid w:val="00F039C7"/>
    <w:rsid w:val="00F147ED"/>
    <w:rsid w:val="00F973DB"/>
    <w:rsid w:val="00F978FF"/>
    <w:rsid w:val="00FE5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C105A"/>
    <w:pPr>
      <w:keepNext/>
      <w:keepLines/>
      <w:autoSpaceDN w:val="0"/>
      <w:spacing w:after="0" w:line="254" w:lineRule="auto"/>
      <w:textAlignment w:val="baseline"/>
      <w:outlineLvl w:val="1"/>
    </w:pPr>
    <w:rPr>
      <w:rFonts w:eastAsiaTheme="majorEastAsia" w:cstheme="majorBidi"/>
      <w:kern w:val="2"/>
      <w:sz w:val="20"/>
      <w:szCs w:val="32"/>
      <w:lang w:val="hr-H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aliases w:val="List,Resume Title,Dot pt,No Spacing1,List Paragraph Char Char Char,Indicator Text,Numbered Para 1,List Paragraph1,Bullet Points,MAIN CONTENT,List Paragraph12,List Paragraph11,OBC Bullet,F5 List Paragraph,Colorful List - Accent 11"/>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aliases w:val="List Char,Resume Title Char,Dot pt Char,No Spacing1 Char,List Paragraph Char Char Char Char,Indicator Text Char,Numbered Para 1 Char,List Paragraph1 Char,Bullet Points Char,MAIN CONTENT Char,List Paragraph12 Char,OBC Bullet Char"/>
    <w:basedOn w:val="DefaultParagraphFont"/>
    <w:link w:val="ListParagraph"/>
    <w:uiPriority w:val="34"/>
    <w:qFormat/>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Default">
    <w:name w:val="Default"/>
    <w:rsid w:val="00F978FF"/>
    <w:pPr>
      <w:autoSpaceDE w:val="0"/>
      <w:autoSpaceDN w:val="0"/>
      <w:adjustRightInd w:val="0"/>
      <w:spacing w:after="0" w:line="240" w:lineRule="auto"/>
    </w:pPr>
    <w:rPr>
      <w:rFonts w:cs="Arial"/>
      <w:color w:val="000000"/>
      <w:sz w:val="24"/>
      <w:szCs w:val="24"/>
    </w:rPr>
  </w:style>
  <w:style w:type="paragraph" w:customStyle="1" w:styleId="Secondnumbering">
    <w:name w:val="Second numbering"/>
    <w:basedOn w:val="Normal"/>
    <w:link w:val="SecondnumberingChar"/>
    <w:qFormat/>
    <w:rsid w:val="00F978FF"/>
    <w:pPr>
      <w:numPr>
        <w:numId w:val="13"/>
      </w:numPr>
      <w:spacing w:after="0" w:line="240" w:lineRule="auto"/>
      <w:ind w:left="1134" w:hanging="283"/>
    </w:pPr>
    <w:rPr>
      <w:lang w:val="en-GB"/>
    </w:rPr>
  </w:style>
  <w:style w:type="character" w:customStyle="1" w:styleId="SecondnumberingChar">
    <w:name w:val="Second numbering Char"/>
    <w:basedOn w:val="DefaultParagraphFont"/>
    <w:link w:val="Secondnumbering"/>
    <w:rsid w:val="00F978FF"/>
    <w:rPr>
      <w:lang w:val="en-GB"/>
    </w:rPr>
  </w:style>
  <w:style w:type="paragraph" w:customStyle="1" w:styleId="pf0">
    <w:name w:val="pf0"/>
    <w:basedOn w:val="Normal"/>
    <w:rsid w:val="00F978F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978FF"/>
    <w:rPr>
      <w:sz w:val="16"/>
      <w:szCs w:val="16"/>
    </w:rPr>
  </w:style>
  <w:style w:type="paragraph" w:styleId="CommentText">
    <w:name w:val="annotation text"/>
    <w:basedOn w:val="Normal"/>
    <w:link w:val="CommentTextChar"/>
    <w:uiPriority w:val="99"/>
    <w:unhideWhenUsed/>
    <w:rsid w:val="00F978FF"/>
    <w:pPr>
      <w:spacing w:line="240" w:lineRule="auto"/>
    </w:pPr>
    <w:rPr>
      <w:sz w:val="20"/>
      <w:szCs w:val="20"/>
      <w:lang w:val="en-GB"/>
    </w:rPr>
  </w:style>
  <w:style w:type="character" w:customStyle="1" w:styleId="CommentTextChar">
    <w:name w:val="Comment Text Char"/>
    <w:basedOn w:val="DefaultParagraphFont"/>
    <w:link w:val="CommentText"/>
    <w:uiPriority w:val="99"/>
    <w:rsid w:val="00F978FF"/>
    <w:rPr>
      <w:sz w:val="20"/>
      <w:szCs w:val="20"/>
      <w:lang w:val="en-GB"/>
    </w:rPr>
  </w:style>
  <w:style w:type="character" w:customStyle="1" w:styleId="Heading2Char">
    <w:name w:val="Heading 2 Char"/>
    <w:basedOn w:val="DefaultParagraphFont"/>
    <w:link w:val="Heading2"/>
    <w:uiPriority w:val="9"/>
    <w:rsid w:val="002C105A"/>
    <w:rPr>
      <w:rFonts w:eastAsiaTheme="majorEastAsia" w:cstheme="majorBidi"/>
      <w:kern w:val="2"/>
      <w:sz w:val="20"/>
      <w:szCs w:val="32"/>
      <w:lang w:val="hr-HR"/>
      <w14:ligatures w14:val="standardContextual"/>
    </w:rPr>
  </w:style>
  <w:style w:type="paragraph" w:styleId="NormalWeb">
    <w:name w:val="Normal (Web)"/>
    <w:basedOn w:val="Normal"/>
    <w:uiPriority w:val="99"/>
    <w:semiHidden/>
    <w:unhideWhenUsed/>
    <w:rsid w:val="00FE5600"/>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10DC9"/>
    <w:rPr>
      <w:b/>
      <w:bCs/>
      <w:lang w:val="en-US"/>
    </w:rPr>
  </w:style>
  <w:style w:type="character" w:customStyle="1" w:styleId="CommentSubjectChar">
    <w:name w:val="Comment Subject Char"/>
    <w:basedOn w:val="CommentTextChar"/>
    <w:link w:val="CommentSubject"/>
    <w:uiPriority w:val="99"/>
    <w:semiHidden/>
    <w:rsid w:val="00210DC9"/>
    <w:rPr>
      <w:b/>
      <w:bCs/>
      <w:sz w:val="20"/>
      <w:szCs w:val="20"/>
      <w:lang w:val="en-GB"/>
    </w:rPr>
  </w:style>
  <w:style w:type="character" w:styleId="UnresolvedMention">
    <w:name w:val="Unresolved Mention"/>
    <w:basedOn w:val="DefaultParagraphFont"/>
    <w:uiPriority w:val="99"/>
    <w:semiHidden/>
    <w:unhideWhenUsed/>
    <w:rsid w:val="003B4FC7"/>
    <w:rPr>
      <w:color w:val="605E5C"/>
      <w:shd w:val="clear" w:color="auto" w:fill="E1DFDD"/>
    </w:rPr>
  </w:style>
  <w:style w:type="character" w:styleId="FollowedHyperlink">
    <w:name w:val="FollowedHyperlink"/>
    <w:basedOn w:val="DefaultParagraphFont"/>
    <w:uiPriority w:val="99"/>
    <w:semiHidden/>
    <w:unhideWhenUsed/>
    <w:rsid w:val="007B5A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publication/international-guidelines-sustainable-marine-wildlife-interactions-boat-based-and-water"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cms.int/document/marine-pollution-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document/flyways-9"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document/marine-pollution-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document/marine-pollution-0"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cms.int/es/news/2025024-encuesta-para-las-partes-que-aplican-las-decisiones-de-la-cop14-sobre-los-ecosistema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document/marine-pollution-0" TargetMode="External"/><Relationship Id="rId27" Type="http://schemas.openxmlformats.org/officeDocument/2006/relationships/footer" Target="footer4.xml"/><Relationship Id="rId30" Type="http://schemas.openxmlformats.org/officeDocument/2006/relationships/footer" Target="footer6.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FC76E113-7F43-4F3B-9824-AF899B688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26</TotalTime>
  <Pages>13</Pages>
  <Words>2984</Words>
  <Characters>17013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42</cp:revision>
  <dcterms:created xsi:type="dcterms:W3CDTF">2025-11-28T12:16:00Z</dcterms:created>
  <dcterms:modified xsi:type="dcterms:W3CDTF">2025-12-10T11:03:00Z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