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9648" w:type="dxa"/>
        <w:tblInd w:w="0" w:type="dxa"/>
        <w:tblLayout w:type="fixed"/>
        <w:tblLook w:val="0000" w:firstRow="0" w:lastRow="0" w:firstColumn="0" w:lastColumn="0" w:noHBand="0" w:noVBand="0"/>
      </w:tblPr>
      <w:tblGrid>
        <w:gridCol w:w="1526"/>
        <w:gridCol w:w="4072"/>
        <w:gridCol w:w="4050"/>
      </w:tblGrid>
      <w:tr w:rsidR="00F54B7A" w:rsidRPr="00EB0876" w14:paraId="214FDC82" w14:textId="77777777">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712920D3" w14:textId="77777777" w:rsidR="00F54B7A" w:rsidRPr="00EB0876" w:rsidRDefault="008535A7">
            <w:pPr>
              <w:widowControl w:val="0"/>
              <w:spacing w:after="0" w:line="240" w:lineRule="auto"/>
              <w:jc w:val="both"/>
              <w:rPr>
                <w:rFonts w:ascii="Calibri" w:eastAsia="Calibri" w:hAnsi="Calibri" w:cs="Calibri"/>
                <w:lang w:val="en-GB"/>
              </w:rPr>
            </w:pPr>
            <w:r w:rsidRPr="00EB0876">
              <w:rPr>
                <w:noProof/>
                <w:lang w:val="en-GB"/>
              </w:rPr>
              <w:drawing>
                <wp:inline distT="0" distB="0" distL="0" distR="0" wp14:anchorId="7623BF97" wp14:editId="547A02EF">
                  <wp:extent cx="752478" cy="77152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2533" t="-726" r="-2533" b="-726"/>
                          <a:stretch>
                            <a:fillRect/>
                          </a:stretch>
                        </pic:blipFill>
                        <pic:spPr>
                          <a:xfrm>
                            <a:off x="0" y="0"/>
                            <a:ext cx="752478" cy="771525"/>
                          </a:xfrm>
                          <a:prstGeom prst="rect">
                            <a:avLst/>
                          </a:prstGeom>
                          <a:ln/>
                        </pic:spPr>
                      </pic:pic>
                    </a:graphicData>
                  </a:graphic>
                </wp:inline>
              </w:drawing>
            </w:r>
          </w:p>
        </w:tc>
        <w:tc>
          <w:tcPr>
            <w:tcW w:w="4072" w:type="dxa"/>
            <w:tcBorders>
              <w:top w:val="single" w:sz="12" w:space="0" w:color="000000"/>
              <w:bottom w:val="single" w:sz="12" w:space="0" w:color="000000"/>
            </w:tcBorders>
            <w:tcMar>
              <w:top w:w="85" w:type="dxa"/>
              <w:left w:w="108" w:type="dxa"/>
              <w:bottom w:w="0" w:type="dxa"/>
              <w:right w:w="108" w:type="dxa"/>
            </w:tcMar>
          </w:tcPr>
          <w:p w14:paraId="51DD344A" w14:textId="77777777" w:rsidR="00F54B7A" w:rsidRPr="00EB0876" w:rsidRDefault="008535A7">
            <w:pPr>
              <w:keepNext/>
              <w:widowControl w:val="0"/>
              <w:spacing w:before="120" w:after="0" w:line="240" w:lineRule="auto"/>
              <w:ind w:left="-108"/>
              <w:jc w:val="both"/>
              <w:rPr>
                <w:b/>
                <w:sz w:val="32"/>
                <w:szCs w:val="32"/>
                <w:lang w:val="en-GB"/>
              </w:rPr>
            </w:pPr>
            <w:r w:rsidRPr="00EB0876">
              <w:rPr>
                <w:b/>
                <w:sz w:val="32"/>
                <w:szCs w:val="32"/>
                <w:lang w:val="en-GB"/>
              </w:rPr>
              <w:t>CONVENTION ON</w:t>
            </w:r>
          </w:p>
          <w:p w14:paraId="2E2BDB9E" w14:textId="77777777" w:rsidR="00F54B7A" w:rsidRPr="00EB0876" w:rsidRDefault="008535A7">
            <w:pPr>
              <w:keepNext/>
              <w:widowControl w:val="0"/>
              <w:spacing w:after="0" w:line="240" w:lineRule="auto"/>
              <w:ind w:left="-108"/>
              <w:jc w:val="both"/>
              <w:rPr>
                <w:b/>
                <w:sz w:val="32"/>
                <w:szCs w:val="32"/>
                <w:lang w:val="en-GB"/>
              </w:rPr>
            </w:pPr>
            <w:r w:rsidRPr="00EB0876">
              <w:rPr>
                <w:b/>
                <w:sz w:val="32"/>
                <w:szCs w:val="32"/>
                <w:lang w:val="en-GB"/>
              </w:rPr>
              <w:t>MIGRATORY</w:t>
            </w:r>
          </w:p>
          <w:p w14:paraId="639502FB" w14:textId="77777777" w:rsidR="00F54B7A" w:rsidRPr="00EB0876" w:rsidRDefault="008535A7">
            <w:pPr>
              <w:keepNext/>
              <w:widowControl w:val="0"/>
              <w:spacing w:after="120" w:line="240" w:lineRule="auto"/>
              <w:ind w:left="-108"/>
              <w:jc w:val="both"/>
              <w:rPr>
                <w:rFonts w:ascii="Calibri" w:eastAsia="Calibri" w:hAnsi="Calibri" w:cs="Calibri"/>
                <w:lang w:val="en-GB"/>
              </w:rPr>
            </w:pPr>
            <w:r w:rsidRPr="00EB0876">
              <w:rPr>
                <w:b/>
                <w:sz w:val="32"/>
                <w:szCs w:val="32"/>
                <w:lang w:val="en-GB"/>
              </w:rPr>
              <w:t xml:space="preserve">SPECIES </w:t>
            </w:r>
          </w:p>
        </w:tc>
        <w:tc>
          <w:tcPr>
            <w:tcW w:w="4050" w:type="dxa"/>
            <w:tcBorders>
              <w:top w:val="single" w:sz="12" w:space="0" w:color="000000"/>
              <w:bottom w:val="single" w:sz="12" w:space="0" w:color="000000"/>
            </w:tcBorders>
            <w:tcMar>
              <w:top w:w="85" w:type="dxa"/>
              <w:left w:w="108" w:type="dxa"/>
              <w:bottom w:w="0" w:type="dxa"/>
              <w:right w:w="108" w:type="dxa"/>
            </w:tcMar>
          </w:tcPr>
          <w:p w14:paraId="66A03511" w14:textId="415668EB" w:rsidR="00F54B7A" w:rsidRPr="00EB0876" w:rsidRDefault="008535A7">
            <w:pPr>
              <w:widowControl w:val="0"/>
              <w:tabs>
                <w:tab w:val="left" w:pos="5040"/>
                <w:tab w:val="left" w:pos="5760"/>
                <w:tab w:val="left" w:pos="6008"/>
                <w:tab w:val="left" w:pos="6480"/>
                <w:tab w:val="left" w:pos="7200"/>
                <w:tab w:val="left" w:pos="7920"/>
                <w:tab w:val="left" w:pos="8640"/>
              </w:tabs>
              <w:spacing w:before="120" w:after="120" w:line="240" w:lineRule="auto"/>
              <w:jc w:val="both"/>
              <w:rPr>
                <w:lang w:val="en-GB"/>
              </w:rPr>
            </w:pPr>
            <w:r w:rsidRPr="00EB0876">
              <w:rPr>
                <w:lang w:val="en-GB"/>
              </w:rPr>
              <w:t>UNEP/CMS/COP15/Doc.</w:t>
            </w:r>
            <w:r w:rsidR="00B2155A" w:rsidRPr="00EB0876">
              <w:rPr>
                <w:lang w:val="en-GB"/>
              </w:rPr>
              <w:t>31.3.</w:t>
            </w:r>
            <w:r w:rsidR="00A92B22">
              <w:rPr>
                <w:lang w:val="en-GB"/>
              </w:rPr>
              <w:t>6</w:t>
            </w:r>
          </w:p>
          <w:p w14:paraId="2B20BDDF" w14:textId="7CA3309D" w:rsidR="00F54B7A" w:rsidRPr="00EB0876" w:rsidRDefault="00300084">
            <w:pPr>
              <w:widowControl w:val="0"/>
              <w:tabs>
                <w:tab w:val="left" w:pos="5040"/>
                <w:tab w:val="left" w:pos="5760"/>
                <w:tab w:val="left" w:pos="6008"/>
                <w:tab w:val="left" w:pos="6480"/>
                <w:tab w:val="left" w:pos="7200"/>
                <w:tab w:val="left" w:pos="7920"/>
                <w:tab w:val="left" w:pos="8640"/>
              </w:tabs>
              <w:spacing w:before="120" w:after="120" w:line="240" w:lineRule="auto"/>
              <w:jc w:val="both"/>
              <w:rPr>
                <w:lang w:val="en-GB"/>
              </w:rPr>
            </w:pPr>
            <w:r w:rsidRPr="00EB0876">
              <w:rPr>
                <w:lang w:val="en-GB"/>
              </w:rPr>
              <w:t>24 October</w:t>
            </w:r>
            <w:r w:rsidR="008535A7" w:rsidRPr="00EB0876">
              <w:rPr>
                <w:lang w:val="en-GB"/>
              </w:rPr>
              <w:t xml:space="preserve"> 2025</w:t>
            </w:r>
          </w:p>
          <w:p w14:paraId="5FA5CBAA" w14:textId="77777777" w:rsidR="00F54B7A" w:rsidRPr="00EB0876" w:rsidRDefault="008535A7">
            <w:pPr>
              <w:widowControl w:val="0"/>
              <w:spacing w:before="120" w:after="120" w:line="240" w:lineRule="auto"/>
              <w:jc w:val="both"/>
              <w:rPr>
                <w:lang w:val="en-GB"/>
              </w:rPr>
            </w:pPr>
            <w:r w:rsidRPr="00EB0876">
              <w:rPr>
                <w:lang w:val="en-GB"/>
              </w:rPr>
              <w:t>Original: English</w:t>
            </w:r>
          </w:p>
          <w:p w14:paraId="76832C85" w14:textId="77777777" w:rsidR="00F54B7A" w:rsidRPr="00EB0876" w:rsidRDefault="00F54B7A">
            <w:pPr>
              <w:widowControl w:val="0"/>
              <w:spacing w:after="0" w:line="240" w:lineRule="auto"/>
              <w:jc w:val="both"/>
              <w:rPr>
                <w:sz w:val="12"/>
                <w:szCs w:val="12"/>
                <w:lang w:val="en-GB"/>
              </w:rPr>
            </w:pPr>
          </w:p>
        </w:tc>
      </w:tr>
    </w:tbl>
    <w:p w14:paraId="0FCB3A2D" w14:textId="77777777" w:rsidR="00F54B7A" w:rsidRPr="00EB0876" w:rsidRDefault="00F54B7A">
      <w:pPr>
        <w:widowControl w:val="0"/>
        <w:tabs>
          <w:tab w:val="left" w:pos="-1057"/>
          <w:tab w:val="left" w:pos="-720"/>
        </w:tabs>
        <w:spacing w:after="0" w:line="240" w:lineRule="auto"/>
        <w:ind w:left="-90"/>
        <w:jc w:val="both"/>
        <w:rPr>
          <w:sz w:val="8"/>
          <w:szCs w:val="8"/>
          <w:lang w:val="en-GB"/>
        </w:rPr>
      </w:pPr>
    </w:p>
    <w:p w14:paraId="028386C0" w14:textId="77777777" w:rsidR="00F54B7A" w:rsidRPr="00EB0876" w:rsidRDefault="008535A7">
      <w:pPr>
        <w:widowControl w:val="0"/>
        <w:tabs>
          <w:tab w:val="left" w:pos="-1057"/>
          <w:tab w:val="left" w:pos="-720"/>
        </w:tabs>
        <w:spacing w:after="0" w:line="240" w:lineRule="auto"/>
        <w:jc w:val="both"/>
        <w:rPr>
          <w:rFonts w:ascii="Calibri" w:eastAsia="Calibri" w:hAnsi="Calibri" w:cs="Calibri"/>
          <w:lang w:val="en-GB"/>
        </w:rPr>
      </w:pPr>
      <w:r w:rsidRPr="00EB0876">
        <w:rPr>
          <w:lang w:val="en-GB"/>
        </w:rPr>
        <w:t>15</w:t>
      </w:r>
      <w:r w:rsidRPr="00EB0876">
        <w:rPr>
          <w:vertAlign w:val="superscript"/>
          <w:lang w:val="en-GB"/>
        </w:rPr>
        <w:t>th</w:t>
      </w:r>
      <w:r w:rsidRPr="00EB0876">
        <w:rPr>
          <w:lang w:val="en-GB"/>
        </w:rPr>
        <w:t xml:space="preserve"> MEETING OF THE CONFERENCE OF THE PARTIES</w:t>
      </w:r>
    </w:p>
    <w:p w14:paraId="0AD52249" w14:textId="77777777" w:rsidR="00F54B7A" w:rsidRPr="0069479D" w:rsidRDefault="008535A7">
      <w:pPr>
        <w:widowControl w:val="0"/>
        <w:pBdr>
          <w:top w:val="single" w:sz="6" w:space="0" w:color="FFFFFF"/>
          <w:left w:val="single" w:sz="6" w:space="0" w:color="FFFFFF"/>
          <w:bottom w:val="single" w:sz="6" w:space="0" w:color="FFFFFF"/>
          <w:right w:val="single" w:sz="6" w:space="0" w:color="FFFFFF"/>
        </w:pBdr>
        <w:spacing w:after="0"/>
        <w:rPr>
          <w:lang w:val="pt-PT"/>
        </w:rPr>
      </w:pPr>
      <w:r w:rsidRPr="0069479D">
        <w:rPr>
          <w:lang w:val="pt-PT"/>
        </w:rPr>
        <w:t>Campo Grande, Brazil, 23 – 29 March 2026</w:t>
      </w:r>
    </w:p>
    <w:p w14:paraId="2D90F648" w14:textId="5C64F815" w:rsidR="00F54B7A" w:rsidRPr="0069479D" w:rsidRDefault="008535A7">
      <w:pPr>
        <w:widowControl w:val="0"/>
        <w:tabs>
          <w:tab w:val="left" w:pos="7020"/>
        </w:tabs>
        <w:spacing w:after="0" w:line="240" w:lineRule="auto"/>
        <w:jc w:val="both"/>
        <w:rPr>
          <w:rFonts w:ascii="Calibri" w:eastAsia="Calibri" w:hAnsi="Calibri" w:cs="Calibri"/>
          <w:lang w:val="pt-PT"/>
        </w:rPr>
      </w:pPr>
      <w:r w:rsidRPr="0069479D">
        <w:rPr>
          <w:lang w:val="pt-PT"/>
        </w:rPr>
        <w:t xml:space="preserve">Agenda Item </w:t>
      </w:r>
      <w:r w:rsidR="00300084" w:rsidRPr="0069479D">
        <w:rPr>
          <w:lang w:val="pt-PT"/>
        </w:rPr>
        <w:t>31.3</w:t>
      </w:r>
      <w:r w:rsidR="00A92B22" w:rsidRPr="0069479D">
        <w:rPr>
          <w:lang w:val="pt-PT"/>
        </w:rPr>
        <w:t>.6</w:t>
      </w:r>
    </w:p>
    <w:p w14:paraId="498FBEAC" w14:textId="77777777" w:rsidR="00F54B7A" w:rsidRPr="0069479D" w:rsidRDefault="00F54B7A">
      <w:pPr>
        <w:widowControl w:val="0"/>
        <w:spacing w:after="0" w:line="240" w:lineRule="auto"/>
        <w:jc w:val="both"/>
        <w:rPr>
          <w:lang w:val="pt-PT"/>
        </w:rPr>
      </w:pPr>
    </w:p>
    <w:p w14:paraId="2A92AFE1" w14:textId="77777777" w:rsidR="00F54B7A" w:rsidRPr="0069479D" w:rsidRDefault="00F54B7A" w:rsidP="00BC03D5">
      <w:pPr>
        <w:widowControl w:val="0"/>
        <w:spacing w:after="0" w:line="240" w:lineRule="auto"/>
        <w:jc w:val="both"/>
        <w:rPr>
          <w:lang w:val="pt-PT"/>
        </w:rPr>
      </w:pPr>
    </w:p>
    <w:p w14:paraId="58720F5F" w14:textId="77777777" w:rsidR="00F54B7A" w:rsidRPr="00EB0876" w:rsidRDefault="008535A7" w:rsidP="00BC03D5">
      <w:pPr>
        <w:widowControl w:val="0"/>
        <w:pBdr>
          <w:top w:val="single" w:sz="6" w:space="0" w:color="FFFFFF"/>
          <w:left w:val="single" w:sz="6" w:space="0" w:color="FFFFFF"/>
          <w:bottom w:val="single" w:sz="6" w:space="0" w:color="FFFFFF"/>
          <w:right w:val="single" w:sz="6" w:space="0" w:color="FFFFFF"/>
        </w:pBdr>
        <w:spacing w:after="0" w:line="240" w:lineRule="auto"/>
        <w:ind w:left="-90" w:right="-367"/>
        <w:jc w:val="center"/>
        <w:rPr>
          <w:b/>
          <w:lang w:val="en-GB"/>
        </w:rPr>
      </w:pPr>
      <w:r w:rsidRPr="00EB0876">
        <w:rPr>
          <w:b/>
          <w:lang w:val="en-GB"/>
        </w:rPr>
        <w:t>PROPOSAL FOR A CONCERTED ACTION</w:t>
      </w:r>
    </w:p>
    <w:p w14:paraId="53097A05" w14:textId="60A4965F" w:rsidR="00F54B7A" w:rsidRPr="00EB0876" w:rsidRDefault="008535A7" w:rsidP="00BC03D5">
      <w:pPr>
        <w:widowControl w:val="0"/>
        <w:pBdr>
          <w:top w:val="single" w:sz="6" w:space="0" w:color="FFFFFF"/>
          <w:left w:val="single" w:sz="6" w:space="0" w:color="FFFFFF"/>
          <w:bottom w:val="single" w:sz="6" w:space="0" w:color="FFFFFF"/>
          <w:right w:val="single" w:sz="6" w:space="0" w:color="FFFFFF"/>
        </w:pBdr>
        <w:spacing w:after="0" w:line="240" w:lineRule="auto"/>
        <w:ind w:left="-90" w:right="-367"/>
        <w:jc w:val="center"/>
        <w:rPr>
          <w:lang w:val="en-GB"/>
        </w:rPr>
      </w:pPr>
      <w:r w:rsidRPr="00EB0876">
        <w:rPr>
          <w:b/>
          <w:lang w:val="en-GB"/>
        </w:rPr>
        <w:t>FOR THE SPERM WHALES (</w:t>
      </w:r>
      <w:r w:rsidRPr="00EB0876">
        <w:rPr>
          <w:b/>
          <w:i/>
          <w:lang w:val="en-GB"/>
        </w:rPr>
        <w:t>Physeter macrocephalus</w:t>
      </w:r>
      <w:r w:rsidRPr="00EB0876">
        <w:rPr>
          <w:b/>
          <w:lang w:val="en-GB"/>
        </w:rPr>
        <w:t>) OF THE EASTERN TROPICAL PACIFIC ALREADY LISTED ON APPENDIX I AND II OF THE CONVENTION</w:t>
      </w:r>
      <w:r w:rsidRPr="00EB0876">
        <w:rPr>
          <w:sz w:val="21"/>
          <w:szCs w:val="21"/>
          <w:lang w:val="en-GB"/>
        </w:rPr>
        <w:t>*</w:t>
      </w:r>
    </w:p>
    <w:p w14:paraId="2AEDA21A" w14:textId="77777777" w:rsidR="00F54B7A" w:rsidRPr="00EB0876" w:rsidRDefault="00F54B7A" w:rsidP="00BC03D5">
      <w:pPr>
        <w:widowControl w:val="0"/>
        <w:tabs>
          <w:tab w:val="left" w:pos="8295"/>
        </w:tabs>
        <w:spacing w:after="0" w:line="240" w:lineRule="auto"/>
        <w:jc w:val="both"/>
        <w:rPr>
          <w:sz w:val="21"/>
          <w:szCs w:val="21"/>
          <w:lang w:val="en-GB"/>
        </w:rPr>
      </w:pPr>
    </w:p>
    <w:p w14:paraId="79708B7F" w14:textId="5DB8BAD3" w:rsidR="00F54B7A" w:rsidRPr="00EB0876" w:rsidRDefault="00F54B7A" w:rsidP="00BC03D5">
      <w:pPr>
        <w:widowControl w:val="0"/>
        <w:spacing w:after="0" w:line="240" w:lineRule="auto"/>
        <w:jc w:val="both"/>
        <w:rPr>
          <w:sz w:val="21"/>
          <w:szCs w:val="21"/>
          <w:lang w:val="en-GB"/>
        </w:rPr>
      </w:pPr>
    </w:p>
    <w:p w14:paraId="6DA46EFC" w14:textId="25028316" w:rsidR="00F54B7A" w:rsidRPr="00EB0876" w:rsidRDefault="00F54B7A" w:rsidP="00BC03D5">
      <w:pPr>
        <w:widowControl w:val="0"/>
        <w:spacing w:after="0" w:line="240" w:lineRule="auto"/>
        <w:jc w:val="both"/>
        <w:rPr>
          <w:sz w:val="21"/>
          <w:szCs w:val="21"/>
          <w:lang w:val="en-GB"/>
        </w:rPr>
      </w:pPr>
    </w:p>
    <w:p w14:paraId="5842B075" w14:textId="12E42A1D" w:rsidR="00F54B7A" w:rsidRPr="00EB0876" w:rsidRDefault="00C534AA" w:rsidP="00BC03D5">
      <w:pPr>
        <w:widowControl w:val="0"/>
        <w:spacing w:after="0" w:line="240" w:lineRule="auto"/>
        <w:jc w:val="both"/>
        <w:rPr>
          <w:sz w:val="21"/>
          <w:szCs w:val="21"/>
          <w:lang w:val="en-GB"/>
        </w:rPr>
      </w:pPr>
      <w:r w:rsidRPr="00EB0876">
        <w:rPr>
          <w:noProof/>
          <w:sz w:val="21"/>
          <w:szCs w:val="21"/>
          <w:lang w:val="en-GB"/>
        </w:rPr>
        <mc:AlternateContent>
          <mc:Choice Requires="wps">
            <w:drawing>
              <wp:anchor distT="0" distB="0" distL="114300" distR="114300" simplePos="0" relativeHeight="251658240" behindDoc="0" locked="0" layoutInCell="1" hidden="0" allowOverlap="1" wp14:anchorId="67CF670F" wp14:editId="07499F23">
                <wp:simplePos x="0" y="0"/>
                <wp:positionH relativeFrom="margin">
                  <wp:posOffset>819150</wp:posOffset>
                </wp:positionH>
                <wp:positionV relativeFrom="margin">
                  <wp:posOffset>2828925</wp:posOffset>
                </wp:positionV>
                <wp:extent cx="4323715" cy="1342390"/>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0" y="0"/>
                          <a:ext cx="4323715" cy="134239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87C4341" w14:textId="77777777" w:rsidR="00F54B7A" w:rsidRDefault="008535A7" w:rsidP="00C534AA">
                            <w:pPr>
                              <w:spacing w:after="0" w:line="240" w:lineRule="auto"/>
                              <w:jc w:val="both"/>
                              <w:textDirection w:val="btLr"/>
                            </w:pPr>
                            <w:r>
                              <w:rPr>
                                <w:color w:val="000000"/>
                              </w:rPr>
                              <w:t>Summary:</w:t>
                            </w:r>
                          </w:p>
                          <w:p w14:paraId="522CFBCA" w14:textId="77777777" w:rsidR="00F54B7A" w:rsidRDefault="00F54B7A" w:rsidP="00C534AA">
                            <w:pPr>
                              <w:spacing w:after="0" w:line="240" w:lineRule="auto"/>
                              <w:jc w:val="both"/>
                              <w:textDirection w:val="btLr"/>
                            </w:pPr>
                          </w:p>
                          <w:p w14:paraId="22C452DF" w14:textId="299361F4" w:rsidR="00F54B7A" w:rsidRDefault="008535A7" w:rsidP="00C534AA">
                            <w:pPr>
                              <w:spacing w:after="0" w:line="240" w:lineRule="auto"/>
                              <w:jc w:val="both"/>
                              <w:textDirection w:val="btLr"/>
                            </w:pPr>
                            <w:r>
                              <w:rPr>
                                <w:color w:val="000000"/>
                              </w:rPr>
                              <w:t xml:space="preserve">The Red Cachalotes del Pacífico has submitted the attached proposal* </w:t>
                            </w:r>
                            <w:r w:rsidRPr="005141E7">
                              <w:rPr>
                                <w:color w:val="000000"/>
                              </w:rPr>
                              <w:t xml:space="preserve">for a </w:t>
                            </w:r>
                            <w:r w:rsidR="005E33CA" w:rsidRPr="005141E7">
                              <w:rPr>
                                <w:color w:val="000000"/>
                              </w:rPr>
                              <w:t xml:space="preserve">continuation of the </w:t>
                            </w:r>
                            <w:r w:rsidRPr="005141E7">
                              <w:rPr>
                                <w:color w:val="000000"/>
                              </w:rPr>
                              <w:t>Concerted</w:t>
                            </w:r>
                            <w:r>
                              <w:rPr>
                                <w:color w:val="000000"/>
                              </w:rPr>
                              <w:t xml:space="preserve"> Action for Eastern Tropical Pacific sperm whales (</w:t>
                            </w:r>
                            <w:r>
                              <w:rPr>
                                <w:i/>
                                <w:color w:val="000000"/>
                              </w:rPr>
                              <w:t>Physeter macrocephalus</w:t>
                            </w:r>
                            <w:r>
                              <w:rPr>
                                <w:color w:val="000000"/>
                              </w:rPr>
                              <w:t>) in accordance with the process elaborated in Resolution 12.28 (Rev. COP14).</w:t>
                            </w:r>
                          </w:p>
                        </w:txbxContent>
                      </wps:txbx>
                      <wps:bodyPr spcFirstLastPara="1" wrap="square" lIns="91425" tIns="45700" rIns="91425" bIns="45700" anchor="t" anchorCtr="0">
                        <a:noAutofit/>
                      </wps:bodyPr>
                    </wps:wsp>
                  </a:graphicData>
                </a:graphic>
              </wp:anchor>
            </w:drawing>
          </mc:Choice>
          <mc:Fallback>
            <w:pict>
              <v:rect w14:anchorId="67CF670F" id="Rectangle 1" o:spid="_x0000_s1026" style="position:absolute;left:0;text-align:left;margin-left:64.5pt;margin-top:222.75pt;width:340.45pt;height:105.7pt;z-index:25165824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">
                <v:stroke startarrowwidth="narrow" startarrowlength="short" endarrowwidth="narrow" endarrowlength="short" joinstyle="round"/>
                <v:textbox inset="2.53958mm,1.2694mm,2.53958mm,1.2694mm">
                  <w:txbxContent>
                    <w:p w14:paraId="787C4341" w14:textId="77777777" w:rsidR="00F54B7A" w:rsidRDefault="008535A7" w:rsidP="00C534AA">
                      <w:pPr>
                        <w:spacing w:after="0" w:line="240" w:lineRule="auto"/>
                        <w:jc w:val="both"/>
                        <w:textDirection w:val="btLr"/>
                      </w:pPr>
                      <w:r>
                        <w:rPr>
                          <w:color w:val="000000"/>
                        </w:rPr>
                        <w:t>Summary:</w:t>
                      </w:r>
                    </w:p>
                    <w:p w14:paraId="522CFBCA" w14:textId="77777777" w:rsidR="00F54B7A" w:rsidRDefault="00F54B7A" w:rsidP="00C534AA">
                      <w:pPr>
                        <w:spacing w:after="0" w:line="240" w:lineRule="auto"/>
                        <w:jc w:val="both"/>
                        <w:textDirection w:val="btLr"/>
                      </w:pPr>
                    </w:p>
                    <w:p w14:paraId="22C452DF" w14:textId="299361F4" w:rsidR="00F54B7A" w:rsidRDefault="008535A7" w:rsidP="00C534AA">
                      <w:pPr>
                        <w:spacing w:after="0" w:line="240" w:lineRule="auto"/>
                        <w:jc w:val="both"/>
                        <w:textDirection w:val="btLr"/>
                      </w:pPr>
                      <w:r>
                        <w:rPr>
                          <w:color w:val="000000"/>
                        </w:rPr>
                        <w:t xml:space="preserve">The Red Cachalotes del Pacífico has submitted the attached proposal* </w:t>
                      </w:r>
                      <w:r w:rsidRPr="005141E7">
                        <w:rPr>
                          <w:color w:val="000000"/>
                        </w:rPr>
                        <w:t xml:space="preserve">for a </w:t>
                      </w:r>
                      <w:r w:rsidR="005E33CA" w:rsidRPr="005141E7">
                        <w:rPr>
                          <w:color w:val="000000"/>
                        </w:rPr>
                        <w:t xml:space="preserve">continuation of the </w:t>
                      </w:r>
                      <w:r w:rsidRPr="005141E7">
                        <w:rPr>
                          <w:color w:val="000000"/>
                        </w:rPr>
                        <w:t>Concerted</w:t>
                      </w:r>
                      <w:r>
                        <w:rPr>
                          <w:color w:val="000000"/>
                        </w:rPr>
                        <w:t xml:space="preserve"> Action for Eastern Tropical Pacific sperm whales (</w:t>
                      </w:r>
                      <w:r>
                        <w:rPr>
                          <w:i/>
                          <w:color w:val="000000"/>
                        </w:rPr>
                        <w:t>Physeter macrocephalus</w:t>
                      </w:r>
                      <w:r>
                        <w:rPr>
                          <w:color w:val="000000"/>
                        </w:rPr>
                        <w:t>) in accordance with the process elaborated in Resolution 12.28 (Rev. COP14).</w:t>
                      </w:r>
                    </w:p>
                  </w:txbxContent>
                </v:textbox>
                <w10:wrap type="square" anchorx="margin" anchory="margin"/>
              </v:rect>
            </w:pict>
          </mc:Fallback>
        </mc:AlternateContent>
      </w:r>
    </w:p>
    <w:p w14:paraId="11785C89" w14:textId="03286D76" w:rsidR="00F54B7A" w:rsidRPr="00EB0876" w:rsidRDefault="00F54B7A" w:rsidP="00BC03D5">
      <w:pPr>
        <w:widowControl w:val="0"/>
        <w:spacing w:after="0" w:line="240" w:lineRule="auto"/>
        <w:jc w:val="both"/>
        <w:rPr>
          <w:sz w:val="21"/>
          <w:szCs w:val="21"/>
          <w:lang w:val="en-GB"/>
        </w:rPr>
      </w:pPr>
    </w:p>
    <w:p w14:paraId="5182BA0D" w14:textId="16001E56" w:rsidR="00F54B7A" w:rsidRPr="00EB0876" w:rsidRDefault="00F54B7A" w:rsidP="00BC03D5">
      <w:pPr>
        <w:widowControl w:val="0"/>
        <w:spacing w:after="0" w:line="240" w:lineRule="auto"/>
        <w:jc w:val="both"/>
        <w:rPr>
          <w:sz w:val="21"/>
          <w:szCs w:val="21"/>
          <w:lang w:val="en-GB"/>
        </w:rPr>
      </w:pPr>
    </w:p>
    <w:p w14:paraId="1F286D1A" w14:textId="49957608" w:rsidR="00F54B7A" w:rsidRPr="00EB0876" w:rsidRDefault="00F54B7A" w:rsidP="00BC03D5">
      <w:pPr>
        <w:widowControl w:val="0"/>
        <w:spacing w:after="0" w:line="240" w:lineRule="auto"/>
        <w:jc w:val="both"/>
        <w:rPr>
          <w:sz w:val="21"/>
          <w:szCs w:val="21"/>
          <w:lang w:val="en-GB"/>
        </w:rPr>
      </w:pPr>
    </w:p>
    <w:p w14:paraId="6CEE32E5" w14:textId="77777777" w:rsidR="00F54B7A" w:rsidRPr="00EB0876" w:rsidRDefault="00F54B7A" w:rsidP="00BC03D5">
      <w:pPr>
        <w:widowControl w:val="0"/>
        <w:spacing w:after="0" w:line="240" w:lineRule="auto"/>
        <w:jc w:val="both"/>
        <w:rPr>
          <w:sz w:val="21"/>
          <w:szCs w:val="21"/>
          <w:lang w:val="en-GB"/>
        </w:rPr>
      </w:pPr>
    </w:p>
    <w:p w14:paraId="09235ABB" w14:textId="77777777" w:rsidR="00F54B7A" w:rsidRPr="00EB0876" w:rsidRDefault="00F54B7A" w:rsidP="00BC03D5">
      <w:pPr>
        <w:widowControl w:val="0"/>
        <w:spacing w:after="0" w:line="240" w:lineRule="auto"/>
        <w:jc w:val="both"/>
        <w:rPr>
          <w:sz w:val="21"/>
          <w:szCs w:val="21"/>
          <w:lang w:val="en-GB"/>
        </w:rPr>
      </w:pPr>
    </w:p>
    <w:p w14:paraId="2C5C5BD3" w14:textId="77777777" w:rsidR="00F54B7A" w:rsidRPr="00EB0876" w:rsidRDefault="00F54B7A" w:rsidP="00BC03D5">
      <w:pPr>
        <w:widowControl w:val="0"/>
        <w:spacing w:after="0" w:line="240" w:lineRule="auto"/>
        <w:jc w:val="both"/>
        <w:rPr>
          <w:sz w:val="21"/>
          <w:szCs w:val="21"/>
          <w:lang w:val="en-GB"/>
        </w:rPr>
      </w:pPr>
    </w:p>
    <w:p w14:paraId="6E3B87B7" w14:textId="77777777" w:rsidR="00F54B7A" w:rsidRPr="00EB0876" w:rsidRDefault="00F54B7A" w:rsidP="00BC03D5">
      <w:pPr>
        <w:widowControl w:val="0"/>
        <w:spacing w:after="0" w:line="240" w:lineRule="auto"/>
        <w:jc w:val="both"/>
        <w:rPr>
          <w:sz w:val="21"/>
          <w:szCs w:val="21"/>
          <w:lang w:val="en-GB"/>
        </w:rPr>
      </w:pPr>
    </w:p>
    <w:p w14:paraId="7CD25E0E" w14:textId="77777777" w:rsidR="00F54B7A" w:rsidRPr="00EB0876" w:rsidRDefault="00F54B7A" w:rsidP="00BC03D5">
      <w:pPr>
        <w:widowControl w:val="0"/>
        <w:spacing w:after="0" w:line="240" w:lineRule="auto"/>
        <w:jc w:val="both"/>
        <w:rPr>
          <w:sz w:val="21"/>
          <w:szCs w:val="21"/>
          <w:lang w:val="en-GB"/>
        </w:rPr>
      </w:pPr>
    </w:p>
    <w:p w14:paraId="2D6F328D" w14:textId="77777777" w:rsidR="00F54B7A" w:rsidRPr="00EB0876" w:rsidRDefault="00F54B7A" w:rsidP="00BC03D5">
      <w:pPr>
        <w:widowControl w:val="0"/>
        <w:spacing w:after="0" w:line="240" w:lineRule="auto"/>
        <w:jc w:val="both"/>
        <w:rPr>
          <w:sz w:val="21"/>
          <w:szCs w:val="21"/>
          <w:lang w:val="en-GB"/>
        </w:rPr>
      </w:pPr>
    </w:p>
    <w:p w14:paraId="1DF3219E" w14:textId="77777777" w:rsidR="00F54B7A" w:rsidRPr="00EB0876" w:rsidRDefault="00F54B7A" w:rsidP="00BC03D5">
      <w:pPr>
        <w:widowControl w:val="0"/>
        <w:spacing w:after="0" w:line="240" w:lineRule="auto"/>
        <w:jc w:val="both"/>
        <w:rPr>
          <w:sz w:val="21"/>
          <w:szCs w:val="21"/>
          <w:lang w:val="en-GB"/>
        </w:rPr>
      </w:pPr>
    </w:p>
    <w:p w14:paraId="135D6E70" w14:textId="77777777" w:rsidR="00F54B7A" w:rsidRPr="00EB0876" w:rsidRDefault="00F54B7A" w:rsidP="00BC03D5">
      <w:pPr>
        <w:widowControl w:val="0"/>
        <w:tabs>
          <w:tab w:val="left" w:pos="7245"/>
        </w:tabs>
        <w:spacing w:after="0" w:line="240" w:lineRule="auto"/>
        <w:jc w:val="both"/>
        <w:rPr>
          <w:sz w:val="21"/>
          <w:szCs w:val="21"/>
          <w:lang w:val="en-GB"/>
        </w:rPr>
      </w:pPr>
    </w:p>
    <w:p w14:paraId="02626F78" w14:textId="77777777" w:rsidR="00F54B7A" w:rsidRPr="00EB0876" w:rsidRDefault="00F54B7A" w:rsidP="00BC03D5">
      <w:pPr>
        <w:widowControl w:val="0"/>
        <w:spacing w:after="0" w:line="240" w:lineRule="auto"/>
        <w:jc w:val="both"/>
        <w:rPr>
          <w:lang w:val="en-GB"/>
        </w:rPr>
      </w:pPr>
    </w:p>
    <w:p w14:paraId="155B0B97" w14:textId="77777777" w:rsidR="00F54B7A" w:rsidRPr="00EB0876" w:rsidRDefault="00F54B7A" w:rsidP="00BC03D5">
      <w:pPr>
        <w:widowControl w:val="0"/>
        <w:spacing w:after="0" w:line="240" w:lineRule="auto"/>
        <w:jc w:val="both"/>
        <w:rPr>
          <w:lang w:val="en-GB"/>
        </w:rPr>
      </w:pPr>
    </w:p>
    <w:p w14:paraId="60D84DCA" w14:textId="77777777" w:rsidR="00F54B7A" w:rsidRPr="00EB0876" w:rsidRDefault="00F54B7A" w:rsidP="00BC03D5">
      <w:pPr>
        <w:spacing w:after="0" w:line="240" w:lineRule="auto"/>
        <w:jc w:val="both"/>
        <w:rPr>
          <w:lang w:val="en-GB"/>
        </w:rPr>
      </w:pPr>
    </w:p>
    <w:p w14:paraId="652D161F" w14:textId="77777777" w:rsidR="00F54B7A" w:rsidRPr="00EB0876" w:rsidRDefault="00F54B7A" w:rsidP="00BC03D5">
      <w:pPr>
        <w:spacing w:after="0" w:line="240" w:lineRule="auto"/>
        <w:jc w:val="both"/>
        <w:rPr>
          <w:lang w:val="en-GB"/>
        </w:rPr>
      </w:pPr>
    </w:p>
    <w:p w14:paraId="0DB69801" w14:textId="77777777" w:rsidR="00F54B7A" w:rsidRPr="00EB0876" w:rsidRDefault="00F54B7A" w:rsidP="00BC03D5">
      <w:pPr>
        <w:spacing w:after="0" w:line="240" w:lineRule="auto"/>
        <w:jc w:val="both"/>
        <w:rPr>
          <w:lang w:val="en-GB"/>
        </w:rPr>
      </w:pPr>
    </w:p>
    <w:p w14:paraId="30F211B1" w14:textId="77777777" w:rsidR="00F54B7A" w:rsidRPr="00EB0876" w:rsidRDefault="00F54B7A" w:rsidP="00BC03D5">
      <w:pPr>
        <w:spacing w:after="0" w:line="240" w:lineRule="auto"/>
        <w:jc w:val="both"/>
        <w:rPr>
          <w:lang w:val="en-GB"/>
        </w:rPr>
      </w:pPr>
    </w:p>
    <w:p w14:paraId="519D7709" w14:textId="77777777" w:rsidR="00F54B7A" w:rsidRPr="00EB0876" w:rsidRDefault="00F54B7A" w:rsidP="00BC03D5">
      <w:pPr>
        <w:spacing w:after="0" w:line="240" w:lineRule="auto"/>
        <w:jc w:val="both"/>
        <w:rPr>
          <w:lang w:val="en-GB"/>
        </w:rPr>
      </w:pPr>
    </w:p>
    <w:p w14:paraId="20EC75E7" w14:textId="77777777" w:rsidR="00F54B7A" w:rsidRPr="00EB0876" w:rsidRDefault="00F54B7A" w:rsidP="00BC03D5">
      <w:pPr>
        <w:spacing w:after="0" w:line="240" w:lineRule="auto"/>
        <w:jc w:val="both"/>
        <w:rPr>
          <w:lang w:val="en-GB"/>
        </w:rPr>
      </w:pPr>
    </w:p>
    <w:p w14:paraId="2A73EC65" w14:textId="77777777" w:rsidR="00F54B7A" w:rsidRPr="00EB0876" w:rsidRDefault="00F54B7A" w:rsidP="00BC03D5">
      <w:pPr>
        <w:spacing w:after="0" w:line="240" w:lineRule="auto"/>
        <w:jc w:val="both"/>
        <w:rPr>
          <w:lang w:val="en-GB"/>
        </w:rPr>
      </w:pPr>
    </w:p>
    <w:p w14:paraId="3C40B17D" w14:textId="77777777" w:rsidR="00F54B7A" w:rsidRPr="00EB0876" w:rsidRDefault="00F54B7A" w:rsidP="00BC03D5">
      <w:pPr>
        <w:spacing w:after="0" w:line="240" w:lineRule="auto"/>
        <w:jc w:val="both"/>
        <w:rPr>
          <w:lang w:val="en-GB"/>
        </w:rPr>
      </w:pPr>
    </w:p>
    <w:p w14:paraId="18E5D73D" w14:textId="77777777" w:rsidR="00F54B7A" w:rsidRPr="00EB0876" w:rsidRDefault="00F54B7A" w:rsidP="00BC03D5">
      <w:pPr>
        <w:widowControl w:val="0"/>
        <w:spacing w:after="0" w:line="240" w:lineRule="auto"/>
        <w:rPr>
          <w:lang w:val="en-GB"/>
        </w:rPr>
      </w:pPr>
    </w:p>
    <w:p w14:paraId="447EF5EF" w14:textId="77777777" w:rsidR="00F54B7A" w:rsidRPr="00EB0876" w:rsidRDefault="00F54B7A" w:rsidP="00BC03D5">
      <w:pPr>
        <w:widowControl w:val="0"/>
        <w:spacing w:after="0" w:line="240" w:lineRule="auto"/>
        <w:rPr>
          <w:lang w:val="en-GB"/>
        </w:rPr>
      </w:pPr>
    </w:p>
    <w:p w14:paraId="55ADA332" w14:textId="77777777" w:rsidR="00F54B7A" w:rsidRPr="00EB0876" w:rsidRDefault="00F54B7A" w:rsidP="00BC03D5">
      <w:pPr>
        <w:widowControl w:val="0"/>
        <w:spacing w:after="0" w:line="240" w:lineRule="auto"/>
        <w:rPr>
          <w:lang w:val="en-GB"/>
        </w:rPr>
      </w:pPr>
    </w:p>
    <w:p w14:paraId="015A990C" w14:textId="77777777" w:rsidR="00F54B7A" w:rsidRPr="00EB0876" w:rsidRDefault="00F54B7A" w:rsidP="00BC03D5">
      <w:pPr>
        <w:widowControl w:val="0"/>
        <w:spacing w:after="0" w:line="240" w:lineRule="auto"/>
        <w:rPr>
          <w:lang w:val="en-GB"/>
        </w:rPr>
      </w:pPr>
    </w:p>
    <w:p w14:paraId="0BAE19B5" w14:textId="77777777" w:rsidR="00F54B7A" w:rsidRDefault="00F54B7A" w:rsidP="00BC03D5">
      <w:pPr>
        <w:widowControl w:val="0"/>
        <w:spacing w:after="0" w:line="240" w:lineRule="auto"/>
        <w:rPr>
          <w:lang w:val="en-GB"/>
        </w:rPr>
      </w:pPr>
    </w:p>
    <w:p w14:paraId="46D9BF53" w14:textId="77777777" w:rsidR="00C534AA" w:rsidRDefault="00C534AA" w:rsidP="00BC03D5">
      <w:pPr>
        <w:widowControl w:val="0"/>
        <w:spacing w:after="0" w:line="240" w:lineRule="auto"/>
        <w:rPr>
          <w:lang w:val="en-GB"/>
        </w:rPr>
      </w:pPr>
    </w:p>
    <w:p w14:paraId="170D2B24" w14:textId="77777777" w:rsidR="00C534AA" w:rsidRDefault="00C534AA" w:rsidP="00BC03D5">
      <w:pPr>
        <w:widowControl w:val="0"/>
        <w:spacing w:after="0" w:line="240" w:lineRule="auto"/>
        <w:rPr>
          <w:lang w:val="en-GB"/>
        </w:rPr>
      </w:pPr>
    </w:p>
    <w:p w14:paraId="070A17E2" w14:textId="77777777" w:rsidR="00C534AA" w:rsidRDefault="00C534AA" w:rsidP="00BC03D5">
      <w:pPr>
        <w:widowControl w:val="0"/>
        <w:spacing w:after="0" w:line="240" w:lineRule="auto"/>
        <w:rPr>
          <w:lang w:val="en-GB"/>
        </w:rPr>
      </w:pPr>
    </w:p>
    <w:p w14:paraId="077ABB71" w14:textId="77777777" w:rsidR="00C534AA" w:rsidRDefault="00C534AA" w:rsidP="00BC03D5">
      <w:pPr>
        <w:widowControl w:val="0"/>
        <w:spacing w:after="0" w:line="240" w:lineRule="auto"/>
        <w:rPr>
          <w:lang w:val="en-GB"/>
        </w:rPr>
      </w:pPr>
    </w:p>
    <w:p w14:paraId="5B4B7A7D" w14:textId="77777777" w:rsidR="00C534AA" w:rsidRDefault="00C534AA" w:rsidP="00BC03D5">
      <w:pPr>
        <w:widowControl w:val="0"/>
        <w:spacing w:after="0" w:line="240" w:lineRule="auto"/>
        <w:rPr>
          <w:lang w:val="en-GB"/>
        </w:rPr>
      </w:pPr>
    </w:p>
    <w:p w14:paraId="16A5AA06" w14:textId="77777777" w:rsidR="00C534AA" w:rsidRDefault="00C534AA" w:rsidP="00BC03D5">
      <w:pPr>
        <w:widowControl w:val="0"/>
        <w:spacing w:after="0" w:line="240" w:lineRule="auto"/>
        <w:rPr>
          <w:lang w:val="en-GB"/>
        </w:rPr>
      </w:pPr>
    </w:p>
    <w:p w14:paraId="243E1917" w14:textId="77777777" w:rsidR="00C534AA" w:rsidRPr="00EB0876" w:rsidRDefault="00C534AA" w:rsidP="00BC03D5">
      <w:pPr>
        <w:widowControl w:val="0"/>
        <w:spacing w:after="0" w:line="240" w:lineRule="auto"/>
        <w:rPr>
          <w:lang w:val="en-GB"/>
        </w:rPr>
      </w:pPr>
    </w:p>
    <w:p w14:paraId="311CFF03" w14:textId="007EF836" w:rsidR="00F54B7A" w:rsidRPr="00EB0876" w:rsidRDefault="008535A7" w:rsidP="00BC03D5">
      <w:pPr>
        <w:widowControl w:val="0"/>
        <w:spacing w:after="0" w:line="240" w:lineRule="auto"/>
        <w:jc w:val="both"/>
        <w:rPr>
          <w:lang w:val="en-GB"/>
        </w:rPr>
        <w:sectPr w:rsidR="00F54B7A" w:rsidRPr="00EB0876">
          <w:headerReference w:type="even" r:id="rId12"/>
          <w:headerReference w:type="default" r:id="rId13"/>
          <w:footerReference w:type="even" r:id="rId14"/>
          <w:footerReference w:type="default" r:id="rId15"/>
          <w:headerReference w:type="first" r:id="rId16"/>
          <w:pgSz w:w="11905" w:h="16837"/>
          <w:pgMar w:top="1440" w:right="1440" w:bottom="1440" w:left="1440" w:header="432" w:footer="432" w:gutter="0"/>
          <w:pgNumType w:start="1"/>
          <w:cols w:space="720"/>
          <w:titlePg/>
        </w:sectPr>
      </w:pPr>
      <w:r w:rsidRPr="00EB0876">
        <w:rPr>
          <w:sz w:val="18"/>
          <w:szCs w:val="18"/>
          <w:lang w:val="en-GB"/>
        </w:rPr>
        <w:t>*The geographical designations employed in this document do not imply the expression of any opinion whatsoever on the part of the CMS Secretariat (or the United Nations Environment Programme) concerning the legal status of any country, territory, or area, or concerning the delimitation of its frontiers or boundaries. The responsibility for the contents of the document rests exclusively with its autho</w:t>
      </w:r>
      <w:r w:rsidR="00C278B1" w:rsidRPr="00EB0876">
        <w:rPr>
          <w:sz w:val="18"/>
          <w:szCs w:val="18"/>
          <w:lang w:val="en-GB"/>
        </w:rPr>
        <w:t>rs</w:t>
      </w:r>
      <w:r>
        <w:rPr>
          <w:sz w:val="18"/>
          <w:szCs w:val="18"/>
          <w:lang w:val="en-GB"/>
        </w:rPr>
        <w:t>.</w:t>
      </w:r>
    </w:p>
    <w:p w14:paraId="23A0CA49" w14:textId="77777777" w:rsidR="0035513E" w:rsidRPr="00EB0876" w:rsidRDefault="0035513E" w:rsidP="00BC03D5">
      <w:pPr>
        <w:widowControl w:val="0"/>
        <w:pBdr>
          <w:top w:val="single" w:sz="6" w:space="0" w:color="FFFFFF"/>
          <w:left w:val="single" w:sz="6" w:space="0" w:color="FFFFFF"/>
          <w:bottom w:val="single" w:sz="6" w:space="0" w:color="FFFFFF"/>
          <w:right w:val="single" w:sz="6" w:space="0" w:color="FFFFFF"/>
        </w:pBdr>
        <w:spacing w:after="0" w:line="240" w:lineRule="auto"/>
        <w:ind w:left="-90" w:right="-367"/>
        <w:jc w:val="center"/>
        <w:rPr>
          <w:b/>
          <w:lang w:val="en-GB"/>
        </w:rPr>
      </w:pPr>
      <w:r w:rsidRPr="00EB0876">
        <w:rPr>
          <w:b/>
          <w:lang w:val="en-GB"/>
        </w:rPr>
        <w:lastRenderedPageBreak/>
        <w:t>PROPOSAL FOR A CONCERTED ACTION</w:t>
      </w:r>
    </w:p>
    <w:p w14:paraId="6A7D19C6" w14:textId="77777777" w:rsidR="0035513E" w:rsidRPr="00EB0876" w:rsidRDefault="0035513E" w:rsidP="00BC03D5">
      <w:pPr>
        <w:widowControl w:val="0"/>
        <w:pBdr>
          <w:top w:val="single" w:sz="6" w:space="0" w:color="FFFFFF"/>
          <w:left w:val="single" w:sz="6" w:space="0" w:color="FFFFFF"/>
          <w:bottom w:val="single" w:sz="6" w:space="0" w:color="FFFFFF"/>
          <w:right w:val="single" w:sz="6" w:space="0" w:color="FFFFFF"/>
        </w:pBdr>
        <w:spacing w:after="0" w:line="240" w:lineRule="auto"/>
        <w:ind w:left="-90" w:right="-367"/>
        <w:jc w:val="center"/>
        <w:rPr>
          <w:lang w:val="en-GB"/>
        </w:rPr>
      </w:pPr>
      <w:r w:rsidRPr="00EB0876">
        <w:rPr>
          <w:b/>
          <w:lang w:val="en-GB"/>
        </w:rPr>
        <w:t>FOR THE SPERM WHALES (</w:t>
      </w:r>
      <w:r w:rsidRPr="00EB0876">
        <w:rPr>
          <w:b/>
          <w:i/>
          <w:lang w:val="en-GB"/>
        </w:rPr>
        <w:t>Physeter macrocephalus</w:t>
      </w:r>
      <w:r w:rsidRPr="00EB0876">
        <w:rPr>
          <w:b/>
          <w:lang w:val="en-GB"/>
        </w:rPr>
        <w:t>) OF THE EASTERN TROPICAL PACIFIC ALREADY LISTED ON APPENDIX I AND II OF THE CONVENTION</w:t>
      </w:r>
      <w:r w:rsidRPr="00EB0876">
        <w:rPr>
          <w:sz w:val="21"/>
          <w:szCs w:val="21"/>
          <w:lang w:val="en-GB"/>
        </w:rPr>
        <w:t>*</w:t>
      </w:r>
    </w:p>
    <w:p w14:paraId="1D566D1C" w14:textId="77777777" w:rsidR="00F54B7A" w:rsidRPr="00EB0876" w:rsidRDefault="00F54B7A" w:rsidP="00BC03D5">
      <w:pPr>
        <w:spacing w:after="0" w:line="240" w:lineRule="auto"/>
        <w:jc w:val="both"/>
        <w:rPr>
          <w:lang w:val="en-GB"/>
        </w:rPr>
      </w:pPr>
    </w:p>
    <w:p w14:paraId="17A498A7" w14:textId="77777777" w:rsidR="00F54B7A" w:rsidRPr="00EB0876" w:rsidRDefault="00F54B7A" w:rsidP="00BC03D5">
      <w:pPr>
        <w:spacing w:after="0" w:line="240" w:lineRule="auto"/>
        <w:jc w:val="both"/>
        <w:rPr>
          <w:lang w:val="en-GB"/>
        </w:rPr>
      </w:pPr>
    </w:p>
    <w:p w14:paraId="2080EB1A" w14:textId="77777777" w:rsidR="00F54B7A" w:rsidRPr="00A92B22" w:rsidRDefault="008535A7" w:rsidP="00A92B22">
      <w:pPr>
        <w:widowControl w:val="0"/>
        <w:spacing w:after="0" w:line="240" w:lineRule="auto"/>
        <w:jc w:val="both"/>
        <w:rPr>
          <w:b/>
          <w:lang w:val="es-ES"/>
        </w:rPr>
      </w:pPr>
      <w:r w:rsidRPr="00A92B22">
        <w:rPr>
          <w:b/>
          <w:lang w:val="es-ES"/>
        </w:rPr>
        <w:t>Proponent(s)</w:t>
      </w:r>
    </w:p>
    <w:p w14:paraId="0CC81346" w14:textId="77777777" w:rsidR="00F54B7A" w:rsidRPr="00C534AA" w:rsidRDefault="00F54B7A" w:rsidP="00BC03D5">
      <w:pPr>
        <w:spacing w:after="0" w:line="240" w:lineRule="auto"/>
        <w:rPr>
          <w:lang w:val="es-ES"/>
        </w:rPr>
      </w:pPr>
    </w:p>
    <w:p w14:paraId="72981B33" w14:textId="77777777" w:rsidR="00F54B7A" w:rsidRPr="00C534AA" w:rsidRDefault="008535A7" w:rsidP="0094363A">
      <w:pPr>
        <w:tabs>
          <w:tab w:val="left" w:pos="5040"/>
          <w:tab w:val="left" w:pos="5760"/>
          <w:tab w:val="left" w:pos="6008"/>
          <w:tab w:val="left" w:pos="6480"/>
          <w:tab w:val="left" w:pos="7200"/>
          <w:tab w:val="left" w:pos="7920"/>
          <w:tab w:val="left" w:pos="8640"/>
        </w:tabs>
        <w:spacing w:after="0" w:line="240" w:lineRule="auto"/>
        <w:jc w:val="both"/>
        <w:rPr>
          <w:lang w:val="es-ES"/>
        </w:rPr>
      </w:pPr>
      <w:r w:rsidRPr="00C534AA">
        <w:rPr>
          <w:lang w:val="es-ES"/>
        </w:rPr>
        <w:t>Red Cachalotes del Pacífico:</w:t>
      </w:r>
    </w:p>
    <w:p w14:paraId="297846C8" w14:textId="77777777" w:rsidR="0094363A" w:rsidRDefault="0094363A" w:rsidP="0094363A">
      <w:pPr>
        <w:spacing w:after="0" w:line="240" w:lineRule="auto"/>
        <w:jc w:val="both"/>
        <w:rPr>
          <w:lang w:val="es-ES"/>
        </w:rPr>
      </w:pPr>
    </w:p>
    <w:p w14:paraId="50586B43" w14:textId="5EA98C4D" w:rsidR="00F54B7A" w:rsidRPr="00C534AA" w:rsidRDefault="008535A7" w:rsidP="0094363A">
      <w:pPr>
        <w:spacing w:after="0" w:line="240" w:lineRule="auto"/>
        <w:jc w:val="both"/>
        <w:rPr>
          <w:vertAlign w:val="superscript"/>
          <w:lang w:val="es-ES"/>
        </w:rPr>
      </w:pPr>
      <w:r w:rsidRPr="00C534AA">
        <w:rPr>
          <w:lang w:val="es-ES"/>
        </w:rPr>
        <w:t>Eguiguren A</w:t>
      </w:r>
      <w:r w:rsidR="00F34F93">
        <w:rPr>
          <w:rStyle w:val="FootnoteReference"/>
          <w:lang w:val="es-ES"/>
        </w:rPr>
        <w:footnoteReference w:id="1"/>
      </w:r>
      <w:r w:rsidRPr="00C534AA">
        <w:rPr>
          <w:vertAlign w:val="superscript"/>
          <w:lang w:val="es-ES"/>
        </w:rPr>
        <w:t>*</w:t>
      </w:r>
      <w:r w:rsidRPr="00C534AA">
        <w:rPr>
          <w:lang w:val="es-ES"/>
        </w:rPr>
        <w:t>, Avila IC</w:t>
      </w:r>
      <w:r w:rsidR="006C45E9">
        <w:rPr>
          <w:rStyle w:val="FootnoteReference"/>
          <w:lang w:val="es-ES"/>
        </w:rPr>
        <w:footnoteReference w:id="2"/>
      </w:r>
      <w:r w:rsidR="006C45E9">
        <w:rPr>
          <w:rStyle w:val="FootnoteReference"/>
          <w:lang w:val="es-ES"/>
        </w:rPr>
        <w:footnoteReference w:id="3"/>
      </w:r>
      <w:r w:rsidRPr="00C534AA">
        <w:rPr>
          <w:lang w:val="es-ES"/>
        </w:rPr>
        <w:t>, Oliver M, Rosero P</w:t>
      </w:r>
      <w:r w:rsidR="00867FF4">
        <w:rPr>
          <w:rStyle w:val="FootnoteReference"/>
          <w:lang w:val="es-ES"/>
        </w:rPr>
        <w:footnoteReference w:id="4"/>
      </w:r>
      <w:r w:rsidRPr="00C534AA">
        <w:rPr>
          <w:lang w:val="es-ES"/>
        </w:rPr>
        <w:t>, Pérez-Puig H</w:t>
      </w:r>
      <w:r w:rsidR="00867FF4">
        <w:rPr>
          <w:rStyle w:val="FootnoteReference"/>
          <w:lang w:val="es-ES"/>
        </w:rPr>
        <w:footnoteReference w:id="5"/>
      </w:r>
      <w:r w:rsidRPr="00C534AA">
        <w:rPr>
          <w:lang w:val="es-ES"/>
        </w:rPr>
        <w:t>, Toro F</w:t>
      </w:r>
      <w:r w:rsidR="00867FF4">
        <w:rPr>
          <w:rStyle w:val="FootnoteReference"/>
          <w:lang w:val="es-ES"/>
        </w:rPr>
        <w:footnoteReference w:id="6"/>
      </w:r>
      <w:r w:rsidR="00867FF4">
        <w:rPr>
          <w:rStyle w:val="FootnoteReference"/>
          <w:lang w:val="es-ES"/>
        </w:rPr>
        <w:footnoteReference w:id="7"/>
      </w:r>
      <w:r w:rsidRPr="00C534AA">
        <w:rPr>
          <w:lang w:val="es-ES"/>
        </w:rPr>
        <w:t>, Hersh TA</w:t>
      </w:r>
      <w:r w:rsidR="00867FF4">
        <w:rPr>
          <w:rStyle w:val="FootnoteReference"/>
          <w:lang w:val="es-ES"/>
        </w:rPr>
        <w:footnoteReference w:id="8"/>
      </w:r>
      <w:r w:rsidR="00867FF4">
        <w:rPr>
          <w:rStyle w:val="FootnoteReference"/>
          <w:lang w:val="es-ES"/>
        </w:rPr>
        <w:footnoteReference w:id="9"/>
      </w:r>
      <w:r w:rsidRPr="00C534AA">
        <w:rPr>
          <w:lang w:val="es-ES"/>
        </w:rPr>
        <w:t>, Rojas-Cerda C</w:t>
      </w:r>
      <w:r w:rsidR="00867FF4">
        <w:rPr>
          <w:rStyle w:val="FootnoteReference"/>
          <w:lang w:val="es-ES"/>
        </w:rPr>
        <w:footnoteReference w:id="10"/>
      </w:r>
      <w:r w:rsidR="00867FF4">
        <w:rPr>
          <w:rStyle w:val="FootnoteReference"/>
          <w:lang w:val="es-ES"/>
        </w:rPr>
        <w:footnoteReference w:id="11"/>
      </w:r>
      <w:r w:rsidRPr="00C534AA">
        <w:rPr>
          <w:lang w:val="es-ES"/>
        </w:rPr>
        <w:t>, Mesnick S</w:t>
      </w:r>
      <w:r w:rsidR="00B01669">
        <w:rPr>
          <w:rStyle w:val="FootnoteReference"/>
          <w:lang w:val="es-ES"/>
        </w:rPr>
        <w:footnoteReference w:id="12"/>
      </w:r>
      <w:r w:rsidRPr="00C534AA">
        <w:rPr>
          <w:lang w:val="es-ES"/>
        </w:rPr>
        <w:t>, Clarke CMK</w:t>
      </w:r>
      <w:r w:rsidRPr="00C534AA">
        <w:rPr>
          <w:vertAlign w:val="superscript"/>
          <w:lang w:val="es-ES"/>
        </w:rPr>
        <w:t>1</w:t>
      </w:r>
      <w:r w:rsidRPr="00C534AA">
        <w:rPr>
          <w:lang w:val="es-ES"/>
        </w:rPr>
        <w:t>, Whitehead H, Cantor M, Alava JJ</w:t>
      </w:r>
      <w:r w:rsidR="007B46D1">
        <w:rPr>
          <w:rStyle w:val="FootnoteReference"/>
          <w:lang w:val="es-ES"/>
        </w:rPr>
        <w:footnoteReference w:id="13"/>
      </w:r>
      <w:r w:rsidR="007B46D1">
        <w:rPr>
          <w:rStyle w:val="FootnoteReference"/>
          <w:lang w:val="es-ES"/>
        </w:rPr>
        <w:footnoteReference w:id="14"/>
      </w:r>
    </w:p>
    <w:p w14:paraId="1B8AEAFF" w14:textId="77777777" w:rsidR="00F54B7A" w:rsidRPr="00C534AA" w:rsidRDefault="00F54B7A" w:rsidP="00BC03D5">
      <w:pPr>
        <w:widowControl w:val="0"/>
        <w:spacing w:after="0" w:line="240" w:lineRule="auto"/>
        <w:jc w:val="both"/>
        <w:rPr>
          <w:b/>
          <w:color w:val="000000"/>
          <w:lang w:val="es-ES"/>
        </w:rPr>
      </w:pPr>
    </w:p>
    <w:p w14:paraId="3B65F122" w14:textId="77777777" w:rsidR="00F54B7A" w:rsidRPr="00A92B22" w:rsidRDefault="008535A7" w:rsidP="00A92B22">
      <w:pPr>
        <w:widowControl w:val="0"/>
        <w:spacing w:after="0" w:line="240" w:lineRule="auto"/>
        <w:jc w:val="both"/>
        <w:rPr>
          <w:b/>
          <w:lang w:val="en-GB"/>
        </w:rPr>
      </w:pPr>
      <w:r w:rsidRPr="00A92B22">
        <w:rPr>
          <w:b/>
          <w:lang w:val="en-GB"/>
        </w:rPr>
        <w:t>Target species, lower taxon or population, or group of taxa with needs in common</w:t>
      </w:r>
    </w:p>
    <w:p w14:paraId="362435F1" w14:textId="77777777" w:rsidR="00EB2E82" w:rsidRDefault="00EB2E82" w:rsidP="00BC03D5">
      <w:pPr>
        <w:widowControl w:val="0"/>
        <w:spacing w:after="0" w:line="240" w:lineRule="auto"/>
        <w:jc w:val="both"/>
        <w:rPr>
          <w:i/>
          <w:lang w:val="en-GB"/>
        </w:rPr>
      </w:pPr>
    </w:p>
    <w:p w14:paraId="50E07D8B" w14:textId="7FAD4B07" w:rsidR="00F54B7A" w:rsidRPr="00EB0876" w:rsidRDefault="008535A7" w:rsidP="0094363A">
      <w:pPr>
        <w:widowControl w:val="0"/>
        <w:spacing w:after="80" w:line="240" w:lineRule="auto"/>
        <w:jc w:val="both"/>
        <w:rPr>
          <w:lang w:val="en-GB"/>
        </w:rPr>
      </w:pPr>
      <w:r w:rsidRPr="00EB0876">
        <w:rPr>
          <w:i/>
          <w:lang w:val="en-GB"/>
        </w:rPr>
        <w:t>Physeter macrocephalus</w:t>
      </w:r>
    </w:p>
    <w:p w14:paraId="4F3D0F51" w14:textId="77777777" w:rsidR="00F54B7A" w:rsidRPr="00EB0876" w:rsidRDefault="008535A7" w:rsidP="0094363A">
      <w:pPr>
        <w:widowControl w:val="0"/>
        <w:spacing w:after="80" w:line="240" w:lineRule="auto"/>
        <w:jc w:val="both"/>
        <w:rPr>
          <w:lang w:val="en-GB"/>
        </w:rPr>
      </w:pPr>
      <w:r w:rsidRPr="00EB0876">
        <w:rPr>
          <w:lang w:val="en-GB"/>
        </w:rPr>
        <w:t>Sperm whale, cachalot, cachalote</w:t>
      </w:r>
    </w:p>
    <w:p w14:paraId="74817DC0" w14:textId="77777777" w:rsidR="00F54B7A" w:rsidRPr="00EB0876" w:rsidRDefault="008535A7" w:rsidP="00BC03D5">
      <w:pPr>
        <w:widowControl w:val="0"/>
        <w:spacing w:after="0" w:line="240" w:lineRule="auto"/>
        <w:jc w:val="both"/>
        <w:rPr>
          <w:lang w:val="en-GB"/>
        </w:rPr>
      </w:pPr>
      <w:r w:rsidRPr="00EB0876">
        <w:rPr>
          <w:lang w:val="en-GB"/>
        </w:rPr>
        <w:t>Eastern Tropical Pacific (etP) clans</w:t>
      </w:r>
    </w:p>
    <w:p w14:paraId="26C21B19" w14:textId="77777777" w:rsidR="00F54B7A" w:rsidRPr="00EB0876" w:rsidRDefault="00F54B7A" w:rsidP="00BC03D5">
      <w:pPr>
        <w:widowControl w:val="0"/>
        <w:spacing w:after="0" w:line="240" w:lineRule="auto"/>
        <w:jc w:val="both"/>
        <w:rPr>
          <w:b/>
          <w:color w:val="000000"/>
          <w:lang w:val="en-GB"/>
        </w:rPr>
      </w:pPr>
    </w:p>
    <w:p w14:paraId="7F965ABB" w14:textId="77777777" w:rsidR="00F54B7A" w:rsidRPr="00A92B22" w:rsidRDefault="008535A7" w:rsidP="00A92B22">
      <w:pPr>
        <w:widowControl w:val="0"/>
        <w:spacing w:after="0" w:line="240" w:lineRule="auto"/>
        <w:jc w:val="both"/>
        <w:rPr>
          <w:lang w:val="en-GB"/>
        </w:rPr>
      </w:pPr>
      <w:r w:rsidRPr="00A92B22">
        <w:rPr>
          <w:b/>
          <w:lang w:val="en-GB"/>
        </w:rPr>
        <w:t>Geographical range</w:t>
      </w:r>
    </w:p>
    <w:p w14:paraId="08B6AAA9" w14:textId="77777777" w:rsidR="00EB2E82" w:rsidRDefault="00EB2E82" w:rsidP="00BC03D5">
      <w:pPr>
        <w:widowControl w:val="0"/>
        <w:spacing w:after="0" w:line="240" w:lineRule="auto"/>
        <w:jc w:val="both"/>
        <w:rPr>
          <w:lang w:val="en-GB"/>
        </w:rPr>
      </w:pPr>
    </w:p>
    <w:p w14:paraId="4623B12B" w14:textId="263635B2" w:rsidR="00F54B7A" w:rsidRPr="00EB0876" w:rsidRDefault="008535A7" w:rsidP="00BC03D5">
      <w:pPr>
        <w:widowControl w:val="0"/>
        <w:spacing w:after="0" w:line="240" w:lineRule="auto"/>
        <w:jc w:val="both"/>
        <w:rPr>
          <w:highlight w:val="white"/>
          <w:lang w:val="en-GB"/>
        </w:rPr>
      </w:pPr>
      <w:r w:rsidRPr="00EB0876">
        <w:rPr>
          <w:lang w:val="en-GB"/>
        </w:rPr>
        <w:t>EtP sperm whale clans are found in the deep tropical waters of the eastern Pacific Ocean, between 30</w:t>
      </w:r>
      <w:r w:rsidRPr="00EB0876">
        <w:rPr>
          <w:highlight w:val="white"/>
          <w:lang w:val="en-GB"/>
        </w:rPr>
        <w:t xml:space="preserve">°N and </w:t>
      </w:r>
      <w:r w:rsidRPr="00EB0876">
        <w:rPr>
          <w:lang w:val="en-GB"/>
        </w:rPr>
        <w:t>30</w:t>
      </w:r>
      <w:r w:rsidRPr="00EB0876">
        <w:rPr>
          <w:highlight w:val="white"/>
          <w:lang w:val="en-GB"/>
        </w:rPr>
        <w:t xml:space="preserve">°S. Throughout their range, they can be found in international waters, as well as the exclusive economic zones of Mexico, Central American Pacific countries, Colombia, Ecuador, Perú, and Chile (Cantor et al. 2016). However, as sperm whales are highly nomadic, their range extends beyond these bounds. </w:t>
      </w:r>
    </w:p>
    <w:p w14:paraId="62509490" w14:textId="77777777" w:rsidR="00F54B7A" w:rsidRPr="00EB0876" w:rsidRDefault="00F54B7A" w:rsidP="00BC03D5">
      <w:pPr>
        <w:widowControl w:val="0"/>
        <w:spacing w:after="0" w:line="240" w:lineRule="auto"/>
        <w:jc w:val="both"/>
        <w:rPr>
          <w:lang w:val="en-GB"/>
        </w:rPr>
      </w:pPr>
    </w:p>
    <w:p w14:paraId="3E9E1B5D" w14:textId="3EA2039B" w:rsidR="00F54B7A" w:rsidRPr="00A92B22" w:rsidRDefault="00CD4E33" w:rsidP="00A92B22">
      <w:pPr>
        <w:widowControl w:val="0"/>
        <w:spacing w:after="0" w:line="240" w:lineRule="auto"/>
        <w:jc w:val="both"/>
        <w:rPr>
          <w:lang w:val="en-GB"/>
        </w:rPr>
      </w:pPr>
      <w:r>
        <w:rPr>
          <w:rFonts w:eastAsia="Calibri"/>
          <w:b/>
          <w:lang w:val="en-US" w:eastAsia="en-US"/>
        </w:rPr>
        <w:t xml:space="preserve">Summary of </w:t>
      </w:r>
      <w:r w:rsidR="00E22382" w:rsidRPr="00A92B22">
        <w:rPr>
          <w:rFonts w:eastAsia="Calibri"/>
          <w:b/>
          <w:lang w:val="en-US" w:eastAsia="en-US"/>
        </w:rPr>
        <w:t>Activities</w:t>
      </w:r>
    </w:p>
    <w:p w14:paraId="768688B2" w14:textId="77777777" w:rsidR="00E22382" w:rsidRPr="00787343" w:rsidRDefault="00E22382" w:rsidP="00E22382">
      <w:pPr>
        <w:pStyle w:val="ListParagraph"/>
        <w:widowControl w:val="0"/>
        <w:spacing w:after="0" w:line="240" w:lineRule="auto"/>
        <w:ind w:left="540"/>
        <w:jc w:val="both"/>
        <w:rPr>
          <w:lang w:val="en-GB"/>
        </w:rPr>
      </w:pPr>
    </w:p>
    <w:p w14:paraId="528C81D8" w14:textId="77777777" w:rsidR="00F54B7A" w:rsidRPr="00EB0876" w:rsidRDefault="008535A7" w:rsidP="00B16648">
      <w:pPr>
        <w:widowControl w:val="0"/>
        <w:spacing w:after="80" w:line="240" w:lineRule="auto"/>
        <w:jc w:val="both"/>
        <w:rPr>
          <w:lang w:val="en-GB"/>
        </w:rPr>
      </w:pPr>
      <w:r w:rsidRPr="00EB0876">
        <w:rPr>
          <w:b/>
          <w:lang w:val="en-GB"/>
        </w:rPr>
        <w:t>1. Sustain long-term, cross-national monitoring</w:t>
      </w:r>
      <w:r w:rsidRPr="00EB0876">
        <w:rPr>
          <w:lang w:val="en-GB"/>
        </w:rPr>
        <w:t xml:space="preserve"> of sperm whale clans in the region, focusing on their population trends and distribution, foraging ecology, and vulnerability to anthropogenic threats. In the next (2 – 5) years, this will involve:</w:t>
      </w:r>
    </w:p>
    <w:p w14:paraId="735E2B1C" w14:textId="77777777" w:rsidR="00F54B7A" w:rsidRPr="00EB0876" w:rsidRDefault="008535A7" w:rsidP="00B16648">
      <w:pPr>
        <w:widowControl w:val="0"/>
        <w:numPr>
          <w:ilvl w:val="0"/>
          <w:numId w:val="2"/>
        </w:numPr>
        <w:pBdr>
          <w:top w:val="nil"/>
          <w:left w:val="nil"/>
          <w:bottom w:val="nil"/>
          <w:right w:val="nil"/>
          <w:between w:val="nil"/>
        </w:pBdr>
        <w:spacing w:after="80" w:line="240" w:lineRule="auto"/>
        <w:jc w:val="both"/>
        <w:rPr>
          <w:lang w:val="en-GB"/>
        </w:rPr>
      </w:pPr>
      <w:r w:rsidRPr="00EB0876">
        <w:rPr>
          <w:lang w:val="en-GB"/>
        </w:rPr>
        <w:t xml:space="preserve">Compiling a unified database of research effort and sperm whale sightings using a collaborative platform (e.g., Global Biodiversity Information Facility, </w:t>
      </w:r>
      <w:hyperlink r:id="rId17">
        <w:r w:rsidR="00F54B7A" w:rsidRPr="00EB0876">
          <w:rPr>
            <w:color w:val="1155CC"/>
            <w:u w:val="single"/>
            <w:lang w:val="en-GB"/>
          </w:rPr>
          <w:t>GBIF</w:t>
        </w:r>
      </w:hyperlink>
      <w:r w:rsidRPr="00EB0876">
        <w:rPr>
          <w:lang w:val="en-GB"/>
        </w:rPr>
        <w:t>) to identify areas with information gaps.</w:t>
      </w:r>
    </w:p>
    <w:p w14:paraId="7EA8C3BC" w14:textId="77777777" w:rsidR="00F54B7A" w:rsidRPr="00EB0876" w:rsidRDefault="008535A7" w:rsidP="00B16648">
      <w:pPr>
        <w:widowControl w:val="0"/>
        <w:numPr>
          <w:ilvl w:val="0"/>
          <w:numId w:val="2"/>
        </w:numPr>
        <w:pBdr>
          <w:top w:val="nil"/>
          <w:left w:val="nil"/>
          <w:bottom w:val="nil"/>
          <w:right w:val="nil"/>
          <w:between w:val="nil"/>
        </w:pBdr>
        <w:spacing w:after="80" w:line="240" w:lineRule="auto"/>
        <w:jc w:val="both"/>
        <w:rPr>
          <w:lang w:val="en-GB"/>
        </w:rPr>
      </w:pPr>
      <w:r w:rsidRPr="00EB0876">
        <w:rPr>
          <w:color w:val="000000"/>
          <w:lang w:val="en-GB"/>
        </w:rPr>
        <w:t>Locating sites and collaborators to establish passive acoustic monitoring (PAM) to monitor the seasonal abundance and clan identity of etP sperm whales in regions throughout their range.</w:t>
      </w:r>
    </w:p>
    <w:p w14:paraId="2B69F929" w14:textId="77777777" w:rsidR="00F54B7A" w:rsidRPr="00EB0876" w:rsidRDefault="008535A7" w:rsidP="00B16648">
      <w:pPr>
        <w:widowControl w:val="0"/>
        <w:numPr>
          <w:ilvl w:val="0"/>
          <w:numId w:val="2"/>
        </w:numPr>
        <w:pBdr>
          <w:top w:val="nil"/>
          <w:left w:val="nil"/>
          <w:bottom w:val="nil"/>
          <w:right w:val="nil"/>
          <w:between w:val="nil"/>
        </w:pBdr>
        <w:spacing w:after="80" w:line="240" w:lineRule="auto"/>
        <w:jc w:val="both"/>
        <w:rPr>
          <w:lang w:val="en-GB"/>
        </w:rPr>
      </w:pPr>
      <w:r w:rsidRPr="00EB0876">
        <w:rPr>
          <w:color w:val="000000"/>
          <w:lang w:val="en-GB"/>
        </w:rPr>
        <w:t xml:space="preserve">Identifying key actors for establishing stranding response networks, with special </w:t>
      </w:r>
      <w:r w:rsidRPr="00EB0876">
        <w:rPr>
          <w:lang w:val="en-GB"/>
        </w:rPr>
        <w:t>attention</w:t>
      </w:r>
      <w:r w:rsidRPr="00EB0876">
        <w:rPr>
          <w:color w:val="000000"/>
          <w:lang w:val="en-GB"/>
        </w:rPr>
        <w:t xml:space="preserve"> to community-based efforts, along the etP coastline</w:t>
      </w:r>
      <w:r w:rsidRPr="00EB0876">
        <w:rPr>
          <w:lang w:val="en-GB"/>
        </w:rPr>
        <w:t>.</w:t>
      </w:r>
    </w:p>
    <w:p w14:paraId="1B886919" w14:textId="77777777" w:rsidR="00F54B7A" w:rsidRPr="00EB0876" w:rsidRDefault="008535A7" w:rsidP="00B16648">
      <w:pPr>
        <w:widowControl w:val="0"/>
        <w:numPr>
          <w:ilvl w:val="0"/>
          <w:numId w:val="2"/>
        </w:numPr>
        <w:pBdr>
          <w:top w:val="nil"/>
          <w:left w:val="nil"/>
          <w:bottom w:val="nil"/>
          <w:right w:val="nil"/>
          <w:between w:val="nil"/>
        </w:pBdr>
        <w:spacing w:after="80" w:line="240" w:lineRule="auto"/>
        <w:jc w:val="both"/>
        <w:rPr>
          <w:lang w:val="en-GB"/>
        </w:rPr>
      </w:pPr>
      <w:r w:rsidRPr="00EB0876">
        <w:rPr>
          <w:lang w:val="en-GB"/>
        </w:rPr>
        <w:t>Implementing reverse-drift modelling to stranding events of sperm whales to infer at-</w:t>
      </w:r>
      <w:r w:rsidRPr="00EB0876">
        <w:rPr>
          <w:lang w:val="en-GB"/>
        </w:rPr>
        <w:lastRenderedPageBreak/>
        <w:t>sea mortality hotspots and overlap with anthropogenic activities.</w:t>
      </w:r>
    </w:p>
    <w:p w14:paraId="5B349755" w14:textId="77777777" w:rsidR="00F54B7A" w:rsidRPr="00EB0876" w:rsidRDefault="008535A7" w:rsidP="00BC03D5">
      <w:pPr>
        <w:widowControl w:val="0"/>
        <w:numPr>
          <w:ilvl w:val="0"/>
          <w:numId w:val="2"/>
        </w:numPr>
        <w:spacing w:after="0" w:line="240" w:lineRule="auto"/>
        <w:jc w:val="both"/>
        <w:rPr>
          <w:lang w:val="en-GB"/>
        </w:rPr>
      </w:pPr>
      <w:r w:rsidRPr="00EB0876">
        <w:rPr>
          <w:lang w:val="en-GB"/>
        </w:rPr>
        <w:t>Establishing a unified photo-identification catalogue for the etP and surrounding waters that is available on both existing web-based platforms (Flukebook and Happywhale), and requesting a technical solution to the disconnect between both platforms.</w:t>
      </w:r>
    </w:p>
    <w:p w14:paraId="0B9E7B03" w14:textId="77777777" w:rsidR="00F54B7A" w:rsidRPr="00EB0876" w:rsidRDefault="00F54B7A" w:rsidP="00BC03D5">
      <w:pPr>
        <w:widowControl w:val="0"/>
        <w:spacing w:after="0" w:line="240" w:lineRule="auto"/>
        <w:jc w:val="both"/>
        <w:rPr>
          <w:lang w:val="en-GB"/>
        </w:rPr>
      </w:pPr>
    </w:p>
    <w:p w14:paraId="59E1E17A" w14:textId="77777777" w:rsidR="00F54B7A" w:rsidRPr="00EB0876" w:rsidRDefault="008535A7" w:rsidP="00B16648">
      <w:pPr>
        <w:widowControl w:val="0"/>
        <w:spacing w:after="80" w:line="240" w:lineRule="auto"/>
        <w:jc w:val="both"/>
        <w:rPr>
          <w:lang w:val="en-GB"/>
        </w:rPr>
      </w:pPr>
      <w:r w:rsidRPr="00EB0876">
        <w:rPr>
          <w:b/>
          <w:lang w:val="en-GB"/>
        </w:rPr>
        <w:t xml:space="preserve">2. Strengthen the collaboration network </w:t>
      </w:r>
      <w:r w:rsidRPr="00EB0876">
        <w:rPr>
          <w:lang w:val="en-GB"/>
        </w:rPr>
        <w:t>between local and international researchers to ensure efficient mobilization of material, human, and financial resources, as well as the sharing of knowledge and capacity. Towards this end, we propose:</w:t>
      </w:r>
    </w:p>
    <w:p w14:paraId="4993F8C9" w14:textId="77777777" w:rsidR="00F54B7A" w:rsidRPr="00EB0876" w:rsidRDefault="008535A7" w:rsidP="00B16648">
      <w:pPr>
        <w:widowControl w:val="0"/>
        <w:numPr>
          <w:ilvl w:val="0"/>
          <w:numId w:val="1"/>
        </w:numPr>
        <w:pBdr>
          <w:top w:val="nil"/>
          <w:left w:val="nil"/>
          <w:bottom w:val="nil"/>
          <w:right w:val="nil"/>
          <w:between w:val="nil"/>
        </w:pBdr>
        <w:spacing w:after="80" w:line="240" w:lineRule="auto"/>
        <w:jc w:val="both"/>
        <w:rPr>
          <w:color w:val="000000"/>
          <w:lang w:val="en-GB"/>
        </w:rPr>
      </w:pPr>
      <w:r w:rsidRPr="00EB0876">
        <w:rPr>
          <w:color w:val="000000"/>
          <w:lang w:val="en-GB"/>
        </w:rPr>
        <w:t>Identifying CMS member states, NGOs, and academic institutions that can fund local research</w:t>
      </w:r>
      <w:r w:rsidRPr="00EB0876">
        <w:rPr>
          <w:lang w:val="en-GB"/>
        </w:rPr>
        <w:t xml:space="preserve"> </w:t>
      </w:r>
      <w:r w:rsidRPr="00EB0876">
        <w:rPr>
          <w:color w:val="000000"/>
          <w:lang w:val="en-GB"/>
        </w:rPr>
        <w:t>and outreach activities throughout the etP sperm whale clans’ range.</w:t>
      </w:r>
    </w:p>
    <w:p w14:paraId="4CBC0D56" w14:textId="77777777" w:rsidR="00F54B7A" w:rsidRPr="00EB0876" w:rsidRDefault="008535A7" w:rsidP="00B16648">
      <w:pPr>
        <w:widowControl w:val="0"/>
        <w:numPr>
          <w:ilvl w:val="0"/>
          <w:numId w:val="1"/>
        </w:numPr>
        <w:pBdr>
          <w:top w:val="nil"/>
          <w:left w:val="nil"/>
          <w:bottom w:val="nil"/>
          <w:right w:val="nil"/>
          <w:between w:val="nil"/>
        </w:pBdr>
        <w:spacing w:after="80" w:line="240" w:lineRule="auto"/>
        <w:jc w:val="both"/>
        <w:rPr>
          <w:lang w:val="en-GB"/>
        </w:rPr>
      </w:pPr>
      <w:r w:rsidRPr="00EB0876">
        <w:rPr>
          <w:lang w:val="en-GB"/>
        </w:rPr>
        <w:t>Establishing a connection with the secretariat of the recently adopted Agreement on Marine Biological Diversity of Areas Beyond National Jurisdiction (BBNJ Agreement) under the United Nations Convention on the Law of the Sea (UNCLOS) to access resources and participate in relevant environmental impact assessments.</w:t>
      </w:r>
    </w:p>
    <w:p w14:paraId="65587FAC" w14:textId="77777777" w:rsidR="00F54B7A" w:rsidRPr="00EB0876" w:rsidRDefault="008535A7" w:rsidP="00BC03D5">
      <w:pPr>
        <w:widowControl w:val="0"/>
        <w:numPr>
          <w:ilvl w:val="0"/>
          <w:numId w:val="1"/>
        </w:numPr>
        <w:pBdr>
          <w:top w:val="nil"/>
          <w:left w:val="nil"/>
          <w:bottom w:val="nil"/>
          <w:right w:val="nil"/>
          <w:between w:val="nil"/>
        </w:pBdr>
        <w:spacing w:after="0" w:line="240" w:lineRule="auto"/>
        <w:jc w:val="both"/>
        <w:rPr>
          <w:color w:val="000000"/>
          <w:lang w:val="en-GB"/>
        </w:rPr>
      </w:pPr>
      <w:r w:rsidRPr="00EB0876">
        <w:rPr>
          <w:color w:val="000000"/>
          <w:lang w:val="en-GB"/>
        </w:rPr>
        <w:t>Conducting a workshop on updated research methods and technologies</w:t>
      </w:r>
      <w:r w:rsidRPr="00EB0876">
        <w:rPr>
          <w:lang w:val="en-GB"/>
        </w:rPr>
        <w:t>,</w:t>
      </w:r>
      <w:r w:rsidRPr="00EB0876">
        <w:rPr>
          <w:color w:val="000000"/>
          <w:lang w:val="en-GB"/>
        </w:rPr>
        <w:t xml:space="preserve"> and local monitoring efforts </w:t>
      </w:r>
      <w:r w:rsidRPr="00EB0876">
        <w:rPr>
          <w:lang w:val="en-GB"/>
        </w:rPr>
        <w:t>at</w:t>
      </w:r>
      <w:r w:rsidRPr="00EB0876">
        <w:rPr>
          <w:color w:val="000000"/>
          <w:lang w:val="en-GB"/>
        </w:rPr>
        <w:t xml:space="preserve"> the next meetings of the Sociedad Latinoamericana de </w:t>
      </w:r>
      <w:r w:rsidRPr="00EB0876">
        <w:rPr>
          <w:lang w:val="en-GB"/>
        </w:rPr>
        <w:t>Especialistas en Mamíferos Marinos (SOLAMAC) and Sociedad Mexicana de Mastozoología Marina (SOMEMMA), and the biannual Cachalote Consortium</w:t>
      </w:r>
      <w:r w:rsidRPr="00EB0876">
        <w:rPr>
          <w:color w:val="000000"/>
          <w:lang w:val="en-GB"/>
        </w:rPr>
        <w:t>.</w:t>
      </w:r>
    </w:p>
    <w:p w14:paraId="0F26C4C0" w14:textId="77777777" w:rsidR="00F54B7A" w:rsidRPr="00EB0876" w:rsidRDefault="00F54B7A" w:rsidP="00BC03D5">
      <w:pPr>
        <w:widowControl w:val="0"/>
        <w:spacing w:after="0" w:line="240" w:lineRule="auto"/>
        <w:jc w:val="both"/>
        <w:rPr>
          <w:lang w:val="en-GB"/>
        </w:rPr>
      </w:pPr>
    </w:p>
    <w:p w14:paraId="5D56B65E" w14:textId="77777777" w:rsidR="00F54B7A" w:rsidRPr="00EB0876" w:rsidRDefault="008535A7" w:rsidP="00B16648">
      <w:pPr>
        <w:widowControl w:val="0"/>
        <w:spacing w:after="80" w:line="240" w:lineRule="auto"/>
        <w:jc w:val="both"/>
        <w:rPr>
          <w:lang w:val="en-GB"/>
        </w:rPr>
      </w:pPr>
      <w:r w:rsidRPr="00EB0876">
        <w:rPr>
          <w:b/>
          <w:lang w:val="en-GB"/>
        </w:rPr>
        <w:t>3.</w:t>
      </w:r>
      <w:r w:rsidRPr="00EB0876">
        <w:rPr>
          <w:lang w:val="en-GB"/>
        </w:rPr>
        <w:t xml:space="preserve"> </w:t>
      </w:r>
      <w:r w:rsidRPr="00EB0876">
        <w:rPr>
          <w:b/>
          <w:lang w:val="en-GB"/>
        </w:rPr>
        <w:t xml:space="preserve">Raise awareness </w:t>
      </w:r>
      <w:r w:rsidRPr="00EB0876">
        <w:rPr>
          <w:lang w:val="en-GB"/>
        </w:rPr>
        <w:t xml:space="preserve">of the status and conservation challenges faced by sperm whale clans in the etP waters among policymakers and the general public. To this end, the </w:t>
      </w:r>
      <w:r w:rsidRPr="00EB0876">
        <w:rPr>
          <w:b/>
          <w:lang w:val="en-GB"/>
        </w:rPr>
        <w:t>Red Cachalotes del Pacifico</w:t>
      </w:r>
      <w:r w:rsidRPr="00EB0876">
        <w:rPr>
          <w:lang w:val="en-GB"/>
        </w:rPr>
        <w:t xml:space="preserve"> will develop an action plan to identify key actors and avenues of influence. This will involve:</w:t>
      </w:r>
    </w:p>
    <w:p w14:paraId="629F0BF6" w14:textId="77777777" w:rsidR="00F54B7A" w:rsidRPr="00EB0876" w:rsidRDefault="008535A7" w:rsidP="00B16648">
      <w:pPr>
        <w:widowControl w:val="0"/>
        <w:numPr>
          <w:ilvl w:val="0"/>
          <w:numId w:val="5"/>
        </w:numPr>
        <w:spacing w:after="80" w:line="240" w:lineRule="auto"/>
        <w:jc w:val="both"/>
        <w:rPr>
          <w:lang w:val="en-GB"/>
        </w:rPr>
      </w:pPr>
      <w:r w:rsidRPr="00EB0876">
        <w:rPr>
          <w:lang w:val="en-GB"/>
        </w:rPr>
        <w:t>Developing presence in social media</w:t>
      </w:r>
    </w:p>
    <w:p w14:paraId="0A9AD814" w14:textId="77777777" w:rsidR="00F54B7A" w:rsidRPr="00EB0876" w:rsidRDefault="008535A7" w:rsidP="00BC03D5">
      <w:pPr>
        <w:widowControl w:val="0"/>
        <w:numPr>
          <w:ilvl w:val="0"/>
          <w:numId w:val="5"/>
        </w:numPr>
        <w:spacing w:after="0" w:line="240" w:lineRule="auto"/>
        <w:jc w:val="both"/>
        <w:rPr>
          <w:lang w:val="en-GB"/>
        </w:rPr>
      </w:pPr>
      <w:r w:rsidRPr="00EB0876">
        <w:rPr>
          <w:lang w:val="en-GB"/>
        </w:rPr>
        <w:t xml:space="preserve">Promoting the collection of data through citizen science through platforms that are geared towards their participation (e.g., Happywhale &amp; iNaturalist) </w:t>
      </w:r>
    </w:p>
    <w:p w14:paraId="71602678" w14:textId="77777777" w:rsidR="00F54B7A" w:rsidRPr="00EB0876" w:rsidRDefault="00F54B7A" w:rsidP="00BC03D5">
      <w:pPr>
        <w:widowControl w:val="0"/>
        <w:spacing w:after="0" w:line="240" w:lineRule="auto"/>
        <w:jc w:val="both"/>
        <w:rPr>
          <w:lang w:val="en-GB"/>
        </w:rPr>
      </w:pPr>
    </w:p>
    <w:p w14:paraId="10B0B412" w14:textId="77777777" w:rsidR="00F54B7A" w:rsidRPr="00A92B22" w:rsidRDefault="008535A7" w:rsidP="00A92B22">
      <w:pPr>
        <w:widowControl w:val="0"/>
        <w:spacing w:after="0" w:line="240" w:lineRule="auto"/>
        <w:jc w:val="both"/>
        <w:rPr>
          <w:lang w:val="en-GB"/>
        </w:rPr>
      </w:pPr>
      <w:r w:rsidRPr="00A92B22">
        <w:rPr>
          <w:b/>
          <w:lang w:val="en-GB"/>
        </w:rPr>
        <w:t>Associated benefits</w:t>
      </w:r>
    </w:p>
    <w:p w14:paraId="3FD29779" w14:textId="77777777" w:rsidR="003400AA" w:rsidRPr="00EB0876" w:rsidRDefault="003400AA" w:rsidP="00BC03D5">
      <w:pPr>
        <w:widowControl w:val="0"/>
        <w:spacing w:after="0" w:line="240" w:lineRule="auto"/>
        <w:jc w:val="both"/>
        <w:rPr>
          <w:lang w:val="en-GB"/>
        </w:rPr>
      </w:pPr>
    </w:p>
    <w:p w14:paraId="65F8CE5C" w14:textId="27493DBF" w:rsidR="00F54B7A" w:rsidRPr="00EB0876" w:rsidRDefault="008535A7" w:rsidP="00B16648">
      <w:pPr>
        <w:widowControl w:val="0"/>
        <w:spacing w:after="0" w:line="240" w:lineRule="auto"/>
        <w:jc w:val="both"/>
        <w:rPr>
          <w:lang w:val="en-GB"/>
        </w:rPr>
      </w:pPr>
      <w:r w:rsidRPr="00EB0876">
        <w:rPr>
          <w:lang w:val="en-GB"/>
        </w:rPr>
        <w:t xml:space="preserve">Supporting sperm whale monitoring through passive acoustic monitoring (PAM) and stranding networks can produce valuable insights not only on etP sperm whales but also on the distribution of and threats faced by </w:t>
      </w:r>
      <w:proofErr w:type="gramStart"/>
      <w:r w:rsidRPr="00EB0876">
        <w:rPr>
          <w:lang w:val="en-GB"/>
        </w:rPr>
        <w:t>other</w:t>
      </w:r>
      <w:proofErr w:type="gramEnd"/>
      <w:r w:rsidRPr="00EB0876">
        <w:rPr>
          <w:lang w:val="en-GB"/>
        </w:rPr>
        <w:t xml:space="preserve"> migratory marine megafauna. PAM is particularly effective for tracking highly mobile deep-diving ocean species, such as beaked whales and pilot whales, which remain data deficient under the IUCN. Similarly, well-supported stranding networks across nations can help inform on the mortality causes in a wide range of migratory species, including marine mammals, elasmobranchs, sea turtles, and seabirds. Prioritizing community-based stranding networks can also help overcome the degradation of government support for conservation that many member states (e.g., Ecuador, United States of America) currently face.</w:t>
      </w:r>
    </w:p>
    <w:p w14:paraId="151185A1" w14:textId="77777777" w:rsidR="00F54B7A" w:rsidRPr="00EB0876" w:rsidRDefault="00F54B7A" w:rsidP="00BC03D5">
      <w:pPr>
        <w:widowControl w:val="0"/>
        <w:spacing w:after="0" w:line="240" w:lineRule="auto"/>
        <w:jc w:val="both"/>
        <w:rPr>
          <w:lang w:val="en-GB"/>
        </w:rPr>
      </w:pPr>
    </w:p>
    <w:p w14:paraId="5C401BAC" w14:textId="77777777" w:rsidR="00F54B7A" w:rsidRPr="00EB0876" w:rsidRDefault="008535A7" w:rsidP="008602CB">
      <w:pPr>
        <w:widowControl w:val="0"/>
        <w:spacing w:after="0" w:line="240" w:lineRule="auto"/>
        <w:jc w:val="both"/>
        <w:rPr>
          <w:lang w:val="en-GB"/>
        </w:rPr>
      </w:pPr>
      <w:r w:rsidRPr="00EB0876">
        <w:rPr>
          <w:lang w:val="en-GB"/>
        </w:rPr>
        <w:t xml:space="preserve">Raising awareness of the presence and vulnerability of sperm whales in the etP can also help protect areas of the ocean that fall outside national jurisdictions or are overlooked by policymakers and the public. Protection of sperm whales, by restricting deep-sea mining and the operations of large liquefied natural gas (LNG) tankers in habitat-critical areas through policy informed by environmental assessments, would also benefit a wide array of lesser-known species, from deep-diving cetaceans to invertebrates. In this sense, sperm whale clans of the etP can be a flagship species not just for the conservation of cultural species, but also for the wider community of offshore marine life. </w:t>
      </w:r>
    </w:p>
    <w:p w14:paraId="22727971" w14:textId="18910E6F" w:rsidR="008602CB" w:rsidRDefault="008602CB">
      <w:pPr>
        <w:rPr>
          <w:lang w:val="en-GB"/>
        </w:rPr>
      </w:pPr>
      <w:r>
        <w:rPr>
          <w:lang w:val="en-GB"/>
        </w:rPr>
        <w:br w:type="page"/>
      </w:r>
    </w:p>
    <w:p w14:paraId="1CA9A35E" w14:textId="77777777" w:rsidR="00F54B7A" w:rsidRPr="00A92B22" w:rsidRDefault="008535A7" w:rsidP="00A92B22">
      <w:pPr>
        <w:widowControl w:val="0"/>
        <w:spacing w:after="0" w:line="240" w:lineRule="auto"/>
        <w:jc w:val="both"/>
        <w:rPr>
          <w:lang w:val="en-GB"/>
        </w:rPr>
      </w:pPr>
      <w:r w:rsidRPr="00A92B22">
        <w:rPr>
          <w:b/>
          <w:lang w:val="en-GB"/>
        </w:rPr>
        <w:lastRenderedPageBreak/>
        <w:t>Timeframe</w:t>
      </w:r>
    </w:p>
    <w:p w14:paraId="32ED1348" w14:textId="77777777" w:rsidR="00F54B7A" w:rsidRPr="00EB0876" w:rsidRDefault="00F54B7A" w:rsidP="00BC03D5">
      <w:pPr>
        <w:widowControl w:val="0"/>
        <w:spacing w:after="0" w:line="240" w:lineRule="auto"/>
        <w:jc w:val="both"/>
        <w:rPr>
          <w:lang w:val="en-GB"/>
        </w:rPr>
      </w:pPr>
    </w:p>
    <w:tbl>
      <w:tblPr>
        <w:tblStyle w:val="a0"/>
        <w:tblW w:w="90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2783"/>
      </w:tblGrid>
      <w:tr w:rsidR="00F54B7A" w:rsidRPr="00EB0876" w14:paraId="36654137" w14:textId="77777777">
        <w:tc>
          <w:tcPr>
            <w:tcW w:w="6232" w:type="dxa"/>
          </w:tcPr>
          <w:p w14:paraId="4C098B98" w14:textId="77777777" w:rsidR="00F54B7A" w:rsidRPr="00EB0876" w:rsidRDefault="008535A7" w:rsidP="00BC03D5">
            <w:pPr>
              <w:widowControl w:val="0"/>
              <w:jc w:val="both"/>
              <w:rPr>
                <w:b/>
                <w:lang w:val="en-GB"/>
              </w:rPr>
            </w:pPr>
            <w:r w:rsidRPr="00EB0876">
              <w:rPr>
                <w:b/>
                <w:lang w:val="en-GB"/>
              </w:rPr>
              <w:t>Activity</w:t>
            </w:r>
          </w:p>
        </w:tc>
        <w:tc>
          <w:tcPr>
            <w:tcW w:w="2783" w:type="dxa"/>
          </w:tcPr>
          <w:p w14:paraId="253D2947" w14:textId="77777777" w:rsidR="00F54B7A" w:rsidRPr="00EB0876" w:rsidRDefault="008535A7" w:rsidP="00BC03D5">
            <w:pPr>
              <w:widowControl w:val="0"/>
              <w:jc w:val="both"/>
              <w:rPr>
                <w:b/>
                <w:lang w:val="en-GB"/>
              </w:rPr>
            </w:pPr>
            <w:r w:rsidRPr="00EB0876">
              <w:rPr>
                <w:b/>
                <w:lang w:val="en-GB"/>
              </w:rPr>
              <w:t>Expected completion</w:t>
            </w:r>
          </w:p>
        </w:tc>
      </w:tr>
      <w:tr w:rsidR="00F54B7A" w:rsidRPr="00EB0876" w14:paraId="3FC8FE55" w14:textId="77777777">
        <w:tc>
          <w:tcPr>
            <w:tcW w:w="6232" w:type="dxa"/>
          </w:tcPr>
          <w:p w14:paraId="6583AC33" w14:textId="77777777" w:rsidR="00F54B7A" w:rsidRPr="00EB0876" w:rsidRDefault="008535A7" w:rsidP="00BC03D5">
            <w:pPr>
              <w:widowControl w:val="0"/>
              <w:rPr>
                <w:lang w:val="en-GB"/>
              </w:rPr>
            </w:pPr>
            <w:r w:rsidRPr="00EB0876">
              <w:rPr>
                <w:lang w:val="en-GB"/>
              </w:rPr>
              <w:t>Sustaining long-term cross-national monitoring of etP sperm whales and their vulnerability to anthropogenic threats</w:t>
            </w:r>
          </w:p>
        </w:tc>
        <w:tc>
          <w:tcPr>
            <w:tcW w:w="2783" w:type="dxa"/>
          </w:tcPr>
          <w:p w14:paraId="07721CD6" w14:textId="77777777" w:rsidR="00F54B7A" w:rsidRPr="00EB0876" w:rsidRDefault="008535A7" w:rsidP="00BC03D5">
            <w:pPr>
              <w:widowControl w:val="0"/>
              <w:jc w:val="both"/>
              <w:rPr>
                <w:lang w:val="en-GB"/>
              </w:rPr>
            </w:pPr>
            <w:r w:rsidRPr="00EB0876">
              <w:rPr>
                <w:lang w:val="en-GB"/>
              </w:rPr>
              <w:t xml:space="preserve">Open-ended </w:t>
            </w:r>
          </w:p>
        </w:tc>
      </w:tr>
      <w:tr w:rsidR="00F54B7A" w:rsidRPr="00EB0876" w14:paraId="43E0852E" w14:textId="77777777">
        <w:tc>
          <w:tcPr>
            <w:tcW w:w="6232" w:type="dxa"/>
          </w:tcPr>
          <w:p w14:paraId="1CD1CC63" w14:textId="77777777" w:rsidR="00F54B7A" w:rsidRPr="00EB0876" w:rsidRDefault="008535A7" w:rsidP="00BC03D5">
            <w:pPr>
              <w:widowControl w:val="0"/>
              <w:jc w:val="both"/>
              <w:rPr>
                <w:lang w:val="en-GB"/>
              </w:rPr>
            </w:pPr>
            <w:r w:rsidRPr="00EB0876">
              <w:rPr>
                <w:lang w:val="en-GB"/>
              </w:rPr>
              <w:t>Compiling a unified database of research effort and sperm whale sightings</w:t>
            </w:r>
          </w:p>
        </w:tc>
        <w:tc>
          <w:tcPr>
            <w:tcW w:w="2783" w:type="dxa"/>
          </w:tcPr>
          <w:p w14:paraId="379AACB6" w14:textId="77777777" w:rsidR="00F54B7A" w:rsidRPr="00EB0876" w:rsidRDefault="008535A7" w:rsidP="00BC03D5">
            <w:pPr>
              <w:widowControl w:val="0"/>
              <w:jc w:val="both"/>
              <w:rPr>
                <w:lang w:val="en-GB"/>
              </w:rPr>
            </w:pPr>
            <w:r w:rsidRPr="00EB0876">
              <w:rPr>
                <w:lang w:val="en-GB"/>
              </w:rPr>
              <w:t>By December 2028</w:t>
            </w:r>
          </w:p>
        </w:tc>
      </w:tr>
      <w:tr w:rsidR="00F54B7A" w:rsidRPr="00EB0876" w14:paraId="3FB771BF" w14:textId="77777777">
        <w:tc>
          <w:tcPr>
            <w:tcW w:w="6232" w:type="dxa"/>
          </w:tcPr>
          <w:p w14:paraId="1761FEFE" w14:textId="77777777" w:rsidR="00F54B7A" w:rsidRPr="00EB0876" w:rsidRDefault="008535A7" w:rsidP="00BC03D5">
            <w:pPr>
              <w:widowControl w:val="0"/>
              <w:jc w:val="both"/>
              <w:rPr>
                <w:lang w:val="en-GB"/>
              </w:rPr>
            </w:pPr>
            <w:r w:rsidRPr="00EB0876">
              <w:rPr>
                <w:lang w:val="en-GB"/>
              </w:rPr>
              <w:t>Establishing candidate sites and collaborations for passive acoustic monitoring of etP sperm whales</w:t>
            </w:r>
          </w:p>
        </w:tc>
        <w:tc>
          <w:tcPr>
            <w:tcW w:w="2783" w:type="dxa"/>
          </w:tcPr>
          <w:p w14:paraId="2580227A" w14:textId="77777777" w:rsidR="00F54B7A" w:rsidRPr="00EB0876" w:rsidRDefault="008535A7" w:rsidP="00BC03D5">
            <w:pPr>
              <w:widowControl w:val="0"/>
              <w:jc w:val="both"/>
              <w:rPr>
                <w:lang w:val="en-GB"/>
              </w:rPr>
            </w:pPr>
            <w:r w:rsidRPr="00EB0876">
              <w:rPr>
                <w:lang w:val="en-GB"/>
              </w:rPr>
              <w:t>By December 2028</w:t>
            </w:r>
          </w:p>
        </w:tc>
      </w:tr>
      <w:tr w:rsidR="00F54B7A" w:rsidRPr="00EB0876" w14:paraId="651E245D" w14:textId="77777777">
        <w:tc>
          <w:tcPr>
            <w:tcW w:w="6232" w:type="dxa"/>
          </w:tcPr>
          <w:p w14:paraId="7B93748A" w14:textId="77777777" w:rsidR="00F54B7A" w:rsidRPr="00EB0876" w:rsidRDefault="008535A7" w:rsidP="00BC03D5">
            <w:pPr>
              <w:widowControl w:val="0"/>
              <w:jc w:val="both"/>
              <w:rPr>
                <w:lang w:val="en-GB"/>
              </w:rPr>
            </w:pPr>
            <w:r w:rsidRPr="00EB0876">
              <w:rPr>
                <w:lang w:val="en-GB"/>
              </w:rPr>
              <w:t>Establishing a unified photo-identification catalogue</w:t>
            </w:r>
          </w:p>
        </w:tc>
        <w:tc>
          <w:tcPr>
            <w:tcW w:w="2783" w:type="dxa"/>
          </w:tcPr>
          <w:p w14:paraId="62EACF43" w14:textId="77777777" w:rsidR="00F54B7A" w:rsidRPr="00EB0876" w:rsidRDefault="008535A7" w:rsidP="00BC03D5">
            <w:pPr>
              <w:widowControl w:val="0"/>
              <w:jc w:val="both"/>
              <w:rPr>
                <w:lang w:val="en-GB"/>
              </w:rPr>
            </w:pPr>
            <w:r w:rsidRPr="00EB0876">
              <w:rPr>
                <w:lang w:val="en-GB"/>
              </w:rPr>
              <w:t>By December 2028</w:t>
            </w:r>
          </w:p>
        </w:tc>
      </w:tr>
      <w:tr w:rsidR="00F54B7A" w:rsidRPr="00EB0876" w14:paraId="5940C32F" w14:textId="77777777">
        <w:tc>
          <w:tcPr>
            <w:tcW w:w="6232" w:type="dxa"/>
          </w:tcPr>
          <w:p w14:paraId="5065FA9F" w14:textId="77777777" w:rsidR="00F54B7A" w:rsidRPr="00EB0876" w:rsidRDefault="008535A7" w:rsidP="00BC03D5">
            <w:pPr>
              <w:widowControl w:val="0"/>
              <w:jc w:val="both"/>
              <w:rPr>
                <w:lang w:val="en-GB"/>
              </w:rPr>
            </w:pPr>
            <w:r w:rsidRPr="00EB0876">
              <w:rPr>
                <w:lang w:val="en-GB"/>
              </w:rPr>
              <w:t>Establishing a network of collaborating researchers to progress the understanding of male sperm whales</w:t>
            </w:r>
          </w:p>
        </w:tc>
        <w:tc>
          <w:tcPr>
            <w:tcW w:w="2783" w:type="dxa"/>
          </w:tcPr>
          <w:p w14:paraId="734C82BF" w14:textId="77777777" w:rsidR="00F54B7A" w:rsidRPr="00EB0876" w:rsidRDefault="008535A7" w:rsidP="00BC03D5">
            <w:pPr>
              <w:widowControl w:val="0"/>
              <w:jc w:val="both"/>
              <w:rPr>
                <w:lang w:val="en-GB"/>
              </w:rPr>
            </w:pPr>
            <w:r w:rsidRPr="00EB0876">
              <w:rPr>
                <w:lang w:val="en-GB"/>
              </w:rPr>
              <w:t>By December 2026</w:t>
            </w:r>
          </w:p>
        </w:tc>
      </w:tr>
      <w:tr w:rsidR="00F54B7A" w:rsidRPr="00EB0876" w14:paraId="4FC2C6EC" w14:textId="77777777">
        <w:tc>
          <w:tcPr>
            <w:tcW w:w="6232" w:type="dxa"/>
          </w:tcPr>
          <w:p w14:paraId="248CCE33" w14:textId="77777777" w:rsidR="00F54B7A" w:rsidRPr="00EB0876" w:rsidRDefault="008535A7" w:rsidP="00BC03D5">
            <w:pPr>
              <w:widowControl w:val="0"/>
              <w:jc w:val="both"/>
              <w:rPr>
                <w:lang w:val="en-GB"/>
              </w:rPr>
            </w:pPr>
            <w:r w:rsidRPr="00EB0876">
              <w:rPr>
                <w:lang w:val="en-GB"/>
              </w:rPr>
              <w:t>Implementing reverse-drift modelling to stranding events of sperm whales to infer at-sea mortality hotspots and overlap with anthropogenic activities</w:t>
            </w:r>
          </w:p>
        </w:tc>
        <w:tc>
          <w:tcPr>
            <w:tcW w:w="2783" w:type="dxa"/>
          </w:tcPr>
          <w:p w14:paraId="48CF3220" w14:textId="77777777" w:rsidR="00F54B7A" w:rsidRPr="00EB0876" w:rsidRDefault="008535A7" w:rsidP="00BC03D5">
            <w:pPr>
              <w:widowControl w:val="0"/>
              <w:jc w:val="both"/>
              <w:rPr>
                <w:lang w:val="en-GB"/>
              </w:rPr>
            </w:pPr>
            <w:r w:rsidRPr="00EB0876">
              <w:rPr>
                <w:lang w:val="en-GB"/>
              </w:rPr>
              <w:t>By June 2029</w:t>
            </w:r>
          </w:p>
        </w:tc>
      </w:tr>
      <w:tr w:rsidR="00F54B7A" w:rsidRPr="00EB0876" w14:paraId="322989E3" w14:textId="77777777">
        <w:tc>
          <w:tcPr>
            <w:tcW w:w="6232" w:type="dxa"/>
          </w:tcPr>
          <w:p w14:paraId="7E5628A4" w14:textId="77777777" w:rsidR="00F54B7A" w:rsidRPr="00EB0876" w:rsidRDefault="008535A7" w:rsidP="00BC03D5">
            <w:pPr>
              <w:widowControl w:val="0"/>
              <w:jc w:val="both"/>
              <w:rPr>
                <w:lang w:val="en-GB"/>
              </w:rPr>
            </w:pPr>
            <w:r w:rsidRPr="00EB0876">
              <w:rPr>
                <w:lang w:val="en-GB"/>
              </w:rPr>
              <w:t>Identifying key actors and supporting local stranding network responses</w:t>
            </w:r>
          </w:p>
        </w:tc>
        <w:tc>
          <w:tcPr>
            <w:tcW w:w="2783" w:type="dxa"/>
          </w:tcPr>
          <w:p w14:paraId="4A6224C6" w14:textId="77777777" w:rsidR="00F54B7A" w:rsidRPr="00EB0876" w:rsidRDefault="008535A7" w:rsidP="00BC03D5">
            <w:pPr>
              <w:widowControl w:val="0"/>
              <w:jc w:val="both"/>
              <w:rPr>
                <w:lang w:val="en-GB"/>
              </w:rPr>
            </w:pPr>
            <w:r w:rsidRPr="00EB0876">
              <w:rPr>
                <w:lang w:val="en-GB"/>
              </w:rPr>
              <w:t>By December 2027</w:t>
            </w:r>
          </w:p>
        </w:tc>
      </w:tr>
      <w:tr w:rsidR="00F54B7A" w:rsidRPr="00EB0876" w14:paraId="0F4BB98A" w14:textId="77777777">
        <w:tc>
          <w:tcPr>
            <w:tcW w:w="6232" w:type="dxa"/>
          </w:tcPr>
          <w:p w14:paraId="7E9B87A7" w14:textId="77777777" w:rsidR="00F54B7A" w:rsidRPr="00EB0876" w:rsidRDefault="008535A7" w:rsidP="00BC03D5">
            <w:pPr>
              <w:widowControl w:val="0"/>
              <w:jc w:val="both"/>
              <w:rPr>
                <w:lang w:val="en-GB"/>
              </w:rPr>
            </w:pPr>
            <w:r w:rsidRPr="00EB0876">
              <w:rPr>
                <w:lang w:val="en-GB"/>
              </w:rPr>
              <w:t>Identifying funding parties</w:t>
            </w:r>
          </w:p>
        </w:tc>
        <w:tc>
          <w:tcPr>
            <w:tcW w:w="2783" w:type="dxa"/>
          </w:tcPr>
          <w:p w14:paraId="2FB008BB" w14:textId="77777777" w:rsidR="00F54B7A" w:rsidRPr="00EB0876" w:rsidRDefault="008535A7" w:rsidP="00BC03D5">
            <w:pPr>
              <w:widowControl w:val="0"/>
              <w:jc w:val="both"/>
              <w:rPr>
                <w:lang w:val="en-GB"/>
              </w:rPr>
            </w:pPr>
            <w:r w:rsidRPr="00EB0876">
              <w:rPr>
                <w:lang w:val="en-GB"/>
              </w:rPr>
              <w:t>By June 2027</w:t>
            </w:r>
          </w:p>
        </w:tc>
      </w:tr>
      <w:tr w:rsidR="00F54B7A" w:rsidRPr="00EB0876" w14:paraId="54494BF1" w14:textId="77777777">
        <w:tc>
          <w:tcPr>
            <w:tcW w:w="6232" w:type="dxa"/>
          </w:tcPr>
          <w:p w14:paraId="6719A12C" w14:textId="77777777" w:rsidR="00F54B7A" w:rsidRPr="00EB0876" w:rsidRDefault="008535A7" w:rsidP="00BC03D5">
            <w:pPr>
              <w:widowControl w:val="0"/>
              <w:jc w:val="both"/>
              <w:rPr>
                <w:lang w:val="en-GB"/>
              </w:rPr>
            </w:pPr>
            <w:r w:rsidRPr="00EB0876">
              <w:rPr>
                <w:lang w:val="en-GB"/>
              </w:rPr>
              <w:t>Identifying and contacting potential partner organizations (NGOs, governmental agencies, academic institutions) for collaboration towards broad-scale monitoring</w:t>
            </w:r>
          </w:p>
        </w:tc>
        <w:tc>
          <w:tcPr>
            <w:tcW w:w="2783" w:type="dxa"/>
          </w:tcPr>
          <w:p w14:paraId="5D48FE1B" w14:textId="77777777" w:rsidR="00F54B7A" w:rsidRPr="00EB0876" w:rsidRDefault="008535A7" w:rsidP="00BC03D5">
            <w:pPr>
              <w:widowControl w:val="0"/>
              <w:jc w:val="both"/>
              <w:rPr>
                <w:lang w:val="en-GB"/>
              </w:rPr>
            </w:pPr>
            <w:r w:rsidRPr="00EB0876">
              <w:rPr>
                <w:lang w:val="en-GB"/>
              </w:rPr>
              <w:t>By June 2027</w:t>
            </w:r>
          </w:p>
        </w:tc>
      </w:tr>
      <w:tr w:rsidR="00F54B7A" w:rsidRPr="00EB0876" w14:paraId="7501CD3B" w14:textId="77777777">
        <w:tc>
          <w:tcPr>
            <w:tcW w:w="6232" w:type="dxa"/>
          </w:tcPr>
          <w:p w14:paraId="1AF3393D" w14:textId="77777777" w:rsidR="00F54B7A" w:rsidRPr="00EB0876" w:rsidRDefault="008535A7" w:rsidP="00BC03D5">
            <w:pPr>
              <w:widowControl w:val="0"/>
              <w:jc w:val="both"/>
              <w:rPr>
                <w:lang w:val="en-GB"/>
              </w:rPr>
            </w:pPr>
            <w:r w:rsidRPr="00EB0876">
              <w:rPr>
                <w:lang w:val="en-GB"/>
              </w:rPr>
              <w:t>Conducting etP sperm whale workshop in the upcoming SOLAMAC, SOMEMMA, and Cachalote Consortium meetings</w:t>
            </w:r>
          </w:p>
        </w:tc>
        <w:tc>
          <w:tcPr>
            <w:tcW w:w="2783" w:type="dxa"/>
          </w:tcPr>
          <w:p w14:paraId="7FE7A715" w14:textId="77777777" w:rsidR="00F54B7A" w:rsidRPr="00EB0876" w:rsidRDefault="008535A7" w:rsidP="00BC03D5">
            <w:pPr>
              <w:widowControl w:val="0"/>
              <w:jc w:val="both"/>
              <w:rPr>
                <w:lang w:val="en-GB"/>
              </w:rPr>
            </w:pPr>
            <w:r w:rsidRPr="00EB0876">
              <w:rPr>
                <w:lang w:val="en-GB"/>
              </w:rPr>
              <w:t>By December 2027</w:t>
            </w:r>
          </w:p>
        </w:tc>
      </w:tr>
      <w:tr w:rsidR="00F54B7A" w:rsidRPr="00EB0876" w14:paraId="75E5F7C9" w14:textId="77777777">
        <w:tc>
          <w:tcPr>
            <w:tcW w:w="6232" w:type="dxa"/>
          </w:tcPr>
          <w:p w14:paraId="612B5355" w14:textId="77777777" w:rsidR="00F54B7A" w:rsidRPr="00EB0876" w:rsidRDefault="008535A7" w:rsidP="00BC03D5">
            <w:pPr>
              <w:widowControl w:val="0"/>
              <w:rPr>
                <w:lang w:val="en-GB"/>
              </w:rPr>
            </w:pPr>
            <w:r w:rsidRPr="00EB0876">
              <w:rPr>
                <w:lang w:val="en-GB"/>
              </w:rPr>
              <w:t>Developing an action plan for raising awareness of sperm whale conservation challenges and influencing policymakers</w:t>
            </w:r>
          </w:p>
        </w:tc>
        <w:tc>
          <w:tcPr>
            <w:tcW w:w="2783" w:type="dxa"/>
          </w:tcPr>
          <w:p w14:paraId="5628CA4E" w14:textId="77777777" w:rsidR="00F54B7A" w:rsidRPr="00EB0876" w:rsidRDefault="008535A7" w:rsidP="00BC03D5">
            <w:pPr>
              <w:widowControl w:val="0"/>
              <w:jc w:val="both"/>
              <w:rPr>
                <w:lang w:val="en-GB"/>
              </w:rPr>
            </w:pPr>
            <w:r w:rsidRPr="00EB0876">
              <w:rPr>
                <w:lang w:val="en-GB"/>
              </w:rPr>
              <w:t>By December 2027</w:t>
            </w:r>
          </w:p>
        </w:tc>
      </w:tr>
    </w:tbl>
    <w:p w14:paraId="125FD7FA" w14:textId="77777777" w:rsidR="00F54B7A" w:rsidRPr="00EB0876" w:rsidRDefault="00F54B7A" w:rsidP="00BC03D5">
      <w:pPr>
        <w:widowControl w:val="0"/>
        <w:spacing w:after="0" w:line="240" w:lineRule="auto"/>
        <w:jc w:val="both"/>
        <w:rPr>
          <w:lang w:val="en-GB"/>
        </w:rPr>
      </w:pPr>
    </w:p>
    <w:p w14:paraId="01ED5256" w14:textId="77777777" w:rsidR="00F54B7A" w:rsidRPr="00A92B22" w:rsidRDefault="008535A7" w:rsidP="00A92B22">
      <w:pPr>
        <w:widowControl w:val="0"/>
        <w:spacing w:after="0" w:line="240" w:lineRule="auto"/>
        <w:jc w:val="both"/>
        <w:rPr>
          <w:lang w:val="en-GB"/>
        </w:rPr>
      </w:pPr>
      <w:r w:rsidRPr="00A92B22">
        <w:rPr>
          <w:b/>
          <w:lang w:val="en-GB"/>
        </w:rPr>
        <w:t>Relationship to other CMS actions</w:t>
      </w:r>
    </w:p>
    <w:p w14:paraId="087C6FC8" w14:textId="77777777" w:rsidR="00F54B7A" w:rsidRPr="00EB0876" w:rsidRDefault="00F54B7A" w:rsidP="00BC03D5">
      <w:pPr>
        <w:widowControl w:val="0"/>
        <w:spacing w:after="0" w:line="240" w:lineRule="auto"/>
        <w:jc w:val="both"/>
        <w:rPr>
          <w:lang w:val="en-GB"/>
        </w:rPr>
      </w:pPr>
    </w:p>
    <w:p w14:paraId="28D90A86" w14:textId="77777777" w:rsidR="00F54B7A" w:rsidRPr="00EB0876" w:rsidRDefault="008535A7" w:rsidP="00BC03D5">
      <w:pPr>
        <w:widowControl w:val="0"/>
        <w:spacing w:after="0" w:line="240" w:lineRule="auto"/>
        <w:jc w:val="both"/>
        <w:rPr>
          <w:lang w:val="en-GB"/>
        </w:rPr>
      </w:pPr>
      <w:r w:rsidRPr="00EB0876">
        <w:rPr>
          <w:lang w:val="en-GB"/>
        </w:rPr>
        <w:t>This CA contributes to the implementation of the Samarkand Strategic Plan for Migratory Species 2024-2032, which aims to ensure that “by 2032, migratory species are thriving and live in fully restored and connected habitats” (UNEP/CMS/Resolution 14.1).</w:t>
      </w:r>
    </w:p>
    <w:p w14:paraId="2975905C" w14:textId="77777777" w:rsidR="00F54B7A" w:rsidRPr="00EB0876" w:rsidRDefault="008535A7" w:rsidP="00BC03D5">
      <w:pPr>
        <w:widowControl w:val="0"/>
        <w:spacing w:after="0" w:line="240" w:lineRule="auto"/>
        <w:jc w:val="both"/>
        <w:rPr>
          <w:lang w:val="en-GB"/>
        </w:rPr>
      </w:pPr>
      <w:r w:rsidRPr="00EB0876">
        <w:rPr>
          <w:lang w:val="en-GB"/>
        </w:rPr>
        <w:t xml:space="preserve">  </w:t>
      </w:r>
    </w:p>
    <w:p w14:paraId="1E2FF446" w14:textId="77777777" w:rsidR="00F54B7A" w:rsidRPr="00EB0876" w:rsidRDefault="008535A7" w:rsidP="00E22382">
      <w:pPr>
        <w:widowControl w:val="0"/>
        <w:spacing w:after="80" w:line="240" w:lineRule="auto"/>
        <w:jc w:val="both"/>
        <w:rPr>
          <w:lang w:val="en-GB"/>
        </w:rPr>
      </w:pPr>
      <w:r w:rsidRPr="00EB0876">
        <w:rPr>
          <w:lang w:val="en-GB"/>
        </w:rPr>
        <w:t>Moreover, it directly advances the following CMS resolutions:</w:t>
      </w:r>
    </w:p>
    <w:p w14:paraId="30BAF144" w14:textId="77777777" w:rsidR="00F54B7A" w:rsidRPr="00EB0876" w:rsidRDefault="008535A7" w:rsidP="00E22382">
      <w:pPr>
        <w:widowControl w:val="0"/>
        <w:numPr>
          <w:ilvl w:val="0"/>
          <w:numId w:val="3"/>
        </w:numPr>
        <w:pBdr>
          <w:top w:val="nil"/>
          <w:left w:val="nil"/>
          <w:bottom w:val="nil"/>
          <w:right w:val="nil"/>
          <w:between w:val="nil"/>
        </w:pBdr>
        <w:spacing w:after="80" w:line="240" w:lineRule="auto"/>
        <w:jc w:val="both"/>
        <w:rPr>
          <w:lang w:val="en-GB"/>
        </w:rPr>
      </w:pPr>
      <w:r w:rsidRPr="00EB0876">
        <w:rPr>
          <w:lang w:val="en-GB"/>
        </w:rPr>
        <w:t>Conservation Priorities for Cetaceans (UNEP/CMS/Resolution 14.9)</w:t>
      </w:r>
    </w:p>
    <w:p w14:paraId="0EC69902" w14:textId="77777777" w:rsidR="00F54B7A" w:rsidRPr="00EB0876" w:rsidRDefault="008535A7" w:rsidP="00E22382">
      <w:pPr>
        <w:widowControl w:val="0"/>
        <w:numPr>
          <w:ilvl w:val="0"/>
          <w:numId w:val="3"/>
        </w:numPr>
        <w:pBdr>
          <w:top w:val="nil"/>
          <w:left w:val="nil"/>
          <w:bottom w:val="nil"/>
          <w:right w:val="nil"/>
          <w:between w:val="nil"/>
        </w:pBdr>
        <w:spacing w:after="80" w:line="240" w:lineRule="auto"/>
        <w:jc w:val="both"/>
        <w:rPr>
          <w:lang w:val="en-GB"/>
        </w:rPr>
      </w:pPr>
      <w:r w:rsidRPr="00EB0876">
        <w:rPr>
          <w:lang w:val="en-GB"/>
        </w:rPr>
        <w:t>Conservation Implications of Animal Culture and Social Complexity (UNEP/CMS/Resolution 11.23 (Rev.COP12))</w:t>
      </w:r>
    </w:p>
    <w:p w14:paraId="73E88EA5" w14:textId="77777777" w:rsidR="00F54B7A" w:rsidRPr="00EB0876" w:rsidRDefault="008535A7" w:rsidP="00E22382">
      <w:pPr>
        <w:widowControl w:val="0"/>
        <w:numPr>
          <w:ilvl w:val="0"/>
          <w:numId w:val="3"/>
        </w:numPr>
        <w:pBdr>
          <w:top w:val="nil"/>
          <w:left w:val="nil"/>
          <w:bottom w:val="nil"/>
          <w:right w:val="nil"/>
          <w:between w:val="nil"/>
        </w:pBdr>
        <w:spacing w:after="80" w:line="240" w:lineRule="auto"/>
        <w:jc w:val="both"/>
        <w:rPr>
          <w:lang w:val="en-GB"/>
        </w:rPr>
      </w:pPr>
      <w:r w:rsidRPr="00EB0876">
        <w:rPr>
          <w:lang w:val="en-GB"/>
        </w:rPr>
        <w:t>Adverse Impacts of Anthropogenic Noise on Cetaceans and Other Migratory Species (UNEP/CMS/Resolution 12.14)</w:t>
      </w:r>
    </w:p>
    <w:p w14:paraId="3BB538E1" w14:textId="77777777" w:rsidR="00F54B7A" w:rsidRPr="00EB0876" w:rsidRDefault="008535A7" w:rsidP="00BC03D5">
      <w:pPr>
        <w:widowControl w:val="0"/>
        <w:numPr>
          <w:ilvl w:val="0"/>
          <w:numId w:val="3"/>
        </w:numPr>
        <w:pBdr>
          <w:top w:val="nil"/>
          <w:left w:val="nil"/>
          <w:bottom w:val="nil"/>
          <w:right w:val="nil"/>
          <w:between w:val="nil"/>
        </w:pBdr>
        <w:spacing w:after="0" w:line="240" w:lineRule="auto"/>
        <w:jc w:val="both"/>
        <w:rPr>
          <w:lang w:val="en-GB"/>
        </w:rPr>
      </w:pPr>
      <w:r w:rsidRPr="00EB0876">
        <w:rPr>
          <w:lang w:val="en-GB"/>
        </w:rPr>
        <w:t>The Marine Pollution Workshop Report of the Convention on the Conservation of Migratory Species of Wild Animals (CMS, 2025)</w:t>
      </w:r>
    </w:p>
    <w:p w14:paraId="3253E562" w14:textId="77777777" w:rsidR="00F54B7A" w:rsidRPr="00EB0876" w:rsidRDefault="00F54B7A" w:rsidP="00BC03D5">
      <w:pPr>
        <w:widowControl w:val="0"/>
        <w:spacing w:after="0" w:line="240" w:lineRule="auto"/>
        <w:jc w:val="both"/>
        <w:rPr>
          <w:lang w:val="en-GB"/>
        </w:rPr>
      </w:pPr>
    </w:p>
    <w:p w14:paraId="5793ABAE" w14:textId="77777777" w:rsidR="00F54B7A" w:rsidRPr="00A92B22" w:rsidRDefault="008535A7" w:rsidP="00A92B22">
      <w:pPr>
        <w:widowControl w:val="0"/>
        <w:spacing w:after="0" w:line="240" w:lineRule="auto"/>
        <w:jc w:val="both"/>
        <w:rPr>
          <w:lang w:val="en-GB"/>
        </w:rPr>
      </w:pPr>
      <w:r w:rsidRPr="00A92B22">
        <w:rPr>
          <w:b/>
          <w:lang w:val="en-GB"/>
        </w:rPr>
        <w:t>Conservation priority</w:t>
      </w:r>
    </w:p>
    <w:p w14:paraId="572E0C33" w14:textId="77777777" w:rsidR="00F54B7A" w:rsidRPr="00EB0876" w:rsidRDefault="00F54B7A" w:rsidP="00BC03D5">
      <w:pPr>
        <w:widowControl w:val="0"/>
        <w:spacing w:after="0" w:line="240" w:lineRule="auto"/>
        <w:jc w:val="both"/>
        <w:rPr>
          <w:lang w:val="en-GB"/>
        </w:rPr>
      </w:pPr>
    </w:p>
    <w:p w14:paraId="1C96E023" w14:textId="77777777" w:rsidR="00F54B7A" w:rsidRPr="00EB0876" w:rsidRDefault="008535A7" w:rsidP="00BC03D5">
      <w:pPr>
        <w:widowControl w:val="0"/>
        <w:spacing w:after="0" w:line="240" w:lineRule="auto"/>
        <w:jc w:val="both"/>
        <w:rPr>
          <w:lang w:val="en-GB"/>
        </w:rPr>
      </w:pPr>
      <w:r w:rsidRPr="00EB0876">
        <w:rPr>
          <w:lang w:val="en-GB"/>
        </w:rPr>
        <w:t xml:space="preserve">Following Resolution 11.23 on Conservation Implications of Cetacean Culture adopted at COP 11 (UNEP/CMS/Resolution 11.23), the ‘CMS Expert Working group on Culture’ was established to address the conservation implications of culture in cetaceans and other taxa. The Working Group identified the etP sperm whales as a suitable case study, based on evidence of the influence of culture on the population structure, distribution, and ecology of sperm whales in the region. </w:t>
      </w:r>
    </w:p>
    <w:p w14:paraId="63216FDC" w14:textId="77777777" w:rsidR="00F54B7A" w:rsidRPr="00EB0876" w:rsidRDefault="00F54B7A" w:rsidP="00BC03D5">
      <w:pPr>
        <w:widowControl w:val="0"/>
        <w:spacing w:after="0" w:line="240" w:lineRule="auto"/>
        <w:jc w:val="both"/>
        <w:rPr>
          <w:lang w:val="en-GB"/>
        </w:rPr>
      </w:pPr>
    </w:p>
    <w:p w14:paraId="14CD4043" w14:textId="77777777" w:rsidR="00F54B7A" w:rsidRPr="00EB0876" w:rsidRDefault="008535A7" w:rsidP="00BC03D5">
      <w:pPr>
        <w:widowControl w:val="0"/>
        <w:spacing w:after="0" w:line="240" w:lineRule="auto"/>
        <w:jc w:val="both"/>
        <w:rPr>
          <w:lang w:val="en-GB"/>
        </w:rPr>
      </w:pPr>
      <w:r w:rsidRPr="00EB0876">
        <w:rPr>
          <w:lang w:val="en-GB"/>
        </w:rPr>
        <w:t xml:space="preserve">Female sperm whales in the etP are structured into geographically sympatric but socially segregated ‘vocal clans’, which consist of thousands of individuals with distinct vocal repertoires, social behaviours, and movement patterns </w:t>
      </w:r>
      <w:hyperlink r:id="rId18">
        <w:r w:rsidR="00F54B7A" w:rsidRPr="00EB0876">
          <w:rPr>
            <w:lang w:val="en-GB"/>
          </w:rPr>
          <w:t xml:space="preserve">(Rendell &amp; Whitehead 2003, </w:t>
        </w:r>
        <w:r w:rsidR="00F54B7A" w:rsidRPr="00EB0876">
          <w:rPr>
            <w:lang w:val="en-GB"/>
          </w:rPr>
          <w:lastRenderedPageBreak/>
          <w:t>Whitehead &amp; Rendell 2004, Cantor &amp; Whitehead 2015)</w:t>
        </w:r>
      </w:hyperlink>
      <w:r w:rsidRPr="00EB0876">
        <w:rPr>
          <w:lang w:val="en-GB"/>
        </w:rPr>
        <w:t xml:space="preserve">. Since clear geographic and genetic distinctions between sperm whales of different clans are absent, these behavioural differences most likely arise through social learning </w:t>
      </w:r>
      <w:hyperlink r:id="rId19">
        <w:r w:rsidR="00F54B7A" w:rsidRPr="00EB0876">
          <w:rPr>
            <w:lang w:val="en-GB"/>
          </w:rPr>
          <w:t>(Cantor et al. 2015)</w:t>
        </w:r>
      </w:hyperlink>
      <w:r w:rsidRPr="00EB0876">
        <w:rPr>
          <w:lang w:val="en-GB"/>
        </w:rPr>
        <w:t xml:space="preserve">. </w:t>
      </w:r>
    </w:p>
    <w:p w14:paraId="21270F0D" w14:textId="77777777" w:rsidR="00F54B7A" w:rsidRPr="00EB0876" w:rsidRDefault="00F54B7A" w:rsidP="00BC03D5">
      <w:pPr>
        <w:widowControl w:val="0"/>
        <w:spacing w:after="0" w:line="240" w:lineRule="auto"/>
        <w:jc w:val="both"/>
        <w:rPr>
          <w:lang w:val="en-GB"/>
        </w:rPr>
      </w:pPr>
    </w:p>
    <w:p w14:paraId="72792EDA" w14:textId="30B974F9" w:rsidR="00F54B7A" w:rsidRPr="00EB0876" w:rsidRDefault="008535A7" w:rsidP="00BC03D5">
      <w:pPr>
        <w:widowControl w:val="0"/>
        <w:spacing w:after="0" w:line="240" w:lineRule="auto"/>
        <w:jc w:val="both"/>
        <w:rPr>
          <w:lang w:val="en-GB"/>
        </w:rPr>
      </w:pPr>
      <w:r w:rsidRPr="00EB0876">
        <w:rPr>
          <w:lang w:val="en-GB"/>
        </w:rPr>
        <w:t xml:space="preserve">The behavioural differences and demographic structure that arise from social transmission in sperm whales have important implications for their conservation </w:t>
      </w:r>
      <w:hyperlink r:id="rId20">
        <w:r w:rsidR="00F54B7A" w:rsidRPr="00EB0876">
          <w:rPr>
            <w:lang w:val="en-GB"/>
          </w:rPr>
          <w:t>(Whitehead et al. 2004, Brakes et al. 2021, Eguiguren et al. 2025)</w:t>
        </w:r>
      </w:hyperlink>
      <w:r w:rsidRPr="00EB0876">
        <w:rPr>
          <w:lang w:val="en-GB"/>
        </w:rPr>
        <w:t xml:space="preserve">. For example, sperm whales from different clans off the Galápagos Islands in 1987 had significantly different responses to adverse oceanographic conditions during an abnormally warm El Niño event </w:t>
      </w:r>
      <w:hyperlink r:id="rId21">
        <w:r w:rsidR="00F54B7A" w:rsidRPr="00EB0876">
          <w:rPr>
            <w:lang w:val="en-GB"/>
          </w:rPr>
          <w:t>(Marcoux et al. 2007, Whitehead 2010)</w:t>
        </w:r>
      </w:hyperlink>
      <w:r w:rsidRPr="00EB0876">
        <w:rPr>
          <w:lang w:val="en-GB"/>
        </w:rPr>
        <w:t xml:space="preserve">; while groups of whales from both clans had relatively lower foraging success (as indicated by defecation rates) that year, those that belonged to the </w:t>
      </w:r>
      <w:r w:rsidRPr="00EB0876">
        <w:rPr>
          <w:i/>
          <w:lang w:val="en-GB"/>
        </w:rPr>
        <w:t>Regular</w:t>
      </w:r>
      <w:r w:rsidRPr="00EB0876">
        <w:rPr>
          <w:lang w:val="en-GB"/>
        </w:rPr>
        <w:t xml:space="preserve"> clan fared much worse than those from the </w:t>
      </w:r>
      <w:r w:rsidRPr="00EB0876">
        <w:rPr>
          <w:i/>
          <w:lang w:val="en-GB"/>
        </w:rPr>
        <w:t>Plus-One</w:t>
      </w:r>
      <w:r w:rsidRPr="00EB0876">
        <w:rPr>
          <w:lang w:val="en-GB"/>
        </w:rPr>
        <w:t xml:space="preserve"> clan </w:t>
      </w:r>
      <w:hyperlink r:id="rId22">
        <w:r w:rsidR="00F54B7A" w:rsidRPr="00EB0876">
          <w:rPr>
            <w:lang w:val="en-GB"/>
          </w:rPr>
          <w:t>(Marcoux et al. 2007)</w:t>
        </w:r>
      </w:hyperlink>
      <w:r w:rsidRPr="00EB0876">
        <w:rPr>
          <w:lang w:val="en-GB"/>
        </w:rPr>
        <w:t xml:space="preserve">. This difference likely reflects different foraging strategies between the two clans and indicates that the </w:t>
      </w:r>
      <w:r w:rsidRPr="00EB0876">
        <w:rPr>
          <w:i/>
          <w:lang w:val="en-GB"/>
        </w:rPr>
        <w:t>Plus-One</w:t>
      </w:r>
      <w:r w:rsidRPr="00EB0876">
        <w:rPr>
          <w:lang w:val="en-GB"/>
        </w:rPr>
        <w:t xml:space="preserve"> clan whales may be more resilient in the face of warming oceanographic conditions than </w:t>
      </w:r>
      <w:r w:rsidRPr="00EB0876">
        <w:rPr>
          <w:i/>
          <w:lang w:val="en-GB"/>
        </w:rPr>
        <w:t xml:space="preserve">Regular </w:t>
      </w:r>
      <w:r w:rsidRPr="00EB0876">
        <w:rPr>
          <w:lang w:val="en-GB"/>
        </w:rPr>
        <w:t xml:space="preserve">clan whales. </w:t>
      </w:r>
    </w:p>
    <w:p w14:paraId="2E0745D3" w14:textId="77777777" w:rsidR="00F54B7A" w:rsidRPr="00EB0876" w:rsidRDefault="00F54B7A" w:rsidP="00BC03D5">
      <w:pPr>
        <w:widowControl w:val="0"/>
        <w:spacing w:after="0" w:line="240" w:lineRule="auto"/>
        <w:jc w:val="both"/>
        <w:rPr>
          <w:lang w:val="en-GB"/>
        </w:rPr>
      </w:pPr>
    </w:p>
    <w:p w14:paraId="680E8764" w14:textId="77777777" w:rsidR="00F54B7A" w:rsidRPr="00EB0876" w:rsidRDefault="008535A7" w:rsidP="00BC03D5">
      <w:pPr>
        <w:widowControl w:val="0"/>
        <w:spacing w:after="0" w:line="240" w:lineRule="auto"/>
        <w:jc w:val="both"/>
        <w:rPr>
          <w:lang w:val="en-GB"/>
        </w:rPr>
      </w:pPr>
      <w:r w:rsidRPr="00EB0876">
        <w:rPr>
          <w:lang w:val="en-GB"/>
        </w:rPr>
        <w:t xml:space="preserve">Additionally, sperm whale clans have been shown to perform large-scale movements across the waters of member and non-member states throughout the Eastern Pacific. These shifts are only detectable through long-term monitoring, which has revealed the complete ‘cultural turnover’ of sperm whale clans across decades, with clans that were frequently observed in the 1980s and 1990s being entirely replaced in the 2010s, and continued to shift in the 2020s </w:t>
      </w:r>
      <w:hyperlink r:id="rId23">
        <w:r w:rsidR="00F54B7A" w:rsidRPr="00EB0876">
          <w:rPr>
            <w:lang w:val="en-GB"/>
          </w:rPr>
          <w:t>(Cantor et al. 2016, Oliver 2025)</w:t>
        </w:r>
      </w:hyperlink>
      <w:r w:rsidRPr="00EB0876">
        <w:rPr>
          <w:lang w:val="en-GB"/>
        </w:rPr>
        <w:t xml:space="preserve">. </w:t>
      </w:r>
    </w:p>
    <w:p w14:paraId="106CFC12" w14:textId="77777777" w:rsidR="00F54B7A" w:rsidRPr="00EB0876" w:rsidRDefault="00F54B7A" w:rsidP="00BC03D5">
      <w:pPr>
        <w:widowControl w:val="0"/>
        <w:spacing w:after="0" w:line="240" w:lineRule="auto"/>
        <w:jc w:val="both"/>
        <w:rPr>
          <w:lang w:val="en-GB"/>
        </w:rPr>
      </w:pPr>
    </w:p>
    <w:p w14:paraId="400EF1DE" w14:textId="266DF0F9" w:rsidR="00F54B7A" w:rsidRPr="00EB0876" w:rsidRDefault="008535A7" w:rsidP="00BC03D5">
      <w:pPr>
        <w:widowControl w:val="0"/>
        <w:spacing w:after="0" w:line="240" w:lineRule="auto"/>
        <w:jc w:val="both"/>
        <w:rPr>
          <w:lang w:val="en-GB"/>
        </w:rPr>
      </w:pPr>
      <w:r w:rsidRPr="00EB0876">
        <w:rPr>
          <w:lang w:val="en-GB"/>
        </w:rPr>
        <w:t>Based on the evidence supporting the importance of social learning to the demographic structure and conservation of this highly nomadic species, a proposal for a Concerted Action for Eastern Tropical Pacific Sperm Whales was submitted at COP12 (UNEP/CMS/COP12/Doc.26.2.2). The Concerted Action was adopted at COP12 (UNEP/CMS/Concerted Action 12.2) and subsequently renewed and revised at COP14 (</w:t>
      </w:r>
      <w:hyperlink r:id="rId24" w:history="1">
        <w:r w:rsidRPr="00923208">
          <w:rPr>
            <w:rStyle w:val="Hyperlink"/>
            <w:lang w:val="en-GB"/>
          </w:rPr>
          <w:t>UNEP/CMS/Concerted Action 12.2 (Rev.COP14)</w:t>
        </w:r>
      </w:hyperlink>
      <w:r w:rsidR="00923208">
        <w:rPr>
          <w:lang w:val="en-GB"/>
        </w:rPr>
        <w:t>)</w:t>
      </w:r>
      <w:r w:rsidRPr="00EB0876">
        <w:rPr>
          <w:lang w:val="en-GB"/>
        </w:rPr>
        <w:t xml:space="preserve">. </w:t>
      </w:r>
    </w:p>
    <w:p w14:paraId="18619563" w14:textId="77777777" w:rsidR="00F54B7A" w:rsidRPr="00EB0876" w:rsidRDefault="00F54B7A" w:rsidP="00BC03D5">
      <w:pPr>
        <w:widowControl w:val="0"/>
        <w:spacing w:after="0" w:line="240" w:lineRule="auto"/>
        <w:jc w:val="both"/>
        <w:rPr>
          <w:lang w:val="en-GB"/>
        </w:rPr>
      </w:pPr>
    </w:p>
    <w:p w14:paraId="72ACB23B" w14:textId="77777777" w:rsidR="00F54B7A" w:rsidRDefault="008535A7" w:rsidP="00BC03D5">
      <w:pPr>
        <w:spacing w:after="0" w:line="240" w:lineRule="auto"/>
        <w:jc w:val="both"/>
        <w:rPr>
          <w:lang w:val="en-GB"/>
        </w:rPr>
      </w:pPr>
      <w:r w:rsidRPr="00EB0876">
        <w:rPr>
          <w:lang w:val="en-GB"/>
        </w:rPr>
        <w:t xml:space="preserve">Although progress has been made towards advancing some of the remaining questions about the population status and distribution of clans in the region (see UNEP/CMS/COP14/Doc.32.2.2 and the report on Concerted Action 12.2 (Rev.COP14) submitted to this meeting), key knowledge gaps remain regarding the impact of specific threats on different sperm whale clans. The latest population models indicate that the etP sperm whale population in the region declined by an estimated 5% per year between 1995 and 2000 (Whitehead &amp; Shin, 2022). In the face of compounding and emerging threats to the ocean ecosystem (e.g., changing oceanographic conditions under climate change, prospective expansion of deep-sea mining and oil exploration in the region, increased anthropogenic marine debris, mainly ocean macro- and microplastics, and acoustic pollution, Eguiguren et al. 2025), it remains a priority to evaluate and mitigate the impacts of these stressors on distinct clans of sperm whales in throughout the etP.  </w:t>
      </w:r>
    </w:p>
    <w:p w14:paraId="24FB2E41" w14:textId="77777777" w:rsidR="00EB2E82" w:rsidRPr="00EB0876" w:rsidRDefault="00EB2E82" w:rsidP="00BC03D5">
      <w:pPr>
        <w:spacing w:after="0" w:line="240" w:lineRule="auto"/>
        <w:jc w:val="both"/>
        <w:rPr>
          <w:lang w:val="en-GB"/>
        </w:rPr>
      </w:pPr>
    </w:p>
    <w:p w14:paraId="663E7545" w14:textId="77777777" w:rsidR="00F54B7A" w:rsidRPr="00A92B22" w:rsidRDefault="008535A7" w:rsidP="00A92B22">
      <w:pPr>
        <w:spacing w:after="0" w:line="240" w:lineRule="auto"/>
        <w:rPr>
          <w:lang w:val="en-GB"/>
        </w:rPr>
      </w:pPr>
      <w:r w:rsidRPr="00A92B22">
        <w:rPr>
          <w:b/>
          <w:lang w:val="en-GB"/>
        </w:rPr>
        <w:t>Relevance</w:t>
      </w:r>
    </w:p>
    <w:p w14:paraId="188E30F4" w14:textId="77777777" w:rsidR="00EB2E82" w:rsidRDefault="00EB2E82" w:rsidP="00BC03D5">
      <w:pPr>
        <w:spacing w:after="0" w:line="240" w:lineRule="auto"/>
        <w:jc w:val="both"/>
        <w:rPr>
          <w:lang w:val="en-GB"/>
        </w:rPr>
      </w:pPr>
    </w:p>
    <w:p w14:paraId="799B7E60" w14:textId="532A4B0E" w:rsidR="009716C1" w:rsidRPr="00EB0876" w:rsidRDefault="008535A7" w:rsidP="00BC03D5">
      <w:pPr>
        <w:spacing w:after="0" w:line="240" w:lineRule="auto"/>
        <w:jc w:val="both"/>
        <w:rPr>
          <w:lang w:val="en-GB"/>
        </w:rPr>
      </w:pPr>
      <w:r w:rsidRPr="00EB0876">
        <w:rPr>
          <w:lang w:val="en-GB"/>
        </w:rPr>
        <w:t>Sperm whales in the etP are a highly migratory species, travelling thousands of kilometres in a year (Whitehead et al. 2008). Indeed, individuals have been re-sighted across the etP, showing migratory connections between the Gulf of California and the waters off Panama, mainland Ecuador, the Galapagos Islands, Peru, and central Chile (Cantor et al. 2016). However, the drivers and timing of these movements remain poorly understood (Whitehead 2003, Cantor et al. 2017). Additionally, there is clear evidence of a cultural component to these movements, as shown by the displacement of entire clans over a few decades documented off the Galapagos Islands (Cantor et al. 2016).</w:t>
      </w:r>
    </w:p>
    <w:p w14:paraId="5F955860" w14:textId="77777777" w:rsidR="00EB2E82" w:rsidRDefault="00EB2E82" w:rsidP="00BC03D5">
      <w:pPr>
        <w:spacing w:after="0" w:line="240" w:lineRule="auto"/>
        <w:jc w:val="both"/>
        <w:rPr>
          <w:lang w:val="en-GB"/>
        </w:rPr>
      </w:pPr>
    </w:p>
    <w:p w14:paraId="3BDFB2ED" w14:textId="21F8C474" w:rsidR="009716C1" w:rsidRDefault="008535A7" w:rsidP="00BC03D5">
      <w:pPr>
        <w:spacing w:after="0" w:line="240" w:lineRule="auto"/>
        <w:jc w:val="both"/>
        <w:rPr>
          <w:lang w:val="en-GB"/>
        </w:rPr>
      </w:pPr>
      <w:r w:rsidRPr="00EB0876">
        <w:rPr>
          <w:lang w:val="en-GB"/>
        </w:rPr>
        <w:lastRenderedPageBreak/>
        <w:t>The highly migratory nature of etP sperm whales is thus shaped by their social behaviour. This complexity necessitates long-term transnational cooperation to identify and mitigate the threats they face, while accounting for their cultural identity.</w:t>
      </w:r>
    </w:p>
    <w:p w14:paraId="76C83B0C" w14:textId="77777777" w:rsidR="004B2542" w:rsidRPr="00EB0876" w:rsidRDefault="004B2542" w:rsidP="00BC03D5">
      <w:pPr>
        <w:spacing w:after="0" w:line="240" w:lineRule="auto"/>
        <w:jc w:val="both"/>
        <w:rPr>
          <w:lang w:val="en-GB"/>
        </w:rPr>
      </w:pPr>
    </w:p>
    <w:p w14:paraId="49FB6197" w14:textId="77777777" w:rsidR="009716C1" w:rsidRDefault="008535A7" w:rsidP="00BC03D5">
      <w:pPr>
        <w:spacing w:after="0" w:line="240" w:lineRule="auto"/>
        <w:jc w:val="both"/>
        <w:rPr>
          <w:lang w:val="en-GB"/>
        </w:rPr>
      </w:pPr>
      <w:r w:rsidRPr="00EB0876">
        <w:rPr>
          <w:lang w:val="en-GB"/>
        </w:rPr>
        <w:t>Throughout their habitat and distributional range, anthropogenic climate change can impact etP sperm whales primarily by altering sea surface temperature (SST) and influencing their primary food sources, deep-sea squid (Eguiguren et al., 2023; Eguiguren et al., 2025). Rising temperatures can reduce feeding success and reproductive rates, leading to potential population-level effects and shifts in distribution (Albouy et al., 2020; Kebke et al., 2022; Peters et al., 2022; Whitehead et al., 1997). Changes in prey availability, driven by warming and other factors, may well also force sperm whales to dive deeper and longer, increasing stress and potentially impacting their long-term survival in the region. The collapse of the Humboldt squid (</w:t>
      </w:r>
      <w:r w:rsidRPr="00EB0876">
        <w:rPr>
          <w:i/>
          <w:lang w:val="en-GB"/>
        </w:rPr>
        <w:t>Dosidicus gigas</w:t>
      </w:r>
      <w:r w:rsidRPr="00EB0876">
        <w:rPr>
          <w:lang w:val="en-GB"/>
        </w:rPr>
        <w:t>) fishery, coupled with phenotypic shifts linked to rising water temperatures and prolonged warming, is suggested to have triggered the departure of sperm whales from the central Gulf of California—and potentially from the entire gulf—between 2016 and 2018 (Pérez-Puig et al., 2024).</w:t>
      </w:r>
    </w:p>
    <w:p w14:paraId="78767C63" w14:textId="77777777" w:rsidR="00EB2E82" w:rsidRPr="00EB0876" w:rsidRDefault="00EB2E82" w:rsidP="00BC03D5">
      <w:pPr>
        <w:spacing w:after="0" w:line="240" w:lineRule="auto"/>
        <w:jc w:val="both"/>
        <w:rPr>
          <w:lang w:val="en-GB"/>
        </w:rPr>
      </w:pPr>
    </w:p>
    <w:p w14:paraId="0525D161" w14:textId="3D88F3BD" w:rsidR="00F54B7A" w:rsidRPr="00EB0876" w:rsidRDefault="008535A7" w:rsidP="00BC03D5">
      <w:pPr>
        <w:spacing w:after="0" w:line="240" w:lineRule="auto"/>
        <w:jc w:val="both"/>
        <w:rPr>
          <w:lang w:val="en-GB"/>
        </w:rPr>
      </w:pPr>
      <w:r w:rsidRPr="00EB0876">
        <w:rPr>
          <w:lang w:val="en-GB"/>
        </w:rPr>
        <w:t xml:space="preserve">Through their migratory routes, and similar to other large cetacean species, etP sperm whales are also exposed to persistent plastic pollution, such as macro- and microplastics, through direct ingestion from water or indirectly via the consumption of prey (mesopelagic and bathypelagic squids) in the Pacific Ocean Basin, including the eastern and central tropical Pacific and North Pacific (Alava et al., 2025; Avila et al., 2018; CMS, 2025; Eguiguren et al., 2023;  Eguiguren et al., 2025). Ocean hotspots for encountering plastic pollution include areas like the Great Pacific Garbage Patch, while lower or moderate plastic exposure ocean regions are located along the etP, as indicated by the development of the Microplastic Pollution Exposure Index (MPEI) for sperm whales (Figure 1; Alava et al., 2024; Alava et al., 2025). </w:t>
      </w:r>
    </w:p>
    <w:p w14:paraId="265F7633" w14:textId="77777777" w:rsidR="00EB2E82" w:rsidRDefault="00EB2E82" w:rsidP="00BC03D5">
      <w:pPr>
        <w:spacing w:after="0" w:line="240" w:lineRule="auto"/>
        <w:jc w:val="both"/>
        <w:rPr>
          <w:lang w:val="en-GB"/>
        </w:rPr>
      </w:pPr>
    </w:p>
    <w:p w14:paraId="16DE2CA4" w14:textId="37465493" w:rsidR="00F54B7A" w:rsidRDefault="008535A7" w:rsidP="00BC03D5">
      <w:pPr>
        <w:spacing w:after="0" w:line="240" w:lineRule="auto"/>
        <w:jc w:val="both"/>
        <w:rPr>
          <w:lang w:val="en-GB"/>
        </w:rPr>
      </w:pPr>
      <w:r w:rsidRPr="00EB0876">
        <w:rPr>
          <w:lang w:val="en-GB"/>
        </w:rPr>
        <w:t xml:space="preserve">The death of stranded sperm whales has already been linked to the individual consumption of several tons of plastic, often abandoned, lost, and discarded fishing gear (ALDG) or  “ghost nets” (Avila et al., 2018; Alexiadou et al., 2019; Alexiadou et al., 2022; Unger et al 2016). In the etP, micro- and macro-plastics have also been found in most Humboldt squid tissues off Ecuador and the Humboldt Current (Rosas-Luis et al., 2016; Gong et al., 2021), indicating the ingestion of plastic pieces by Humboldt squid and other squid species from the deep. </w:t>
      </w:r>
    </w:p>
    <w:p w14:paraId="21CB740D" w14:textId="77777777" w:rsidR="00EB2E82" w:rsidRPr="00EB0876" w:rsidRDefault="00EB2E82" w:rsidP="00BC03D5">
      <w:pPr>
        <w:spacing w:after="0" w:line="240" w:lineRule="auto"/>
        <w:jc w:val="both"/>
        <w:rPr>
          <w:lang w:val="en-GB"/>
        </w:rPr>
      </w:pPr>
    </w:p>
    <w:p w14:paraId="64633E1B" w14:textId="77777777" w:rsidR="00F54B7A" w:rsidRPr="00EB0876" w:rsidRDefault="008535A7" w:rsidP="00BC03D5">
      <w:pPr>
        <w:spacing w:after="0" w:line="240" w:lineRule="auto"/>
        <w:jc w:val="both"/>
        <w:rPr>
          <w:lang w:val="en-GB"/>
        </w:rPr>
      </w:pPr>
      <w:r w:rsidRPr="00EB0876">
        <w:rPr>
          <w:lang w:val="en-GB"/>
        </w:rPr>
        <w:t>Additionally, vessel collisions are a concern in areas of high maritime traffic, such as the Gulf of California, where proposals are being considered for the operation of large LNG tankers. Direct evidence of vessel strikes on cetaceans is notoriously hard to obtain, as struck individuals may not wash ashore. However, vessel collisions have been documented as a cause of death in other regions where sperm whale habitat overlaps with major fishing routes (Frantzis et al., 2019). Before the departure of sperm whales from the Gulf of California, there was documented evidence of a juvenile being struck by a vessel (HPP - personal observation).</w:t>
      </w:r>
    </w:p>
    <w:p w14:paraId="4E528A4B" w14:textId="77777777" w:rsidR="00F54B7A" w:rsidRPr="00EB0876" w:rsidRDefault="008535A7" w:rsidP="00BC03D5">
      <w:pPr>
        <w:widowControl w:val="0"/>
        <w:spacing w:after="0" w:line="240" w:lineRule="auto"/>
        <w:jc w:val="both"/>
        <w:rPr>
          <w:lang w:val="en-GB"/>
        </w:rPr>
      </w:pPr>
      <w:r w:rsidRPr="00EB0876">
        <w:rPr>
          <w:noProof/>
          <w:lang w:val="en-GB"/>
        </w:rPr>
        <w:lastRenderedPageBreak/>
        <w:drawing>
          <wp:inline distT="114300" distB="114300" distL="114300" distR="114300" wp14:anchorId="2A9F54DA" wp14:editId="3D870969">
            <wp:extent cx="5636202" cy="3286125"/>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5636202" cy="3286125"/>
                    </a:xfrm>
                    <a:prstGeom prst="rect">
                      <a:avLst/>
                    </a:prstGeom>
                    <a:ln/>
                  </pic:spPr>
                </pic:pic>
              </a:graphicData>
            </a:graphic>
          </wp:inline>
        </w:drawing>
      </w:r>
    </w:p>
    <w:p w14:paraId="4F903C15" w14:textId="77777777" w:rsidR="00F54B7A" w:rsidRPr="00EB0876" w:rsidRDefault="00F54B7A" w:rsidP="00BC03D5">
      <w:pPr>
        <w:widowControl w:val="0"/>
        <w:spacing w:after="0" w:line="240" w:lineRule="auto"/>
        <w:jc w:val="both"/>
        <w:rPr>
          <w:lang w:val="en-GB"/>
        </w:rPr>
      </w:pPr>
    </w:p>
    <w:p w14:paraId="6B5DCD7D" w14:textId="0FD31372" w:rsidR="00F54B7A" w:rsidRPr="00E22382" w:rsidRDefault="008535A7" w:rsidP="00BC03D5">
      <w:pPr>
        <w:widowControl w:val="0"/>
        <w:spacing w:after="0" w:line="240" w:lineRule="auto"/>
        <w:jc w:val="both"/>
        <w:rPr>
          <w:sz w:val="20"/>
          <w:szCs w:val="20"/>
          <w:lang w:val="en-GB"/>
        </w:rPr>
      </w:pPr>
      <w:r w:rsidRPr="00E22382">
        <w:rPr>
          <w:sz w:val="20"/>
          <w:szCs w:val="20"/>
          <w:lang w:val="en-GB"/>
        </w:rPr>
        <w:t>Figure 1. Microplastic Pollution Exposure Index (MPEI) for the sperm whale in the global ocean. The MPEI is estimated using the probability multiplication rule for two independent events: the microplastics concentration distribution (Litterbase and Microplastic initiative databases) multiplied by the sperm whale native range distribution (i.e., the species distribution map, retrieved from Aqua</w:t>
      </w:r>
      <w:r w:rsidR="00542B67" w:rsidRPr="00E22382">
        <w:rPr>
          <w:sz w:val="20"/>
          <w:szCs w:val="20"/>
          <w:lang w:val="en-GB"/>
        </w:rPr>
        <w:t>M</w:t>
      </w:r>
      <w:r w:rsidRPr="00E22382">
        <w:rPr>
          <w:sz w:val="20"/>
          <w:szCs w:val="20"/>
          <w:lang w:val="en-GB"/>
        </w:rPr>
        <w:t>aps) in the global ocean. Adapted from Alava et al. (2024; 2025).</w:t>
      </w:r>
    </w:p>
    <w:p w14:paraId="08A128C7" w14:textId="77777777" w:rsidR="00F54B7A" w:rsidRPr="00EB0876" w:rsidRDefault="00F54B7A" w:rsidP="00BC03D5">
      <w:pPr>
        <w:widowControl w:val="0"/>
        <w:spacing w:after="0" w:line="240" w:lineRule="auto"/>
        <w:jc w:val="both"/>
        <w:rPr>
          <w:lang w:val="en-GB"/>
        </w:rPr>
      </w:pPr>
    </w:p>
    <w:p w14:paraId="29A61138" w14:textId="77777777" w:rsidR="00F54B7A" w:rsidRPr="00EB0876" w:rsidRDefault="008535A7" w:rsidP="00E22382">
      <w:pPr>
        <w:widowControl w:val="0"/>
        <w:spacing w:after="80" w:line="240" w:lineRule="auto"/>
        <w:jc w:val="both"/>
        <w:rPr>
          <w:lang w:val="en-GB"/>
        </w:rPr>
      </w:pPr>
      <w:r w:rsidRPr="00EB0876">
        <w:rPr>
          <w:lang w:val="en-GB"/>
        </w:rPr>
        <w:t>The actions proposed here contribute to the fulfillment of CMS mandates stated in the Resolution on Conservation Implications of Cetacean culture (UNEP/CMS/COP11 Resolution 11.23). These include that Parties and stakeholders should:</w:t>
      </w:r>
    </w:p>
    <w:p w14:paraId="62EF4A4A" w14:textId="77777777" w:rsidR="00F54B7A" w:rsidRPr="00EB0876" w:rsidRDefault="008535A7" w:rsidP="00E22382">
      <w:pPr>
        <w:widowControl w:val="0"/>
        <w:numPr>
          <w:ilvl w:val="0"/>
          <w:numId w:val="4"/>
        </w:numPr>
        <w:pBdr>
          <w:top w:val="nil"/>
          <w:left w:val="nil"/>
          <w:bottom w:val="nil"/>
          <w:right w:val="nil"/>
          <w:between w:val="nil"/>
        </w:pBdr>
        <w:spacing w:after="80" w:line="240" w:lineRule="auto"/>
        <w:jc w:val="both"/>
        <w:rPr>
          <w:lang w:val="en-GB"/>
        </w:rPr>
      </w:pPr>
      <w:r w:rsidRPr="00EB0876">
        <w:rPr>
          <w:color w:val="000000"/>
          <w:lang w:val="en-GB"/>
        </w:rPr>
        <w:t>consider culturally transmitted behaviours when determining conservation measures;</w:t>
      </w:r>
    </w:p>
    <w:p w14:paraId="1101D486" w14:textId="77777777" w:rsidR="00F54B7A" w:rsidRPr="00EB0876" w:rsidRDefault="008535A7" w:rsidP="00E22382">
      <w:pPr>
        <w:widowControl w:val="0"/>
        <w:numPr>
          <w:ilvl w:val="0"/>
          <w:numId w:val="4"/>
        </w:numPr>
        <w:pBdr>
          <w:top w:val="nil"/>
          <w:left w:val="nil"/>
          <w:bottom w:val="nil"/>
          <w:right w:val="nil"/>
          <w:between w:val="nil"/>
        </w:pBdr>
        <w:spacing w:after="80" w:line="240" w:lineRule="auto"/>
        <w:jc w:val="both"/>
        <w:rPr>
          <w:lang w:val="en-GB"/>
        </w:rPr>
      </w:pPr>
      <w:r w:rsidRPr="00EB0876">
        <w:rPr>
          <w:color w:val="000000"/>
          <w:lang w:val="en-GB"/>
        </w:rPr>
        <w:t>evaluate the interactions between mul</w:t>
      </w:r>
      <w:r w:rsidRPr="00EB0876">
        <w:rPr>
          <w:lang w:val="en-GB"/>
        </w:rPr>
        <w:t xml:space="preserve">tiple </w:t>
      </w:r>
      <w:r w:rsidRPr="00EB0876">
        <w:rPr>
          <w:color w:val="000000"/>
          <w:lang w:val="en-GB"/>
        </w:rPr>
        <w:t>anthropogenic threats and culturally driven social structure and behaviour; and</w:t>
      </w:r>
    </w:p>
    <w:p w14:paraId="0E42D1C7" w14:textId="77777777" w:rsidR="00F54B7A" w:rsidRPr="00EB0876" w:rsidRDefault="008535A7" w:rsidP="00BC03D5">
      <w:pPr>
        <w:widowControl w:val="0"/>
        <w:numPr>
          <w:ilvl w:val="0"/>
          <w:numId w:val="4"/>
        </w:numPr>
        <w:pBdr>
          <w:top w:val="nil"/>
          <w:left w:val="nil"/>
          <w:bottom w:val="nil"/>
          <w:right w:val="nil"/>
          <w:between w:val="nil"/>
        </w:pBdr>
        <w:spacing w:after="0" w:line="240" w:lineRule="auto"/>
        <w:jc w:val="both"/>
        <w:rPr>
          <w:lang w:val="en-GB"/>
        </w:rPr>
      </w:pPr>
      <w:r w:rsidRPr="00EB0876">
        <w:rPr>
          <w:color w:val="000000"/>
          <w:lang w:val="en-GB"/>
        </w:rPr>
        <w:t xml:space="preserve">gather and publish pertinent data for advancing the conservation management of these populations and discrete social groups.  </w:t>
      </w:r>
    </w:p>
    <w:p w14:paraId="34768281" w14:textId="77777777" w:rsidR="00F54B7A" w:rsidRPr="00EB0876" w:rsidRDefault="00F54B7A" w:rsidP="00BC03D5">
      <w:pPr>
        <w:widowControl w:val="0"/>
        <w:spacing w:after="0" w:line="240" w:lineRule="auto"/>
        <w:jc w:val="both"/>
        <w:rPr>
          <w:lang w:val="en-GB"/>
        </w:rPr>
      </w:pPr>
    </w:p>
    <w:p w14:paraId="41796614" w14:textId="77777777" w:rsidR="00F54B7A" w:rsidRPr="00EB0876" w:rsidRDefault="008535A7" w:rsidP="00BC03D5">
      <w:pPr>
        <w:widowControl w:val="0"/>
        <w:spacing w:after="0" w:line="240" w:lineRule="auto"/>
        <w:jc w:val="both"/>
        <w:rPr>
          <w:lang w:val="en-GB"/>
        </w:rPr>
      </w:pPr>
      <w:r w:rsidRPr="00EB0876">
        <w:rPr>
          <w:lang w:val="en-GB"/>
        </w:rPr>
        <w:t>This request for renewing this concerted action directly aims at advancing objectives 2 and 3, which provide key evidence for informing actions taken under objective 1.</w:t>
      </w:r>
    </w:p>
    <w:p w14:paraId="694DF796" w14:textId="77777777" w:rsidR="00F54B7A" w:rsidRPr="00E22382" w:rsidRDefault="00F54B7A" w:rsidP="00BC03D5">
      <w:pPr>
        <w:widowControl w:val="0"/>
        <w:spacing w:after="0" w:line="240" w:lineRule="auto"/>
        <w:jc w:val="both"/>
        <w:rPr>
          <w:lang w:val="en-GB"/>
        </w:rPr>
      </w:pPr>
    </w:p>
    <w:p w14:paraId="6F202C07" w14:textId="77777777" w:rsidR="00F54B7A" w:rsidRPr="00A92B22" w:rsidRDefault="008535A7" w:rsidP="00A92B22">
      <w:pPr>
        <w:widowControl w:val="0"/>
        <w:spacing w:after="0" w:line="240" w:lineRule="auto"/>
        <w:jc w:val="both"/>
        <w:rPr>
          <w:lang w:val="en-GB"/>
        </w:rPr>
      </w:pPr>
      <w:r w:rsidRPr="00A92B22">
        <w:rPr>
          <w:b/>
          <w:lang w:val="en-GB"/>
        </w:rPr>
        <w:t>Absence of better remedies</w:t>
      </w:r>
    </w:p>
    <w:p w14:paraId="1757741D" w14:textId="77777777" w:rsidR="00CF6AA1" w:rsidRDefault="00CF6AA1" w:rsidP="00BC03D5">
      <w:pPr>
        <w:widowControl w:val="0"/>
        <w:spacing w:after="0" w:line="240" w:lineRule="auto"/>
        <w:jc w:val="both"/>
        <w:rPr>
          <w:lang w:val="en-GB"/>
        </w:rPr>
      </w:pPr>
    </w:p>
    <w:p w14:paraId="4045F005" w14:textId="5F7E9CEF" w:rsidR="00F54B7A" w:rsidRPr="00EB0876" w:rsidRDefault="008535A7" w:rsidP="00BC03D5">
      <w:pPr>
        <w:widowControl w:val="0"/>
        <w:spacing w:after="0" w:line="240" w:lineRule="auto"/>
        <w:jc w:val="both"/>
        <w:rPr>
          <w:lang w:val="en-GB"/>
        </w:rPr>
      </w:pPr>
      <w:r w:rsidRPr="00EB0876">
        <w:rPr>
          <w:lang w:val="en-GB"/>
        </w:rPr>
        <w:t xml:space="preserve">Protection and monitoring of sperm whales in the etP is considered by other instruments, but most of these are restricted to threats related to their direct catch and commerce (e.g., CITES Appendix I, IWC), or relate to individual nations (e.g., local biodiversity conservation policies). However, the highly nomadic nature of etP sperm whales, who traverse member states and non-member states, means that effective conservation and monitoring are only possible through international cooperation involving Indigenous people from coastal communities and oceanic islands, citizen scientists, researchers, and policymakers. A CMS Concerted Action is therefore the ideal instrument for building and strengthening the cooperation and communication needed for adequate monitoring, identifying regions of high conservation priority, and mitigation measures. The CMS is also unique among international instruments as it has spearheaded the recognition of the role that social learning and culture have on the conservation of highly social migratory species.  </w:t>
      </w:r>
    </w:p>
    <w:p w14:paraId="6A973777" w14:textId="77777777" w:rsidR="00E22382" w:rsidRDefault="00E22382" w:rsidP="00BC03D5">
      <w:pPr>
        <w:widowControl w:val="0"/>
        <w:spacing w:after="0" w:line="240" w:lineRule="auto"/>
        <w:jc w:val="both"/>
        <w:rPr>
          <w:b/>
          <w:lang w:val="en-GB"/>
        </w:rPr>
      </w:pPr>
    </w:p>
    <w:p w14:paraId="25B4A64F" w14:textId="4B0DC6FA" w:rsidR="00F54B7A" w:rsidRPr="00A92B22" w:rsidRDefault="008535A7" w:rsidP="00A92B22">
      <w:pPr>
        <w:widowControl w:val="0"/>
        <w:spacing w:after="0" w:line="240" w:lineRule="auto"/>
        <w:jc w:val="both"/>
        <w:rPr>
          <w:lang w:val="en-GB"/>
        </w:rPr>
      </w:pPr>
      <w:r w:rsidRPr="00A92B22">
        <w:rPr>
          <w:b/>
          <w:lang w:val="en-GB"/>
        </w:rPr>
        <w:lastRenderedPageBreak/>
        <w:t>Readiness and feasibility</w:t>
      </w:r>
    </w:p>
    <w:p w14:paraId="19AB1581" w14:textId="77777777" w:rsidR="00CF6AA1" w:rsidRDefault="00CF6AA1" w:rsidP="00BC03D5">
      <w:pPr>
        <w:widowControl w:val="0"/>
        <w:spacing w:after="0" w:line="240" w:lineRule="auto"/>
        <w:jc w:val="both"/>
        <w:rPr>
          <w:lang w:val="en-GB"/>
        </w:rPr>
      </w:pPr>
    </w:p>
    <w:p w14:paraId="1E5CFC11" w14:textId="7CDBDC9B" w:rsidR="00F54B7A" w:rsidRPr="00EB0876" w:rsidRDefault="008535A7" w:rsidP="00BC03D5">
      <w:pPr>
        <w:widowControl w:val="0"/>
        <w:spacing w:after="0" w:line="240" w:lineRule="auto"/>
        <w:jc w:val="both"/>
        <w:rPr>
          <w:lang w:val="en-GB"/>
        </w:rPr>
      </w:pPr>
      <w:r w:rsidRPr="00EB0876">
        <w:rPr>
          <w:lang w:val="en-GB"/>
        </w:rPr>
        <w:t xml:space="preserve">The proponents of this concerted action (i.e., </w:t>
      </w:r>
      <w:r w:rsidRPr="00EB0876">
        <w:rPr>
          <w:b/>
          <w:lang w:val="en-GB"/>
        </w:rPr>
        <w:t>Red Cachalotes del Pacifico</w:t>
      </w:r>
      <w:r w:rsidRPr="00EB0876">
        <w:rPr>
          <w:lang w:val="en-GB"/>
        </w:rPr>
        <w:t xml:space="preserve">) have led the recent progress on previous iterations of the Concerted Action for the sperm whales of the etP. This team is composed of researchers from states across the range of etP sperm whale clans and beyond, including Mexico, Colombia, Ecuador, Peru, Chile, Canada, the United States and the United Kingdom. The team includes a wide and diverse array of expertise in the ecology, behaviour, and conservation of sperm whales in the region, and has local as well as global ties that would enable the success of the activities herein proposed. Emergent technologies that make data analysis and collaboration at a transnational scale more feasible have already contributed towards the early stages of improving our understanding of the large-scale movements of sperm whale clans across the region. </w:t>
      </w:r>
    </w:p>
    <w:p w14:paraId="703EEA12" w14:textId="77777777" w:rsidR="00F54B7A" w:rsidRPr="00EB0876" w:rsidRDefault="00F54B7A" w:rsidP="00BC03D5">
      <w:pPr>
        <w:widowControl w:val="0"/>
        <w:spacing w:after="0" w:line="240" w:lineRule="auto"/>
        <w:jc w:val="both"/>
        <w:rPr>
          <w:lang w:val="en-GB"/>
        </w:rPr>
      </w:pPr>
    </w:p>
    <w:p w14:paraId="38A6A2D6" w14:textId="27392912" w:rsidR="00F54B7A" w:rsidRPr="00EB0876" w:rsidRDefault="008535A7" w:rsidP="00BC03D5">
      <w:pPr>
        <w:widowControl w:val="0"/>
        <w:spacing w:after="0" w:line="240" w:lineRule="auto"/>
        <w:jc w:val="both"/>
        <w:rPr>
          <w:lang w:val="en-GB"/>
        </w:rPr>
      </w:pPr>
      <w:r w:rsidRPr="00EB0876">
        <w:rPr>
          <w:lang w:val="en-GB"/>
        </w:rPr>
        <w:t xml:space="preserve">As highlighted in the </w:t>
      </w:r>
      <w:r w:rsidRPr="00EB0876">
        <w:rPr>
          <w:b/>
          <w:lang w:val="en-GB"/>
        </w:rPr>
        <w:t>Report on the Implementation of the Concerted Action for the Sperm Whales (</w:t>
      </w:r>
      <w:r w:rsidRPr="00EB0876">
        <w:rPr>
          <w:b/>
          <w:i/>
          <w:lang w:val="en-GB"/>
        </w:rPr>
        <w:t>Physeter macrocephalus</w:t>
      </w:r>
      <w:r w:rsidRPr="00EB0876">
        <w:rPr>
          <w:b/>
          <w:lang w:val="en-GB"/>
        </w:rPr>
        <w:t xml:space="preserve">) </w:t>
      </w:r>
      <w:hyperlink r:id="rId26" w:history="1">
        <w:r w:rsidRPr="002C4D01">
          <w:rPr>
            <w:rStyle w:val="Hyperlink"/>
            <w:b/>
            <w:lang w:val="en-GB"/>
          </w:rPr>
          <w:t>UNEP/CMS/COP15/Doc.</w:t>
        </w:r>
        <w:r w:rsidR="00EE5953" w:rsidRPr="002C4D01">
          <w:rPr>
            <w:rStyle w:val="Hyperlink"/>
            <w:b/>
            <w:lang w:val="en-GB"/>
          </w:rPr>
          <w:t>31.2.</w:t>
        </w:r>
        <w:r w:rsidR="00BC2746" w:rsidRPr="002C4D01">
          <w:rPr>
            <w:rStyle w:val="Hyperlink"/>
            <w:b/>
          </w:rPr>
          <w:t>7</w:t>
        </w:r>
        <w:r w:rsidRPr="002C4D01">
          <w:rPr>
            <w:rStyle w:val="Hyperlink"/>
            <w:lang w:val="en-GB"/>
          </w:rPr>
          <w:t>,</w:t>
        </w:r>
      </w:hyperlink>
      <w:r w:rsidRPr="00EB0876">
        <w:rPr>
          <w:lang w:val="en-GB"/>
        </w:rPr>
        <w:t xml:space="preserve"> the primary obstacle towards generating an understanding of the interplay between culture and conservation in sperm whale clans that informs management decisions is the lack of financial support for research across range states. This is why this Concerted Action proposal prioritizes building connections with governmental and non-governmental institutions to ensure resource mobilization to critical areas where knowledge is lacking. </w:t>
      </w:r>
    </w:p>
    <w:p w14:paraId="6BC1AD9A" w14:textId="77777777" w:rsidR="00F54B7A" w:rsidRPr="00EE5953" w:rsidRDefault="00F54B7A" w:rsidP="00BC03D5">
      <w:pPr>
        <w:widowControl w:val="0"/>
        <w:spacing w:after="0" w:line="240" w:lineRule="auto"/>
        <w:jc w:val="both"/>
        <w:rPr>
          <w:lang w:val="en-GB"/>
        </w:rPr>
      </w:pPr>
    </w:p>
    <w:p w14:paraId="002DE030" w14:textId="77777777" w:rsidR="00F54B7A" w:rsidRPr="00A92B22" w:rsidRDefault="008535A7" w:rsidP="00A92B22">
      <w:pPr>
        <w:widowControl w:val="0"/>
        <w:spacing w:after="0" w:line="240" w:lineRule="auto"/>
        <w:jc w:val="both"/>
        <w:rPr>
          <w:lang w:val="en-GB"/>
        </w:rPr>
      </w:pPr>
      <w:r w:rsidRPr="00A92B22">
        <w:rPr>
          <w:b/>
          <w:lang w:val="en-GB"/>
        </w:rPr>
        <w:t>Likelihood of success</w:t>
      </w:r>
    </w:p>
    <w:p w14:paraId="5AF19B8C" w14:textId="77777777" w:rsidR="00CF6AA1" w:rsidRPr="00EE5953" w:rsidRDefault="00CF6AA1" w:rsidP="00BC03D5">
      <w:pPr>
        <w:widowControl w:val="0"/>
        <w:spacing w:after="0" w:line="240" w:lineRule="auto"/>
        <w:jc w:val="both"/>
        <w:rPr>
          <w:lang w:val="en-GB"/>
        </w:rPr>
      </w:pPr>
    </w:p>
    <w:p w14:paraId="7AFE52FF" w14:textId="5364BE9E" w:rsidR="00F54B7A" w:rsidRPr="00EB0876" w:rsidRDefault="008535A7" w:rsidP="00BC03D5">
      <w:pPr>
        <w:widowControl w:val="0"/>
        <w:spacing w:after="0" w:line="240" w:lineRule="auto"/>
        <w:jc w:val="both"/>
        <w:rPr>
          <w:lang w:val="en-GB"/>
        </w:rPr>
      </w:pPr>
      <w:r w:rsidRPr="00EE5953">
        <w:rPr>
          <w:lang w:val="en-GB"/>
        </w:rPr>
        <w:t xml:space="preserve">Strengthening the collaboration network through institutional partnerships and secured funding will ensure monitoring of sperm whale clans and the threats they face across the etP </w:t>
      </w:r>
      <w:r w:rsidRPr="00EB0876">
        <w:rPr>
          <w:lang w:val="en-GB"/>
        </w:rPr>
        <w:t xml:space="preserve">and neighbouring waters. This will provide important evidence towards determining the appropriate conservation actions required to protect sperm whale populations and their cultural diversity in the region at an appropriate spatial scale. By expanding the scope of the Concerted Action to include research on male sperm whales’ movements and reproductive behaviour in the Pacific Ocean, this initiative will address a critical knowledge gap, contributing towards a more holistic understanding of the factors affecting the reproductive potential and vulnerability of sperm whales in the region. </w:t>
      </w:r>
    </w:p>
    <w:p w14:paraId="09C2FE5F" w14:textId="77777777" w:rsidR="00F54B7A" w:rsidRPr="00EB0876" w:rsidRDefault="00F54B7A" w:rsidP="00BC03D5">
      <w:pPr>
        <w:widowControl w:val="0"/>
        <w:spacing w:after="0" w:line="240" w:lineRule="auto"/>
        <w:jc w:val="both"/>
        <w:rPr>
          <w:lang w:val="en-GB"/>
        </w:rPr>
      </w:pPr>
    </w:p>
    <w:p w14:paraId="18A53C6F" w14:textId="77777777" w:rsidR="00F54B7A" w:rsidRPr="00EB0876" w:rsidRDefault="008535A7" w:rsidP="00BC03D5">
      <w:pPr>
        <w:widowControl w:val="0"/>
        <w:spacing w:after="0" w:line="240" w:lineRule="auto"/>
        <w:jc w:val="both"/>
        <w:rPr>
          <w:lang w:val="en-GB"/>
        </w:rPr>
      </w:pPr>
      <w:r w:rsidRPr="00EB0876">
        <w:rPr>
          <w:lang w:val="en-GB"/>
        </w:rPr>
        <w:t xml:space="preserve">A legacy mechanism for long-term data collection on the presence and movements of sperm whale clans in the region is already taking shape, with early outcomes underway (e.g., the first PAM monitoring project in Chile, and the contribution of collaborators in Mexico, Chile, and Northwest USA to a cloud-based Photo-ID catalogue). Securing institutional partnerships and financial support will sustain these efforts in the long term and help expand efforts to community-based and citizen science initiatives. Broader involvement outside academia, for example, via citizen science and Indigenous traditional ecological knowledge, will not only provide a cost-effective way to collect data at wider temporal and spatial scales, but also raise awareness of sperm whale conservation and environmental stewardship among the public. This is a key element in securing outreach, support, and political will to implement future conservation actions. </w:t>
      </w:r>
    </w:p>
    <w:p w14:paraId="160C3176" w14:textId="77777777" w:rsidR="00F54B7A" w:rsidRPr="00EE5953" w:rsidRDefault="00F54B7A" w:rsidP="00BC03D5">
      <w:pPr>
        <w:widowControl w:val="0"/>
        <w:spacing w:after="0" w:line="240" w:lineRule="auto"/>
        <w:jc w:val="both"/>
        <w:rPr>
          <w:lang w:val="en-GB"/>
        </w:rPr>
      </w:pPr>
    </w:p>
    <w:p w14:paraId="6CD24C1D" w14:textId="77777777" w:rsidR="00F54B7A" w:rsidRPr="00A92B22" w:rsidRDefault="008535A7" w:rsidP="00A92B22">
      <w:pPr>
        <w:widowControl w:val="0"/>
        <w:spacing w:after="0" w:line="240" w:lineRule="auto"/>
        <w:jc w:val="both"/>
        <w:rPr>
          <w:lang w:val="en-GB"/>
        </w:rPr>
      </w:pPr>
      <w:r w:rsidRPr="00A92B22">
        <w:rPr>
          <w:b/>
          <w:lang w:val="en-GB"/>
        </w:rPr>
        <w:t>Magnitude of likely impact</w:t>
      </w:r>
    </w:p>
    <w:p w14:paraId="32603E23" w14:textId="77777777" w:rsidR="00EE5953" w:rsidRPr="00EE5953" w:rsidRDefault="00EE5953" w:rsidP="00BC03D5">
      <w:pPr>
        <w:widowControl w:val="0"/>
        <w:spacing w:after="0" w:line="240" w:lineRule="auto"/>
        <w:jc w:val="both"/>
        <w:rPr>
          <w:lang w:val="en-GB"/>
        </w:rPr>
      </w:pPr>
    </w:p>
    <w:p w14:paraId="5ABEE2FA" w14:textId="157E8926" w:rsidR="00F54B7A" w:rsidRPr="00EB0876" w:rsidRDefault="008535A7" w:rsidP="00BC03D5">
      <w:pPr>
        <w:widowControl w:val="0"/>
        <w:spacing w:after="0" w:line="240" w:lineRule="auto"/>
        <w:jc w:val="both"/>
        <w:rPr>
          <w:lang w:val="en-GB"/>
        </w:rPr>
      </w:pPr>
      <w:r w:rsidRPr="00EB0876">
        <w:rPr>
          <w:lang w:val="en-GB"/>
        </w:rPr>
        <w:t xml:space="preserve">The impact of the Concerted Action for the ETP Sperm whales is intended to extend across the majority of the range of this species in the Eastern Pacific Ocean. This range includes several CMS member states (Chile, Peru, Ecuador, Panama, and Costa Rica), as well as non-member states (Nicaragua, El Salvador, Guatemala, and Mexico). The vast range of sperm whales makes them an ideal flagship and sentinel species (“canary in the coal mine”) for international collaboration towards the conservation of migratory oceanic species and for extending CMS membership. </w:t>
      </w:r>
    </w:p>
    <w:p w14:paraId="68168721" w14:textId="77777777" w:rsidR="00F54B7A" w:rsidRPr="00EB0876" w:rsidRDefault="00F54B7A" w:rsidP="00BC03D5">
      <w:pPr>
        <w:widowControl w:val="0"/>
        <w:spacing w:after="0" w:line="240" w:lineRule="auto"/>
        <w:jc w:val="both"/>
        <w:rPr>
          <w:lang w:val="en-GB"/>
        </w:rPr>
      </w:pPr>
    </w:p>
    <w:p w14:paraId="434AF5EC" w14:textId="77777777" w:rsidR="00F54B7A" w:rsidRPr="00EB0876" w:rsidRDefault="008535A7" w:rsidP="00BC03D5">
      <w:pPr>
        <w:widowControl w:val="0"/>
        <w:spacing w:after="0" w:line="240" w:lineRule="auto"/>
        <w:jc w:val="both"/>
        <w:rPr>
          <w:lang w:val="en-GB"/>
        </w:rPr>
      </w:pPr>
      <w:r w:rsidRPr="00EB0876">
        <w:rPr>
          <w:lang w:val="en-GB"/>
        </w:rPr>
        <w:lastRenderedPageBreak/>
        <w:t xml:space="preserve">Moreover, the role that culture plays in shaping the behaviour and vulnerability of sperm whales to anthropogenic threats makes them a suitable case study for broadening awareness among conservation organizations, decision makers, and researchers on the importance of incorporating culture into conservation instruments and practice. </w:t>
      </w:r>
    </w:p>
    <w:p w14:paraId="2DC93F05" w14:textId="77777777" w:rsidR="00F54B7A" w:rsidRPr="00692D97" w:rsidRDefault="00F54B7A" w:rsidP="00BC03D5">
      <w:pPr>
        <w:widowControl w:val="0"/>
        <w:spacing w:after="0" w:line="240" w:lineRule="auto"/>
        <w:jc w:val="both"/>
        <w:rPr>
          <w:lang w:val="en-GB"/>
        </w:rPr>
      </w:pPr>
    </w:p>
    <w:p w14:paraId="1C8365F4" w14:textId="77777777" w:rsidR="00F54B7A" w:rsidRPr="00A92B22" w:rsidRDefault="008535A7" w:rsidP="00A92B22">
      <w:pPr>
        <w:widowControl w:val="0"/>
        <w:spacing w:after="0" w:line="240" w:lineRule="auto"/>
        <w:jc w:val="both"/>
        <w:rPr>
          <w:lang w:val="en-GB"/>
        </w:rPr>
      </w:pPr>
      <w:r w:rsidRPr="00A92B22">
        <w:rPr>
          <w:b/>
          <w:lang w:val="en-GB"/>
        </w:rPr>
        <w:t>Cost-effectiveness</w:t>
      </w:r>
    </w:p>
    <w:p w14:paraId="7D28846D" w14:textId="77777777" w:rsidR="00EE5953" w:rsidRPr="00692D97" w:rsidRDefault="00EE5953" w:rsidP="00BC03D5">
      <w:pPr>
        <w:widowControl w:val="0"/>
        <w:spacing w:after="0" w:line="240" w:lineRule="auto"/>
        <w:jc w:val="both"/>
        <w:rPr>
          <w:lang w:val="en-GB"/>
        </w:rPr>
      </w:pPr>
    </w:p>
    <w:p w14:paraId="77EB11E3" w14:textId="313C9B8F" w:rsidR="00F54B7A" w:rsidRPr="00EB0876" w:rsidRDefault="008535A7" w:rsidP="00BC03D5">
      <w:pPr>
        <w:widowControl w:val="0"/>
        <w:spacing w:after="0" w:line="240" w:lineRule="auto"/>
        <w:jc w:val="both"/>
        <w:rPr>
          <w:lang w:val="en-GB"/>
        </w:rPr>
      </w:pPr>
      <w:r w:rsidRPr="00EB0876">
        <w:rPr>
          <w:lang w:val="en-GB"/>
        </w:rPr>
        <w:t xml:space="preserve">The activities outlined in this </w:t>
      </w:r>
      <w:r w:rsidR="00EB4318" w:rsidRPr="00EB0876">
        <w:rPr>
          <w:lang w:val="en-GB"/>
        </w:rPr>
        <w:t>concerted action</w:t>
      </w:r>
      <w:r w:rsidRPr="00EB0876">
        <w:rPr>
          <w:lang w:val="en-GB"/>
        </w:rPr>
        <w:t xml:space="preserve"> will require substantial and sustained funding (over USD </w:t>
      </w:r>
      <w:r w:rsidR="00EB4318" w:rsidRPr="00EB0876">
        <w:rPr>
          <w:lang w:val="en-GB"/>
        </w:rPr>
        <w:t>3</w:t>
      </w:r>
      <w:r w:rsidRPr="00EB0876">
        <w:rPr>
          <w:lang w:val="en-GB"/>
        </w:rPr>
        <w:t xml:space="preserve">00,000 over a period of 5 – 10 years). By adopting the action plan, the CMS would endorse and strengthen funding acquisition efforts led by members of </w:t>
      </w:r>
      <w:r w:rsidRPr="00EB0876">
        <w:rPr>
          <w:b/>
          <w:lang w:val="en-GB"/>
        </w:rPr>
        <w:t xml:space="preserve">Red Cachalotes del Pacifico </w:t>
      </w:r>
      <w:r w:rsidRPr="00EB0876">
        <w:rPr>
          <w:lang w:val="en-GB"/>
        </w:rPr>
        <w:t xml:space="preserve">and their broader network. Likely funding sources include academic institutions as well as governmental and non-governmental agencies. Coordinating efforts among researchers across the region will enable the design of more holistic, conservation-focused projects that can attract larger funding sources. </w:t>
      </w:r>
    </w:p>
    <w:p w14:paraId="101A1FEA" w14:textId="77777777" w:rsidR="00F54B7A" w:rsidRPr="00EB0876" w:rsidRDefault="00F54B7A" w:rsidP="00BC03D5">
      <w:pPr>
        <w:widowControl w:val="0"/>
        <w:spacing w:after="0" w:line="240" w:lineRule="auto"/>
        <w:jc w:val="both"/>
        <w:rPr>
          <w:lang w:val="en-GB"/>
        </w:rPr>
      </w:pPr>
    </w:p>
    <w:p w14:paraId="5546FD98" w14:textId="69159C18" w:rsidR="00F54B7A" w:rsidRPr="00EB0876" w:rsidRDefault="008535A7" w:rsidP="00BC03D5">
      <w:pPr>
        <w:widowControl w:val="0"/>
        <w:spacing w:after="0" w:line="240" w:lineRule="auto"/>
        <w:jc w:val="both"/>
        <w:rPr>
          <w:lang w:val="en-GB"/>
        </w:rPr>
      </w:pPr>
      <w:r w:rsidRPr="00EB0876">
        <w:rPr>
          <w:lang w:val="en-GB"/>
        </w:rPr>
        <w:t xml:space="preserve">A </w:t>
      </w:r>
      <w:r w:rsidR="00EB4318" w:rsidRPr="00EB0876">
        <w:rPr>
          <w:lang w:val="en-GB"/>
        </w:rPr>
        <w:t>cooperative</w:t>
      </w:r>
      <w:r w:rsidRPr="00EB0876">
        <w:rPr>
          <w:lang w:val="en-GB"/>
        </w:rPr>
        <w:t xml:space="preserve"> approach will</w:t>
      </w:r>
      <w:r w:rsidR="00EB4318" w:rsidRPr="00EB0876">
        <w:rPr>
          <w:lang w:val="en-GB"/>
        </w:rPr>
        <w:t xml:space="preserve"> avoid</w:t>
      </w:r>
      <w:r w:rsidRPr="00EB0876">
        <w:rPr>
          <w:lang w:val="en-GB"/>
        </w:rPr>
        <w:t xml:space="preserve"> duplication of efforts. Moreover, monitoring activities have been designed to maximize cost-effectiveness by focusing on methods that produce data at relevant spatial and temporal scales at relatively low cost. For instance, consolidating existing sightings and photo-identification data on an AI-assisted matching platform will advance knowledge of sperm whale clans' movements without the need for direct tracking. Similarly, while installing PAM systems requires </w:t>
      </w:r>
      <w:r w:rsidR="00EB4318" w:rsidRPr="00EB0876">
        <w:rPr>
          <w:lang w:val="en-GB"/>
        </w:rPr>
        <w:t>considerable</w:t>
      </w:r>
      <w:r w:rsidRPr="00EB0876">
        <w:rPr>
          <w:lang w:val="en-GB"/>
        </w:rPr>
        <w:t xml:space="preserve"> initial investment, collaboration with research groups studying other marine megafauna and the adoption of AI-assisted detectors ensure that resources are used efficiently. </w:t>
      </w:r>
    </w:p>
    <w:p w14:paraId="1F7B82CB" w14:textId="77777777" w:rsidR="00F54B7A" w:rsidRPr="00EB0876" w:rsidRDefault="00F54B7A" w:rsidP="00BC03D5">
      <w:pPr>
        <w:widowControl w:val="0"/>
        <w:spacing w:after="0" w:line="240" w:lineRule="auto"/>
        <w:jc w:val="both"/>
        <w:rPr>
          <w:lang w:val="en-GB"/>
        </w:rPr>
      </w:pPr>
    </w:p>
    <w:p w14:paraId="60555FAA" w14:textId="77777777" w:rsidR="00F54B7A" w:rsidRPr="00EB0876" w:rsidRDefault="008535A7" w:rsidP="00BC03D5">
      <w:pPr>
        <w:widowControl w:val="0"/>
        <w:spacing w:after="0" w:line="240" w:lineRule="auto"/>
        <w:jc w:val="both"/>
        <w:rPr>
          <w:strike/>
          <w:lang w:val="en-GB"/>
        </w:rPr>
      </w:pPr>
      <w:r w:rsidRPr="00EB0876">
        <w:rPr>
          <w:b/>
          <w:lang w:val="en-GB"/>
        </w:rPr>
        <w:t>Consultations planned / undertaken</w:t>
      </w:r>
    </w:p>
    <w:p w14:paraId="7A343ED7" w14:textId="77777777" w:rsidR="00692D97" w:rsidRDefault="00692D97" w:rsidP="00BC03D5">
      <w:pPr>
        <w:widowControl w:val="0"/>
        <w:spacing w:after="0" w:line="240" w:lineRule="auto"/>
        <w:jc w:val="both"/>
        <w:rPr>
          <w:lang w:val="en-GB"/>
        </w:rPr>
      </w:pPr>
    </w:p>
    <w:p w14:paraId="4643E642" w14:textId="2D0A2B84" w:rsidR="00F54B7A" w:rsidRPr="00EB0876" w:rsidRDefault="008535A7" w:rsidP="00BC03D5">
      <w:pPr>
        <w:widowControl w:val="0"/>
        <w:spacing w:after="0" w:line="240" w:lineRule="auto"/>
        <w:jc w:val="both"/>
        <w:rPr>
          <w:lang w:val="en-GB"/>
        </w:rPr>
      </w:pPr>
      <w:r w:rsidRPr="00EB0876">
        <w:rPr>
          <w:lang w:val="en-GB"/>
        </w:rPr>
        <w:t xml:space="preserve">This Concerted Action was prepared by the </w:t>
      </w:r>
      <w:r w:rsidRPr="00EB0876">
        <w:rPr>
          <w:b/>
          <w:lang w:val="en-GB"/>
        </w:rPr>
        <w:t>Red Cachalotes del Pacifico</w:t>
      </w:r>
      <w:r w:rsidRPr="00EB0876">
        <w:rPr>
          <w:lang w:val="en-GB"/>
        </w:rPr>
        <w:t>, which includes experts from nations across the etP sperm whales' home range and beyond (including Chile, Ecuador, Colombia, Mexico, Peru, the United States, Canada, and the United Kingdom). Members of the network have a broad range of expertise on the biology, behaviour, and conservation of sperm whales, as well as direct knowledge of the challenges associated with marine research and conservation in Central and South America. The preceding Concerted Action emerged from the CMS Workshops on Conservation Implications of Animal Culture and Social Complexity (Brakes et al. 2021). The etP sperm whale case study was also presented at the ACCOBAM-ECS Workshop ‘Cetacean Culture: Navigating Change in the ACCOBAMS Region and Beyond’ (2025), as a means to exemplify the challenges and opportunities for integrating culture into the conservation of cetaceans.</w:t>
      </w:r>
    </w:p>
    <w:p w14:paraId="35E5423A" w14:textId="77777777" w:rsidR="00F54B7A" w:rsidRPr="00EB0876" w:rsidRDefault="00F54B7A" w:rsidP="00BC03D5">
      <w:pPr>
        <w:widowControl w:val="0"/>
        <w:spacing w:after="0" w:line="240" w:lineRule="auto"/>
        <w:jc w:val="both"/>
        <w:rPr>
          <w:lang w:val="en-GB"/>
        </w:rPr>
      </w:pPr>
    </w:p>
    <w:p w14:paraId="372A7327" w14:textId="77777777" w:rsidR="00F54B7A" w:rsidRPr="00EB0876" w:rsidRDefault="008535A7" w:rsidP="00BC03D5">
      <w:pPr>
        <w:widowControl w:val="0"/>
        <w:spacing w:after="0" w:line="240" w:lineRule="auto"/>
        <w:jc w:val="both"/>
        <w:rPr>
          <w:b/>
          <w:u w:val="single"/>
          <w:lang w:val="en-GB"/>
        </w:rPr>
      </w:pPr>
      <w:r w:rsidRPr="00EB0876">
        <w:rPr>
          <w:b/>
          <w:u w:val="single"/>
          <w:lang w:val="en-GB"/>
        </w:rPr>
        <w:t>Activities and expected outcomes</w:t>
      </w:r>
    </w:p>
    <w:p w14:paraId="72906EF7" w14:textId="77777777" w:rsidR="00F54B7A" w:rsidRPr="00EB0876" w:rsidRDefault="00F54B7A" w:rsidP="00BC03D5">
      <w:pPr>
        <w:widowControl w:val="0"/>
        <w:spacing w:after="0" w:line="240" w:lineRule="auto"/>
        <w:jc w:val="both"/>
        <w:rPr>
          <w:strike/>
          <w:lang w:val="en-GB"/>
        </w:rPr>
      </w:pPr>
    </w:p>
    <w:tbl>
      <w:tblPr>
        <w:tblStyle w:val="a1"/>
        <w:tblW w:w="5103" w:type="pc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15"/>
        <w:gridCol w:w="2298"/>
        <w:gridCol w:w="1397"/>
        <w:gridCol w:w="1873"/>
        <w:gridCol w:w="1518"/>
      </w:tblGrid>
      <w:tr w:rsidR="00F54B7A" w:rsidRPr="008602CB" w14:paraId="476DE4BE" w14:textId="77777777" w:rsidTr="004B2542">
        <w:trPr>
          <w:tblHeader/>
        </w:trPr>
        <w:tc>
          <w:tcPr>
            <w:tcW w:w="1149" w:type="pct"/>
          </w:tcPr>
          <w:p w14:paraId="29FDE4BB" w14:textId="77777777" w:rsidR="00F54B7A" w:rsidRPr="008602CB" w:rsidRDefault="008535A7" w:rsidP="00BC03D5">
            <w:pPr>
              <w:widowControl w:val="0"/>
              <w:rPr>
                <w:rFonts w:ascii="Arial" w:eastAsia="Arial" w:hAnsi="Arial" w:cs="Arial"/>
                <w:b/>
                <w:sz w:val="20"/>
                <w:szCs w:val="20"/>
                <w:lang w:val="en-GB"/>
              </w:rPr>
            </w:pPr>
            <w:r w:rsidRPr="008602CB">
              <w:rPr>
                <w:rFonts w:ascii="Arial" w:eastAsia="Arial" w:hAnsi="Arial" w:cs="Arial"/>
                <w:b/>
                <w:sz w:val="20"/>
                <w:szCs w:val="20"/>
                <w:lang w:val="en-GB"/>
              </w:rPr>
              <w:t>Activity</w:t>
            </w:r>
          </w:p>
        </w:tc>
        <w:tc>
          <w:tcPr>
            <w:tcW w:w="1249" w:type="pct"/>
          </w:tcPr>
          <w:p w14:paraId="0C3C9C19" w14:textId="77777777" w:rsidR="00F54B7A" w:rsidRPr="008602CB" w:rsidRDefault="008535A7" w:rsidP="00BC03D5">
            <w:pPr>
              <w:widowControl w:val="0"/>
              <w:rPr>
                <w:rFonts w:ascii="Arial" w:eastAsia="Arial" w:hAnsi="Arial" w:cs="Arial"/>
                <w:b/>
                <w:sz w:val="20"/>
                <w:szCs w:val="20"/>
                <w:lang w:val="en-GB"/>
              </w:rPr>
            </w:pPr>
            <w:r w:rsidRPr="008602CB">
              <w:rPr>
                <w:rFonts w:ascii="Arial" w:eastAsia="Arial" w:hAnsi="Arial" w:cs="Arial"/>
                <w:b/>
                <w:sz w:val="20"/>
                <w:szCs w:val="20"/>
                <w:lang w:val="en-GB"/>
              </w:rPr>
              <w:t>Outputs/Outcomes</w:t>
            </w:r>
          </w:p>
        </w:tc>
        <w:tc>
          <w:tcPr>
            <w:tcW w:w="759" w:type="pct"/>
          </w:tcPr>
          <w:p w14:paraId="0C3D2D79" w14:textId="77777777" w:rsidR="00F54B7A" w:rsidRPr="008602CB" w:rsidRDefault="008535A7" w:rsidP="00BC03D5">
            <w:pPr>
              <w:widowControl w:val="0"/>
              <w:rPr>
                <w:rFonts w:ascii="Arial" w:eastAsia="Arial" w:hAnsi="Arial" w:cs="Arial"/>
                <w:b/>
                <w:sz w:val="20"/>
                <w:szCs w:val="20"/>
                <w:lang w:val="en-GB"/>
              </w:rPr>
            </w:pPr>
            <w:r w:rsidRPr="008602CB">
              <w:rPr>
                <w:rFonts w:ascii="Arial" w:eastAsia="Arial" w:hAnsi="Arial" w:cs="Arial"/>
                <w:b/>
                <w:sz w:val="20"/>
                <w:szCs w:val="20"/>
                <w:lang w:val="en-GB"/>
              </w:rPr>
              <w:t>Timeframe</w:t>
            </w:r>
          </w:p>
        </w:tc>
        <w:tc>
          <w:tcPr>
            <w:tcW w:w="1018" w:type="pct"/>
          </w:tcPr>
          <w:p w14:paraId="22062BE3" w14:textId="77777777" w:rsidR="00F54B7A" w:rsidRPr="008602CB" w:rsidRDefault="008535A7" w:rsidP="00BC03D5">
            <w:pPr>
              <w:widowControl w:val="0"/>
              <w:rPr>
                <w:rFonts w:ascii="Arial" w:eastAsia="Arial" w:hAnsi="Arial" w:cs="Arial"/>
                <w:b/>
                <w:sz w:val="20"/>
                <w:szCs w:val="20"/>
                <w:lang w:val="en-GB"/>
              </w:rPr>
            </w:pPr>
            <w:r w:rsidRPr="008602CB">
              <w:rPr>
                <w:rFonts w:ascii="Arial" w:eastAsia="Arial" w:hAnsi="Arial" w:cs="Arial"/>
                <w:b/>
                <w:sz w:val="20"/>
                <w:szCs w:val="20"/>
                <w:lang w:val="en-GB"/>
              </w:rPr>
              <w:t>Responsibility</w:t>
            </w:r>
          </w:p>
        </w:tc>
        <w:tc>
          <w:tcPr>
            <w:tcW w:w="825" w:type="pct"/>
          </w:tcPr>
          <w:p w14:paraId="61CE6E64" w14:textId="77777777" w:rsidR="00F54B7A" w:rsidRPr="008602CB" w:rsidRDefault="008535A7" w:rsidP="00BC03D5">
            <w:pPr>
              <w:widowControl w:val="0"/>
              <w:rPr>
                <w:rFonts w:ascii="Arial" w:eastAsia="Arial" w:hAnsi="Arial" w:cs="Arial"/>
                <w:b/>
                <w:sz w:val="20"/>
                <w:szCs w:val="20"/>
                <w:lang w:val="en-GB"/>
              </w:rPr>
            </w:pPr>
            <w:r w:rsidRPr="008602CB">
              <w:rPr>
                <w:rFonts w:ascii="Arial" w:eastAsia="Arial" w:hAnsi="Arial" w:cs="Arial"/>
                <w:b/>
                <w:sz w:val="20"/>
                <w:szCs w:val="20"/>
                <w:lang w:val="en-GB"/>
              </w:rPr>
              <w:t>Funding</w:t>
            </w:r>
          </w:p>
        </w:tc>
      </w:tr>
      <w:tr w:rsidR="00F54B7A" w:rsidRPr="008602CB" w14:paraId="645C1B1B" w14:textId="77777777" w:rsidTr="004B2542">
        <w:tc>
          <w:tcPr>
            <w:tcW w:w="1149" w:type="pct"/>
          </w:tcPr>
          <w:p w14:paraId="5DED34DF" w14:textId="77777777" w:rsidR="00F54B7A" w:rsidRPr="008602CB" w:rsidRDefault="008535A7" w:rsidP="00BC03D5">
            <w:pPr>
              <w:widowControl w:val="0"/>
              <w:rPr>
                <w:rFonts w:ascii="Arial" w:eastAsia="Arial" w:hAnsi="Arial" w:cs="Arial"/>
                <w:sz w:val="20"/>
                <w:szCs w:val="20"/>
                <w:lang w:val="en-GB"/>
              </w:rPr>
            </w:pPr>
            <w:r w:rsidRPr="008602CB">
              <w:rPr>
                <w:rFonts w:ascii="Arial" w:eastAsia="Arial" w:hAnsi="Arial" w:cs="Arial"/>
                <w:b/>
                <w:sz w:val="20"/>
                <w:szCs w:val="20"/>
                <w:lang w:val="en-GB"/>
              </w:rPr>
              <w:t xml:space="preserve">Identify funding sources </w:t>
            </w:r>
            <w:r w:rsidRPr="008602CB">
              <w:rPr>
                <w:rFonts w:ascii="Arial" w:eastAsia="Arial" w:hAnsi="Arial" w:cs="Arial"/>
                <w:sz w:val="20"/>
                <w:szCs w:val="20"/>
                <w:lang w:val="en-GB"/>
              </w:rPr>
              <w:t>(CMS member states, NGOs, international conservation bodies, and academic institutions)</w:t>
            </w:r>
          </w:p>
        </w:tc>
        <w:tc>
          <w:tcPr>
            <w:tcW w:w="1249" w:type="pct"/>
          </w:tcPr>
          <w:p w14:paraId="701245C5" w14:textId="77777777" w:rsidR="00F54B7A" w:rsidRPr="008602CB" w:rsidRDefault="008535A7" w:rsidP="00BC03D5">
            <w:pPr>
              <w:widowControl w:val="0"/>
              <w:rPr>
                <w:rFonts w:ascii="Arial" w:eastAsia="Arial" w:hAnsi="Arial" w:cs="Arial"/>
                <w:sz w:val="20"/>
                <w:szCs w:val="20"/>
                <w:lang w:val="en-GB"/>
              </w:rPr>
            </w:pPr>
            <w:r w:rsidRPr="008602CB">
              <w:rPr>
                <w:rFonts w:ascii="Arial" w:eastAsia="Arial" w:hAnsi="Arial" w:cs="Arial"/>
                <w:sz w:val="20"/>
                <w:szCs w:val="20"/>
                <w:lang w:val="en-GB"/>
              </w:rPr>
              <w:t>Access to funds that can support local research and outreach activities.</w:t>
            </w:r>
          </w:p>
        </w:tc>
        <w:tc>
          <w:tcPr>
            <w:tcW w:w="759" w:type="pct"/>
          </w:tcPr>
          <w:p w14:paraId="080B92F3" w14:textId="77777777" w:rsidR="00F54B7A" w:rsidRPr="008602CB" w:rsidRDefault="008535A7" w:rsidP="00BC03D5">
            <w:pPr>
              <w:widowControl w:val="0"/>
              <w:rPr>
                <w:rFonts w:ascii="Arial" w:eastAsia="Arial" w:hAnsi="Arial" w:cs="Arial"/>
                <w:sz w:val="20"/>
                <w:szCs w:val="20"/>
                <w:lang w:val="en-GB"/>
              </w:rPr>
            </w:pPr>
            <w:r w:rsidRPr="008602CB">
              <w:rPr>
                <w:rFonts w:ascii="Arial" w:eastAsia="Arial" w:hAnsi="Arial" w:cs="Arial"/>
                <w:sz w:val="20"/>
                <w:szCs w:val="20"/>
                <w:lang w:val="en-GB"/>
              </w:rPr>
              <w:t>1 – 2 years</w:t>
            </w:r>
          </w:p>
        </w:tc>
        <w:tc>
          <w:tcPr>
            <w:tcW w:w="1018" w:type="pct"/>
          </w:tcPr>
          <w:p w14:paraId="3F113BD6" w14:textId="77777777" w:rsidR="00F54B7A" w:rsidRPr="008602CB" w:rsidRDefault="008535A7" w:rsidP="00BC03D5">
            <w:pPr>
              <w:widowControl w:val="0"/>
              <w:rPr>
                <w:rFonts w:ascii="Arial" w:eastAsia="Arial" w:hAnsi="Arial" w:cs="Arial"/>
                <w:b/>
                <w:sz w:val="20"/>
                <w:szCs w:val="20"/>
                <w:lang w:val="en-GB"/>
              </w:rPr>
            </w:pPr>
            <w:r w:rsidRPr="008602CB">
              <w:rPr>
                <w:rFonts w:ascii="Arial" w:eastAsia="Arial" w:hAnsi="Arial" w:cs="Arial"/>
                <w:b/>
                <w:sz w:val="20"/>
                <w:szCs w:val="20"/>
                <w:lang w:val="en-GB"/>
              </w:rPr>
              <w:t>Red Cachalotes del Pacifico</w:t>
            </w:r>
          </w:p>
        </w:tc>
        <w:tc>
          <w:tcPr>
            <w:tcW w:w="825" w:type="pct"/>
          </w:tcPr>
          <w:p w14:paraId="13314621" w14:textId="77777777" w:rsidR="00F54B7A" w:rsidRPr="008602CB" w:rsidRDefault="008535A7" w:rsidP="00BC03D5">
            <w:pPr>
              <w:widowControl w:val="0"/>
              <w:rPr>
                <w:rFonts w:ascii="Arial" w:eastAsia="Arial" w:hAnsi="Arial" w:cs="Arial"/>
                <w:sz w:val="20"/>
                <w:szCs w:val="20"/>
                <w:lang w:val="en-GB"/>
              </w:rPr>
            </w:pPr>
            <w:r w:rsidRPr="008602CB">
              <w:rPr>
                <w:rFonts w:ascii="Arial" w:eastAsia="Arial" w:hAnsi="Arial" w:cs="Arial"/>
                <w:sz w:val="20"/>
                <w:szCs w:val="20"/>
                <w:lang w:val="en-GB"/>
              </w:rPr>
              <w:t>NA</w:t>
            </w:r>
          </w:p>
        </w:tc>
      </w:tr>
      <w:tr w:rsidR="00F54B7A" w:rsidRPr="008602CB" w14:paraId="1EC1F9A5" w14:textId="77777777" w:rsidTr="004B2542">
        <w:tc>
          <w:tcPr>
            <w:tcW w:w="1149" w:type="pct"/>
          </w:tcPr>
          <w:p w14:paraId="3C88C0B6" w14:textId="77777777" w:rsidR="00F54B7A" w:rsidRPr="008602CB" w:rsidRDefault="008535A7" w:rsidP="00BC03D5">
            <w:pPr>
              <w:widowControl w:val="0"/>
              <w:rPr>
                <w:rFonts w:ascii="Arial" w:eastAsia="Arial" w:hAnsi="Arial" w:cs="Arial"/>
                <w:sz w:val="20"/>
                <w:szCs w:val="20"/>
                <w:lang w:val="en-GB"/>
              </w:rPr>
            </w:pPr>
            <w:r w:rsidRPr="008602CB">
              <w:rPr>
                <w:rFonts w:ascii="Arial" w:eastAsia="Arial" w:hAnsi="Arial" w:cs="Arial"/>
                <w:sz w:val="20"/>
                <w:szCs w:val="20"/>
                <w:lang w:val="en-GB"/>
              </w:rPr>
              <w:t xml:space="preserve">Conduct </w:t>
            </w:r>
            <w:r w:rsidRPr="008602CB">
              <w:rPr>
                <w:rFonts w:ascii="Arial" w:eastAsia="Arial" w:hAnsi="Arial" w:cs="Arial"/>
                <w:b/>
                <w:sz w:val="20"/>
                <w:szCs w:val="20"/>
                <w:lang w:val="en-GB"/>
              </w:rPr>
              <w:t>workshops</w:t>
            </w:r>
            <w:r w:rsidRPr="008602CB">
              <w:rPr>
                <w:rFonts w:ascii="Arial" w:eastAsia="Arial" w:hAnsi="Arial" w:cs="Arial"/>
                <w:sz w:val="20"/>
                <w:szCs w:val="20"/>
                <w:lang w:val="en-GB"/>
              </w:rPr>
              <w:t xml:space="preserve"> on methodologies and local research efforts in regional symposia/meetings</w:t>
            </w:r>
          </w:p>
        </w:tc>
        <w:tc>
          <w:tcPr>
            <w:tcW w:w="1249" w:type="pct"/>
          </w:tcPr>
          <w:p w14:paraId="6555E127" w14:textId="77777777" w:rsidR="00F54B7A" w:rsidRPr="008602CB" w:rsidRDefault="008535A7" w:rsidP="00BC03D5">
            <w:pPr>
              <w:widowControl w:val="0"/>
              <w:rPr>
                <w:rFonts w:ascii="Arial" w:eastAsia="Arial" w:hAnsi="Arial" w:cs="Arial"/>
                <w:sz w:val="20"/>
                <w:szCs w:val="20"/>
                <w:lang w:val="en-GB"/>
              </w:rPr>
            </w:pPr>
            <w:r w:rsidRPr="008602CB">
              <w:rPr>
                <w:rFonts w:ascii="Arial" w:eastAsia="Arial" w:hAnsi="Arial" w:cs="Arial"/>
                <w:sz w:val="20"/>
                <w:szCs w:val="20"/>
                <w:lang w:val="en-GB"/>
              </w:rPr>
              <w:t xml:space="preserve">An extended network of collaborators, throughout which knowledge and tools for sperm whale research and conservation are shared. </w:t>
            </w:r>
          </w:p>
        </w:tc>
        <w:tc>
          <w:tcPr>
            <w:tcW w:w="759" w:type="pct"/>
          </w:tcPr>
          <w:p w14:paraId="2AAB899C" w14:textId="77777777" w:rsidR="00F54B7A" w:rsidRPr="008602CB" w:rsidRDefault="008535A7" w:rsidP="00BC03D5">
            <w:pPr>
              <w:widowControl w:val="0"/>
              <w:rPr>
                <w:rFonts w:ascii="Arial" w:eastAsia="Arial" w:hAnsi="Arial" w:cs="Arial"/>
                <w:sz w:val="20"/>
                <w:szCs w:val="20"/>
                <w:lang w:val="en-GB"/>
              </w:rPr>
            </w:pPr>
            <w:r w:rsidRPr="008602CB">
              <w:rPr>
                <w:rFonts w:ascii="Arial" w:eastAsia="Arial" w:hAnsi="Arial" w:cs="Arial"/>
                <w:sz w:val="20"/>
                <w:szCs w:val="20"/>
                <w:lang w:val="en-GB"/>
              </w:rPr>
              <w:t>1 – 2 years</w:t>
            </w:r>
          </w:p>
        </w:tc>
        <w:tc>
          <w:tcPr>
            <w:tcW w:w="1018" w:type="pct"/>
          </w:tcPr>
          <w:p w14:paraId="11CAE37E" w14:textId="77777777" w:rsidR="00F54B7A" w:rsidRPr="008602CB" w:rsidRDefault="008535A7" w:rsidP="00BC03D5">
            <w:pPr>
              <w:widowControl w:val="0"/>
              <w:rPr>
                <w:rFonts w:ascii="Arial" w:eastAsia="Arial" w:hAnsi="Arial" w:cs="Arial"/>
                <w:b/>
                <w:sz w:val="20"/>
                <w:szCs w:val="20"/>
                <w:lang w:val="en-GB"/>
              </w:rPr>
            </w:pPr>
            <w:r w:rsidRPr="008602CB">
              <w:rPr>
                <w:rFonts w:ascii="Arial" w:eastAsia="Arial" w:hAnsi="Arial" w:cs="Arial"/>
                <w:b/>
                <w:sz w:val="20"/>
                <w:szCs w:val="20"/>
                <w:lang w:val="en-GB"/>
              </w:rPr>
              <w:t>Red Cachalotes del Pacifico</w:t>
            </w:r>
          </w:p>
        </w:tc>
        <w:tc>
          <w:tcPr>
            <w:tcW w:w="825" w:type="pct"/>
          </w:tcPr>
          <w:p w14:paraId="2F8606A2" w14:textId="77777777" w:rsidR="00F54B7A" w:rsidRPr="008602CB" w:rsidRDefault="008535A7" w:rsidP="00BC03D5">
            <w:pPr>
              <w:widowControl w:val="0"/>
              <w:rPr>
                <w:rFonts w:ascii="Arial" w:eastAsia="Arial" w:hAnsi="Arial" w:cs="Arial"/>
                <w:sz w:val="20"/>
                <w:szCs w:val="20"/>
                <w:lang w:val="en-GB"/>
              </w:rPr>
            </w:pPr>
            <w:r w:rsidRPr="008602CB">
              <w:rPr>
                <w:rFonts w:ascii="Arial" w:eastAsia="Arial" w:hAnsi="Arial" w:cs="Arial"/>
                <w:sz w:val="20"/>
                <w:szCs w:val="20"/>
                <w:lang w:val="en-GB"/>
              </w:rPr>
              <w:t>4,000 USD for travel and fees.</w:t>
            </w:r>
          </w:p>
          <w:p w14:paraId="43B92E9F" w14:textId="77777777" w:rsidR="00F54B7A" w:rsidRPr="008602CB" w:rsidRDefault="00F54B7A" w:rsidP="00BC03D5">
            <w:pPr>
              <w:widowControl w:val="0"/>
              <w:rPr>
                <w:rFonts w:ascii="Arial" w:eastAsia="Arial" w:hAnsi="Arial" w:cs="Arial"/>
                <w:sz w:val="20"/>
                <w:szCs w:val="20"/>
                <w:lang w:val="en-GB"/>
              </w:rPr>
            </w:pPr>
          </w:p>
          <w:p w14:paraId="323E6553" w14:textId="77777777" w:rsidR="00F54B7A" w:rsidRPr="008602CB" w:rsidRDefault="008535A7" w:rsidP="00BC03D5">
            <w:pPr>
              <w:widowControl w:val="0"/>
              <w:rPr>
                <w:rFonts w:ascii="Arial" w:eastAsia="Arial" w:hAnsi="Arial" w:cs="Arial"/>
                <w:sz w:val="20"/>
                <w:szCs w:val="20"/>
                <w:lang w:val="en-GB"/>
              </w:rPr>
            </w:pPr>
            <w:r w:rsidRPr="008602CB">
              <w:rPr>
                <w:rFonts w:ascii="Arial" w:eastAsia="Arial" w:hAnsi="Arial" w:cs="Arial"/>
                <w:sz w:val="20"/>
                <w:szCs w:val="20"/>
                <w:lang w:val="en-GB"/>
              </w:rPr>
              <w:t xml:space="preserve">(TBD) </w:t>
            </w:r>
          </w:p>
        </w:tc>
      </w:tr>
      <w:tr w:rsidR="00F54B7A" w:rsidRPr="008602CB" w14:paraId="41BDAD20" w14:textId="77777777" w:rsidTr="004B2542">
        <w:tc>
          <w:tcPr>
            <w:tcW w:w="1149" w:type="pct"/>
          </w:tcPr>
          <w:p w14:paraId="1292F647" w14:textId="77777777" w:rsidR="00F54B7A" w:rsidRPr="008602CB" w:rsidRDefault="008535A7" w:rsidP="00BC03D5">
            <w:pPr>
              <w:widowControl w:val="0"/>
              <w:rPr>
                <w:rFonts w:ascii="Arial" w:eastAsia="Arial" w:hAnsi="Arial" w:cs="Arial"/>
                <w:sz w:val="20"/>
                <w:szCs w:val="20"/>
                <w:lang w:val="en-GB"/>
              </w:rPr>
            </w:pPr>
            <w:r w:rsidRPr="008602CB">
              <w:rPr>
                <w:rFonts w:ascii="Arial" w:eastAsia="Arial" w:hAnsi="Arial" w:cs="Arial"/>
                <w:sz w:val="20"/>
                <w:szCs w:val="20"/>
                <w:lang w:val="en-GB"/>
              </w:rPr>
              <w:lastRenderedPageBreak/>
              <w:t xml:space="preserve">Develop a social media presence &amp; press strategy that enables </w:t>
            </w:r>
            <w:r w:rsidRPr="008602CB">
              <w:rPr>
                <w:rFonts w:ascii="Arial" w:eastAsia="Arial" w:hAnsi="Arial" w:cs="Arial"/>
                <w:b/>
                <w:sz w:val="20"/>
                <w:szCs w:val="20"/>
                <w:lang w:val="en-GB"/>
              </w:rPr>
              <w:t>outreach to the general public</w:t>
            </w:r>
            <w:r w:rsidRPr="008602CB">
              <w:rPr>
                <w:rFonts w:ascii="Arial" w:eastAsia="Arial" w:hAnsi="Arial" w:cs="Arial"/>
                <w:sz w:val="20"/>
                <w:szCs w:val="20"/>
                <w:lang w:val="en-GB"/>
              </w:rPr>
              <w:t>.</w:t>
            </w:r>
          </w:p>
        </w:tc>
        <w:tc>
          <w:tcPr>
            <w:tcW w:w="1249" w:type="pct"/>
          </w:tcPr>
          <w:p w14:paraId="2AFEB246" w14:textId="77777777" w:rsidR="00F54B7A" w:rsidRPr="008602CB" w:rsidRDefault="008535A7" w:rsidP="00BC03D5">
            <w:pPr>
              <w:widowControl w:val="0"/>
              <w:rPr>
                <w:rFonts w:ascii="Arial" w:eastAsia="Arial" w:hAnsi="Arial" w:cs="Arial"/>
                <w:sz w:val="20"/>
                <w:szCs w:val="20"/>
                <w:lang w:val="en-GB"/>
              </w:rPr>
            </w:pPr>
            <w:r w:rsidRPr="008602CB">
              <w:rPr>
                <w:rFonts w:ascii="Arial" w:eastAsia="Arial" w:hAnsi="Arial" w:cs="Arial"/>
                <w:sz w:val="20"/>
                <w:szCs w:val="20"/>
                <w:lang w:val="en-GB"/>
              </w:rPr>
              <w:t xml:space="preserve">Increased public awareness of sperm whale culture and conservation, and participation in citizen science platforms. </w:t>
            </w:r>
          </w:p>
        </w:tc>
        <w:tc>
          <w:tcPr>
            <w:tcW w:w="759" w:type="pct"/>
          </w:tcPr>
          <w:p w14:paraId="0809EEEA" w14:textId="77777777" w:rsidR="00F54B7A" w:rsidRPr="008602CB" w:rsidRDefault="008535A7" w:rsidP="00BC03D5">
            <w:pPr>
              <w:widowControl w:val="0"/>
              <w:rPr>
                <w:rFonts w:ascii="Arial" w:eastAsia="Arial" w:hAnsi="Arial" w:cs="Arial"/>
                <w:sz w:val="20"/>
                <w:szCs w:val="20"/>
                <w:lang w:val="en-GB"/>
              </w:rPr>
            </w:pPr>
            <w:r w:rsidRPr="008602CB">
              <w:rPr>
                <w:rFonts w:ascii="Arial" w:eastAsia="Arial" w:hAnsi="Arial" w:cs="Arial"/>
                <w:sz w:val="20"/>
                <w:szCs w:val="20"/>
                <w:lang w:val="en-GB"/>
              </w:rPr>
              <w:t>2 years</w:t>
            </w:r>
          </w:p>
        </w:tc>
        <w:tc>
          <w:tcPr>
            <w:tcW w:w="1018" w:type="pct"/>
          </w:tcPr>
          <w:p w14:paraId="001F456D" w14:textId="77777777" w:rsidR="00F54B7A" w:rsidRPr="008602CB" w:rsidRDefault="008535A7" w:rsidP="00BC03D5">
            <w:pPr>
              <w:widowControl w:val="0"/>
              <w:rPr>
                <w:rFonts w:ascii="Arial" w:eastAsia="Arial" w:hAnsi="Arial" w:cs="Arial"/>
                <w:b/>
                <w:sz w:val="20"/>
                <w:szCs w:val="20"/>
                <w:lang w:val="en-GB"/>
              </w:rPr>
            </w:pPr>
            <w:r w:rsidRPr="008602CB">
              <w:rPr>
                <w:rFonts w:ascii="Arial" w:eastAsia="Arial" w:hAnsi="Arial" w:cs="Arial"/>
                <w:b/>
                <w:sz w:val="20"/>
                <w:szCs w:val="20"/>
                <w:lang w:val="en-GB"/>
              </w:rPr>
              <w:t>Red Cachalotes del Pacifico</w:t>
            </w:r>
          </w:p>
        </w:tc>
        <w:tc>
          <w:tcPr>
            <w:tcW w:w="825" w:type="pct"/>
          </w:tcPr>
          <w:p w14:paraId="4AB725D6" w14:textId="77777777" w:rsidR="00F54B7A" w:rsidRPr="008602CB" w:rsidRDefault="008535A7" w:rsidP="00BC03D5">
            <w:pPr>
              <w:widowControl w:val="0"/>
              <w:rPr>
                <w:rFonts w:ascii="Arial" w:eastAsia="Arial" w:hAnsi="Arial" w:cs="Arial"/>
                <w:sz w:val="20"/>
                <w:szCs w:val="20"/>
                <w:lang w:val="en-GB"/>
              </w:rPr>
            </w:pPr>
            <w:r w:rsidRPr="008602CB">
              <w:rPr>
                <w:rFonts w:ascii="Arial" w:eastAsia="Arial" w:hAnsi="Arial" w:cs="Arial"/>
                <w:sz w:val="20"/>
                <w:szCs w:val="20"/>
                <w:lang w:val="en-GB"/>
              </w:rPr>
              <w:t xml:space="preserve">2,500 for media labour </w:t>
            </w:r>
          </w:p>
          <w:p w14:paraId="6F336845" w14:textId="77777777" w:rsidR="00F54B7A" w:rsidRPr="008602CB" w:rsidRDefault="00F54B7A" w:rsidP="00BC03D5">
            <w:pPr>
              <w:widowControl w:val="0"/>
              <w:rPr>
                <w:rFonts w:ascii="Arial" w:eastAsia="Arial" w:hAnsi="Arial" w:cs="Arial"/>
                <w:sz w:val="20"/>
                <w:szCs w:val="20"/>
                <w:lang w:val="en-GB"/>
              </w:rPr>
            </w:pPr>
          </w:p>
          <w:p w14:paraId="22340C04" w14:textId="77777777" w:rsidR="00F54B7A" w:rsidRPr="008602CB" w:rsidRDefault="008535A7" w:rsidP="00BC03D5">
            <w:pPr>
              <w:widowControl w:val="0"/>
              <w:rPr>
                <w:rFonts w:ascii="Arial" w:eastAsia="Arial" w:hAnsi="Arial" w:cs="Arial"/>
                <w:sz w:val="20"/>
                <w:szCs w:val="20"/>
                <w:lang w:val="en-GB"/>
              </w:rPr>
            </w:pPr>
            <w:r w:rsidRPr="008602CB">
              <w:rPr>
                <w:rFonts w:ascii="Arial" w:eastAsia="Arial" w:hAnsi="Arial" w:cs="Arial"/>
                <w:sz w:val="20"/>
                <w:szCs w:val="20"/>
                <w:lang w:val="en-GB"/>
              </w:rPr>
              <w:t>(TBD)</w:t>
            </w:r>
          </w:p>
        </w:tc>
      </w:tr>
      <w:tr w:rsidR="00F54B7A" w:rsidRPr="008602CB" w14:paraId="0A77EA91" w14:textId="77777777" w:rsidTr="004B2542">
        <w:tc>
          <w:tcPr>
            <w:tcW w:w="1149" w:type="pct"/>
          </w:tcPr>
          <w:p w14:paraId="24A77CE4" w14:textId="77777777" w:rsidR="00F54B7A" w:rsidRPr="008602CB" w:rsidRDefault="008535A7" w:rsidP="00BC03D5">
            <w:pPr>
              <w:rPr>
                <w:rFonts w:ascii="Arial" w:eastAsia="Arial" w:hAnsi="Arial" w:cs="Arial"/>
                <w:sz w:val="20"/>
                <w:szCs w:val="20"/>
                <w:lang w:val="en-GB"/>
              </w:rPr>
            </w:pPr>
            <w:r w:rsidRPr="008602CB">
              <w:rPr>
                <w:rFonts w:ascii="Arial" w:eastAsia="Arial" w:hAnsi="Arial" w:cs="Arial"/>
                <w:sz w:val="20"/>
                <w:szCs w:val="20"/>
                <w:lang w:val="en-GB"/>
              </w:rPr>
              <w:t xml:space="preserve">Compile a unified database on </w:t>
            </w:r>
            <w:r w:rsidRPr="008602CB">
              <w:rPr>
                <w:rFonts w:ascii="Arial" w:eastAsia="Arial" w:hAnsi="Arial" w:cs="Arial"/>
                <w:b/>
                <w:sz w:val="20"/>
                <w:szCs w:val="20"/>
                <w:lang w:val="en-GB"/>
              </w:rPr>
              <w:t>research effort and sperm whale sightings</w:t>
            </w:r>
            <w:r w:rsidRPr="008602CB">
              <w:rPr>
                <w:rFonts w:ascii="Arial" w:eastAsia="Arial" w:hAnsi="Arial" w:cs="Arial"/>
                <w:sz w:val="20"/>
                <w:szCs w:val="20"/>
                <w:lang w:val="en-GB"/>
              </w:rPr>
              <w:t xml:space="preserve"> using a collaborative platform that taps into open citizen science-based data. </w:t>
            </w:r>
          </w:p>
        </w:tc>
        <w:tc>
          <w:tcPr>
            <w:tcW w:w="1249" w:type="pct"/>
          </w:tcPr>
          <w:p w14:paraId="486F0F9E" w14:textId="77777777" w:rsidR="00F54B7A" w:rsidRPr="008602CB" w:rsidRDefault="008535A7" w:rsidP="00BC03D5">
            <w:pPr>
              <w:widowControl w:val="0"/>
              <w:rPr>
                <w:rFonts w:ascii="Arial" w:eastAsia="Arial" w:hAnsi="Arial" w:cs="Arial"/>
                <w:sz w:val="20"/>
                <w:szCs w:val="20"/>
                <w:lang w:val="en-GB"/>
              </w:rPr>
            </w:pPr>
            <w:r w:rsidRPr="008602CB">
              <w:rPr>
                <w:rFonts w:ascii="Arial" w:eastAsia="Arial" w:hAnsi="Arial" w:cs="Arial"/>
                <w:sz w:val="20"/>
                <w:szCs w:val="20"/>
                <w:lang w:val="en-GB"/>
              </w:rPr>
              <w:t>Improved understanding of sperm whale distribution, effort, and areas of interest</w:t>
            </w:r>
          </w:p>
        </w:tc>
        <w:tc>
          <w:tcPr>
            <w:tcW w:w="759" w:type="pct"/>
          </w:tcPr>
          <w:p w14:paraId="67B7039A" w14:textId="77777777" w:rsidR="00F54B7A" w:rsidRPr="008602CB" w:rsidRDefault="008535A7" w:rsidP="00BC03D5">
            <w:pPr>
              <w:widowControl w:val="0"/>
              <w:rPr>
                <w:rFonts w:ascii="Arial" w:eastAsia="Arial" w:hAnsi="Arial" w:cs="Arial"/>
                <w:sz w:val="20"/>
                <w:szCs w:val="20"/>
                <w:lang w:val="en-GB"/>
              </w:rPr>
            </w:pPr>
            <w:r w:rsidRPr="008602CB">
              <w:rPr>
                <w:rFonts w:ascii="Arial" w:eastAsia="Arial" w:hAnsi="Arial" w:cs="Arial"/>
                <w:sz w:val="20"/>
                <w:szCs w:val="20"/>
                <w:lang w:val="en-GB"/>
              </w:rPr>
              <w:t>2 years</w:t>
            </w:r>
          </w:p>
        </w:tc>
        <w:tc>
          <w:tcPr>
            <w:tcW w:w="1018" w:type="pct"/>
          </w:tcPr>
          <w:p w14:paraId="731217AA" w14:textId="77777777" w:rsidR="00F54B7A" w:rsidRPr="008602CB" w:rsidRDefault="008535A7" w:rsidP="00BC03D5">
            <w:pPr>
              <w:widowControl w:val="0"/>
              <w:rPr>
                <w:rFonts w:ascii="Arial" w:eastAsia="Arial" w:hAnsi="Arial" w:cs="Arial"/>
                <w:sz w:val="20"/>
                <w:szCs w:val="20"/>
                <w:lang w:val="es-ES"/>
              </w:rPr>
            </w:pPr>
            <w:r w:rsidRPr="008602CB">
              <w:rPr>
                <w:rFonts w:ascii="Arial" w:eastAsia="Arial" w:hAnsi="Arial" w:cs="Arial"/>
                <w:b/>
                <w:sz w:val="20"/>
                <w:szCs w:val="20"/>
                <w:lang w:val="es-ES"/>
              </w:rPr>
              <w:t xml:space="preserve">Red Cachalotes del Pacifico </w:t>
            </w:r>
            <w:r w:rsidRPr="008602CB">
              <w:rPr>
                <w:rFonts w:ascii="Arial" w:eastAsia="Arial" w:hAnsi="Arial" w:cs="Arial"/>
                <w:sz w:val="20"/>
                <w:szCs w:val="20"/>
                <w:lang w:val="es-ES"/>
              </w:rPr>
              <w:t>and local collaborators</w:t>
            </w:r>
          </w:p>
        </w:tc>
        <w:tc>
          <w:tcPr>
            <w:tcW w:w="825" w:type="pct"/>
          </w:tcPr>
          <w:p w14:paraId="1822C41B" w14:textId="77777777" w:rsidR="00F54B7A" w:rsidRPr="008602CB" w:rsidRDefault="008535A7" w:rsidP="00BC03D5">
            <w:pPr>
              <w:widowControl w:val="0"/>
              <w:rPr>
                <w:rFonts w:ascii="Arial" w:eastAsia="Arial" w:hAnsi="Arial" w:cs="Arial"/>
                <w:sz w:val="20"/>
                <w:szCs w:val="20"/>
                <w:lang w:val="en-GB"/>
              </w:rPr>
            </w:pPr>
            <w:r w:rsidRPr="008602CB">
              <w:rPr>
                <w:rFonts w:ascii="Arial" w:eastAsia="Arial" w:hAnsi="Arial" w:cs="Arial"/>
                <w:sz w:val="20"/>
                <w:szCs w:val="20"/>
                <w:lang w:val="en-GB"/>
              </w:rPr>
              <w:t xml:space="preserve">5,000 USD for labour </w:t>
            </w:r>
          </w:p>
          <w:p w14:paraId="08C9F04A" w14:textId="77777777" w:rsidR="00F54B7A" w:rsidRPr="008602CB" w:rsidRDefault="00F54B7A" w:rsidP="00BC03D5">
            <w:pPr>
              <w:widowControl w:val="0"/>
              <w:rPr>
                <w:rFonts w:ascii="Arial" w:eastAsia="Arial" w:hAnsi="Arial" w:cs="Arial"/>
                <w:sz w:val="20"/>
                <w:szCs w:val="20"/>
                <w:lang w:val="en-GB"/>
              </w:rPr>
            </w:pPr>
          </w:p>
          <w:p w14:paraId="46140E5D" w14:textId="77777777" w:rsidR="00F54B7A" w:rsidRPr="008602CB" w:rsidRDefault="008535A7" w:rsidP="00BC03D5">
            <w:pPr>
              <w:widowControl w:val="0"/>
              <w:rPr>
                <w:rFonts w:ascii="Arial" w:eastAsia="Arial" w:hAnsi="Arial" w:cs="Arial"/>
                <w:sz w:val="20"/>
                <w:szCs w:val="20"/>
                <w:lang w:val="en-GB"/>
              </w:rPr>
            </w:pPr>
            <w:r w:rsidRPr="008602CB">
              <w:rPr>
                <w:rFonts w:ascii="Arial" w:eastAsia="Arial" w:hAnsi="Arial" w:cs="Arial"/>
                <w:sz w:val="20"/>
                <w:szCs w:val="20"/>
                <w:lang w:val="en-GB"/>
              </w:rPr>
              <w:t>(TBD)</w:t>
            </w:r>
          </w:p>
        </w:tc>
      </w:tr>
      <w:tr w:rsidR="00F54B7A" w:rsidRPr="008602CB" w14:paraId="2BBB567B" w14:textId="77777777" w:rsidTr="004B2542">
        <w:tc>
          <w:tcPr>
            <w:tcW w:w="1149" w:type="pct"/>
          </w:tcPr>
          <w:p w14:paraId="356E7BEB" w14:textId="77777777" w:rsidR="00F54B7A" w:rsidRPr="008602CB" w:rsidRDefault="008535A7" w:rsidP="00BC03D5">
            <w:pPr>
              <w:rPr>
                <w:rFonts w:ascii="Arial" w:eastAsia="Arial" w:hAnsi="Arial" w:cs="Arial"/>
                <w:sz w:val="20"/>
                <w:szCs w:val="20"/>
                <w:lang w:val="en-GB"/>
              </w:rPr>
            </w:pPr>
            <w:r w:rsidRPr="008602CB">
              <w:rPr>
                <w:rFonts w:ascii="Arial" w:eastAsia="Arial" w:hAnsi="Arial" w:cs="Arial"/>
                <w:sz w:val="20"/>
                <w:szCs w:val="20"/>
                <w:lang w:val="en-GB"/>
              </w:rPr>
              <w:t xml:space="preserve">Establish a </w:t>
            </w:r>
            <w:r w:rsidRPr="008602CB">
              <w:rPr>
                <w:rFonts w:ascii="Arial" w:eastAsia="Arial" w:hAnsi="Arial" w:cs="Arial"/>
                <w:b/>
                <w:sz w:val="20"/>
                <w:szCs w:val="20"/>
                <w:lang w:val="en-GB"/>
              </w:rPr>
              <w:t>unified photo-identification catalogue</w:t>
            </w:r>
            <w:r w:rsidRPr="008602CB">
              <w:rPr>
                <w:rFonts w:ascii="Arial" w:eastAsia="Arial" w:hAnsi="Arial" w:cs="Arial"/>
                <w:sz w:val="20"/>
                <w:szCs w:val="20"/>
                <w:lang w:val="en-GB"/>
              </w:rPr>
              <w:t xml:space="preserve"> for the etP and surrounding waters available in both existing web-based platforms (i.e., Flukebook and Happywhale.</w:t>
            </w:r>
          </w:p>
        </w:tc>
        <w:tc>
          <w:tcPr>
            <w:tcW w:w="1249" w:type="pct"/>
          </w:tcPr>
          <w:p w14:paraId="6A94A589" w14:textId="77777777" w:rsidR="00F54B7A" w:rsidRPr="008602CB" w:rsidRDefault="008535A7" w:rsidP="00BC03D5">
            <w:pPr>
              <w:widowControl w:val="0"/>
              <w:rPr>
                <w:rFonts w:ascii="Arial" w:eastAsia="Arial" w:hAnsi="Arial" w:cs="Arial"/>
                <w:sz w:val="20"/>
                <w:szCs w:val="20"/>
                <w:lang w:val="en-GB"/>
              </w:rPr>
            </w:pPr>
            <w:r w:rsidRPr="008602CB">
              <w:rPr>
                <w:rFonts w:ascii="Arial" w:eastAsia="Arial" w:hAnsi="Arial" w:cs="Arial"/>
                <w:sz w:val="20"/>
                <w:szCs w:val="20"/>
                <w:lang w:val="en-GB"/>
              </w:rPr>
              <w:t>Improved understanding of large-scale sperm whale clan movements throughout the region.</w:t>
            </w:r>
          </w:p>
        </w:tc>
        <w:tc>
          <w:tcPr>
            <w:tcW w:w="759" w:type="pct"/>
          </w:tcPr>
          <w:p w14:paraId="639F5754" w14:textId="77777777" w:rsidR="00F54B7A" w:rsidRPr="008602CB" w:rsidRDefault="008535A7" w:rsidP="00BC03D5">
            <w:pPr>
              <w:widowControl w:val="0"/>
              <w:rPr>
                <w:rFonts w:ascii="Arial" w:eastAsia="Arial" w:hAnsi="Arial" w:cs="Arial"/>
                <w:sz w:val="20"/>
                <w:szCs w:val="20"/>
                <w:lang w:val="en-GB"/>
              </w:rPr>
            </w:pPr>
            <w:r w:rsidRPr="008602CB">
              <w:rPr>
                <w:rFonts w:ascii="Arial" w:eastAsia="Arial" w:hAnsi="Arial" w:cs="Arial"/>
                <w:sz w:val="20"/>
                <w:szCs w:val="20"/>
                <w:lang w:val="en-GB"/>
              </w:rPr>
              <w:t>2 years</w:t>
            </w:r>
          </w:p>
        </w:tc>
        <w:tc>
          <w:tcPr>
            <w:tcW w:w="1018" w:type="pct"/>
          </w:tcPr>
          <w:p w14:paraId="72E61432" w14:textId="77777777" w:rsidR="00F54B7A" w:rsidRPr="008602CB" w:rsidRDefault="008535A7" w:rsidP="00BC03D5">
            <w:pPr>
              <w:widowControl w:val="0"/>
              <w:rPr>
                <w:rFonts w:ascii="Arial" w:eastAsia="Arial" w:hAnsi="Arial" w:cs="Arial"/>
                <w:sz w:val="20"/>
                <w:szCs w:val="20"/>
                <w:lang w:val="es-ES"/>
              </w:rPr>
            </w:pPr>
            <w:r w:rsidRPr="008602CB">
              <w:rPr>
                <w:rFonts w:ascii="Arial" w:eastAsia="Arial" w:hAnsi="Arial" w:cs="Arial"/>
                <w:b/>
                <w:sz w:val="20"/>
                <w:szCs w:val="20"/>
                <w:lang w:val="es-ES"/>
              </w:rPr>
              <w:t xml:space="preserve">Red Cachalotes del Pacifico </w:t>
            </w:r>
            <w:r w:rsidRPr="008602CB">
              <w:rPr>
                <w:rFonts w:ascii="Arial" w:eastAsia="Arial" w:hAnsi="Arial" w:cs="Arial"/>
                <w:sz w:val="20"/>
                <w:szCs w:val="20"/>
                <w:lang w:val="es-ES"/>
              </w:rPr>
              <w:t>and local collaborators</w:t>
            </w:r>
          </w:p>
        </w:tc>
        <w:tc>
          <w:tcPr>
            <w:tcW w:w="825" w:type="pct"/>
          </w:tcPr>
          <w:p w14:paraId="7FA1A477" w14:textId="77777777" w:rsidR="00F54B7A" w:rsidRPr="008602CB" w:rsidRDefault="008535A7" w:rsidP="00BC03D5">
            <w:pPr>
              <w:widowControl w:val="0"/>
              <w:rPr>
                <w:rFonts w:ascii="Arial" w:eastAsia="Arial" w:hAnsi="Arial" w:cs="Arial"/>
                <w:sz w:val="20"/>
                <w:szCs w:val="20"/>
                <w:lang w:val="en-GB"/>
              </w:rPr>
            </w:pPr>
            <w:r w:rsidRPr="008602CB">
              <w:rPr>
                <w:rFonts w:ascii="Arial" w:eastAsia="Arial" w:hAnsi="Arial" w:cs="Arial"/>
                <w:sz w:val="20"/>
                <w:szCs w:val="20"/>
                <w:lang w:val="en-GB"/>
              </w:rPr>
              <w:t xml:space="preserve">5,000 USD for labour </w:t>
            </w:r>
          </w:p>
          <w:p w14:paraId="772F756B" w14:textId="77777777" w:rsidR="00F54B7A" w:rsidRPr="008602CB" w:rsidRDefault="00F54B7A" w:rsidP="00BC03D5">
            <w:pPr>
              <w:widowControl w:val="0"/>
              <w:rPr>
                <w:rFonts w:ascii="Arial" w:eastAsia="Arial" w:hAnsi="Arial" w:cs="Arial"/>
                <w:sz w:val="20"/>
                <w:szCs w:val="20"/>
                <w:lang w:val="en-GB"/>
              </w:rPr>
            </w:pPr>
          </w:p>
          <w:p w14:paraId="72B88460" w14:textId="77777777" w:rsidR="00F54B7A" w:rsidRPr="008602CB" w:rsidRDefault="008535A7" w:rsidP="00BC03D5">
            <w:pPr>
              <w:widowControl w:val="0"/>
              <w:rPr>
                <w:rFonts w:ascii="Arial" w:eastAsia="Arial" w:hAnsi="Arial" w:cs="Arial"/>
                <w:sz w:val="20"/>
                <w:szCs w:val="20"/>
                <w:lang w:val="en-GB"/>
              </w:rPr>
            </w:pPr>
            <w:r w:rsidRPr="008602CB">
              <w:rPr>
                <w:rFonts w:ascii="Arial" w:eastAsia="Arial" w:hAnsi="Arial" w:cs="Arial"/>
                <w:sz w:val="20"/>
                <w:szCs w:val="20"/>
                <w:lang w:val="en-GB"/>
              </w:rPr>
              <w:t>(TBD)</w:t>
            </w:r>
          </w:p>
        </w:tc>
      </w:tr>
      <w:tr w:rsidR="00F54B7A" w:rsidRPr="008602CB" w14:paraId="1B330F38" w14:textId="77777777" w:rsidTr="004B2542">
        <w:trPr>
          <w:trHeight w:val="1935"/>
        </w:trPr>
        <w:tc>
          <w:tcPr>
            <w:tcW w:w="1149" w:type="pct"/>
          </w:tcPr>
          <w:p w14:paraId="4CF16D0C" w14:textId="77777777" w:rsidR="00F54B7A" w:rsidRPr="008602CB" w:rsidRDefault="008535A7" w:rsidP="00BC03D5">
            <w:pPr>
              <w:rPr>
                <w:rFonts w:ascii="Arial" w:eastAsia="Arial" w:hAnsi="Arial" w:cs="Arial"/>
                <w:sz w:val="20"/>
                <w:szCs w:val="20"/>
                <w:lang w:val="en-GB"/>
              </w:rPr>
            </w:pPr>
            <w:r w:rsidRPr="008602CB">
              <w:rPr>
                <w:rFonts w:ascii="Arial" w:eastAsia="Arial" w:hAnsi="Arial" w:cs="Arial"/>
                <w:sz w:val="20"/>
                <w:szCs w:val="20"/>
                <w:lang w:val="en-GB"/>
              </w:rPr>
              <w:t xml:space="preserve">Locating sites and collaborators to establish </w:t>
            </w:r>
            <w:r w:rsidRPr="008602CB">
              <w:rPr>
                <w:rFonts w:ascii="Arial" w:eastAsia="Arial" w:hAnsi="Arial" w:cs="Arial"/>
                <w:b/>
                <w:sz w:val="20"/>
                <w:szCs w:val="20"/>
                <w:lang w:val="en-GB"/>
              </w:rPr>
              <w:t>passive acoustic monitoring (PAM) stations</w:t>
            </w:r>
            <w:r w:rsidRPr="008602CB">
              <w:rPr>
                <w:rFonts w:ascii="Arial" w:eastAsia="Arial" w:hAnsi="Arial" w:cs="Arial"/>
                <w:sz w:val="20"/>
                <w:szCs w:val="20"/>
                <w:lang w:val="en-GB"/>
              </w:rPr>
              <w:t xml:space="preserve">. </w:t>
            </w:r>
          </w:p>
        </w:tc>
        <w:tc>
          <w:tcPr>
            <w:tcW w:w="1249" w:type="pct"/>
          </w:tcPr>
          <w:p w14:paraId="64F14052" w14:textId="77777777" w:rsidR="00F54B7A" w:rsidRPr="008602CB" w:rsidRDefault="008535A7" w:rsidP="00BC03D5">
            <w:pPr>
              <w:widowControl w:val="0"/>
              <w:rPr>
                <w:rFonts w:ascii="Arial" w:eastAsia="Arial" w:hAnsi="Arial" w:cs="Arial"/>
                <w:sz w:val="20"/>
                <w:szCs w:val="20"/>
                <w:lang w:val="en-GB"/>
              </w:rPr>
            </w:pPr>
            <w:r w:rsidRPr="008602CB">
              <w:rPr>
                <w:rFonts w:ascii="Arial" w:eastAsia="Arial" w:hAnsi="Arial" w:cs="Arial"/>
                <w:sz w:val="20"/>
                <w:szCs w:val="20"/>
                <w:lang w:val="en-GB"/>
              </w:rPr>
              <w:t>A network of PAM that informs on the  distribution and temporal changes of sperm whale clans  in key habitats</w:t>
            </w:r>
          </w:p>
        </w:tc>
        <w:tc>
          <w:tcPr>
            <w:tcW w:w="759" w:type="pct"/>
          </w:tcPr>
          <w:p w14:paraId="163D7743" w14:textId="77777777" w:rsidR="00F54B7A" w:rsidRPr="008602CB" w:rsidRDefault="008535A7" w:rsidP="00BC03D5">
            <w:pPr>
              <w:widowControl w:val="0"/>
              <w:rPr>
                <w:rFonts w:ascii="Arial" w:eastAsia="Arial" w:hAnsi="Arial" w:cs="Arial"/>
                <w:sz w:val="20"/>
                <w:szCs w:val="20"/>
                <w:lang w:val="en-GB"/>
              </w:rPr>
            </w:pPr>
            <w:r w:rsidRPr="008602CB">
              <w:rPr>
                <w:rFonts w:ascii="Arial" w:eastAsia="Arial" w:hAnsi="Arial" w:cs="Arial"/>
                <w:sz w:val="20"/>
                <w:szCs w:val="20"/>
                <w:lang w:val="en-GB"/>
              </w:rPr>
              <w:t>5 years</w:t>
            </w:r>
          </w:p>
        </w:tc>
        <w:tc>
          <w:tcPr>
            <w:tcW w:w="1018" w:type="pct"/>
          </w:tcPr>
          <w:p w14:paraId="4F150747" w14:textId="77777777" w:rsidR="00F54B7A" w:rsidRPr="008602CB" w:rsidRDefault="008535A7" w:rsidP="00BC03D5">
            <w:pPr>
              <w:widowControl w:val="0"/>
              <w:rPr>
                <w:rFonts w:ascii="Arial" w:eastAsia="Arial" w:hAnsi="Arial" w:cs="Arial"/>
                <w:b/>
                <w:sz w:val="20"/>
                <w:szCs w:val="20"/>
                <w:lang w:val="es-ES"/>
              </w:rPr>
            </w:pPr>
            <w:r w:rsidRPr="008602CB">
              <w:rPr>
                <w:rFonts w:ascii="Arial" w:eastAsia="Arial" w:hAnsi="Arial" w:cs="Arial"/>
                <w:b/>
                <w:sz w:val="20"/>
                <w:szCs w:val="20"/>
                <w:lang w:val="es-ES"/>
              </w:rPr>
              <w:t xml:space="preserve">Red Cachalotes del Pacifico </w:t>
            </w:r>
            <w:r w:rsidRPr="008602CB">
              <w:rPr>
                <w:rFonts w:ascii="Arial" w:eastAsia="Arial" w:hAnsi="Arial" w:cs="Arial"/>
                <w:sz w:val="20"/>
                <w:szCs w:val="20"/>
                <w:lang w:val="es-ES"/>
              </w:rPr>
              <w:t>and local collaborators</w:t>
            </w:r>
          </w:p>
        </w:tc>
        <w:tc>
          <w:tcPr>
            <w:tcW w:w="825" w:type="pct"/>
          </w:tcPr>
          <w:p w14:paraId="74C502A3" w14:textId="131E9C10" w:rsidR="00F54B7A" w:rsidRPr="008602CB" w:rsidRDefault="00EB4318" w:rsidP="00BC03D5">
            <w:pPr>
              <w:widowControl w:val="0"/>
              <w:rPr>
                <w:rFonts w:ascii="Arial" w:eastAsia="Arial" w:hAnsi="Arial" w:cs="Arial"/>
                <w:sz w:val="20"/>
                <w:szCs w:val="20"/>
                <w:lang w:val="en-GB"/>
              </w:rPr>
            </w:pPr>
            <w:r w:rsidRPr="008602CB">
              <w:rPr>
                <w:rFonts w:ascii="Arial" w:eastAsia="Arial" w:hAnsi="Arial" w:cs="Arial"/>
                <w:sz w:val="20"/>
                <w:szCs w:val="20"/>
                <w:lang w:val="en-GB"/>
              </w:rPr>
              <w:t>300,000 USD  for PAM equipment, deployment, and analyses</w:t>
            </w:r>
          </w:p>
          <w:p w14:paraId="45030ADF" w14:textId="77777777" w:rsidR="00F54B7A" w:rsidRPr="008602CB" w:rsidRDefault="00F54B7A" w:rsidP="00BC03D5">
            <w:pPr>
              <w:widowControl w:val="0"/>
              <w:rPr>
                <w:rFonts w:ascii="Arial" w:eastAsia="Arial" w:hAnsi="Arial" w:cs="Arial"/>
                <w:sz w:val="20"/>
                <w:szCs w:val="20"/>
                <w:lang w:val="en-GB"/>
              </w:rPr>
            </w:pPr>
          </w:p>
          <w:p w14:paraId="20C4D6F8" w14:textId="77777777" w:rsidR="00F54B7A" w:rsidRPr="008602CB" w:rsidRDefault="008535A7" w:rsidP="00BC03D5">
            <w:pPr>
              <w:widowControl w:val="0"/>
              <w:rPr>
                <w:rFonts w:ascii="Arial" w:eastAsia="Arial" w:hAnsi="Arial" w:cs="Arial"/>
                <w:sz w:val="20"/>
                <w:szCs w:val="20"/>
                <w:lang w:val="en-GB"/>
              </w:rPr>
            </w:pPr>
            <w:r w:rsidRPr="008602CB">
              <w:rPr>
                <w:rFonts w:ascii="Arial" w:eastAsia="Arial" w:hAnsi="Arial" w:cs="Arial"/>
                <w:sz w:val="20"/>
                <w:szCs w:val="20"/>
                <w:lang w:val="en-GB"/>
              </w:rPr>
              <w:t>(TBD)</w:t>
            </w:r>
          </w:p>
          <w:p w14:paraId="3A77A649" w14:textId="77777777" w:rsidR="00F54B7A" w:rsidRPr="008602CB" w:rsidRDefault="00F54B7A" w:rsidP="00BC03D5">
            <w:pPr>
              <w:widowControl w:val="0"/>
              <w:rPr>
                <w:rFonts w:ascii="Arial" w:eastAsia="Arial" w:hAnsi="Arial" w:cs="Arial"/>
                <w:sz w:val="20"/>
                <w:szCs w:val="20"/>
                <w:lang w:val="en-GB"/>
              </w:rPr>
            </w:pPr>
          </w:p>
        </w:tc>
      </w:tr>
    </w:tbl>
    <w:p w14:paraId="10DBA2E0" w14:textId="77777777" w:rsidR="00F54B7A" w:rsidRPr="00EB0876" w:rsidRDefault="00F54B7A" w:rsidP="00BC03D5">
      <w:pPr>
        <w:widowControl w:val="0"/>
        <w:spacing w:after="0" w:line="240" w:lineRule="auto"/>
        <w:jc w:val="center"/>
        <w:rPr>
          <w:b/>
          <w:strike/>
          <w:color w:val="000000"/>
          <w:lang w:val="en-GB"/>
        </w:rPr>
      </w:pPr>
    </w:p>
    <w:p w14:paraId="55042272" w14:textId="77777777" w:rsidR="00F54B7A" w:rsidRPr="00EB0876" w:rsidRDefault="00F54B7A" w:rsidP="00BC03D5">
      <w:pPr>
        <w:widowControl w:val="0"/>
        <w:spacing w:after="0" w:line="240" w:lineRule="auto"/>
        <w:jc w:val="both"/>
        <w:rPr>
          <w:lang w:val="en-GB"/>
        </w:rPr>
      </w:pPr>
    </w:p>
    <w:p w14:paraId="21265D5D" w14:textId="77777777" w:rsidR="00EB2E82" w:rsidRDefault="00EB2E82">
      <w:pPr>
        <w:rPr>
          <w:b/>
          <w:sz w:val="20"/>
          <w:szCs w:val="20"/>
          <w:lang w:val="en-GB"/>
        </w:rPr>
      </w:pPr>
      <w:r>
        <w:rPr>
          <w:b/>
          <w:sz w:val="20"/>
          <w:szCs w:val="20"/>
          <w:lang w:val="en-GB"/>
        </w:rPr>
        <w:br w:type="page"/>
      </w:r>
    </w:p>
    <w:p w14:paraId="7B592F96" w14:textId="71AD51C1" w:rsidR="00F54B7A" w:rsidRDefault="008535A7" w:rsidP="00E22382">
      <w:pPr>
        <w:spacing w:after="0" w:line="240" w:lineRule="auto"/>
        <w:jc w:val="both"/>
        <w:rPr>
          <w:b/>
          <w:sz w:val="20"/>
          <w:szCs w:val="20"/>
          <w:lang w:val="en-GB"/>
        </w:rPr>
      </w:pPr>
      <w:r w:rsidRPr="00E22382">
        <w:rPr>
          <w:b/>
          <w:sz w:val="20"/>
          <w:szCs w:val="20"/>
          <w:lang w:val="en-GB"/>
        </w:rPr>
        <w:lastRenderedPageBreak/>
        <w:t>References</w:t>
      </w:r>
    </w:p>
    <w:p w14:paraId="09097DFB" w14:textId="77777777" w:rsidR="00E22382" w:rsidRPr="00E22382" w:rsidRDefault="00E22382" w:rsidP="00E22382">
      <w:pPr>
        <w:spacing w:after="0" w:line="240" w:lineRule="auto"/>
        <w:jc w:val="both"/>
        <w:rPr>
          <w:b/>
          <w:sz w:val="20"/>
          <w:szCs w:val="20"/>
          <w:lang w:val="en-GB"/>
        </w:rPr>
      </w:pPr>
    </w:p>
    <w:p w14:paraId="27839663" w14:textId="7D1236C2" w:rsidR="00F54B7A" w:rsidRPr="0069479D" w:rsidRDefault="008535A7" w:rsidP="00E22382">
      <w:pPr>
        <w:spacing w:after="80" w:line="240" w:lineRule="auto"/>
        <w:ind w:left="540" w:hanging="540"/>
        <w:jc w:val="both"/>
        <w:rPr>
          <w:sz w:val="20"/>
          <w:szCs w:val="20"/>
          <w:highlight w:val="white"/>
          <w:lang w:val="pt-PT"/>
        </w:rPr>
      </w:pPr>
      <w:r w:rsidRPr="00E22382">
        <w:rPr>
          <w:sz w:val="20"/>
          <w:szCs w:val="20"/>
          <w:highlight w:val="white"/>
          <w:lang w:val="en-GB"/>
        </w:rPr>
        <w:t>Albouy, C., Delattre, V., Donati, G., Frölicher, T.L., Albouy-Boyer, S., Rufino, M., Pellissier, L., Mouillot, D., &amp; Leprieur, F.</w:t>
      </w:r>
      <w:r w:rsidR="00EB4318" w:rsidRPr="00E22382">
        <w:rPr>
          <w:sz w:val="20"/>
          <w:szCs w:val="20"/>
          <w:highlight w:val="white"/>
          <w:lang w:val="en-GB"/>
        </w:rPr>
        <w:t xml:space="preserve"> </w:t>
      </w:r>
      <w:r w:rsidRPr="00E22382">
        <w:rPr>
          <w:sz w:val="20"/>
          <w:szCs w:val="20"/>
          <w:highlight w:val="white"/>
          <w:lang w:val="en-GB"/>
        </w:rPr>
        <w:t xml:space="preserve">(2020). Global vulnerability of marine mammals to global warming. </w:t>
      </w:r>
      <w:r w:rsidRPr="00E22382">
        <w:rPr>
          <w:i/>
          <w:sz w:val="20"/>
          <w:szCs w:val="20"/>
          <w:highlight w:val="white"/>
          <w:lang w:val="en-GB"/>
        </w:rPr>
        <w:t>Scientific Reports</w:t>
      </w:r>
      <w:r w:rsidRPr="00E22382">
        <w:rPr>
          <w:sz w:val="20"/>
          <w:szCs w:val="20"/>
          <w:highlight w:val="white"/>
          <w:lang w:val="en-GB"/>
        </w:rPr>
        <w:t xml:space="preserve">, </w:t>
      </w:r>
      <w:r w:rsidRPr="00E22382">
        <w:rPr>
          <w:i/>
          <w:sz w:val="20"/>
          <w:szCs w:val="20"/>
          <w:highlight w:val="white"/>
          <w:lang w:val="en-GB"/>
        </w:rPr>
        <w:t>10</w:t>
      </w:r>
      <w:r w:rsidRPr="00E22382">
        <w:rPr>
          <w:sz w:val="20"/>
          <w:szCs w:val="20"/>
          <w:highlight w:val="white"/>
          <w:lang w:val="en-GB"/>
        </w:rPr>
        <w:t>(1), 548.</w:t>
      </w:r>
      <w:hyperlink r:id="rId27">
        <w:r w:rsidR="00F54B7A" w:rsidRPr="00E22382">
          <w:rPr>
            <w:sz w:val="20"/>
            <w:szCs w:val="20"/>
            <w:highlight w:val="white"/>
            <w:lang w:val="en-GB"/>
          </w:rPr>
          <w:t xml:space="preserve"> </w:t>
        </w:r>
      </w:hyperlink>
      <w:hyperlink r:id="rId28">
        <w:r w:rsidR="00F54B7A" w:rsidRPr="0069479D">
          <w:rPr>
            <w:color w:val="0070C0"/>
            <w:sz w:val="20"/>
            <w:szCs w:val="20"/>
            <w:highlight w:val="white"/>
            <w:u w:val="single"/>
            <w:lang w:val="pt-PT"/>
          </w:rPr>
          <w:t>https://doi.org/10.1038/s41598-019-57280-3</w:t>
        </w:r>
      </w:hyperlink>
    </w:p>
    <w:p w14:paraId="7397EBC6" w14:textId="77777777" w:rsidR="000E608A" w:rsidRPr="00E22382" w:rsidRDefault="008535A7" w:rsidP="00E22382">
      <w:pPr>
        <w:spacing w:after="80" w:line="240" w:lineRule="auto"/>
        <w:ind w:left="540" w:hanging="540"/>
        <w:jc w:val="both"/>
        <w:rPr>
          <w:sz w:val="20"/>
          <w:szCs w:val="20"/>
          <w:lang w:val="en-GB"/>
        </w:rPr>
      </w:pPr>
      <w:r w:rsidRPr="0069479D">
        <w:rPr>
          <w:sz w:val="20"/>
          <w:szCs w:val="20"/>
          <w:highlight w:val="white"/>
          <w:lang w:val="pt-PT"/>
        </w:rPr>
        <w:t>Alava, J.J.,</w:t>
      </w:r>
      <w:r w:rsidRPr="0069479D">
        <w:rPr>
          <w:sz w:val="20"/>
          <w:szCs w:val="20"/>
          <w:lang w:val="pt-PT"/>
        </w:rPr>
        <w:t xml:space="preserve"> Moreno-Báez, M., &amp; Avila, I.C.</w:t>
      </w:r>
      <w:r w:rsidRPr="0069479D">
        <w:rPr>
          <w:sz w:val="20"/>
          <w:szCs w:val="20"/>
          <w:highlight w:val="white"/>
          <w:lang w:val="pt-PT"/>
        </w:rPr>
        <w:t xml:space="preserve"> (2025).</w:t>
      </w:r>
      <w:r w:rsidRPr="0069479D">
        <w:rPr>
          <w:sz w:val="20"/>
          <w:szCs w:val="20"/>
          <w:lang w:val="pt-PT"/>
        </w:rPr>
        <w:t xml:space="preserve"> </w:t>
      </w:r>
      <w:r w:rsidRPr="00E22382">
        <w:rPr>
          <w:sz w:val="20"/>
          <w:szCs w:val="20"/>
          <w:lang w:val="en-GB"/>
        </w:rPr>
        <w:t xml:space="preserve">Geospatial </w:t>
      </w:r>
      <w:r w:rsidR="00EB4318" w:rsidRPr="00E22382">
        <w:rPr>
          <w:sz w:val="20"/>
          <w:szCs w:val="20"/>
          <w:lang w:val="en-GB"/>
        </w:rPr>
        <w:t>m</w:t>
      </w:r>
      <w:r w:rsidRPr="00E22382">
        <w:rPr>
          <w:sz w:val="20"/>
          <w:szCs w:val="20"/>
          <w:lang w:val="en-GB"/>
        </w:rPr>
        <w:t xml:space="preserve">icroplastic </w:t>
      </w:r>
      <w:r w:rsidR="00EB4318" w:rsidRPr="00E22382">
        <w:rPr>
          <w:sz w:val="20"/>
          <w:szCs w:val="20"/>
          <w:lang w:val="en-GB"/>
        </w:rPr>
        <w:t>p</w:t>
      </w:r>
      <w:r w:rsidRPr="00E22382">
        <w:rPr>
          <w:sz w:val="20"/>
          <w:szCs w:val="20"/>
          <w:lang w:val="en-GB"/>
        </w:rPr>
        <w:t xml:space="preserve">ollution </w:t>
      </w:r>
      <w:r w:rsidR="00EB4318" w:rsidRPr="00E22382">
        <w:rPr>
          <w:sz w:val="20"/>
          <w:szCs w:val="20"/>
          <w:lang w:val="en-GB"/>
        </w:rPr>
        <w:t>e</w:t>
      </w:r>
      <w:r w:rsidRPr="00E22382">
        <w:rPr>
          <w:sz w:val="20"/>
          <w:szCs w:val="20"/>
          <w:lang w:val="en-GB"/>
        </w:rPr>
        <w:t xml:space="preserve">xposure </w:t>
      </w:r>
      <w:r w:rsidR="00EB4318" w:rsidRPr="00E22382">
        <w:rPr>
          <w:sz w:val="20"/>
          <w:szCs w:val="20"/>
          <w:lang w:val="en-GB"/>
        </w:rPr>
        <w:t>i</w:t>
      </w:r>
      <w:r w:rsidRPr="00E22382">
        <w:rPr>
          <w:sz w:val="20"/>
          <w:szCs w:val="20"/>
          <w:lang w:val="en-GB"/>
        </w:rPr>
        <w:t xml:space="preserve">ndex (MPEI) for </w:t>
      </w:r>
      <w:r w:rsidR="00EB4318" w:rsidRPr="00E22382">
        <w:rPr>
          <w:sz w:val="20"/>
          <w:szCs w:val="20"/>
          <w:lang w:val="en-GB"/>
        </w:rPr>
        <w:t>b</w:t>
      </w:r>
      <w:r w:rsidRPr="00E22382">
        <w:rPr>
          <w:sz w:val="20"/>
          <w:szCs w:val="20"/>
          <w:lang w:val="en-GB"/>
        </w:rPr>
        <w:t xml:space="preserve">aleen and </w:t>
      </w:r>
      <w:r w:rsidR="00EB4318" w:rsidRPr="00E22382">
        <w:rPr>
          <w:sz w:val="20"/>
          <w:szCs w:val="20"/>
          <w:lang w:val="en-GB"/>
        </w:rPr>
        <w:t>s</w:t>
      </w:r>
      <w:r w:rsidRPr="00E22382">
        <w:rPr>
          <w:sz w:val="20"/>
          <w:szCs w:val="20"/>
          <w:lang w:val="en-GB"/>
        </w:rPr>
        <w:t>perm whales of the Pacific Ocean. SETAC Latin America 16th Biennial Meeting, 26–29 August 2025, Lima, Peru.</w:t>
      </w:r>
    </w:p>
    <w:p w14:paraId="257412D2" w14:textId="544EF19D" w:rsidR="00F54B7A" w:rsidRPr="00E22382" w:rsidRDefault="008535A7" w:rsidP="00E22382">
      <w:pPr>
        <w:spacing w:after="80" w:line="240" w:lineRule="auto"/>
        <w:ind w:left="540" w:hanging="540"/>
        <w:jc w:val="both"/>
        <w:rPr>
          <w:sz w:val="20"/>
          <w:szCs w:val="20"/>
          <w:lang w:val="en-GB"/>
        </w:rPr>
      </w:pPr>
      <w:r w:rsidRPr="00E22382">
        <w:rPr>
          <w:sz w:val="20"/>
          <w:szCs w:val="20"/>
          <w:lang w:val="en-GB"/>
        </w:rPr>
        <w:t xml:space="preserve">Alava, J.J., Moreno-Báez, M. &amp; Avila, I.C. (2024). Towards </w:t>
      </w:r>
      <w:bookmarkStart w:id="0" w:name="_Hlk212216397"/>
      <w:r w:rsidRPr="00E22382">
        <w:rPr>
          <w:sz w:val="20"/>
          <w:szCs w:val="20"/>
          <w:lang w:val="en-GB"/>
        </w:rPr>
        <w:t xml:space="preserve">a </w:t>
      </w:r>
      <w:bookmarkEnd w:id="0"/>
      <w:r w:rsidRPr="00E22382">
        <w:rPr>
          <w:sz w:val="20"/>
          <w:szCs w:val="20"/>
          <w:lang w:val="en-GB"/>
        </w:rPr>
        <w:t>Microplastic Pollution Exposure Index for Cetaceans in the Global Ocean: A Geospatial Approach for the Ocean Microplastic Footprint on Baleen Whales’ Native Range Distribution. Abstract ID SMM2024876. 25th Biennial Conference on the Biology of Marine Mammals, November 11-15, 2024. Perth, Australia.</w:t>
      </w:r>
    </w:p>
    <w:p w14:paraId="7102D1A3" w14:textId="77777777" w:rsidR="00F54B7A" w:rsidRPr="00E22382" w:rsidRDefault="008535A7" w:rsidP="00E22382">
      <w:pPr>
        <w:spacing w:after="80" w:line="240" w:lineRule="auto"/>
        <w:ind w:left="540" w:hanging="540"/>
        <w:jc w:val="both"/>
        <w:rPr>
          <w:sz w:val="20"/>
          <w:szCs w:val="20"/>
          <w:lang w:val="en-GB"/>
        </w:rPr>
      </w:pPr>
      <w:r w:rsidRPr="00E22382">
        <w:rPr>
          <w:sz w:val="20"/>
          <w:szCs w:val="20"/>
          <w:lang w:val="en-GB"/>
        </w:rPr>
        <w:t xml:space="preserve">Alexiadou, P., Foskolos, I., &amp; Frantzis, A. (2019). Ingestion of macroplastics by odontocetes of the Greek Seas, Eastern Mediterranean: Often deadly! </w:t>
      </w:r>
      <w:r w:rsidRPr="00E22382">
        <w:rPr>
          <w:i/>
          <w:sz w:val="20"/>
          <w:szCs w:val="20"/>
          <w:lang w:val="en-GB"/>
        </w:rPr>
        <w:t>Marine Pollution Bulletin</w:t>
      </w:r>
      <w:r w:rsidRPr="00E22382">
        <w:rPr>
          <w:sz w:val="20"/>
          <w:szCs w:val="20"/>
          <w:lang w:val="en-GB"/>
        </w:rPr>
        <w:t xml:space="preserve">, </w:t>
      </w:r>
      <w:r w:rsidRPr="00E22382">
        <w:rPr>
          <w:i/>
          <w:sz w:val="20"/>
          <w:szCs w:val="20"/>
          <w:lang w:val="en-GB"/>
        </w:rPr>
        <w:t>146</w:t>
      </w:r>
      <w:r w:rsidRPr="00E22382">
        <w:rPr>
          <w:sz w:val="20"/>
          <w:szCs w:val="20"/>
          <w:lang w:val="en-GB"/>
        </w:rPr>
        <w:t>, 67-75.</w:t>
      </w:r>
      <w:r w:rsidRPr="00E22382">
        <w:rPr>
          <w:color w:val="0070C0"/>
          <w:sz w:val="20"/>
          <w:szCs w:val="20"/>
          <w:lang w:val="en-GB"/>
        </w:rPr>
        <w:t xml:space="preserve"> </w:t>
      </w:r>
      <w:hyperlink r:id="rId29">
        <w:r w:rsidR="00F54B7A" w:rsidRPr="00E22382">
          <w:rPr>
            <w:color w:val="0070C0"/>
            <w:sz w:val="20"/>
            <w:szCs w:val="20"/>
            <w:u w:val="single"/>
            <w:lang w:val="en-GB"/>
          </w:rPr>
          <w:t>https://doi.org/10.1016/j.marpolbul.2019.05.055</w:t>
        </w:r>
      </w:hyperlink>
      <w:r w:rsidRPr="00E22382">
        <w:rPr>
          <w:sz w:val="20"/>
          <w:szCs w:val="20"/>
          <w:lang w:val="en-GB"/>
        </w:rPr>
        <w:t xml:space="preserve"> </w:t>
      </w:r>
    </w:p>
    <w:p w14:paraId="143141C5" w14:textId="77777777" w:rsidR="00F54B7A" w:rsidRPr="002C4D01" w:rsidRDefault="008535A7" w:rsidP="00E22382">
      <w:pPr>
        <w:spacing w:after="80" w:line="240" w:lineRule="auto"/>
        <w:ind w:left="540" w:hanging="540"/>
        <w:jc w:val="both"/>
        <w:rPr>
          <w:sz w:val="20"/>
          <w:szCs w:val="20"/>
          <w:lang w:val="en-US"/>
        </w:rPr>
      </w:pPr>
      <w:r w:rsidRPr="00E22382">
        <w:rPr>
          <w:sz w:val="20"/>
          <w:szCs w:val="20"/>
          <w:lang w:val="en-GB"/>
        </w:rPr>
        <w:t xml:space="preserve">Alexiadou, P., Foskolos, I., &amp; Frantzis, A. (2022) Corrigendum to ‘Ingestion of macroplastics by odontocetes of the Greek Seas, Eastern Mediterranean: Often deadly! </w:t>
      </w:r>
      <w:r w:rsidRPr="002C4D01">
        <w:rPr>
          <w:i/>
          <w:sz w:val="20"/>
          <w:szCs w:val="20"/>
          <w:lang w:val="en-US"/>
        </w:rPr>
        <w:t xml:space="preserve">Marine Pollution Bulletin, </w:t>
      </w:r>
      <w:r w:rsidRPr="002C4D01">
        <w:rPr>
          <w:sz w:val="20"/>
          <w:szCs w:val="20"/>
          <w:lang w:val="en-US"/>
        </w:rPr>
        <w:t xml:space="preserve">179, 113716. </w:t>
      </w:r>
      <w:hyperlink r:id="rId30">
        <w:r w:rsidR="00F54B7A" w:rsidRPr="002C4D01">
          <w:rPr>
            <w:color w:val="0070C0"/>
            <w:sz w:val="20"/>
            <w:szCs w:val="20"/>
            <w:u w:val="single"/>
            <w:lang w:val="en-US"/>
          </w:rPr>
          <w:t>https://</w:t>
        </w:r>
      </w:hyperlink>
      <w:hyperlink r:id="rId31">
        <w:r w:rsidR="00F54B7A" w:rsidRPr="002C4D01">
          <w:rPr>
            <w:color w:val="0070C0"/>
            <w:sz w:val="20"/>
            <w:szCs w:val="20"/>
            <w:u w:val="single"/>
            <w:lang w:val="en-US"/>
          </w:rPr>
          <w:t>doi.org/10.1016/j.marpolbul.2022.113716</w:t>
        </w:r>
      </w:hyperlink>
      <w:r w:rsidRPr="002C4D01">
        <w:rPr>
          <w:color w:val="0070C0"/>
          <w:sz w:val="20"/>
          <w:szCs w:val="20"/>
          <w:lang w:val="en-US"/>
        </w:rPr>
        <w:t xml:space="preserve">   </w:t>
      </w:r>
    </w:p>
    <w:p w14:paraId="40B4D73E" w14:textId="5EE86E4B" w:rsidR="00F54B7A" w:rsidRPr="00E22382" w:rsidRDefault="008535A7" w:rsidP="00E22382">
      <w:pPr>
        <w:spacing w:after="80" w:line="240" w:lineRule="auto"/>
        <w:ind w:left="540" w:hanging="540"/>
        <w:jc w:val="both"/>
        <w:rPr>
          <w:sz w:val="20"/>
          <w:szCs w:val="20"/>
          <w:lang w:val="en-GB"/>
        </w:rPr>
      </w:pPr>
      <w:r w:rsidRPr="002C4D01">
        <w:rPr>
          <w:sz w:val="20"/>
          <w:szCs w:val="20"/>
          <w:lang w:val="en-US"/>
        </w:rPr>
        <w:t xml:space="preserve">Avila, I. C., Kaschner, K. &amp; Dormann, C. F. (2018). </w:t>
      </w:r>
      <w:r w:rsidRPr="00E22382">
        <w:rPr>
          <w:sz w:val="20"/>
          <w:szCs w:val="20"/>
          <w:lang w:val="en-GB"/>
        </w:rPr>
        <w:t xml:space="preserve">Current global risks to marine mammals: taking stock of the threats. </w:t>
      </w:r>
      <w:r w:rsidRPr="00E22382">
        <w:rPr>
          <w:i/>
          <w:iCs/>
          <w:sz w:val="20"/>
          <w:szCs w:val="20"/>
          <w:lang w:val="en-GB"/>
        </w:rPr>
        <w:t>Biological Conservation</w:t>
      </w:r>
      <w:r w:rsidRPr="00E22382">
        <w:rPr>
          <w:sz w:val="20"/>
          <w:szCs w:val="20"/>
          <w:lang w:val="en-GB"/>
        </w:rPr>
        <w:t xml:space="preserve"> 221, 44–58. </w:t>
      </w:r>
      <w:hyperlink r:id="rId32" w:history="1">
        <w:r w:rsidR="000E608A" w:rsidRPr="00E22382">
          <w:rPr>
            <w:rStyle w:val="Hyperlink"/>
            <w:color w:val="0070C0"/>
            <w:sz w:val="20"/>
            <w:szCs w:val="20"/>
            <w:lang w:val="en-GB"/>
          </w:rPr>
          <w:t>https://doi.org/10.1016/j.biocon.2018.02.021</w:t>
        </w:r>
      </w:hyperlink>
      <w:r w:rsidRPr="00E22382">
        <w:rPr>
          <w:color w:val="0070C0"/>
          <w:sz w:val="20"/>
          <w:szCs w:val="20"/>
          <w:lang w:val="en-GB"/>
        </w:rPr>
        <w:t xml:space="preserve"> </w:t>
      </w:r>
    </w:p>
    <w:p w14:paraId="5C79F220" w14:textId="438F6727" w:rsidR="000E608A" w:rsidRPr="00E22382" w:rsidRDefault="000E608A" w:rsidP="00E22382">
      <w:pPr>
        <w:pStyle w:val="Bibliography"/>
        <w:spacing w:after="80" w:line="240" w:lineRule="auto"/>
        <w:ind w:left="540" w:hanging="540"/>
        <w:jc w:val="both"/>
        <w:rPr>
          <w:sz w:val="20"/>
          <w:szCs w:val="20"/>
          <w:lang w:val="en-GB"/>
        </w:rPr>
      </w:pPr>
      <w:r w:rsidRPr="00E22382">
        <w:rPr>
          <w:sz w:val="20"/>
          <w:szCs w:val="20"/>
          <w:lang w:val="en-GB"/>
        </w:rPr>
        <w:t xml:space="preserve">Brakes, P., Carroll, E. L., Dall, S. R. X., Keith, S. A., McGregor, P. K., Mesnick, S. L., Noad, M. J., Rendell, L., Robbins, M. M., Rutz, C., Thornton, A., Whiten, A., Whiting, M. J., Aplin, L. M., Bearhop, S., Ciucci, P., Fishlock, V., Ford, J. K. B., Notarbartolo di Sciara, G., … Garland, E. C. (2021). A deepening understanding of animal culture suggests lessons for conservation. </w:t>
      </w:r>
      <w:r w:rsidRPr="00E22382">
        <w:rPr>
          <w:i/>
          <w:iCs/>
          <w:sz w:val="20"/>
          <w:szCs w:val="20"/>
          <w:lang w:val="en-GB"/>
        </w:rPr>
        <w:t>Proceedings of the Royal Society B: Biological Sciences</w:t>
      </w:r>
      <w:r w:rsidRPr="00E22382">
        <w:rPr>
          <w:sz w:val="20"/>
          <w:szCs w:val="20"/>
          <w:lang w:val="en-GB"/>
        </w:rPr>
        <w:t xml:space="preserve">, </w:t>
      </w:r>
      <w:r w:rsidRPr="00E22382">
        <w:rPr>
          <w:i/>
          <w:iCs/>
          <w:sz w:val="20"/>
          <w:szCs w:val="20"/>
          <w:lang w:val="en-GB"/>
        </w:rPr>
        <w:t>288</w:t>
      </w:r>
      <w:r w:rsidRPr="00E22382">
        <w:rPr>
          <w:sz w:val="20"/>
          <w:szCs w:val="20"/>
          <w:lang w:val="en-GB"/>
        </w:rPr>
        <w:t xml:space="preserve">(1949), rspb.2020.2718, 20202718. </w:t>
      </w:r>
      <w:hyperlink r:id="rId33" w:history="1">
        <w:r w:rsidRPr="00E22382">
          <w:rPr>
            <w:rStyle w:val="Hyperlink"/>
            <w:color w:val="0070C0"/>
            <w:sz w:val="20"/>
            <w:szCs w:val="20"/>
            <w:lang w:val="en-GB"/>
          </w:rPr>
          <w:t>https://doi.org/10.1098/rspb.2020.2718</w:t>
        </w:r>
      </w:hyperlink>
      <w:r w:rsidRPr="00E22382">
        <w:rPr>
          <w:color w:val="0070C0"/>
          <w:sz w:val="20"/>
          <w:szCs w:val="20"/>
          <w:lang w:val="en-GB"/>
        </w:rPr>
        <w:t xml:space="preserve"> </w:t>
      </w:r>
    </w:p>
    <w:p w14:paraId="74B23399" w14:textId="79A57B59" w:rsidR="00F54B7A" w:rsidRPr="00E22382" w:rsidRDefault="008535A7" w:rsidP="00E22382">
      <w:pPr>
        <w:spacing w:after="80" w:line="240" w:lineRule="auto"/>
        <w:ind w:left="540" w:hanging="540"/>
        <w:jc w:val="both"/>
        <w:rPr>
          <w:color w:val="1155CC"/>
          <w:sz w:val="20"/>
          <w:szCs w:val="20"/>
          <w:u w:val="single"/>
          <w:lang w:val="en-GB"/>
        </w:rPr>
      </w:pPr>
      <w:r w:rsidRPr="00E22382">
        <w:rPr>
          <w:sz w:val="20"/>
          <w:szCs w:val="20"/>
          <w:lang w:val="en-GB"/>
        </w:rPr>
        <w:t>CMS. (2025). Report of the CMS Marine Pollution Workshop. Convention on the Conservation of Migratory Species of Wild Animals, UN Environment Programme. 20p.</w:t>
      </w:r>
      <w:hyperlink r:id="rId34">
        <w:r w:rsidR="00F54B7A" w:rsidRPr="00E22382">
          <w:rPr>
            <w:sz w:val="20"/>
            <w:szCs w:val="20"/>
            <w:lang w:val="en-GB"/>
          </w:rPr>
          <w:t xml:space="preserve"> </w:t>
        </w:r>
      </w:hyperlink>
      <w:hyperlink r:id="rId35">
        <w:r w:rsidR="00F54B7A" w:rsidRPr="00E22382">
          <w:rPr>
            <w:color w:val="0070C0"/>
            <w:sz w:val="20"/>
            <w:szCs w:val="20"/>
            <w:u w:val="single"/>
            <w:lang w:val="en-GB"/>
          </w:rPr>
          <w:t>https://www.cms.int/document/report-cms-marine-pollution-workshop</w:t>
        </w:r>
      </w:hyperlink>
    </w:p>
    <w:p w14:paraId="66DB4556" w14:textId="1A3A1164" w:rsidR="00913544" w:rsidRPr="00E22382" w:rsidRDefault="00913544" w:rsidP="00E22382">
      <w:pPr>
        <w:tabs>
          <w:tab w:val="left" w:pos="380"/>
        </w:tabs>
        <w:spacing w:after="80" w:line="240" w:lineRule="auto"/>
        <w:ind w:left="540" w:hanging="540"/>
        <w:jc w:val="both"/>
        <w:rPr>
          <w:sz w:val="20"/>
          <w:szCs w:val="20"/>
          <w:lang w:val="en-GB"/>
        </w:rPr>
      </w:pPr>
      <w:r w:rsidRPr="00E22382">
        <w:rPr>
          <w:sz w:val="20"/>
          <w:szCs w:val="20"/>
          <w:lang w:val="en-GB"/>
        </w:rPr>
        <w:t xml:space="preserve">Cantor M, Whitehead H, Gero S, Rendell L (2016) Cultural turnover among Galápagos sperm whales. </w:t>
      </w:r>
      <w:r w:rsidRPr="00E22382">
        <w:rPr>
          <w:i/>
          <w:iCs/>
          <w:sz w:val="20"/>
          <w:szCs w:val="20"/>
          <w:lang w:val="en-GB"/>
        </w:rPr>
        <w:t>Royal Society Open Science</w:t>
      </w:r>
      <w:r w:rsidRPr="00E22382">
        <w:rPr>
          <w:sz w:val="20"/>
          <w:szCs w:val="20"/>
          <w:lang w:val="en-GB"/>
        </w:rPr>
        <w:t xml:space="preserve"> 3:160615. </w:t>
      </w:r>
      <w:hyperlink r:id="rId36" w:history="1">
        <w:r w:rsidRPr="00E22382">
          <w:rPr>
            <w:rStyle w:val="Hyperlink"/>
            <w:color w:val="0070C0"/>
            <w:sz w:val="20"/>
            <w:szCs w:val="20"/>
            <w:lang w:val="en-GB"/>
          </w:rPr>
          <w:t>https://doi.org/10.1098/rsos.160615</w:t>
        </w:r>
      </w:hyperlink>
      <w:r w:rsidRPr="00E22382">
        <w:rPr>
          <w:color w:val="0070C0"/>
          <w:sz w:val="20"/>
          <w:szCs w:val="20"/>
          <w:lang w:val="en-GB"/>
        </w:rPr>
        <w:t xml:space="preserve">  </w:t>
      </w:r>
    </w:p>
    <w:p w14:paraId="7191A841" w14:textId="6F31DC3F" w:rsidR="00913544" w:rsidRPr="00E22382" w:rsidRDefault="00913544" w:rsidP="00E22382">
      <w:pPr>
        <w:tabs>
          <w:tab w:val="left" w:pos="380"/>
        </w:tabs>
        <w:spacing w:after="80" w:line="240" w:lineRule="auto"/>
        <w:ind w:left="540" w:hanging="540"/>
        <w:jc w:val="both"/>
        <w:rPr>
          <w:color w:val="0070C0"/>
          <w:sz w:val="20"/>
          <w:szCs w:val="20"/>
          <w:lang w:val="en-GB"/>
        </w:rPr>
      </w:pPr>
      <w:r w:rsidRPr="00E22382">
        <w:rPr>
          <w:sz w:val="20"/>
          <w:szCs w:val="20"/>
          <w:lang w:val="en-GB"/>
        </w:rPr>
        <w:t xml:space="preserve">Cantor, M., Eguiguren, A., Merlen, G., &amp; Whitehead, H. (2017). Galápagos sperm whales (Physeter macrocephalus): Waxing and waning over three decades. </w:t>
      </w:r>
      <w:r w:rsidRPr="00E22382">
        <w:rPr>
          <w:i/>
          <w:iCs/>
          <w:sz w:val="20"/>
          <w:szCs w:val="20"/>
          <w:lang w:val="en-GB"/>
        </w:rPr>
        <w:t>Canadian Journal of Zoology</w:t>
      </w:r>
      <w:r w:rsidRPr="00E22382">
        <w:rPr>
          <w:sz w:val="20"/>
          <w:szCs w:val="20"/>
          <w:lang w:val="en-GB"/>
        </w:rPr>
        <w:t xml:space="preserve">, 95(9), 645–652. </w:t>
      </w:r>
      <w:hyperlink r:id="rId37" w:history="1">
        <w:r w:rsidRPr="00E22382">
          <w:rPr>
            <w:rStyle w:val="Hyperlink"/>
            <w:color w:val="0070C0"/>
            <w:sz w:val="20"/>
            <w:szCs w:val="20"/>
            <w:lang w:val="en-GB"/>
          </w:rPr>
          <w:t>https://doi.org/10.1139/cjz-2016-0266</w:t>
        </w:r>
      </w:hyperlink>
      <w:r w:rsidRPr="00E22382">
        <w:rPr>
          <w:color w:val="0070C0"/>
          <w:sz w:val="20"/>
          <w:szCs w:val="20"/>
          <w:lang w:val="en-GB"/>
        </w:rPr>
        <w:t xml:space="preserve"> </w:t>
      </w:r>
    </w:p>
    <w:p w14:paraId="3F314556" w14:textId="708B0562" w:rsidR="00EB4318" w:rsidRPr="00E22382" w:rsidRDefault="008535A7" w:rsidP="00E22382">
      <w:pPr>
        <w:tabs>
          <w:tab w:val="left" w:pos="380"/>
        </w:tabs>
        <w:spacing w:after="80" w:line="240" w:lineRule="auto"/>
        <w:ind w:left="540" w:hanging="540"/>
        <w:jc w:val="both"/>
        <w:rPr>
          <w:sz w:val="20"/>
          <w:szCs w:val="20"/>
          <w:lang w:val="en-GB"/>
        </w:rPr>
      </w:pPr>
      <w:r w:rsidRPr="00E22382">
        <w:rPr>
          <w:sz w:val="20"/>
          <w:szCs w:val="20"/>
          <w:lang w:val="en-GB"/>
        </w:rPr>
        <w:t>Eguiguren, A., Avila, I., Mesnick, S., Cantor, M., Hersh, T., Pérez-Puig, H., Rosero, P., Rendell, L., Whitehead, H., Rojas, C., &amp; Alava, J.J. (2025). Integrating cultural dimensions in sperm whale (</w:t>
      </w:r>
      <w:r w:rsidRPr="00E22382">
        <w:rPr>
          <w:i/>
          <w:sz w:val="20"/>
          <w:szCs w:val="20"/>
          <w:lang w:val="en-GB"/>
        </w:rPr>
        <w:t>Physeter macrocephalus</w:t>
      </w:r>
      <w:r w:rsidRPr="00E22382">
        <w:rPr>
          <w:sz w:val="20"/>
          <w:szCs w:val="20"/>
          <w:lang w:val="en-GB"/>
        </w:rPr>
        <w:t xml:space="preserve">) conservation: threats, challenges and solutions. </w:t>
      </w:r>
      <w:r w:rsidRPr="00E22382">
        <w:rPr>
          <w:i/>
          <w:sz w:val="20"/>
          <w:szCs w:val="20"/>
          <w:lang w:val="en-GB"/>
        </w:rPr>
        <w:t>Philosophical Transactions B</w:t>
      </w:r>
      <w:r w:rsidRPr="00E22382">
        <w:rPr>
          <w:sz w:val="20"/>
          <w:szCs w:val="20"/>
          <w:lang w:val="en-GB"/>
        </w:rPr>
        <w:t xml:space="preserve">, </w:t>
      </w:r>
      <w:r w:rsidRPr="00E22382">
        <w:rPr>
          <w:i/>
          <w:sz w:val="20"/>
          <w:szCs w:val="20"/>
          <w:lang w:val="en-GB"/>
        </w:rPr>
        <w:t>380</w:t>
      </w:r>
      <w:r w:rsidRPr="00E22382">
        <w:rPr>
          <w:sz w:val="20"/>
          <w:szCs w:val="20"/>
          <w:lang w:val="en-GB"/>
        </w:rPr>
        <w:t>(1925), p.20240142.</w:t>
      </w:r>
      <w:r w:rsidR="000A027F" w:rsidRPr="00E22382">
        <w:rPr>
          <w:sz w:val="20"/>
          <w:szCs w:val="20"/>
          <w:lang w:val="en-GB"/>
        </w:rPr>
        <w:t xml:space="preserve"> </w:t>
      </w:r>
      <w:hyperlink r:id="rId38" w:history="1">
        <w:r w:rsidR="000A027F" w:rsidRPr="00E22382">
          <w:rPr>
            <w:rStyle w:val="Hyperlink"/>
            <w:color w:val="0070C0"/>
            <w:sz w:val="20"/>
            <w:szCs w:val="20"/>
            <w:lang w:val="en-GB"/>
          </w:rPr>
          <w:t>https://doi.org/10.1098/rstb.2024.0142</w:t>
        </w:r>
      </w:hyperlink>
      <w:r w:rsidRPr="00E22382">
        <w:rPr>
          <w:color w:val="0070C0"/>
          <w:sz w:val="20"/>
          <w:szCs w:val="20"/>
          <w:lang w:val="en-GB"/>
        </w:rPr>
        <w:t xml:space="preserve"> </w:t>
      </w:r>
    </w:p>
    <w:p w14:paraId="04C40523" w14:textId="212C6527" w:rsidR="00F54B7A" w:rsidRPr="00E22382" w:rsidRDefault="008535A7" w:rsidP="00E22382">
      <w:pPr>
        <w:spacing w:after="80" w:line="240" w:lineRule="auto"/>
        <w:ind w:left="540" w:hanging="540"/>
        <w:jc w:val="both"/>
        <w:rPr>
          <w:sz w:val="20"/>
          <w:szCs w:val="20"/>
          <w:lang w:val="en-GB"/>
        </w:rPr>
      </w:pPr>
      <w:r w:rsidRPr="00E22382">
        <w:rPr>
          <w:sz w:val="20"/>
          <w:szCs w:val="20"/>
          <w:lang w:val="en-GB"/>
        </w:rPr>
        <w:t>Eguiguren A, Avila I, Rosero P, Toro F, Hersh T, Rojas C, Mesnick S, Whitehead H, Alava JJ. (2023). Report on the implementation of the concerted action for the sperm whales (</w:t>
      </w:r>
      <w:r w:rsidRPr="00E22382">
        <w:rPr>
          <w:i/>
          <w:sz w:val="20"/>
          <w:szCs w:val="20"/>
          <w:lang w:val="en-GB"/>
        </w:rPr>
        <w:t>Physeter macrocephalus</w:t>
      </w:r>
      <w:r w:rsidRPr="00E22382">
        <w:rPr>
          <w:sz w:val="20"/>
          <w:szCs w:val="20"/>
          <w:lang w:val="en-GB"/>
        </w:rPr>
        <w:t>) of the Eastern Tropical Pacific. UNEP/CMS/COP14/Doc.32.2.4. 14th Meeting of the Conference of the Parties, Convention on Migratory Species, Samarkand, Usbekistan.</w:t>
      </w:r>
    </w:p>
    <w:p w14:paraId="78C43DA3" w14:textId="08267F30" w:rsidR="00A41035" w:rsidRPr="00E22382" w:rsidRDefault="00A41035" w:rsidP="00E22382">
      <w:pPr>
        <w:spacing w:after="80" w:line="240" w:lineRule="auto"/>
        <w:ind w:left="540" w:hanging="540"/>
        <w:jc w:val="both"/>
        <w:rPr>
          <w:sz w:val="20"/>
          <w:szCs w:val="20"/>
          <w:lang w:val="en-GB"/>
        </w:rPr>
      </w:pPr>
      <w:r w:rsidRPr="00E22382">
        <w:rPr>
          <w:sz w:val="20"/>
          <w:szCs w:val="20"/>
          <w:lang w:val="en-GB"/>
        </w:rPr>
        <w:t xml:space="preserve">Frantzis, A., Leaper, R., Alexiadou, P., Prospathopoulos, A., &amp; Lekkas, D. (2019). Shipping routes through core habitat of endangered sperm whales along the Hellenic Trench, Greece: Can we reduce collision risks? </w:t>
      </w:r>
      <w:r w:rsidRPr="00E22382">
        <w:rPr>
          <w:i/>
          <w:iCs/>
          <w:sz w:val="20"/>
          <w:szCs w:val="20"/>
          <w:lang w:val="en-GB"/>
        </w:rPr>
        <w:t>PLOS ONE</w:t>
      </w:r>
      <w:r w:rsidRPr="00E22382">
        <w:rPr>
          <w:sz w:val="20"/>
          <w:szCs w:val="20"/>
          <w:lang w:val="en-GB"/>
        </w:rPr>
        <w:t xml:space="preserve">, 14(2), e0212016. </w:t>
      </w:r>
      <w:hyperlink r:id="rId39" w:history="1">
        <w:r w:rsidRPr="00E22382">
          <w:rPr>
            <w:rStyle w:val="Hyperlink"/>
            <w:color w:val="0070C0"/>
            <w:sz w:val="20"/>
            <w:szCs w:val="20"/>
            <w:lang w:val="en-GB"/>
          </w:rPr>
          <w:t>https://doi.org/10.1371/journal.pone.0212016</w:t>
        </w:r>
      </w:hyperlink>
      <w:r w:rsidRPr="00E22382">
        <w:rPr>
          <w:color w:val="0070C0"/>
          <w:sz w:val="20"/>
          <w:szCs w:val="20"/>
          <w:lang w:val="en-GB"/>
        </w:rPr>
        <w:t xml:space="preserve"> </w:t>
      </w:r>
    </w:p>
    <w:p w14:paraId="6F05D086" w14:textId="001D2294" w:rsidR="00F54B7A" w:rsidRPr="00E22382" w:rsidRDefault="008535A7" w:rsidP="00E22382">
      <w:pPr>
        <w:spacing w:after="80" w:line="240" w:lineRule="auto"/>
        <w:ind w:left="540" w:hanging="540"/>
        <w:jc w:val="both"/>
        <w:rPr>
          <w:sz w:val="20"/>
          <w:szCs w:val="20"/>
          <w:lang w:val="en-GB"/>
        </w:rPr>
      </w:pPr>
      <w:r w:rsidRPr="00E22382">
        <w:rPr>
          <w:sz w:val="20"/>
          <w:szCs w:val="20"/>
          <w:lang w:val="en-GB"/>
        </w:rPr>
        <w:t xml:space="preserve">Gong, Y., Wang, Y., Chen, L., Li, Y., Chen, X., &amp; Liu, B. (2021). Microplastics in different tissues of a pelagic squid (Dosidicus gigas) in the northern Humboldt Current ecosystem. </w:t>
      </w:r>
      <w:r w:rsidRPr="00E22382">
        <w:rPr>
          <w:i/>
          <w:sz w:val="20"/>
          <w:szCs w:val="20"/>
          <w:lang w:val="en-GB"/>
        </w:rPr>
        <w:t>Marine Pollution Bulletin</w:t>
      </w:r>
      <w:r w:rsidRPr="00E22382">
        <w:rPr>
          <w:sz w:val="20"/>
          <w:szCs w:val="20"/>
          <w:lang w:val="en-GB"/>
        </w:rPr>
        <w:t xml:space="preserve">, </w:t>
      </w:r>
      <w:r w:rsidRPr="00E22382">
        <w:rPr>
          <w:i/>
          <w:sz w:val="20"/>
          <w:szCs w:val="20"/>
          <w:lang w:val="en-GB"/>
        </w:rPr>
        <w:t>169</w:t>
      </w:r>
      <w:r w:rsidRPr="00E22382">
        <w:rPr>
          <w:sz w:val="20"/>
          <w:szCs w:val="20"/>
          <w:lang w:val="en-GB"/>
        </w:rPr>
        <w:t xml:space="preserve">, 112509. </w:t>
      </w:r>
      <w:hyperlink r:id="rId40">
        <w:r w:rsidR="00F54B7A" w:rsidRPr="00E22382">
          <w:rPr>
            <w:color w:val="0070C0"/>
            <w:sz w:val="20"/>
            <w:szCs w:val="20"/>
            <w:u w:val="single"/>
            <w:lang w:val="en-GB"/>
          </w:rPr>
          <w:t>https://doi.org/10.1016/j.marpolbul.2021.112509</w:t>
        </w:r>
      </w:hyperlink>
      <w:r w:rsidRPr="00E22382">
        <w:rPr>
          <w:color w:val="0070C0"/>
          <w:sz w:val="20"/>
          <w:szCs w:val="20"/>
          <w:lang w:val="en-GB"/>
        </w:rPr>
        <w:t xml:space="preserve"> </w:t>
      </w:r>
    </w:p>
    <w:p w14:paraId="4D1DA974" w14:textId="37015824" w:rsidR="00F54B7A" w:rsidRPr="00E22382" w:rsidRDefault="008535A7" w:rsidP="00E22382">
      <w:pPr>
        <w:spacing w:after="80" w:line="240" w:lineRule="auto"/>
        <w:ind w:left="540" w:hanging="540"/>
        <w:jc w:val="both"/>
        <w:rPr>
          <w:color w:val="1155CC"/>
          <w:sz w:val="20"/>
          <w:szCs w:val="20"/>
          <w:u w:val="single"/>
          <w:lang w:val="en-GB"/>
        </w:rPr>
      </w:pPr>
      <w:r w:rsidRPr="00E22382">
        <w:rPr>
          <w:sz w:val="20"/>
          <w:szCs w:val="20"/>
          <w:lang w:val="en-GB"/>
        </w:rPr>
        <w:t xml:space="preserve">Kebke, A., Samarra, F., &amp; Derous, D. (2022). Climate change and cetacean health: impacts and future directions. </w:t>
      </w:r>
      <w:r w:rsidRPr="00E22382">
        <w:rPr>
          <w:i/>
          <w:sz w:val="20"/>
          <w:szCs w:val="20"/>
          <w:lang w:val="en-GB"/>
        </w:rPr>
        <w:t>Philosophical Transactions of the Royal Society B</w:t>
      </w:r>
      <w:r w:rsidRPr="00E22382">
        <w:rPr>
          <w:sz w:val="20"/>
          <w:szCs w:val="20"/>
          <w:lang w:val="en-GB"/>
        </w:rPr>
        <w:t xml:space="preserve">, </w:t>
      </w:r>
      <w:r w:rsidRPr="00E22382">
        <w:rPr>
          <w:i/>
          <w:sz w:val="20"/>
          <w:szCs w:val="20"/>
          <w:lang w:val="en-GB"/>
        </w:rPr>
        <w:t>377</w:t>
      </w:r>
      <w:r w:rsidRPr="00E22382">
        <w:rPr>
          <w:sz w:val="20"/>
          <w:szCs w:val="20"/>
          <w:lang w:val="en-GB"/>
        </w:rPr>
        <w:t>(1854), 20210249.</w:t>
      </w:r>
      <w:hyperlink r:id="rId41">
        <w:r w:rsidR="00F54B7A" w:rsidRPr="00E22382">
          <w:rPr>
            <w:sz w:val="20"/>
            <w:szCs w:val="20"/>
            <w:lang w:val="en-GB"/>
          </w:rPr>
          <w:t xml:space="preserve"> </w:t>
        </w:r>
      </w:hyperlink>
      <w:r w:rsidRPr="00E22382">
        <w:rPr>
          <w:color w:val="0070C0"/>
          <w:sz w:val="20"/>
          <w:szCs w:val="20"/>
          <w:u w:val="single"/>
          <w:lang w:val="en-GB"/>
        </w:rPr>
        <w:t>http://doi.org/10.1098/rstb.2021.0249</w:t>
      </w:r>
    </w:p>
    <w:p w14:paraId="05FB26CA" w14:textId="7A764A1C" w:rsidR="00380B8E" w:rsidRPr="00E22382" w:rsidRDefault="00380B8E" w:rsidP="00E22382">
      <w:pPr>
        <w:spacing w:after="80" w:line="240" w:lineRule="auto"/>
        <w:ind w:left="540" w:hanging="540"/>
        <w:jc w:val="both"/>
        <w:rPr>
          <w:sz w:val="20"/>
          <w:szCs w:val="20"/>
          <w:lang w:val="en-GB"/>
        </w:rPr>
      </w:pPr>
      <w:r w:rsidRPr="00E22382">
        <w:rPr>
          <w:sz w:val="20"/>
          <w:szCs w:val="20"/>
          <w:lang w:val="en-GB"/>
        </w:rPr>
        <w:lastRenderedPageBreak/>
        <w:t xml:space="preserve">Marcoux, M., Whitehead, H., &amp; Rendell, L. (2007). Sperm whale feeding variation by location, year, social group and clan: Evidence from stable isotopes. </w:t>
      </w:r>
      <w:r w:rsidRPr="00E22382">
        <w:rPr>
          <w:i/>
          <w:iCs/>
          <w:sz w:val="20"/>
          <w:szCs w:val="20"/>
          <w:lang w:val="en-GB"/>
        </w:rPr>
        <w:t>Marine Ecology Progress Series</w:t>
      </w:r>
      <w:r w:rsidRPr="00E22382">
        <w:rPr>
          <w:sz w:val="20"/>
          <w:szCs w:val="20"/>
          <w:lang w:val="en-GB"/>
        </w:rPr>
        <w:t xml:space="preserve">, 333, 309–314. </w:t>
      </w:r>
      <w:hyperlink r:id="rId42" w:history="1">
        <w:r w:rsidRPr="00E22382">
          <w:rPr>
            <w:rStyle w:val="Hyperlink"/>
            <w:color w:val="0070C0"/>
            <w:sz w:val="20"/>
            <w:szCs w:val="20"/>
            <w:lang w:val="en-GB"/>
          </w:rPr>
          <w:t>https://doi.org/10.3354/meps333309</w:t>
        </w:r>
      </w:hyperlink>
      <w:r w:rsidRPr="00E22382">
        <w:rPr>
          <w:color w:val="0070C0"/>
          <w:sz w:val="20"/>
          <w:szCs w:val="20"/>
          <w:lang w:val="en-GB"/>
        </w:rPr>
        <w:t xml:space="preserve"> </w:t>
      </w:r>
    </w:p>
    <w:p w14:paraId="121DA37C" w14:textId="74300137" w:rsidR="00380B8E" w:rsidRPr="000E27FF" w:rsidRDefault="00380B8E" w:rsidP="00E22382">
      <w:pPr>
        <w:spacing w:after="80" w:line="240" w:lineRule="auto"/>
        <w:ind w:left="540" w:hanging="540"/>
        <w:jc w:val="both"/>
        <w:rPr>
          <w:sz w:val="20"/>
          <w:szCs w:val="20"/>
          <w:lang w:val="es-ES"/>
        </w:rPr>
      </w:pPr>
      <w:r w:rsidRPr="00E22382">
        <w:rPr>
          <w:sz w:val="20"/>
          <w:szCs w:val="20"/>
          <w:lang w:val="en-GB"/>
        </w:rPr>
        <w:t>Oliver, M. (2025). Identification of Galápagos sperm whale (</w:t>
      </w:r>
      <w:r w:rsidRPr="00E22382">
        <w:rPr>
          <w:i/>
          <w:iCs/>
          <w:sz w:val="20"/>
          <w:szCs w:val="20"/>
          <w:lang w:val="en-GB"/>
        </w:rPr>
        <w:t>Physeter macrocephalus</w:t>
      </w:r>
      <w:r w:rsidRPr="00E22382">
        <w:rPr>
          <w:sz w:val="20"/>
          <w:szCs w:val="20"/>
          <w:lang w:val="en-GB"/>
        </w:rPr>
        <w:t xml:space="preserve">) vocal clans in 2022-2023 using a novel automated coda detection software [Honours Thesis]. </w:t>
      </w:r>
      <w:r w:rsidRPr="000E27FF">
        <w:rPr>
          <w:sz w:val="20"/>
          <w:szCs w:val="20"/>
          <w:lang w:val="es-ES"/>
        </w:rPr>
        <w:t>Dalhousie University, NS, Canada.</w:t>
      </w:r>
    </w:p>
    <w:p w14:paraId="05FA9BE3" w14:textId="506CBC2E" w:rsidR="00F54B7A" w:rsidRPr="00E22382" w:rsidRDefault="008535A7" w:rsidP="00E22382">
      <w:pPr>
        <w:spacing w:after="80" w:line="240" w:lineRule="auto"/>
        <w:ind w:left="540" w:hanging="540"/>
        <w:jc w:val="both"/>
        <w:rPr>
          <w:sz w:val="20"/>
          <w:szCs w:val="20"/>
          <w:lang w:val="en-GB"/>
        </w:rPr>
      </w:pPr>
      <w:r w:rsidRPr="00E22382">
        <w:rPr>
          <w:sz w:val="20"/>
          <w:szCs w:val="20"/>
          <w:lang w:val="es-ES"/>
        </w:rPr>
        <w:t xml:space="preserve">Pérez-Puig H., Arias Del Razo A., Ahuatzin Gallardo D, &amp; Bolaños J. (2024). </w:t>
      </w:r>
      <w:r w:rsidRPr="00E22382">
        <w:rPr>
          <w:sz w:val="20"/>
          <w:szCs w:val="20"/>
          <w:lang w:val="en-GB"/>
        </w:rPr>
        <w:t>The departure of sperm whales (</w:t>
      </w:r>
      <w:hyperlink r:id="rId43">
        <w:r w:rsidR="00F54B7A" w:rsidRPr="00E22382">
          <w:rPr>
            <w:i/>
            <w:sz w:val="20"/>
            <w:szCs w:val="20"/>
            <w:lang w:val="en-GB"/>
          </w:rPr>
          <w:t>Physeter macrocephalus</w:t>
        </w:r>
      </w:hyperlink>
      <w:hyperlink r:id="rId44">
        <w:r w:rsidR="00F54B7A" w:rsidRPr="00E22382">
          <w:rPr>
            <w:sz w:val="20"/>
            <w:szCs w:val="20"/>
            <w:lang w:val="en-GB"/>
          </w:rPr>
          <w:t>) in response to the declining jumbo squid (</w:t>
        </w:r>
      </w:hyperlink>
      <w:hyperlink r:id="rId45">
        <w:r w:rsidR="00F54B7A" w:rsidRPr="00E22382">
          <w:rPr>
            <w:i/>
            <w:sz w:val="20"/>
            <w:szCs w:val="20"/>
            <w:lang w:val="en-GB"/>
          </w:rPr>
          <w:t>Dosidicus gigas</w:t>
        </w:r>
      </w:hyperlink>
      <w:r w:rsidRPr="00E22382">
        <w:rPr>
          <w:sz w:val="20"/>
          <w:szCs w:val="20"/>
          <w:lang w:val="en-GB"/>
        </w:rPr>
        <w:t>) population in the central portion of the Gulf of California. PeerJ 12:e18117</w:t>
      </w:r>
      <w:r w:rsidR="00EB4318" w:rsidRPr="00E22382">
        <w:rPr>
          <w:sz w:val="20"/>
          <w:szCs w:val="20"/>
          <w:lang w:val="en-GB"/>
        </w:rPr>
        <w:t xml:space="preserve">. </w:t>
      </w:r>
      <w:hyperlink r:id="rId46" w:history="1">
        <w:r w:rsidR="00EB4318" w:rsidRPr="00E22382">
          <w:rPr>
            <w:rStyle w:val="Hyperlink"/>
            <w:color w:val="0070C0"/>
            <w:sz w:val="20"/>
            <w:szCs w:val="20"/>
            <w:lang w:val="en-GB"/>
          </w:rPr>
          <w:t>http://doi.org/10.7717/peerj.18117</w:t>
        </w:r>
        <w:r w:rsidR="00A41035" w:rsidRPr="00E22382">
          <w:rPr>
            <w:rStyle w:val="Hyperlink"/>
            <w:color w:val="0070C0"/>
            <w:sz w:val="20"/>
            <w:szCs w:val="20"/>
            <w:lang w:val="en-GB"/>
          </w:rPr>
          <w:t xml:space="preserve"> </w:t>
        </w:r>
        <w:r w:rsidR="00EB4318" w:rsidRPr="00E22382">
          <w:rPr>
            <w:rStyle w:val="Hyperlink"/>
            <w:color w:val="0070C0"/>
            <w:sz w:val="20"/>
            <w:szCs w:val="20"/>
            <w:lang w:val="en-GB"/>
          </w:rPr>
          <w:t xml:space="preserve">    </w:t>
        </w:r>
      </w:hyperlink>
      <w:r w:rsidRPr="00E22382">
        <w:rPr>
          <w:sz w:val="20"/>
          <w:szCs w:val="20"/>
          <w:lang w:val="en-GB"/>
        </w:rPr>
        <w:t xml:space="preserve"> </w:t>
      </w:r>
    </w:p>
    <w:p w14:paraId="7A3B17A5" w14:textId="77777777" w:rsidR="00F54B7A" w:rsidRPr="00E22382" w:rsidRDefault="008535A7" w:rsidP="00E22382">
      <w:pPr>
        <w:spacing w:after="80" w:line="240" w:lineRule="auto"/>
        <w:ind w:left="540" w:hanging="540"/>
        <w:jc w:val="both"/>
        <w:rPr>
          <w:sz w:val="20"/>
          <w:szCs w:val="20"/>
          <w:lang w:val="en-GB"/>
        </w:rPr>
      </w:pPr>
      <w:r w:rsidRPr="00E22382">
        <w:rPr>
          <w:sz w:val="20"/>
          <w:szCs w:val="20"/>
          <w:lang w:val="en-GB"/>
        </w:rPr>
        <w:t xml:space="preserve">Peters, K. J., Stockin, K. A., &amp; Saltré, F. (2022). On the rise: Climate change in New Zealand will cause sperm and blue whales to seek higher latitudes. </w:t>
      </w:r>
      <w:r w:rsidRPr="00E22382">
        <w:rPr>
          <w:i/>
          <w:sz w:val="20"/>
          <w:szCs w:val="20"/>
          <w:lang w:val="en-GB"/>
        </w:rPr>
        <w:t>Ecological Indicators</w:t>
      </w:r>
      <w:r w:rsidRPr="00E22382">
        <w:rPr>
          <w:sz w:val="20"/>
          <w:szCs w:val="20"/>
          <w:lang w:val="en-GB"/>
        </w:rPr>
        <w:t xml:space="preserve">, </w:t>
      </w:r>
      <w:r w:rsidRPr="00E22382">
        <w:rPr>
          <w:i/>
          <w:sz w:val="20"/>
          <w:szCs w:val="20"/>
          <w:lang w:val="en-GB"/>
        </w:rPr>
        <w:t>142</w:t>
      </w:r>
      <w:r w:rsidRPr="00E22382">
        <w:rPr>
          <w:sz w:val="20"/>
          <w:szCs w:val="20"/>
          <w:lang w:val="en-GB"/>
        </w:rPr>
        <w:t>, 109235.</w:t>
      </w:r>
      <w:hyperlink r:id="rId47">
        <w:r w:rsidR="00F54B7A" w:rsidRPr="00E22382">
          <w:rPr>
            <w:sz w:val="20"/>
            <w:szCs w:val="20"/>
            <w:lang w:val="en-GB"/>
          </w:rPr>
          <w:t xml:space="preserve"> </w:t>
        </w:r>
      </w:hyperlink>
      <w:hyperlink r:id="rId48">
        <w:r w:rsidR="00F54B7A" w:rsidRPr="00E22382">
          <w:rPr>
            <w:color w:val="0070C0"/>
            <w:sz w:val="20"/>
            <w:szCs w:val="20"/>
            <w:u w:val="single"/>
            <w:lang w:val="en-GB"/>
          </w:rPr>
          <w:t>https://doi.org/10.1016/j.ecolind.2022.109235</w:t>
        </w:r>
      </w:hyperlink>
    </w:p>
    <w:p w14:paraId="48072062" w14:textId="77777777" w:rsidR="00F54B7A" w:rsidRPr="00E22382" w:rsidRDefault="008535A7" w:rsidP="00E22382">
      <w:pPr>
        <w:spacing w:after="80" w:line="240" w:lineRule="auto"/>
        <w:ind w:left="540" w:hanging="540"/>
        <w:jc w:val="both"/>
        <w:rPr>
          <w:sz w:val="20"/>
          <w:szCs w:val="20"/>
          <w:lang w:val="fr-FR"/>
        </w:rPr>
      </w:pPr>
      <w:r w:rsidRPr="00310804">
        <w:rPr>
          <w:sz w:val="20"/>
          <w:szCs w:val="20"/>
          <w:lang w:val="de-DE"/>
        </w:rPr>
        <w:t xml:space="preserve">Unger, B., Rebolledo, E. L. B., Deaville, R., Gröne, A., IJsseldijk, L. L., Leopold, M. F., Siebert, U., Spitz, J., Wohlsein, P., &amp; Herr, H. (2016). </w:t>
      </w:r>
      <w:r w:rsidRPr="00E22382">
        <w:rPr>
          <w:sz w:val="20"/>
          <w:szCs w:val="20"/>
          <w:lang w:val="en-GB"/>
        </w:rPr>
        <w:t xml:space="preserve">Large amounts of marine debris found in sperm whales stranded along the North Sea coast in early 2016. </w:t>
      </w:r>
      <w:r w:rsidRPr="00E22382">
        <w:rPr>
          <w:i/>
          <w:sz w:val="20"/>
          <w:szCs w:val="20"/>
          <w:lang w:val="fr-FR"/>
        </w:rPr>
        <w:t>Marine Pollution Bulletin</w:t>
      </w:r>
      <w:r w:rsidRPr="00E22382">
        <w:rPr>
          <w:sz w:val="20"/>
          <w:szCs w:val="20"/>
          <w:lang w:val="fr-FR"/>
        </w:rPr>
        <w:t xml:space="preserve">, </w:t>
      </w:r>
      <w:r w:rsidRPr="00E22382">
        <w:rPr>
          <w:i/>
          <w:sz w:val="20"/>
          <w:szCs w:val="20"/>
          <w:lang w:val="fr-FR"/>
        </w:rPr>
        <w:t>112</w:t>
      </w:r>
      <w:r w:rsidRPr="00E22382">
        <w:rPr>
          <w:sz w:val="20"/>
          <w:szCs w:val="20"/>
          <w:lang w:val="fr-FR"/>
        </w:rPr>
        <w:t xml:space="preserve">(1-2), 134-141. </w:t>
      </w:r>
      <w:hyperlink r:id="rId49">
        <w:r w:rsidR="00F54B7A" w:rsidRPr="00E22382">
          <w:rPr>
            <w:color w:val="0070C0"/>
            <w:sz w:val="20"/>
            <w:szCs w:val="20"/>
            <w:u w:val="single"/>
            <w:lang w:val="fr-FR"/>
          </w:rPr>
          <w:t>https://doi.org/10.1016/j.marpolbul.2016.08.027</w:t>
        </w:r>
      </w:hyperlink>
      <w:r w:rsidRPr="00E22382">
        <w:rPr>
          <w:color w:val="0070C0"/>
          <w:sz w:val="20"/>
          <w:szCs w:val="20"/>
          <w:lang w:val="fr-FR"/>
        </w:rPr>
        <w:t xml:space="preserve"> </w:t>
      </w:r>
    </w:p>
    <w:p w14:paraId="54722ACA" w14:textId="77777777" w:rsidR="00F54B7A" w:rsidRPr="00E22382" w:rsidRDefault="008535A7" w:rsidP="00E22382">
      <w:pPr>
        <w:spacing w:after="80" w:line="240" w:lineRule="auto"/>
        <w:ind w:left="540" w:hanging="540"/>
        <w:jc w:val="both"/>
        <w:rPr>
          <w:sz w:val="20"/>
          <w:szCs w:val="20"/>
          <w:lang w:val="en-GB"/>
        </w:rPr>
      </w:pPr>
      <w:r w:rsidRPr="00E22382">
        <w:rPr>
          <w:sz w:val="20"/>
          <w:szCs w:val="20"/>
          <w:lang w:val="fr-FR"/>
        </w:rPr>
        <w:t xml:space="preserve">Rosas-Luis, R. (2016). </w:t>
      </w:r>
      <w:r w:rsidRPr="00E22382">
        <w:rPr>
          <w:sz w:val="20"/>
          <w:szCs w:val="20"/>
          <w:lang w:val="en-GB"/>
        </w:rPr>
        <w:t xml:space="preserve">Description of plastic remains found in the stomach contents of the jumbo squid </w:t>
      </w:r>
      <w:r w:rsidRPr="00E22382">
        <w:rPr>
          <w:i/>
          <w:sz w:val="20"/>
          <w:szCs w:val="20"/>
          <w:lang w:val="en-GB"/>
        </w:rPr>
        <w:t>Dosidicus gigas</w:t>
      </w:r>
      <w:r w:rsidRPr="00E22382">
        <w:rPr>
          <w:sz w:val="20"/>
          <w:szCs w:val="20"/>
          <w:lang w:val="en-GB"/>
        </w:rPr>
        <w:t xml:space="preserve"> landed in Ecuador during 2014. </w:t>
      </w:r>
      <w:r w:rsidRPr="00E22382">
        <w:rPr>
          <w:i/>
          <w:sz w:val="20"/>
          <w:szCs w:val="20"/>
          <w:lang w:val="en-GB"/>
        </w:rPr>
        <w:t>Marine Pollution Bulletin</w:t>
      </w:r>
      <w:r w:rsidRPr="00E22382">
        <w:rPr>
          <w:sz w:val="20"/>
          <w:szCs w:val="20"/>
          <w:lang w:val="en-GB"/>
        </w:rPr>
        <w:t xml:space="preserve">, </w:t>
      </w:r>
      <w:r w:rsidRPr="00E22382">
        <w:rPr>
          <w:i/>
          <w:sz w:val="20"/>
          <w:szCs w:val="20"/>
          <w:lang w:val="en-GB"/>
        </w:rPr>
        <w:t>113</w:t>
      </w:r>
      <w:r w:rsidRPr="00E22382">
        <w:rPr>
          <w:sz w:val="20"/>
          <w:szCs w:val="20"/>
          <w:lang w:val="en-GB"/>
        </w:rPr>
        <w:t xml:space="preserve">(1-2), 302-305. </w:t>
      </w:r>
      <w:hyperlink r:id="rId50">
        <w:r w:rsidR="00F54B7A" w:rsidRPr="00E22382">
          <w:rPr>
            <w:color w:val="0070C0"/>
            <w:sz w:val="20"/>
            <w:szCs w:val="20"/>
            <w:u w:val="single"/>
            <w:lang w:val="en-GB"/>
          </w:rPr>
          <w:t>https://doi.org/10.1016/j.marpolbul.2016.09.060</w:t>
        </w:r>
      </w:hyperlink>
      <w:r w:rsidRPr="00E22382">
        <w:rPr>
          <w:color w:val="0070C0"/>
          <w:sz w:val="20"/>
          <w:szCs w:val="20"/>
          <w:lang w:val="en-GB"/>
        </w:rPr>
        <w:t xml:space="preserve"> </w:t>
      </w:r>
    </w:p>
    <w:p w14:paraId="201C83CD" w14:textId="77777777" w:rsidR="00BC03D5" w:rsidRPr="00E22382" w:rsidRDefault="008535A7" w:rsidP="00E22382">
      <w:pPr>
        <w:spacing w:after="80" w:line="240" w:lineRule="auto"/>
        <w:ind w:left="540" w:hanging="540"/>
        <w:jc w:val="both"/>
        <w:rPr>
          <w:sz w:val="20"/>
          <w:szCs w:val="20"/>
          <w:lang w:val="en-GB"/>
        </w:rPr>
      </w:pPr>
      <w:r w:rsidRPr="00E22382">
        <w:rPr>
          <w:sz w:val="20"/>
          <w:szCs w:val="20"/>
          <w:lang w:val="en-GB"/>
        </w:rPr>
        <w:t xml:space="preserve">Whitehead, H. (1997) Sea surface temperature and the abundance of sperm whale calves off the Galapagos Islands: implications for the effects of global warming. </w:t>
      </w:r>
      <w:r w:rsidRPr="00E22382">
        <w:rPr>
          <w:i/>
          <w:iCs/>
          <w:sz w:val="20"/>
          <w:szCs w:val="20"/>
          <w:lang w:val="en-GB"/>
        </w:rPr>
        <w:t xml:space="preserve">Report of the International Whaling Commission </w:t>
      </w:r>
      <w:r w:rsidRPr="00E22382">
        <w:rPr>
          <w:sz w:val="20"/>
          <w:szCs w:val="20"/>
          <w:lang w:val="en-GB"/>
        </w:rPr>
        <w:t>47, 941–944.</w:t>
      </w:r>
      <w:hyperlink r:id="rId51">
        <w:r w:rsidR="00F54B7A" w:rsidRPr="00E22382">
          <w:rPr>
            <w:sz w:val="20"/>
            <w:szCs w:val="20"/>
            <w:lang w:val="en-GB"/>
          </w:rPr>
          <w:t xml:space="preserve"> </w:t>
        </w:r>
      </w:hyperlink>
      <w:hyperlink r:id="rId52">
        <w:r w:rsidR="00F54B7A" w:rsidRPr="00E22382">
          <w:rPr>
            <w:color w:val="0070C0"/>
            <w:sz w:val="20"/>
            <w:szCs w:val="20"/>
            <w:u w:val="single"/>
            <w:lang w:val="en-GB"/>
          </w:rPr>
          <w:t>http://whitelab.biology.dal.ca/hw/Whitehead_RIWC_1997.pdf</w:t>
        </w:r>
      </w:hyperlink>
    </w:p>
    <w:p w14:paraId="0AE8DA12" w14:textId="6BDD33E3" w:rsidR="00913544" w:rsidRPr="00E22382" w:rsidRDefault="00913544" w:rsidP="00E22382">
      <w:pPr>
        <w:spacing w:after="80" w:line="240" w:lineRule="auto"/>
        <w:ind w:left="540" w:hanging="540"/>
        <w:jc w:val="both"/>
        <w:rPr>
          <w:sz w:val="20"/>
          <w:szCs w:val="20"/>
          <w:lang w:val="en-GB"/>
        </w:rPr>
      </w:pPr>
      <w:r w:rsidRPr="00E22382">
        <w:rPr>
          <w:sz w:val="20"/>
          <w:szCs w:val="20"/>
          <w:lang w:val="en-GB"/>
        </w:rPr>
        <w:t xml:space="preserve">Whitehead, H. (2003). </w:t>
      </w:r>
      <w:r w:rsidRPr="00E22382">
        <w:rPr>
          <w:i/>
          <w:iCs/>
          <w:sz w:val="20"/>
          <w:szCs w:val="20"/>
          <w:lang w:val="en-GB"/>
        </w:rPr>
        <w:t>Sperm whales: Social evolution in the ocean</w:t>
      </w:r>
      <w:r w:rsidRPr="00E22382">
        <w:rPr>
          <w:sz w:val="20"/>
          <w:szCs w:val="20"/>
          <w:lang w:val="en-GB"/>
        </w:rPr>
        <w:t>. University of Chicago Press.</w:t>
      </w:r>
    </w:p>
    <w:p w14:paraId="132AD6AA" w14:textId="737C8435" w:rsidR="00380B8E" w:rsidRPr="00E22382" w:rsidRDefault="00380B8E" w:rsidP="00E22382">
      <w:pPr>
        <w:spacing w:after="80" w:line="240" w:lineRule="auto"/>
        <w:ind w:left="540" w:hanging="540"/>
        <w:jc w:val="both"/>
        <w:rPr>
          <w:sz w:val="20"/>
          <w:szCs w:val="20"/>
          <w:lang w:val="en-GB"/>
        </w:rPr>
      </w:pPr>
      <w:r w:rsidRPr="00E22382">
        <w:rPr>
          <w:sz w:val="20"/>
          <w:szCs w:val="20"/>
          <w:lang w:val="en-GB"/>
        </w:rPr>
        <w:t xml:space="preserve">Whitehead, H. (2010). Conserving and managing animals that learn socially and share cultures. </w:t>
      </w:r>
      <w:r w:rsidRPr="00E22382">
        <w:rPr>
          <w:i/>
          <w:iCs/>
          <w:sz w:val="20"/>
          <w:szCs w:val="20"/>
          <w:lang w:val="en-GB"/>
        </w:rPr>
        <w:t>Learning &amp; Behavior</w:t>
      </w:r>
      <w:r w:rsidRPr="00E22382">
        <w:rPr>
          <w:sz w:val="20"/>
          <w:szCs w:val="20"/>
          <w:lang w:val="en-GB"/>
        </w:rPr>
        <w:t xml:space="preserve">, 38(3), 329–336. </w:t>
      </w:r>
      <w:hyperlink r:id="rId53" w:history="1">
        <w:r w:rsidRPr="00E22382">
          <w:rPr>
            <w:rStyle w:val="Hyperlink"/>
            <w:color w:val="0070C0"/>
            <w:sz w:val="20"/>
            <w:szCs w:val="20"/>
            <w:lang w:val="en-GB"/>
          </w:rPr>
          <w:t>https://doi.org/10.3758/LB.38.3.329</w:t>
        </w:r>
      </w:hyperlink>
      <w:r w:rsidRPr="00E22382">
        <w:rPr>
          <w:color w:val="0070C0"/>
          <w:sz w:val="20"/>
          <w:szCs w:val="20"/>
          <w:lang w:val="en-GB"/>
        </w:rPr>
        <w:t xml:space="preserve"> </w:t>
      </w:r>
    </w:p>
    <w:p w14:paraId="5C9FDE88" w14:textId="27A53F8A" w:rsidR="00913544" w:rsidRPr="00E22382" w:rsidRDefault="00913544" w:rsidP="00E22382">
      <w:pPr>
        <w:spacing w:after="80" w:line="240" w:lineRule="auto"/>
        <w:ind w:left="540" w:hanging="540"/>
        <w:jc w:val="both"/>
        <w:rPr>
          <w:sz w:val="20"/>
          <w:szCs w:val="20"/>
          <w:lang w:val="en-GB"/>
        </w:rPr>
      </w:pPr>
      <w:r w:rsidRPr="00E22382">
        <w:rPr>
          <w:sz w:val="20"/>
          <w:szCs w:val="20"/>
          <w:lang w:val="en-GB"/>
        </w:rPr>
        <w:t xml:space="preserve">Whitehead, H., Coakes, A., Jaquet, N., &amp; Lusseau, S. (2008). Movements of sperm whales in the tropical Pacific. </w:t>
      </w:r>
      <w:r w:rsidRPr="00E22382">
        <w:rPr>
          <w:i/>
          <w:iCs/>
          <w:sz w:val="20"/>
          <w:szCs w:val="20"/>
          <w:lang w:val="en-GB"/>
        </w:rPr>
        <w:t>Marine Ecology Progress Series</w:t>
      </w:r>
      <w:r w:rsidRPr="00E22382">
        <w:rPr>
          <w:sz w:val="20"/>
          <w:szCs w:val="20"/>
          <w:lang w:val="en-GB"/>
        </w:rPr>
        <w:t xml:space="preserve">, 361, 291–300. </w:t>
      </w:r>
      <w:hyperlink r:id="rId54" w:history="1">
        <w:r w:rsidRPr="00E22382">
          <w:rPr>
            <w:rStyle w:val="Hyperlink"/>
            <w:color w:val="0070C0"/>
            <w:sz w:val="20"/>
            <w:szCs w:val="20"/>
            <w:lang w:val="en-GB"/>
          </w:rPr>
          <w:t>https://doi.org/10.3354/meps07412</w:t>
        </w:r>
      </w:hyperlink>
      <w:r w:rsidRPr="00E22382">
        <w:rPr>
          <w:color w:val="0070C0"/>
          <w:sz w:val="20"/>
          <w:szCs w:val="20"/>
          <w:lang w:val="en-GB"/>
        </w:rPr>
        <w:t xml:space="preserve"> </w:t>
      </w:r>
    </w:p>
    <w:p w14:paraId="5C48F675" w14:textId="6D25C267" w:rsidR="00F54B7A" w:rsidRPr="00E22382" w:rsidRDefault="00EB4318" w:rsidP="00E22382">
      <w:pPr>
        <w:spacing w:after="80" w:line="240" w:lineRule="auto"/>
        <w:ind w:left="540" w:hanging="540"/>
        <w:jc w:val="both"/>
        <w:rPr>
          <w:sz w:val="20"/>
          <w:szCs w:val="20"/>
          <w:lang w:val="en-GB"/>
        </w:rPr>
      </w:pPr>
      <w:r w:rsidRPr="00E22382">
        <w:rPr>
          <w:sz w:val="20"/>
          <w:szCs w:val="20"/>
          <w:lang w:val="en-GB"/>
        </w:rPr>
        <w:t>Whitehead, H., Rendell, L.,</w:t>
      </w:r>
      <w:r w:rsidR="000E608A" w:rsidRPr="00E22382">
        <w:rPr>
          <w:sz w:val="20"/>
          <w:szCs w:val="20"/>
          <w:lang w:val="en-GB"/>
        </w:rPr>
        <w:t xml:space="preserve"> &amp;</w:t>
      </w:r>
      <w:r w:rsidRPr="00E22382">
        <w:rPr>
          <w:sz w:val="20"/>
          <w:szCs w:val="20"/>
          <w:lang w:val="en-GB"/>
        </w:rPr>
        <w:t xml:space="preserve"> Würsig, B.</w:t>
      </w:r>
      <w:r w:rsidR="000E608A" w:rsidRPr="00E22382">
        <w:rPr>
          <w:sz w:val="20"/>
          <w:szCs w:val="20"/>
          <w:lang w:val="en-GB"/>
        </w:rPr>
        <w:t xml:space="preserve"> (2004). Culture and conservation of non-humans with reference to whales and dolphins: review and new directions. </w:t>
      </w:r>
      <w:r w:rsidR="000E608A" w:rsidRPr="00E22382">
        <w:rPr>
          <w:i/>
          <w:iCs/>
          <w:sz w:val="20"/>
          <w:szCs w:val="20"/>
          <w:lang w:val="en-GB"/>
        </w:rPr>
        <w:t>Biological Conservation</w:t>
      </w:r>
      <w:r w:rsidR="000E608A" w:rsidRPr="00E22382">
        <w:rPr>
          <w:sz w:val="20"/>
          <w:szCs w:val="20"/>
          <w:lang w:val="en-GB"/>
        </w:rPr>
        <w:t xml:space="preserve">, 120 (3), 431-441. </w:t>
      </w:r>
      <w:hyperlink r:id="rId55" w:history="1">
        <w:r w:rsidR="000E608A" w:rsidRPr="00E22382">
          <w:rPr>
            <w:rStyle w:val="Hyperlink"/>
            <w:color w:val="0070C0"/>
            <w:sz w:val="20"/>
            <w:szCs w:val="20"/>
            <w:lang w:val="en-GB"/>
          </w:rPr>
          <w:t>https:/doi.org/10.1016/j.biocon.2004.03.017</w:t>
        </w:r>
      </w:hyperlink>
      <w:r w:rsidR="00380B8E" w:rsidRPr="00E22382">
        <w:rPr>
          <w:color w:val="0070C0"/>
          <w:sz w:val="20"/>
          <w:szCs w:val="20"/>
          <w:lang w:val="en-GB"/>
        </w:rPr>
        <w:t xml:space="preserve"> </w:t>
      </w:r>
    </w:p>
    <w:p w14:paraId="2B441151" w14:textId="69B9D433" w:rsidR="00380B8E" w:rsidRPr="00E22382" w:rsidRDefault="00380B8E" w:rsidP="00E22382">
      <w:pPr>
        <w:spacing w:after="0" w:line="240" w:lineRule="auto"/>
        <w:ind w:left="540" w:hanging="540"/>
        <w:jc w:val="both"/>
        <w:rPr>
          <w:color w:val="1155CC"/>
          <w:sz w:val="20"/>
          <w:szCs w:val="20"/>
          <w:u w:val="single"/>
          <w:lang w:val="en-GB"/>
        </w:rPr>
      </w:pPr>
      <w:r w:rsidRPr="00E22382">
        <w:rPr>
          <w:sz w:val="20"/>
          <w:szCs w:val="20"/>
          <w:lang w:val="en-GB"/>
        </w:rPr>
        <w:t xml:space="preserve">Whitehead, H., &amp; Shin, M. (2022). Current global population size, post-whaling trend and historical trajectory of sperm whales. Scientific Reports, 12(1), 19468. </w:t>
      </w:r>
      <w:hyperlink r:id="rId56" w:history="1">
        <w:r w:rsidRPr="00E22382">
          <w:rPr>
            <w:rStyle w:val="Hyperlink"/>
            <w:color w:val="0070C0"/>
            <w:sz w:val="20"/>
            <w:szCs w:val="20"/>
            <w:lang w:val="en-GB"/>
          </w:rPr>
          <w:t>https://doi.org/10.1038/s41598-022-24107-7</w:t>
        </w:r>
      </w:hyperlink>
      <w:r w:rsidRPr="00E22382">
        <w:rPr>
          <w:color w:val="0070C0"/>
          <w:sz w:val="20"/>
          <w:szCs w:val="20"/>
          <w:lang w:val="en-GB"/>
        </w:rPr>
        <w:t xml:space="preserve"> </w:t>
      </w:r>
    </w:p>
    <w:sectPr w:rsidR="00380B8E" w:rsidRPr="00E22382">
      <w:headerReference w:type="even" r:id="rId57"/>
      <w:headerReference w:type="default" r:id="rId58"/>
      <w:footerReference w:type="even" r:id="rId59"/>
      <w:footerReference w:type="default" r:id="rId60"/>
      <w:headerReference w:type="first" r:id="rId61"/>
      <w:footerReference w:type="first" r:id="rId62"/>
      <w:pgSz w:w="11905" w:h="16837"/>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BBF23" w14:textId="77777777" w:rsidR="00D8521A" w:rsidRDefault="00D8521A">
      <w:pPr>
        <w:spacing w:after="0" w:line="240" w:lineRule="auto"/>
      </w:pPr>
      <w:r>
        <w:separator/>
      </w:r>
    </w:p>
  </w:endnote>
  <w:endnote w:type="continuationSeparator" w:id="0">
    <w:p w14:paraId="47B5AE73" w14:textId="77777777" w:rsidR="00D8521A" w:rsidRDefault="00D85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16057DED-E377-4F07-8BE1-860DB10CFBD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02E7346-2A9B-4EF2-B2AD-935078564E18}"/>
    <w:embedBold r:id="rId3" w:fontKey="{612A069A-603D-41F8-87F6-C5AA9A368911}"/>
    <w:embedItalic r:id="rId4" w:fontKey="{9DDBBDD2-F2DF-4DB1-874A-F03A560EB18C}"/>
  </w:font>
  <w:font w:name="Georgia">
    <w:panose1 w:val="02040502050405020303"/>
    <w:charset w:val="00"/>
    <w:family w:val="roman"/>
    <w:pitch w:val="variable"/>
    <w:sig w:usb0="00000287" w:usb1="00000000" w:usb2="00000000" w:usb3="00000000" w:csb0="0000009F" w:csb1="00000000"/>
    <w:embedRegular r:id="rId5" w:fontKey="{887A0945-E721-4694-82FD-2BE83A4EEDFA}"/>
    <w:embedItalic r:id="rId6" w:fontKey="{348A711E-6290-4798-80C0-431149EF7B85}"/>
  </w:font>
  <w:font w:name="Cambria">
    <w:panose1 w:val="02040503050406030204"/>
    <w:charset w:val="00"/>
    <w:family w:val="roman"/>
    <w:pitch w:val="variable"/>
    <w:sig w:usb0="E00006FF" w:usb1="420024FF" w:usb2="02000000" w:usb3="00000000" w:csb0="0000019F" w:csb1="00000000"/>
    <w:embedRegular r:id="rId7" w:fontKey="{F3B1CD57-29B4-45B2-A0DB-B63E1E8D58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A15C1" w14:textId="7D55520E" w:rsidR="00F54B7A" w:rsidRDefault="008535A7">
    <w:pPr>
      <w:pBdr>
        <w:top w:val="nil"/>
        <w:left w:val="nil"/>
        <w:bottom w:val="nil"/>
        <w:right w:val="nil"/>
        <w:between w:val="nil"/>
      </w:pBdr>
      <w:tabs>
        <w:tab w:val="center" w:pos="4680"/>
        <w:tab w:val="right" w:pos="9360"/>
      </w:tabs>
      <w:spacing w:after="0" w:line="240" w:lineRule="auto"/>
      <w:jc w:val="center"/>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C534AA">
      <w:rPr>
        <w:noProof/>
        <w:color w:val="000000"/>
        <w:sz w:val="18"/>
        <w:szCs w:val="18"/>
      </w:rPr>
      <w:t>2</w:t>
    </w:r>
    <w:r>
      <w:rPr>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1F709" w14:textId="77777777" w:rsidR="00F54B7A" w:rsidRDefault="008535A7">
    <w:pPr>
      <w:pBdr>
        <w:top w:val="nil"/>
        <w:left w:val="nil"/>
        <w:bottom w:val="nil"/>
        <w:right w:val="nil"/>
        <w:between w:val="nil"/>
      </w:pBdr>
      <w:tabs>
        <w:tab w:val="center" w:pos="4680"/>
        <w:tab w:val="right" w:pos="9360"/>
      </w:tabs>
      <w:spacing w:after="0" w:line="240" w:lineRule="auto"/>
      <w:ind w:right="-367"/>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2A000" w14:textId="77777777" w:rsidR="00F54B7A" w:rsidRDefault="008535A7">
    <w:pPr>
      <w:pBdr>
        <w:top w:val="nil"/>
        <w:left w:val="nil"/>
        <w:bottom w:val="nil"/>
        <w:right w:val="nil"/>
        <w:between w:val="nil"/>
      </w:pBdr>
      <w:tabs>
        <w:tab w:val="center" w:pos="4680"/>
        <w:tab w:val="right" w:pos="9360"/>
      </w:tabs>
      <w:spacing w:after="0" w:line="240" w:lineRule="auto"/>
      <w:jc w:val="center"/>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542B67">
      <w:rPr>
        <w:noProof/>
        <w:color w:val="000000"/>
        <w:sz w:val="18"/>
        <w:szCs w:val="18"/>
      </w:rPr>
      <w:t>4</w:t>
    </w:r>
    <w:r>
      <w:rPr>
        <w:color w:val="000000"/>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72DDB" w14:textId="77777777" w:rsidR="00F54B7A" w:rsidRDefault="008535A7">
    <w:pPr>
      <w:pBdr>
        <w:top w:val="nil"/>
        <w:left w:val="nil"/>
        <w:bottom w:val="nil"/>
        <w:right w:val="nil"/>
        <w:between w:val="nil"/>
      </w:pBdr>
      <w:tabs>
        <w:tab w:val="center" w:pos="4680"/>
        <w:tab w:val="right" w:pos="9360"/>
      </w:tabs>
      <w:spacing w:after="0" w:line="240" w:lineRule="auto"/>
      <w:jc w:val="center"/>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542B67">
      <w:rPr>
        <w:noProof/>
        <w:color w:val="000000"/>
        <w:sz w:val="18"/>
        <w:szCs w:val="18"/>
      </w:rPr>
      <w:t>3</w:t>
    </w:r>
    <w:r>
      <w:rPr>
        <w:color w:val="00000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5368308"/>
      <w:docPartObj>
        <w:docPartGallery w:val="Page Numbers (Bottom of Page)"/>
        <w:docPartUnique/>
      </w:docPartObj>
    </w:sdtPr>
    <w:sdtEndPr>
      <w:rPr>
        <w:noProof/>
        <w:sz w:val="18"/>
        <w:szCs w:val="18"/>
      </w:rPr>
    </w:sdtEndPr>
    <w:sdtContent>
      <w:p w14:paraId="3A6D6EFA" w14:textId="6E0A4EAA" w:rsidR="000E27FF" w:rsidRPr="000E27FF" w:rsidRDefault="000E27FF">
        <w:pPr>
          <w:pStyle w:val="Footer"/>
          <w:jc w:val="center"/>
          <w:rPr>
            <w:sz w:val="18"/>
            <w:szCs w:val="18"/>
          </w:rPr>
        </w:pPr>
        <w:r w:rsidRPr="000E27FF">
          <w:rPr>
            <w:sz w:val="18"/>
            <w:szCs w:val="18"/>
          </w:rPr>
          <w:fldChar w:fldCharType="begin"/>
        </w:r>
        <w:r w:rsidRPr="000E27FF">
          <w:rPr>
            <w:sz w:val="18"/>
            <w:szCs w:val="18"/>
          </w:rPr>
          <w:instrText xml:space="preserve"> PAGE   \* MERGEFORMAT </w:instrText>
        </w:r>
        <w:r w:rsidRPr="000E27FF">
          <w:rPr>
            <w:sz w:val="18"/>
            <w:szCs w:val="18"/>
          </w:rPr>
          <w:fldChar w:fldCharType="separate"/>
        </w:r>
        <w:r w:rsidRPr="000E27FF">
          <w:rPr>
            <w:noProof/>
            <w:sz w:val="18"/>
            <w:szCs w:val="18"/>
          </w:rPr>
          <w:t>2</w:t>
        </w:r>
        <w:r w:rsidRPr="000E27FF">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61CB9" w14:textId="77777777" w:rsidR="00D8521A" w:rsidRDefault="00D8521A">
      <w:pPr>
        <w:spacing w:after="0" w:line="240" w:lineRule="auto"/>
      </w:pPr>
      <w:r>
        <w:separator/>
      </w:r>
    </w:p>
  </w:footnote>
  <w:footnote w:type="continuationSeparator" w:id="0">
    <w:p w14:paraId="45852DB5" w14:textId="77777777" w:rsidR="00D8521A" w:rsidRDefault="00D8521A">
      <w:pPr>
        <w:spacing w:after="0" w:line="240" w:lineRule="auto"/>
      </w:pPr>
      <w:r>
        <w:continuationSeparator/>
      </w:r>
    </w:p>
  </w:footnote>
  <w:footnote w:id="1">
    <w:p w14:paraId="19827B4F" w14:textId="478EF4CB" w:rsidR="00F34F93" w:rsidRPr="00867FF4" w:rsidRDefault="00F34F93" w:rsidP="00867FF4">
      <w:pPr>
        <w:pStyle w:val="FootnoteText"/>
        <w:jc w:val="both"/>
        <w:rPr>
          <w:sz w:val="16"/>
          <w:szCs w:val="16"/>
          <w:lang w:val="en-US"/>
        </w:rPr>
      </w:pPr>
      <w:r w:rsidRPr="00867FF4">
        <w:rPr>
          <w:rStyle w:val="FootnoteReference"/>
          <w:sz w:val="16"/>
          <w:szCs w:val="16"/>
        </w:rPr>
        <w:footnoteRef/>
      </w:r>
      <w:r w:rsidRPr="00867FF4">
        <w:rPr>
          <w:sz w:val="16"/>
          <w:szCs w:val="16"/>
        </w:rPr>
        <w:t xml:space="preserve"> </w:t>
      </w:r>
      <w:r w:rsidR="005D4927" w:rsidRPr="00867FF4">
        <w:rPr>
          <w:sz w:val="16"/>
          <w:szCs w:val="16"/>
          <w:lang w:val="en-GB"/>
        </w:rPr>
        <w:t>Department of Biology, Dalhousie University, Halifax, NS, Canada</w:t>
      </w:r>
      <w:r w:rsidR="0076301B" w:rsidRPr="00867FF4">
        <w:rPr>
          <w:sz w:val="16"/>
          <w:szCs w:val="16"/>
          <w:lang w:val="en-GB"/>
        </w:rPr>
        <w:t>/</w:t>
      </w:r>
      <w:r w:rsidR="0076301B" w:rsidRPr="00867FF4">
        <w:rPr>
          <w:sz w:val="16"/>
          <w:szCs w:val="16"/>
          <w:vertAlign w:val="superscript"/>
          <w:lang w:val="en-GB"/>
        </w:rPr>
        <w:t>*</w:t>
      </w:r>
      <w:r w:rsidR="0076301B" w:rsidRPr="00867FF4">
        <w:rPr>
          <w:sz w:val="16"/>
          <w:szCs w:val="16"/>
          <w:lang w:val="en-GB"/>
        </w:rPr>
        <w:t xml:space="preserve">Corresponding author: </w:t>
      </w:r>
      <w:hyperlink r:id="rId1">
        <w:r w:rsidR="0076301B" w:rsidRPr="00867FF4">
          <w:rPr>
            <w:color w:val="0563C1"/>
            <w:sz w:val="16"/>
            <w:szCs w:val="16"/>
            <w:u w:val="single"/>
            <w:lang w:val="en-GB"/>
          </w:rPr>
          <w:t>ana.eguiguren@dal.ca</w:t>
        </w:r>
      </w:hyperlink>
    </w:p>
  </w:footnote>
  <w:footnote w:id="2">
    <w:p w14:paraId="28CF93A2" w14:textId="152C6FD4" w:rsidR="006C45E9" w:rsidRPr="00867FF4" w:rsidRDefault="006C45E9" w:rsidP="00867FF4">
      <w:pPr>
        <w:pStyle w:val="FootnoteText"/>
        <w:jc w:val="both"/>
        <w:rPr>
          <w:sz w:val="16"/>
          <w:szCs w:val="16"/>
          <w:lang w:val="es-ES"/>
        </w:rPr>
      </w:pPr>
      <w:r w:rsidRPr="00867FF4">
        <w:rPr>
          <w:rStyle w:val="FootnoteReference"/>
          <w:sz w:val="16"/>
          <w:szCs w:val="16"/>
        </w:rPr>
        <w:footnoteRef/>
      </w:r>
      <w:r w:rsidRPr="00867FF4">
        <w:rPr>
          <w:sz w:val="16"/>
          <w:szCs w:val="16"/>
          <w:lang w:val="es-ES"/>
        </w:rPr>
        <w:t xml:space="preserve"> Ecología Animal, Universidad del Valle, Cali, Colombia</w:t>
      </w:r>
    </w:p>
  </w:footnote>
  <w:footnote w:id="3">
    <w:p w14:paraId="4500CBEB" w14:textId="1C96E711" w:rsidR="006C45E9" w:rsidRPr="00867FF4" w:rsidRDefault="006C45E9" w:rsidP="00867FF4">
      <w:pPr>
        <w:pStyle w:val="FootnoteText"/>
        <w:jc w:val="both"/>
        <w:rPr>
          <w:sz w:val="16"/>
          <w:szCs w:val="16"/>
          <w:lang w:val="en-US"/>
        </w:rPr>
      </w:pPr>
      <w:r w:rsidRPr="00867FF4">
        <w:rPr>
          <w:rStyle w:val="FootnoteReference"/>
          <w:sz w:val="16"/>
          <w:szCs w:val="16"/>
        </w:rPr>
        <w:footnoteRef/>
      </w:r>
      <w:r w:rsidRPr="00867FF4">
        <w:rPr>
          <w:sz w:val="16"/>
          <w:szCs w:val="16"/>
        </w:rPr>
        <w:t xml:space="preserve"> </w:t>
      </w:r>
      <w:r w:rsidR="00867FF4" w:rsidRPr="00867FF4">
        <w:rPr>
          <w:sz w:val="16"/>
          <w:szCs w:val="16"/>
          <w:lang w:val="en-GB"/>
        </w:rPr>
        <w:t>Institute for Terrestrial and Aquatic Wildlife Research (ITAW), University of Veterinary Medicine of Hannover, Germany</w:t>
      </w:r>
    </w:p>
  </w:footnote>
  <w:footnote w:id="4">
    <w:p w14:paraId="63778A05" w14:textId="7F6301F3" w:rsidR="00867FF4" w:rsidRPr="00867FF4" w:rsidRDefault="00867FF4" w:rsidP="00867FF4">
      <w:pPr>
        <w:spacing w:after="0" w:line="240" w:lineRule="auto"/>
        <w:jc w:val="both"/>
        <w:rPr>
          <w:sz w:val="16"/>
          <w:szCs w:val="16"/>
          <w:lang w:val="es-ES"/>
        </w:rPr>
      </w:pPr>
      <w:r w:rsidRPr="00867FF4">
        <w:rPr>
          <w:rStyle w:val="FootnoteReference"/>
          <w:sz w:val="16"/>
          <w:szCs w:val="16"/>
        </w:rPr>
        <w:footnoteRef/>
      </w:r>
      <w:r w:rsidRPr="00867FF4">
        <w:rPr>
          <w:sz w:val="16"/>
          <w:szCs w:val="16"/>
          <w:lang w:val="es-ES"/>
        </w:rPr>
        <w:t xml:space="preserve"> Escuela de Ciencias Ambientales, Universidad Espíritu Santo, km 2.5 vía Samborondón, Ecuador</w:t>
      </w:r>
    </w:p>
  </w:footnote>
  <w:footnote w:id="5">
    <w:p w14:paraId="54905B5A" w14:textId="209CB97D" w:rsidR="00867FF4" w:rsidRPr="00867FF4" w:rsidRDefault="00867FF4" w:rsidP="00867FF4">
      <w:pPr>
        <w:pStyle w:val="FootnoteText"/>
        <w:jc w:val="both"/>
        <w:rPr>
          <w:sz w:val="16"/>
          <w:szCs w:val="16"/>
          <w:lang w:val="en-US"/>
        </w:rPr>
      </w:pPr>
      <w:r w:rsidRPr="00867FF4">
        <w:rPr>
          <w:rStyle w:val="FootnoteReference"/>
          <w:sz w:val="16"/>
          <w:szCs w:val="16"/>
        </w:rPr>
        <w:footnoteRef/>
      </w:r>
      <w:r w:rsidRPr="00867FF4">
        <w:rPr>
          <w:sz w:val="16"/>
          <w:szCs w:val="16"/>
        </w:rPr>
        <w:t xml:space="preserve"> </w:t>
      </w:r>
      <w:r w:rsidRPr="00867FF4">
        <w:rPr>
          <w:sz w:val="16"/>
          <w:szCs w:val="16"/>
          <w:lang w:val="en-GB"/>
        </w:rPr>
        <w:t>Marine Mammal Program, Prescott College Kino Bay Center for Cultural and Ecological Studies, Sonora, Mexico</w:t>
      </w:r>
    </w:p>
  </w:footnote>
  <w:footnote w:id="6">
    <w:p w14:paraId="61B5C343" w14:textId="63BD7C9C" w:rsidR="00867FF4" w:rsidRPr="00867FF4" w:rsidRDefault="00867FF4" w:rsidP="00867FF4">
      <w:pPr>
        <w:pStyle w:val="FootnoteText"/>
        <w:jc w:val="both"/>
        <w:rPr>
          <w:sz w:val="16"/>
          <w:szCs w:val="16"/>
          <w:lang w:val="es-ES"/>
        </w:rPr>
      </w:pPr>
      <w:r w:rsidRPr="00867FF4">
        <w:rPr>
          <w:rStyle w:val="FootnoteReference"/>
          <w:sz w:val="16"/>
          <w:szCs w:val="16"/>
        </w:rPr>
        <w:footnoteRef/>
      </w:r>
      <w:r w:rsidRPr="00867FF4">
        <w:rPr>
          <w:sz w:val="16"/>
          <w:szCs w:val="16"/>
          <w:lang w:val="es-ES"/>
        </w:rPr>
        <w:t xml:space="preserve"> Escuela de Medicina, Facultad de Medicina Veterinaria y Recursos Naturales. Universidad Santo Tomas, Viña del Mar, Chile</w:t>
      </w:r>
    </w:p>
  </w:footnote>
  <w:footnote w:id="7">
    <w:p w14:paraId="25C5C510" w14:textId="7E93DE49" w:rsidR="00867FF4" w:rsidRPr="00867FF4" w:rsidRDefault="00867FF4" w:rsidP="00867FF4">
      <w:pPr>
        <w:pStyle w:val="FootnoteText"/>
        <w:jc w:val="both"/>
        <w:rPr>
          <w:sz w:val="16"/>
          <w:szCs w:val="16"/>
          <w:lang w:val="es-ES"/>
        </w:rPr>
      </w:pPr>
      <w:r w:rsidRPr="00867FF4">
        <w:rPr>
          <w:rStyle w:val="FootnoteReference"/>
          <w:sz w:val="16"/>
          <w:szCs w:val="16"/>
        </w:rPr>
        <w:footnoteRef/>
      </w:r>
      <w:r w:rsidRPr="00867FF4">
        <w:rPr>
          <w:sz w:val="16"/>
          <w:szCs w:val="16"/>
          <w:lang w:val="es-ES"/>
        </w:rPr>
        <w:t xml:space="preserve"> ONG Panthalassa, Red de Estudios de Vertebrados Marinos en Chile, Santiago</w:t>
      </w:r>
    </w:p>
  </w:footnote>
  <w:footnote w:id="8">
    <w:p w14:paraId="62DAC855" w14:textId="327FDE10" w:rsidR="00867FF4" w:rsidRPr="00867FF4" w:rsidRDefault="00867FF4" w:rsidP="00867FF4">
      <w:pPr>
        <w:pStyle w:val="FootnoteText"/>
        <w:jc w:val="both"/>
        <w:rPr>
          <w:sz w:val="16"/>
          <w:szCs w:val="16"/>
          <w:lang w:val="en-US"/>
        </w:rPr>
      </w:pPr>
      <w:r w:rsidRPr="00867FF4">
        <w:rPr>
          <w:rStyle w:val="FootnoteReference"/>
          <w:sz w:val="16"/>
          <w:szCs w:val="16"/>
        </w:rPr>
        <w:footnoteRef/>
      </w:r>
      <w:r w:rsidRPr="00867FF4">
        <w:rPr>
          <w:sz w:val="16"/>
          <w:szCs w:val="16"/>
        </w:rPr>
        <w:t xml:space="preserve"> </w:t>
      </w:r>
      <w:r w:rsidRPr="00867FF4">
        <w:rPr>
          <w:sz w:val="16"/>
          <w:szCs w:val="16"/>
          <w:lang w:val="en-GB"/>
        </w:rPr>
        <w:t>Department of Fisheries, Wildlife and Conservation Sciences, Marine Mammal Institute, Oregon State University, Newport, Oregon, United States</w:t>
      </w:r>
    </w:p>
  </w:footnote>
  <w:footnote w:id="9">
    <w:p w14:paraId="7B21A6D8" w14:textId="4A4D8FEA" w:rsidR="00867FF4" w:rsidRPr="00867FF4" w:rsidRDefault="00867FF4" w:rsidP="00867FF4">
      <w:pPr>
        <w:pStyle w:val="FootnoteText"/>
        <w:jc w:val="both"/>
        <w:rPr>
          <w:sz w:val="16"/>
          <w:szCs w:val="16"/>
          <w:lang w:val="en-US"/>
        </w:rPr>
      </w:pPr>
      <w:r w:rsidRPr="00867FF4">
        <w:rPr>
          <w:rStyle w:val="FootnoteReference"/>
          <w:sz w:val="16"/>
          <w:szCs w:val="16"/>
        </w:rPr>
        <w:footnoteRef/>
      </w:r>
      <w:r w:rsidRPr="00867FF4">
        <w:rPr>
          <w:sz w:val="16"/>
          <w:szCs w:val="16"/>
        </w:rPr>
        <w:t xml:space="preserve"> </w:t>
      </w:r>
      <w:r w:rsidRPr="00867FF4">
        <w:rPr>
          <w:sz w:val="16"/>
          <w:szCs w:val="16"/>
          <w:lang w:val="en-GB"/>
        </w:rPr>
        <w:t>School of Biological Sciences, University of Bristol, Bristol, United Kingdom</w:t>
      </w:r>
    </w:p>
  </w:footnote>
  <w:footnote w:id="10">
    <w:p w14:paraId="661ECA3D" w14:textId="23D1FFC3" w:rsidR="00867FF4" w:rsidRPr="002C4D01" w:rsidRDefault="00867FF4" w:rsidP="00867FF4">
      <w:pPr>
        <w:pStyle w:val="FootnoteText"/>
        <w:jc w:val="both"/>
        <w:rPr>
          <w:sz w:val="16"/>
          <w:szCs w:val="16"/>
          <w:lang w:val="es-ES"/>
        </w:rPr>
      </w:pPr>
      <w:r w:rsidRPr="00867FF4">
        <w:rPr>
          <w:rStyle w:val="FootnoteReference"/>
          <w:sz w:val="16"/>
          <w:szCs w:val="16"/>
        </w:rPr>
        <w:footnoteRef/>
      </w:r>
      <w:r w:rsidRPr="002C4D01">
        <w:rPr>
          <w:sz w:val="16"/>
          <w:szCs w:val="16"/>
          <w:lang w:val="es-ES"/>
        </w:rPr>
        <w:t>Pontificia Universidad Católica de Chile, Facultad de Ciencias Biológicas, Santiago, Chile</w:t>
      </w:r>
    </w:p>
  </w:footnote>
  <w:footnote w:id="11">
    <w:p w14:paraId="5EF6ED7F" w14:textId="2D1F4620" w:rsidR="00867FF4" w:rsidRPr="002C4D01" w:rsidRDefault="00867FF4" w:rsidP="007B46D1">
      <w:pPr>
        <w:pStyle w:val="FootnoteText"/>
        <w:jc w:val="both"/>
        <w:rPr>
          <w:sz w:val="16"/>
          <w:szCs w:val="16"/>
          <w:lang w:val="es-ES"/>
        </w:rPr>
      </w:pPr>
      <w:r w:rsidRPr="007B46D1">
        <w:rPr>
          <w:rStyle w:val="FootnoteReference"/>
          <w:sz w:val="16"/>
          <w:szCs w:val="16"/>
        </w:rPr>
        <w:footnoteRef/>
      </w:r>
      <w:r w:rsidRPr="002C4D01">
        <w:rPr>
          <w:sz w:val="16"/>
          <w:szCs w:val="16"/>
          <w:lang w:val="es-ES"/>
        </w:rPr>
        <w:t>Centro de Estudios Avanzados en Zonas Áridas (CEAZA), Coquimbo, Chile</w:t>
      </w:r>
    </w:p>
  </w:footnote>
  <w:footnote w:id="12">
    <w:p w14:paraId="5D35C061" w14:textId="636CF6FD" w:rsidR="00B01669" w:rsidRPr="007B46D1" w:rsidRDefault="00B01669" w:rsidP="007B46D1">
      <w:pPr>
        <w:pStyle w:val="FootnoteText"/>
        <w:jc w:val="both"/>
        <w:rPr>
          <w:sz w:val="16"/>
          <w:szCs w:val="16"/>
          <w:lang w:val="en-US"/>
        </w:rPr>
      </w:pPr>
      <w:r w:rsidRPr="007B46D1">
        <w:rPr>
          <w:rStyle w:val="FootnoteReference"/>
          <w:sz w:val="16"/>
          <w:szCs w:val="16"/>
        </w:rPr>
        <w:footnoteRef/>
      </w:r>
      <w:r w:rsidRPr="007B46D1">
        <w:rPr>
          <w:sz w:val="16"/>
          <w:szCs w:val="16"/>
        </w:rPr>
        <w:t xml:space="preserve"> </w:t>
      </w:r>
      <w:r w:rsidRPr="007B46D1">
        <w:rPr>
          <w:sz w:val="16"/>
          <w:szCs w:val="16"/>
          <w:lang w:val="en-GB"/>
        </w:rPr>
        <w:t>Southwest Fisheries Science Center, NOAA Fisheries, U.S. Department of Commerce, La Jolla, California, United States</w:t>
      </w:r>
    </w:p>
  </w:footnote>
  <w:footnote w:id="13">
    <w:p w14:paraId="64830558" w14:textId="3D021627" w:rsidR="007B46D1" w:rsidRPr="007B46D1" w:rsidRDefault="007B46D1" w:rsidP="007B46D1">
      <w:pPr>
        <w:pStyle w:val="FootnoteText"/>
        <w:jc w:val="both"/>
        <w:rPr>
          <w:sz w:val="16"/>
          <w:szCs w:val="16"/>
          <w:lang w:val="en-US"/>
        </w:rPr>
      </w:pPr>
      <w:r w:rsidRPr="007B46D1">
        <w:rPr>
          <w:rStyle w:val="FootnoteReference"/>
          <w:sz w:val="16"/>
          <w:szCs w:val="16"/>
        </w:rPr>
        <w:footnoteRef/>
      </w:r>
      <w:r w:rsidRPr="007B46D1">
        <w:rPr>
          <w:sz w:val="16"/>
          <w:szCs w:val="16"/>
        </w:rPr>
        <w:t xml:space="preserve"> </w:t>
      </w:r>
      <w:r w:rsidRPr="007B46D1">
        <w:rPr>
          <w:sz w:val="16"/>
          <w:szCs w:val="16"/>
          <w:lang w:val="en-GB"/>
        </w:rPr>
        <w:t>School of Resource and Environmental Management, Simon Fraser University, Burnaby, BC, Canada</w:t>
      </w:r>
    </w:p>
  </w:footnote>
  <w:footnote w:id="14">
    <w:p w14:paraId="47B0D66E" w14:textId="2B5B17F7" w:rsidR="007B46D1" w:rsidRPr="007B46D1" w:rsidRDefault="007B46D1" w:rsidP="007B46D1">
      <w:pPr>
        <w:pStyle w:val="FootnoteText"/>
        <w:jc w:val="both"/>
        <w:rPr>
          <w:sz w:val="16"/>
          <w:szCs w:val="16"/>
          <w:lang w:val="es-ES"/>
        </w:rPr>
      </w:pPr>
      <w:r w:rsidRPr="007B46D1">
        <w:rPr>
          <w:rStyle w:val="FootnoteReference"/>
          <w:sz w:val="16"/>
          <w:szCs w:val="16"/>
        </w:rPr>
        <w:footnoteRef/>
      </w:r>
      <w:r w:rsidRPr="007B46D1">
        <w:rPr>
          <w:sz w:val="16"/>
          <w:szCs w:val="16"/>
          <w:lang w:val="es-ES"/>
        </w:rPr>
        <w:t xml:space="preserve"> Fundación Ecuatoriana para el Estudio de Mamíferos Marinos (FEMM), Salinas, Ecuador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F6219" w14:textId="77777777" w:rsidR="00F54B7A" w:rsidRDefault="008535A7">
    <w:pPr>
      <w:pBdr>
        <w:top w:val="nil"/>
        <w:left w:val="nil"/>
        <w:bottom w:val="single" w:sz="4" w:space="1" w:color="000000"/>
        <w:right w:val="nil"/>
        <w:between w:val="nil"/>
      </w:pBdr>
      <w:tabs>
        <w:tab w:val="center" w:pos="4680"/>
        <w:tab w:val="right" w:pos="9360"/>
      </w:tabs>
      <w:spacing w:after="0" w:line="240" w:lineRule="auto"/>
      <w:rPr>
        <w:color w:val="000000"/>
      </w:rPr>
    </w:pPr>
    <w:r>
      <w:rPr>
        <w:i/>
        <w:color w:val="000000"/>
        <w:sz w:val="18"/>
        <w:szCs w:val="18"/>
      </w:rPr>
      <w:t>UNEP/CMS/COP14/</w:t>
    </w:r>
    <w:proofErr w:type="gramStart"/>
    <w:r>
      <w:rPr>
        <w:i/>
        <w:color w:val="000000"/>
        <w:sz w:val="18"/>
        <w:szCs w:val="18"/>
      </w:rPr>
      <w:t>Doc.[  ]</w:t>
    </w:r>
    <w:proofErr w:type="gramEnd"/>
  </w:p>
  <w:p w14:paraId="7F232CA0" w14:textId="77777777" w:rsidR="00F54B7A" w:rsidRDefault="00F54B7A">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90582" w14:textId="77777777" w:rsidR="00F54B7A" w:rsidRPr="0069479D" w:rsidRDefault="008535A7">
    <w:pPr>
      <w:pStyle w:val="Heading1"/>
      <w:keepNext w:val="0"/>
      <w:pBdr>
        <w:bottom w:val="single" w:sz="4" w:space="1" w:color="000000"/>
      </w:pBdr>
      <w:ind w:left="261" w:right="-277" w:hanging="261"/>
      <w:jc w:val="right"/>
      <w:rPr>
        <w:lang w:val="fr-FR"/>
      </w:rPr>
    </w:pPr>
    <w:r w:rsidRPr="0069479D">
      <w:rPr>
        <w:i/>
        <w:sz w:val="18"/>
        <w:szCs w:val="18"/>
        <w:lang w:val="fr-FR"/>
      </w:rPr>
      <w:t>UNEP/CMS/COP12/Doc.x/x</w:t>
    </w:r>
  </w:p>
  <w:p w14:paraId="452508EB" w14:textId="77777777" w:rsidR="00F54B7A" w:rsidRPr="0069479D" w:rsidRDefault="00F54B7A">
    <w:pPr>
      <w:jc w:val="right"/>
      <w:rPr>
        <w:i/>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E93D2" w14:textId="77777777" w:rsidR="00F54B7A" w:rsidRDefault="008535A7">
    <w:pPr>
      <w:tabs>
        <w:tab w:val="center" w:pos="4680"/>
        <w:tab w:val="right" w:pos="9360"/>
      </w:tabs>
      <w:spacing w:after="0"/>
      <w:ind w:right="-547"/>
      <w:jc w:val="right"/>
      <w:rPr>
        <w:rFonts w:ascii="Calibri" w:eastAsia="Calibri" w:hAnsi="Calibri" w:cs="Calibri"/>
      </w:rPr>
    </w:pPr>
    <w:r>
      <w:rPr>
        <w:noProof/>
      </w:rPr>
      <w:drawing>
        <wp:anchor distT="0" distB="0" distL="114300" distR="114300" simplePos="0" relativeHeight="251658240" behindDoc="0" locked="0" layoutInCell="1" hidden="0" allowOverlap="1" wp14:anchorId="104BF17D" wp14:editId="4C7BF165">
          <wp:simplePos x="0" y="0"/>
          <wp:positionH relativeFrom="column">
            <wp:posOffset>715645</wp:posOffset>
          </wp:positionH>
          <wp:positionV relativeFrom="paragraph">
            <wp:posOffset>47625</wp:posOffset>
          </wp:positionV>
          <wp:extent cx="431167" cy="441326"/>
          <wp:effectExtent l="0" t="0" r="0" b="0"/>
          <wp:wrapSquare wrapText="bothSides" distT="0" distB="0" distL="114300" distR="114300"/>
          <wp:docPr id="4"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1"/>
                  <a:srcRect l="2780" t="-1236" r="60236" b="48835"/>
                  <a:stretch>
                    <a:fillRect/>
                  </a:stretch>
                </pic:blipFill>
                <pic:spPr>
                  <a:xfrm>
                    <a:off x="0" y="0"/>
                    <a:ext cx="431167" cy="441326"/>
                  </a:xfrm>
                  <a:prstGeom prst="rect">
                    <a:avLst/>
                  </a:prstGeom>
                  <a:ln/>
                </pic:spPr>
              </pic:pic>
            </a:graphicData>
          </a:graphic>
        </wp:anchor>
      </w:drawing>
    </w:r>
    <w:r>
      <w:rPr>
        <w:noProof/>
      </w:rPr>
      <w:drawing>
        <wp:anchor distT="0" distB="0" distL="114300" distR="114300" simplePos="0" relativeHeight="251658241" behindDoc="0" locked="0" layoutInCell="1" hidden="0" allowOverlap="1" wp14:anchorId="49E8973E" wp14:editId="7AFF0068">
          <wp:simplePos x="0" y="0"/>
          <wp:positionH relativeFrom="column">
            <wp:posOffset>-63498</wp:posOffset>
          </wp:positionH>
          <wp:positionV relativeFrom="paragraph">
            <wp:posOffset>-22223</wp:posOffset>
          </wp:positionV>
          <wp:extent cx="641350" cy="641350"/>
          <wp:effectExtent l="0" t="0" r="0" b="0"/>
          <wp:wrapNone/>
          <wp:docPr id="2" name="image3.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Logo&#10;&#10;Description automatically generated"/>
                  <pic:cNvPicPr preferRelativeResize="0"/>
                </pic:nvPicPr>
                <pic:blipFill>
                  <a:blip r:embed="rId2"/>
                  <a:srcRect/>
                  <a:stretch>
                    <a:fillRect/>
                  </a:stretch>
                </pic:blipFill>
                <pic:spPr>
                  <a:xfrm>
                    <a:off x="0" y="0"/>
                    <a:ext cx="641350" cy="641350"/>
                  </a:xfrm>
                  <a:prstGeom prst="rect">
                    <a:avLst/>
                  </a:prstGeom>
                  <a:ln/>
                </pic:spPr>
              </pic:pic>
            </a:graphicData>
          </a:graphic>
        </wp:anchor>
      </w:drawing>
    </w:r>
  </w:p>
  <w:p w14:paraId="2F69C8B7" w14:textId="77777777" w:rsidR="00F54B7A" w:rsidRDefault="008535A7">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2" behindDoc="0" locked="0" layoutInCell="1" hidden="0" allowOverlap="1" wp14:anchorId="23BFA2A6" wp14:editId="09CF805E">
          <wp:simplePos x="0" y="0"/>
          <wp:positionH relativeFrom="column">
            <wp:posOffset>5572172</wp:posOffset>
          </wp:positionH>
          <wp:positionV relativeFrom="paragraph">
            <wp:posOffset>59690</wp:posOffset>
          </wp:positionV>
          <wp:extent cx="541653" cy="260347"/>
          <wp:effectExtent l="0" t="0" r="0" b="0"/>
          <wp:wrapSquare wrapText="bothSides" distT="0" distB="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541653" cy="260347"/>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FB665" w14:textId="42334729" w:rsidR="00F54B7A" w:rsidRDefault="008535A7">
    <w:pPr>
      <w:pBdr>
        <w:top w:val="nil"/>
        <w:left w:val="nil"/>
        <w:bottom w:val="single" w:sz="4" w:space="1" w:color="000000"/>
        <w:right w:val="nil"/>
        <w:between w:val="nil"/>
      </w:pBdr>
      <w:tabs>
        <w:tab w:val="center" w:pos="4680"/>
        <w:tab w:val="right" w:pos="9360"/>
      </w:tabs>
      <w:spacing w:after="0" w:line="240" w:lineRule="auto"/>
      <w:rPr>
        <w:i/>
        <w:color w:val="000000"/>
        <w:sz w:val="18"/>
        <w:szCs w:val="18"/>
      </w:rPr>
    </w:pPr>
    <w:r>
      <w:rPr>
        <w:i/>
        <w:color w:val="000000"/>
        <w:sz w:val="18"/>
        <w:szCs w:val="18"/>
      </w:rPr>
      <w:t>UNEP/CMS/COP15/Doc.</w:t>
    </w:r>
    <w:r w:rsidR="003F289E">
      <w:rPr>
        <w:i/>
        <w:color w:val="000000"/>
        <w:sz w:val="18"/>
        <w:szCs w:val="18"/>
      </w:rPr>
      <w:t>31.3.</w:t>
    </w:r>
    <w:r w:rsidR="00A92B22">
      <w:rPr>
        <w:i/>
        <w:color w:val="000000"/>
        <w:sz w:val="18"/>
        <w:szCs w:val="18"/>
      </w:rPr>
      <w:t>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20C99" w14:textId="37EAF8B3" w:rsidR="00F54B7A" w:rsidRDefault="008535A7">
    <w:pPr>
      <w:pBdr>
        <w:top w:val="nil"/>
        <w:left w:val="nil"/>
        <w:bottom w:val="single" w:sz="4" w:space="1" w:color="000000"/>
        <w:right w:val="nil"/>
        <w:between w:val="nil"/>
      </w:pBdr>
      <w:tabs>
        <w:tab w:val="center" w:pos="4680"/>
        <w:tab w:val="right" w:pos="9360"/>
      </w:tabs>
      <w:spacing w:after="0" w:line="240" w:lineRule="auto"/>
      <w:jc w:val="right"/>
      <w:rPr>
        <w:i/>
        <w:color w:val="000000"/>
        <w:sz w:val="18"/>
        <w:szCs w:val="18"/>
      </w:rPr>
    </w:pPr>
    <w:r>
      <w:rPr>
        <w:i/>
        <w:color w:val="000000"/>
        <w:sz w:val="18"/>
        <w:szCs w:val="18"/>
      </w:rPr>
      <w:t>UNEP/CMS/COP15/Doc.</w:t>
    </w:r>
    <w:r w:rsidR="003F289E">
      <w:rPr>
        <w:i/>
        <w:color w:val="000000"/>
        <w:sz w:val="18"/>
        <w:szCs w:val="18"/>
      </w:rPr>
      <w:t>31.3.</w:t>
    </w:r>
    <w:r w:rsidR="00A92B22">
      <w:rPr>
        <w:i/>
        <w:color w:val="000000"/>
        <w:sz w:val="18"/>
        <w:szCs w:val="18"/>
      </w:rPr>
      <w:t>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50AFF" w14:textId="05FBE754" w:rsidR="00F54B7A" w:rsidRDefault="008535A7">
    <w:pPr>
      <w:pBdr>
        <w:top w:val="nil"/>
        <w:left w:val="nil"/>
        <w:bottom w:val="single" w:sz="4" w:space="1" w:color="000000"/>
        <w:right w:val="nil"/>
        <w:between w:val="nil"/>
      </w:pBdr>
      <w:tabs>
        <w:tab w:val="center" w:pos="4680"/>
        <w:tab w:val="right" w:pos="9360"/>
      </w:tabs>
      <w:spacing w:after="0" w:line="240" w:lineRule="auto"/>
      <w:rPr>
        <w:i/>
        <w:color w:val="000000"/>
        <w:sz w:val="18"/>
        <w:szCs w:val="18"/>
      </w:rPr>
    </w:pPr>
    <w:r>
      <w:rPr>
        <w:i/>
        <w:color w:val="000000"/>
        <w:sz w:val="18"/>
        <w:szCs w:val="18"/>
      </w:rPr>
      <w:t>UNEP/CMS/COP15/Doc..</w:t>
    </w:r>
    <w:r w:rsidR="00056F12">
      <w:rPr>
        <w:i/>
        <w:color w:val="000000"/>
        <w:sz w:val="18"/>
        <w:szCs w:val="18"/>
      </w:rPr>
      <w:t>31.3</w:t>
    </w:r>
    <w:r w:rsidR="003F289E">
      <w:rPr>
        <w:i/>
        <w:color w:val="000000"/>
        <w:sz w:val="18"/>
        <w:szCs w:val="18"/>
      </w:rPr>
      <w:t>.</w:t>
    </w:r>
    <w:r w:rsidR="00A92B22">
      <w:rPr>
        <w:i/>
        <w:color w:val="000000"/>
        <w:sz w:val="18"/>
        <w:szCs w:val="18"/>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6D35"/>
    <w:multiLevelType w:val="hybridMultilevel"/>
    <w:tmpl w:val="C25613B6"/>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10E24E54"/>
    <w:multiLevelType w:val="multilevel"/>
    <w:tmpl w:val="40623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A036D5"/>
    <w:multiLevelType w:val="hybridMultilevel"/>
    <w:tmpl w:val="5B2AC968"/>
    <w:lvl w:ilvl="0" w:tplc="DD1293E0">
      <w:start w:val="11"/>
      <w:numFmt w:val="lowerRoman"/>
      <w:lvlText w:val="(%1.)"/>
      <w:lvlJc w:val="left"/>
      <w:pPr>
        <w:ind w:left="720" w:hanging="360"/>
      </w:pPr>
      <w:rPr>
        <w:rFonts w:hint="default"/>
        <w:b/>
        <w:bCs/>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20B32C71"/>
    <w:multiLevelType w:val="hybridMultilevel"/>
    <w:tmpl w:val="3A706046"/>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23703B12"/>
    <w:multiLevelType w:val="hybridMultilevel"/>
    <w:tmpl w:val="B0680CFE"/>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24102FFC"/>
    <w:multiLevelType w:val="hybridMultilevel"/>
    <w:tmpl w:val="24BA7A76"/>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261521F8"/>
    <w:multiLevelType w:val="multilevel"/>
    <w:tmpl w:val="B90EF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C9531C"/>
    <w:multiLevelType w:val="hybridMultilevel"/>
    <w:tmpl w:val="1E4EDD44"/>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38E86B5A"/>
    <w:multiLevelType w:val="hybridMultilevel"/>
    <w:tmpl w:val="8F9CB9BC"/>
    <w:lvl w:ilvl="0" w:tplc="2C3E937A">
      <w:start w:val="1"/>
      <w:numFmt w:val="lowerRoman"/>
      <w:lvlText w:val="(%1.)"/>
      <w:lvlJc w:val="left"/>
      <w:pPr>
        <w:ind w:left="720" w:hanging="360"/>
      </w:pPr>
      <w:rPr>
        <w:rFonts w:hint="default"/>
        <w:b/>
        <w:bCs/>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41A65097"/>
    <w:multiLevelType w:val="hybridMultilevel"/>
    <w:tmpl w:val="DA1882B6"/>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 w15:restartNumberingAfterBreak="0">
    <w:nsid w:val="445E0ECA"/>
    <w:multiLevelType w:val="multilevel"/>
    <w:tmpl w:val="2960D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0564332"/>
    <w:multiLevelType w:val="hybridMultilevel"/>
    <w:tmpl w:val="31005B00"/>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515C0678"/>
    <w:multiLevelType w:val="hybridMultilevel"/>
    <w:tmpl w:val="D334FE08"/>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52CE702C"/>
    <w:multiLevelType w:val="hybridMultilevel"/>
    <w:tmpl w:val="4D66D4F2"/>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5FF21F6B"/>
    <w:multiLevelType w:val="multilevel"/>
    <w:tmpl w:val="933837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0197624"/>
    <w:multiLevelType w:val="hybridMultilevel"/>
    <w:tmpl w:val="4AECC580"/>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6" w15:restartNumberingAfterBreak="0">
    <w:nsid w:val="6766743D"/>
    <w:multiLevelType w:val="multilevel"/>
    <w:tmpl w:val="37C616AE"/>
    <w:lvl w:ilvl="0">
      <w:start w:val="1"/>
      <w:numFmt w:val="decimal"/>
      <w:lvlText w:val="%1."/>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38804A4"/>
    <w:multiLevelType w:val="hybridMultilevel"/>
    <w:tmpl w:val="77FA1138"/>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751A264A"/>
    <w:multiLevelType w:val="hybridMultilevel"/>
    <w:tmpl w:val="60AC2276"/>
    <w:lvl w:ilvl="0" w:tplc="C1321F1E">
      <w:start w:val="1"/>
      <w:numFmt w:val="lowerRoman"/>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16cid:durableId="1097677735">
    <w:abstractNumId w:val="14"/>
  </w:num>
  <w:num w:numId="2" w16cid:durableId="1950624321">
    <w:abstractNumId w:val="10"/>
  </w:num>
  <w:num w:numId="3" w16cid:durableId="1292399397">
    <w:abstractNumId w:val="1"/>
  </w:num>
  <w:num w:numId="4" w16cid:durableId="1815443715">
    <w:abstractNumId w:val="16"/>
  </w:num>
  <w:num w:numId="5" w16cid:durableId="298997571">
    <w:abstractNumId w:val="6"/>
  </w:num>
  <w:num w:numId="6" w16cid:durableId="2115008728">
    <w:abstractNumId w:val="8"/>
  </w:num>
  <w:num w:numId="7" w16cid:durableId="1239631715">
    <w:abstractNumId w:val="18"/>
  </w:num>
  <w:num w:numId="8" w16cid:durableId="1380278108">
    <w:abstractNumId w:val="5"/>
  </w:num>
  <w:num w:numId="9" w16cid:durableId="1540315751">
    <w:abstractNumId w:val="15"/>
  </w:num>
  <w:num w:numId="10" w16cid:durableId="205342007">
    <w:abstractNumId w:val="0"/>
  </w:num>
  <w:num w:numId="11" w16cid:durableId="183252869">
    <w:abstractNumId w:val="3"/>
  </w:num>
  <w:num w:numId="12" w16cid:durableId="1877309686">
    <w:abstractNumId w:val="9"/>
  </w:num>
  <w:num w:numId="13" w16cid:durableId="1335717183">
    <w:abstractNumId w:val="11"/>
  </w:num>
  <w:num w:numId="14" w16cid:durableId="809981892">
    <w:abstractNumId w:val="12"/>
  </w:num>
  <w:num w:numId="15" w16cid:durableId="1370108464">
    <w:abstractNumId w:val="2"/>
  </w:num>
  <w:num w:numId="16" w16cid:durableId="1061518618">
    <w:abstractNumId w:val="4"/>
  </w:num>
  <w:num w:numId="17" w16cid:durableId="1853568090">
    <w:abstractNumId w:val="7"/>
  </w:num>
  <w:num w:numId="18" w16cid:durableId="1330519100">
    <w:abstractNumId w:val="13"/>
  </w:num>
  <w:num w:numId="19" w16cid:durableId="8295660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B7A"/>
    <w:rsid w:val="00056F12"/>
    <w:rsid w:val="0006499C"/>
    <w:rsid w:val="00094957"/>
    <w:rsid w:val="00095761"/>
    <w:rsid w:val="000A027F"/>
    <w:rsid w:val="000E27FF"/>
    <w:rsid w:val="000E608A"/>
    <w:rsid w:val="001D6639"/>
    <w:rsid w:val="002C4D01"/>
    <w:rsid w:val="00300084"/>
    <w:rsid w:val="00310804"/>
    <w:rsid w:val="003400AA"/>
    <w:rsid w:val="003479B6"/>
    <w:rsid w:val="0035513E"/>
    <w:rsid w:val="00380B8E"/>
    <w:rsid w:val="003857A1"/>
    <w:rsid w:val="0039740C"/>
    <w:rsid w:val="003F289E"/>
    <w:rsid w:val="0049314A"/>
    <w:rsid w:val="004B2542"/>
    <w:rsid w:val="004F51DA"/>
    <w:rsid w:val="005141E7"/>
    <w:rsid w:val="00542B67"/>
    <w:rsid w:val="0059467B"/>
    <w:rsid w:val="005D4927"/>
    <w:rsid w:val="005E33CA"/>
    <w:rsid w:val="0061218E"/>
    <w:rsid w:val="00670A88"/>
    <w:rsid w:val="00692D97"/>
    <w:rsid w:val="0069479D"/>
    <w:rsid w:val="006A5477"/>
    <w:rsid w:val="006C45E9"/>
    <w:rsid w:val="006F264A"/>
    <w:rsid w:val="0076301B"/>
    <w:rsid w:val="00787343"/>
    <w:rsid w:val="00794810"/>
    <w:rsid w:val="007B46D1"/>
    <w:rsid w:val="008535A7"/>
    <w:rsid w:val="008602CB"/>
    <w:rsid w:val="008649AD"/>
    <w:rsid w:val="00867FF4"/>
    <w:rsid w:val="00881561"/>
    <w:rsid w:val="008C0B0E"/>
    <w:rsid w:val="00913544"/>
    <w:rsid w:val="00923208"/>
    <w:rsid w:val="0094363A"/>
    <w:rsid w:val="009716C1"/>
    <w:rsid w:val="009C218E"/>
    <w:rsid w:val="009E029C"/>
    <w:rsid w:val="00A41035"/>
    <w:rsid w:val="00A92B22"/>
    <w:rsid w:val="00AB226A"/>
    <w:rsid w:val="00AC623A"/>
    <w:rsid w:val="00B01669"/>
    <w:rsid w:val="00B16648"/>
    <w:rsid w:val="00B2155A"/>
    <w:rsid w:val="00BC03D5"/>
    <w:rsid w:val="00BC2746"/>
    <w:rsid w:val="00BF3919"/>
    <w:rsid w:val="00C06F9B"/>
    <w:rsid w:val="00C15192"/>
    <w:rsid w:val="00C278B1"/>
    <w:rsid w:val="00C3543A"/>
    <w:rsid w:val="00C534AA"/>
    <w:rsid w:val="00CD4E33"/>
    <w:rsid w:val="00CF6AA1"/>
    <w:rsid w:val="00D8521A"/>
    <w:rsid w:val="00DE7B2C"/>
    <w:rsid w:val="00E21D29"/>
    <w:rsid w:val="00E22382"/>
    <w:rsid w:val="00EB0876"/>
    <w:rsid w:val="00EB2E82"/>
    <w:rsid w:val="00EB4318"/>
    <w:rsid w:val="00EC120A"/>
    <w:rsid w:val="00EE5953"/>
    <w:rsid w:val="00EE69DF"/>
    <w:rsid w:val="00F34F93"/>
    <w:rsid w:val="00F54B7A"/>
    <w:rsid w:val="00F5674A"/>
    <w:rsid w:val="00FE02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A5431C"/>
  <w15:docId w15:val="{C9E8C980-8841-43D7-9F6D-44B5D9F8C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pPr>
      <w:keepNext/>
      <w:widowControl w:val="0"/>
      <w:pBdr>
        <w:top w:val="single" w:sz="6" w:space="0" w:color="FFFFFF"/>
        <w:left w:val="single" w:sz="6" w:space="0" w:color="FFFFFF"/>
        <w:bottom w:val="single" w:sz="6" w:space="0" w:color="FFFFFF"/>
        <w:right w:val="single" w:sz="6" w:space="0" w:color="FFFFFF"/>
      </w:pBdr>
      <w:spacing w:after="0"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EB4318"/>
    <w:rPr>
      <w:color w:val="0000FF" w:themeColor="hyperlink"/>
      <w:u w:val="single"/>
    </w:rPr>
  </w:style>
  <w:style w:type="character" w:styleId="UnresolvedMention">
    <w:name w:val="Unresolved Mention"/>
    <w:basedOn w:val="DefaultParagraphFont"/>
    <w:uiPriority w:val="99"/>
    <w:semiHidden/>
    <w:unhideWhenUsed/>
    <w:rsid w:val="00EB4318"/>
    <w:rPr>
      <w:color w:val="605E5C"/>
      <w:shd w:val="clear" w:color="auto" w:fill="E1DFDD"/>
    </w:rPr>
  </w:style>
  <w:style w:type="paragraph" w:styleId="Bibliography">
    <w:name w:val="Bibliography"/>
    <w:basedOn w:val="Normal"/>
    <w:next w:val="Normal"/>
    <w:uiPriority w:val="37"/>
    <w:unhideWhenUsed/>
    <w:rsid w:val="000E608A"/>
  </w:style>
  <w:style w:type="paragraph" w:styleId="Header">
    <w:name w:val="header"/>
    <w:basedOn w:val="Normal"/>
    <w:link w:val="HeaderChar"/>
    <w:uiPriority w:val="99"/>
    <w:semiHidden/>
    <w:unhideWhenUsed/>
    <w:rsid w:val="001D663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D6639"/>
  </w:style>
  <w:style w:type="paragraph" w:styleId="Footer">
    <w:name w:val="footer"/>
    <w:basedOn w:val="Normal"/>
    <w:link w:val="FooterChar"/>
    <w:uiPriority w:val="99"/>
    <w:unhideWhenUsed/>
    <w:rsid w:val="001D66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6639"/>
  </w:style>
  <w:style w:type="character" w:styleId="CommentReference">
    <w:name w:val="annotation reference"/>
    <w:basedOn w:val="DefaultParagraphFont"/>
    <w:uiPriority w:val="99"/>
    <w:semiHidden/>
    <w:unhideWhenUsed/>
    <w:rsid w:val="00EE5953"/>
    <w:rPr>
      <w:sz w:val="16"/>
      <w:szCs w:val="16"/>
    </w:rPr>
  </w:style>
  <w:style w:type="paragraph" w:styleId="CommentText">
    <w:name w:val="annotation text"/>
    <w:basedOn w:val="Normal"/>
    <w:link w:val="CommentTextChar"/>
    <w:uiPriority w:val="99"/>
    <w:unhideWhenUsed/>
    <w:rsid w:val="00EE5953"/>
    <w:pPr>
      <w:spacing w:line="240" w:lineRule="auto"/>
    </w:pPr>
    <w:rPr>
      <w:sz w:val="20"/>
      <w:szCs w:val="20"/>
    </w:rPr>
  </w:style>
  <w:style w:type="character" w:customStyle="1" w:styleId="CommentTextChar">
    <w:name w:val="Comment Text Char"/>
    <w:basedOn w:val="DefaultParagraphFont"/>
    <w:link w:val="CommentText"/>
    <w:uiPriority w:val="99"/>
    <w:rsid w:val="00EE5953"/>
    <w:rPr>
      <w:sz w:val="20"/>
      <w:szCs w:val="20"/>
    </w:rPr>
  </w:style>
  <w:style w:type="paragraph" w:styleId="CommentSubject">
    <w:name w:val="annotation subject"/>
    <w:basedOn w:val="CommentText"/>
    <w:next w:val="CommentText"/>
    <w:link w:val="CommentSubjectChar"/>
    <w:uiPriority w:val="99"/>
    <w:semiHidden/>
    <w:unhideWhenUsed/>
    <w:rsid w:val="00EE5953"/>
    <w:rPr>
      <w:b/>
      <w:bCs/>
    </w:rPr>
  </w:style>
  <w:style w:type="character" w:customStyle="1" w:styleId="CommentSubjectChar">
    <w:name w:val="Comment Subject Char"/>
    <w:basedOn w:val="CommentTextChar"/>
    <w:link w:val="CommentSubject"/>
    <w:uiPriority w:val="99"/>
    <w:semiHidden/>
    <w:rsid w:val="00EE5953"/>
    <w:rPr>
      <w:b/>
      <w:bCs/>
      <w:sz w:val="20"/>
      <w:szCs w:val="20"/>
    </w:rPr>
  </w:style>
  <w:style w:type="paragraph" w:styleId="FootnoteText">
    <w:name w:val="footnote text"/>
    <w:basedOn w:val="Normal"/>
    <w:link w:val="FootnoteTextChar"/>
    <w:uiPriority w:val="99"/>
    <w:semiHidden/>
    <w:unhideWhenUsed/>
    <w:rsid w:val="00F34F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4F93"/>
    <w:rPr>
      <w:sz w:val="20"/>
      <w:szCs w:val="20"/>
    </w:rPr>
  </w:style>
  <w:style w:type="character" w:styleId="FootnoteReference">
    <w:name w:val="footnote reference"/>
    <w:basedOn w:val="DefaultParagraphFont"/>
    <w:uiPriority w:val="99"/>
    <w:semiHidden/>
    <w:unhideWhenUsed/>
    <w:rsid w:val="00F34F93"/>
    <w:rPr>
      <w:vertAlign w:val="superscript"/>
    </w:rPr>
  </w:style>
  <w:style w:type="paragraph" w:styleId="ListParagraph">
    <w:name w:val="List Paragraph"/>
    <w:basedOn w:val="Normal"/>
    <w:uiPriority w:val="34"/>
    <w:qFormat/>
    <w:rsid w:val="006A5477"/>
    <w:pPr>
      <w:ind w:left="720"/>
      <w:contextualSpacing/>
    </w:pPr>
  </w:style>
  <w:style w:type="character" w:styleId="FollowedHyperlink">
    <w:name w:val="FollowedHyperlink"/>
    <w:basedOn w:val="DefaultParagraphFont"/>
    <w:uiPriority w:val="99"/>
    <w:semiHidden/>
    <w:unhideWhenUsed/>
    <w:rsid w:val="006947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zotero.org/google-docs/?m2wH76" TargetMode="External"/><Relationship Id="rId26" Type="http://schemas.openxmlformats.org/officeDocument/2006/relationships/hyperlink" Target="https://www.cms.int/document/3127-report-implementation-concerted-action-sperm-whales-physeter-macrocephalus-eastern" TargetMode="External"/><Relationship Id="rId39" Type="http://schemas.openxmlformats.org/officeDocument/2006/relationships/hyperlink" Target="https://doi.org/10.1371/journal.pone.0212016" TargetMode="External"/><Relationship Id="rId21" Type="http://schemas.openxmlformats.org/officeDocument/2006/relationships/hyperlink" Target="https://www.zotero.org/google-docs/?L2IES3" TargetMode="External"/><Relationship Id="rId34" Type="http://schemas.openxmlformats.org/officeDocument/2006/relationships/hyperlink" Target="https://www.cms.int/document/report-cms-marine-pollution-workshop" TargetMode="External"/><Relationship Id="rId42" Type="http://schemas.openxmlformats.org/officeDocument/2006/relationships/hyperlink" Target="https://doi.org/10.3354/meps333309" TargetMode="External"/><Relationship Id="rId47" Type="http://schemas.openxmlformats.org/officeDocument/2006/relationships/hyperlink" Target="https://doi.org/10.1016/j.ecolind.2022.109235" TargetMode="External"/><Relationship Id="rId50" Type="http://schemas.openxmlformats.org/officeDocument/2006/relationships/hyperlink" Target="https://doi.org/10.1016/j.marpolbul.2016.09.060" TargetMode="External"/><Relationship Id="rId55" Type="http://schemas.openxmlformats.org/officeDocument/2006/relationships/hyperlink" Target="https://doi.org/10.1016/j.biocon.2004.03.017"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doi.org/10.1016/j.marpolbul.2019.05.055" TargetMode="External"/><Relationship Id="rId11" Type="http://schemas.openxmlformats.org/officeDocument/2006/relationships/image" Target="media/image1.png"/><Relationship Id="rId24" Type="http://schemas.openxmlformats.org/officeDocument/2006/relationships/hyperlink" Target="https://www.cms.int/document/concerted-action-sperm-whales-physeter-macrocephalus-eastern-tropical-pacific-1" TargetMode="External"/><Relationship Id="rId32" Type="http://schemas.openxmlformats.org/officeDocument/2006/relationships/hyperlink" Target="https://doi.org/10.1016/j.biocon.2018.02.021" TargetMode="External"/><Relationship Id="rId37" Type="http://schemas.openxmlformats.org/officeDocument/2006/relationships/hyperlink" Target="https://doi.org/10.1139/cjz-2016-0266" TargetMode="External"/><Relationship Id="rId40" Type="http://schemas.openxmlformats.org/officeDocument/2006/relationships/hyperlink" Target="https://doi.org/10.1016/j.marpolbul.2021.112509" TargetMode="External"/><Relationship Id="rId45" Type="http://schemas.openxmlformats.org/officeDocument/2006/relationships/hyperlink" Target="http://doi.org/10.1098/rstb.2021.0249" TargetMode="External"/><Relationship Id="rId53" Type="http://schemas.openxmlformats.org/officeDocument/2006/relationships/hyperlink" Target="https://doi.org/10.3758/LB.38.3.329" TargetMode="External"/><Relationship Id="rId58"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header" Target="header6.xml"/><Relationship Id="rId19" Type="http://schemas.openxmlformats.org/officeDocument/2006/relationships/hyperlink" Target="https://www.zotero.org/google-docs/?D0lcPA" TargetMode="External"/><Relationship Id="rId14" Type="http://schemas.openxmlformats.org/officeDocument/2006/relationships/footer" Target="footer1.xml"/><Relationship Id="rId22" Type="http://schemas.openxmlformats.org/officeDocument/2006/relationships/hyperlink" Target="https://www.zotero.org/google-docs/?j5lGQs" TargetMode="External"/><Relationship Id="rId27" Type="http://schemas.openxmlformats.org/officeDocument/2006/relationships/hyperlink" Target="https://doi.org/10.1038/s41598-019-57280-3" TargetMode="External"/><Relationship Id="rId30" Type="http://schemas.openxmlformats.org/officeDocument/2006/relationships/hyperlink" Target="https://doi.org/10.1016/j.marpolbul.2019.05.055" TargetMode="External"/><Relationship Id="rId35" Type="http://schemas.openxmlformats.org/officeDocument/2006/relationships/hyperlink" Target="https://www.cms.int/document/report-cms-marine-pollution-workshop" TargetMode="External"/><Relationship Id="rId43" Type="http://schemas.openxmlformats.org/officeDocument/2006/relationships/hyperlink" Target="http://doi.org/10.1098/rstb.2021.0249" TargetMode="External"/><Relationship Id="rId48" Type="http://schemas.openxmlformats.org/officeDocument/2006/relationships/hyperlink" Target="https://doi.org/10.1016/j.ecolind.2022.109235" TargetMode="External"/><Relationship Id="rId56" Type="http://schemas.openxmlformats.org/officeDocument/2006/relationships/hyperlink" Target="https://doi.org/10.1038/s41598-022-24107-7"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hitelab.biology.dal.ca/hw/Whitehead_RIWC_1997.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gbif.org/" TargetMode="External"/><Relationship Id="rId25" Type="http://schemas.openxmlformats.org/officeDocument/2006/relationships/image" Target="media/image5.png"/><Relationship Id="rId33" Type="http://schemas.openxmlformats.org/officeDocument/2006/relationships/hyperlink" Target="https://doi.org/10.1098/rspb.2020.2718" TargetMode="External"/><Relationship Id="rId38" Type="http://schemas.openxmlformats.org/officeDocument/2006/relationships/hyperlink" Target="https://doi.org/10.1098/rstb.2024.0142" TargetMode="External"/><Relationship Id="rId46" Type="http://schemas.openxmlformats.org/officeDocument/2006/relationships/hyperlink" Target="http://doi.org/10.7717/peerj.18117" TargetMode="External"/><Relationship Id="rId59" Type="http://schemas.openxmlformats.org/officeDocument/2006/relationships/footer" Target="footer3.xml"/><Relationship Id="rId20" Type="http://schemas.openxmlformats.org/officeDocument/2006/relationships/hyperlink" Target="https://www.zotero.org/google-docs/?EXoFQZ" TargetMode="External"/><Relationship Id="rId41" Type="http://schemas.openxmlformats.org/officeDocument/2006/relationships/hyperlink" Target="https://doi.org/10.1098/rstb.2021.0249" TargetMode="External"/><Relationship Id="rId54" Type="http://schemas.openxmlformats.org/officeDocument/2006/relationships/hyperlink" Target="https://doi.org/10.3354/meps07412" TargetMode="Externa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zotero.org/google-docs/?dw5ZOb" TargetMode="External"/><Relationship Id="rId28" Type="http://schemas.openxmlformats.org/officeDocument/2006/relationships/hyperlink" Target="https://doi.org/10.1038/s41598-019-57280-3" TargetMode="External"/><Relationship Id="rId36" Type="http://schemas.openxmlformats.org/officeDocument/2006/relationships/hyperlink" Target="https://doi.org/10.1098/rsos.160615" TargetMode="External"/><Relationship Id="rId49" Type="http://schemas.openxmlformats.org/officeDocument/2006/relationships/hyperlink" Target="https://doi.org/10.1016/j.marpolbul.2016.08.027" TargetMode="External"/><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hyperlink" Target="http://doi.org/10.1016/j.marpolbul.2022.113716" TargetMode="External"/><Relationship Id="rId44" Type="http://schemas.openxmlformats.org/officeDocument/2006/relationships/hyperlink" Target="http://doi.org/10.1098/rstb.2021.0249" TargetMode="External"/><Relationship Id="rId52" Type="http://schemas.openxmlformats.org/officeDocument/2006/relationships/hyperlink" Target="http://whitelab.biology.dal.ca/hw/Whitehead_RIWC_1997.pdf" TargetMode="External"/><Relationship Id="rId60"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mailto:ana.eguiguren@dal.ca"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85716d5646e87ca180631963361f54a4">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a7e87b642db64b79673ce1bd121f155"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Pre_x002d_selection xmlns="a7b50396-0b06-45c1-b28e-46f86d566a10">true</Pre_x002d_selection>
  </documentManagement>
</p:properties>
</file>

<file path=customXml/itemProps1.xml><?xml version="1.0" encoding="utf-8"?>
<ds:datastoreItem xmlns:ds="http://schemas.openxmlformats.org/officeDocument/2006/customXml" ds:itemID="{C6F61550-1AF0-47E0-BD58-E17B172E5AE1}">
  <ds:schemaRefs>
    <ds:schemaRef ds:uri="http://schemas.openxmlformats.org/officeDocument/2006/bibliography"/>
  </ds:schemaRefs>
</ds:datastoreItem>
</file>

<file path=customXml/itemProps2.xml><?xml version="1.0" encoding="utf-8"?>
<ds:datastoreItem xmlns:ds="http://schemas.openxmlformats.org/officeDocument/2006/customXml" ds:itemID="{7100AB2D-47F1-4762-A2F1-AF7C148B6E26}">
  <ds:schemaRefs>
    <ds:schemaRef ds:uri="http://schemas.microsoft.com/sharepoint/v3/contenttype/forms"/>
  </ds:schemaRefs>
</ds:datastoreItem>
</file>

<file path=customXml/itemProps3.xml><?xml version="1.0" encoding="utf-8"?>
<ds:datastoreItem xmlns:ds="http://schemas.openxmlformats.org/officeDocument/2006/customXml" ds:itemID="{F310D4B0-9548-4B2E-ACB2-F84B06FA6E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190B5B-7CFD-4FD9-8BCD-6EAD7C437EB2}">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47</TotalTime>
  <Pages>12</Pages>
  <Words>4744</Words>
  <Characters>31345</Characters>
  <Application>Microsoft Office Word</Application>
  <DocSecurity>0</DocSecurity>
  <Lines>261</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Ximena Victoria Cancino Ordenes</cp:lastModifiedBy>
  <cp:revision>59</cp:revision>
  <dcterms:created xsi:type="dcterms:W3CDTF">2025-10-24T17:50:00Z</dcterms:created>
  <dcterms:modified xsi:type="dcterms:W3CDTF">2025-11-11T13:40:00Z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lpwstr>100</vt:lpwstr>
  </property>
  <property fmtid="{D5CDD505-2E9C-101B-9397-08002B2CF9AE}" pid="4" name="MediaServiceImageTags">
    <vt:lpwstr>MediaServiceImageTags</vt:lpwstr>
  </property>
  <property fmtid="{D5CDD505-2E9C-101B-9397-08002B2CF9AE}" pid="5" name="GrammarlyDocumentId">
    <vt:lpwstr>42ddecbf-d820-49aa-83b2-1a862859d6d4</vt:lpwstr>
  </property>
  <property fmtid="{D5CDD505-2E9C-101B-9397-08002B2CF9AE}" pid="6" name="ZOTERO_PREF_1">
    <vt:lpwstr>&lt;data data-version="3" zotero-version="7.0.27"&gt;&lt;session id="mi2RNbwX"/&gt;&lt;style id="http://www.zotero.org/styles/marine-ecology-progress-series" hasBibliography="1" bibliographyStyleHasBeenSet="0"/&gt;&lt;prefs&gt;&lt;pref name="fieldType" value="Field"/&gt;&lt;/prefs&gt;&lt;/data</vt:lpwstr>
  </property>
  <property fmtid="{D5CDD505-2E9C-101B-9397-08002B2CF9AE}" pid="7" name="ZOTERO_PREF_2">
    <vt:lpwstr>&gt;</vt:lpwstr>
  </property>
  <property fmtid="{D5CDD505-2E9C-101B-9397-08002B2CF9AE}" pid="8" name="TaxKeyword">
    <vt:lpwstr/>
  </property>
</Properties>
</file>