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8" w:type="dxa"/>
        <w:tblLayout w:type="fixed"/>
        <w:tblCellMar>
          <w:left w:w="10" w:type="dxa"/>
          <w:right w:w="10" w:type="dxa"/>
        </w:tblCellMar>
        <w:tblLook w:val="0000" w:firstRow="0" w:lastRow="0" w:firstColumn="0" w:lastColumn="0" w:noHBand="0" w:noVBand="0"/>
      </w:tblPr>
      <w:tblGrid>
        <w:gridCol w:w="1526"/>
        <w:gridCol w:w="4072"/>
        <w:gridCol w:w="4050"/>
      </w:tblGrid>
      <w:tr w:rsidR="002E0DE9" w:rsidRPr="008C3A4A" w14:paraId="35EEA24B" w14:textId="77777777" w:rsidTr="00317CD4">
        <w:trPr>
          <w:trHeight w:val="1328"/>
        </w:trPr>
        <w:tc>
          <w:tcPr>
            <w:tcW w:w="1526" w:type="dxa"/>
            <w:tcBorders>
              <w:top w:val="single" w:sz="12" w:space="0" w:color="000000"/>
              <w:bottom w:val="single" w:sz="12" w:space="0" w:color="000000"/>
            </w:tcBorders>
            <w:tcMar>
              <w:top w:w="85" w:type="dxa"/>
              <w:left w:w="108" w:type="dxa"/>
              <w:bottom w:w="0" w:type="dxa"/>
              <w:right w:w="108" w:type="dxa"/>
            </w:tcMar>
          </w:tcPr>
          <w:p w14:paraId="3D165B1D" w14:textId="77777777" w:rsidR="002E0DE9" w:rsidRPr="008C3A4A" w:rsidRDefault="002E0DE9" w:rsidP="009A2337">
            <w:pPr>
              <w:widowControl w:val="0"/>
              <w:suppressAutoHyphens/>
              <w:autoSpaceDE w:val="0"/>
              <w:autoSpaceDN w:val="0"/>
              <w:spacing w:after="0" w:line="240" w:lineRule="auto"/>
              <w:jc w:val="both"/>
              <w:textAlignment w:val="baseline"/>
              <w:rPr>
                <w:rFonts w:ascii="Calibri" w:eastAsia="Calibri" w:hAnsi="Calibri" w:cs="Times New Roman"/>
                <w:lang w:val="en-GB"/>
              </w:rPr>
            </w:pPr>
            <w:r w:rsidRPr="008C3A4A">
              <w:rPr>
                <w:rFonts w:eastAsia="Times New Roman" w:cs="Arial"/>
                <w:noProof/>
                <w:lang w:val="en-GB"/>
              </w:rPr>
              <w:drawing>
                <wp:inline distT="0" distB="0" distL="0" distR="0" wp14:anchorId="2A29A096" wp14:editId="1A02729C">
                  <wp:extent cx="752478" cy="771525"/>
                  <wp:effectExtent l="0" t="0" r="9522" b="9525"/>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3" t="-726" r="-2533" b="-726"/>
                          <a:stretch>
                            <a:fillRect/>
                          </a:stretch>
                        </pic:blipFill>
                        <pic:spPr>
                          <a:xfrm>
                            <a:off x="0" y="0"/>
                            <a:ext cx="752478" cy="771525"/>
                          </a:xfrm>
                          <a:prstGeom prst="rect">
                            <a:avLst/>
                          </a:prstGeom>
                          <a:noFill/>
                          <a:ln>
                            <a:noFill/>
                            <a:prstDash/>
                          </a:ln>
                        </pic:spPr>
                      </pic:pic>
                    </a:graphicData>
                  </a:graphic>
                </wp:inline>
              </w:drawing>
            </w:r>
          </w:p>
        </w:tc>
        <w:tc>
          <w:tcPr>
            <w:tcW w:w="4072" w:type="dxa"/>
            <w:tcBorders>
              <w:top w:val="single" w:sz="12" w:space="0" w:color="000000"/>
              <w:bottom w:val="single" w:sz="12" w:space="0" w:color="000000"/>
            </w:tcBorders>
            <w:tcMar>
              <w:top w:w="85" w:type="dxa"/>
              <w:left w:w="108" w:type="dxa"/>
              <w:bottom w:w="0" w:type="dxa"/>
              <w:right w:w="108" w:type="dxa"/>
            </w:tcMar>
          </w:tcPr>
          <w:p w14:paraId="5971BDD5" w14:textId="77777777" w:rsidR="002E0DE9" w:rsidRPr="008C3A4A" w:rsidRDefault="002E0DE9" w:rsidP="009A2337">
            <w:pPr>
              <w:keepNext/>
              <w:widowControl w:val="0"/>
              <w:suppressAutoHyphens/>
              <w:autoSpaceDE w:val="0"/>
              <w:autoSpaceDN w:val="0"/>
              <w:spacing w:before="120" w:after="0" w:line="240" w:lineRule="auto"/>
              <w:ind w:left="-108"/>
              <w:jc w:val="both"/>
              <w:textAlignment w:val="baseline"/>
              <w:outlineLvl w:val="1"/>
              <w:rPr>
                <w:rFonts w:eastAsia="Times New Roman" w:cs="Arial"/>
                <w:b/>
                <w:sz w:val="32"/>
                <w:szCs w:val="32"/>
                <w:lang w:val="en-GB"/>
              </w:rPr>
            </w:pPr>
            <w:r w:rsidRPr="008C3A4A">
              <w:rPr>
                <w:rFonts w:eastAsia="Times New Roman" w:cs="Arial"/>
                <w:b/>
                <w:sz w:val="32"/>
                <w:szCs w:val="32"/>
                <w:lang w:val="en-GB"/>
              </w:rPr>
              <w:t>CONVENTION ON</w:t>
            </w:r>
          </w:p>
          <w:p w14:paraId="7B8C75A2" w14:textId="77777777" w:rsidR="002E0DE9" w:rsidRPr="008C3A4A" w:rsidRDefault="002E0DE9" w:rsidP="009A2337">
            <w:pPr>
              <w:keepNext/>
              <w:widowControl w:val="0"/>
              <w:suppressAutoHyphens/>
              <w:autoSpaceDE w:val="0"/>
              <w:autoSpaceDN w:val="0"/>
              <w:spacing w:after="0" w:line="240" w:lineRule="auto"/>
              <w:ind w:left="-108"/>
              <w:jc w:val="both"/>
              <w:textAlignment w:val="baseline"/>
              <w:outlineLvl w:val="1"/>
              <w:rPr>
                <w:rFonts w:eastAsia="Times New Roman" w:cs="Arial"/>
                <w:b/>
                <w:sz w:val="32"/>
                <w:szCs w:val="32"/>
                <w:lang w:val="en-GB"/>
              </w:rPr>
            </w:pPr>
            <w:r w:rsidRPr="008C3A4A">
              <w:rPr>
                <w:rFonts w:eastAsia="Times New Roman" w:cs="Arial"/>
                <w:b/>
                <w:sz w:val="32"/>
                <w:szCs w:val="32"/>
                <w:lang w:val="en-GB"/>
              </w:rPr>
              <w:t>MIGRATORY</w:t>
            </w:r>
          </w:p>
          <w:p w14:paraId="5689BF36" w14:textId="77777777" w:rsidR="002E0DE9" w:rsidRPr="008C3A4A" w:rsidRDefault="002E0DE9" w:rsidP="009A2337">
            <w:pPr>
              <w:keepNext/>
              <w:widowControl w:val="0"/>
              <w:suppressAutoHyphens/>
              <w:autoSpaceDE w:val="0"/>
              <w:autoSpaceDN w:val="0"/>
              <w:spacing w:after="120" w:line="240" w:lineRule="auto"/>
              <w:ind w:left="-108"/>
              <w:jc w:val="both"/>
              <w:textAlignment w:val="baseline"/>
              <w:outlineLvl w:val="1"/>
              <w:rPr>
                <w:rFonts w:ascii="Calibri" w:eastAsia="Calibri" w:hAnsi="Calibri" w:cs="Times New Roman"/>
                <w:lang w:val="en-GB"/>
              </w:rPr>
            </w:pPr>
            <w:r w:rsidRPr="008C3A4A">
              <w:rPr>
                <w:rFonts w:eastAsia="Times New Roman" w:cs="Arial"/>
                <w:b/>
                <w:sz w:val="32"/>
                <w:szCs w:val="32"/>
                <w:lang w:val="en-GB"/>
              </w:rPr>
              <w:t xml:space="preserve">SPECIES </w:t>
            </w:r>
          </w:p>
        </w:tc>
        <w:tc>
          <w:tcPr>
            <w:tcW w:w="4050" w:type="dxa"/>
            <w:tcBorders>
              <w:top w:val="single" w:sz="12" w:space="0" w:color="000000"/>
              <w:bottom w:val="single" w:sz="12" w:space="0" w:color="000000"/>
            </w:tcBorders>
            <w:tcMar>
              <w:top w:w="85" w:type="dxa"/>
              <w:left w:w="108" w:type="dxa"/>
              <w:bottom w:w="0" w:type="dxa"/>
              <w:right w:w="108" w:type="dxa"/>
            </w:tcMar>
          </w:tcPr>
          <w:p w14:paraId="34B506A4" w14:textId="37629873" w:rsidR="002E0DE9" w:rsidRPr="008C3A4A" w:rsidRDefault="002E0DE9" w:rsidP="009A2337">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jc w:val="both"/>
              <w:textAlignment w:val="baseline"/>
              <w:rPr>
                <w:rFonts w:eastAsia="Times New Roman" w:cs="Arial"/>
                <w:lang w:val="en-GB"/>
              </w:rPr>
            </w:pPr>
            <w:r w:rsidRPr="008C3A4A">
              <w:rPr>
                <w:rFonts w:eastAsia="Times New Roman" w:cs="Arial"/>
                <w:lang w:val="en-GB"/>
              </w:rPr>
              <w:t>UNEP/CMS/COP1</w:t>
            </w:r>
            <w:r w:rsidR="006A689A">
              <w:rPr>
                <w:rFonts w:eastAsia="Times New Roman" w:cs="Arial"/>
                <w:lang w:val="en-GB"/>
              </w:rPr>
              <w:t>5</w:t>
            </w:r>
            <w:r w:rsidRPr="008C3A4A">
              <w:rPr>
                <w:rFonts w:eastAsia="Times New Roman" w:cs="Arial"/>
                <w:lang w:val="en-GB"/>
              </w:rPr>
              <w:t>/</w:t>
            </w:r>
            <w:r w:rsidR="006A7DC4" w:rsidRPr="008C3A4A">
              <w:rPr>
                <w:rFonts w:eastAsia="Times New Roman" w:cs="Arial"/>
                <w:lang w:val="en-GB"/>
              </w:rPr>
              <w:t>Doc.</w:t>
            </w:r>
            <w:r w:rsidR="00F31C5C">
              <w:rPr>
                <w:rFonts w:eastAsia="Times New Roman" w:cs="Arial"/>
                <w:lang w:val="en-GB"/>
              </w:rPr>
              <w:t>31.3.3</w:t>
            </w:r>
          </w:p>
          <w:p w14:paraId="1FCC85D7" w14:textId="122AE9E5" w:rsidR="002E0DE9" w:rsidRPr="008C3A4A" w:rsidRDefault="00F31C5C" w:rsidP="009A2337">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jc w:val="both"/>
              <w:textAlignment w:val="baseline"/>
              <w:rPr>
                <w:rFonts w:ascii="Calibri" w:eastAsia="Calibri" w:hAnsi="Calibri" w:cs="Times New Roman"/>
                <w:lang w:val="en-GB"/>
              </w:rPr>
            </w:pPr>
            <w:r>
              <w:rPr>
                <w:rFonts w:eastAsia="Times New Roman" w:cs="Arial"/>
                <w:lang w:val="en-GB"/>
              </w:rPr>
              <w:t>23 October 2025</w:t>
            </w:r>
            <w:r w:rsidR="00D61BE5">
              <w:rPr>
                <w:rFonts w:eastAsia="Times New Roman" w:cs="Arial"/>
                <w:lang w:val="en-GB"/>
              </w:rPr>
              <w:t>5</w:t>
            </w:r>
          </w:p>
          <w:p w14:paraId="04374ECB" w14:textId="77777777" w:rsidR="002E0DE9" w:rsidRPr="008C3A4A" w:rsidRDefault="002E0DE9" w:rsidP="009A2337">
            <w:pPr>
              <w:widowControl w:val="0"/>
              <w:suppressAutoHyphens/>
              <w:autoSpaceDE w:val="0"/>
              <w:autoSpaceDN w:val="0"/>
              <w:spacing w:before="120" w:after="120" w:line="240" w:lineRule="auto"/>
              <w:jc w:val="both"/>
              <w:textAlignment w:val="baseline"/>
              <w:rPr>
                <w:rFonts w:eastAsia="Times New Roman" w:cs="Arial"/>
                <w:lang w:val="en-GB"/>
              </w:rPr>
            </w:pPr>
            <w:r w:rsidRPr="008C3A4A">
              <w:rPr>
                <w:rFonts w:eastAsia="Times New Roman" w:cs="Arial"/>
                <w:lang w:val="en-GB"/>
              </w:rPr>
              <w:t>Original: English</w:t>
            </w:r>
          </w:p>
          <w:p w14:paraId="58D67260"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12"/>
                <w:szCs w:val="12"/>
                <w:lang w:val="en-GB"/>
              </w:rPr>
            </w:pPr>
          </w:p>
        </w:tc>
      </w:tr>
    </w:tbl>
    <w:p w14:paraId="1ED4F3C9" w14:textId="77777777" w:rsidR="002E0DE9" w:rsidRPr="008C3A4A" w:rsidRDefault="002E0DE9" w:rsidP="009A2337">
      <w:pPr>
        <w:widowControl w:val="0"/>
        <w:tabs>
          <w:tab w:val="left" w:pos="-1057"/>
          <w:tab w:val="left" w:pos="-720"/>
        </w:tabs>
        <w:suppressAutoHyphens/>
        <w:autoSpaceDE w:val="0"/>
        <w:autoSpaceDN w:val="0"/>
        <w:spacing w:after="0" w:line="240" w:lineRule="auto"/>
        <w:ind w:left="-90"/>
        <w:jc w:val="both"/>
        <w:textAlignment w:val="baseline"/>
        <w:rPr>
          <w:rFonts w:eastAsia="Times New Roman" w:cs="Arial"/>
          <w:spacing w:val="-8"/>
          <w:sz w:val="8"/>
          <w:szCs w:val="8"/>
          <w:lang w:val="en-GB"/>
        </w:rPr>
      </w:pPr>
    </w:p>
    <w:p w14:paraId="6A992602" w14:textId="2F5F0459" w:rsidR="002E0DE9" w:rsidRPr="008C3A4A" w:rsidRDefault="002E0DE9" w:rsidP="009A2337">
      <w:pPr>
        <w:widowControl w:val="0"/>
        <w:tabs>
          <w:tab w:val="left" w:pos="-1057"/>
          <w:tab w:val="left" w:pos="-720"/>
        </w:tabs>
        <w:suppressAutoHyphens/>
        <w:autoSpaceDE w:val="0"/>
        <w:autoSpaceDN w:val="0"/>
        <w:spacing w:after="0" w:line="240" w:lineRule="auto"/>
        <w:jc w:val="both"/>
        <w:textAlignment w:val="baseline"/>
        <w:rPr>
          <w:rFonts w:ascii="Calibri" w:eastAsia="Calibri" w:hAnsi="Calibri" w:cs="Times New Roman"/>
          <w:lang w:val="en-GB"/>
        </w:rPr>
      </w:pPr>
      <w:r w:rsidRPr="008C3A4A">
        <w:rPr>
          <w:rFonts w:eastAsia="Times New Roman" w:cs="Arial"/>
          <w:lang w:val="en-GB"/>
        </w:rPr>
        <w:t>1</w:t>
      </w:r>
      <w:r w:rsidR="006A689A">
        <w:rPr>
          <w:rFonts w:eastAsia="Times New Roman" w:cs="Arial"/>
          <w:lang w:val="en-GB"/>
        </w:rPr>
        <w:t>5</w:t>
      </w:r>
      <w:r w:rsidRPr="008C3A4A">
        <w:rPr>
          <w:rFonts w:eastAsia="Times New Roman" w:cs="Arial"/>
          <w:vertAlign w:val="superscript"/>
          <w:lang w:val="en-GB"/>
        </w:rPr>
        <w:t>th</w:t>
      </w:r>
      <w:r w:rsidRPr="008C3A4A">
        <w:rPr>
          <w:rFonts w:eastAsia="Times New Roman" w:cs="Arial"/>
          <w:lang w:val="en-GB"/>
        </w:rPr>
        <w:t xml:space="preserve"> MEETING OF THE CONFERENCE OF THE PARTIES</w:t>
      </w:r>
    </w:p>
    <w:p w14:paraId="1053F937" w14:textId="57B6BD01" w:rsidR="002E0DE9" w:rsidRPr="008C3A4A" w:rsidRDefault="00D66DB0" w:rsidP="009A2337">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jc w:val="both"/>
        <w:textAlignment w:val="baseline"/>
        <w:outlineLvl w:val="1"/>
        <w:rPr>
          <w:rFonts w:ascii="Calibri" w:eastAsia="Calibri" w:hAnsi="Calibri" w:cs="Times New Roman"/>
          <w:lang w:val="en-GB"/>
        </w:rPr>
      </w:pPr>
      <w:r>
        <w:rPr>
          <w:rFonts w:eastAsia="Times New Roman" w:cs="Arial"/>
          <w:bCs/>
          <w:lang w:val="en-GB"/>
        </w:rPr>
        <w:t>Campo Grande, Brazil</w:t>
      </w:r>
      <w:r w:rsidR="008E7441">
        <w:rPr>
          <w:rFonts w:eastAsia="Times New Roman" w:cs="Arial"/>
          <w:bCs/>
          <w:lang w:val="en-GB"/>
        </w:rPr>
        <w:t>, 23 to 29 March 2026</w:t>
      </w:r>
    </w:p>
    <w:p w14:paraId="008C6855" w14:textId="07258955" w:rsidR="002E0DE9" w:rsidRPr="008C3A4A" w:rsidRDefault="002E0DE9" w:rsidP="009A2337">
      <w:pPr>
        <w:widowControl w:val="0"/>
        <w:tabs>
          <w:tab w:val="left" w:pos="7020"/>
        </w:tabs>
        <w:suppressAutoHyphens/>
        <w:autoSpaceDE w:val="0"/>
        <w:autoSpaceDN w:val="0"/>
        <w:spacing w:after="0" w:line="240" w:lineRule="auto"/>
        <w:jc w:val="both"/>
        <w:textAlignment w:val="baseline"/>
        <w:rPr>
          <w:rFonts w:ascii="Calibri" w:eastAsia="Calibri" w:hAnsi="Calibri" w:cs="Times New Roman"/>
          <w:lang w:val="en-GB"/>
        </w:rPr>
      </w:pPr>
      <w:r w:rsidRPr="001C6C56">
        <w:rPr>
          <w:rFonts w:eastAsia="Times New Roman" w:cs="Arial"/>
          <w:iCs/>
          <w:lang w:val="en-GB"/>
        </w:rPr>
        <w:t xml:space="preserve">Agenda Item </w:t>
      </w:r>
      <w:r w:rsidR="00F31C5C">
        <w:rPr>
          <w:rFonts w:eastAsia="Times New Roman" w:cs="Arial"/>
          <w:iCs/>
          <w:lang w:val="en-GB"/>
        </w:rPr>
        <w:t>31.3.3</w:t>
      </w:r>
    </w:p>
    <w:p w14:paraId="258B44F2"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lang w:val="en-GB"/>
        </w:rPr>
      </w:pPr>
    </w:p>
    <w:p w14:paraId="6AE0B701"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lang w:val="en-GB"/>
        </w:rPr>
      </w:pPr>
    </w:p>
    <w:p w14:paraId="0B861789" w14:textId="77777777" w:rsidR="00F31C5C" w:rsidRPr="00F31C5C" w:rsidRDefault="00F31C5C" w:rsidP="00F31C5C">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ind w:left="-90" w:right="-367"/>
        <w:jc w:val="center"/>
        <w:textAlignment w:val="baseline"/>
        <w:outlineLvl w:val="1"/>
        <w:rPr>
          <w:rFonts w:eastAsia="Times New Roman" w:cs="Arial"/>
          <w:b/>
          <w:bCs/>
          <w:lang w:val="en-GB"/>
        </w:rPr>
      </w:pPr>
      <w:r w:rsidRPr="00F31C5C">
        <w:rPr>
          <w:rFonts w:eastAsia="Times New Roman" w:cs="Arial"/>
          <w:b/>
          <w:bCs/>
          <w:lang w:val="en-GB"/>
        </w:rPr>
        <w:t>PROPOSAL FOR A CONCERTED ACTION FOR</w:t>
      </w:r>
    </w:p>
    <w:p w14:paraId="2843937F" w14:textId="32419D24" w:rsidR="002E0DE9" w:rsidRPr="008C3A4A" w:rsidRDefault="00F31C5C" w:rsidP="00F31C5C">
      <w:pPr>
        <w:widowControl w:val="0"/>
        <w:tabs>
          <w:tab w:val="left" w:pos="8295"/>
        </w:tabs>
        <w:suppressAutoHyphens/>
        <w:autoSpaceDE w:val="0"/>
        <w:autoSpaceDN w:val="0"/>
        <w:spacing w:after="0" w:line="240" w:lineRule="auto"/>
        <w:jc w:val="center"/>
        <w:textAlignment w:val="baseline"/>
        <w:rPr>
          <w:rFonts w:eastAsia="Times New Roman" w:cs="Arial"/>
          <w:sz w:val="21"/>
          <w:szCs w:val="21"/>
          <w:lang w:val="en-GB"/>
        </w:rPr>
      </w:pPr>
      <w:r w:rsidRPr="00F31C5C">
        <w:rPr>
          <w:rFonts w:eastAsia="Times New Roman" w:cs="Arial"/>
          <w:b/>
          <w:bCs/>
          <w:lang w:val="fi-FI"/>
        </w:rPr>
        <w:t>THE EURASIAN LYNX (</w:t>
      </w:r>
      <w:r w:rsidRPr="00F31C5C">
        <w:rPr>
          <w:rFonts w:eastAsia="Times New Roman" w:cs="Arial"/>
          <w:b/>
          <w:bCs/>
          <w:i/>
          <w:iCs/>
          <w:lang w:val="fi-FI"/>
        </w:rPr>
        <w:t>Lynx lynx</w:t>
      </w:r>
      <w:r w:rsidRPr="00F31C5C">
        <w:rPr>
          <w:rFonts w:eastAsia="Times New Roman" w:cs="Arial"/>
          <w:b/>
          <w:bCs/>
          <w:lang w:val="fi-FI"/>
        </w:rPr>
        <w:t>)</w:t>
      </w:r>
      <w:r w:rsidRPr="00F31C5C">
        <w:rPr>
          <w:rFonts w:eastAsia="Times New Roman" w:cs="Arial"/>
          <w:sz w:val="21"/>
          <w:szCs w:val="21"/>
          <w:lang w:val="fi-FI"/>
        </w:rPr>
        <w:t>*</w:t>
      </w:r>
    </w:p>
    <w:p w14:paraId="554A67C2" w14:textId="68F72FDC"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48B85236" w14:textId="20F7DC0C" w:rsidR="002E0DE9" w:rsidRPr="008C3A4A" w:rsidRDefault="00D85C6F" w:rsidP="009A2337">
      <w:pPr>
        <w:widowControl w:val="0"/>
        <w:suppressAutoHyphens/>
        <w:autoSpaceDE w:val="0"/>
        <w:autoSpaceDN w:val="0"/>
        <w:spacing w:after="0" w:line="240" w:lineRule="auto"/>
        <w:jc w:val="both"/>
        <w:textAlignment w:val="baseline"/>
        <w:rPr>
          <w:rFonts w:eastAsia="Times New Roman" w:cs="Arial"/>
          <w:sz w:val="21"/>
          <w:szCs w:val="21"/>
          <w:lang w:val="en-GB"/>
        </w:rPr>
      </w:pPr>
      <w:r>
        <w:rPr>
          <w:rFonts w:ascii="Times New Roman" w:hAnsi="Times New Roman"/>
          <w:noProof/>
          <w:sz w:val="24"/>
          <w:szCs w:val="24"/>
        </w:rPr>
        <mc:AlternateContent>
          <mc:Choice Requires="wps">
            <w:drawing>
              <wp:anchor distT="0" distB="0" distL="114300" distR="114300" simplePos="0" relativeHeight="251659264" behindDoc="0" locked="0" layoutInCell="1" allowOverlap="1" wp14:anchorId="207AA61B" wp14:editId="38C4E7C3">
                <wp:simplePos x="0" y="0"/>
                <wp:positionH relativeFrom="column">
                  <wp:posOffset>759125</wp:posOffset>
                </wp:positionH>
                <wp:positionV relativeFrom="paragraph">
                  <wp:posOffset>153035</wp:posOffset>
                </wp:positionV>
                <wp:extent cx="4304665" cy="1390650"/>
                <wp:effectExtent l="0" t="0" r="19685" b="19050"/>
                <wp:wrapNone/>
                <wp:docPr id="5" name="Text Box 1"/>
                <wp:cNvGraphicFramePr/>
                <a:graphic xmlns:a="http://schemas.openxmlformats.org/drawingml/2006/main">
                  <a:graphicData uri="http://schemas.microsoft.com/office/word/2010/wordprocessingShape">
                    <wps:wsp>
                      <wps:cNvSpPr txBox="1"/>
                      <wps:spPr>
                        <a:xfrm>
                          <a:off x="0" y="0"/>
                          <a:ext cx="4304665" cy="1390650"/>
                        </a:xfrm>
                        <a:prstGeom prst="rect">
                          <a:avLst/>
                        </a:prstGeom>
                        <a:solidFill>
                          <a:srgbClr val="FFFFFF"/>
                        </a:solidFill>
                        <a:ln w="3172">
                          <a:solidFill>
                            <a:srgbClr val="000000"/>
                          </a:solidFill>
                          <a:prstDash val="solid"/>
                        </a:ln>
                      </wps:spPr>
                      <wps:txbx>
                        <w:txbxContent>
                          <w:p w14:paraId="1C432B7C" w14:textId="77777777" w:rsidR="00D85C6F" w:rsidRDefault="00D85C6F" w:rsidP="00D85C6F">
                            <w:pPr>
                              <w:spacing w:after="0"/>
                              <w:rPr>
                                <w:rFonts w:cs="Arial"/>
                              </w:rPr>
                            </w:pPr>
                            <w:r>
                              <w:rPr>
                                <w:rFonts w:cs="Arial"/>
                              </w:rPr>
                              <w:t>Summary:</w:t>
                            </w:r>
                          </w:p>
                          <w:p w14:paraId="57E7E712" w14:textId="77777777" w:rsidR="00D85C6F" w:rsidRDefault="00D85C6F" w:rsidP="00D85C6F">
                            <w:pPr>
                              <w:widowControl w:val="0"/>
                              <w:autoSpaceDE w:val="0"/>
                              <w:spacing w:after="0" w:line="240" w:lineRule="auto"/>
                              <w:jc w:val="both"/>
                              <w:rPr>
                                <w:rFonts w:cs="Times New Roman"/>
                                <w:lang w:val="en-GB"/>
                              </w:rPr>
                            </w:pPr>
                          </w:p>
                          <w:p w14:paraId="76989220" w14:textId="77777777" w:rsidR="00D85C6F" w:rsidRDefault="00D85C6F" w:rsidP="00D85C6F">
                            <w:pPr>
                              <w:autoSpaceDE w:val="0"/>
                              <w:spacing w:after="0" w:line="240" w:lineRule="auto"/>
                              <w:jc w:val="both"/>
                            </w:pPr>
                            <w:r>
                              <w:rPr>
                                <w:lang w:val="en-GB"/>
                              </w:rPr>
                              <w:t xml:space="preserve">The United Nations Environment Programme/Secretariat of the Carpathian Convention and IUCN Cat Specialist Group have submitted the attached proposal* for continuation of the </w:t>
                            </w:r>
                            <w:r>
                              <w:rPr>
                                <w:b/>
                                <w:bCs/>
                                <w:lang w:val="en-GB"/>
                              </w:rPr>
                              <w:t>Concerted Actions for the Eurasian Lynx (</w:t>
                            </w:r>
                            <w:r>
                              <w:rPr>
                                <w:b/>
                                <w:bCs/>
                                <w:i/>
                                <w:iCs/>
                                <w:lang w:val="en-GB"/>
                              </w:rPr>
                              <w:t>Lynx lynx</w:t>
                            </w:r>
                            <w:r>
                              <w:rPr>
                                <w:b/>
                                <w:bCs/>
                                <w:lang w:val="en-GB"/>
                              </w:rPr>
                              <w:t>)</w:t>
                            </w:r>
                            <w:r>
                              <w:rPr>
                                <w:lang w:val="en-GB"/>
                              </w:rPr>
                              <w:t xml:space="preserve"> in accordance with the process elaborated in Resolution 12.28</w:t>
                            </w:r>
                            <w:r>
                              <w:rPr>
                                <w:rFonts w:eastAsia="Times New Roman" w:cs="Arial"/>
                                <w:lang w:val="en-GB"/>
                              </w:rPr>
                              <w:t xml:space="preserve"> (Rev.COP14).</w:t>
                            </w:r>
                          </w:p>
                          <w:p w14:paraId="562AC7BD" w14:textId="77777777" w:rsidR="00D85C6F" w:rsidRDefault="00D85C6F" w:rsidP="00D85C6F">
                            <w:pPr>
                              <w:spacing w:after="0" w:line="240" w:lineRule="auto"/>
                              <w:rPr>
                                <w:rFonts w:cs="Arial"/>
                              </w:rPr>
                            </w:pPr>
                          </w:p>
                        </w:txbxContent>
                      </wps:txbx>
                      <wps:bodyPr vertOverflow="clip" horzOverflow="clip" vert="horz" wrap="square" lIns="91440" tIns="45720" rIns="91440" bIns="45720" anchor="t" anchorCtr="0" compatLnSpc="0">
                        <a:noAutofit/>
                      </wps:bodyPr>
                    </wps:wsp>
                  </a:graphicData>
                </a:graphic>
                <wp14:sizeRelH relativeFrom="page">
                  <wp14:pctWidth>0</wp14:pctWidth>
                </wp14:sizeRelH>
                <wp14:sizeRelV relativeFrom="margin">
                  <wp14:pctHeight>0</wp14:pctHeight>
                </wp14:sizeRelV>
              </wp:anchor>
            </w:drawing>
          </mc:Choice>
          <mc:Fallback>
            <w:pict>
              <v:shapetype w14:anchorId="207AA61B" id="_x0000_t202" coordsize="21600,21600" o:spt="202" path="m,l,21600r21600,l21600,xe">
                <v:stroke joinstyle="miter"/>
                <v:path gradientshapeok="t" o:connecttype="rect"/>
              </v:shapetype>
              <v:shape id="Text Box 1" o:spid="_x0000_s1026" type="#_x0000_t202" style="position:absolute;left:0;text-align:left;margin-left:59.75pt;margin-top:12.05pt;width:338.95pt;height:10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" strokeweight=".08811mm">
                <v:textbox>
                  <w:txbxContent>
                    <w:p w14:paraId="1C432B7C" w14:textId="77777777" w:rsidR="00D85C6F" w:rsidRDefault="00D85C6F" w:rsidP="00D85C6F">
                      <w:pPr>
                        <w:spacing w:after="0"/>
                        <w:rPr>
                          <w:rFonts w:cs="Arial"/>
                        </w:rPr>
                      </w:pPr>
                      <w:r>
                        <w:rPr>
                          <w:rFonts w:cs="Arial"/>
                        </w:rPr>
                        <w:t>Summary:</w:t>
                      </w:r>
                    </w:p>
                    <w:p w14:paraId="57E7E712" w14:textId="77777777" w:rsidR="00D85C6F" w:rsidRDefault="00D85C6F" w:rsidP="00D85C6F">
                      <w:pPr>
                        <w:widowControl w:val="0"/>
                        <w:autoSpaceDE w:val="0"/>
                        <w:spacing w:after="0" w:line="240" w:lineRule="auto"/>
                        <w:jc w:val="both"/>
                        <w:rPr>
                          <w:rFonts w:cs="Times New Roman"/>
                          <w:lang w:val="en-GB"/>
                        </w:rPr>
                      </w:pPr>
                    </w:p>
                    <w:p w14:paraId="76989220" w14:textId="77777777" w:rsidR="00D85C6F" w:rsidRDefault="00D85C6F" w:rsidP="00D85C6F">
                      <w:pPr>
                        <w:autoSpaceDE w:val="0"/>
                        <w:spacing w:after="0" w:line="240" w:lineRule="auto"/>
                        <w:jc w:val="both"/>
                      </w:pPr>
                      <w:r>
                        <w:rPr>
                          <w:lang w:val="en-GB"/>
                        </w:rPr>
                        <w:t xml:space="preserve">The United Nations Environment Programme/Secretariat of the Carpathian Convention and IUCN Cat Specialist Group have submitted the attached proposal* for continuation of the </w:t>
                      </w:r>
                      <w:r>
                        <w:rPr>
                          <w:b/>
                          <w:bCs/>
                          <w:lang w:val="en-GB"/>
                        </w:rPr>
                        <w:t>Concerted Actions for the Eurasian Lynx (</w:t>
                      </w:r>
                      <w:r>
                        <w:rPr>
                          <w:b/>
                          <w:bCs/>
                          <w:i/>
                          <w:iCs/>
                          <w:lang w:val="en-GB"/>
                        </w:rPr>
                        <w:t>Lynx lynx</w:t>
                      </w:r>
                      <w:r>
                        <w:rPr>
                          <w:b/>
                          <w:bCs/>
                          <w:lang w:val="en-GB"/>
                        </w:rPr>
                        <w:t>)</w:t>
                      </w:r>
                      <w:r>
                        <w:rPr>
                          <w:lang w:val="en-GB"/>
                        </w:rPr>
                        <w:t xml:space="preserve"> in accordance with the process elaborated in Resolution 12.28</w:t>
                      </w:r>
                      <w:r>
                        <w:rPr>
                          <w:rFonts w:eastAsia="Times New Roman" w:cs="Arial"/>
                          <w:lang w:val="en-GB"/>
                        </w:rPr>
                        <w:t xml:space="preserve"> (Rev.COP14).</w:t>
                      </w:r>
                    </w:p>
                    <w:p w14:paraId="562AC7BD" w14:textId="77777777" w:rsidR="00D85C6F" w:rsidRDefault="00D85C6F" w:rsidP="00D85C6F">
                      <w:pPr>
                        <w:spacing w:after="0" w:line="240" w:lineRule="auto"/>
                        <w:rPr>
                          <w:rFonts w:cs="Arial"/>
                        </w:rPr>
                      </w:pPr>
                    </w:p>
                  </w:txbxContent>
                </v:textbox>
              </v:shape>
            </w:pict>
          </mc:Fallback>
        </mc:AlternateContent>
      </w:r>
    </w:p>
    <w:p w14:paraId="6236BDED" w14:textId="48528652"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692124E8" w14:textId="69E5A68E"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3791C321"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6DF7A393" w14:textId="7E78953F"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504B2F65"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6F660C3B"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38F02BC5"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70CBF39D"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5B4DC013"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50CE846C"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1DBB162D"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2D4E8840" w14:textId="77777777" w:rsidR="002E0DE9" w:rsidRPr="008C3A4A" w:rsidRDefault="002E0DE9" w:rsidP="009A2337">
      <w:pPr>
        <w:widowControl w:val="0"/>
        <w:tabs>
          <w:tab w:val="left" w:pos="7245"/>
        </w:tabs>
        <w:suppressAutoHyphens/>
        <w:autoSpaceDE w:val="0"/>
        <w:autoSpaceDN w:val="0"/>
        <w:spacing w:after="0" w:line="240" w:lineRule="auto"/>
        <w:jc w:val="both"/>
        <w:textAlignment w:val="baseline"/>
        <w:rPr>
          <w:rFonts w:eastAsia="Times New Roman" w:cs="Arial"/>
          <w:sz w:val="21"/>
          <w:szCs w:val="21"/>
          <w:lang w:val="en-GB"/>
        </w:rPr>
      </w:pPr>
    </w:p>
    <w:p w14:paraId="38CDD92A"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lang w:val="en-GB"/>
        </w:rPr>
      </w:pPr>
    </w:p>
    <w:p w14:paraId="4C10F8E6"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lang w:val="en-GB"/>
        </w:rPr>
      </w:pPr>
    </w:p>
    <w:p w14:paraId="422964D3" w14:textId="77777777" w:rsidR="005330F7" w:rsidRPr="008C3A4A" w:rsidRDefault="005330F7" w:rsidP="009A2337">
      <w:pPr>
        <w:spacing w:after="0" w:line="240" w:lineRule="auto"/>
        <w:jc w:val="both"/>
        <w:rPr>
          <w:lang w:val="en-GB"/>
        </w:rPr>
      </w:pPr>
    </w:p>
    <w:p w14:paraId="490DC140" w14:textId="77777777" w:rsidR="002E0DE9" w:rsidRPr="008C3A4A" w:rsidRDefault="002E0DE9" w:rsidP="009A2337">
      <w:pPr>
        <w:spacing w:after="0" w:line="240" w:lineRule="auto"/>
        <w:jc w:val="both"/>
        <w:rPr>
          <w:lang w:val="en-GB"/>
        </w:rPr>
      </w:pPr>
    </w:p>
    <w:p w14:paraId="2FBBA2D8" w14:textId="77777777" w:rsidR="002E0DE9" w:rsidRPr="008C3A4A" w:rsidRDefault="002E0DE9" w:rsidP="009A2337">
      <w:pPr>
        <w:spacing w:after="0" w:line="240" w:lineRule="auto"/>
        <w:jc w:val="both"/>
        <w:rPr>
          <w:lang w:val="en-GB"/>
        </w:rPr>
      </w:pPr>
    </w:p>
    <w:p w14:paraId="4C631634" w14:textId="77777777" w:rsidR="002E0DE9" w:rsidRPr="008C3A4A" w:rsidRDefault="002E0DE9" w:rsidP="009A2337">
      <w:pPr>
        <w:spacing w:after="0" w:line="240" w:lineRule="auto"/>
        <w:jc w:val="both"/>
        <w:rPr>
          <w:lang w:val="en-GB"/>
        </w:rPr>
      </w:pPr>
    </w:p>
    <w:p w14:paraId="1057ABA6" w14:textId="77777777" w:rsidR="002E0DE9" w:rsidRPr="008C3A4A" w:rsidRDefault="002E0DE9" w:rsidP="009A2337">
      <w:pPr>
        <w:spacing w:after="0" w:line="240" w:lineRule="auto"/>
        <w:jc w:val="both"/>
        <w:rPr>
          <w:lang w:val="en-GB"/>
        </w:rPr>
      </w:pPr>
    </w:p>
    <w:p w14:paraId="0E60C238" w14:textId="77777777" w:rsidR="002E0DE9" w:rsidRPr="008C3A4A" w:rsidRDefault="002E0DE9" w:rsidP="009A2337">
      <w:pPr>
        <w:spacing w:after="0" w:line="240" w:lineRule="auto"/>
        <w:jc w:val="both"/>
        <w:rPr>
          <w:lang w:val="en-GB"/>
        </w:rPr>
      </w:pPr>
    </w:p>
    <w:p w14:paraId="310799B0" w14:textId="77777777" w:rsidR="002E0DE9" w:rsidRPr="008C3A4A" w:rsidRDefault="002E0DE9" w:rsidP="009A2337">
      <w:pPr>
        <w:spacing w:after="0" w:line="240" w:lineRule="auto"/>
        <w:jc w:val="both"/>
        <w:rPr>
          <w:lang w:val="en-GB"/>
        </w:rPr>
      </w:pPr>
    </w:p>
    <w:p w14:paraId="0B9FC963" w14:textId="77777777" w:rsidR="002E0DE9" w:rsidRPr="008C3A4A" w:rsidRDefault="002E0DE9" w:rsidP="009A2337">
      <w:pPr>
        <w:spacing w:after="0" w:line="240" w:lineRule="auto"/>
        <w:jc w:val="both"/>
        <w:rPr>
          <w:lang w:val="en-GB"/>
        </w:rPr>
      </w:pPr>
    </w:p>
    <w:p w14:paraId="0BFD8348" w14:textId="77777777" w:rsidR="002E0DE9" w:rsidRDefault="002E0DE9" w:rsidP="009A2337">
      <w:pPr>
        <w:spacing w:after="0" w:line="240" w:lineRule="auto"/>
        <w:jc w:val="both"/>
        <w:rPr>
          <w:sz w:val="20"/>
          <w:szCs w:val="20"/>
          <w:lang w:val="en-GB"/>
        </w:rPr>
      </w:pPr>
    </w:p>
    <w:p w14:paraId="161249A9" w14:textId="77777777" w:rsidR="00F31C5C" w:rsidRDefault="00F31C5C" w:rsidP="009A2337">
      <w:pPr>
        <w:spacing w:after="0" w:line="240" w:lineRule="auto"/>
        <w:jc w:val="both"/>
        <w:rPr>
          <w:sz w:val="20"/>
          <w:szCs w:val="20"/>
          <w:lang w:val="en-GB"/>
        </w:rPr>
      </w:pPr>
    </w:p>
    <w:p w14:paraId="6B9533FA" w14:textId="77777777" w:rsidR="00F31C5C" w:rsidRDefault="00F31C5C" w:rsidP="009A2337">
      <w:pPr>
        <w:spacing w:after="0" w:line="240" w:lineRule="auto"/>
        <w:jc w:val="both"/>
        <w:rPr>
          <w:sz w:val="20"/>
          <w:szCs w:val="20"/>
          <w:lang w:val="en-GB"/>
        </w:rPr>
      </w:pPr>
    </w:p>
    <w:p w14:paraId="25E75D35" w14:textId="77777777" w:rsidR="00F31C5C" w:rsidRDefault="00F31C5C" w:rsidP="009A2337">
      <w:pPr>
        <w:spacing w:after="0" w:line="240" w:lineRule="auto"/>
        <w:jc w:val="both"/>
        <w:rPr>
          <w:sz w:val="20"/>
          <w:szCs w:val="20"/>
          <w:lang w:val="en-GB"/>
        </w:rPr>
      </w:pPr>
    </w:p>
    <w:p w14:paraId="79E972BA" w14:textId="77777777" w:rsidR="00F31C5C" w:rsidRDefault="00F31C5C" w:rsidP="009A2337">
      <w:pPr>
        <w:spacing w:after="0" w:line="240" w:lineRule="auto"/>
        <w:jc w:val="both"/>
        <w:rPr>
          <w:sz w:val="20"/>
          <w:szCs w:val="20"/>
          <w:lang w:val="en-GB"/>
        </w:rPr>
      </w:pPr>
    </w:p>
    <w:p w14:paraId="2A91D718" w14:textId="77777777" w:rsidR="00F31C5C" w:rsidRDefault="00F31C5C" w:rsidP="009A2337">
      <w:pPr>
        <w:spacing w:after="0" w:line="240" w:lineRule="auto"/>
        <w:jc w:val="both"/>
        <w:rPr>
          <w:sz w:val="20"/>
          <w:szCs w:val="20"/>
          <w:lang w:val="en-GB"/>
        </w:rPr>
      </w:pPr>
    </w:p>
    <w:p w14:paraId="5EFA3E83" w14:textId="77777777" w:rsidR="00F31C5C" w:rsidRDefault="00F31C5C" w:rsidP="009A2337">
      <w:pPr>
        <w:spacing w:after="0" w:line="240" w:lineRule="auto"/>
        <w:jc w:val="both"/>
        <w:rPr>
          <w:sz w:val="20"/>
          <w:szCs w:val="20"/>
          <w:lang w:val="en-GB"/>
        </w:rPr>
      </w:pPr>
    </w:p>
    <w:p w14:paraId="5F15EBFB" w14:textId="77777777" w:rsidR="00F31C5C" w:rsidRDefault="00F31C5C" w:rsidP="009A2337">
      <w:pPr>
        <w:spacing w:after="0" w:line="240" w:lineRule="auto"/>
        <w:jc w:val="both"/>
        <w:rPr>
          <w:sz w:val="20"/>
          <w:szCs w:val="20"/>
          <w:lang w:val="en-GB"/>
        </w:rPr>
      </w:pPr>
    </w:p>
    <w:p w14:paraId="28CC72CE" w14:textId="77777777" w:rsidR="00F31C5C" w:rsidRDefault="00F31C5C" w:rsidP="009A2337">
      <w:pPr>
        <w:spacing w:after="0" w:line="240" w:lineRule="auto"/>
        <w:jc w:val="both"/>
        <w:rPr>
          <w:sz w:val="20"/>
          <w:szCs w:val="20"/>
          <w:lang w:val="en-GB"/>
        </w:rPr>
      </w:pPr>
    </w:p>
    <w:p w14:paraId="7D5300AA" w14:textId="77777777" w:rsidR="00F31C5C" w:rsidRDefault="00F31C5C" w:rsidP="009A2337">
      <w:pPr>
        <w:spacing w:after="0" w:line="240" w:lineRule="auto"/>
        <w:jc w:val="both"/>
        <w:rPr>
          <w:sz w:val="20"/>
          <w:szCs w:val="20"/>
          <w:lang w:val="en-GB"/>
        </w:rPr>
      </w:pPr>
    </w:p>
    <w:p w14:paraId="59E5545A" w14:textId="77777777" w:rsidR="00F31C5C" w:rsidRDefault="00F31C5C" w:rsidP="009A2337">
      <w:pPr>
        <w:spacing w:after="0" w:line="240" w:lineRule="auto"/>
        <w:jc w:val="both"/>
        <w:rPr>
          <w:sz w:val="20"/>
          <w:szCs w:val="20"/>
          <w:lang w:val="en-GB"/>
        </w:rPr>
      </w:pPr>
    </w:p>
    <w:p w14:paraId="710757B5" w14:textId="77777777" w:rsidR="00F31C5C" w:rsidRDefault="00F31C5C" w:rsidP="009A2337">
      <w:pPr>
        <w:spacing w:after="0" w:line="240" w:lineRule="auto"/>
        <w:jc w:val="both"/>
        <w:rPr>
          <w:sz w:val="20"/>
          <w:szCs w:val="20"/>
          <w:lang w:val="en-GB"/>
        </w:rPr>
      </w:pPr>
    </w:p>
    <w:p w14:paraId="0079D976" w14:textId="77777777" w:rsidR="00F31C5C" w:rsidRDefault="00F31C5C" w:rsidP="009A2337">
      <w:pPr>
        <w:spacing w:after="0" w:line="240" w:lineRule="auto"/>
        <w:jc w:val="both"/>
        <w:rPr>
          <w:sz w:val="20"/>
          <w:szCs w:val="20"/>
          <w:lang w:val="en-GB"/>
        </w:rPr>
      </w:pPr>
    </w:p>
    <w:p w14:paraId="341CD64E" w14:textId="77777777" w:rsidR="00F31C5C" w:rsidRDefault="00F31C5C" w:rsidP="009A2337">
      <w:pPr>
        <w:spacing w:after="0" w:line="240" w:lineRule="auto"/>
        <w:jc w:val="both"/>
        <w:rPr>
          <w:sz w:val="20"/>
          <w:szCs w:val="20"/>
          <w:lang w:val="en-GB"/>
        </w:rPr>
      </w:pPr>
    </w:p>
    <w:p w14:paraId="4BBC67E5" w14:textId="77777777" w:rsidR="00F31C5C" w:rsidRPr="00F31C5C" w:rsidRDefault="00F31C5C" w:rsidP="009A2337">
      <w:pPr>
        <w:spacing w:after="0" w:line="240" w:lineRule="auto"/>
        <w:jc w:val="both"/>
        <w:rPr>
          <w:sz w:val="20"/>
          <w:szCs w:val="20"/>
          <w:lang w:val="en-GB"/>
        </w:rPr>
      </w:pPr>
    </w:p>
    <w:p w14:paraId="17A209FF" w14:textId="51564913" w:rsidR="002E0DE9" w:rsidRPr="00F31C5C" w:rsidRDefault="00F31C5C" w:rsidP="009A2337">
      <w:pPr>
        <w:spacing w:after="0" w:line="240" w:lineRule="auto"/>
        <w:jc w:val="both"/>
        <w:rPr>
          <w:sz w:val="18"/>
          <w:szCs w:val="18"/>
        </w:rPr>
      </w:pPr>
      <w:r w:rsidRPr="00F31C5C">
        <w:rPr>
          <w:sz w:val="18"/>
          <w:szCs w:val="18"/>
        </w:rPr>
        <w:t xml:space="preserve">*The geographical designations employed in this document do not imply the expression of any opinion whatsoever on the part of the CMS Secretariat (or the United Nations Environment </w:t>
      </w:r>
      <w:proofErr w:type="spellStart"/>
      <w:r w:rsidRPr="00F31C5C">
        <w:rPr>
          <w:sz w:val="18"/>
          <w:szCs w:val="18"/>
        </w:rPr>
        <w:t>Programme</w:t>
      </w:r>
      <w:proofErr w:type="spellEnd"/>
      <w:r w:rsidRPr="00F31C5C">
        <w:rPr>
          <w:sz w:val="18"/>
          <w:szCs w:val="18"/>
        </w:rPr>
        <w:t>) concerning the legal status of any country, territory, or area, or concerning the delimitation of its frontiers or boundaries. The responsibility for the contents of the document rests exclusively with its author</w:t>
      </w:r>
      <w:r>
        <w:rPr>
          <w:sz w:val="18"/>
          <w:szCs w:val="18"/>
        </w:rPr>
        <w:t>.</w:t>
      </w:r>
    </w:p>
    <w:p w14:paraId="3E662EE3" w14:textId="264A523E" w:rsidR="006A7DC4" w:rsidRPr="008C3A4A" w:rsidRDefault="006A7DC4" w:rsidP="009A2337">
      <w:pPr>
        <w:jc w:val="both"/>
        <w:rPr>
          <w:lang w:val="en-GB"/>
        </w:rPr>
      </w:pPr>
      <w:r w:rsidRPr="008C3A4A">
        <w:rPr>
          <w:lang w:val="en-GB"/>
        </w:rPr>
        <w:br w:type="page"/>
      </w:r>
    </w:p>
    <w:p w14:paraId="400A6342" w14:textId="77777777" w:rsidR="00F31C5C" w:rsidRPr="00F31C5C" w:rsidRDefault="00F31C5C" w:rsidP="00F31C5C">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ind w:left="-90" w:right="-367"/>
        <w:jc w:val="center"/>
        <w:textAlignment w:val="baseline"/>
        <w:outlineLvl w:val="1"/>
        <w:rPr>
          <w:rFonts w:eastAsia="Times New Roman" w:cs="Arial"/>
          <w:b/>
          <w:bCs/>
          <w:lang w:val="en-GB"/>
        </w:rPr>
      </w:pPr>
      <w:r w:rsidRPr="00F31C5C">
        <w:rPr>
          <w:rFonts w:eastAsia="Times New Roman" w:cs="Arial"/>
          <w:b/>
          <w:bCs/>
          <w:lang w:val="en-GB"/>
        </w:rPr>
        <w:lastRenderedPageBreak/>
        <w:t>PROPOSAL FOR A CONCERTED ACTION FOR</w:t>
      </w:r>
    </w:p>
    <w:p w14:paraId="698EBBB5" w14:textId="7A090613" w:rsidR="00F31C5C" w:rsidRPr="00F31C5C" w:rsidRDefault="00F31C5C" w:rsidP="00F31C5C">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ind w:left="-90" w:right="-367"/>
        <w:jc w:val="center"/>
        <w:textAlignment w:val="baseline"/>
        <w:outlineLvl w:val="1"/>
        <w:rPr>
          <w:rFonts w:eastAsia="Times New Roman" w:cs="Arial"/>
          <w:b/>
          <w:bCs/>
          <w:lang w:val="fi-FI"/>
        </w:rPr>
      </w:pPr>
      <w:r w:rsidRPr="00F31C5C">
        <w:rPr>
          <w:rFonts w:eastAsia="Times New Roman" w:cs="Arial"/>
          <w:b/>
          <w:bCs/>
          <w:lang w:val="en-GB"/>
        </w:rPr>
        <w:t xml:space="preserve"> </w:t>
      </w:r>
      <w:r w:rsidRPr="00F31C5C">
        <w:rPr>
          <w:rFonts w:eastAsia="Times New Roman" w:cs="Arial"/>
          <w:b/>
          <w:bCs/>
          <w:lang w:val="fi-FI"/>
        </w:rPr>
        <w:t>THE EURASIAN LYNX (</w:t>
      </w:r>
      <w:r w:rsidRPr="00F31C5C">
        <w:rPr>
          <w:rFonts w:eastAsia="Times New Roman" w:cs="Arial"/>
          <w:b/>
          <w:bCs/>
          <w:i/>
          <w:iCs/>
          <w:lang w:val="fi-FI"/>
        </w:rPr>
        <w:t>Lynx lynx</w:t>
      </w:r>
      <w:r w:rsidRPr="00F31C5C">
        <w:rPr>
          <w:rFonts w:eastAsia="Times New Roman" w:cs="Arial"/>
          <w:b/>
          <w:bCs/>
          <w:lang w:val="fi-FI"/>
        </w:rPr>
        <w:t>)</w:t>
      </w:r>
    </w:p>
    <w:p w14:paraId="23C3FBB4" w14:textId="77777777" w:rsidR="00F31C5C" w:rsidRDefault="00F31C5C" w:rsidP="00F31C5C">
      <w:pPr>
        <w:suppressAutoHyphens/>
        <w:autoSpaceDN w:val="0"/>
        <w:spacing w:after="0" w:line="240" w:lineRule="auto"/>
        <w:jc w:val="center"/>
        <w:textAlignment w:val="baseline"/>
        <w:rPr>
          <w:rFonts w:eastAsia="Calibri" w:cs="Arial"/>
          <w:b/>
          <w:lang w:val="fi-FI"/>
        </w:rPr>
      </w:pPr>
    </w:p>
    <w:p w14:paraId="7874D2DB" w14:textId="77777777" w:rsidR="00F31C5C" w:rsidRPr="00F31C5C" w:rsidRDefault="00F31C5C" w:rsidP="00F31C5C">
      <w:pPr>
        <w:suppressAutoHyphens/>
        <w:autoSpaceDN w:val="0"/>
        <w:spacing w:after="0" w:line="240" w:lineRule="auto"/>
        <w:jc w:val="center"/>
        <w:textAlignment w:val="baseline"/>
        <w:rPr>
          <w:rFonts w:eastAsia="Calibri" w:cs="Arial"/>
          <w:b/>
          <w:lang w:val="fi-FI"/>
        </w:rPr>
      </w:pPr>
    </w:p>
    <w:p w14:paraId="309BDFEA" w14:textId="730F4D98" w:rsidR="00F31C5C" w:rsidRPr="00F31C5C" w:rsidRDefault="00F31C5C" w:rsidP="00F31C5C">
      <w:pPr>
        <w:suppressAutoHyphens/>
        <w:autoSpaceDN w:val="0"/>
        <w:spacing w:after="0" w:line="240" w:lineRule="auto"/>
        <w:jc w:val="both"/>
        <w:textAlignment w:val="baseline"/>
        <w:rPr>
          <w:rFonts w:eastAsia="Calibri" w:cs="Arial"/>
          <w:lang w:val="en-GB"/>
        </w:rPr>
      </w:pPr>
      <w:r w:rsidRPr="00F31C5C">
        <w:rPr>
          <w:rFonts w:eastAsia="Calibri" w:cs="Arial"/>
          <w:b/>
          <w:lang w:val="en-GB"/>
        </w:rPr>
        <w:t>Proponents</w:t>
      </w:r>
    </w:p>
    <w:p w14:paraId="5586A599" w14:textId="77777777" w:rsidR="00F31C5C" w:rsidRDefault="00F31C5C" w:rsidP="00F31C5C">
      <w:pPr>
        <w:suppressAutoHyphens/>
        <w:autoSpaceDN w:val="0"/>
        <w:spacing w:after="0" w:line="240" w:lineRule="auto"/>
        <w:jc w:val="both"/>
        <w:textAlignment w:val="baseline"/>
        <w:rPr>
          <w:rFonts w:eastAsia="Calibri" w:cs="Arial"/>
          <w:lang w:val="en-GB"/>
        </w:rPr>
      </w:pPr>
    </w:p>
    <w:p w14:paraId="66E9DE56" w14:textId="3CA9B4B7" w:rsidR="00F31C5C" w:rsidRPr="00F31C5C" w:rsidRDefault="00F31C5C" w:rsidP="00F31C5C">
      <w:pPr>
        <w:suppressAutoHyphens/>
        <w:autoSpaceDN w:val="0"/>
        <w:spacing w:after="0" w:line="240" w:lineRule="auto"/>
        <w:jc w:val="both"/>
        <w:textAlignment w:val="baseline"/>
        <w:rPr>
          <w:rFonts w:eastAsia="Calibri" w:cs="Arial"/>
          <w:lang w:val="en-GB"/>
        </w:rPr>
      </w:pPr>
      <w:r w:rsidRPr="00F31C5C">
        <w:rPr>
          <w:rFonts w:eastAsia="Calibri" w:cs="Arial"/>
          <w:lang w:val="en-GB"/>
        </w:rPr>
        <w:t>United Nations Environment Programme/Secretariat of the Carpathian Convention and IUCN SSC Cat Specialist Group</w:t>
      </w:r>
    </w:p>
    <w:p w14:paraId="35036A46" w14:textId="77777777" w:rsidR="00F31C5C" w:rsidRPr="00F31C5C" w:rsidRDefault="00F31C5C" w:rsidP="00F31C5C">
      <w:pPr>
        <w:suppressAutoHyphens/>
        <w:autoSpaceDN w:val="0"/>
        <w:spacing w:after="0" w:line="240" w:lineRule="auto"/>
        <w:ind w:left="540" w:hanging="540"/>
        <w:jc w:val="both"/>
        <w:textAlignment w:val="baseline"/>
        <w:rPr>
          <w:rFonts w:eastAsia="Calibri" w:cs="Arial"/>
          <w:lang w:val="en-GB"/>
        </w:rPr>
      </w:pPr>
    </w:p>
    <w:p w14:paraId="5F10E1E2" w14:textId="30D65A6A" w:rsidR="00F31C5C" w:rsidRPr="00F31C5C" w:rsidRDefault="00F31C5C" w:rsidP="00F31C5C">
      <w:pPr>
        <w:suppressAutoHyphens/>
        <w:autoSpaceDN w:val="0"/>
        <w:spacing w:after="0" w:line="240" w:lineRule="auto"/>
        <w:jc w:val="both"/>
        <w:textAlignment w:val="baseline"/>
        <w:rPr>
          <w:rFonts w:eastAsia="Calibri" w:cs="Arial"/>
          <w:bCs/>
          <w:lang w:val="en-GB"/>
        </w:rPr>
      </w:pPr>
      <w:r w:rsidRPr="00F31C5C">
        <w:rPr>
          <w:rFonts w:eastAsia="Calibri" w:cs="Arial"/>
          <w:b/>
          <w:lang w:val="en-GB"/>
        </w:rPr>
        <w:t>Target species, lower taxon or population, or group of taxa with needs in common</w:t>
      </w:r>
    </w:p>
    <w:p w14:paraId="7228C224" w14:textId="77777777" w:rsidR="00F31C5C" w:rsidRDefault="00F31C5C" w:rsidP="00F31C5C">
      <w:pPr>
        <w:suppressAutoHyphens/>
        <w:autoSpaceDN w:val="0"/>
        <w:spacing w:after="0" w:line="240" w:lineRule="auto"/>
        <w:jc w:val="both"/>
        <w:textAlignment w:val="baseline"/>
        <w:rPr>
          <w:rFonts w:eastAsia="Calibri" w:cs="Arial"/>
          <w:bCs/>
          <w:lang w:val="en-GB"/>
        </w:rPr>
      </w:pPr>
    </w:p>
    <w:p w14:paraId="25B68EDE" w14:textId="298BC59C" w:rsidR="00F31C5C" w:rsidRPr="00F31C5C" w:rsidRDefault="00F31C5C" w:rsidP="00F31C5C">
      <w:pPr>
        <w:suppressAutoHyphens/>
        <w:autoSpaceDN w:val="0"/>
        <w:spacing w:after="0" w:line="240" w:lineRule="auto"/>
        <w:jc w:val="both"/>
        <w:textAlignment w:val="baseline"/>
        <w:rPr>
          <w:rFonts w:eastAsia="Calibri" w:cs="Arial"/>
          <w:bCs/>
          <w:lang w:val="en-GB"/>
        </w:rPr>
      </w:pPr>
      <w:r w:rsidRPr="00F31C5C">
        <w:rPr>
          <w:rFonts w:eastAsia="Calibri" w:cs="Arial"/>
          <w:bCs/>
          <w:lang w:val="en-GB"/>
        </w:rPr>
        <w:t>Eurasian lynx (</w:t>
      </w:r>
      <w:r w:rsidRPr="00F31C5C">
        <w:rPr>
          <w:rFonts w:eastAsia="Calibri" w:cs="Arial"/>
          <w:bCs/>
          <w:i/>
          <w:lang w:val="en-GB"/>
        </w:rPr>
        <w:t xml:space="preserve">Lynx </w:t>
      </w:r>
      <w:proofErr w:type="spellStart"/>
      <w:r w:rsidRPr="00F31C5C">
        <w:rPr>
          <w:rFonts w:eastAsia="Calibri" w:cs="Arial"/>
          <w:bCs/>
          <w:i/>
          <w:lang w:val="en-GB"/>
        </w:rPr>
        <w:t>lynx</w:t>
      </w:r>
      <w:proofErr w:type="spellEnd"/>
      <w:r w:rsidRPr="00F31C5C">
        <w:rPr>
          <w:rFonts w:eastAsia="Calibri" w:cs="Arial"/>
          <w:bCs/>
          <w:lang w:val="en-GB"/>
        </w:rPr>
        <w:t xml:space="preserve">, </w:t>
      </w:r>
      <w:proofErr w:type="spellStart"/>
      <w:r w:rsidRPr="00F31C5C">
        <w:rPr>
          <w:rFonts w:eastAsia="Calibri" w:cs="Arial"/>
          <w:bCs/>
          <w:lang w:val="en-GB"/>
        </w:rPr>
        <w:t>Linneus</w:t>
      </w:r>
      <w:proofErr w:type="spellEnd"/>
      <w:r w:rsidRPr="00F31C5C">
        <w:rPr>
          <w:rFonts w:eastAsia="Calibri" w:cs="Arial"/>
          <w:bCs/>
          <w:lang w:val="en-GB"/>
        </w:rPr>
        <w:t xml:space="preserve">, 1758), specifically the subspecies </w:t>
      </w:r>
      <w:r w:rsidRPr="00F31C5C">
        <w:rPr>
          <w:rFonts w:eastAsia="Calibri" w:cs="Arial"/>
          <w:bCs/>
          <w:i/>
          <w:lang w:val="en-GB"/>
        </w:rPr>
        <w:t xml:space="preserve">Lynx </w:t>
      </w:r>
      <w:proofErr w:type="spellStart"/>
      <w:r w:rsidRPr="00F31C5C">
        <w:rPr>
          <w:rFonts w:eastAsia="Calibri" w:cs="Arial"/>
          <w:bCs/>
          <w:i/>
          <w:lang w:val="en-GB"/>
        </w:rPr>
        <w:t>lynx</w:t>
      </w:r>
      <w:proofErr w:type="spellEnd"/>
      <w:r w:rsidRPr="00F31C5C">
        <w:rPr>
          <w:rFonts w:eastAsia="Calibri" w:cs="Arial"/>
          <w:bCs/>
          <w:i/>
          <w:lang w:val="en-GB"/>
        </w:rPr>
        <w:t xml:space="preserve"> </w:t>
      </w:r>
      <w:proofErr w:type="spellStart"/>
      <w:r w:rsidRPr="00F31C5C">
        <w:rPr>
          <w:rFonts w:eastAsia="Calibri" w:cs="Arial"/>
          <w:bCs/>
          <w:i/>
          <w:lang w:val="en-GB"/>
        </w:rPr>
        <w:t>balcanicus</w:t>
      </w:r>
      <w:proofErr w:type="spellEnd"/>
      <w:r w:rsidRPr="00F31C5C">
        <w:rPr>
          <w:rFonts w:eastAsia="Calibri" w:cs="Arial"/>
          <w:bCs/>
          <w:lang w:val="en-GB"/>
        </w:rPr>
        <w:t xml:space="preserve"> (Bureš, 1941), </w:t>
      </w:r>
      <w:r w:rsidRPr="00F31C5C">
        <w:rPr>
          <w:rFonts w:eastAsia="Calibri" w:cs="Arial"/>
          <w:i/>
          <w:iCs/>
          <w:lang w:val="en-GB"/>
        </w:rPr>
        <w:t xml:space="preserve">Lynx </w:t>
      </w:r>
      <w:proofErr w:type="spellStart"/>
      <w:r w:rsidRPr="00F31C5C">
        <w:rPr>
          <w:rFonts w:eastAsia="Calibri" w:cs="Arial"/>
          <w:i/>
          <w:iCs/>
          <w:lang w:val="en-GB"/>
        </w:rPr>
        <w:t>lynx</w:t>
      </w:r>
      <w:proofErr w:type="spellEnd"/>
      <w:r w:rsidRPr="00F31C5C">
        <w:rPr>
          <w:rFonts w:eastAsia="Calibri" w:cs="Arial"/>
          <w:i/>
          <w:iCs/>
          <w:lang w:val="en-GB"/>
        </w:rPr>
        <w:t xml:space="preserve"> </w:t>
      </w:r>
      <w:proofErr w:type="spellStart"/>
      <w:r w:rsidRPr="00F31C5C">
        <w:rPr>
          <w:rFonts w:eastAsia="Calibri" w:cs="Arial"/>
          <w:i/>
          <w:iCs/>
          <w:lang w:val="en-GB"/>
        </w:rPr>
        <w:t>carpathicus</w:t>
      </w:r>
      <w:proofErr w:type="spellEnd"/>
      <w:r w:rsidRPr="00F31C5C">
        <w:rPr>
          <w:rFonts w:eastAsia="Calibri" w:cs="Arial"/>
          <w:bCs/>
          <w:lang w:val="en-GB"/>
        </w:rPr>
        <w:t xml:space="preserve"> (Kratochvil &amp; </w:t>
      </w:r>
      <w:proofErr w:type="spellStart"/>
      <w:r w:rsidRPr="00F31C5C">
        <w:rPr>
          <w:rFonts w:eastAsia="Calibri" w:cs="Arial"/>
          <w:bCs/>
          <w:lang w:val="en-GB"/>
        </w:rPr>
        <w:t>Štollmann</w:t>
      </w:r>
      <w:proofErr w:type="spellEnd"/>
      <w:r w:rsidRPr="00F31C5C">
        <w:rPr>
          <w:rFonts w:eastAsia="Calibri" w:cs="Arial"/>
          <w:bCs/>
          <w:lang w:val="en-GB"/>
        </w:rPr>
        <w:t xml:space="preserve">, 1963), </w:t>
      </w:r>
      <w:r w:rsidRPr="00F31C5C">
        <w:rPr>
          <w:rFonts w:eastAsia="Calibri" w:cs="Arial"/>
          <w:i/>
          <w:iCs/>
          <w:lang w:val="en-GB"/>
        </w:rPr>
        <w:t xml:space="preserve">Lynx </w:t>
      </w:r>
      <w:proofErr w:type="spellStart"/>
      <w:r w:rsidRPr="00F31C5C">
        <w:rPr>
          <w:rFonts w:eastAsia="Calibri" w:cs="Arial"/>
          <w:i/>
          <w:iCs/>
          <w:lang w:val="en-GB"/>
        </w:rPr>
        <w:t>lynx</w:t>
      </w:r>
      <w:proofErr w:type="spellEnd"/>
      <w:r w:rsidRPr="00F31C5C">
        <w:rPr>
          <w:rFonts w:eastAsia="Calibri" w:cs="Arial"/>
          <w:i/>
          <w:iCs/>
          <w:lang w:val="en-GB"/>
        </w:rPr>
        <w:t xml:space="preserve"> </w:t>
      </w:r>
      <w:proofErr w:type="spellStart"/>
      <w:r w:rsidRPr="00F31C5C">
        <w:rPr>
          <w:rFonts w:eastAsia="Calibri" w:cs="Arial"/>
          <w:i/>
          <w:iCs/>
          <w:lang w:val="en-GB"/>
        </w:rPr>
        <w:t>dinniki</w:t>
      </w:r>
      <w:proofErr w:type="spellEnd"/>
      <w:r w:rsidRPr="00F31C5C">
        <w:rPr>
          <w:rFonts w:eastAsia="Calibri" w:cs="Arial"/>
          <w:bCs/>
          <w:lang w:val="en-GB"/>
        </w:rPr>
        <w:t xml:space="preserve"> (</w:t>
      </w:r>
      <w:proofErr w:type="spellStart"/>
      <w:r w:rsidRPr="00F31C5C">
        <w:rPr>
          <w:rFonts w:eastAsia="Calibri" w:cs="Arial"/>
          <w:bCs/>
          <w:lang w:val="en-GB"/>
        </w:rPr>
        <w:t>Satunin</w:t>
      </w:r>
      <w:proofErr w:type="spellEnd"/>
      <w:r w:rsidRPr="00F31C5C">
        <w:rPr>
          <w:rFonts w:eastAsia="Calibri" w:cs="Arial"/>
          <w:bCs/>
          <w:lang w:val="en-GB"/>
        </w:rPr>
        <w:t xml:space="preserve">, 1915) and </w:t>
      </w:r>
      <w:r w:rsidRPr="00F31C5C">
        <w:rPr>
          <w:rFonts w:eastAsia="Calibri" w:cs="Arial"/>
          <w:bCs/>
          <w:i/>
          <w:lang w:val="en-GB"/>
        </w:rPr>
        <w:t xml:space="preserve">Lynx </w:t>
      </w:r>
      <w:proofErr w:type="spellStart"/>
      <w:r w:rsidRPr="00F31C5C">
        <w:rPr>
          <w:rFonts w:eastAsia="Calibri" w:cs="Arial"/>
          <w:bCs/>
          <w:i/>
          <w:lang w:val="en-GB"/>
        </w:rPr>
        <w:t>lynx</w:t>
      </w:r>
      <w:proofErr w:type="spellEnd"/>
      <w:r w:rsidRPr="00F31C5C">
        <w:rPr>
          <w:rFonts w:eastAsia="Calibri" w:cs="Arial"/>
          <w:bCs/>
          <w:i/>
          <w:lang w:val="en-GB"/>
        </w:rPr>
        <w:t xml:space="preserve"> </w:t>
      </w:r>
      <w:proofErr w:type="spellStart"/>
      <w:r w:rsidRPr="00F31C5C">
        <w:rPr>
          <w:rFonts w:eastAsia="Calibri" w:cs="Arial"/>
          <w:bCs/>
          <w:i/>
          <w:lang w:val="en-GB"/>
        </w:rPr>
        <w:t>isabellinus</w:t>
      </w:r>
      <w:proofErr w:type="spellEnd"/>
      <w:r w:rsidRPr="00F31C5C">
        <w:rPr>
          <w:rFonts w:eastAsia="Calibri" w:cs="Arial"/>
          <w:bCs/>
          <w:lang w:val="en-GB"/>
        </w:rPr>
        <w:t xml:space="preserve"> (Blyth, 1847).</w:t>
      </w:r>
    </w:p>
    <w:p w14:paraId="69216A69" w14:textId="77777777" w:rsidR="00F31C5C" w:rsidRDefault="00F31C5C" w:rsidP="00F31C5C">
      <w:pPr>
        <w:suppressAutoHyphens/>
        <w:autoSpaceDN w:val="0"/>
        <w:spacing w:after="0" w:line="240" w:lineRule="auto"/>
        <w:jc w:val="both"/>
        <w:textAlignment w:val="baseline"/>
        <w:rPr>
          <w:rFonts w:eastAsia="Calibri" w:cs="Arial"/>
          <w:bCs/>
          <w:lang w:val="en-GB"/>
        </w:rPr>
      </w:pPr>
    </w:p>
    <w:p w14:paraId="26666945" w14:textId="34B043AF" w:rsidR="00F31C5C" w:rsidRPr="00F31C5C" w:rsidRDefault="00F31C5C" w:rsidP="00F31C5C">
      <w:pPr>
        <w:suppressAutoHyphens/>
        <w:autoSpaceDN w:val="0"/>
        <w:spacing w:after="0" w:line="240" w:lineRule="auto"/>
        <w:jc w:val="both"/>
        <w:textAlignment w:val="baseline"/>
        <w:rPr>
          <w:rFonts w:eastAsia="Calibri" w:cs="Arial"/>
          <w:bCs/>
          <w:lang w:val="en-GB"/>
        </w:rPr>
      </w:pPr>
      <w:r w:rsidRPr="00F31C5C">
        <w:rPr>
          <w:rFonts w:eastAsia="Calibri" w:cs="Arial"/>
          <w:bCs/>
          <w:i/>
          <w:lang w:val="en-GB"/>
        </w:rPr>
        <w:t xml:space="preserve">Lynx </w:t>
      </w:r>
      <w:proofErr w:type="spellStart"/>
      <w:r w:rsidRPr="00F31C5C">
        <w:rPr>
          <w:rFonts w:eastAsia="Calibri" w:cs="Arial"/>
          <w:bCs/>
          <w:i/>
          <w:lang w:val="en-GB"/>
        </w:rPr>
        <w:t>lynx</w:t>
      </w:r>
      <w:proofErr w:type="spellEnd"/>
      <w:r w:rsidRPr="00F31C5C">
        <w:rPr>
          <w:rFonts w:eastAsia="Calibri" w:cs="Arial"/>
          <w:bCs/>
          <w:i/>
          <w:lang w:val="en-GB"/>
        </w:rPr>
        <w:t xml:space="preserve"> </w:t>
      </w:r>
      <w:proofErr w:type="spellStart"/>
      <w:r w:rsidRPr="00F31C5C">
        <w:rPr>
          <w:rFonts w:eastAsia="Calibri" w:cs="Arial"/>
          <w:bCs/>
          <w:i/>
          <w:lang w:val="en-GB"/>
        </w:rPr>
        <w:t>balcanicus</w:t>
      </w:r>
      <w:proofErr w:type="spellEnd"/>
      <w:r w:rsidRPr="00F31C5C">
        <w:rPr>
          <w:rFonts w:eastAsia="Calibri" w:cs="Arial"/>
          <w:bCs/>
          <w:lang w:val="en-GB"/>
        </w:rPr>
        <w:t xml:space="preserve"> was listed under CMS Appendix I, while </w:t>
      </w:r>
      <w:r w:rsidRPr="00F31C5C">
        <w:rPr>
          <w:rFonts w:eastAsia="Calibri" w:cs="Arial"/>
          <w:bCs/>
          <w:i/>
          <w:lang w:val="en-GB"/>
        </w:rPr>
        <w:t xml:space="preserve">L. l. </w:t>
      </w:r>
      <w:proofErr w:type="spellStart"/>
      <w:r w:rsidRPr="00F31C5C">
        <w:rPr>
          <w:rFonts w:eastAsia="Calibri" w:cs="Arial"/>
          <w:bCs/>
          <w:i/>
          <w:lang w:val="en-GB"/>
        </w:rPr>
        <w:t>carpathicus</w:t>
      </w:r>
      <w:proofErr w:type="spellEnd"/>
      <w:r w:rsidRPr="00F31C5C">
        <w:rPr>
          <w:rFonts w:eastAsia="Calibri" w:cs="Arial"/>
          <w:bCs/>
          <w:lang w:val="en-GB"/>
        </w:rPr>
        <w:t xml:space="preserve">, </w:t>
      </w:r>
      <w:r w:rsidRPr="00F31C5C">
        <w:rPr>
          <w:rFonts w:eastAsia="Calibri" w:cs="Arial"/>
          <w:bCs/>
          <w:i/>
          <w:lang w:val="en-GB"/>
        </w:rPr>
        <w:t xml:space="preserve">L. l. </w:t>
      </w:r>
      <w:proofErr w:type="spellStart"/>
      <w:r w:rsidRPr="00F31C5C">
        <w:rPr>
          <w:rFonts w:eastAsia="Calibri" w:cs="Arial"/>
          <w:bCs/>
          <w:i/>
          <w:lang w:val="en-GB"/>
        </w:rPr>
        <w:t>dinniki</w:t>
      </w:r>
      <w:proofErr w:type="spellEnd"/>
      <w:r w:rsidRPr="00F31C5C">
        <w:rPr>
          <w:rFonts w:eastAsia="Calibri" w:cs="Arial"/>
          <w:bCs/>
          <w:lang w:val="en-GB"/>
        </w:rPr>
        <w:t xml:space="preserve"> and </w:t>
      </w:r>
      <w:r w:rsidRPr="00F31C5C">
        <w:rPr>
          <w:rFonts w:eastAsia="Calibri" w:cs="Arial"/>
          <w:bCs/>
          <w:i/>
          <w:lang w:val="en-GB"/>
        </w:rPr>
        <w:t xml:space="preserve">L. l. </w:t>
      </w:r>
      <w:proofErr w:type="spellStart"/>
      <w:r w:rsidRPr="00F31C5C">
        <w:rPr>
          <w:rFonts w:eastAsia="Calibri" w:cs="Arial"/>
          <w:bCs/>
          <w:i/>
          <w:lang w:val="en-GB"/>
        </w:rPr>
        <w:t>isabellinus</w:t>
      </w:r>
      <w:proofErr w:type="spellEnd"/>
      <w:r w:rsidRPr="00F31C5C">
        <w:rPr>
          <w:rFonts w:eastAsia="Calibri" w:cs="Arial"/>
          <w:bCs/>
          <w:lang w:val="en-GB"/>
        </w:rPr>
        <w:t xml:space="preserve"> are included in </w:t>
      </w:r>
      <w:r w:rsidRPr="00F31C5C">
        <w:rPr>
          <w:rFonts w:eastAsia="Calibri" w:cs="Arial"/>
          <w:bCs/>
          <w:i/>
          <w:lang w:val="en-GB"/>
        </w:rPr>
        <w:t>L. lynx</w:t>
      </w:r>
      <w:r w:rsidRPr="00F31C5C">
        <w:rPr>
          <w:rFonts w:eastAsia="Calibri" w:cs="Arial"/>
          <w:bCs/>
          <w:lang w:val="en-GB"/>
        </w:rPr>
        <w:t xml:space="preserve"> listed under Appendix II at COP14 in 2024.</w:t>
      </w:r>
    </w:p>
    <w:p w14:paraId="41E13277" w14:textId="77777777" w:rsidR="00F31C5C" w:rsidRPr="00F31C5C" w:rsidRDefault="00F31C5C" w:rsidP="00F31C5C">
      <w:pPr>
        <w:suppressAutoHyphens/>
        <w:autoSpaceDN w:val="0"/>
        <w:spacing w:after="0" w:line="240" w:lineRule="auto"/>
        <w:ind w:left="540" w:hanging="540"/>
        <w:jc w:val="both"/>
        <w:textAlignment w:val="baseline"/>
        <w:rPr>
          <w:rFonts w:eastAsia="Calibri" w:cs="Arial"/>
        </w:rPr>
      </w:pPr>
    </w:p>
    <w:p w14:paraId="7759D41F" w14:textId="0884AADA" w:rsidR="00F31C5C" w:rsidRPr="00F31C5C" w:rsidRDefault="00F31C5C" w:rsidP="00F31C5C">
      <w:pPr>
        <w:suppressAutoHyphens/>
        <w:autoSpaceDN w:val="0"/>
        <w:spacing w:after="0" w:line="240" w:lineRule="auto"/>
        <w:jc w:val="both"/>
        <w:textAlignment w:val="baseline"/>
        <w:rPr>
          <w:rFonts w:eastAsia="Calibri" w:cs="Arial"/>
        </w:rPr>
      </w:pPr>
      <w:r w:rsidRPr="00F31C5C">
        <w:rPr>
          <w:rFonts w:eastAsia="Calibri" w:cs="Arial"/>
          <w:b/>
        </w:rPr>
        <w:t>Geographical range</w:t>
      </w:r>
    </w:p>
    <w:p w14:paraId="03B75C1B" w14:textId="77777777" w:rsidR="00F31C5C" w:rsidRDefault="00F31C5C" w:rsidP="00F31C5C">
      <w:pPr>
        <w:suppressAutoHyphens/>
        <w:autoSpaceDN w:val="0"/>
        <w:spacing w:after="0" w:line="240" w:lineRule="auto"/>
        <w:jc w:val="both"/>
        <w:textAlignment w:val="baseline"/>
        <w:rPr>
          <w:rFonts w:eastAsia="Calibri" w:cs="Arial"/>
        </w:rPr>
      </w:pPr>
    </w:p>
    <w:p w14:paraId="4C2BA1BF" w14:textId="41FC362E" w:rsidR="00F31C5C" w:rsidRPr="00F31C5C" w:rsidRDefault="00F31C5C" w:rsidP="00F31C5C">
      <w:pPr>
        <w:suppressAutoHyphens/>
        <w:autoSpaceDN w:val="0"/>
        <w:spacing w:after="0" w:line="240" w:lineRule="auto"/>
        <w:jc w:val="both"/>
        <w:textAlignment w:val="baseline"/>
        <w:rPr>
          <w:rFonts w:eastAsia="Calibri" w:cs="Arial"/>
        </w:rPr>
      </w:pPr>
      <w:r w:rsidRPr="00F31C5C">
        <w:rPr>
          <w:rFonts w:eastAsia="Calibri" w:cs="Arial"/>
        </w:rPr>
        <w:t xml:space="preserve">The Eurasian lynx is a Palearctic species distributed from the Atlantic in Europe to the Pacific in northern Asia, but splits into several distinct subspecies of which four are target taxa of this proposal: </w:t>
      </w:r>
      <w:r w:rsidRPr="00F31C5C">
        <w:rPr>
          <w:rFonts w:eastAsia="Calibri" w:cs="Arial"/>
          <w:i/>
          <w:iCs/>
        </w:rPr>
        <w:t xml:space="preserve">L. l. </w:t>
      </w:r>
      <w:proofErr w:type="spellStart"/>
      <w:r w:rsidRPr="00F31C5C">
        <w:rPr>
          <w:rFonts w:eastAsia="Calibri" w:cs="Arial"/>
          <w:i/>
          <w:iCs/>
        </w:rPr>
        <w:t>balcanicus</w:t>
      </w:r>
      <w:proofErr w:type="spellEnd"/>
      <w:r w:rsidRPr="00F31C5C">
        <w:rPr>
          <w:rFonts w:eastAsia="Calibri" w:cs="Arial"/>
        </w:rPr>
        <w:t xml:space="preserve"> is today limited to a tiny population in the border region of North Macedonia and Albania; it inhabited historically the south-western Balkans. </w:t>
      </w:r>
      <w:r w:rsidRPr="00F31C5C">
        <w:rPr>
          <w:rFonts w:eastAsia="Calibri" w:cs="Arial"/>
          <w:i/>
          <w:iCs/>
        </w:rPr>
        <w:t xml:space="preserve">L. l. </w:t>
      </w:r>
      <w:proofErr w:type="spellStart"/>
      <w:r w:rsidRPr="00F31C5C">
        <w:rPr>
          <w:rFonts w:eastAsia="Calibri" w:cs="Arial"/>
          <w:i/>
          <w:iCs/>
        </w:rPr>
        <w:t>carpathicus</w:t>
      </w:r>
      <w:proofErr w:type="spellEnd"/>
      <w:r w:rsidRPr="00F31C5C">
        <w:rPr>
          <w:rFonts w:eastAsia="Calibri" w:cs="Arial"/>
        </w:rPr>
        <w:t xml:space="preserve"> was historically restricted to the Carpathian Mountains but today includes several reintroduced populations in West- and Central Europe, where the lynx went extinct. </w:t>
      </w:r>
      <w:r w:rsidRPr="00F31C5C">
        <w:rPr>
          <w:rFonts w:eastAsia="Calibri" w:cs="Arial"/>
          <w:i/>
          <w:iCs/>
        </w:rPr>
        <w:t xml:space="preserve">L. l. </w:t>
      </w:r>
      <w:proofErr w:type="spellStart"/>
      <w:r w:rsidRPr="00F31C5C">
        <w:rPr>
          <w:rFonts w:eastAsia="Calibri" w:cs="Arial"/>
          <w:i/>
          <w:iCs/>
        </w:rPr>
        <w:t>dinniki</w:t>
      </w:r>
      <w:proofErr w:type="spellEnd"/>
      <w:r w:rsidRPr="00F31C5C">
        <w:rPr>
          <w:rFonts w:eastAsia="Calibri" w:cs="Arial"/>
        </w:rPr>
        <w:t xml:space="preserve"> is the Caucasus subspecies, which spreads from the Caucasus Mountains south and west to the Anatolian Peninsula, northern Iraq and Iran. </w:t>
      </w:r>
      <w:r w:rsidRPr="00F31C5C">
        <w:rPr>
          <w:rFonts w:eastAsia="Calibri" w:cs="Arial"/>
          <w:i/>
          <w:iCs/>
        </w:rPr>
        <w:t xml:space="preserve">L. l. </w:t>
      </w:r>
      <w:proofErr w:type="spellStart"/>
      <w:r w:rsidRPr="00F31C5C">
        <w:rPr>
          <w:rFonts w:eastAsia="Calibri" w:cs="Arial"/>
          <w:i/>
          <w:iCs/>
        </w:rPr>
        <w:t>isabellinus</w:t>
      </w:r>
      <w:proofErr w:type="spellEnd"/>
      <w:r w:rsidRPr="00F31C5C">
        <w:rPr>
          <w:rFonts w:eastAsia="Calibri" w:cs="Arial"/>
        </w:rPr>
        <w:t xml:space="preserve"> is the Central Asian subspecies, the mountain ranges of the Pamir, Hindukush, Tien Shan, and (partly) the Himalaya, assumedly including steppe areas such as the Dhungar Basin. These four subspecies are clearly separated from the large continuous distribution range of </w:t>
      </w:r>
      <w:r w:rsidRPr="00F31C5C">
        <w:rPr>
          <w:rFonts w:eastAsia="Calibri" w:cs="Arial"/>
          <w:i/>
        </w:rPr>
        <w:t>L. l. lynx</w:t>
      </w:r>
      <w:r w:rsidRPr="00F31C5C">
        <w:rPr>
          <w:rFonts w:eastAsia="Calibri" w:cs="Arial"/>
        </w:rPr>
        <w:t xml:space="preserve"> and </w:t>
      </w:r>
      <w:r w:rsidRPr="00F31C5C">
        <w:rPr>
          <w:rFonts w:eastAsia="Calibri" w:cs="Arial"/>
          <w:i/>
          <w:iCs/>
        </w:rPr>
        <w:t xml:space="preserve">L. l. </w:t>
      </w:r>
      <w:proofErr w:type="spellStart"/>
      <w:r w:rsidRPr="00F31C5C">
        <w:rPr>
          <w:rFonts w:eastAsia="Calibri" w:cs="Arial"/>
          <w:i/>
          <w:iCs/>
        </w:rPr>
        <w:t>wrangeli</w:t>
      </w:r>
      <w:proofErr w:type="spellEnd"/>
      <w:r w:rsidRPr="00F31C5C">
        <w:rPr>
          <w:rFonts w:eastAsia="Calibri" w:cs="Arial"/>
        </w:rPr>
        <w:t xml:space="preserve"> in the boreal forest belt of Eurasia (Fig. 1). </w:t>
      </w:r>
    </w:p>
    <w:p w14:paraId="40E8F939" w14:textId="77777777" w:rsidR="00F31C5C" w:rsidRPr="00F31C5C" w:rsidRDefault="00F31C5C" w:rsidP="00F31C5C">
      <w:pPr>
        <w:suppressAutoHyphens/>
        <w:autoSpaceDN w:val="0"/>
        <w:spacing w:after="0" w:line="240" w:lineRule="auto"/>
        <w:ind w:left="540"/>
        <w:jc w:val="both"/>
        <w:textAlignment w:val="baseline"/>
        <w:rPr>
          <w:rFonts w:eastAsia="Calibri" w:cs="Arial"/>
          <w:b/>
        </w:rPr>
      </w:pPr>
    </w:p>
    <w:p w14:paraId="44ADDB92" w14:textId="77777777" w:rsidR="00F31C5C" w:rsidRPr="00F31C5C" w:rsidRDefault="00F31C5C" w:rsidP="00F31C5C">
      <w:pPr>
        <w:suppressAutoHyphens/>
        <w:autoSpaceDN w:val="0"/>
        <w:spacing w:after="0" w:line="240" w:lineRule="auto"/>
        <w:ind w:left="540"/>
        <w:jc w:val="both"/>
        <w:textAlignment w:val="baseline"/>
        <w:rPr>
          <w:rFonts w:eastAsia="Calibri" w:cs="Arial"/>
        </w:rPr>
      </w:pPr>
      <w:r w:rsidRPr="00F31C5C">
        <w:rPr>
          <w:rFonts w:eastAsia="Calibri" w:cs="Arial"/>
          <w:noProof/>
          <w:lang w:val="de-CH" w:eastAsia="de-CH"/>
        </w:rPr>
        <w:drawing>
          <wp:inline distT="0" distB="0" distL="0" distR="0" wp14:anchorId="3669DE3B" wp14:editId="167F45BE">
            <wp:extent cx="5730875" cy="1859915"/>
            <wp:effectExtent l="0" t="0" r="3175" b="6985"/>
            <wp:docPr id="46545092" name="Picture 1" descr="A map of different countries/region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545092" name="Picture 1" descr="A map of different countries/regions&#10;&#10;AI-generated content may be incorrect."/>
                    <pic:cNvPicPr/>
                  </pic:nvPicPr>
                  <pic:blipFill>
                    <a:blip r:embed="rId12"/>
                    <a:stretch>
                      <a:fillRect/>
                    </a:stretch>
                  </pic:blipFill>
                  <pic:spPr>
                    <a:xfrm>
                      <a:off x="0" y="0"/>
                      <a:ext cx="5730875" cy="1859915"/>
                    </a:xfrm>
                    <a:prstGeom prst="rect">
                      <a:avLst/>
                    </a:prstGeom>
                  </pic:spPr>
                </pic:pic>
              </a:graphicData>
            </a:graphic>
          </wp:inline>
        </w:drawing>
      </w:r>
    </w:p>
    <w:p w14:paraId="5CCD3E0A" w14:textId="77777777" w:rsidR="00F31C5C" w:rsidRPr="00F31C5C" w:rsidRDefault="00F31C5C" w:rsidP="00F31C5C">
      <w:pPr>
        <w:suppressAutoHyphens/>
        <w:autoSpaceDN w:val="0"/>
        <w:spacing w:after="0" w:line="240" w:lineRule="auto"/>
        <w:ind w:left="540" w:hanging="540"/>
        <w:jc w:val="both"/>
        <w:textAlignment w:val="baseline"/>
        <w:rPr>
          <w:rFonts w:eastAsia="Calibri" w:cs="Arial"/>
        </w:rPr>
      </w:pPr>
    </w:p>
    <w:p w14:paraId="36F850CF" w14:textId="18E17582" w:rsidR="00F31C5C" w:rsidRPr="00F31C5C" w:rsidRDefault="00F31C5C" w:rsidP="00F31C5C">
      <w:pPr>
        <w:tabs>
          <w:tab w:val="left" w:pos="900"/>
        </w:tabs>
        <w:suppressAutoHyphens/>
        <w:autoSpaceDN w:val="0"/>
        <w:spacing w:after="0" w:line="240" w:lineRule="auto"/>
        <w:jc w:val="both"/>
        <w:textAlignment w:val="baseline"/>
        <w:rPr>
          <w:rFonts w:eastAsia="Calibri" w:cs="Arial"/>
        </w:rPr>
      </w:pPr>
      <w:r w:rsidRPr="00F31C5C">
        <w:rPr>
          <w:rFonts w:eastAsia="Calibri" w:cs="Arial"/>
          <w:b/>
        </w:rPr>
        <w:t>Summary of Activities</w:t>
      </w:r>
    </w:p>
    <w:p w14:paraId="579E8C99" w14:textId="77777777" w:rsidR="00F31C5C" w:rsidRPr="00F31C5C" w:rsidRDefault="00F31C5C" w:rsidP="00F31C5C">
      <w:pPr>
        <w:tabs>
          <w:tab w:val="left" w:pos="900"/>
        </w:tabs>
        <w:suppressAutoHyphens/>
        <w:autoSpaceDN w:val="0"/>
        <w:spacing w:after="0" w:line="240" w:lineRule="auto"/>
        <w:jc w:val="both"/>
        <w:textAlignment w:val="baseline"/>
        <w:rPr>
          <w:rFonts w:eastAsia="Calibri" w:cs="Arial"/>
        </w:rPr>
      </w:pPr>
    </w:p>
    <w:p w14:paraId="6F40F4F4" w14:textId="797D5122" w:rsidR="00F31C5C" w:rsidRPr="00F31C5C" w:rsidRDefault="00F31C5C" w:rsidP="00F31C5C">
      <w:pPr>
        <w:tabs>
          <w:tab w:val="left" w:pos="900"/>
        </w:tabs>
        <w:suppressAutoHyphens/>
        <w:autoSpaceDN w:val="0"/>
        <w:spacing w:after="0" w:line="240" w:lineRule="auto"/>
        <w:jc w:val="both"/>
        <w:textAlignment w:val="baseline"/>
        <w:rPr>
          <w:rFonts w:eastAsia="Calibri" w:cs="Arial"/>
        </w:rPr>
      </w:pPr>
      <w:r w:rsidRPr="00F31C5C">
        <w:rPr>
          <w:rFonts w:eastAsia="Calibri" w:cs="Arial"/>
        </w:rPr>
        <w:t xml:space="preserve">While the boreal distribution range of the Eurasian lynx is large, continuous and stable, the “southern” subspecies (Fig. 1) have lost most of their historic range (in Europe) or their conservation status including distribution range, population size and trend are largely unknown (in Asia). These four subspecies are conservation dependent and, as distributed over many range States, need transboundary cooperation for their long-term conservation. The initial suggestion anticipated (1) developing a spatially explicit conservation action plan for </w:t>
      </w:r>
      <w:r w:rsidRPr="00F31C5C">
        <w:rPr>
          <w:rFonts w:eastAsia="Calibri" w:cs="Arial"/>
          <w:i/>
          <w:iCs/>
        </w:rPr>
        <w:t xml:space="preserve">L. l. </w:t>
      </w:r>
      <w:proofErr w:type="spellStart"/>
      <w:r w:rsidRPr="00F31C5C">
        <w:rPr>
          <w:rFonts w:eastAsia="Calibri" w:cs="Arial"/>
          <w:i/>
          <w:iCs/>
        </w:rPr>
        <w:t>balcanicus</w:t>
      </w:r>
      <w:proofErr w:type="spellEnd"/>
      <w:r w:rsidRPr="00F31C5C">
        <w:rPr>
          <w:rFonts w:eastAsia="Calibri" w:cs="Arial"/>
        </w:rPr>
        <w:t xml:space="preserve">, (2) a conservation strategy for the Carpathians, (3) recommendations for </w:t>
      </w:r>
      <w:r w:rsidRPr="00F31C5C">
        <w:rPr>
          <w:rFonts w:eastAsia="Calibri" w:cs="Arial"/>
        </w:rPr>
        <w:lastRenderedPageBreak/>
        <w:t xml:space="preserve">reintroduction, genetic remedy and sourcing animals for the realm of </w:t>
      </w:r>
      <w:r w:rsidRPr="00F31C5C">
        <w:rPr>
          <w:rFonts w:eastAsia="Calibri" w:cs="Arial"/>
          <w:i/>
          <w:iCs/>
        </w:rPr>
        <w:t xml:space="preserve">L. l. </w:t>
      </w:r>
      <w:proofErr w:type="spellStart"/>
      <w:r w:rsidRPr="00F31C5C">
        <w:rPr>
          <w:rFonts w:eastAsia="Calibri" w:cs="Arial"/>
          <w:i/>
          <w:iCs/>
        </w:rPr>
        <w:t>carpathicus</w:t>
      </w:r>
      <w:proofErr w:type="spellEnd"/>
      <w:r w:rsidRPr="00F31C5C">
        <w:rPr>
          <w:rFonts w:eastAsia="Calibri" w:cs="Arial"/>
        </w:rPr>
        <w:t xml:space="preserve"> in continental Europe, (4) and (5) performing a baseline survey for </w:t>
      </w:r>
      <w:r w:rsidRPr="00F31C5C">
        <w:rPr>
          <w:rFonts w:eastAsia="Calibri" w:cs="Arial"/>
          <w:i/>
          <w:iCs/>
        </w:rPr>
        <w:t xml:space="preserve">L. l. </w:t>
      </w:r>
      <w:proofErr w:type="spellStart"/>
      <w:r w:rsidRPr="00F31C5C">
        <w:rPr>
          <w:rFonts w:eastAsia="Calibri" w:cs="Arial"/>
          <w:i/>
          <w:iCs/>
        </w:rPr>
        <w:t>dinniki</w:t>
      </w:r>
      <w:proofErr w:type="spellEnd"/>
      <w:r w:rsidRPr="00F31C5C">
        <w:rPr>
          <w:rFonts w:eastAsia="Calibri" w:cs="Arial"/>
        </w:rPr>
        <w:t xml:space="preserve"> and </w:t>
      </w:r>
      <w:r w:rsidRPr="00F31C5C">
        <w:rPr>
          <w:rFonts w:eastAsia="Calibri" w:cs="Arial"/>
          <w:i/>
          <w:iCs/>
        </w:rPr>
        <w:t xml:space="preserve">L. l. </w:t>
      </w:r>
      <w:proofErr w:type="spellStart"/>
      <w:r w:rsidRPr="00F31C5C">
        <w:rPr>
          <w:rFonts w:eastAsia="Calibri" w:cs="Arial"/>
          <w:i/>
          <w:iCs/>
        </w:rPr>
        <w:t>isabellinus</w:t>
      </w:r>
      <w:proofErr w:type="spellEnd"/>
      <w:r w:rsidRPr="00F31C5C">
        <w:rPr>
          <w:rFonts w:eastAsia="Calibri" w:cs="Arial"/>
        </w:rPr>
        <w:t xml:space="preserve">, allowing assessing their conservation status e.g. according to IUCN Red List standards. </w:t>
      </w:r>
    </w:p>
    <w:p w14:paraId="2B96DE84" w14:textId="77777777" w:rsidR="00F31C5C" w:rsidRPr="00F31C5C" w:rsidRDefault="00F31C5C" w:rsidP="00F31C5C">
      <w:pPr>
        <w:tabs>
          <w:tab w:val="left" w:pos="900"/>
        </w:tabs>
        <w:suppressAutoHyphens/>
        <w:autoSpaceDN w:val="0"/>
        <w:spacing w:after="0" w:line="240" w:lineRule="auto"/>
        <w:jc w:val="both"/>
        <w:textAlignment w:val="baseline"/>
        <w:rPr>
          <w:rFonts w:eastAsia="Calibri" w:cs="Arial"/>
        </w:rPr>
      </w:pPr>
    </w:p>
    <w:p w14:paraId="327B4B2A" w14:textId="44F2A453" w:rsidR="00F31C5C" w:rsidRPr="00F31C5C" w:rsidRDefault="00F31C5C" w:rsidP="00F31C5C">
      <w:pPr>
        <w:tabs>
          <w:tab w:val="left" w:pos="900"/>
        </w:tabs>
        <w:suppressAutoHyphens/>
        <w:autoSpaceDN w:val="0"/>
        <w:spacing w:after="0" w:line="240" w:lineRule="auto"/>
        <w:jc w:val="both"/>
        <w:textAlignment w:val="baseline"/>
        <w:rPr>
          <w:rFonts w:eastAsia="Calibri" w:cs="Arial"/>
        </w:rPr>
      </w:pPr>
      <w:r w:rsidRPr="00F31C5C">
        <w:rPr>
          <w:rFonts w:eastAsia="Calibri" w:cs="Arial"/>
        </w:rPr>
        <w:t>However, apart from Activity 1, Activities 2-5 require prolongation of its implementation period until the end of 2026. Please see below a description on the progress of activities and proposed new deadlines.</w:t>
      </w:r>
    </w:p>
    <w:p w14:paraId="3EFF56AF" w14:textId="77777777" w:rsidR="00F31C5C" w:rsidRPr="00F31C5C" w:rsidRDefault="00F31C5C" w:rsidP="00F31C5C">
      <w:pPr>
        <w:suppressAutoHyphens/>
        <w:autoSpaceDN w:val="0"/>
        <w:spacing w:after="0" w:line="240" w:lineRule="auto"/>
        <w:ind w:left="540" w:hanging="540"/>
        <w:jc w:val="both"/>
        <w:textAlignment w:val="baseline"/>
        <w:rPr>
          <w:rFonts w:eastAsia="Calibri" w:cs="Arial"/>
        </w:rPr>
      </w:pPr>
    </w:p>
    <w:p w14:paraId="64AD5BE7" w14:textId="2C66BEA9" w:rsidR="00F31C5C" w:rsidRPr="00F31C5C" w:rsidRDefault="00F31C5C" w:rsidP="00F31C5C">
      <w:pPr>
        <w:suppressAutoHyphens/>
        <w:autoSpaceDN w:val="0"/>
        <w:spacing w:after="0" w:line="240" w:lineRule="auto"/>
        <w:jc w:val="both"/>
        <w:textAlignment w:val="baseline"/>
        <w:rPr>
          <w:rFonts w:eastAsia="Calibri" w:cs="Arial"/>
        </w:rPr>
      </w:pPr>
      <w:r w:rsidRPr="00F31C5C">
        <w:rPr>
          <w:rFonts w:eastAsia="Calibri" w:cs="Arial"/>
          <w:b/>
        </w:rPr>
        <w:t>Activities and expected outcomes</w:t>
      </w:r>
    </w:p>
    <w:p w14:paraId="0B9C448B" w14:textId="77777777" w:rsidR="00F31C5C" w:rsidRPr="00F31C5C" w:rsidRDefault="00F31C5C" w:rsidP="00F31C5C">
      <w:pPr>
        <w:suppressAutoHyphens/>
        <w:autoSpaceDN w:val="0"/>
        <w:spacing w:after="0" w:line="240" w:lineRule="auto"/>
        <w:jc w:val="both"/>
        <w:textAlignment w:val="baseline"/>
        <w:rPr>
          <w:rFonts w:eastAsia="Calibri" w:cs="Arial"/>
        </w:rPr>
      </w:pPr>
    </w:p>
    <w:p w14:paraId="69AB8F12" w14:textId="55E34A0A" w:rsidR="00F31C5C" w:rsidRPr="00F31C5C" w:rsidRDefault="00F31C5C" w:rsidP="00F31C5C">
      <w:pPr>
        <w:suppressAutoHyphens/>
        <w:autoSpaceDN w:val="0"/>
        <w:spacing w:after="0" w:line="240" w:lineRule="auto"/>
        <w:jc w:val="both"/>
        <w:textAlignment w:val="baseline"/>
        <w:rPr>
          <w:rFonts w:eastAsia="Calibri" w:cs="Arial"/>
        </w:rPr>
      </w:pPr>
      <w:r w:rsidRPr="00F31C5C">
        <w:rPr>
          <w:rFonts w:eastAsia="Calibri" w:cs="Arial"/>
        </w:rPr>
        <w:t>Results (expected outcome) and related Activities are tabulated in the Logical Framework given in the Annex. Please see below a short narrative of each block.</w:t>
      </w:r>
    </w:p>
    <w:p w14:paraId="759CA3CA" w14:textId="77777777" w:rsidR="00F31C5C" w:rsidRPr="00F31C5C" w:rsidRDefault="00F31C5C" w:rsidP="00F31C5C">
      <w:pPr>
        <w:autoSpaceDE w:val="0"/>
        <w:autoSpaceDN w:val="0"/>
        <w:adjustRightInd w:val="0"/>
        <w:spacing w:after="0" w:line="240" w:lineRule="auto"/>
        <w:rPr>
          <w:rFonts w:eastAsia="Calibri" w:cs="Arial"/>
          <w:lang w:val="en-GB"/>
        </w:rPr>
      </w:pPr>
    </w:p>
    <w:p w14:paraId="15447F10" w14:textId="77777777" w:rsidR="00F31C5C" w:rsidRPr="00F31C5C" w:rsidRDefault="00F31C5C" w:rsidP="00F31C5C">
      <w:pPr>
        <w:numPr>
          <w:ilvl w:val="0"/>
          <w:numId w:val="12"/>
        </w:numPr>
        <w:suppressAutoHyphens/>
        <w:autoSpaceDE w:val="0"/>
        <w:autoSpaceDN w:val="0"/>
        <w:adjustRightInd w:val="0"/>
        <w:spacing w:after="0" w:line="240" w:lineRule="auto"/>
        <w:ind w:left="720"/>
        <w:jc w:val="both"/>
        <w:textAlignment w:val="baseline"/>
        <w:rPr>
          <w:rFonts w:eastAsia="Calibri" w:cs="Arial"/>
          <w:lang w:val="en-GB"/>
        </w:rPr>
      </w:pPr>
      <w:r w:rsidRPr="00F31C5C">
        <w:rPr>
          <w:rFonts w:eastAsia="Calibri" w:cs="Arial"/>
          <w:lang w:val="en-GB"/>
        </w:rPr>
        <w:t xml:space="preserve">The Balkan lynx </w:t>
      </w:r>
      <w:r w:rsidRPr="00F31C5C">
        <w:rPr>
          <w:rFonts w:eastAsia="Calibri" w:cs="Arial"/>
          <w:i/>
          <w:iCs/>
          <w:lang w:val="en-GB"/>
        </w:rPr>
        <w:t xml:space="preserve">L. l. </w:t>
      </w:r>
      <w:proofErr w:type="spellStart"/>
      <w:r w:rsidRPr="00F31C5C">
        <w:rPr>
          <w:rFonts w:eastAsia="Calibri" w:cs="Arial"/>
          <w:i/>
          <w:iCs/>
          <w:lang w:val="en-GB"/>
        </w:rPr>
        <w:t>balcanicus</w:t>
      </w:r>
      <w:proofErr w:type="spellEnd"/>
      <w:r w:rsidRPr="00F31C5C">
        <w:rPr>
          <w:rFonts w:eastAsia="Calibri" w:cs="Arial"/>
          <w:i/>
          <w:iCs/>
          <w:lang w:val="en-GB"/>
        </w:rPr>
        <w:t xml:space="preserve"> </w:t>
      </w:r>
      <w:r w:rsidRPr="00F31C5C">
        <w:rPr>
          <w:rFonts w:eastAsia="Calibri" w:cs="Arial"/>
          <w:lang w:val="en-GB"/>
        </w:rPr>
        <w:t xml:space="preserve">emerged from a glacial refuge in south-eastern Asia and was historically restricted to the mountain ranges of the southern Balkan Peninsula. It is today limited to the transboundary zone of North Macedonia and north-eastern Albania and is listed as Critically Endangered in the IUCN Red List. Its potential recovery area includes suited habitats in North Macedonia and Albania, but also in Greece, Montenegro, Bosnia-Herzegovina and the region of the Kosovo (under UNSCR 1244/99). Biology, ecology and conservation status are rather well known thanks to an ongoing research and conservation programme, but what is lacking is an institutional transboundary cooperation. </w:t>
      </w:r>
    </w:p>
    <w:p w14:paraId="7FCB33E5" w14:textId="77777777" w:rsidR="00F31C5C" w:rsidRPr="00F31C5C" w:rsidRDefault="00F31C5C" w:rsidP="00F31C5C">
      <w:pPr>
        <w:autoSpaceDE w:val="0"/>
        <w:autoSpaceDN w:val="0"/>
        <w:adjustRightInd w:val="0"/>
        <w:spacing w:after="0" w:line="240" w:lineRule="auto"/>
        <w:ind w:left="720" w:hanging="360"/>
        <w:jc w:val="both"/>
        <w:rPr>
          <w:rFonts w:eastAsia="Calibri" w:cs="Arial"/>
          <w:lang w:val="en-GB"/>
        </w:rPr>
      </w:pPr>
    </w:p>
    <w:p w14:paraId="3192C30A" w14:textId="77777777" w:rsidR="00F31C5C" w:rsidRPr="00F31C5C" w:rsidRDefault="00F31C5C" w:rsidP="00F31C5C">
      <w:pPr>
        <w:autoSpaceDE w:val="0"/>
        <w:autoSpaceDN w:val="0"/>
        <w:adjustRightInd w:val="0"/>
        <w:spacing w:after="0" w:line="240" w:lineRule="auto"/>
        <w:ind w:left="720"/>
        <w:jc w:val="both"/>
        <w:rPr>
          <w:rFonts w:eastAsia="Calibri" w:cs="Arial"/>
          <w:lang w:val="en-GB"/>
        </w:rPr>
      </w:pPr>
      <w:r w:rsidRPr="00F31C5C">
        <w:rPr>
          <w:rFonts w:eastAsia="Calibri" w:cs="Arial"/>
          <w:b/>
          <w:bCs/>
          <w:lang w:val="en-GB"/>
        </w:rPr>
        <w:t>Range-wide Conservation Strategy for the Balkan lynx (</w:t>
      </w:r>
      <w:r w:rsidRPr="00F31C5C">
        <w:rPr>
          <w:rFonts w:eastAsia="Calibri" w:cs="Arial"/>
          <w:b/>
          <w:bCs/>
          <w:i/>
          <w:lang w:val="en-GB"/>
        </w:rPr>
        <w:t xml:space="preserve">L. l. </w:t>
      </w:r>
      <w:proofErr w:type="spellStart"/>
      <w:r w:rsidRPr="00F31C5C">
        <w:rPr>
          <w:rFonts w:eastAsia="Calibri" w:cs="Arial"/>
          <w:b/>
          <w:bCs/>
          <w:i/>
          <w:lang w:val="en-GB"/>
        </w:rPr>
        <w:t>balcanicus</w:t>
      </w:r>
      <w:proofErr w:type="spellEnd"/>
      <w:r w:rsidRPr="00F31C5C">
        <w:rPr>
          <w:rFonts w:eastAsia="Calibri" w:cs="Arial"/>
          <w:b/>
          <w:bCs/>
          <w:lang w:val="en-GB"/>
        </w:rPr>
        <w:t>)</w:t>
      </w:r>
      <w:r w:rsidRPr="00F31C5C">
        <w:rPr>
          <w:rFonts w:eastAsia="Calibri" w:cs="Arial"/>
          <w:lang w:val="en-GB"/>
        </w:rPr>
        <w:t xml:space="preserve"> was prepared following the updated IUCN assessments. The Red List assessment (RLA) and the Green Status of Species assessments (GSS) have been finished and are ready to be published on the IUCN Red List website. The Conservation Strategy was developed by a team of experts in five online workshops in winter/spring 2025 and numerous internal coordination meetings, was submitted to and subsequently discussed with the Range States in a workshop in Skopje (North Macedonia) 2−5 June 2025. The strategy was further distributed to the range countries for consultation purposes. The drafting committee further revised the strategy based on the comments and recommendations received during the consultation period. The final draft version of the strategy was submitted to the Bonn and the Bern Conventions on the 23</w:t>
      </w:r>
      <w:r w:rsidRPr="00F31C5C">
        <w:rPr>
          <w:rFonts w:eastAsia="Calibri" w:cs="Arial"/>
          <w:vertAlign w:val="superscript"/>
          <w:lang w:val="en-GB"/>
        </w:rPr>
        <w:t>rd</w:t>
      </w:r>
      <w:r w:rsidRPr="00F31C5C">
        <w:rPr>
          <w:rFonts w:eastAsia="Calibri" w:cs="Arial"/>
          <w:lang w:val="en-GB"/>
        </w:rPr>
        <w:t xml:space="preserve"> of October 2025. </w:t>
      </w:r>
    </w:p>
    <w:p w14:paraId="6651315E" w14:textId="77777777" w:rsidR="00F31C5C" w:rsidRPr="00F31C5C" w:rsidRDefault="00F31C5C" w:rsidP="00F31C5C">
      <w:pPr>
        <w:numPr>
          <w:ilvl w:val="1"/>
          <w:numId w:val="13"/>
        </w:numPr>
        <w:suppressAutoHyphens/>
        <w:autoSpaceDE w:val="0"/>
        <w:autoSpaceDN w:val="0"/>
        <w:adjustRightInd w:val="0"/>
        <w:spacing w:after="0" w:line="240" w:lineRule="auto"/>
        <w:textAlignment w:val="baseline"/>
        <w:rPr>
          <w:rFonts w:eastAsia="Calibri" w:cs="Arial"/>
          <w:lang w:val="en-GB"/>
        </w:rPr>
      </w:pPr>
    </w:p>
    <w:p w14:paraId="53DFE213" w14:textId="77777777" w:rsidR="00F31C5C" w:rsidRPr="00F31C5C" w:rsidRDefault="00F31C5C" w:rsidP="00F31C5C">
      <w:pPr>
        <w:numPr>
          <w:ilvl w:val="0"/>
          <w:numId w:val="12"/>
        </w:numPr>
        <w:tabs>
          <w:tab w:val="left" w:pos="810"/>
        </w:tabs>
        <w:suppressAutoHyphens/>
        <w:autoSpaceDE w:val="0"/>
        <w:autoSpaceDN w:val="0"/>
        <w:adjustRightInd w:val="0"/>
        <w:spacing w:after="80" w:line="240" w:lineRule="auto"/>
        <w:ind w:left="720"/>
        <w:jc w:val="both"/>
        <w:textAlignment w:val="baseline"/>
        <w:rPr>
          <w:rFonts w:eastAsia="Calibri" w:cs="Arial"/>
          <w:lang w:val="en-GB"/>
        </w:rPr>
      </w:pPr>
      <w:r w:rsidRPr="00F31C5C">
        <w:rPr>
          <w:rFonts w:eastAsia="Calibri" w:cs="Arial"/>
          <w:i/>
          <w:iCs/>
          <w:lang w:val="en-GB"/>
        </w:rPr>
        <w:t xml:space="preserve">Lynx </w:t>
      </w:r>
      <w:proofErr w:type="spellStart"/>
      <w:r w:rsidRPr="00F31C5C">
        <w:rPr>
          <w:rFonts w:eastAsia="Calibri" w:cs="Arial"/>
          <w:i/>
          <w:iCs/>
          <w:lang w:val="en-GB"/>
        </w:rPr>
        <w:t>lynx</w:t>
      </w:r>
      <w:proofErr w:type="spellEnd"/>
      <w:r w:rsidRPr="00F31C5C">
        <w:rPr>
          <w:rFonts w:eastAsia="Calibri" w:cs="Arial"/>
          <w:i/>
          <w:iCs/>
          <w:lang w:val="en-GB"/>
        </w:rPr>
        <w:t xml:space="preserve"> </w:t>
      </w:r>
      <w:proofErr w:type="spellStart"/>
      <w:r w:rsidRPr="00F31C5C">
        <w:rPr>
          <w:rFonts w:eastAsia="Calibri" w:cs="Arial"/>
          <w:i/>
          <w:iCs/>
          <w:lang w:val="en-GB"/>
        </w:rPr>
        <w:t>carpathicus</w:t>
      </w:r>
      <w:proofErr w:type="spellEnd"/>
      <w:r w:rsidRPr="00F31C5C">
        <w:rPr>
          <w:rFonts w:eastAsia="Calibri" w:cs="Arial"/>
          <w:i/>
          <w:iCs/>
          <w:lang w:val="en-GB"/>
        </w:rPr>
        <w:t xml:space="preserve"> </w:t>
      </w:r>
      <w:r w:rsidRPr="00F31C5C">
        <w:rPr>
          <w:rFonts w:eastAsia="Calibri" w:cs="Arial"/>
          <w:lang w:val="en-GB"/>
        </w:rPr>
        <w:t xml:space="preserve">is restricted to the Carpathian Mountain Range. While the Romanian population is believed to be stable, the Slovak/Czech population seems to decline, and the Ukrainian population is likely to be so low that the continuous distribution may be disrupted. It is urgent to establish range-wide transboundary cooperation with regard to its monitoring and conservation. The process for </w:t>
      </w:r>
      <w:r w:rsidRPr="00F31C5C">
        <w:rPr>
          <w:rFonts w:eastAsia="Calibri" w:cs="Arial"/>
          <w:b/>
          <w:bCs/>
          <w:lang w:val="en-GB"/>
        </w:rPr>
        <w:t>development of the strategy</w:t>
      </w:r>
      <w:r w:rsidRPr="00F31C5C">
        <w:rPr>
          <w:rFonts w:eastAsia="Calibri" w:cs="Arial"/>
          <w:lang w:val="en-GB"/>
        </w:rPr>
        <w:t xml:space="preserve"> has been initiated within the auspices of the Secretariat of the Carpathian Convention, with regional conservation organisations and scientific institutions that are to support the development and guide the establishment and implementation of conservation activities through national action plans, according to the IUCN Guidelines for the Strategic Planning of Species Conservation. The following progress has been made:</w:t>
      </w:r>
    </w:p>
    <w:p w14:paraId="4EF0E791" w14:textId="77777777" w:rsidR="00F31C5C" w:rsidRPr="00F31C5C" w:rsidRDefault="00F31C5C" w:rsidP="00F31C5C">
      <w:pPr>
        <w:numPr>
          <w:ilvl w:val="0"/>
          <w:numId w:val="14"/>
        </w:numPr>
        <w:tabs>
          <w:tab w:val="left" w:pos="810"/>
        </w:tabs>
        <w:suppressAutoHyphens/>
        <w:autoSpaceDE w:val="0"/>
        <w:autoSpaceDN w:val="0"/>
        <w:adjustRightInd w:val="0"/>
        <w:spacing w:after="80" w:line="240" w:lineRule="auto"/>
        <w:ind w:left="1080"/>
        <w:jc w:val="both"/>
        <w:textAlignment w:val="baseline"/>
        <w:rPr>
          <w:rFonts w:eastAsia="Calibri" w:cs="Arial"/>
          <w:lang w:val="en-GB"/>
        </w:rPr>
      </w:pPr>
      <w:r w:rsidRPr="00F31C5C">
        <w:rPr>
          <w:rFonts w:eastAsia="Calibri" w:cs="Arial"/>
          <w:lang w:val="en-GB"/>
        </w:rPr>
        <w:t>RLA and GSS are finalised as a draft to provide input to the planning process.</w:t>
      </w:r>
    </w:p>
    <w:p w14:paraId="0AF07866" w14:textId="77777777" w:rsidR="00F31C5C" w:rsidRPr="00F31C5C" w:rsidRDefault="00F31C5C" w:rsidP="00F31C5C">
      <w:pPr>
        <w:numPr>
          <w:ilvl w:val="0"/>
          <w:numId w:val="14"/>
        </w:numPr>
        <w:tabs>
          <w:tab w:val="left" w:pos="810"/>
        </w:tabs>
        <w:suppressAutoHyphens/>
        <w:autoSpaceDE w:val="0"/>
        <w:autoSpaceDN w:val="0"/>
        <w:adjustRightInd w:val="0"/>
        <w:spacing w:after="80" w:line="240" w:lineRule="auto"/>
        <w:ind w:left="1080"/>
        <w:jc w:val="both"/>
        <w:textAlignment w:val="baseline"/>
        <w:rPr>
          <w:rFonts w:eastAsia="Calibri" w:cs="Arial"/>
          <w:lang w:val="en-GB"/>
        </w:rPr>
      </w:pPr>
      <w:r w:rsidRPr="00F31C5C">
        <w:rPr>
          <w:rFonts w:eastAsia="Calibri" w:cs="Arial"/>
          <w:lang w:val="en-GB"/>
        </w:rPr>
        <w:t>Conducted discussion with the Carpathian Convention Secretariat on the joint development of a range-wide conservation Strategy.</w:t>
      </w:r>
    </w:p>
    <w:p w14:paraId="4647A8E9" w14:textId="77777777" w:rsidR="00F31C5C" w:rsidRPr="00F31C5C" w:rsidRDefault="00F31C5C" w:rsidP="00F31C5C">
      <w:pPr>
        <w:numPr>
          <w:ilvl w:val="0"/>
          <w:numId w:val="14"/>
        </w:numPr>
        <w:tabs>
          <w:tab w:val="left" w:pos="810"/>
        </w:tabs>
        <w:suppressAutoHyphens/>
        <w:autoSpaceDE w:val="0"/>
        <w:autoSpaceDN w:val="0"/>
        <w:adjustRightInd w:val="0"/>
        <w:spacing w:after="0" w:line="240" w:lineRule="auto"/>
        <w:ind w:left="1080"/>
        <w:jc w:val="both"/>
        <w:textAlignment w:val="baseline"/>
        <w:rPr>
          <w:rFonts w:eastAsia="Calibri" w:cs="Arial"/>
          <w:lang w:val="en-GB"/>
        </w:rPr>
      </w:pPr>
      <w:r w:rsidRPr="00F31C5C">
        <w:rPr>
          <w:rFonts w:eastAsia="Calibri" w:cs="Arial"/>
          <w:lang w:val="en-GB"/>
        </w:rPr>
        <w:t>Dates for the workshops and physical meetings are yet to be determined, depending on available funding.</w:t>
      </w:r>
    </w:p>
    <w:p w14:paraId="4627D3E7" w14:textId="77777777" w:rsidR="00F31C5C" w:rsidRPr="00F31C5C" w:rsidRDefault="00F31C5C" w:rsidP="00F31C5C">
      <w:pPr>
        <w:autoSpaceDE w:val="0"/>
        <w:autoSpaceDN w:val="0"/>
        <w:adjustRightInd w:val="0"/>
        <w:spacing w:after="0" w:line="240" w:lineRule="auto"/>
        <w:ind w:left="1800"/>
        <w:rPr>
          <w:rFonts w:eastAsia="Calibri" w:cs="Arial"/>
          <w:lang w:val="en-GB"/>
        </w:rPr>
      </w:pPr>
    </w:p>
    <w:p w14:paraId="00F915EB" w14:textId="77777777" w:rsidR="00F31C5C" w:rsidRPr="00F31C5C" w:rsidRDefault="00F31C5C" w:rsidP="00F31C5C">
      <w:pPr>
        <w:numPr>
          <w:ilvl w:val="0"/>
          <w:numId w:val="12"/>
        </w:numPr>
        <w:suppressAutoHyphens/>
        <w:autoSpaceDE w:val="0"/>
        <w:autoSpaceDN w:val="0"/>
        <w:adjustRightInd w:val="0"/>
        <w:spacing w:after="0" w:line="240" w:lineRule="auto"/>
        <w:ind w:left="720"/>
        <w:jc w:val="both"/>
        <w:textAlignment w:val="baseline"/>
        <w:rPr>
          <w:rFonts w:eastAsia="Calibri" w:cs="Arial"/>
          <w:lang w:val="en-GB"/>
        </w:rPr>
      </w:pPr>
      <w:r w:rsidRPr="00F31C5C">
        <w:rPr>
          <w:rFonts w:eastAsia="Calibri" w:cs="Arial"/>
          <w:lang w:val="en-GB"/>
        </w:rPr>
        <w:lastRenderedPageBreak/>
        <w:t xml:space="preserve">The Eurasian lynx was widespread in continental Europe, but went extinct in the course of the 19th and early 20th century. Reintroduction of </w:t>
      </w:r>
      <w:r w:rsidRPr="00F31C5C">
        <w:rPr>
          <w:rFonts w:eastAsia="Calibri" w:cs="Arial"/>
          <w:i/>
          <w:iCs/>
          <w:lang w:val="en-GB"/>
        </w:rPr>
        <w:t xml:space="preserve">L. l. </w:t>
      </w:r>
      <w:proofErr w:type="spellStart"/>
      <w:r w:rsidRPr="00F31C5C">
        <w:rPr>
          <w:rFonts w:eastAsia="Calibri" w:cs="Arial"/>
          <w:i/>
          <w:iCs/>
          <w:lang w:val="en-GB"/>
        </w:rPr>
        <w:t>carpathicus</w:t>
      </w:r>
      <w:proofErr w:type="spellEnd"/>
      <w:r w:rsidRPr="00F31C5C">
        <w:rPr>
          <w:rFonts w:eastAsia="Calibri" w:cs="Arial"/>
          <w:lang w:val="en-GB"/>
        </w:rPr>
        <w:t xml:space="preserve"> in the mountainous areas of continental Europe started 50 years ago, using wild-caught lynx from Slovakia. The reintroduced populations are still very small and isolated, and the oldest of them suffer from inbreeding. To save extant populations and recover a viable metapopulation of lynx in West- and Central Europe, a tight transboundary cooperation is urgent. Extant populations need to be reinforced and new populations need to be established to improve connectivity. Sourcing lynx is challenging, as the availability of specimens from both natural source population and from conservation breeding programmes are limited and several release programmes are competing for lynx. Monitoring and genetic assessment need to be harmonised, and protocols for translocation, health monitoring, breeding and training need to be standardised and widely accepted by all decision-making national and sub-national authorities on continental Europe. </w:t>
      </w:r>
    </w:p>
    <w:p w14:paraId="6ECA9968" w14:textId="77777777" w:rsidR="00F31C5C" w:rsidRPr="00F31C5C" w:rsidRDefault="00F31C5C" w:rsidP="00F31C5C">
      <w:pPr>
        <w:autoSpaceDE w:val="0"/>
        <w:autoSpaceDN w:val="0"/>
        <w:adjustRightInd w:val="0"/>
        <w:spacing w:after="0" w:line="240" w:lineRule="auto"/>
        <w:ind w:left="1080"/>
        <w:jc w:val="both"/>
        <w:rPr>
          <w:rFonts w:eastAsia="Calibri" w:cs="Arial"/>
          <w:lang w:val="en-GB"/>
        </w:rPr>
      </w:pPr>
    </w:p>
    <w:p w14:paraId="6D6C1E18" w14:textId="77777777" w:rsidR="00F31C5C" w:rsidRPr="00F31C5C" w:rsidRDefault="00F31C5C" w:rsidP="00F31C5C">
      <w:pPr>
        <w:autoSpaceDE w:val="0"/>
        <w:autoSpaceDN w:val="0"/>
        <w:adjustRightInd w:val="0"/>
        <w:spacing w:after="80" w:line="240" w:lineRule="auto"/>
        <w:ind w:left="720"/>
        <w:jc w:val="both"/>
        <w:rPr>
          <w:rFonts w:eastAsia="Calibri" w:cs="Arial"/>
          <w:lang w:val="en-GB"/>
        </w:rPr>
      </w:pPr>
      <w:r w:rsidRPr="00F31C5C">
        <w:rPr>
          <w:rFonts w:eastAsia="Calibri" w:cs="Arial"/>
          <w:lang w:val="en-GB"/>
        </w:rPr>
        <w:t xml:space="preserve">We will, in cooperation with the Carpathian Lynx Working Group, develop </w:t>
      </w:r>
      <w:r w:rsidRPr="00F31C5C">
        <w:rPr>
          <w:rFonts w:eastAsia="Calibri" w:cs="Arial"/>
          <w:b/>
          <w:bCs/>
          <w:lang w:val="en-GB"/>
        </w:rPr>
        <w:t>guidelines for the recovery of the lynx in Central and Western Europe based on the “Bonn Recommendations”</w:t>
      </w:r>
      <w:r w:rsidRPr="00F31C5C">
        <w:rPr>
          <w:rFonts w:eastAsia="Calibri" w:cs="Arial"/>
          <w:lang w:val="en-GB"/>
        </w:rPr>
        <w:t xml:space="preserve"> (e.g. Recommendation No. 204 (2019) of the Standing Committee of the Bern Convention) providing general guidance on the recovery of a metapopulation and provide concrete protocols for sourcing and management of translocations and reintroductions. Some progress has been made as follows:</w:t>
      </w:r>
    </w:p>
    <w:p w14:paraId="67CB7913" w14:textId="77777777" w:rsidR="00F31C5C" w:rsidRPr="00F31C5C" w:rsidRDefault="00F31C5C" w:rsidP="00F31C5C">
      <w:pPr>
        <w:numPr>
          <w:ilvl w:val="0"/>
          <w:numId w:val="14"/>
        </w:numPr>
        <w:suppressAutoHyphens/>
        <w:autoSpaceDE w:val="0"/>
        <w:autoSpaceDN w:val="0"/>
        <w:adjustRightInd w:val="0"/>
        <w:spacing w:after="80" w:line="240" w:lineRule="auto"/>
        <w:ind w:left="1080"/>
        <w:jc w:val="both"/>
        <w:textAlignment w:val="baseline"/>
        <w:rPr>
          <w:rFonts w:eastAsia="Calibri" w:cs="Arial"/>
          <w:lang w:val="en-GB"/>
        </w:rPr>
      </w:pPr>
      <w:r w:rsidRPr="00F31C5C">
        <w:rPr>
          <w:rFonts w:eastAsia="Calibri" w:cs="Arial"/>
          <w:lang w:val="en-GB"/>
        </w:rPr>
        <w:t xml:space="preserve">Range hosting re-introduced populations of Carpathian lynx included into the RLA and GSS. </w:t>
      </w:r>
    </w:p>
    <w:p w14:paraId="03F0BF93" w14:textId="77777777" w:rsidR="00F31C5C" w:rsidRPr="00F31C5C" w:rsidRDefault="00F31C5C" w:rsidP="00F31C5C">
      <w:pPr>
        <w:numPr>
          <w:ilvl w:val="0"/>
          <w:numId w:val="14"/>
        </w:numPr>
        <w:suppressAutoHyphens/>
        <w:autoSpaceDE w:val="0"/>
        <w:autoSpaceDN w:val="0"/>
        <w:adjustRightInd w:val="0"/>
        <w:spacing w:after="0" w:line="240" w:lineRule="auto"/>
        <w:ind w:left="1080"/>
        <w:jc w:val="both"/>
        <w:textAlignment w:val="baseline"/>
        <w:rPr>
          <w:rFonts w:eastAsia="Calibri" w:cs="Arial"/>
          <w:lang w:val="en-GB"/>
        </w:rPr>
      </w:pPr>
      <w:r w:rsidRPr="00F31C5C">
        <w:rPr>
          <w:rFonts w:eastAsia="Calibri" w:cs="Arial"/>
          <w:lang w:val="en-GB"/>
        </w:rPr>
        <w:t xml:space="preserve">Drafting of the IUCN SSC Guidelines for the reintroduction and conservation of the lynx in the “Realm of the Carpathian Lynx” in progress. The work is done in cooperation with the Linking Lynx Expert Group. The Guidelines will be finalised as soon as the range-wide Strategy (Activity 2 above) is available (tentatively spring 2027). </w:t>
      </w:r>
    </w:p>
    <w:p w14:paraId="45F20C92" w14:textId="77777777" w:rsidR="00F31C5C" w:rsidRPr="00F31C5C" w:rsidRDefault="00F31C5C" w:rsidP="00F31C5C">
      <w:pPr>
        <w:autoSpaceDE w:val="0"/>
        <w:autoSpaceDN w:val="0"/>
        <w:adjustRightInd w:val="0"/>
        <w:spacing w:after="0" w:line="240" w:lineRule="auto"/>
        <w:ind w:left="1080" w:hanging="360"/>
        <w:jc w:val="both"/>
        <w:rPr>
          <w:rFonts w:eastAsia="Calibri" w:cs="Arial"/>
          <w:lang w:val="en-GB"/>
        </w:rPr>
      </w:pPr>
    </w:p>
    <w:p w14:paraId="71D91048" w14:textId="77777777" w:rsidR="00F31C5C" w:rsidRPr="00F31C5C" w:rsidRDefault="00F31C5C" w:rsidP="00A713D2">
      <w:pPr>
        <w:numPr>
          <w:ilvl w:val="0"/>
          <w:numId w:val="12"/>
        </w:numPr>
        <w:suppressAutoHyphens/>
        <w:autoSpaceDE w:val="0"/>
        <w:autoSpaceDN w:val="0"/>
        <w:adjustRightInd w:val="0"/>
        <w:spacing w:after="80" w:line="240" w:lineRule="auto"/>
        <w:ind w:left="720"/>
        <w:jc w:val="both"/>
        <w:textAlignment w:val="baseline"/>
        <w:rPr>
          <w:rFonts w:eastAsia="Calibri" w:cs="Arial"/>
          <w:lang w:val="en-GB"/>
        </w:rPr>
      </w:pPr>
      <w:r w:rsidRPr="00F31C5C">
        <w:rPr>
          <w:rFonts w:eastAsia="Calibri" w:cs="Arial"/>
          <w:lang w:val="en-GB"/>
        </w:rPr>
        <w:t xml:space="preserve">The Central Asian subspecies </w:t>
      </w:r>
      <w:r w:rsidRPr="00F31C5C">
        <w:rPr>
          <w:rFonts w:eastAsia="Calibri" w:cs="Arial"/>
          <w:i/>
          <w:iCs/>
          <w:lang w:val="en-GB"/>
        </w:rPr>
        <w:t xml:space="preserve">L. l. </w:t>
      </w:r>
      <w:proofErr w:type="spellStart"/>
      <w:r w:rsidRPr="00F31C5C">
        <w:rPr>
          <w:rFonts w:eastAsia="Calibri" w:cs="Arial"/>
          <w:i/>
          <w:iCs/>
          <w:lang w:val="en-GB"/>
        </w:rPr>
        <w:t>isabellinus</w:t>
      </w:r>
      <w:proofErr w:type="spellEnd"/>
      <w:r w:rsidRPr="00F31C5C">
        <w:rPr>
          <w:rFonts w:eastAsia="Calibri" w:cs="Arial"/>
          <w:lang w:val="en-GB"/>
        </w:rPr>
        <w:t xml:space="preserve"> is distinct from other lynx subspecies in its appearance, but likely also with regard to its ecology. However, it is the least-known subspecies and information on distribution, abundance and trend are not available. Its conservation status has hence never been assessed according to the IUCN Red List procedures. Its range however overlaps largely with the Snow Leopard (a CMS-listed species considered under CMS CAMI), and we hope to profit from the network established for Snow Leopard conservation to compile data on the lynx, too. In close cooperation with Range States scientific and conservation institutions, a baseline survey will be conducted leading to a robust assessment of the conservation status of the Central Asian lynx. The survey will be based on (i) review of literature, (ii) compilation of all bycatch-data from camera trapping across the region and (iii) a fine-scaled questionnaire survey with stakeholders done by local (young) experts. This will not only allow compiling information to inform further conservation approaches, it will also offer the opportunity for awareness and capacity building and to establish a network for future cooperation. Some progress on the </w:t>
      </w:r>
      <w:r w:rsidRPr="00F31C5C">
        <w:rPr>
          <w:rFonts w:eastAsia="Calibri" w:cs="Arial"/>
          <w:b/>
          <w:bCs/>
          <w:lang w:val="en-GB"/>
        </w:rPr>
        <w:t>Survey and first IUCN assessments for the Turkestan lynx (</w:t>
      </w:r>
      <w:r w:rsidRPr="00F31C5C">
        <w:rPr>
          <w:rFonts w:eastAsia="Calibri" w:cs="Arial"/>
          <w:b/>
          <w:bCs/>
          <w:i/>
          <w:lang w:val="en-GB"/>
        </w:rPr>
        <w:t xml:space="preserve">L. l. </w:t>
      </w:r>
      <w:proofErr w:type="spellStart"/>
      <w:r w:rsidRPr="00F31C5C">
        <w:rPr>
          <w:rFonts w:eastAsia="Calibri" w:cs="Arial"/>
          <w:b/>
          <w:bCs/>
          <w:i/>
          <w:lang w:val="en-GB"/>
        </w:rPr>
        <w:t>isabellinus</w:t>
      </w:r>
      <w:proofErr w:type="spellEnd"/>
      <w:r w:rsidRPr="00F31C5C">
        <w:rPr>
          <w:rFonts w:eastAsia="Calibri" w:cs="Arial"/>
          <w:b/>
          <w:bCs/>
          <w:lang w:val="en-GB"/>
        </w:rPr>
        <w:t>) in Central Asia</w:t>
      </w:r>
      <w:r w:rsidRPr="00F31C5C">
        <w:rPr>
          <w:rFonts w:eastAsia="Calibri" w:cs="Arial"/>
          <w:lang w:val="en-GB"/>
        </w:rPr>
        <w:t xml:space="preserve"> has been made as follows:</w:t>
      </w:r>
    </w:p>
    <w:p w14:paraId="2F5292CB" w14:textId="77777777" w:rsidR="00F31C5C" w:rsidRPr="00F31C5C" w:rsidRDefault="00F31C5C" w:rsidP="00A713D2">
      <w:pPr>
        <w:numPr>
          <w:ilvl w:val="0"/>
          <w:numId w:val="14"/>
        </w:numPr>
        <w:suppressAutoHyphens/>
        <w:autoSpaceDE w:val="0"/>
        <w:autoSpaceDN w:val="0"/>
        <w:adjustRightInd w:val="0"/>
        <w:spacing w:after="80" w:line="240" w:lineRule="auto"/>
        <w:ind w:left="1080"/>
        <w:jc w:val="both"/>
        <w:textAlignment w:val="baseline"/>
        <w:rPr>
          <w:rFonts w:eastAsia="Calibri" w:cs="Arial"/>
          <w:lang w:val="en-GB"/>
        </w:rPr>
      </w:pPr>
      <w:r w:rsidRPr="00F31C5C">
        <w:rPr>
          <w:rFonts w:eastAsia="Calibri" w:cs="Arial"/>
          <w:lang w:val="en-GB"/>
        </w:rPr>
        <w:t xml:space="preserve">There is an ongoing Range-wide survey, with results from the Range States expected in October 2025. </w:t>
      </w:r>
    </w:p>
    <w:p w14:paraId="0DD63A4F" w14:textId="77777777" w:rsidR="00F31C5C" w:rsidRPr="00F31C5C" w:rsidRDefault="00F31C5C" w:rsidP="00A713D2">
      <w:pPr>
        <w:numPr>
          <w:ilvl w:val="0"/>
          <w:numId w:val="14"/>
        </w:numPr>
        <w:suppressAutoHyphens/>
        <w:autoSpaceDE w:val="0"/>
        <w:autoSpaceDN w:val="0"/>
        <w:adjustRightInd w:val="0"/>
        <w:spacing w:after="80" w:line="240" w:lineRule="auto"/>
        <w:ind w:left="1080"/>
        <w:jc w:val="both"/>
        <w:textAlignment w:val="baseline"/>
        <w:rPr>
          <w:rFonts w:eastAsia="Calibri" w:cs="Arial"/>
          <w:lang w:val="en-GB"/>
        </w:rPr>
      </w:pPr>
      <w:r w:rsidRPr="00F31C5C">
        <w:rPr>
          <w:rFonts w:eastAsia="Calibri" w:cs="Arial"/>
          <w:lang w:val="en-GB"/>
        </w:rPr>
        <w:t xml:space="preserve">Training for the assessors (RLA, GSS) was provided in two online workshops. </w:t>
      </w:r>
    </w:p>
    <w:p w14:paraId="6E87A3E4" w14:textId="77777777" w:rsidR="00F31C5C" w:rsidRPr="00F31C5C" w:rsidRDefault="00F31C5C" w:rsidP="00A713D2">
      <w:pPr>
        <w:numPr>
          <w:ilvl w:val="0"/>
          <w:numId w:val="14"/>
        </w:numPr>
        <w:suppressAutoHyphens/>
        <w:autoSpaceDE w:val="0"/>
        <w:autoSpaceDN w:val="0"/>
        <w:adjustRightInd w:val="0"/>
        <w:spacing w:after="80" w:line="240" w:lineRule="auto"/>
        <w:ind w:left="1080"/>
        <w:jc w:val="both"/>
        <w:textAlignment w:val="baseline"/>
        <w:rPr>
          <w:rFonts w:eastAsia="Calibri" w:cs="Arial"/>
          <w:lang w:val="en-GB"/>
        </w:rPr>
      </w:pPr>
      <w:r w:rsidRPr="00F31C5C">
        <w:rPr>
          <w:rFonts w:eastAsia="Calibri" w:cs="Arial"/>
          <w:lang w:val="en-GB"/>
        </w:rPr>
        <w:t xml:space="preserve">RLA has started and is ongoing, complemented through a GSS. A Climate Change Vulnerability assessment (CCVA) is planned to be added, as it is likely that Central Asia will be strongly affected. </w:t>
      </w:r>
    </w:p>
    <w:p w14:paraId="64A74EB2" w14:textId="77777777" w:rsidR="00F31C5C" w:rsidRPr="00F31C5C" w:rsidRDefault="00F31C5C" w:rsidP="00A713D2">
      <w:pPr>
        <w:numPr>
          <w:ilvl w:val="0"/>
          <w:numId w:val="14"/>
        </w:numPr>
        <w:suppressAutoHyphens/>
        <w:autoSpaceDE w:val="0"/>
        <w:autoSpaceDN w:val="0"/>
        <w:adjustRightInd w:val="0"/>
        <w:spacing w:after="0" w:line="240" w:lineRule="auto"/>
        <w:ind w:left="1080"/>
        <w:jc w:val="both"/>
        <w:textAlignment w:val="baseline"/>
        <w:rPr>
          <w:rFonts w:eastAsia="Calibri" w:cs="Arial"/>
          <w:lang w:val="en-GB"/>
        </w:rPr>
      </w:pPr>
      <w:r w:rsidRPr="00F31C5C">
        <w:rPr>
          <w:rFonts w:eastAsia="Calibri" w:cs="Arial"/>
          <w:lang w:val="en-GB"/>
        </w:rPr>
        <w:t xml:space="preserve">The planned activities are expected to be finalised in summer 2026. </w:t>
      </w:r>
    </w:p>
    <w:p w14:paraId="01830006" w14:textId="77777777" w:rsidR="00F31C5C" w:rsidRPr="00F31C5C" w:rsidRDefault="00F31C5C" w:rsidP="00F31C5C">
      <w:pPr>
        <w:autoSpaceDE w:val="0"/>
        <w:autoSpaceDN w:val="0"/>
        <w:adjustRightInd w:val="0"/>
        <w:spacing w:after="0" w:line="240" w:lineRule="auto"/>
        <w:ind w:left="1080"/>
        <w:rPr>
          <w:rFonts w:eastAsia="Calibri" w:cs="Arial"/>
          <w:lang w:val="en-GB"/>
        </w:rPr>
      </w:pPr>
    </w:p>
    <w:p w14:paraId="19A4953D" w14:textId="77777777" w:rsidR="00F31C5C" w:rsidRPr="00F31C5C" w:rsidRDefault="00F31C5C" w:rsidP="00A713D2">
      <w:pPr>
        <w:numPr>
          <w:ilvl w:val="0"/>
          <w:numId w:val="12"/>
        </w:numPr>
        <w:suppressAutoHyphens/>
        <w:autoSpaceDE w:val="0"/>
        <w:autoSpaceDN w:val="0"/>
        <w:adjustRightInd w:val="0"/>
        <w:spacing w:after="0" w:line="240" w:lineRule="auto"/>
        <w:ind w:left="720"/>
        <w:jc w:val="both"/>
        <w:textAlignment w:val="baseline"/>
        <w:rPr>
          <w:rFonts w:eastAsia="Calibri" w:cs="Arial"/>
          <w:lang w:val="en-GB"/>
        </w:rPr>
      </w:pPr>
      <w:r w:rsidRPr="00F31C5C">
        <w:rPr>
          <w:rFonts w:eastAsia="Calibri" w:cs="Arial"/>
          <w:lang w:val="en-GB"/>
        </w:rPr>
        <w:t xml:space="preserve">The Caucasian subspecies </w:t>
      </w:r>
      <w:r w:rsidRPr="00F31C5C">
        <w:rPr>
          <w:rFonts w:eastAsia="Calibri" w:cs="Arial"/>
          <w:i/>
          <w:iCs/>
          <w:lang w:val="en-GB"/>
        </w:rPr>
        <w:t xml:space="preserve">L. l. </w:t>
      </w:r>
      <w:proofErr w:type="spellStart"/>
      <w:r w:rsidRPr="00F31C5C">
        <w:rPr>
          <w:rFonts w:eastAsia="Calibri" w:cs="Arial"/>
          <w:i/>
          <w:iCs/>
          <w:lang w:val="en-GB"/>
        </w:rPr>
        <w:t>dinniki</w:t>
      </w:r>
      <w:proofErr w:type="spellEnd"/>
      <w:r w:rsidRPr="00F31C5C">
        <w:rPr>
          <w:rFonts w:eastAsia="Calibri" w:cs="Arial"/>
          <w:lang w:val="en-GB"/>
        </w:rPr>
        <w:t xml:space="preserve"> is distributed across the Caucasus range and further south and south-west. There is more information available on its distribution range and ecology than from the Central Asian subspecies, but trend information is not available, and range-wide data are too sparse for a robust assessment of the subspecies’ conservation status. Hence the approach proposed will again include performing a baseline survey across the range, a first assessment of the conservation status, training of local (young) experts and establishing a network of institutional and private organisations. </w:t>
      </w:r>
    </w:p>
    <w:p w14:paraId="149E9096" w14:textId="77777777" w:rsidR="00A713D2" w:rsidRDefault="00A713D2" w:rsidP="00A713D2">
      <w:pPr>
        <w:autoSpaceDE w:val="0"/>
        <w:autoSpaceDN w:val="0"/>
        <w:adjustRightInd w:val="0"/>
        <w:spacing w:after="0" w:line="240" w:lineRule="auto"/>
        <w:ind w:left="720"/>
        <w:jc w:val="both"/>
        <w:rPr>
          <w:rFonts w:eastAsia="Calibri" w:cs="Arial"/>
          <w:lang w:val="en-GB"/>
        </w:rPr>
      </w:pPr>
    </w:p>
    <w:p w14:paraId="59FDFB55" w14:textId="59BF2295" w:rsidR="00F31C5C" w:rsidRPr="00F31C5C" w:rsidRDefault="00F31C5C" w:rsidP="00A713D2">
      <w:pPr>
        <w:autoSpaceDE w:val="0"/>
        <w:autoSpaceDN w:val="0"/>
        <w:adjustRightInd w:val="0"/>
        <w:spacing w:after="0" w:line="240" w:lineRule="auto"/>
        <w:ind w:left="720"/>
        <w:jc w:val="both"/>
        <w:rPr>
          <w:rFonts w:eastAsia="Calibri" w:cs="Arial"/>
          <w:lang w:val="en-GB"/>
        </w:rPr>
      </w:pPr>
      <w:r w:rsidRPr="00F31C5C">
        <w:rPr>
          <w:rFonts w:eastAsia="Calibri" w:cs="Arial"/>
          <w:lang w:val="en-GB"/>
        </w:rPr>
        <w:t xml:space="preserve">With regards to the </w:t>
      </w:r>
      <w:r w:rsidRPr="00F31C5C">
        <w:rPr>
          <w:rFonts w:eastAsia="Calibri" w:cs="Arial"/>
          <w:b/>
          <w:bCs/>
          <w:lang w:val="en-GB"/>
        </w:rPr>
        <w:t>Survey and first IUCN assessment for the Caucasus lynx (</w:t>
      </w:r>
      <w:r w:rsidRPr="00F31C5C">
        <w:rPr>
          <w:rFonts w:eastAsia="Calibri" w:cs="Arial"/>
          <w:b/>
          <w:bCs/>
          <w:i/>
          <w:lang w:val="en-GB"/>
        </w:rPr>
        <w:t xml:space="preserve">L. l. </w:t>
      </w:r>
      <w:proofErr w:type="spellStart"/>
      <w:r w:rsidRPr="00F31C5C">
        <w:rPr>
          <w:rFonts w:eastAsia="Calibri" w:cs="Arial"/>
          <w:b/>
          <w:bCs/>
          <w:i/>
          <w:lang w:val="en-GB"/>
        </w:rPr>
        <w:t>dinniki</w:t>
      </w:r>
      <w:proofErr w:type="spellEnd"/>
      <w:r w:rsidRPr="00F31C5C">
        <w:rPr>
          <w:rFonts w:eastAsia="Calibri" w:cs="Arial"/>
          <w:b/>
          <w:bCs/>
          <w:lang w:val="en-GB"/>
        </w:rPr>
        <w:t>) in Anatolia and SW Asia</w:t>
      </w:r>
      <w:r w:rsidRPr="00F31C5C">
        <w:rPr>
          <w:rFonts w:eastAsia="Calibri" w:cs="Arial"/>
          <w:lang w:val="en-GB"/>
        </w:rPr>
        <w:t>, please see below some progress on the activities:</w:t>
      </w:r>
    </w:p>
    <w:p w14:paraId="7F9FDDBB" w14:textId="77777777" w:rsidR="00F31C5C" w:rsidRPr="00F31C5C" w:rsidRDefault="00F31C5C" w:rsidP="00A713D2">
      <w:pPr>
        <w:numPr>
          <w:ilvl w:val="0"/>
          <w:numId w:val="14"/>
        </w:numPr>
        <w:tabs>
          <w:tab w:val="left" w:pos="1080"/>
        </w:tabs>
        <w:suppressAutoHyphens/>
        <w:autoSpaceDE w:val="0"/>
        <w:autoSpaceDN w:val="0"/>
        <w:adjustRightInd w:val="0"/>
        <w:spacing w:after="80" w:line="240" w:lineRule="auto"/>
        <w:ind w:left="1080"/>
        <w:jc w:val="both"/>
        <w:textAlignment w:val="baseline"/>
        <w:rPr>
          <w:rFonts w:eastAsia="Calibri" w:cs="Arial"/>
          <w:lang w:val="en-GB"/>
        </w:rPr>
      </w:pPr>
      <w:r w:rsidRPr="00F31C5C">
        <w:rPr>
          <w:rFonts w:eastAsia="Calibri" w:cs="Arial"/>
          <w:lang w:val="en-GB"/>
        </w:rPr>
        <w:t xml:space="preserve">The Survey (compilation of data from the Range States) has started; however, there have been delays mainly attributed to complicated communication. </w:t>
      </w:r>
    </w:p>
    <w:p w14:paraId="330A3C08" w14:textId="77777777" w:rsidR="00F31C5C" w:rsidRPr="00F31C5C" w:rsidRDefault="00F31C5C" w:rsidP="00A713D2">
      <w:pPr>
        <w:numPr>
          <w:ilvl w:val="0"/>
          <w:numId w:val="14"/>
        </w:numPr>
        <w:tabs>
          <w:tab w:val="left" w:pos="1080"/>
        </w:tabs>
        <w:suppressAutoHyphens/>
        <w:autoSpaceDE w:val="0"/>
        <w:autoSpaceDN w:val="0"/>
        <w:adjustRightInd w:val="0"/>
        <w:spacing w:after="80" w:line="240" w:lineRule="auto"/>
        <w:ind w:left="1080"/>
        <w:jc w:val="both"/>
        <w:textAlignment w:val="baseline"/>
        <w:rPr>
          <w:rFonts w:eastAsia="Calibri" w:cs="Arial"/>
          <w:lang w:val="en-GB"/>
        </w:rPr>
      </w:pPr>
      <w:r w:rsidRPr="00F31C5C">
        <w:rPr>
          <w:rFonts w:eastAsia="Calibri" w:cs="Arial"/>
          <w:lang w:val="en-GB"/>
        </w:rPr>
        <w:t xml:space="preserve">Training for the assessors (RLA, GSS) was provided in two online workshops. </w:t>
      </w:r>
    </w:p>
    <w:p w14:paraId="2AADC45E" w14:textId="77777777" w:rsidR="00F31C5C" w:rsidRPr="00F31C5C" w:rsidRDefault="00F31C5C" w:rsidP="00A713D2">
      <w:pPr>
        <w:numPr>
          <w:ilvl w:val="0"/>
          <w:numId w:val="14"/>
        </w:numPr>
        <w:tabs>
          <w:tab w:val="left" w:pos="1080"/>
        </w:tabs>
        <w:suppressAutoHyphens/>
        <w:autoSpaceDE w:val="0"/>
        <w:autoSpaceDN w:val="0"/>
        <w:adjustRightInd w:val="0"/>
        <w:spacing w:after="80" w:line="240" w:lineRule="auto"/>
        <w:ind w:left="1080"/>
        <w:jc w:val="both"/>
        <w:textAlignment w:val="baseline"/>
        <w:rPr>
          <w:rFonts w:eastAsia="Calibri" w:cs="Arial"/>
          <w:lang w:val="en-GB"/>
        </w:rPr>
      </w:pPr>
      <w:r w:rsidRPr="00F31C5C">
        <w:rPr>
          <w:rFonts w:eastAsia="Calibri" w:cs="Arial"/>
          <w:lang w:val="en-GB"/>
        </w:rPr>
        <w:t xml:space="preserve">GSS and CCVA would be sensible complementation, but will start only when RLA is advanced and available as a draft. </w:t>
      </w:r>
    </w:p>
    <w:p w14:paraId="67530C3C" w14:textId="77777777" w:rsidR="00F31C5C" w:rsidRPr="00F31C5C" w:rsidRDefault="00F31C5C" w:rsidP="00A713D2">
      <w:pPr>
        <w:numPr>
          <w:ilvl w:val="0"/>
          <w:numId w:val="14"/>
        </w:numPr>
        <w:tabs>
          <w:tab w:val="left" w:pos="1080"/>
        </w:tabs>
        <w:suppressAutoHyphens/>
        <w:autoSpaceDE w:val="0"/>
        <w:autoSpaceDN w:val="0"/>
        <w:adjustRightInd w:val="0"/>
        <w:spacing w:after="0" w:line="240" w:lineRule="auto"/>
        <w:ind w:left="1080"/>
        <w:jc w:val="both"/>
        <w:textAlignment w:val="baseline"/>
        <w:rPr>
          <w:rFonts w:eastAsia="Calibri" w:cs="Arial"/>
          <w:lang w:val="en-GB"/>
        </w:rPr>
      </w:pPr>
      <w:r w:rsidRPr="00F31C5C">
        <w:rPr>
          <w:rFonts w:eastAsia="Calibri" w:cs="Arial"/>
          <w:lang w:val="en-GB"/>
        </w:rPr>
        <w:t xml:space="preserve">In case of progress in solving the above-mentioned challenges, the planned activities are to be finalised in 2026. </w:t>
      </w:r>
    </w:p>
    <w:p w14:paraId="78093B93" w14:textId="77777777" w:rsidR="00F31C5C" w:rsidRPr="00F31C5C" w:rsidRDefault="00F31C5C" w:rsidP="00A713D2">
      <w:pPr>
        <w:suppressAutoHyphens/>
        <w:autoSpaceDN w:val="0"/>
        <w:spacing w:after="0" w:line="240" w:lineRule="auto"/>
        <w:ind w:left="540" w:hanging="540"/>
        <w:jc w:val="both"/>
        <w:textAlignment w:val="baseline"/>
        <w:rPr>
          <w:rFonts w:eastAsia="Calibri" w:cs="Arial"/>
        </w:rPr>
      </w:pPr>
    </w:p>
    <w:p w14:paraId="153F782E" w14:textId="77777777" w:rsidR="00F31C5C" w:rsidRPr="00F31C5C" w:rsidRDefault="00F31C5C" w:rsidP="00A713D2">
      <w:pPr>
        <w:suppressAutoHyphens/>
        <w:autoSpaceDN w:val="0"/>
        <w:spacing w:after="0" w:line="240" w:lineRule="auto"/>
        <w:jc w:val="both"/>
        <w:textAlignment w:val="baseline"/>
        <w:rPr>
          <w:rFonts w:eastAsia="Calibri" w:cs="Arial"/>
        </w:rPr>
      </w:pPr>
      <w:r w:rsidRPr="00F31C5C">
        <w:rPr>
          <w:rFonts w:eastAsia="Calibri" w:cs="Arial"/>
          <w:b/>
        </w:rPr>
        <w:t>Associated benefits</w:t>
      </w:r>
    </w:p>
    <w:p w14:paraId="36D2D9BB" w14:textId="77777777" w:rsidR="00A713D2" w:rsidRDefault="00A713D2" w:rsidP="00A713D2">
      <w:pPr>
        <w:suppressAutoHyphens/>
        <w:autoSpaceDN w:val="0"/>
        <w:spacing w:after="0" w:line="240" w:lineRule="auto"/>
        <w:jc w:val="both"/>
        <w:textAlignment w:val="baseline"/>
        <w:rPr>
          <w:rFonts w:eastAsia="Calibri" w:cs="Arial"/>
        </w:rPr>
      </w:pPr>
    </w:p>
    <w:p w14:paraId="3EF24744" w14:textId="6C634173" w:rsidR="00F31C5C" w:rsidRPr="00F31C5C" w:rsidRDefault="00F31C5C" w:rsidP="00A713D2">
      <w:pPr>
        <w:suppressAutoHyphens/>
        <w:autoSpaceDN w:val="0"/>
        <w:spacing w:after="0" w:line="240" w:lineRule="auto"/>
        <w:jc w:val="both"/>
        <w:textAlignment w:val="baseline"/>
        <w:rPr>
          <w:rFonts w:eastAsia="Calibri" w:cs="Arial"/>
        </w:rPr>
      </w:pPr>
      <w:r w:rsidRPr="00F31C5C">
        <w:rPr>
          <w:rFonts w:eastAsia="Calibri" w:cs="Arial"/>
        </w:rPr>
        <w:t>Generally, lynx are flagship and keystone species across their range. Hence their conservation has a high effect on awareness raising and includes conservation of habitats and prey populations. In Europe, this includes improving connectivity between larger habitat complexes and management of roe deer populations (which is the main prey). Cooperation between scientific institutions and conservation NGOs is well-established (especially for the Balkan lynx sub-species), but conceptual and practical cooperation between conservation agencies at national and sub-national level needs to be enhanced.</w:t>
      </w:r>
    </w:p>
    <w:p w14:paraId="22392A83" w14:textId="77777777" w:rsidR="00A713D2" w:rsidRDefault="00A713D2" w:rsidP="00A713D2">
      <w:pPr>
        <w:suppressAutoHyphens/>
        <w:autoSpaceDN w:val="0"/>
        <w:spacing w:after="0" w:line="240" w:lineRule="auto"/>
        <w:jc w:val="both"/>
        <w:textAlignment w:val="baseline"/>
        <w:rPr>
          <w:rFonts w:eastAsia="Calibri" w:cs="Arial"/>
          <w:b/>
        </w:rPr>
      </w:pPr>
    </w:p>
    <w:p w14:paraId="201738E3" w14:textId="4BF21C6C" w:rsidR="00F31C5C" w:rsidRPr="00F31C5C" w:rsidRDefault="00F31C5C" w:rsidP="00A713D2">
      <w:pPr>
        <w:suppressAutoHyphens/>
        <w:autoSpaceDN w:val="0"/>
        <w:spacing w:after="0" w:line="240" w:lineRule="auto"/>
        <w:jc w:val="both"/>
        <w:textAlignment w:val="baseline"/>
        <w:rPr>
          <w:rFonts w:eastAsia="Calibri" w:cs="Arial"/>
        </w:rPr>
      </w:pPr>
      <w:r w:rsidRPr="00F31C5C">
        <w:rPr>
          <w:rFonts w:eastAsia="Calibri" w:cs="Arial"/>
        </w:rPr>
        <w:t>In Asia, the proposed lynx conservation activities will allow awareness raising, capacity building and fostering institutional cooperation. It is assumed that the habitat fragmentation is less prominent than in Europe, but border fences, infrastructure development and lack of transboundary cooperation bear the risk of future population fragmentation, which is potentially dangerous especially in Central Asia, where we assume to find an overall low density and a pronounced linear distribution, depending on dense-cover habitats available.</w:t>
      </w:r>
    </w:p>
    <w:p w14:paraId="35EE2B11" w14:textId="77777777" w:rsidR="00F31C5C" w:rsidRPr="00F31C5C" w:rsidRDefault="00F31C5C" w:rsidP="00F31C5C">
      <w:pPr>
        <w:suppressAutoHyphens/>
        <w:autoSpaceDN w:val="0"/>
        <w:spacing w:after="0" w:line="240" w:lineRule="auto"/>
        <w:ind w:left="540" w:hanging="540"/>
        <w:jc w:val="both"/>
        <w:textAlignment w:val="baseline"/>
        <w:rPr>
          <w:rFonts w:eastAsia="Calibri" w:cs="Arial"/>
        </w:rPr>
      </w:pPr>
    </w:p>
    <w:p w14:paraId="0CF6F369" w14:textId="77777777" w:rsidR="00F31C5C" w:rsidRPr="00F31C5C" w:rsidRDefault="00F31C5C" w:rsidP="00A713D2">
      <w:pPr>
        <w:suppressAutoHyphens/>
        <w:autoSpaceDN w:val="0"/>
        <w:spacing w:after="0" w:line="240" w:lineRule="auto"/>
        <w:jc w:val="both"/>
        <w:textAlignment w:val="baseline"/>
        <w:rPr>
          <w:rFonts w:eastAsia="Calibri" w:cs="Arial"/>
          <w:lang w:val="en-GB"/>
        </w:rPr>
      </w:pPr>
      <w:r w:rsidRPr="00F31C5C">
        <w:rPr>
          <w:rFonts w:eastAsia="Calibri" w:cs="Arial"/>
          <w:b/>
        </w:rPr>
        <w:t>Timeframe</w:t>
      </w:r>
    </w:p>
    <w:p w14:paraId="2C52ED36" w14:textId="77777777" w:rsidR="00A713D2" w:rsidRDefault="00A713D2" w:rsidP="00A713D2">
      <w:pPr>
        <w:suppressAutoHyphens/>
        <w:autoSpaceDN w:val="0"/>
        <w:spacing w:after="0" w:line="240" w:lineRule="auto"/>
        <w:jc w:val="both"/>
        <w:textAlignment w:val="baseline"/>
        <w:rPr>
          <w:rFonts w:eastAsia="Calibri" w:cs="Arial"/>
          <w:lang w:val="en-GB"/>
        </w:rPr>
      </w:pPr>
    </w:p>
    <w:p w14:paraId="78E4BA83" w14:textId="06209DD0" w:rsidR="00F31C5C" w:rsidRPr="00F31C5C" w:rsidRDefault="00F31C5C" w:rsidP="00A713D2">
      <w:pPr>
        <w:suppressAutoHyphens/>
        <w:autoSpaceDN w:val="0"/>
        <w:spacing w:after="0" w:line="240" w:lineRule="auto"/>
        <w:jc w:val="both"/>
        <w:textAlignment w:val="baseline"/>
        <w:rPr>
          <w:rFonts w:eastAsia="Calibri" w:cs="Arial"/>
          <w:lang w:val="en-GB"/>
        </w:rPr>
      </w:pPr>
      <w:r w:rsidRPr="00F31C5C">
        <w:rPr>
          <w:rFonts w:eastAsia="Calibri" w:cs="Arial"/>
          <w:lang w:val="en-GB"/>
        </w:rPr>
        <w:t>IUCN SSC (Cat Specialist Group) and Secretariat of the Carpathian Convention remain committed to achieving the initially planned results under Activities 1-5. However, there have been some delays in implementing Activities 2-5, thus requiring a prolongation of the Concerted Action with delivery anticipated by the end of 2026.</w:t>
      </w:r>
    </w:p>
    <w:p w14:paraId="6AF9D152" w14:textId="77777777" w:rsidR="00A713D2" w:rsidRDefault="00A713D2" w:rsidP="00A713D2">
      <w:pPr>
        <w:suppressAutoHyphens/>
        <w:autoSpaceDN w:val="0"/>
        <w:spacing w:after="0" w:line="240" w:lineRule="auto"/>
        <w:jc w:val="both"/>
        <w:textAlignment w:val="baseline"/>
        <w:rPr>
          <w:rFonts w:eastAsia="Calibri" w:cs="Arial"/>
          <w:lang w:val="en-GB"/>
        </w:rPr>
      </w:pPr>
    </w:p>
    <w:p w14:paraId="5E29D52D" w14:textId="14E331CA" w:rsidR="00F31C5C" w:rsidRPr="00F31C5C" w:rsidRDefault="00F31C5C" w:rsidP="00A713D2">
      <w:pPr>
        <w:suppressAutoHyphens/>
        <w:autoSpaceDN w:val="0"/>
        <w:spacing w:after="0" w:line="240" w:lineRule="auto"/>
        <w:jc w:val="both"/>
        <w:textAlignment w:val="baseline"/>
        <w:rPr>
          <w:rFonts w:eastAsia="Calibri" w:cs="Arial"/>
          <w:lang w:val="en-GB"/>
        </w:rPr>
      </w:pPr>
      <w:r w:rsidRPr="00F31C5C">
        <w:rPr>
          <w:rFonts w:eastAsia="Calibri" w:cs="Arial"/>
          <w:lang w:val="en-GB"/>
        </w:rPr>
        <w:t>Activity 1: Completed and submitted to the Bonn and Bern Conventions on 23</w:t>
      </w:r>
      <w:r w:rsidRPr="00F31C5C">
        <w:rPr>
          <w:rFonts w:eastAsia="Calibri" w:cs="Arial"/>
          <w:vertAlign w:val="superscript"/>
          <w:lang w:val="en-GB"/>
        </w:rPr>
        <w:t>rd</w:t>
      </w:r>
      <w:r w:rsidRPr="00F31C5C">
        <w:rPr>
          <w:rFonts w:eastAsia="Calibri" w:cs="Arial"/>
          <w:lang w:val="en-GB"/>
        </w:rPr>
        <w:t xml:space="preserve"> October 2025, together with a report on the progress of implementation of the Concerted Actions.</w:t>
      </w:r>
    </w:p>
    <w:p w14:paraId="22C17CA8" w14:textId="77777777" w:rsidR="00A713D2" w:rsidRDefault="00A713D2" w:rsidP="00A713D2">
      <w:pPr>
        <w:suppressAutoHyphens/>
        <w:autoSpaceDN w:val="0"/>
        <w:spacing w:after="0" w:line="240" w:lineRule="auto"/>
        <w:jc w:val="both"/>
        <w:textAlignment w:val="baseline"/>
        <w:rPr>
          <w:rFonts w:eastAsia="Calibri" w:cs="Arial"/>
          <w:lang w:val="en-GB"/>
        </w:rPr>
      </w:pPr>
    </w:p>
    <w:p w14:paraId="1922D259" w14:textId="6C94C7CA" w:rsidR="00F31C5C" w:rsidRPr="00F31C5C" w:rsidRDefault="00F31C5C" w:rsidP="00A713D2">
      <w:pPr>
        <w:suppressAutoHyphens/>
        <w:autoSpaceDN w:val="0"/>
        <w:spacing w:after="0" w:line="240" w:lineRule="auto"/>
        <w:jc w:val="both"/>
        <w:textAlignment w:val="baseline"/>
        <w:rPr>
          <w:rFonts w:eastAsia="Calibri" w:cs="Arial"/>
          <w:lang w:val="en-GB"/>
        </w:rPr>
      </w:pPr>
      <w:r w:rsidRPr="00F31C5C">
        <w:rPr>
          <w:rFonts w:eastAsia="Calibri" w:cs="Arial"/>
          <w:lang w:val="en-GB"/>
        </w:rPr>
        <w:t>Activity 2: The process of development of the Carpathian lynx strategy has been initiated; however, its finalization is to be postponed until third quarter of 2026.</w:t>
      </w:r>
    </w:p>
    <w:p w14:paraId="6F743B35" w14:textId="77777777" w:rsidR="00A713D2" w:rsidRDefault="00A713D2" w:rsidP="00A713D2">
      <w:pPr>
        <w:suppressAutoHyphens/>
        <w:autoSpaceDN w:val="0"/>
        <w:spacing w:after="0" w:line="240" w:lineRule="auto"/>
        <w:jc w:val="both"/>
        <w:textAlignment w:val="baseline"/>
        <w:rPr>
          <w:rFonts w:eastAsia="Calibri" w:cs="Arial"/>
          <w:lang w:val="en-GB"/>
        </w:rPr>
      </w:pPr>
    </w:p>
    <w:p w14:paraId="73EA14BE" w14:textId="7187527B" w:rsidR="00F31C5C" w:rsidRPr="00F31C5C" w:rsidRDefault="00F31C5C" w:rsidP="00A713D2">
      <w:pPr>
        <w:suppressAutoHyphens/>
        <w:autoSpaceDN w:val="0"/>
        <w:spacing w:after="0" w:line="240" w:lineRule="auto"/>
        <w:jc w:val="both"/>
        <w:textAlignment w:val="baseline"/>
        <w:rPr>
          <w:rFonts w:eastAsia="Calibri" w:cs="Arial"/>
          <w:lang w:val="en-GB"/>
        </w:rPr>
      </w:pPr>
      <w:r w:rsidRPr="00F31C5C">
        <w:rPr>
          <w:rFonts w:eastAsia="Calibri" w:cs="Arial"/>
          <w:lang w:val="en-GB"/>
        </w:rPr>
        <w:t xml:space="preserve">Activity 3: Draft recommendations to be available by mid of 2026, revised version by October 2026, depending on completion of Activity 2 (finalization – tentatively spring 2027). </w:t>
      </w:r>
    </w:p>
    <w:p w14:paraId="17CE1BF4" w14:textId="77777777" w:rsidR="00A713D2" w:rsidRDefault="00A713D2" w:rsidP="00A713D2">
      <w:pPr>
        <w:suppressAutoHyphens/>
        <w:autoSpaceDN w:val="0"/>
        <w:spacing w:line="240" w:lineRule="auto"/>
        <w:jc w:val="both"/>
        <w:textAlignment w:val="baseline"/>
        <w:rPr>
          <w:rFonts w:eastAsia="Calibri" w:cs="Arial"/>
          <w:lang w:val="en-GB"/>
        </w:rPr>
      </w:pPr>
    </w:p>
    <w:p w14:paraId="762AB6A1" w14:textId="3B2BBBBD" w:rsidR="00F31C5C" w:rsidRPr="00F31C5C" w:rsidRDefault="00F31C5C" w:rsidP="000F1AEF">
      <w:pPr>
        <w:suppressAutoHyphens/>
        <w:autoSpaceDN w:val="0"/>
        <w:spacing w:after="0" w:line="240" w:lineRule="auto"/>
        <w:jc w:val="both"/>
        <w:textAlignment w:val="baseline"/>
        <w:rPr>
          <w:rFonts w:eastAsia="Calibri" w:cs="Arial"/>
          <w:lang w:val="en-GB"/>
        </w:rPr>
      </w:pPr>
      <w:r w:rsidRPr="00F31C5C">
        <w:rPr>
          <w:rFonts w:eastAsia="Calibri" w:cs="Arial"/>
          <w:lang w:val="en-GB"/>
        </w:rPr>
        <w:lastRenderedPageBreak/>
        <w:t xml:space="preserve">Activity 4 and 5: Each of these blocks have been initiated, but require careful preparation (establishing partnership, capacity building/training, and fundraising) and an additional year of implementation. Both activities are foreseen to be ready for submission by mid-end of 2026. </w:t>
      </w:r>
    </w:p>
    <w:p w14:paraId="31F8C4A2" w14:textId="77777777" w:rsidR="000F1AEF" w:rsidRDefault="000F1AEF" w:rsidP="000F1AEF">
      <w:pPr>
        <w:suppressAutoHyphens/>
        <w:autoSpaceDN w:val="0"/>
        <w:spacing w:after="0" w:line="240" w:lineRule="auto"/>
        <w:jc w:val="both"/>
        <w:textAlignment w:val="baseline"/>
        <w:rPr>
          <w:rFonts w:eastAsia="Calibri" w:cs="Arial"/>
          <w:lang w:val="en-GB"/>
        </w:rPr>
      </w:pPr>
    </w:p>
    <w:p w14:paraId="5FAD3732" w14:textId="12A3D395" w:rsidR="00F31C5C" w:rsidRPr="00F31C5C" w:rsidRDefault="00F31C5C" w:rsidP="000F1AEF">
      <w:pPr>
        <w:suppressAutoHyphens/>
        <w:autoSpaceDN w:val="0"/>
        <w:spacing w:after="0" w:line="240" w:lineRule="auto"/>
        <w:jc w:val="both"/>
        <w:textAlignment w:val="baseline"/>
        <w:rPr>
          <w:rFonts w:eastAsia="Calibri" w:cs="Arial"/>
        </w:rPr>
      </w:pPr>
      <w:r w:rsidRPr="00F31C5C">
        <w:rPr>
          <w:rFonts w:eastAsia="Calibri" w:cs="Arial"/>
          <w:lang w:val="en-GB"/>
        </w:rPr>
        <w:t>Each of the Activities will result in Outcomes (e.g. Action Plans, Conservation Strategies, Conservation Assessments) that will inform subsequent projects and continuous works. The Concerted Actions will continue to be implemented and finalised in the next intersessional period. No changes in the approach or activities are needed.</w:t>
      </w:r>
    </w:p>
    <w:p w14:paraId="132B6AFC" w14:textId="77777777" w:rsidR="00F31C5C" w:rsidRPr="00F31C5C" w:rsidRDefault="00F31C5C" w:rsidP="00F31C5C">
      <w:pPr>
        <w:suppressAutoHyphens/>
        <w:autoSpaceDN w:val="0"/>
        <w:spacing w:after="0" w:line="240" w:lineRule="auto"/>
        <w:ind w:left="540" w:hanging="540"/>
        <w:jc w:val="both"/>
        <w:textAlignment w:val="baseline"/>
        <w:rPr>
          <w:rFonts w:eastAsia="Calibri" w:cs="Arial"/>
        </w:rPr>
      </w:pPr>
    </w:p>
    <w:p w14:paraId="03B3F5A8" w14:textId="77777777" w:rsidR="00F31C5C" w:rsidRPr="00F31C5C" w:rsidRDefault="00F31C5C" w:rsidP="00A713D2">
      <w:pPr>
        <w:suppressAutoHyphens/>
        <w:autoSpaceDN w:val="0"/>
        <w:spacing w:after="0" w:line="240" w:lineRule="auto"/>
        <w:jc w:val="both"/>
        <w:textAlignment w:val="baseline"/>
        <w:rPr>
          <w:rFonts w:eastAsia="Calibri" w:cs="Arial"/>
        </w:rPr>
      </w:pPr>
      <w:r w:rsidRPr="00F31C5C">
        <w:rPr>
          <w:rFonts w:eastAsia="Calibri" w:cs="Arial"/>
          <w:b/>
        </w:rPr>
        <w:t>Relationship to other CMS actions</w:t>
      </w:r>
    </w:p>
    <w:p w14:paraId="4B1C1FB8" w14:textId="77777777" w:rsidR="00A713D2" w:rsidRDefault="00A713D2" w:rsidP="00A713D2">
      <w:pPr>
        <w:suppressAutoHyphens/>
        <w:autoSpaceDN w:val="0"/>
        <w:spacing w:after="0" w:line="240" w:lineRule="auto"/>
        <w:jc w:val="both"/>
        <w:textAlignment w:val="baseline"/>
        <w:rPr>
          <w:rFonts w:eastAsia="Calibri" w:cs="Arial"/>
          <w:lang w:val="en-GB"/>
        </w:rPr>
      </w:pPr>
    </w:p>
    <w:p w14:paraId="29E3D2AC" w14:textId="59130E65" w:rsidR="00F31C5C" w:rsidRPr="00F31C5C" w:rsidRDefault="00F31C5C" w:rsidP="00A713D2">
      <w:pPr>
        <w:suppressAutoHyphens/>
        <w:autoSpaceDN w:val="0"/>
        <w:spacing w:after="0" w:line="240" w:lineRule="auto"/>
        <w:jc w:val="both"/>
        <w:textAlignment w:val="baseline"/>
        <w:rPr>
          <w:rFonts w:eastAsia="Calibri" w:cs="Arial"/>
        </w:rPr>
      </w:pPr>
      <w:r w:rsidRPr="00F31C5C">
        <w:rPr>
          <w:rFonts w:eastAsia="Calibri" w:cs="Arial"/>
          <w:lang w:val="en-GB"/>
        </w:rPr>
        <w:t xml:space="preserve">The Concerted Action is the first conservation initiative for terrestrial species under CMS in Europe, where transboundary cooperation is a </w:t>
      </w:r>
      <w:proofErr w:type="spellStart"/>
      <w:r w:rsidRPr="00F31C5C">
        <w:rPr>
          <w:rFonts w:eastAsia="Calibri" w:cs="Arial"/>
          <w:i/>
          <w:iCs/>
          <w:lang w:val="en-GB"/>
        </w:rPr>
        <w:t>conditio</w:t>
      </w:r>
      <w:proofErr w:type="spellEnd"/>
      <w:r w:rsidRPr="00F31C5C">
        <w:rPr>
          <w:rFonts w:eastAsia="Calibri" w:cs="Arial"/>
          <w:i/>
          <w:iCs/>
          <w:lang w:val="en-GB"/>
        </w:rPr>
        <w:t xml:space="preserve"> sine qua non </w:t>
      </w:r>
      <w:r w:rsidRPr="00F31C5C">
        <w:rPr>
          <w:rFonts w:eastAsia="Calibri" w:cs="Arial"/>
          <w:lang w:val="en-GB"/>
        </w:rPr>
        <w:t xml:space="preserve">for wide-ranging species such as the Eurasian lynx with mostly transboundary populations. In Central Asia, the CMS CAMI programme facilitates the conservation of listed species and transboundary conservation. The sub-species </w:t>
      </w:r>
      <w:r w:rsidRPr="00F31C5C">
        <w:rPr>
          <w:rFonts w:eastAsia="Calibri" w:cs="Arial"/>
          <w:i/>
          <w:iCs/>
          <w:lang w:val="en-GB"/>
        </w:rPr>
        <w:t xml:space="preserve">Lynx </w:t>
      </w:r>
      <w:proofErr w:type="spellStart"/>
      <w:r w:rsidRPr="00F31C5C">
        <w:rPr>
          <w:rFonts w:eastAsia="Calibri" w:cs="Arial"/>
          <w:i/>
          <w:iCs/>
          <w:lang w:val="en-GB"/>
        </w:rPr>
        <w:t>lynx</w:t>
      </w:r>
      <w:proofErr w:type="spellEnd"/>
      <w:r w:rsidRPr="00F31C5C">
        <w:rPr>
          <w:rFonts w:eastAsia="Calibri" w:cs="Arial"/>
          <w:i/>
          <w:iCs/>
          <w:lang w:val="en-GB"/>
        </w:rPr>
        <w:t xml:space="preserve"> </w:t>
      </w:r>
      <w:proofErr w:type="spellStart"/>
      <w:r w:rsidRPr="00F31C5C">
        <w:rPr>
          <w:rFonts w:eastAsia="Calibri" w:cs="Arial"/>
          <w:i/>
          <w:iCs/>
          <w:lang w:val="en-GB"/>
        </w:rPr>
        <w:t>isabellinus</w:t>
      </w:r>
      <w:proofErr w:type="spellEnd"/>
      <w:r w:rsidRPr="00F31C5C">
        <w:rPr>
          <w:rFonts w:eastAsia="Calibri" w:cs="Arial"/>
          <w:i/>
          <w:iCs/>
          <w:lang w:val="en-GB"/>
        </w:rPr>
        <w:t xml:space="preserve"> </w:t>
      </w:r>
      <w:r w:rsidRPr="00F31C5C">
        <w:rPr>
          <w:rFonts w:eastAsia="Calibri" w:cs="Arial"/>
          <w:lang w:val="en-GB"/>
        </w:rPr>
        <w:t>has been officially included into CAMI at the Third CAMI Range State meeting (24-26 June 2025, Tashkent, Uzbekistan). Consequently, the lynx is addressed as one of the target species of the CAMI Work Programme 2026-2032, which encompasses activities of relevance to its conservation.</w:t>
      </w:r>
      <w:r w:rsidRPr="00F31C5C" w:rsidDel="00741214">
        <w:rPr>
          <w:rFonts w:eastAsia="Calibri" w:cs="Arial"/>
          <w:lang w:val="en-GB"/>
        </w:rPr>
        <w:t xml:space="preserve"> </w:t>
      </w:r>
    </w:p>
    <w:p w14:paraId="2415E382" w14:textId="77777777" w:rsidR="00F31C5C" w:rsidRPr="00F31C5C" w:rsidRDefault="00F31C5C" w:rsidP="00F31C5C">
      <w:pPr>
        <w:suppressAutoHyphens/>
        <w:autoSpaceDN w:val="0"/>
        <w:spacing w:after="0" w:line="240" w:lineRule="auto"/>
        <w:ind w:left="540" w:hanging="540"/>
        <w:jc w:val="both"/>
        <w:textAlignment w:val="baseline"/>
        <w:rPr>
          <w:rFonts w:eastAsia="Calibri" w:cs="Arial"/>
        </w:rPr>
      </w:pPr>
    </w:p>
    <w:p w14:paraId="76C5AF97" w14:textId="77777777" w:rsidR="00F31C5C" w:rsidRPr="00F31C5C" w:rsidRDefault="00F31C5C" w:rsidP="00A713D2">
      <w:pPr>
        <w:suppressAutoHyphens/>
        <w:autoSpaceDN w:val="0"/>
        <w:spacing w:after="0" w:line="240" w:lineRule="auto"/>
        <w:jc w:val="both"/>
        <w:textAlignment w:val="baseline"/>
        <w:rPr>
          <w:rFonts w:eastAsia="Calibri" w:cs="Arial"/>
        </w:rPr>
      </w:pPr>
      <w:r w:rsidRPr="00F31C5C">
        <w:rPr>
          <w:rFonts w:eastAsia="Calibri" w:cs="Arial"/>
          <w:b/>
        </w:rPr>
        <w:t>Conservation priority</w:t>
      </w:r>
    </w:p>
    <w:p w14:paraId="546E4E69" w14:textId="77777777" w:rsidR="00A713D2" w:rsidRDefault="00A713D2" w:rsidP="00A713D2">
      <w:pPr>
        <w:suppressAutoHyphens/>
        <w:autoSpaceDN w:val="0"/>
        <w:spacing w:after="0" w:line="240" w:lineRule="auto"/>
        <w:jc w:val="both"/>
        <w:textAlignment w:val="baseline"/>
        <w:rPr>
          <w:rFonts w:eastAsia="Calibri" w:cs="Arial"/>
          <w:lang w:val="en-GB"/>
        </w:rPr>
      </w:pPr>
    </w:p>
    <w:p w14:paraId="18EE2AFF" w14:textId="10F9A652" w:rsidR="00F31C5C" w:rsidRPr="00F31C5C" w:rsidRDefault="00F31C5C" w:rsidP="00A713D2">
      <w:pPr>
        <w:suppressAutoHyphens/>
        <w:autoSpaceDN w:val="0"/>
        <w:spacing w:after="0" w:line="240" w:lineRule="auto"/>
        <w:jc w:val="both"/>
        <w:textAlignment w:val="baseline"/>
        <w:rPr>
          <w:rFonts w:eastAsia="Calibri" w:cs="Arial"/>
        </w:rPr>
      </w:pPr>
      <w:r w:rsidRPr="00F31C5C">
        <w:rPr>
          <w:rFonts w:eastAsia="Calibri" w:cs="Arial"/>
          <w:lang w:val="en-GB"/>
        </w:rPr>
        <w:t xml:space="preserve">The urgency of improved conservation of the Critically Endangered </w:t>
      </w:r>
      <w:r w:rsidRPr="00F31C5C">
        <w:rPr>
          <w:rFonts w:eastAsia="Calibri" w:cs="Arial"/>
          <w:i/>
          <w:iCs/>
          <w:lang w:val="en-GB"/>
        </w:rPr>
        <w:t xml:space="preserve">Lynx </w:t>
      </w:r>
      <w:proofErr w:type="spellStart"/>
      <w:r w:rsidRPr="00F31C5C">
        <w:rPr>
          <w:rFonts w:eastAsia="Calibri" w:cs="Arial"/>
          <w:i/>
          <w:iCs/>
          <w:lang w:val="en-GB"/>
        </w:rPr>
        <w:t>lynx</w:t>
      </w:r>
      <w:proofErr w:type="spellEnd"/>
      <w:r w:rsidRPr="00F31C5C">
        <w:rPr>
          <w:rFonts w:eastAsia="Calibri" w:cs="Arial"/>
          <w:i/>
          <w:iCs/>
          <w:lang w:val="en-GB"/>
        </w:rPr>
        <w:t xml:space="preserve"> </w:t>
      </w:r>
      <w:proofErr w:type="spellStart"/>
      <w:r w:rsidRPr="00F31C5C">
        <w:rPr>
          <w:rFonts w:eastAsia="Calibri" w:cs="Arial"/>
          <w:i/>
          <w:iCs/>
          <w:lang w:val="en-GB"/>
        </w:rPr>
        <w:t>balcanicus</w:t>
      </w:r>
      <w:proofErr w:type="spellEnd"/>
      <w:r w:rsidRPr="00F31C5C">
        <w:rPr>
          <w:rFonts w:eastAsia="Calibri" w:cs="Arial"/>
          <w:i/>
          <w:iCs/>
          <w:lang w:val="en-GB"/>
        </w:rPr>
        <w:t xml:space="preserve"> </w:t>
      </w:r>
      <w:r w:rsidRPr="00F31C5C">
        <w:rPr>
          <w:rFonts w:eastAsia="Calibri" w:cs="Arial"/>
          <w:lang w:val="en-GB"/>
        </w:rPr>
        <w:t>is undisputed; the subspecies is at the verge of extinction. Only concerted transboundary actions can save it. For these reasons, the highest priority was given to implementing the CA/Activity 1. The next two Activities (2, 3) for the Carpathian lynx are also urgent as several projects are proposed but need to be coordinated under one common approach and based on agreed conservation principles. With regard to Activities 4 and 5, it is difficult to assess their urgencies; there is a lack of reliable information to assess status and trend of these two subspecies. But considering the fast and vast development in the regions concerned, we believe that providing such baseline information to inform subsequent conservation approaches must have high priority</w:t>
      </w:r>
      <w:r w:rsidRPr="00F31C5C">
        <w:rPr>
          <w:rFonts w:eastAsia="Calibri" w:cs="Arial"/>
        </w:rPr>
        <w:t>.</w:t>
      </w:r>
    </w:p>
    <w:p w14:paraId="03F424EC" w14:textId="77777777" w:rsidR="00F31C5C" w:rsidRPr="00F31C5C" w:rsidRDefault="00F31C5C" w:rsidP="00F31C5C">
      <w:pPr>
        <w:suppressAutoHyphens/>
        <w:autoSpaceDN w:val="0"/>
        <w:spacing w:after="0" w:line="240" w:lineRule="auto"/>
        <w:ind w:left="540" w:hanging="540"/>
        <w:jc w:val="both"/>
        <w:textAlignment w:val="baseline"/>
        <w:rPr>
          <w:rFonts w:eastAsia="Calibri" w:cs="Arial"/>
        </w:rPr>
      </w:pPr>
    </w:p>
    <w:p w14:paraId="4839329F" w14:textId="77777777" w:rsidR="00F31C5C" w:rsidRPr="00F31C5C" w:rsidRDefault="00F31C5C" w:rsidP="00A713D2">
      <w:pPr>
        <w:suppressAutoHyphens/>
        <w:autoSpaceDN w:val="0"/>
        <w:spacing w:after="0" w:line="240" w:lineRule="auto"/>
        <w:jc w:val="both"/>
        <w:textAlignment w:val="baseline"/>
        <w:rPr>
          <w:rFonts w:eastAsia="Calibri" w:cs="Arial"/>
        </w:rPr>
      </w:pPr>
      <w:r w:rsidRPr="00F31C5C">
        <w:rPr>
          <w:rFonts w:eastAsia="Calibri" w:cs="Arial"/>
          <w:b/>
        </w:rPr>
        <w:t>Relevance</w:t>
      </w:r>
    </w:p>
    <w:p w14:paraId="336DC5BE" w14:textId="77777777" w:rsidR="00A713D2" w:rsidRDefault="00A713D2" w:rsidP="00A713D2">
      <w:pPr>
        <w:suppressAutoHyphens/>
        <w:autoSpaceDN w:val="0"/>
        <w:spacing w:after="0" w:line="240" w:lineRule="auto"/>
        <w:jc w:val="both"/>
        <w:textAlignment w:val="baseline"/>
        <w:rPr>
          <w:rFonts w:eastAsia="Calibri" w:cs="Arial"/>
          <w:lang w:val="en-GB"/>
        </w:rPr>
      </w:pPr>
    </w:p>
    <w:p w14:paraId="5557E324" w14:textId="7C3FB774" w:rsidR="00F31C5C" w:rsidRPr="00F31C5C" w:rsidRDefault="00F31C5C" w:rsidP="00A713D2">
      <w:pPr>
        <w:suppressAutoHyphens/>
        <w:autoSpaceDN w:val="0"/>
        <w:spacing w:after="0" w:line="240" w:lineRule="auto"/>
        <w:jc w:val="both"/>
        <w:textAlignment w:val="baseline"/>
        <w:rPr>
          <w:rFonts w:eastAsia="Calibri" w:cs="Arial"/>
        </w:rPr>
      </w:pPr>
      <w:r w:rsidRPr="00F31C5C">
        <w:rPr>
          <w:rFonts w:eastAsia="Calibri" w:cs="Arial"/>
          <w:lang w:val="en-GB"/>
        </w:rPr>
        <w:t>Like other large cats, Eurasian lynx were found to live at low densities wherever robust studies were executed. All viable populations outside the enormous belt of the boreal forest are transboundary and are increasingly suffering from fragmentation. While, at least in Europe, national awareness is mostly given and conservation activities are in place, the crucial transboundary cooperation is only exceptionally established. This is mainly a shortcoming of institutional awareness and priority setting. Support from an international convention is therefore most welcome.</w:t>
      </w:r>
    </w:p>
    <w:p w14:paraId="27B1ACB4" w14:textId="77777777" w:rsidR="00F31C5C" w:rsidRPr="00F31C5C" w:rsidRDefault="00F31C5C" w:rsidP="00F31C5C">
      <w:pPr>
        <w:suppressAutoHyphens/>
        <w:autoSpaceDN w:val="0"/>
        <w:spacing w:after="0" w:line="240" w:lineRule="auto"/>
        <w:ind w:left="540" w:hanging="540"/>
        <w:jc w:val="both"/>
        <w:textAlignment w:val="baseline"/>
        <w:rPr>
          <w:rFonts w:eastAsia="Calibri" w:cs="Arial"/>
        </w:rPr>
      </w:pPr>
    </w:p>
    <w:p w14:paraId="663B39F3" w14:textId="77777777" w:rsidR="00F31C5C" w:rsidRPr="00F31C5C" w:rsidRDefault="00F31C5C" w:rsidP="00A713D2">
      <w:pPr>
        <w:suppressAutoHyphens/>
        <w:autoSpaceDN w:val="0"/>
        <w:spacing w:after="0" w:line="240" w:lineRule="auto"/>
        <w:jc w:val="both"/>
        <w:textAlignment w:val="baseline"/>
        <w:rPr>
          <w:rFonts w:eastAsia="Calibri" w:cs="Arial"/>
        </w:rPr>
      </w:pPr>
      <w:r w:rsidRPr="00F31C5C">
        <w:rPr>
          <w:rFonts w:eastAsia="Calibri" w:cs="Arial"/>
          <w:b/>
        </w:rPr>
        <w:t>Absence of better remedies</w:t>
      </w:r>
    </w:p>
    <w:p w14:paraId="7F850368" w14:textId="77777777" w:rsidR="00A713D2" w:rsidRDefault="00A713D2" w:rsidP="00A713D2">
      <w:pPr>
        <w:suppressAutoHyphens/>
        <w:autoSpaceDN w:val="0"/>
        <w:spacing w:after="0" w:line="240" w:lineRule="auto"/>
        <w:jc w:val="both"/>
        <w:textAlignment w:val="baseline"/>
        <w:rPr>
          <w:rFonts w:eastAsia="Calibri" w:cs="Arial"/>
          <w:i/>
          <w:iCs/>
          <w:lang w:val="en-GB"/>
        </w:rPr>
      </w:pPr>
    </w:p>
    <w:p w14:paraId="092B00D6" w14:textId="1547D362" w:rsidR="00F31C5C" w:rsidRPr="00F31C5C" w:rsidRDefault="00F31C5C" w:rsidP="00A713D2">
      <w:pPr>
        <w:suppressAutoHyphens/>
        <w:autoSpaceDN w:val="0"/>
        <w:spacing w:after="0" w:line="240" w:lineRule="auto"/>
        <w:jc w:val="both"/>
        <w:textAlignment w:val="baseline"/>
        <w:rPr>
          <w:rFonts w:eastAsia="Calibri" w:cs="Arial"/>
        </w:rPr>
      </w:pPr>
      <w:r w:rsidRPr="00F31C5C">
        <w:rPr>
          <w:rFonts w:eastAsia="Calibri" w:cs="Arial"/>
          <w:i/>
          <w:iCs/>
          <w:lang w:val="en-GB"/>
        </w:rPr>
        <w:t xml:space="preserve">Lynx </w:t>
      </w:r>
      <w:proofErr w:type="spellStart"/>
      <w:r w:rsidRPr="00F31C5C">
        <w:rPr>
          <w:rFonts w:eastAsia="Calibri" w:cs="Arial"/>
          <w:i/>
          <w:iCs/>
          <w:lang w:val="en-GB"/>
        </w:rPr>
        <w:t>lynx</w:t>
      </w:r>
      <w:proofErr w:type="spellEnd"/>
      <w:r w:rsidRPr="00F31C5C">
        <w:rPr>
          <w:rFonts w:eastAsia="Calibri" w:cs="Arial"/>
          <w:i/>
          <w:iCs/>
          <w:lang w:val="en-GB"/>
        </w:rPr>
        <w:t xml:space="preserve"> </w:t>
      </w:r>
      <w:r w:rsidRPr="00F31C5C">
        <w:rPr>
          <w:rFonts w:eastAsia="Calibri" w:cs="Arial"/>
          <w:lang w:val="en-GB"/>
        </w:rPr>
        <w:t xml:space="preserve">(Appendix II) and </w:t>
      </w:r>
      <w:r w:rsidRPr="00F31C5C">
        <w:rPr>
          <w:rFonts w:eastAsia="Calibri" w:cs="Arial"/>
          <w:i/>
          <w:iCs/>
          <w:lang w:val="en-GB"/>
        </w:rPr>
        <w:t xml:space="preserve">Lynx </w:t>
      </w:r>
      <w:proofErr w:type="spellStart"/>
      <w:r w:rsidRPr="00F31C5C">
        <w:rPr>
          <w:rFonts w:eastAsia="Calibri" w:cs="Arial"/>
          <w:i/>
          <w:iCs/>
          <w:lang w:val="en-GB"/>
        </w:rPr>
        <w:t>lynx</w:t>
      </w:r>
      <w:proofErr w:type="spellEnd"/>
      <w:r w:rsidRPr="00F31C5C">
        <w:rPr>
          <w:rFonts w:eastAsia="Calibri" w:cs="Arial"/>
          <w:i/>
          <w:iCs/>
          <w:lang w:val="en-GB"/>
        </w:rPr>
        <w:t xml:space="preserve"> </w:t>
      </w:r>
      <w:proofErr w:type="spellStart"/>
      <w:r w:rsidRPr="00F31C5C">
        <w:rPr>
          <w:rFonts w:eastAsia="Calibri" w:cs="Arial"/>
          <w:i/>
          <w:iCs/>
          <w:lang w:val="en-GB"/>
        </w:rPr>
        <w:t>balcanicus</w:t>
      </w:r>
      <w:proofErr w:type="spellEnd"/>
      <w:r w:rsidRPr="00F31C5C">
        <w:rPr>
          <w:rFonts w:eastAsia="Calibri" w:cs="Arial"/>
          <w:i/>
          <w:iCs/>
          <w:lang w:val="en-GB"/>
        </w:rPr>
        <w:t xml:space="preserve"> </w:t>
      </w:r>
      <w:r w:rsidRPr="00F31C5C">
        <w:rPr>
          <w:rFonts w:eastAsia="Calibri" w:cs="Arial"/>
          <w:lang w:val="en-GB"/>
        </w:rPr>
        <w:t xml:space="preserve">(Appendix I) were listed by COP14 on CMS Appendices. The listing should be supported by further activities. For </w:t>
      </w:r>
      <w:r w:rsidRPr="00F31C5C">
        <w:rPr>
          <w:rFonts w:eastAsia="Calibri" w:cs="Arial"/>
          <w:i/>
          <w:iCs/>
          <w:lang w:val="en-GB"/>
        </w:rPr>
        <w:t xml:space="preserve">L. l. </w:t>
      </w:r>
      <w:proofErr w:type="spellStart"/>
      <w:r w:rsidRPr="00F31C5C">
        <w:rPr>
          <w:rFonts w:eastAsia="Calibri" w:cs="Arial"/>
          <w:i/>
          <w:iCs/>
          <w:lang w:val="en-GB"/>
        </w:rPr>
        <w:t>balcanicus</w:t>
      </w:r>
      <w:proofErr w:type="spellEnd"/>
      <w:r w:rsidRPr="00F31C5C">
        <w:rPr>
          <w:rFonts w:eastAsia="Calibri" w:cs="Arial"/>
          <w:lang w:val="en-GB"/>
        </w:rPr>
        <w:t xml:space="preserve">, </w:t>
      </w:r>
      <w:r w:rsidRPr="00F31C5C">
        <w:rPr>
          <w:rFonts w:eastAsia="Calibri" w:cs="Arial"/>
          <w:i/>
          <w:iCs/>
          <w:lang w:val="en-GB"/>
        </w:rPr>
        <w:t xml:space="preserve">L. l. </w:t>
      </w:r>
      <w:proofErr w:type="spellStart"/>
      <w:r w:rsidRPr="00F31C5C">
        <w:rPr>
          <w:rFonts w:eastAsia="Calibri" w:cs="Arial"/>
          <w:i/>
          <w:iCs/>
          <w:lang w:val="en-GB"/>
        </w:rPr>
        <w:t>carpathicus</w:t>
      </w:r>
      <w:proofErr w:type="spellEnd"/>
      <w:r w:rsidRPr="00F31C5C">
        <w:rPr>
          <w:rFonts w:eastAsia="Calibri" w:cs="Arial"/>
          <w:i/>
          <w:iCs/>
          <w:lang w:val="en-GB"/>
        </w:rPr>
        <w:t xml:space="preserve"> </w:t>
      </w:r>
      <w:r w:rsidRPr="00F31C5C">
        <w:rPr>
          <w:rFonts w:eastAsia="Calibri" w:cs="Arial"/>
          <w:lang w:val="en-GB"/>
        </w:rPr>
        <w:t xml:space="preserve">and </w:t>
      </w:r>
      <w:r w:rsidRPr="00F31C5C">
        <w:rPr>
          <w:rFonts w:eastAsia="Calibri" w:cs="Arial"/>
          <w:i/>
          <w:iCs/>
          <w:lang w:val="en-GB"/>
        </w:rPr>
        <w:t xml:space="preserve">L. l. </w:t>
      </w:r>
      <w:proofErr w:type="spellStart"/>
      <w:r w:rsidRPr="00F31C5C">
        <w:rPr>
          <w:rFonts w:eastAsia="Calibri" w:cs="Arial"/>
          <w:i/>
          <w:iCs/>
          <w:lang w:val="en-GB"/>
        </w:rPr>
        <w:t>dinniki</w:t>
      </w:r>
      <w:proofErr w:type="spellEnd"/>
      <w:r w:rsidRPr="00F31C5C">
        <w:rPr>
          <w:rFonts w:eastAsia="Calibri" w:cs="Arial"/>
          <w:lang w:val="en-GB"/>
        </w:rPr>
        <w:t xml:space="preserve">, a Concerted Action under CMS is being implemented – in cooperation with other conventions and initiatives wherever available – an additional strong instrument for the cooperation between the Range States. For </w:t>
      </w:r>
      <w:r w:rsidRPr="00F31C5C">
        <w:rPr>
          <w:rFonts w:eastAsia="Calibri" w:cs="Arial"/>
          <w:i/>
          <w:iCs/>
          <w:lang w:val="en-GB"/>
        </w:rPr>
        <w:t xml:space="preserve">L. l. </w:t>
      </w:r>
      <w:proofErr w:type="spellStart"/>
      <w:r w:rsidRPr="00F31C5C">
        <w:rPr>
          <w:rFonts w:eastAsia="Calibri" w:cs="Arial"/>
          <w:i/>
          <w:iCs/>
          <w:lang w:val="en-GB"/>
        </w:rPr>
        <w:t>isabellinus</w:t>
      </w:r>
      <w:proofErr w:type="spellEnd"/>
      <w:r w:rsidRPr="00F31C5C">
        <w:rPr>
          <w:rFonts w:eastAsia="Calibri" w:cs="Arial"/>
          <w:lang w:val="en-GB"/>
        </w:rPr>
        <w:t>, inclusion into the CMS CAMI is beneficial and considered an additional support. The proposed activities – compiling baseline information informing a robust assessment – will be needed to define sensible targeted activities also under the CAMI Programme of Work.</w:t>
      </w:r>
    </w:p>
    <w:p w14:paraId="51CBD840" w14:textId="77777777" w:rsidR="00F31C5C" w:rsidRPr="00F31C5C" w:rsidRDefault="00F31C5C" w:rsidP="00F31C5C">
      <w:pPr>
        <w:suppressAutoHyphens/>
        <w:autoSpaceDN w:val="0"/>
        <w:spacing w:after="0" w:line="240" w:lineRule="auto"/>
        <w:ind w:left="540" w:hanging="540"/>
        <w:jc w:val="both"/>
        <w:textAlignment w:val="baseline"/>
        <w:rPr>
          <w:rFonts w:eastAsia="Calibri" w:cs="Arial"/>
        </w:rPr>
      </w:pPr>
    </w:p>
    <w:p w14:paraId="402B6A62" w14:textId="77777777" w:rsidR="00A713D2" w:rsidRDefault="00A713D2" w:rsidP="00A713D2">
      <w:pPr>
        <w:suppressAutoHyphens/>
        <w:autoSpaceDN w:val="0"/>
        <w:spacing w:after="0" w:line="240" w:lineRule="auto"/>
        <w:jc w:val="both"/>
        <w:textAlignment w:val="baseline"/>
        <w:rPr>
          <w:rFonts w:eastAsia="Calibri" w:cs="Arial"/>
          <w:b/>
        </w:rPr>
      </w:pPr>
    </w:p>
    <w:p w14:paraId="1433E62B" w14:textId="2CE09E73" w:rsidR="00F31C5C" w:rsidRPr="00F31C5C" w:rsidRDefault="00F31C5C" w:rsidP="00A713D2">
      <w:pPr>
        <w:suppressAutoHyphens/>
        <w:autoSpaceDN w:val="0"/>
        <w:spacing w:after="0" w:line="240" w:lineRule="auto"/>
        <w:jc w:val="both"/>
        <w:textAlignment w:val="baseline"/>
        <w:rPr>
          <w:rFonts w:eastAsia="Calibri" w:cs="Arial"/>
          <w:lang w:val="en-GB"/>
        </w:rPr>
      </w:pPr>
      <w:r w:rsidRPr="00F31C5C">
        <w:rPr>
          <w:rFonts w:eastAsia="Calibri" w:cs="Arial"/>
          <w:b/>
        </w:rPr>
        <w:lastRenderedPageBreak/>
        <w:t>Readiness and feasibility</w:t>
      </w:r>
    </w:p>
    <w:p w14:paraId="206338FC" w14:textId="77777777" w:rsidR="00A713D2" w:rsidRDefault="00A713D2" w:rsidP="00A713D2">
      <w:pPr>
        <w:suppressAutoHyphens/>
        <w:autoSpaceDN w:val="0"/>
        <w:spacing w:after="0" w:line="240" w:lineRule="auto"/>
        <w:jc w:val="both"/>
        <w:textAlignment w:val="baseline"/>
        <w:rPr>
          <w:rFonts w:eastAsia="Calibri" w:cs="Arial"/>
          <w:lang w:val="en-GB"/>
        </w:rPr>
      </w:pPr>
    </w:p>
    <w:p w14:paraId="2611CE13" w14:textId="4513B713" w:rsidR="00F31C5C" w:rsidRPr="00F31C5C" w:rsidRDefault="00F31C5C" w:rsidP="00A713D2">
      <w:pPr>
        <w:suppressAutoHyphens/>
        <w:autoSpaceDN w:val="0"/>
        <w:spacing w:after="0" w:line="240" w:lineRule="auto"/>
        <w:jc w:val="both"/>
        <w:textAlignment w:val="baseline"/>
        <w:rPr>
          <w:rFonts w:eastAsia="Calibri" w:cs="Arial"/>
          <w:lang w:val="en-GB"/>
        </w:rPr>
      </w:pPr>
      <w:r w:rsidRPr="00F31C5C">
        <w:rPr>
          <w:rFonts w:eastAsia="Calibri" w:cs="Arial"/>
          <w:lang w:val="en-GB"/>
        </w:rPr>
        <w:t xml:space="preserve">For Activities 2−3, leadership is available through IUCN institutions (e.g. several Specialist Groups), a sound scientific understanding provided by several universities and other scientific institutions involved, and the engagement of several large conservation organisations involved into the activities at various levels. Fundraising will be needed to organise the workshops needed for the Carpathians, but most of the work will be done by the experts and conservationists in the frame of their employments or projects. </w:t>
      </w:r>
    </w:p>
    <w:p w14:paraId="707CC8A6" w14:textId="77777777" w:rsidR="00A713D2" w:rsidRDefault="00A713D2" w:rsidP="00A713D2">
      <w:pPr>
        <w:suppressAutoHyphens/>
        <w:autoSpaceDN w:val="0"/>
        <w:spacing w:after="0" w:line="240" w:lineRule="auto"/>
        <w:jc w:val="both"/>
        <w:textAlignment w:val="baseline"/>
        <w:rPr>
          <w:rFonts w:eastAsia="Calibri" w:cs="Arial"/>
          <w:lang w:val="en-GB"/>
        </w:rPr>
      </w:pPr>
    </w:p>
    <w:p w14:paraId="141B6933" w14:textId="198DD04D" w:rsidR="00F31C5C" w:rsidRPr="00F31C5C" w:rsidRDefault="00F31C5C" w:rsidP="00A713D2">
      <w:pPr>
        <w:suppressAutoHyphens/>
        <w:autoSpaceDN w:val="0"/>
        <w:spacing w:after="0" w:line="240" w:lineRule="auto"/>
        <w:jc w:val="both"/>
        <w:textAlignment w:val="baseline"/>
        <w:rPr>
          <w:rFonts w:eastAsia="Calibri" w:cs="Arial"/>
        </w:rPr>
      </w:pPr>
      <w:r w:rsidRPr="00F31C5C">
        <w:rPr>
          <w:rFonts w:eastAsia="Calibri" w:cs="Arial"/>
          <w:lang w:val="en-GB"/>
        </w:rPr>
        <w:t xml:space="preserve">For the two baseline surveys in Asia, fundraising will be needed. We expect the participating (scientific) institutions to provide their support for the project, but funds will be needed to train and support the project executives in the various Range States. </w:t>
      </w:r>
    </w:p>
    <w:p w14:paraId="7A9F8923" w14:textId="77777777" w:rsidR="00F31C5C" w:rsidRPr="00F31C5C" w:rsidRDefault="00F31C5C" w:rsidP="00F31C5C">
      <w:pPr>
        <w:suppressAutoHyphens/>
        <w:autoSpaceDN w:val="0"/>
        <w:spacing w:after="0" w:line="240" w:lineRule="auto"/>
        <w:ind w:left="540" w:hanging="540"/>
        <w:jc w:val="both"/>
        <w:textAlignment w:val="baseline"/>
        <w:rPr>
          <w:rFonts w:eastAsia="Calibri" w:cs="Arial"/>
        </w:rPr>
      </w:pPr>
    </w:p>
    <w:p w14:paraId="555D0C15" w14:textId="7E2A8EB9" w:rsidR="00F31C5C" w:rsidRPr="00F31C5C" w:rsidRDefault="00F31C5C" w:rsidP="00A713D2">
      <w:pPr>
        <w:suppressAutoHyphens/>
        <w:autoSpaceDN w:val="0"/>
        <w:spacing w:after="0" w:line="240" w:lineRule="auto"/>
        <w:jc w:val="both"/>
        <w:textAlignment w:val="baseline"/>
        <w:rPr>
          <w:rFonts w:eastAsia="Calibri" w:cs="Arial"/>
        </w:rPr>
      </w:pPr>
      <w:r w:rsidRPr="00F31C5C">
        <w:rPr>
          <w:rFonts w:eastAsia="Calibri" w:cs="Arial"/>
          <w:b/>
        </w:rPr>
        <w:t>Likelihood of success</w:t>
      </w:r>
    </w:p>
    <w:p w14:paraId="3B133D46" w14:textId="77777777" w:rsidR="00A713D2" w:rsidRDefault="00A713D2" w:rsidP="00A713D2">
      <w:pPr>
        <w:suppressAutoHyphens/>
        <w:autoSpaceDN w:val="0"/>
        <w:spacing w:after="0" w:line="240" w:lineRule="auto"/>
        <w:jc w:val="both"/>
        <w:textAlignment w:val="baseline"/>
        <w:rPr>
          <w:rFonts w:eastAsia="Calibri" w:cs="Arial"/>
          <w:lang w:val="en-GB"/>
        </w:rPr>
      </w:pPr>
    </w:p>
    <w:p w14:paraId="6DA571F2" w14:textId="5A3EECE7" w:rsidR="00F31C5C" w:rsidRPr="00F31C5C" w:rsidRDefault="00F31C5C" w:rsidP="00A713D2">
      <w:pPr>
        <w:suppressAutoHyphens/>
        <w:autoSpaceDN w:val="0"/>
        <w:spacing w:after="0" w:line="240" w:lineRule="auto"/>
        <w:jc w:val="both"/>
        <w:textAlignment w:val="baseline"/>
        <w:rPr>
          <w:rFonts w:eastAsia="Calibri" w:cs="Arial"/>
        </w:rPr>
      </w:pPr>
      <w:r w:rsidRPr="00F31C5C">
        <w:rPr>
          <w:rFonts w:eastAsia="Calibri" w:cs="Arial"/>
          <w:lang w:val="en-GB"/>
        </w:rPr>
        <w:t>All methods and concepts proposed here are standard, established and widely tested and bear no methodological risk. The promised output will be achieved. With regard to the participation of the Range States and their subsequent engagement, we assume an improved cooperation among all Parties to CMS and the Range States participating in the CMS CAMI</w:t>
      </w:r>
      <w:r w:rsidRPr="00F31C5C">
        <w:rPr>
          <w:rFonts w:eastAsia="Calibri" w:cs="Arial"/>
        </w:rPr>
        <w:t>.</w:t>
      </w:r>
    </w:p>
    <w:p w14:paraId="7F113577" w14:textId="77777777" w:rsidR="00F31C5C" w:rsidRPr="00F31C5C" w:rsidRDefault="00F31C5C" w:rsidP="00F31C5C">
      <w:pPr>
        <w:suppressAutoHyphens/>
        <w:autoSpaceDN w:val="0"/>
        <w:spacing w:after="0" w:line="240" w:lineRule="auto"/>
        <w:ind w:left="540" w:hanging="540"/>
        <w:jc w:val="both"/>
        <w:textAlignment w:val="baseline"/>
        <w:rPr>
          <w:rFonts w:eastAsia="Calibri" w:cs="Arial"/>
        </w:rPr>
      </w:pPr>
    </w:p>
    <w:p w14:paraId="523D0D71" w14:textId="77777777" w:rsidR="00F31C5C" w:rsidRPr="00F31C5C" w:rsidRDefault="00F31C5C" w:rsidP="00A713D2">
      <w:pPr>
        <w:suppressAutoHyphens/>
        <w:autoSpaceDN w:val="0"/>
        <w:spacing w:after="0" w:line="240" w:lineRule="auto"/>
        <w:jc w:val="both"/>
        <w:textAlignment w:val="baseline"/>
        <w:rPr>
          <w:rFonts w:eastAsia="Calibri" w:cs="Arial"/>
        </w:rPr>
      </w:pPr>
      <w:r w:rsidRPr="00F31C5C">
        <w:rPr>
          <w:rFonts w:eastAsia="Calibri" w:cs="Arial"/>
          <w:b/>
        </w:rPr>
        <w:t>Magnitude of likely impact</w:t>
      </w:r>
    </w:p>
    <w:p w14:paraId="01CAF250" w14:textId="77777777" w:rsidR="00A713D2" w:rsidRDefault="00A713D2" w:rsidP="00A713D2">
      <w:pPr>
        <w:suppressAutoHyphens/>
        <w:autoSpaceDN w:val="0"/>
        <w:spacing w:after="0" w:line="240" w:lineRule="auto"/>
        <w:jc w:val="both"/>
        <w:textAlignment w:val="baseline"/>
        <w:rPr>
          <w:rFonts w:eastAsia="Calibri" w:cs="Arial"/>
          <w:lang w:val="en-GB"/>
        </w:rPr>
      </w:pPr>
    </w:p>
    <w:p w14:paraId="0B398198" w14:textId="6C227AB9" w:rsidR="00F31C5C" w:rsidRPr="00F31C5C" w:rsidRDefault="00F31C5C" w:rsidP="00A713D2">
      <w:pPr>
        <w:suppressAutoHyphens/>
        <w:autoSpaceDN w:val="0"/>
        <w:spacing w:after="0" w:line="240" w:lineRule="auto"/>
        <w:jc w:val="both"/>
        <w:textAlignment w:val="baseline"/>
        <w:rPr>
          <w:rFonts w:eastAsia="Calibri" w:cs="Arial"/>
        </w:rPr>
      </w:pPr>
      <w:r w:rsidRPr="00F31C5C">
        <w:rPr>
          <w:rFonts w:eastAsia="Calibri" w:cs="Arial"/>
          <w:lang w:val="en-GB"/>
        </w:rPr>
        <w:t>The total number of countries to be involved in/affected by these activities is 35 (A-1, 5; A-2, 5 (1 overlap with A—1); A-3, 8; A-4, 7; A-5, 11), of which only 5 are not Parties to CMS. As a large (Europe) or medium-sized (Asia) carnivore species, lynx act as flagship for habitat and prey (Europe: small ungulates, Asia: likely mostly lagomorphs) species. Outreach to stakeholders is crucial. On the one hand, cats are charismatic species, on the other hand, lynx may be considered a threat to (domestic) prey species. However, considering that anthropogenic mortality is likely a considerable threat throughout the range, such communication is important</w:t>
      </w:r>
      <w:r w:rsidRPr="00F31C5C">
        <w:rPr>
          <w:rFonts w:eastAsia="Calibri" w:cs="Arial"/>
        </w:rPr>
        <w:t>.</w:t>
      </w:r>
    </w:p>
    <w:p w14:paraId="382D5A05" w14:textId="77777777" w:rsidR="00F31C5C" w:rsidRPr="00F31C5C" w:rsidRDefault="00F31C5C" w:rsidP="00F31C5C">
      <w:pPr>
        <w:suppressAutoHyphens/>
        <w:autoSpaceDN w:val="0"/>
        <w:spacing w:after="0" w:line="240" w:lineRule="auto"/>
        <w:ind w:left="540" w:hanging="540"/>
        <w:jc w:val="both"/>
        <w:textAlignment w:val="baseline"/>
        <w:rPr>
          <w:rFonts w:eastAsia="Calibri" w:cs="Arial"/>
        </w:rPr>
      </w:pPr>
    </w:p>
    <w:p w14:paraId="3EE33554" w14:textId="61BE9824" w:rsidR="00F31C5C" w:rsidRPr="00F31C5C" w:rsidRDefault="00F31C5C" w:rsidP="00A713D2">
      <w:pPr>
        <w:suppressAutoHyphens/>
        <w:autoSpaceDN w:val="0"/>
        <w:spacing w:after="0" w:line="240" w:lineRule="auto"/>
        <w:jc w:val="both"/>
        <w:textAlignment w:val="baseline"/>
        <w:rPr>
          <w:rFonts w:eastAsia="Calibri" w:cs="Arial"/>
        </w:rPr>
      </w:pPr>
      <w:r w:rsidRPr="00F31C5C">
        <w:rPr>
          <w:rFonts w:eastAsia="Calibri" w:cs="Arial"/>
          <w:b/>
        </w:rPr>
        <w:t>Cost-effectiveness</w:t>
      </w:r>
    </w:p>
    <w:p w14:paraId="4FD64702" w14:textId="77777777" w:rsidR="00A713D2" w:rsidRDefault="00A713D2" w:rsidP="00A713D2">
      <w:pPr>
        <w:suppressAutoHyphens/>
        <w:autoSpaceDN w:val="0"/>
        <w:spacing w:after="0" w:line="240" w:lineRule="auto"/>
        <w:jc w:val="both"/>
        <w:textAlignment w:val="baseline"/>
        <w:rPr>
          <w:rFonts w:eastAsia="Calibri" w:cs="Arial"/>
          <w:lang w:val="en-GB"/>
        </w:rPr>
      </w:pPr>
    </w:p>
    <w:p w14:paraId="2D81A43E" w14:textId="0DB40FFE" w:rsidR="00F31C5C" w:rsidRPr="00F31C5C" w:rsidRDefault="00F31C5C" w:rsidP="00A713D2">
      <w:pPr>
        <w:suppressAutoHyphens/>
        <w:autoSpaceDN w:val="0"/>
        <w:spacing w:after="0" w:line="240" w:lineRule="auto"/>
        <w:jc w:val="both"/>
        <w:textAlignment w:val="baseline"/>
        <w:rPr>
          <w:rFonts w:eastAsia="Calibri" w:cs="Arial"/>
        </w:rPr>
      </w:pPr>
      <w:r w:rsidRPr="00F31C5C">
        <w:rPr>
          <w:rFonts w:eastAsia="Calibri" w:cs="Arial"/>
          <w:lang w:val="en-GB"/>
        </w:rPr>
        <w:t>The costs for Activity 1 have been covered through ongoing projects of the SCC and IUCN/CSG, whereas for Activities 2 and 3 is expected to be low and well-justified compared to the expected outcome. Costs for Activities 4 and 5 need to be estimated after establishment of the partnership needed. However, labour costs are expected to be moderate and the capacity-building and awareness-raising effect large</w:t>
      </w:r>
      <w:r w:rsidRPr="00F31C5C">
        <w:rPr>
          <w:rFonts w:eastAsia="Calibri" w:cs="Arial"/>
        </w:rPr>
        <w:t>.</w:t>
      </w:r>
    </w:p>
    <w:p w14:paraId="6186B85C" w14:textId="77777777" w:rsidR="00F31C5C" w:rsidRPr="00F31C5C" w:rsidRDefault="00F31C5C" w:rsidP="000F1AEF">
      <w:pPr>
        <w:suppressAutoHyphens/>
        <w:autoSpaceDN w:val="0"/>
        <w:spacing w:after="0" w:line="240" w:lineRule="auto"/>
        <w:ind w:left="720"/>
        <w:textAlignment w:val="baseline"/>
        <w:rPr>
          <w:rFonts w:eastAsia="Calibri" w:cs="Arial"/>
          <w:b/>
        </w:rPr>
      </w:pPr>
    </w:p>
    <w:p w14:paraId="085B9976" w14:textId="77777777" w:rsidR="00F31C5C" w:rsidRPr="00F31C5C" w:rsidRDefault="00F31C5C" w:rsidP="000F1AEF">
      <w:pPr>
        <w:suppressAutoHyphens/>
        <w:autoSpaceDN w:val="0"/>
        <w:spacing w:after="0" w:line="240" w:lineRule="auto"/>
        <w:jc w:val="both"/>
        <w:textAlignment w:val="baseline"/>
        <w:rPr>
          <w:rFonts w:eastAsia="Calibri" w:cs="Arial"/>
        </w:rPr>
      </w:pPr>
      <w:r w:rsidRPr="00F31C5C">
        <w:rPr>
          <w:rFonts w:eastAsia="Calibri" w:cs="Arial"/>
          <w:b/>
        </w:rPr>
        <w:t>Consultations-Planned/Undertaken</w:t>
      </w:r>
    </w:p>
    <w:p w14:paraId="55CE2BAD" w14:textId="77777777" w:rsidR="00A713D2" w:rsidRDefault="00A713D2" w:rsidP="000F1AEF">
      <w:pPr>
        <w:suppressAutoHyphens/>
        <w:autoSpaceDN w:val="0"/>
        <w:spacing w:after="0" w:line="240" w:lineRule="auto"/>
        <w:jc w:val="both"/>
        <w:textAlignment w:val="baseline"/>
        <w:rPr>
          <w:rFonts w:eastAsia="Calibri" w:cs="Arial"/>
          <w:lang w:val="en-GB"/>
        </w:rPr>
      </w:pPr>
    </w:p>
    <w:p w14:paraId="3D1AF6E5" w14:textId="6C1DFF0B" w:rsidR="00F31C5C" w:rsidRPr="00F31C5C" w:rsidRDefault="00F31C5C" w:rsidP="00A713D2">
      <w:pPr>
        <w:suppressAutoHyphens/>
        <w:autoSpaceDN w:val="0"/>
        <w:spacing w:after="0" w:line="240" w:lineRule="auto"/>
        <w:jc w:val="both"/>
        <w:textAlignment w:val="baseline"/>
        <w:rPr>
          <w:rFonts w:eastAsia="Calibri" w:cs="Arial"/>
        </w:rPr>
      </w:pPr>
      <w:r w:rsidRPr="00F31C5C">
        <w:rPr>
          <w:rFonts w:eastAsia="Calibri" w:cs="Arial"/>
          <w:lang w:val="en-GB"/>
        </w:rPr>
        <w:t xml:space="preserve">Long-term contacts have been established with scientific and conservation institutions in all countries considered for Activities 1−3, as well as institutional contacts in most of the Range States. With regard to the Asian project areas (Activities 4−5), we have been in contact with Range States institutions through diverse activities and projects in the frame of IUCN SSC work, and more specifically with the CMS related authorities through CAMI-related work (e.g. the development of a Conservation Strategy for the Persian Leopard as a contribution to the CAMI Programme of Work). The IUCN SSC Cat Specialist Group has started to establish contacts with scientific institutions and experts in the Range States of </w:t>
      </w:r>
      <w:r w:rsidRPr="00F31C5C">
        <w:rPr>
          <w:rFonts w:eastAsia="Calibri" w:cs="Arial"/>
          <w:i/>
          <w:iCs/>
          <w:lang w:val="en-GB"/>
        </w:rPr>
        <w:t xml:space="preserve">L. l. </w:t>
      </w:r>
      <w:proofErr w:type="spellStart"/>
      <w:r w:rsidRPr="00F31C5C">
        <w:rPr>
          <w:rFonts w:eastAsia="Calibri" w:cs="Arial"/>
          <w:i/>
          <w:iCs/>
          <w:lang w:val="en-GB"/>
        </w:rPr>
        <w:t>isabellinus</w:t>
      </w:r>
      <w:proofErr w:type="spellEnd"/>
      <w:r w:rsidRPr="00F31C5C">
        <w:rPr>
          <w:rFonts w:eastAsia="Calibri" w:cs="Arial"/>
          <w:i/>
          <w:iCs/>
          <w:lang w:val="en-GB"/>
        </w:rPr>
        <w:t xml:space="preserve"> </w:t>
      </w:r>
      <w:r w:rsidRPr="00F31C5C">
        <w:rPr>
          <w:rFonts w:eastAsia="Calibri" w:cs="Arial"/>
          <w:lang w:val="en-GB"/>
        </w:rPr>
        <w:t xml:space="preserve">and </w:t>
      </w:r>
      <w:r w:rsidRPr="00F31C5C">
        <w:rPr>
          <w:rFonts w:eastAsia="Calibri" w:cs="Arial"/>
          <w:i/>
          <w:iCs/>
          <w:lang w:val="en-GB"/>
        </w:rPr>
        <w:t xml:space="preserve">L. l. </w:t>
      </w:r>
      <w:proofErr w:type="spellStart"/>
      <w:r w:rsidRPr="00F31C5C">
        <w:rPr>
          <w:rFonts w:eastAsia="Calibri" w:cs="Arial"/>
          <w:i/>
          <w:iCs/>
          <w:lang w:val="en-GB"/>
        </w:rPr>
        <w:t>dinniki</w:t>
      </w:r>
      <w:proofErr w:type="spellEnd"/>
      <w:r w:rsidRPr="00F31C5C">
        <w:rPr>
          <w:rFonts w:eastAsia="Calibri" w:cs="Arial"/>
          <w:lang w:val="en-GB"/>
        </w:rPr>
        <w:t>.</w:t>
      </w:r>
    </w:p>
    <w:p w14:paraId="11A460D3" w14:textId="77777777" w:rsidR="00A713D2" w:rsidRDefault="00A713D2" w:rsidP="00F31C5C">
      <w:pPr>
        <w:autoSpaceDN w:val="0"/>
        <w:spacing w:line="240" w:lineRule="auto"/>
        <w:textAlignment w:val="baseline"/>
        <w:rPr>
          <w:rFonts w:eastAsia="Calibri" w:cs="Arial"/>
        </w:rPr>
        <w:sectPr w:rsidR="00A713D2" w:rsidSect="00D93628">
          <w:headerReference w:type="even" r:id="rId13"/>
          <w:headerReference w:type="default" r:id="rId14"/>
          <w:footerReference w:type="even" r:id="rId15"/>
          <w:footerReference w:type="default" r:id="rId16"/>
          <w:headerReference w:type="first" r:id="rId17"/>
          <w:pgSz w:w="11906" w:h="16838" w:code="9"/>
          <w:pgMar w:top="1440" w:right="1440" w:bottom="1440" w:left="1440" w:header="720" w:footer="720" w:gutter="0"/>
          <w:cols w:space="720"/>
          <w:titlePg/>
          <w:docGrid w:linePitch="360"/>
        </w:sectPr>
      </w:pPr>
    </w:p>
    <w:p w14:paraId="659E3D9F" w14:textId="77777777" w:rsidR="00F31C5C" w:rsidRDefault="00F31C5C" w:rsidP="000F1AEF">
      <w:pPr>
        <w:autoSpaceDN w:val="0"/>
        <w:spacing w:after="0" w:line="240" w:lineRule="auto"/>
        <w:jc w:val="right"/>
        <w:textAlignment w:val="baseline"/>
        <w:rPr>
          <w:rFonts w:eastAsia="Calibri" w:cs="Arial"/>
          <w:b/>
          <w:bCs/>
        </w:rPr>
      </w:pPr>
      <w:r w:rsidRPr="00F31C5C">
        <w:rPr>
          <w:rFonts w:eastAsia="Calibri" w:cs="Arial"/>
          <w:b/>
          <w:bCs/>
        </w:rPr>
        <w:lastRenderedPageBreak/>
        <w:t>ANNEX</w:t>
      </w:r>
    </w:p>
    <w:p w14:paraId="4EAC0E6D" w14:textId="77777777" w:rsidR="00A713D2" w:rsidRDefault="00A713D2" w:rsidP="000F1AEF">
      <w:pPr>
        <w:autoSpaceDN w:val="0"/>
        <w:spacing w:after="0" w:line="240" w:lineRule="auto"/>
        <w:jc w:val="right"/>
        <w:textAlignment w:val="baseline"/>
        <w:rPr>
          <w:rFonts w:eastAsia="Calibri" w:cs="Arial"/>
          <w:b/>
          <w:bCs/>
        </w:rPr>
      </w:pPr>
    </w:p>
    <w:p w14:paraId="66AC936C" w14:textId="77777777" w:rsidR="000F1AEF" w:rsidRPr="00F31C5C" w:rsidRDefault="000F1AEF" w:rsidP="000F1AEF">
      <w:pPr>
        <w:autoSpaceDN w:val="0"/>
        <w:spacing w:after="0" w:line="240" w:lineRule="auto"/>
        <w:jc w:val="right"/>
        <w:textAlignment w:val="baseline"/>
        <w:rPr>
          <w:rFonts w:eastAsia="Calibri" w:cs="Arial"/>
          <w:b/>
          <w:bCs/>
        </w:rPr>
      </w:pPr>
    </w:p>
    <w:p w14:paraId="02AEEF1B" w14:textId="77777777" w:rsidR="00F31C5C" w:rsidRPr="00F31C5C" w:rsidRDefault="00F31C5C" w:rsidP="00F31C5C">
      <w:pPr>
        <w:autoSpaceDN w:val="0"/>
        <w:spacing w:line="240" w:lineRule="auto"/>
        <w:jc w:val="center"/>
        <w:textAlignment w:val="baseline"/>
        <w:rPr>
          <w:rFonts w:eastAsia="Calibri" w:cs="Arial"/>
          <w:b/>
          <w:bCs/>
          <w:i/>
          <w:iCs/>
        </w:rPr>
      </w:pPr>
      <w:r w:rsidRPr="00F31C5C">
        <w:rPr>
          <w:rFonts w:eastAsia="Calibri" w:cs="Arial"/>
          <w:b/>
          <w:bCs/>
        </w:rPr>
        <w:t>LOGICAL FRAMEWORK FOR THE PROPOSED PROLONGATION OF ACTIVITIES UNDER THE CMS CONCERTED ACTION FOR THE EURASIAN LYNX (</w:t>
      </w:r>
      <w:r w:rsidRPr="00F31C5C">
        <w:rPr>
          <w:rFonts w:eastAsia="Calibri" w:cs="Arial"/>
          <w:b/>
          <w:bCs/>
          <w:i/>
          <w:iCs/>
        </w:rPr>
        <w:t>Lynx lynx)</w:t>
      </w:r>
    </w:p>
    <w:tbl>
      <w:tblPr>
        <w:tblStyle w:val="TableGrid1"/>
        <w:tblW w:w="5000" w:type="pct"/>
        <w:tblInd w:w="0" w:type="dxa"/>
        <w:tblLook w:val="04A0" w:firstRow="1" w:lastRow="0" w:firstColumn="1" w:lastColumn="0" w:noHBand="0" w:noVBand="1"/>
      </w:tblPr>
      <w:tblGrid>
        <w:gridCol w:w="4416"/>
        <w:gridCol w:w="1444"/>
        <w:gridCol w:w="951"/>
        <w:gridCol w:w="1424"/>
        <w:gridCol w:w="791"/>
      </w:tblGrid>
      <w:tr w:rsidR="00F31C5C" w:rsidRPr="00A713D2" w14:paraId="1109772C" w14:textId="77777777" w:rsidTr="00A713D2">
        <w:tc>
          <w:tcPr>
            <w:tcW w:w="2446" w:type="pct"/>
            <w:shd w:val="clear" w:color="auto" w:fill="BFBFBF"/>
          </w:tcPr>
          <w:p w14:paraId="0C179955" w14:textId="77777777" w:rsidR="00F31C5C" w:rsidRPr="00F31C5C" w:rsidRDefault="00F31C5C" w:rsidP="00F31C5C">
            <w:pPr>
              <w:rPr>
                <w:rFonts w:ascii="Arial" w:hAnsi="Arial" w:cs="Arial"/>
                <w:b/>
                <w:bCs/>
                <w:sz w:val="20"/>
                <w:szCs w:val="20"/>
              </w:rPr>
            </w:pPr>
            <w:bookmarkStart w:id="0" w:name="_Hlk212625266"/>
            <w:r w:rsidRPr="00F31C5C">
              <w:rPr>
                <w:rFonts w:ascii="Arial" w:hAnsi="Arial" w:cs="Arial"/>
                <w:b/>
                <w:bCs/>
                <w:sz w:val="20"/>
                <w:szCs w:val="20"/>
              </w:rPr>
              <w:t>Objective/Result/Activity (A)</w:t>
            </w:r>
          </w:p>
        </w:tc>
        <w:tc>
          <w:tcPr>
            <w:tcW w:w="800" w:type="pct"/>
            <w:shd w:val="clear" w:color="auto" w:fill="BFBFBF"/>
          </w:tcPr>
          <w:p w14:paraId="0062000B" w14:textId="77777777" w:rsidR="00F31C5C" w:rsidRPr="00F31C5C" w:rsidRDefault="00F31C5C" w:rsidP="00F31C5C">
            <w:pPr>
              <w:rPr>
                <w:rFonts w:ascii="Arial" w:hAnsi="Arial" w:cs="Arial"/>
                <w:b/>
                <w:bCs/>
                <w:sz w:val="20"/>
                <w:szCs w:val="20"/>
              </w:rPr>
            </w:pPr>
            <w:r w:rsidRPr="00F31C5C">
              <w:rPr>
                <w:rFonts w:ascii="Arial" w:hAnsi="Arial" w:cs="Arial"/>
                <w:b/>
                <w:bCs/>
                <w:sz w:val="20"/>
                <w:szCs w:val="20"/>
              </w:rPr>
              <w:t>Indicator</w:t>
            </w:r>
          </w:p>
        </w:tc>
        <w:tc>
          <w:tcPr>
            <w:tcW w:w="527" w:type="pct"/>
            <w:shd w:val="clear" w:color="auto" w:fill="BFBFBF"/>
          </w:tcPr>
          <w:p w14:paraId="4AA845E8" w14:textId="77777777" w:rsidR="00F31C5C" w:rsidRPr="00F31C5C" w:rsidRDefault="00F31C5C" w:rsidP="00F31C5C">
            <w:pPr>
              <w:rPr>
                <w:rFonts w:ascii="Arial" w:hAnsi="Arial" w:cs="Arial"/>
                <w:b/>
                <w:bCs/>
                <w:sz w:val="20"/>
                <w:szCs w:val="20"/>
              </w:rPr>
            </w:pPr>
            <w:r w:rsidRPr="00F31C5C">
              <w:rPr>
                <w:rFonts w:ascii="Arial" w:hAnsi="Arial" w:cs="Arial"/>
                <w:b/>
                <w:bCs/>
                <w:sz w:val="20"/>
                <w:szCs w:val="20"/>
              </w:rPr>
              <w:t>Timeline</w:t>
            </w:r>
          </w:p>
        </w:tc>
        <w:tc>
          <w:tcPr>
            <w:tcW w:w="789" w:type="pct"/>
            <w:shd w:val="clear" w:color="auto" w:fill="BFBFBF"/>
          </w:tcPr>
          <w:p w14:paraId="348EAE67" w14:textId="77777777" w:rsidR="00F31C5C" w:rsidRPr="00F31C5C" w:rsidRDefault="00F31C5C" w:rsidP="00F31C5C">
            <w:pPr>
              <w:rPr>
                <w:rFonts w:ascii="Arial" w:hAnsi="Arial" w:cs="Arial"/>
                <w:b/>
                <w:bCs/>
                <w:sz w:val="20"/>
                <w:szCs w:val="20"/>
              </w:rPr>
            </w:pPr>
            <w:r w:rsidRPr="00F31C5C">
              <w:rPr>
                <w:rFonts w:ascii="Arial" w:hAnsi="Arial" w:cs="Arial"/>
                <w:b/>
                <w:bCs/>
                <w:sz w:val="20"/>
                <w:szCs w:val="20"/>
              </w:rPr>
              <w:t>Actor</w:t>
            </w:r>
          </w:p>
        </w:tc>
        <w:tc>
          <w:tcPr>
            <w:tcW w:w="437" w:type="pct"/>
            <w:shd w:val="clear" w:color="auto" w:fill="BFBFBF"/>
          </w:tcPr>
          <w:p w14:paraId="60C56D92" w14:textId="77777777" w:rsidR="00F31C5C" w:rsidRPr="00F31C5C" w:rsidRDefault="00F31C5C" w:rsidP="00F31C5C">
            <w:pPr>
              <w:rPr>
                <w:rFonts w:ascii="Arial" w:hAnsi="Arial" w:cs="Arial"/>
                <w:b/>
                <w:bCs/>
                <w:sz w:val="20"/>
                <w:szCs w:val="20"/>
              </w:rPr>
            </w:pPr>
            <w:r w:rsidRPr="00F31C5C">
              <w:rPr>
                <w:rFonts w:ascii="Arial" w:hAnsi="Arial" w:cs="Arial"/>
                <w:b/>
                <w:bCs/>
                <w:sz w:val="20"/>
                <w:szCs w:val="20"/>
              </w:rPr>
              <w:t>Funding</w:t>
            </w:r>
          </w:p>
        </w:tc>
      </w:tr>
      <w:tr w:rsidR="00F31C5C" w:rsidRPr="00F31C5C" w14:paraId="76805809" w14:textId="77777777" w:rsidTr="00A713D2">
        <w:tc>
          <w:tcPr>
            <w:tcW w:w="5000" w:type="pct"/>
            <w:gridSpan w:val="5"/>
            <w:shd w:val="clear" w:color="auto" w:fill="BDD6EE"/>
          </w:tcPr>
          <w:p w14:paraId="332D9380" w14:textId="77777777" w:rsidR="00F31C5C" w:rsidRPr="00F31C5C" w:rsidRDefault="00F31C5C" w:rsidP="00F31C5C">
            <w:pPr>
              <w:rPr>
                <w:rFonts w:ascii="Arial" w:hAnsi="Arial" w:cs="Arial"/>
                <w:b/>
                <w:bCs/>
                <w:sz w:val="20"/>
                <w:szCs w:val="20"/>
              </w:rPr>
            </w:pPr>
            <w:r w:rsidRPr="00F31C5C">
              <w:rPr>
                <w:rFonts w:ascii="Arial" w:hAnsi="Arial" w:cs="Arial"/>
                <w:b/>
                <w:bCs/>
                <w:sz w:val="20"/>
                <w:szCs w:val="20"/>
              </w:rPr>
              <w:t>Objective 1: To develop concepts and recommendations guiding the transboundary cooperation in the conservation and recovery of the Balkan lynx (</w:t>
            </w:r>
            <w:r w:rsidRPr="00F31C5C">
              <w:rPr>
                <w:rFonts w:ascii="Arial" w:hAnsi="Arial" w:cs="Arial"/>
                <w:b/>
                <w:bCs/>
                <w:i/>
                <w:iCs/>
                <w:sz w:val="20"/>
                <w:szCs w:val="20"/>
              </w:rPr>
              <w:t xml:space="preserve">Lynx </w:t>
            </w:r>
            <w:proofErr w:type="spellStart"/>
            <w:r w:rsidRPr="00F31C5C">
              <w:rPr>
                <w:rFonts w:ascii="Arial" w:hAnsi="Arial" w:cs="Arial"/>
                <w:b/>
                <w:bCs/>
                <w:i/>
                <w:iCs/>
                <w:sz w:val="20"/>
                <w:szCs w:val="20"/>
              </w:rPr>
              <w:t>lynx</w:t>
            </w:r>
            <w:proofErr w:type="spellEnd"/>
            <w:r w:rsidRPr="00F31C5C">
              <w:rPr>
                <w:rFonts w:ascii="Arial" w:hAnsi="Arial" w:cs="Arial"/>
                <w:b/>
                <w:bCs/>
                <w:i/>
                <w:iCs/>
                <w:sz w:val="20"/>
                <w:szCs w:val="20"/>
              </w:rPr>
              <w:t xml:space="preserve"> </w:t>
            </w:r>
            <w:proofErr w:type="spellStart"/>
            <w:r w:rsidRPr="00F31C5C">
              <w:rPr>
                <w:rFonts w:ascii="Arial" w:hAnsi="Arial" w:cs="Arial"/>
                <w:b/>
                <w:bCs/>
                <w:i/>
                <w:iCs/>
                <w:sz w:val="20"/>
                <w:szCs w:val="20"/>
              </w:rPr>
              <w:t>balcanicus</w:t>
            </w:r>
            <w:proofErr w:type="spellEnd"/>
            <w:r w:rsidRPr="00F31C5C">
              <w:rPr>
                <w:rFonts w:ascii="Arial" w:hAnsi="Arial" w:cs="Arial"/>
                <w:b/>
                <w:bCs/>
                <w:sz w:val="20"/>
                <w:szCs w:val="20"/>
              </w:rPr>
              <w:t>) and the Carpathian lynx (</w:t>
            </w:r>
            <w:r w:rsidRPr="00F31C5C">
              <w:rPr>
                <w:rFonts w:ascii="Arial" w:hAnsi="Arial" w:cs="Arial"/>
                <w:b/>
                <w:bCs/>
                <w:i/>
                <w:iCs/>
                <w:sz w:val="20"/>
                <w:szCs w:val="20"/>
              </w:rPr>
              <w:t xml:space="preserve">Lynx </w:t>
            </w:r>
            <w:proofErr w:type="spellStart"/>
            <w:r w:rsidRPr="00F31C5C">
              <w:rPr>
                <w:rFonts w:ascii="Arial" w:hAnsi="Arial" w:cs="Arial"/>
                <w:b/>
                <w:bCs/>
                <w:i/>
                <w:iCs/>
                <w:sz w:val="20"/>
                <w:szCs w:val="20"/>
              </w:rPr>
              <w:t>lynx</w:t>
            </w:r>
            <w:proofErr w:type="spellEnd"/>
            <w:r w:rsidRPr="00F31C5C">
              <w:rPr>
                <w:rFonts w:ascii="Arial" w:hAnsi="Arial" w:cs="Arial"/>
                <w:b/>
                <w:bCs/>
                <w:i/>
                <w:iCs/>
                <w:sz w:val="20"/>
                <w:szCs w:val="20"/>
              </w:rPr>
              <w:t xml:space="preserve"> </w:t>
            </w:r>
            <w:proofErr w:type="spellStart"/>
            <w:r w:rsidRPr="00F31C5C">
              <w:rPr>
                <w:rFonts w:ascii="Arial" w:hAnsi="Arial" w:cs="Arial"/>
                <w:b/>
                <w:bCs/>
                <w:i/>
                <w:iCs/>
                <w:sz w:val="20"/>
                <w:szCs w:val="20"/>
              </w:rPr>
              <w:t>carpathicus</w:t>
            </w:r>
            <w:proofErr w:type="spellEnd"/>
            <w:r w:rsidRPr="00F31C5C">
              <w:rPr>
                <w:rFonts w:ascii="Arial" w:hAnsi="Arial" w:cs="Arial"/>
                <w:b/>
                <w:bCs/>
                <w:sz w:val="20"/>
                <w:szCs w:val="20"/>
              </w:rPr>
              <w:t>) in Europe</w:t>
            </w:r>
          </w:p>
        </w:tc>
      </w:tr>
      <w:tr w:rsidR="00F31C5C" w:rsidRPr="00F31C5C" w14:paraId="003D8F44" w14:textId="77777777" w:rsidTr="00A713D2">
        <w:tc>
          <w:tcPr>
            <w:tcW w:w="5000" w:type="pct"/>
            <w:gridSpan w:val="5"/>
            <w:shd w:val="clear" w:color="auto" w:fill="C5E0B3"/>
          </w:tcPr>
          <w:p w14:paraId="34BE3680" w14:textId="77777777" w:rsidR="00F31C5C" w:rsidRPr="00F31C5C" w:rsidRDefault="00F31C5C" w:rsidP="00F31C5C">
            <w:pPr>
              <w:rPr>
                <w:rFonts w:ascii="Arial" w:hAnsi="Arial" w:cs="Arial"/>
                <w:sz w:val="20"/>
                <w:szCs w:val="20"/>
              </w:rPr>
            </w:pPr>
            <w:r w:rsidRPr="00F31C5C">
              <w:rPr>
                <w:rFonts w:ascii="Arial" w:hAnsi="Arial" w:cs="Arial"/>
                <w:sz w:val="20"/>
                <w:szCs w:val="20"/>
              </w:rPr>
              <w:t>Result 1.1: Develop, endorse and implement a spatially explicit conservation action plan (a Strategy) for the range-wide conservation and recovery of the Balkan lynx in cooperation with the extant and historic Range States under the auspices of international conventions</w:t>
            </w:r>
          </w:p>
        </w:tc>
      </w:tr>
      <w:tr w:rsidR="00F31C5C" w:rsidRPr="00F31C5C" w14:paraId="6C76EE19" w14:textId="77777777" w:rsidTr="00A713D2">
        <w:tc>
          <w:tcPr>
            <w:tcW w:w="2446" w:type="pct"/>
          </w:tcPr>
          <w:p w14:paraId="54ADD11C" w14:textId="77777777" w:rsidR="00F31C5C" w:rsidRPr="00F31C5C" w:rsidRDefault="00F31C5C" w:rsidP="00F31C5C">
            <w:pPr>
              <w:rPr>
                <w:rFonts w:ascii="Arial" w:hAnsi="Arial" w:cs="Arial"/>
                <w:sz w:val="20"/>
                <w:szCs w:val="20"/>
              </w:rPr>
            </w:pPr>
            <w:r w:rsidRPr="00F31C5C">
              <w:rPr>
                <w:rFonts w:ascii="Arial" w:hAnsi="Arial" w:cs="Arial"/>
                <w:sz w:val="20"/>
                <w:szCs w:val="20"/>
              </w:rPr>
              <w:t>A.1.1.1: Produce a report on the conservation status of the Balkan lynx</w:t>
            </w:r>
          </w:p>
        </w:tc>
        <w:tc>
          <w:tcPr>
            <w:tcW w:w="800" w:type="pct"/>
          </w:tcPr>
          <w:p w14:paraId="2B3BFBDC" w14:textId="77777777" w:rsidR="00F31C5C" w:rsidRPr="00F31C5C" w:rsidRDefault="00F31C5C" w:rsidP="00F31C5C">
            <w:pPr>
              <w:rPr>
                <w:rFonts w:ascii="Arial" w:hAnsi="Arial" w:cs="Arial"/>
                <w:sz w:val="20"/>
                <w:szCs w:val="20"/>
              </w:rPr>
            </w:pPr>
            <w:r w:rsidRPr="00F31C5C">
              <w:rPr>
                <w:rFonts w:ascii="Arial" w:hAnsi="Arial" w:cs="Arial"/>
                <w:sz w:val="20"/>
                <w:szCs w:val="20"/>
              </w:rPr>
              <w:t>Report produced and distributed</w:t>
            </w:r>
          </w:p>
        </w:tc>
        <w:tc>
          <w:tcPr>
            <w:tcW w:w="527" w:type="pct"/>
          </w:tcPr>
          <w:p w14:paraId="373A033C" w14:textId="77777777" w:rsidR="00F31C5C" w:rsidRPr="00F31C5C" w:rsidRDefault="00F31C5C" w:rsidP="00F31C5C">
            <w:pPr>
              <w:rPr>
                <w:rFonts w:ascii="Arial" w:hAnsi="Arial" w:cs="Arial"/>
                <w:sz w:val="20"/>
                <w:szCs w:val="20"/>
              </w:rPr>
            </w:pPr>
            <w:r w:rsidRPr="00F31C5C">
              <w:rPr>
                <w:rFonts w:ascii="Arial" w:hAnsi="Arial" w:cs="Arial"/>
                <w:sz w:val="20"/>
                <w:szCs w:val="20"/>
              </w:rPr>
              <w:t>End of March 2024</w:t>
            </w:r>
          </w:p>
        </w:tc>
        <w:tc>
          <w:tcPr>
            <w:tcW w:w="789" w:type="pct"/>
          </w:tcPr>
          <w:p w14:paraId="479AE63E" w14:textId="77777777" w:rsidR="00F31C5C" w:rsidRPr="00F31C5C" w:rsidRDefault="00F31C5C" w:rsidP="00F31C5C">
            <w:pPr>
              <w:rPr>
                <w:rFonts w:ascii="Arial" w:hAnsi="Arial" w:cs="Arial"/>
                <w:sz w:val="20"/>
                <w:szCs w:val="20"/>
              </w:rPr>
            </w:pPr>
            <w:r w:rsidRPr="00F31C5C">
              <w:rPr>
                <w:rFonts w:ascii="Arial" w:hAnsi="Arial" w:cs="Arial"/>
                <w:sz w:val="20"/>
                <w:szCs w:val="20"/>
              </w:rPr>
              <w:t>BLRP6</w:t>
            </w:r>
          </w:p>
        </w:tc>
        <w:tc>
          <w:tcPr>
            <w:tcW w:w="437" w:type="pct"/>
          </w:tcPr>
          <w:p w14:paraId="1C7FC360" w14:textId="77777777" w:rsidR="00F31C5C" w:rsidRPr="00F31C5C" w:rsidRDefault="00F31C5C" w:rsidP="00F31C5C">
            <w:pPr>
              <w:rPr>
                <w:rFonts w:ascii="Arial" w:hAnsi="Arial" w:cs="Arial"/>
                <w:sz w:val="20"/>
                <w:szCs w:val="20"/>
              </w:rPr>
            </w:pPr>
            <w:r w:rsidRPr="00F31C5C">
              <w:rPr>
                <w:rFonts w:ascii="Arial" w:hAnsi="Arial" w:cs="Arial"/>
                <w:sz w:val="20"/>
                <w:szCs w:val="20"/>
              </w:rPr>
              <w:t>BLRP</w:t>
            </w:r>
          </w:p>
        </w:tc>
      </w:tr>
      <w:tr w:rsidR="00F31C5C" w:rsidRPr="00F31C5C" w14:paraId="1767AB5D" w14:textId="77777777" w:rsidTr="00A713D2">
        <w:tc>
          <w:tcPr>
            <w:tcW w:w="2446" w:type="pct"/>
          </w:tcPr>
          <w:p w14:paraId="29992613" w14:textId="77777777" w:rsidR="00F31C5C" w:rsidRPr="00F31C5C" w:rsidRDefault="00F31C5C" w:rsidP="00F31C5C">
            <w:pPr>
              <w:rPr>
                <w:rFonts w:ascii="Arial" w:hAnsi="Arial" w:cs="Arial"/>
                <w:sz w:val="20"/>
                <w:szCs w:val="20"/>
              </w:rPr>
            </w:pPr>
            <w:r w:rsidRPr="00F31C5C">
              <w:rPr>
                <w:rFonts w:ascii="Arial" w:hAnsi="Arial" w:cs="Arial"/>
                <w:sz w:val="20"/>
                <w:szCs w:val="20"/>
              </w:rPr>
              <w:t>1.1.2: Agree with the Range States on the development of a Conservation Strategy under the auspices of international conventions such as the Carpathian Convention, Bern Convention, CMS and with the support from IUCN and the Secretariat of the Carpathian Convention</w:t>
            </w:r>
          </w:p>
        </w:tc>
        <w:tc>
          <w:tcPr>
            <w:tcW w:w="800" w:type="pct"/>
          </w:tcPr>
          <w:p w14:paraId="73567D71" w14:textId="77777777" w:rsidR="00F31C5C" w:rsidRPr="00F31C5C" w:rsidRDefault="00F31C5C" w:rsidP="00F31C5C">
            <w:pPr>
              <w:rPr>
                <w:rFonts w:ascii="Arial" w:hAnsi="Arial" w:cs="Arial"/>
                <w:sz w:val="20"/>
                <w:szCs w:val="20"/>
              </w:rPr>
            </w:pPr>
            <w:r w:rsidRPr="00F31C5C">
              <w:rPr>
                <w:rFonts w:ascii="Arial" w:hAnsi="Arial" w:cs="Arial"/>
                <w:sz w:val="20"/>
                <w:szCs w:val="20"/>
              </w:rPr>
              <w:t>Consensus on approach with Range States</w:t>
            </w:r>
          </w:p>
        </w:tc>
        <w:tc>
          <w:tcPr>
            <w:tcW w:w="527" w:type="pct"/>
          </w:tcPr>
          <w:p w14:paraId="58175062" w14:textId="77777777" w:rsidR="00F31C5C" w:rsidRPr="00F31C5C" w:rsidRDefault="00F31C5C" w:rsidP="00F31C5C">
            <w:pPr>
              <w:rPr>
                <w:rFonts w:ascii="Arial" w:hAnsi="Arial" w:cs="Arial"/>
                <w:sz w:val="20"/>
                <w:szCs w:val="20"/>
              </w:rPr>
            </w:pPr>
            <w:r w:rsidRPr="00F31C5C">
              <w:rPr>
                <w:rFonts w:ascii="Arial" w:hAnsi="Arial" w:cs="Arial"/>
                <w:sz w:val="20"/>
                <w:szCs w:val="20"/>
              </w:rPr>
              <w:t>Spring 2025</w:t>
            </w:r>
          </w:p>
        </w:tc>
        <w:tc>
          <w:tcPr>
            <w:tcW w:w="789" w:type="pct"/>
          </w:tcPr>
          <w:p w14:paraId="1173B504" w14:textId="77777777" w:rsidR="00F31C5C" w:rsidRPr="00F31C5C" w:rsidRDefault="00F31C5C" w:rsidP="00F31C5C">
            <w:pPr>
              <w:rPr>
                <w:rFonts w:ascii="Arial" w:hAnsi="Arial" w:cs="Arial"/>
                <w:sz w:val="20"/>
                <w:szCs w:val="20"/>
              </w:rPr>
            </w:pPr>
            <w:r w:rsidRPr="00F31C5C">
              <w:rPr>
                <w:rFonts w:ascii="Arial" w:hAnsi="Arial" w:cs="Arial"/>
                <w:sz w:val="20"/>
                <w:szCs w:val="20"/>
              </w:rPr>
              <w:t>RS, Conventions, BLRP, IUCN, UNEP/SCC</w:t>
            </w:r>
          </w:p>
        </w:tc>
        <w:tc>
          <w:tcPr>
            <w:tcW w:w="437" w:type="pct"/>
          </w:tcPr>
          <w:p w14:paraId="1EF42622" w14:textId="77777777" w:rsidR="00F31C5C" w:rsidRPr="00F31C5C" w:rsidRDefault="00F31C5C" w:rsidP="00F31C5C">
            <w:pPr>
              <w:rPr>
                <w:rFonts w:ascii="Arial" w:hAnsi="Arial" w:cs="Arial"/>
                <w:sz w:val="20"/>
                <w:szCs w:val="20"/>
              </w:rPr>
            </w:pPr>
            <w:r w:rsidRPr="00F31C5C">
              <w:rPr>
                <w:rFonts w:ascii="Arial" w:hAnsi="Arial" w:cs="Arial"/>
                <w:sz w:val="20"/>
                <w:szCs w:val="20"/>
              </w:rPr>
              <w:t>NA</w:t>
            </w:r>
          </w:p>
        </w:tc>
      </w:tr>
      <w:tr w:rsidR="00F31C5C" w:rsidRPr="00F31C5C" w14:paraId="1B6CD2D4" w14:textId="77777777" w:rsidTr="00A713D2">
        <w:tc>
          <w:tcPr>
            <w:tcW w:w="2446" w:type="pct"/>
          </w:tcPr>
          <w:p w14:paraId="7F25CD6C" w14:textId="77777777" w:rsidR="00F31C5C" w:rsidRPr="00F31C5C" w:rsidRDefault="00F31C5C" w:rsidP="00F31C5C">
            <w:pPr>
              <w:rPr>
                <w:rFonts w:ascii="Arial" w:hAnsi="Arial" w:cs="Arial"/>
                <w:sz w:val="20"/>
                <w:szCs w:val="20"/>
              </w:rPr>
            </w:pPr>
            <w:r w:rsidRPr="00F31C5C">
              <w:rPr>
                <w:rFonts w:ascii="Arial" w:hAnsi="Arial" w:cs="Arial"/>
                <w:sz w:val="20"/>
                <w:szCs w:val="20"/>
              </w:rPr>
              <w:t>A 1.1.3: Organize and perform participatory workshops for the development of the Conservation Strategy</w:t>
            </w:r>
          </w:p>
        </w:tc>
        <w:tc>
          <w:tcPr>
            <w:tcW w:w="800" w:type="pct"/>
          </w:tcPr>
          <w:p w14:paraId="6846A2BD" w14:textId="77777777" w:rsidR="00F31C5C" w:rsidRPr="00F31C5C" w:rsidRDefault="00F31C5C" w:rsidP="00F31C5C">
            <w:pPr>
              <w:rPr>
                <w:rFonts w:ascii="Arial" w:hAnsi="Arial" w:cs="Arial"/>
                <w:sz w:val="20"/>
                <w:szCs w:val="20"/>
              </w:rPr>
            </w:pPr>
            <w:r w:rsidRPr="00F31C5C">
              <w:rPr>
                <w:rFonts w:ascii="Arial" w:hAnsi="Arial" w:cs="Arial"/>
                <w:sz w:val="20"/>
                <w:szCs w:val="20"/>
              </w:rPr>
              <w:t>Venue, participants, and approach agreed</w:t>
            </w:r>
          </w:p>
        </w:tc>
        <w:tc>
          <w:tcPr>
            <w:tcW w:w="527" w:type="pct"/>
          </w:tcPr>
          <w:p w14:paraId="78DE2C43" w14:textId="77777777" w:rsidR="00F31C5C" w:rsidRPr="00F31C5C" w:rsidRDefault="00F31C5C" w:rsidP="00F31C5C">
            <w:pPr>
              <w:rPr>
                <w:rFonts w:ascii="Arial" w:hAnsi="Arial" w:cs="Arial"/>
                <w:sz w:val="20"/>
                <w:szCs w:val="20"/>
              </w:rPr>
            </w:pPr>
            <w:r w:rsidRPr="00F31C5C">
              <w:rPr>
                <w:rFonts w:ascii="Arial" w:hAnsi="Arial" w:cs="Arial"/>
                <w:sz w:val="20"/>
                <w:szCs w:val="20"/>
              </w:rPr>
              <w:t>Spring-Summer 2025</w:t>
            </w:r>
          </w:p>
        </w:tc>
        <w:tc>
          <w:tcPr>
            <w:tcW w:w="789" w:type="pct"/>
          </w:tcPr>
          <w:p w14:paraId="7E54ECFD" w14:textId="77777777" w:rsidR="00F31C5C" w:rsidRPr="00F31C5C" w:rsidRDefault="00F31C5C" w:rsidP="00F31C5C">
            <w:pPr>
              <w:rPr>
                <w:rFonts w:ascii="Arial" w:hAnsi="Arial" w:cs="Arial"/>
                <w:sz w:val="20"/>
                <w:szCs w:val="20"/>
                <w:lang w:val="en-GB"/>
              </w:rPr>
            </w:pPr>
            <w:r w:rsidRPr="00F31C5C">
              <w:rPr>
                <w:rFonts w:ascii="Arial" w:hAnsi="Arial" w:cs="Arial"/>
                <w:sz w:val="20"/>
                <w:szCs w:val="20"/>
                <w:lang w:val="en-GB"/>
              </w:rPr>
              <w:t>BLRP, Cat SG, RS, UNEP-SCC</w:t>
            </w:r>
          </w:p>
        </w:tc>
        <w:tc>
          <w:tcPr>
            <w:tcW w:w="437" w:type="pct"/>
          </w:tcPr>
          <w:p w14:paraId="1B14A06C" w14:textId="77777777" w:rsidR="00F31C5C" w:rsidRPr="00F31C5C" w:rsidRDefault="00F31C5C" w:rsidP="00F31C5C">
            <w:pPr>
              <w:autoSpaceDE w:val="0"/>
              <w:adjustRightInd w:val="0"/>
              <w:rPr>
                <w:rFonts w:ascii="Arial" w:hAnsi="Arial" w:cs="Arial"/>
                <w:color w:val="000000"/>
                <w:sz w:val="20"/>
                <w:szCs w:val="20"/>
                <w:lang w:val="en-GB"/>
              </w:rPr>
            </w:pPr>
            <w:r w:rsidRPr="00F31C5C">
              <w:rPr>
                <w:rFonts w:ascii="Arial" w:hAnsi="Arial" w:cs="Arial"/>
                <w:color w:val="000000"/>
                <w:sz w:val="20"/>
                <w:szCs w:val="20"/>
                <w:lang w:val="en-GB"/>
              </w:rPr>
              <w:t xml:space="preserve">$10-20k </w:t>
            </w:r>
          </w:p>
          <w:p w14:paraId="015B021D" w14:textId="77777777" w:rsidR="00F31C5C" w:rsidRPr="00F31C5C" w:rsidRDefault="00F31C5C" w:rsidP="00F31C5C">
            <w:pPr>
              <w:rPr>
                <w:rFonts w:ascii="Arial" w:hAnsi="Arial" w:cs="Arial"/>
                <w:sz w:val="20"/>
                <w:szCs w:val="20"/>
              </w:rPr>
            </w:pPr>
          </w:p>
        </w:tc>
      </w:tr>
      <w:tr w:rsidR="00F31C5C" w:rsidRPr="00F31C5C" w14:paraId="30F08CF5" w14:textId="77777777" w:rsidTr="00A713D2">
        <w:tc>
          <w:tcPr>
            <w:tcW w:w="2446" w:type="pct"/>
          </w:tcPr>
          <w:p w14:paraId="38E0BCA6" w14:textId="77777777" w:rsidR="00F31C5C" w:rsidRPr="00F31C5C" w:rsidRDefault="00F31C5C" w:rsidP="00F31C5C">
            <w:pPr>
              <w:rPr>
                <w:rFonts w:ascii="Arial" w:hAnsi="Arial" w:cs="Arial"/>
                <w:sz w:val="20"/>
                <w:szCs w:val="20"/>
              </w:rPr>
            </w:pPr>
            <w:r w:rsidRPr="00F31C5C">
              <w:rPr>
                <w:rFonts w:ascii="Arial" w:hAnsi="Arial" w:cs="Arial"/>
                <w:sz w:val="20"/>
                <w:szCs w:val="20"/>
              </w:rPr>
              <w:t>A 1.1.4: Draft, review, revise and submit the Conservation Strategy.</w:t>
            </w:r>
          </w:p>
        </w:tc>
        <w:tc>
          <w:tcPr>
            <w:tcW w:w="800" w:type="pct"/>
          </w:tcPr>
          <w:p w14:paraId="20B20309" w14:textId="77777777" w:rsidR="00F31C5C" w:rsidRPr="00F31C5C" w:rsidRDefault="00F31C5C" w:rsidP="00F31C5C">
            <w:pPr>
              <w:rPr>
                <w:rFonts w:ascii="Arial" w:hAnsi="Arial" w:cs="Arial"/>
                <w:sz w:val="20"/>
                <w:szCs w:val="20"/>
              </w:rPr>
            </w:pPr>
            <w:r w:rsidRPr="00F31C5C">
              <w:rPr>
                <w:rFonts w:ascii="Arial" w:hAnsi="Arial" w:cs="Arial"/>
                <w:sz w:val="20"/>
                <w:szCs w:val="20"/>
              </w:rPr>
              <w:t>Strategy endorsed by RS and Conventions</w:t>
            </w:r>
          </w:p>
        </w:tc>
        <w:tc>
          <w:tcPr>
            <w:tcW w:w="527" w:type="pct"/>
          </w:tcPr>
          <w:p w14:paraId="682B4071" w14:textId="77777777" w:rsidR="00F31C5C" w:rsidRPr="00F31C5C" w:rsidRDefault="00F31C5C" w:rsidP="00F31C5C">
            <w:pPr>
              <w:rPr>
                <w:rFonts w:ascii="Arial" w:hAnsi="Arial" w:cs="Arial"/>
                <w:sz w:val="20"/>
                <w:szCs w:val="20"/>
              </w:rPr>
            </w:pPr>
            <w:r w:rsidRPr="00F31C5C">
              <w:rPr>
                <w:rFonts w:ascii="Arial" w:hAnsi="Arial" w:cs="Arial"/>
                <w:sz w:val="20"/>
                <w:szCs w:val="20"/>
              </w:rPr>
              <w:t>Autumn 2025</w:t>
            </w:r>
          </w:p>
        </w:tc>
        <w:tc>
          <w:tcPr>
            <w:tcW w:w="789" w:type="pct"/>
          </w:tcPr>
          <w:p w14:paraId="5E541686" w14:textId="77777777" w:rsidR="00F31C5C" w:rsidRPr="00F31C5C" w:rsidRDefault="00F31C5C" w:rsidP="00F31C5C">
            <w:pPr>
              <w:rPr>
                <w:rFonts w:ascii="Arial" w:hAnsi="Arial" w:cs="Arial"/>
                <w:sz w:val="20"/>
                <w:szCs w:val="20"/>
              </w:rPr>
            </w:pPr>
            <w:r w:rsidRPr="00F31C5C">
              <w:rPr>
                <w:rFonts w:ascii="Arial" w:hAnsi="Arial" w:cs="Arial"/>
                <w:sz w:val="20"/>
                <w:szCs w:val="20"/>
              </w:rPr>
              <w:t>BLRP, Cat SG, RS, Conventions</w:t>
            </w:r>
          </w:p>
        </w:tc>
        <w:tc>
          <w:tcPr>
            <w:tcW w:w="437" w:type="pct"/>
          </w:tcPr>
          <w:p w14:paraId="5AF10CF6" w14:textId="77777777" w:rsidR="00F31C5C" w:rsidRPr="00F31C5C" w:rsidRDefault="00F31C5C" w:rsidP="00F31C5C">
            <w:pPr>
              <w:autoSpaceDE w:val="0"/>
              <w:adjustRightInd w:val="0"/>
              <w:rPr>
                <w:rFonts w:ascii="Arial" w:hAnsi="Arial" w:cs="Arial"/>
                <w:color w:val="000000"/>
                <w:sz w:val="20"/>
                <w:szCs w:val="20"/>
                <w:lang w:val="en-GB"/>
              </w:rPr>
            </w:pPr>
            <w:r w:rsidRPr="00F31C5C">
              <w:rPr>
                <w:rFonts w:ascii="Arial" w:hAnsi="Arial" w:cs="Arial"/>
                <w:color w:val="000000"/>
                <w:sz w:val="20"/>
                <w:szCs w:val="20"/>
                <w:lang w:val="en-GB"/>
              </w:rPr>
              <w:t xml:space="preserve">$5k </w:t>
            </w:r>
          </w:p>
          <w:p w14:paraId="6C8B23FD" w14:textId="77777777" w:rsidR="00F31C5C" w:rsidRPr="00F31C5C" w:rsidRDefault="00F31C5C" w:rsidP="00F31C5C">
            <w:pPr>
              <w:rPr>
                <w:rFonts w:ascii="Arial" w:hAnsi="Arial" w:cs="Arial"/>
                <w:sz w:val="20"/>
                <w:szCs w:val="20"/>
              </w:rPr>
            </w:pPr>
          </w:p>
        </w:tc>
      </w:tr>
      <w:tr w:rsidR="00F31C5C" w:rsidRPr="00F31C5C" w14:paraId="4F60F0CC" w14:textId="77777777" w:rsidTr="00A713D2">
        <w:tc>
          <w:tcPr>
            <w:tcW w:w="5000" w:type="pct"/>
            <w:gridSpan w:val="5"/>
            <w:shd w:val="clear" w:color="auto" w:fill="C5E0B3"/>
          </w:tcPr>
          <w:p w14:paraId="175C6A26" w14:textId="77777777" w:rsidR="00F31C5C" w:rsidRPr="00F31C5C" w:rsidRDefault="00F31C5C" w:rsidP="00F31C5C">
            <w:pPr>
              <w:rPr>
                <w:rFonts w:ascii="Arial" w:hAnsi="Arial" w:cs="Arial"/>
                <w:sz w:val="20"/>
                <w:szCs w:val="20"/>
              </w:rPr>
            </w:pPr>
            <w:r w:rsidRPr="00F31C5C">
              <w:rPr>
                <w:rFonts w:ascii="Arial" w:hAnsi="Arial" w:cs="Arial"/>
                <w:sz w:val="20"/>
                <w:szCs w:val="20"/>
              </w:rPr>
              <w:t>Result 1.2: Develop, endorse and implement a Strategy for the conservation of the autochthonous population of the Carpathian lynx in Europe in close cooperation with the Range States to inform the development and implementation of related National Action Plans</w:t>
            </w:r>
          </w:p>
        </w:tc>
      </w:tr>
      <w:tr w:rsidR="00F31C5C" w:rsidRPr="00F31C5C" w14:paraId="3FE771E5" w14:textId="77777777" w:rsidTr="00A713D2">
        <w:tc>
          <w:tcPr>
            <w:tcW w:w="2446" w:type="pct"/>
          </w:tcPr>
          <w:p w14:paraId="55029667" w14:textId="77777777" w:rsidR="00F31C5C" w:rsidRPr="00F31C5C" w:rsidRDefault="00F31C5C" w:rsidP="00F31C5C">
            <w:pPr>
              <w:rPr>
                <w:rFonts w:ascii="Arial" w:hAnsi="Arial" w:cs="Arial"/>
                <w:sz w:val="20"/>
                <w:szCs w:val="20"/>
              </w:rPr>
            </w:pPr>
            <w:r w:rsidRPr="00F31C5C">
              <w:rPr>
                <w:rFonts w:ascii="Arial" w:hAnsi="Arial" w:cs="Arial"/>
                <w:sz w:val="20"/>
                <w:szCs w:val="20"/>
              </w:rPr>
              <w:t>A 1.2.1: Produce a summary report on the conservation status of the Carpathian lynx as an input document to the strategy workshop.</w:t>
            </w:r>
          </w:p>
        </w:tc>
        <w:tc>
          <w:tcPr>
            <w:tcW w:w="800" w:type="pct"/>
          </w:tcPr>
          <w:p w14:paraId="5F50D485" w14:textId="77777777" w:rsidR="00F31C5C" w:rsidRPr="00F31C5C" w:rsidRDefault="00F31C5C" w:rsidP="00F31C5C">
            <w:pPr>
              <w:rPr>
                <w:rFonts w:ascii="Arial" w:hAnsi="Arial" w:cs="Arial"/>
                <w:sz w:val="20"/>
                <w:szCs w:val="20"/>
              </w:rPr>
            </w:pPr>
            <w:r w:rsidRPr="00F31C5C">
              <w:rPr>
                <w:rFonts w:ascii="Arial" w:hAnsi="Arial" w:cs="Arial"/>
                <w:sz w:val="20"/>
                <w:szCs w:val="20"/>
              </w:rPr>
              <w:t>Report produced and distributed</w:t>
            </w:r>
          </w:p>
        </w:tc>
        <w:tc>
          <w:tcPr>
            <w:tcW w:w="527" w:type="pct"/>
          </w:tcPr>
          <w:p w14:paraId="3AF5C9C2" w14:textId="77777777" w:rsidR="00F31C5C" w:rsidRPr="00F31C5C" w:rsidRDefault="00F31C5C" w:rsidP="00F31C5C">
            <w:pPr>
              <w:rPr>
                <w:rFonts w:ascii="Arial" w:hAnsi="Arial" w:cs="Arial"/>
                <w:sz w:val="20"/>
                <w:szCs w:val="20"/>
              </w:rPr>
            </w:pPr>
            <w:r w:rsidRPr="00F31C5C">
              <w:rPr>
                <w:rFonts w:ascii="Arial" w:hAnsi="Arial" w:cs="Arial"/>
                <w:sz w:val="20"/>
                <w:szCs w:val="20"/>
              </w:rPr>
              <w:t>End of 2024</w:t>
            </w:r>
          </w:p>
        </w:tc>
        <w:tc>
          <w:tcPr>
            <w:tcW w:w="789" w:type="pct"/>
          </w:tcPr>
          <w:p w14:paraId="0249F058" w14:textId="77777777" w:rsidR="00F31C5C" w:rsidRPr="00F31C5C" w:rsidRDefault="00F31C5C" w:rsidP="00F31C5C">
            <w:pPr>
              <w:rPr>
                <w:rFonts w:ascii="Arial" w:hAnsi="Arial" w:cs="Arial"/>
                <w:sz w:val="20"/>
                <w:szCs w:val="20"/>
              </w:rPr>
            </w:pPr>
            <w:r w:rsidRPr="00F31C5C">
              <w:rPr>
                <w:rFonts w:ascii="Arial" w:hAnsi="Arial" w:cs="Arial"/>
                <w:sz w:val="20"/>
                <w:szCs w:val="20"/>
              </w:rPr>
              <w:t>CLWG7, Cat SG</w:t>
            </w:r>
          </w:p>
        </w:tc>
        <w:tc>
          <w:tcPr>
            <w:tcW w:w="437" w:type="pct"/>
          </w:tcPr>
          <w:p w14:paraId="699623C7" w14:textId="77777777" w:rsidR="00F31C5C" w:rsidRPr="00F31C5C" w:rsidRDefault="00F31C5C" w:rsidP="00F31C5C">
            <w:pPr>
              <w:rPr>
                <w:rFonts w:ascii="Arial" w:hAnsi="Arial" w:cs="Arial"/>
                <w:sz w:val="20"/>
                <w:szCs w:val="20"/>
              </w:rPr>
            </w:pPr>
            <w:r w:rsidRPr="00F31C5C">
              <w:rPr>
                <w:rFonts w:ascii="Arial" w:hAnsi="Arial" w:cs="Arial"/>
                <w:sz w:val="20"/>
                <w:szCs w:val="20"/>
              </w:rPr>
              <w:t>NA</w:t>
            </w:r>
          </w:p>
        </w:tc>
      </w:tr>
      <w:tr w:rsidR="00F31C5C" w:rsidRPr="00F31C5C" w14:paraId="0C3E5125" w14:textId="77777777" w:rsidTr="00A713D2">
        <w:tc>
          <w:tcPr>
            <w:tcW w:w="2446" w:type="pct"/>
          </w:tcPr>
          <w:p w14:paraId="2D093E8D" w14:textId="77777777" w:rsidR="00F31C5C" w:rsidRPr="00F31C5C" w:rsidRDefault="00F31C5C" w:rsidP="00F31C5C">
            <w:pPr>
              <w:rPr>
                <w:rFonts w:ascii="Arial" w:hAnsi="Arial" w:cs="Arial"/>
                <w:sz w:val="20"/>
                <w:szCs w:val="20"/>
              </w:rPr>
            </w:pPr>
            <w:r w:rsidRPr="00F31C5C">
              <w:rPr>
                <w:rFonts w:ascii="Arial" w:hAnsi="Arial" w:cs="Arial"/>
                <w:sz w:val="20"/>
                <w:szCs w:val="20"/>
              </w:rPr>
              <w:t>A 1.2.2: Agree with the Range States on the development of a Conservation Strategy under the auspices of the Carpathian Convention, the Bern Convention, and CMS.</w:t>
            </w:r>
          </w:p>
        </w:tc>
        <w:tc>
          <w:tcPr>
            <w:tcW w:w="800" w:type="pct"/>
          </w:tcPr>
          <w:p w14:paraId="56B17153" w14:textId="77777777" w:rsidR="00F31C5C" w:rsidRPr="00F31C5C" w:rsidRDefault="00F31C5C" w:rsidP="00F31C5C">
            <w:pPr>
              <w:rPr>
                <w:rFonts w:ascii="Arial" w:hAnsi="Arial" w:cs="Arial"/>
                <w:sz w:val="20"/>
                <w:szCs w:val="20"/>
              </w:rPr>
            </w:pPr>
            <w:r w:rsidRPr="00F31C5C">
              <w:rPr>
                <w:rFonts w:ascii="Arial" w:hAnsi="Arial" w:cs="Arial"/>
                <w:sz w:val="20"/>
                <w:szCs w:val="20"/>
              </w:rPr>
              <w:t>Draft Strategy produced and distributed</w:t>
            </w:r>
          </w:p>
        </w:tc>
        <w:tc>
          <w:tcPr>
            <w:tcW w:w="527" w:type="pct"/>
          </w:tcPr>
          <w:p w14:paraId="70556FA4" w14:textId="77777777" w:rsidR="00F31C5C" w:rsidRPr="00F31C5C" w:rsidRDefault="00F31C5C" w:rsidP="00F31C5C">
            <w:pPr>
              <w:rPr>
                <w:rFonts w:ascii="Arial" w:hAnsi="Arial" w:cs="Arial"/>
                <w:sz w:val="20"/>
                <w:szCs w:val="20"/>
              </w:rPr>
            </w:pPr>
            <w:r w:rsidRPr="00F31C5C">
              <w:rPr>
                <w:rFonts w:ascii="Arial" w:hAnsi="Arial" w:cs="Arial"/>
                <w:sz w:val="20"/>
                <w:szCs w:val="20"/>
              </w:rPr>
              <w:t>End of 2025</w:t>
            </w:r>
          </w:p>
        </w:tc>
        <w:tc>
          <w:tcPr>
            <w:tcW w:w="789" w:type="pct"/>
          </w:tcPr>
          <w:p w14:paraId="18A8D566" w14:textId="77777777" w:rsidR="00F31C5C" w:rsidRPr="00F31C5C" w:rsidRDefault="00F31C5C" w:rsidP="00F31C5C">
            <w:pPr>
              <w:rPr>
                <w:rFonts w:ascii="Arial" w:hAnsi="Arial" w:cs="Arial"/>
                <w:sz w:val="20"/>
                <w:szCs w:val="20"/>
              </w:rPr>
            </w:pPr>
            <w:r w:rsidRPr="00F31C5C">
              <w:rPr>
                <w:rFonts w:ascii="Arial" w:hAnsi="Arial" w:cs="Arial"/>
                <w:sz w:val="20"/>
                <w:szCs w:val="20"/>
              </w:rPr>
              <w:t>RS, Conventions, CLWG, Cat SG</w:t>
            </w:r>
          </w:p>
        </w:tc>
        <w:tc>
          <w:tcPr>
            <w:tcW w:w="437" w:type="pct"/>
          </w:tcPr>
          <w:p w14:paraId="200F7669" w14:textId="77777777" w:rsidR="00F31C5C" w:rsidRPr="00F31C5C" w:rsidRDefault="00F31C5C" w:rsidP="00F31C5C">
            <w:pPr>
              <w:rPr>
                <w:rFonts w:ascii="Arial" w:hAnsi="Arial" w:cs="Arial"/>
                <w:sz w:val="20"/>
                <w:szCs w:val="20"/>
              </w:rPr>
            </w:pPr>
            <w:r w:rsidRPr="00F31C5C">
              <w:rPr>
                <w:rFonts w:ascii="Arial" w:hAnsi="Arial" w:cs="Arial"/>
                <w:sz w:val="20"/>
                <w:szCs w:val="20"/>
              </w:rPr>
              <w:t>NA</w:t>
            </w:r>
          </w:p>
        </w:tc>
      </w:tr>
      <w:tr w:rsidR="00F31C5C" w:rsidRPr="00F31C5C" w14:paraId="1D641409" w14:textId="77777777" w:rsidTr="00A713D2">
        <w:tc>
          <w:tcPr>
            <w:tcW w:w="2446" w:type="pct"/>
          </w:tcPr>
          <w:p w14:paraId="4DBBB85B" w14:textId="77777777" w:rsidR="00F31C5C" w:rsidRPr="00F31C5C" w:rsidRDefault="00F31C5C" w:rsidP="00F31C5C">
            <w:pPr>
              <w:rPr>
                <w:rFonts w:ascii="Arial" w:hAnsi="Arial" w:cs="Arial"/>
                <w:sz w:val="20"/>
                <w:szCs w:val="20"/>
              </w:rPr>
            </w:pPr>
            <w:r w:rsidRPr="00F31C5C">
              <w:rPr>
                <w:rFonts w:ascii="Arial" w:hAnsi="Arial" w:cs="Arial"/>
                <w:sz w:val="20"/>
                <w:szCs w:val="20"/>
              </w:rPr>
              <w:t>A 1.2.3: Organize and perform participatory workshops for the development of the Conservation Strategy, facilitated by IUCN</w:t>
            </w:r>
          </w:p>
        </w:tc>
        <w:tc>
          <w:tcPr>
            <w:tcW w:w="800" w:type="pct"/>
          </w:tcPr>
          <w:p w14:paraId="359C5293" w14:textId="77777777" w:rsidR="00F31C5C" w:rsidRPr="00F31C5C" w:rsidRDefault="00F31C5C" w:rsidP="00F31C5C">
            <w:pPr>
              <w:rPr>
                <w:rFonts w:ascii="Arial" w:hAnsi="Arial" w:cs="Arial"/>
                <w:sz w:val="20"/>
                <w:szCs w:val="20"/>
              </w:rPr>
            </w:pPr>
            <w:r w:rsidRPr="00F31C5C">
              <w:rPr>
                <w:rFonts w:ascii="Arial" w:hAnsi="Arial" w:cs="Arial"/>
                <w:sz w:val="20"/>
                <w:szCs w:val="20"/>
              </w:rPr>
              <w:t>Strategy endorsed by RS and conventions</w:t>
            </w:r>
          </w:p>
        </w:tc>
        <w:tc>
          <w:tcPr>
            <w:tcW w:w="527" w:type="pct"/>
          </w:tcPr>
          <w:p w14:paraId="4918B13C" w14:textId="77777777" w:rsidR="00F31C5C" w:rsidRPr="00F31C5C" w:rsidRDefault="00F31C5C" w:rsidP="00F31C5C">
            <w:pPr>
              <w:rPr>
                <w:rFonts w:ascii="Arial" w:hAnsi="Arial" w:cs="Arial"/>
                <w:sz w:val="20"/>
                <w:szCs w:val="20"/>
              </w:rPr>
            </w:pPr>
            <w:r w:rsidRPr="00F31C5C">
              <w:rPr>
                <w:rFonts w:ascii="Arial" w:hAnsi="Arial" w:cs="Arial"/>
                <w:sz w:val="20"/>
                <w:szCs w:val="20"/>
              </w:rPr>
              <w:t>First half of 2026</w:t>
            </w:r>
          </w:p>
        </w:tc>
        <w:tc>
          <w:tcPr>
            <w:tcW w:w="789" w:type="pct"/>
          </w:tcPr>
          <w:p w14:paraId="535430D9" w14:textId="77777777" w:rsidR="00F31C5C" w:rsidRPr="00F31C5C" w:rsidRDefault="00F31C5C" w:rsidP="00F31C5C">
            <w:pPr>
              <w:rPr>
                <w:rFonts w:ascii="Arial" w:hAnsi="Arial" w:cs="Arial"/>
                <w:sz w:val="20"/>
                <w:szCs w:val="20"/>
              </w:rPr>
            </w:pPr>
            <w:r w:rsidRPr="00F31C5C">
              <w:rPr>
                <w:rFonts w:ascii="Arial" w:hAnsi="Arial" w:cs="Arial"/>
                <w:sz w:val="20"/>
                <w:szCs w:val="20"/>
              </w:rPr>
              <w:t xml:space="preserve">Cap. Conv., IUCN, local </w:t>
            </w:r>
            <w:proofErr w:type="spellStart"/>
            <w:r w:rsidRPr="00F31C5C">
              <w:rPr>
                <w:rFonts w:ascii="Arial" w:hAnsi="Arial" w:cs="Arial"/>
                <w:sz w:val="20"/>
                <w:szCs w:val="20"/>
              </w:rPr>
              <w:t>organisers</w:t>
            </w:r>
            <w:proofErr w:type="spellEnd"/>
          </w:p>
        </w:tc>
        <w:tc>
          <w:tcPr>
            <w:tcW w:w="437" w:type="pct"/>
          </w:tcPr>
          <w:p w14:paraId="5FE2DDCE" w14:textId="77777777" w:rsidR="00F31C5C" w:rsidRPr="00F31C5C" w:rsidRDefault="00F31C5C" w:rsidP="00F31C5C">
            <w:pPr>
              <w:rPr>
                <w:rFonts w:ascii="Arial" w:hAnsi="Arial" w:cs="Arial"/>
                <w:sz w:val="20"/>
                <w:szCs w:val="20"/>
              </w:rPr>
            </w:pPr>
            <w:r w:rsidRPr="00F31C5C">
              <w:rPr>
                <w:rFonts w:ascii="Arial" w:hAnsi="Arial" w:cs="Arial"/>
                <w:sz w:val="20"/>
                <w:szCs w:val="20"/>
              </w:rPr>
              <w:t>$10-20k</w:t>
            </w:r>
          </w:p>
        </w:tc>
      </w:tr>
      <w:tr w:rsidR="00F31C5C" w:rsidRPr="00F31C5C" w14:paraId="51B0A80E" w14:textId="77777777" w:rsidTr="00A713D2">
        <w:tc>
          <w:tcPr>
            <w:tcW w:w="2446" w:type="pct"/>
          </w:tcPr>
          <w:p w14:paraId="23615BD6" w14:textId="77777777" w:rsidR="00F31C5C" w:rsidRPr="00F31C5C" w:rsidRDefault="00F31C5C" w:rsidP="00F31C5C">
            <w:pPr>
              <w:rPr>
                <w:rFonts w:ascii="Arial" w:hAnsi="Arial" w:cs="Arial"/>
                <w:sz w:val="20"/>
                <w:szCs w:val="20"/>
              </w:rPr>
            </w:pPr>
            <w:r w:rsidRPr="00F31C5C">
              <w:rPr>
                <w:rFonts w:ascii="Arial" w:hAnsi="Arial" w:cs="Arial"/>
                <w:sz w:val="20"/>
                <w:szCs w:val="20"/>
              </w:rPr>
              <w:t>A 1.2.4: Draft, review, revise and submit the Conservation Strategy.</w:t>
            </w:r>
          </w:p>
        </w:tc>
        <w:tc>
          <w:tcPr>
            <w:tcW w:w="800" w:type="pct"/>
          </w:tcPr>
          <w:p w14:paraId="690CEDEB" w14:textId="77777777" w:rsidR="00F31C5C" w:rsidRPr="00F31C5C" w:rsidRDefault="00F31C5C" w:rsidP="00F31C5C">
            <w:pPr>
              <w:rPr>
                <w:rFonts w:ascii="Arial" w:hAnsi="Arial" w:cs="Arial"/>
                <w:sz w:val="20"/>
                <w:szCs w:val="20"/>
              </w:rPr>
            </w:pPr>
            <w:r w:rsidRPr="00F31C5C">
              <w:rPr>
                <w:rFonts w:ascii="Arial" w:hAnsi="Arial" w:cs="Arial"/>
                <w:sz w:val="20"/>
                <w:szCs w:val="20"/>
              </w:rPr>
              <w:t>Strategy endorsed by RS and Conventions</w:t>
            </w:r>
          </w:p>
        </w:tc>
        <w:tc>
          <w:tcPr>
            <w:tcW w:w="527" w:type="pct"/>
          </w:tcPr>
          <w:p w14:paraId="30102DA8" w14:textId="77777777" w:rsidR="00F31C5C" w:rsidRPr="00F31C5C" w:rsidRDefault="00F31C5C" w:rsidP="00F31C5C">
            <w:pPr>
              <w:rPr>
                <w:rFonts w:ascii="Arial" w:hAnsi="Arial" w:cs="Arial"/>
                <w:sz w:val="20"/>
                <w:szCs w:val="20"/>
              </w:rPr>
            </w:pPr>
            <w:r w:rsidRPr="00F31C5C">
              <w:rPr>
                <w:rFonts w:ascii="Arial" w:hAnsi="Arial" w:cs="Arial"/>
                <w:sz w:val="20"/>
                <w:szCs w:val="20"/>
              </w:rPr>
              <w:t>Mid-end 2026</w:t>
            </w:r>
          </w:p>
        </w:tc>
        <w:tc>
          <w:tcPr>
            <w:tcW w:w="789" w:type="pct"/>
          </w:tcPr>
          <w:p w14:paraId="77B46556" w14:textId="77777777" w:rsidR="00F31C5C" w:rsidRPr="00F31C5C" w:rsidRDefault="00F31C5C" w:rsidP="00F31C5C">
            <w:pPr>
              <w:rPr>
                <w:rFonts w:ascii="Arial" w:hAnsi="Arial" w:cs="Arial"/>
                <w:sz w:val="20"/>
                <w:szCs w:val="20"/>
              </w:rPr>
            </w:pPr>
            <w:r w:rsidRPr="00F31C5C">
              <w:rPr>
                <w:rFonts w:ascii="Arial" w:hAnsi="Arial" w:cs="Arial"/>
                <w:sz w:val="20"/>
                <w:szCs w:val="20"/>
              </w:rPr>
              <w:t>BLRP, Cat SG, RS, Conventions</w:t>
            </w:r>
          </w:p>
        </w:tc>
        <w:tc>
          <w:tcPr>
            <w:tcW w:w="437" w:type="pct"/>
          </w:tcPr>
          <w:p w14:paraId="5EA0963E" w14:textId="77777777" w:rsidR="00F31C5C" w:rsidRPr="00F31C5C" w:rsidRDefault="00F31C5C" w:rsidP="00F31C5C">
            <w:pPr>
              <w:rPr>
                <w:rFonts w:ascii="Arial" w:hAnsi="Arial" w:cs="Arial"/>
                <w:sz w:val="20"/>
                <w:szCs w:val="20"/>
              </w:rPr>
            </w:pPr>
            <w:r w:rsidRPr="00F31C5C">
              <w:rPr>
                <w:rFonts w:ascii="Arial" w:hAnsi="Arial" w:cs="Arial"/>
                <w:sz w:val="20"/>
                <w:szCs w:val="20"/>
              </w:rPr>
              <w:t>$5k</w:t>
            </w:r>
          </w:p>
        </w:tc>
      </w:tr>
      <w:tr w:rsidR="00F31C5C" w:rsidRPr="00F31C5C" w14:paraId="12AD2096" w14:textId="77777777" w:rsidTr="00A713D2">
        <w:tc>
          <w:tcPr>
            <w:tcW w:w="5000" w:type="pct"/>
            <w:gridSpan w:val="5"/>
            <w:shd w:val="clear" w:color="auto" w:fill="C5E0B3"/>
          </w:tcPr>
          <w:p w14:paraId="012C11A2" w14:textId="77777777" w:rsidR="00F31C5C" w:rsidRPr="00F31C5C" w:rsidRDefault="00F31C5C" w:rsidP="00F31C5C">
            <w:pPr>
              <w:rPr>
                <w:rFonts w:ascii="Arial" w:hAnsi="Arial" w:cs="Arial"/>
                <w:sz w:val="20"/>
                <w:szCs w:val="20"/>
              </w:rPr>
            </w:pPr>
            <w:r w:rsidRPr="00F31C5C">
              <w:rPr>
                <w:rFonts w:ascii="Arial" w:hAnsi="Arial" w:cs="Arial"/>
                <w:sz w:val="20"/>
                <w:szCs w:val="20"/>
              </w:rPr>
              <w:t>Result 1.3: Develop guidelines for the recovery of the Carpathian lynx in the mountainous region of West- and Central Europe to coordinate reintroductions, reinforcements, and connectivity, and to organize the sourcing and agree on common principles and protocols</w:t>
            </w:r>
          </w:p>
        </w:tc>
      </w:tr>
      <w:tr w:rsidR="00F31C5C" w:rsidRPr="00F31C5C" w14:paraId="4179B4A7" w14:textId="77777777" w:rsidTr="00A713D2">
        <w:tc>
          <w:tcPr>
            <w:tcW w:w="2446" w:type="pct"/>
          </w:tcPr>
          <w:p w14:paraId="16C7DED5" w14:textId="77777777" w:rsidR="00F31C5C" w:rsidRPr="00F31C5C" w:rsidRDefault="00F31C5C" w:rsidP="00F31C5C">
            <w:pPr>
              <w:rPr>
                <w:rFonts w:ascii="Arial" w:hAnsi="Arial" w:cs="Arial"/>
                <w:sz w:val="20"/>
                <w:szCs w:val="20"/>
              </w:rPr>
            </w:pPr>
            <w:r w:rsidRPr="00F31C5C">
              <w:rPr>
                <w:rFonts w:ascii="Arial" w:hAnsi="Arial" w:cs="Arial"/>
                <w:sz w:val="20"/>
                <w:szCs w:val="20"/>
              </w:rPr>
              <w:t>A 1.3.1: Develop guidelines based on the “Bonn Recommendations” and the Protocols presently being developed by the CLWG.</w:t>
            </w:r>
          </w:p>
        </w:tc>
        <w:tc>
          <w:tcPr>
            <w:tcW w:w="800" w:type="pct"/>
          </w:tcPr>
          <w:p w14:paraId="0CBC432C" w14:textId="77777777" w:rsidR="00F31C5C" w:rsidRPr="00F31C5C" w:rsidRDefault="00F31C5C" w:rsidP="00F31C5C">
            <w:pPr>
              <w:rPr>
                <w:rFonts w:ascii="Arial" w:hAnsi="Arial" w:cs="Arial"/>
                <w:sz w:val="20"/>
                <w:szCs w:val="20"/>
              </w:rPr>
            </w:pPr>
            <w:r w:rsidRPr="00F31C5C">
              <w:rPr>
                <w:rFonts w:ascii="Arial" w:hAnsi="Arial" w:cs="Arial"/>
                <w:sz w:val="20"/>
                <w:szCs w:val="20"/>
              </w:rPr>
              <w:t>Guidelines drafted</w:t>
            </w:r>
          </w:p>
        </w:tc>
        <w:tc>
          <w:tcPr>
            <w:tcW w:w="527" w:type="pct"/>
          </w:tcPr>
          <w:p w14:paraId="2D69AA24" w14:textId="77777777" w:rsidR="00F31C5C" w:rsidRPr="00F31C5C" w:rsidRDefault="00F31C5C" w:rsidP="00F31C5C">
            <w:pPr>
              <w:rPr>
                <w:rFonts w:ascii="Arial" w:hAnsi="Arial" w:cs="Arial"/>
                <w:sz w:val="20"/>
                <w:szCs w:val="20"/>
              </w:rPr>
            </w:pPr>
            <w:r w:rsidRPr="00F31C5C">
              <w:rPr>
                <w:rFonts w:ascii="Arial" w:hAnsi="Arial" w:cs="Arial"/>
                <w:sz w:val="20"/>
                <w:szCs w:val="20"/>
              </w:rPr>
              <w:t>2026</w:t>
            </w:r>
          </w:p>
        </w:tc>
        <w:tc>
          <w:tcPr>
            <w:tcW w:w="789" w:type="pct"/>
          </w:tcPr>
          <w:p w14:paraId="49B0FD48" w14:textId="77777777" w:rsidR="00F31C5C" w:rsidRPr="00F31C5C" w:rsidRDefault="00F31C5C" w:rsidP="00F31C5C">
            <w:pPr>
              <w:rPr>
                <w:rFonts w:ascii="Arial" w:hAnsi="Arial" w:cs="Arial"/>
                <w:sz w:val="20"/>
                <w:szCs w:val="20"/>
              </w:rPr>
            </w:pPr>
            <w:r w:rsidRPr="00F31C5C">
              <w:rPr>
                <w:rFonts w:ascii="Arial" w:hAnsi="Arial" w:cs="Arial"/>
                <w:sz w:val="20"/>
                <w:szCs w:val="20"/>
              </w:rPr>
              <w:t>IUCN and CLWG</w:t>
            </w:r>
          </w:p>
        </w:tc>
        <w:tc>
          <w:tcPr>
            <w:tcW w:w="437" w:type="pct"/>
          </w:tcPr>
          <w:p w14:paraId="25F19F51" w14:textId="77777777" w:rsidR="00F31C5C" w:rsidRPr="00F31C5C" w:rsidRDefault="00F31C5C" w:rsidP="00F31C5C">
            <w:pPr>
              <w:rPr>
                <w:rFonts w:ascii="Arial" w:hAnsi="Arial" w:cs="Arial"/>
                <w:sz w:val="20"/>
                <w:szCs w:val="20"/>
              </w:rPr>
            </w:pPr>
            <w:r w:rsidRPr="00F31C5C">
              <w:rPr>
                <w:rFonts w:ascii="Arial" w:hAnsi="Arial" w:cs="Arial"/>
                <w:sz w:val="20"/>
                <w:szCs w:val="20"/>
              </w:rPr>
              <w:t>$10k</w:t>
            </w:r>
          </w:p>
        </w:tc>
      </w:tr>
      <w:tr w:rsidR="00F31C5C" w:rsidRPr="00F31C5C" w14:paraId="114A575B" w14:textId="77777777" w:rsidTr="00A713D2">
        <w:trPr>
          <w:trHeight w:val="920"/>
        </w:trPr>
        <w:tc>
          <w:tcPr>
            <w:tcW w:w="2446" w:type="pct"/>
          </w:tcPr>
          <w:p w14:paraId="7514366B" w14:textId="77777777" w:rsidR="00F31C5C" w:rsidRPr="00F31C5C" w:rsidRDefault="00F31C5C" w:rsidP="00F31C5C">
            <w:pPr>
              <w:rPr>
                <w:rFonts w:ascii="Arial" w:hAnsi="Arial" w:cs="Arial"/>
                <w:sz w:val="20"/>
                <w:szCs w:val="20"/>
              </w:rPr>
            </w:pPr>
            <w:r w:rsidRPr="00F31C5C">
              <w:rPr>
                <w:rFonts w:ascii="Arial" w:hAnsi="Arial" w:cs="Arial"/>
                <w:sz w:val="20"/>
                <w:szCs w:val="20"/>
              </w:rPr>
              <w:t>A 1.3.2: Submit the draft guidelines to the Standing Committee of the Bern Convention and the Scientific Council of CMS for review.</w:t>
            </w:r>
          </w:p>
        </w:tc>
        <w:tc>
          <w:tcPr>
            <w:tcW w:w="800" w:type="pct"/>
          </w:tcPr>
          <w:p w14:paraId="23789937" w14:textId="77777777" w:rsidR="00F31C5C" w:rsidRPr="00F31C5C" w:rsidRDefault="00F31C5C" w:rsidP="00F31C5C">
            <w:pPr>
              <w:rPr>
                <w:rFonts w:ascii="Arial" w:hAnsi="Arial" w:cs="Arial"/>
                <w:sz w:val="20"/>
                <w:szCs w:val="20"/>
              </w:rPr>
            </w:pPr>
            <w:r w:rsidRPr="00F31C5C">
              <w:rPr>
                <w:rFonts w:ascii="Arial" w:hAnsi="Arial" w:cs="Arial"/>
                <w:sz w:val="20"/>
                <w:szCs w:val="20"/>
              </w:rPr>
              <w:t>Guidelines submitted</w:t>
            </w:r>
          </w:p>
        </w:tc>
        <w:tc>
          <w:tcPr>
            <w:tcW w:w="527" w:type="pct"/>
          </w:tcPr>
          <w:p w14:paraId="649A8DA6" w14:textId="77777777" w:rsidR="00F31C5C" w:rsidRPr="00F31C5C" w:rsidRDefault="00F31C5C" w:rsidP="00F31C5C">
            <w:pPr>
              <w:rPr>
                <w:rFonts w:ascii="Arial" w:hAnsi="Arial" w:cs="Arial"/>
                <w:sz w:val="20"/>
                <w:szCs w:val="20"/>
              </w:rPr>
            </w:pPr>
            <w:r w:rsidRPr="00F31C5C">
              <w:rPr>
                <w:rFonts w:ascii="Arial" w:hAnsi="Arial" w:cs="Arial"/>
                <w:sz w:val="20"/>
                <w:szCs w:val="20"/>
              </w:rPr>
              <w:t>End of 2026</w:t>
            </w:r>
          </w:p>
        </w:tc>
        <w:tc>
          <w:tcPr>
            <w:tcW w:w="789" w:type="pct"/>
          </w:tcPr>
          <w:p w14:paraId="1838FBC3" w14:textId="77777777" w:rsidR="00F31C5C" w:rsidRPr="00F31C5C" w:rsidRDefault="00F31C5C" w:rsidP="00F31C5C">
            <w:pPr>
              <w:rPr>
                <w:rFonts w:ascii="Arial" w:hAnsi="Arial" w:cs="Arial"/>
                <w:sz w:val="20"/>
                <w:szCs w:val="20"/>
              </w:rPr>
            </w:pPr>
            <w:r w:rsidRPr="00F31C5C">
              <w:rPr>
                <w:rFonts w:ascii="Arial" w:hAnsi="Arial" w:cs="Arial"/>
                <w:sz w:val="20"/>
                <w:szCs w:val="20"/>
              </w:rPr>
              <w:t>IUCN and CLWG</w:t>
            </w:r>
          </w:p>
        </w:tc>
        <w:tc>
          <w:tcPr>
            <w:tcW w:w="437" w:type="pct"/>
          </w:tcPr>
          <w:p w14:paraId="5D1F353D" w14:textId="77777777" w:rsidR="00F31C5C" w:rsidRPr="00F31C5C" w:rsidRDefault="00F31C5C" w:rsidP="00F31C5C">
            <w:pPr>
              <w:rPr>
                <w:rFonts w:ascii="Arial" w:hAnsi="Arial" w:cs="Arial"/>
                <w:sz w:val="20"/>
                <w:szCs w:val="20"/>
              </w:rPr>
            </w:pPr>
            <w:r w:rsidRPr="00F31C5C">
              <w:rPr>
                <w:rFonts w:ascii="Arial" w:hAnsi="Arial" w:cs="Arial"/>
                <w:sz w:val="20"/>
                <w:szCs w:val="20"/>
              </w:rPr>
              <w:t>NA</w:t>
            </w:r>
          </w:p>
        </w:tc>
      </w:tr>
      <w:tr w:rsidR="00F31C5C" w:rsidRPr="00F31C5C" w14:paraId="3233C1DA" w14:textId="77777777" w:rsidTr="00A713D2">
        <w:tc>
          <w:tcPr>
            <w:tcW w:w="2446" w:type="pct"/>
          </w:tcPr>
          <w:p w14:paraId="6C05EAA3" w14:textId="77777777" w:rsidR="00F31C5C" w:rsidRPr="00F31C5C" w:rsidRDefault="00F31C5C" w:rsidP="00F31C5C">
            <w:pPr>
              <w:rPr>
                <w:rFonts w:ascii="Arial" w:hAnsi="Arial" w:cs="Arial"/>
                <w:sz w:val="20"/>
                <w:szCs w:val="20"/>
              </w:rPr>
            </w:pPr>
            <w:r w:rsidRPr="00F31C5C">
              <w:rPr>
                <w:rFonts w:ascii="Arial" w:hAnsi="Arial" w:cs="Arial"/>
                <w:sz w:val="20"/>
                <w:szCs w:val="20"/>
              </w:rPr>
              <w:lastRenderedPageBreak/>
              <w:t>A 1.3.3: Revise the draft version and submit final version to the Conventions and to all Range States concerned</w:t>
            </w:r>
          </w:p>
        </w:tc>
        <w:tc>
          <w:tcPr>
            <w:tcW w:w="800" w:type="pct"/>
          </w:tcPr>
          <w:p w14:paraId="3A077257" w14:textId="77777777" w:rsidR="00F31C5C" w:rsidRPr="00F31C5C" w:rsidRDefault="00F31C5C" w:rsidP="00F31C5C">
            <w:pPr>
              <w:rPr>
                <w:rFonts w:ascii="Arial" w:hAnsi="Arial" w:cs="Arial"/>
                <w:sz w:val="20"/>
                <w:szCs w:val="20"/>
              </w:rPr>
            </w:pPr>
            <w:r w:rsidRPr="00F31C5C">
              <w:rPr>
                <w:rFonts w:ascii="Arial" w:hAnsi="Arial" w:cs="Arial"/>
                <w:sz w:val="20"/>
                <w:szCs w:val="20"/>
              </w:rPr>
              <w:t>Guidelines finalized</w:t>
            </w:r>
          </w:p>
        </w:tc>
        <w:tc>
          <w:tcPr>
            <w:tcW w:w="527" w:type="pct"/>
          </w:tcPr>
          <w:p w14:paraId="4ABA48A6" w14:textId="77777777" w:rsidR="00F31C5C" w:rsidRPr="00F31C5C" w:rsidRDefault="00F31C5C" w:rsidP="00F31C5C">
            <w:pPr>
              <w:rPr>
                <w:rFonts w:ascii="Arial" w:hAnsi="Arial" w:cs="Arial"/>
                <w:sz w:val="20"/>
                <w:szCs w:val="20"/>
              </w:rPr>
            </w:pPr>
            <w:r w:rsidRPr="00F31C5C">
              <w:rPr>
                <w:rFonts w:ascii="Arial" w:hAnsi="Arial" w:cs="Arial"/>
                <w:sz w:val="20"/>
                <w:szCs w:val="20"/>
              </w:rPr>
              <w:t>Spring 2027</w:t>
            </w:r>
          </w:p>
        </w:tc>
        <w:tc>
          <w:tcPr>
            <w:tcW w:w="789" w:type="pct"/>
          </w:tcPr>
          <w:p w14:paraId="6781E85C" w14:textId="77777777" w:rsidR="00F31C5C" w:rsidRPr="00F31C5C" w:rsidRDefault="00F31C5C" w:rsidP="00F31C5C">
            <w:pPr>
              <w:rPr>
                <w:rFonts w:ascii="Arial" w:hAnsi="Arial" w:cs="Arial"/>
                <w:sz w:val="20"/>
                <w:szCs w:val="20"/>
              </w:rPr>
            </w:pPr>
            <w:r w:rsidRPr="00F31C5C">
              <w:rPr>
                <w:rFonts w:ascii="Arial" w:hAnsi="Arial" w:cs="Arial"/>
                <w:sz w:val="20"/>
                <w:szCs w:val="20"/>
              </w:rPr>
              <w:t>IUCN and CLWG</w:t>
            </w:r>
          </w:p>
        </w:tc>
        <w:tc>
          <w:tcPr>
            <w:tcW w:w="437" w:type="pct"/>
          </w:tcPr>
          <w:p w14:paraId="7DBC0C60" w14:textId="77777777" w:rsidR="00F31C5C" w:rsidRPr="00F31C5C" w:rsidRDefault="00F31C5C" w:rsidP="00F31C5C">
            <w:pPr>
              <w:rPr>
                <w:rFonts w:ascii="Arial" w:hAnsi="Arial" w:cs="Arial"/>
                <w:sz w:val="20"/>
                <w:szCs w:val="20"/>
              </w:rPr>
            </w:pPr>
            <w:r w:rsidRPr="00F31C5C">
              <w:rPr>
                <w:rFonts w:ascii="Arial" w:hAnsi="Arial" w:cs="Arial"/>
                <w:sz w:val="20"/>
                <w:szCs w:val="20"/>
              </w:rPr>
              <w:t>TBD</w:t>
            </w:r>
          </w:p>
        </w:tc>
      </w:tr>
      <w:tr w:rsidR="00F31C5C" w:rsidRPr="00F31C5C" w14:paraId="58A0A588" w14:textId="77777777" w:rsidTr="00A713D2">
        <w:tc>
          <w:tcPr>
            <w:tcW w:w="5000" w:type="pct"/>
            <w:gridSpan w:val="5"/>
            <w:shd w:val="clear" w:color="auto" w:fill="B4C6E7"/>
          </w:tcPr>
          <w:p w14:paraId="06A08F28" w14:textId="77777777" w:rsidR="00F31C5C" w:rsidRPr="00F31C5C" w:rsidRDefault="00F31C5C" w:rsidP="00F31C5C">
            <w:pPr>
              <w:rPr>
                <w:rFonts w:ascii="Arial" w:hAnsi="Arial" w:cs="Arial"/>
                <w:b/>
                <w:bCs/>
                <w:sz w:val="20"/>
                <w:szCs w:val="20"/>
              </w:rPr>
            </w:pPr>
            <w:r w:rsidRPr="00F31C5C">
              <w:rPr>
                <w:rFonts w:ascii="Arial" w:hAnsi="Arial" w:cs="Arial"/>
                <w:b/>
                <w:bCs/>
                <w:sz w:val="20"/>
                <w:szCs w:val="20"/>
              </w:rPr>
              <w:t xml:space="preserve">Objective 2: To perform baseline surveys and a robust assessment of the conservation status for the two Asian subspecies of the Eurasian lynx, </w:t>
            </w:r>
            <w:r w:rsidRPr="00F31C5C">
              <w:rPr>
                <w:rFonts w:ascii="Arial" w:hAnsi="Arial" w:cs="Arial"/>
                <w:b/>
                <w:bCs/>
                <w:i/>
                <w:iCs/>
                <w:sz w:val="20"/>
                <w:szCs w:val="20"/>
              </w:rPr>
              <w:t xml:space="preserve">L. l. </w:t>
            </w:r>
            <w:proofErr w:type="spellStart"/>
            <w:r w:rsidRPr="00F31C5C">
              <w:rPr>
                <w:rFonts w:ascii="Arial" w:hAnsi="Arial" w:cs="Arial"/>
                <w:b/>
                <w:bCs/>
                <w:i/>
                <w:iCs/>
                <w:sz w:val="20"/>
                <w:szCs w:val="20"/>
              </w:rPr>
              <w:t>isabellinus</w:t>
            </w:r>
            <w:proofErr w:type="spellEnd"/>
            <w:r w:rsidRPr="00F31C5C">
              <w:rPr>
                <w:rFonts w:ascii="Arial" w:hAnsi="Arial" w:cs="Arial"/>
                <w:b/>
                <w:bCs/>
                <w:sz w:val="20"/>
                <w:szCs w:val="20"/>
              </w:rPr>
              <w:t xml:space="preserve"> (Central Asia) and </w:t>
            </w:r>
            <w:r w:rsidRPr="00F31C5C">
              <w:rPr>
                <w:rFonts w:ascii="Arial" w:hAnsi="Arial" w:cs="Arial"/>
                <w:b/>
                <w:bCs/>
                <w:i/>
                <w:iCs/>
                <w:sz w:val="20"/>
                <w:szCs w:val="20"/>
              </w:rPr>
              <w:t xml:space="preserve">L. l. </w:t>
            </w:r>
            <w:proofErr w:type="spellStart"/>
            <w:r w:rsidRPr="00F31C5C">
              <w:rPr>
                <w:rFonts w:ascii="Arial" w:hAnsi="Arial" w:cs="Arial"/>
                <w:b/>
                <w:bCs/>
                <w:i/>
                <w:iCs/>
                <w:sz w:val="20"/>
                <w:szCs w:val="20"/>
              </w:rPr>
              <w:t>dinniki</w:t>
            </w:r>
            <w:proofErr w:type="spellEnd"/>
            <w:r w:rsidRPr="00F31C5C">
              <w:rPr>
                <w:rFonts w:ascii="Arial" w:hAnsi="Arial" w:cs="Arial"/>
                <w:b/>
                <w:bCs/>
                <w:sz w:val="20"/>
                <w:szCs w:val="20"/>
              </w:rPr>
              <w:t xml:space="preserve"> (Caucasus and SW Asia) and prepare the ground for the range-wide conservation of these subspecies through building networks and develop the local capacities needed</w:t>
            </w:r>
          </w:p>
        </w:tc>
      </w:tr>
      <w:tr w:rsidR="00F31C5C" w:rsidRPr="00F31C5C" w14:paraId="30337AAE" w14:textId="77777777" w:rsidTr="00A713D2">
        <w:tc>
          <w:tcPr>
            <w:tcW w:w="5000" w:type="pct"/>
            <w:gridSpan w:val="5"/>
            <w:shd w:val="clear" w:color="auto" w:fill="C5E0B3"/>
          </w:tcPr>
          <w:p w14:paraId="25FB2E7F" w14:textId="77777777" w:rsidR="00F31C5C" w:rsidRPr="00F31C5C" w:rsidRDefault="00F31C5C" w:rsidP="00F31C5C">
            <w:pPr>
              <w:rPr>
                <w:rFonts w:ascii="Arial" w:hAnsi="Arial" w:cs="Arial"/>
                <w:sz w:val="20"/>
                <w:szCs w:val="20"/>
              </w:rPr>
            </w:pPr>
            <w:r w:rsidRPr="00F31C5C">
              <w:rPr>
                <w:rFonts w:ascii="Arial" w:hAnsi="Arial" w:cs="Arial"/>
                <w:sz w:val="20"/>
                <w:szCs w:val="20"/>
              </w:rPr>
              <w:t xml:space="preserve">Result 2.1: Compile the baseline information needed for the conservation of the Central Asian Lynx </w:t>
            </w:r>
            <w:r w:rsidRPr="00F31C5C">
              <w:rPr>
                <w:rFonts w:ascii="Arial" w:hAnsi="Arial" w:cs="Arial"/>
                <w:i/>
                <w:iCs/>
                <w:sz w:val="20"/>
                <w:szCs w:val="20"/>
              </w:rPr>
              <w:t xml:space="preserve">L. l. </w:t>
            </w:r>
            <w:proofErr w:type="spellStart"/>
            <w:r w:rsidRPr="00F31C5C">
              <w:rPr>
                <w:rFonts w:ascii="Arial" w:hAnsi="Arial" w:cs="Arial"/>
                <w:i/>
                <w:iCs/>
                <w:sz w:val="20"/>
                <w:szCs w:val="20"/>
              </w:rPr>
              <w:t>isabellinus</w:t>
            </w:r>
            <w:proofErr w:type="spellEnd"/>
            <w:r w:rsidRPr="00F31C5C">
              <w:rPr>
                <w:rFonts w:ascii="Arial" w:hAnsi="Arial" w:cs="Arial"/>
                <w:sz w:val="20"/>
                <w:szCs w:val="20"/>
              </w:rPr>
              <w:t xml:space="preserve"> and use these activities for networking and building local capacities</w:t>
            </w:r>
          </w:p>
        </w:tc>
      </w:tr>
      <w:tr w:rsidR="00F31C5C" w:rsidRPr="00F31C5C" w14:paraId="7C888343" w14:textId="77777777" w:rsidTr="00A713D2">
        <w:tc>
          <w:tcPr>
            <w:tcW w:w="2446" w:type="pct"/>
          </w:tcPr>
          <w:p w14:paraId="41F6360F" w14:textId="77777777" w:rsidR="00F31C5C" w:rsidRPr="00F31C5C" w:rsidRDefault="00F31C5C" w:rsidP="00F31C5C">
            <w:pPr>
              <w:rPr>
                <w:rFonts w:ascii="Arial" w:hAnsi="Arial" w:cs="Arial"/>
                <w:sz w:val="20"/>
                <w:szCs w:val="20"/>
              </w:rPr>
            </w:pPr>
            <w:r w:rsidRPr="00F31C5C">
              <w:rPr>
                <w:rFonts w:ascii="Arial" w:hAnsi="Arial" w:cs="Arial"/>
                <w:sz w:val="20"/>
                <w:szCs w:val="20"/>
              </w:rPr>
              <w:t xml:space="preserve">A 2.1.1. Contact Range States with regard to submitting a proposal to include </w:t>
            </w:r>
            <w:r w:rsidRPr="00F31C5C">
              <w:rPr>
                <w:rFonts w:ascii="Arial" w:hAnsi="Arial" w:cs="Arial"/>
                <w:i/>
                <w:iCs/>
                <w:sz w:val="20"/>
                <w:szCs w:val="20"/>
              </w:rPr>
              <w:t xml:space="preserve">L. l. </w:t>
            </w:r>
            <w:proofErr w:type="spellStart"/>
            <w:r w:rsidRPr="00F31C5C">
              <w:rPr>
                <w:rFonts w:ascii="Arial" w:hAnsi="Arial" w:cs="Arial"/>
                <w:i/>
                <w:iCs/>
                <w:sz w:val="20"/>
                <w:szCs w:val="20"/>
              </w:rPr>
              <w:t>isabellinus</w:t>
            </w:r>
            <w:proofErr w:type="spellEnd"/>
            <w:r w:rsidRPr="00F31C5C">
              <w:rPr>
                <w:rFonts w:ascii="Arial" w:hAnsi="Arial" w:cs="Arial"/>
                <w:sz w:val="20"/>
                <w:szCs w:val="20"/>
              </w:rPr>
              <w:t xml:space="preserve"> into the CMS Central Asian Mammal Initiative.</w:t>
            </w:r>
          </w:p>
        </w:tc>
        <w:tc>
          <w:tcPr>
            <w:tcW w:w="800" w:type="pct"/>
          </w:tcPr>
          <w:p w14:paraId="1D84B6EB" w14:textId="77777777" w:rsidR="00F31C5C" w:rsidRPr="00F31C5C" w:rsidRDefault="00F31C5C" w:rsidP="00F31C5C">
            <w:pPr>
              <w:rPr>
                <w:rFonts w:ascii="Arial" w:hAnsi="Arial" w:cs="Arial"/>
                <w:sz w:val="20"/>
                <w:szCs w:val="20"/>
              </w:rPr>
            </w:pPr>
            <w:r w:rsidRPr="00F31C5C">
              <w:rPr>
                <w:rFonts w:ascii="Arial" w:hAnsi="Arial" w:cs="Arial"/>
                <w:i/>
                <w:iCs/>
                <w:sz w:val="20"/>
                <w:szCs w:val="20"/>
              </w:rPr>
              <w:t xml:space="preserve">L. l. </w:t>
            </w:r>
            <w:proofErr w:type="spellStart"/>
            <w:r w:rsidRPr="00F31C5C">
              <w:rPr>
                <w:rFonts w:ascii="Arial" w:hAnsi="Arial" w:cs="Arial"/>
                <w:i/>
                <w:iCs/>
                <w:sz w:val="20"/>
                <w:szCs w:val="20"/>
              </w:rPr>
              <w:t>isabellinus</w:t>
            </w:r>
            <w:proofErr w:type="spellEnd"/>
            <w:r w:rsidRPr="00F31C5C">
              <w:rPr>
                <w:rFonts w:ascii="Arial" w:hAnsi="Arial" w:cs="Arial"/>
                <w:sz w:val="20"/>
                <w:szCs w:val="20"/>
              </w:rPr>
              <w:t xml:space="preserve"> listed under CMS CAMI</w:t>
            </w:r>
          </w:p>
        </w:tc>
        <w:tc>
          <w:tcPr>
            <w:tcW w:w="527" w:type="pct"/>
          </w:tcPr>
          <w:p w14:paraId="076A0434" w14:textId="77777777" w:rsidR="00F31C5C" w:rsidRPr="00F31C5C" w:rsidRDefault="00F31C5C" w:rsidP="00F31C5C">
            <w:pPr>
              <w:rPr>
                <w:rFonts w:ascii="Arial" w:hAnsi="Arial" w:cs="Arial"/>
                <w:sz w:val="20"/>
                <w:szCs w:val="20"/>
              </w:rPr>
            </w:pPr>
            <w:r w:rsidRPr="00F31C5C">
              <w:rPr>
                <w:rFonts w:ascii="Arial" w:hAnsi="Arial" w:cs="Arial"/>
                <w:sz w:val="20"/>
                <w:szCs w:val="20"/>
              </w:rPr>
              <w:t>March 2024</w:t>
            </w:r>
          </w:p>
        </w:tc>
        <w:tc>
          <w:tcPr>
            <w:tcW w:w="789" w:type="pct"/>
          </w:tcPr>
          <w:p w14:paraId="09300687" w14:textId="77777777" w:rsidR="00F31C5C" w:rsidRPr="00F31C5C" w:rsidRDefault="00F31C5C" w:rsidP="00F31C5C">
            <w:pPr>
              <w:rPr>
                <w:rFonts w:ascii="Arial" w:hAnsi="Arial" w:cs="Arial"/>
                <w:sz w:val="20"/>
                <w:szCs w:val="20"/>
              </w:rPr>
            </w:pPr>
            <w:r w:rsidRPr="00F31C5C">
              <w:rPr>
                <w:rFonts w:ascii="Arial" w:hAnsi="Arial" w:cs="Arial"/>
                <w:sz w:val="20"/>
                <w:szCs w:val="20"/>
              </w:rPr>
              <w:t>IUCN</w:t>
            </w:r>
          </w:p>
        </w:tc>
        <w:tc>
          <w:tcPr>
            <w:tcW w:w="437" w:type="pct"/>
          </w:tcPr>
          <w:p w14:paraId="12770F09" w14:textId="77777777" w:rsidR="00F31C5C" w:rsidRPr="00F31C5C" w:rsidRDefault="00F31C5C" w:rsidP="00F31C5C">
            <w:pPr>
              <w:rPr>
                <w:rFonts w:ascii="Arial" w:hAnsi="Arial" w:cs="Arial"/>
                <w:sz w:val="20"/>
                <w:szCs w:val="20"/>
              </w:rPr>
            </w:pPr>
            <w:r w:rsidRPr="00F31C5C">
              <w:rPr>
                <w:rFonts w:ascii="Arial" w:hAnsi="Arial" w:cs="Arial"/>
                <w:sz w:val="20"/>
                <w:szCs w:val="20"/>
              </w:rPr>
              <w:t>NA</w:t>
            </w:r>
          </w:p>
        </w:tc>
      </w:tr>
      <w:tr w:rsidR="00F31C5C" w:rsidRPr="00F31C5C" w14:paraId="6E9DD086" w14:textId="77777777" w:rsidTr="00A713D2">
        <w:tc>
          <w:tcPr>
            <w:tcW w:w="2446" w:type="pct"/>
          </w:tcPr>
          <w:p w14:paraId="1C20ADFC" w14:textId="77777777" w:rsidR="00F31C5C" w:rsidRPr="00F31C5C" w:rsidRDefault="00F31C5C" w:rsidP="00F31C5C">
            <w:pPr>
              <w:rPr>
                <w:rFonts w:ascii="Arial" w:hAnsi="Arial" w:cs="Arial"/>
                <w:sz w:val="20"/>
                <w:szCs w:val="20"/>
              </w:rPr>
            </w:pPr>
            <w:r w:rsidRPr="00F31C5C">
              <w:rPr>
                <w:rFonts w:ascii="Arial" w:hAnsi="Arial" w:cs="Arial"/>
                <w:sz w:val="20"/>
                <w:szCs w:val="20"/>
              </w:rPr>
              <w:t>A 2.1.2. Build a network of scientific institutions and other organizations across the range and train the network members in survey technique and RL assessment</w:t>
            </w:r>
          </w:p>
        </w:tc>
        <w:tc>
          <w:tcPr>
            <w:tcW w:w="800" w:type="pct"/>
          </w:tcPr>
          <w:p w14:paraId="2CBF4DC7" w14:textId="77777777" w:rsidR="00F31C5C" w:rsidRPr="00F31C5C" w:rsidRDefault="00F31C5C" w:rsidP="00F31C5C">
            <w:pPr>
              <w:rPr>
                <w:rFonts w:ascii="Arial" w:hAnsi="Arial" w:cs="Arial"/>
                <w:sz w:val="20"/>
                <w:szCs w:val="20"/>
              </w:rPr>
            </w:pPr>
            <w:r w:rsidRPr="00F31C5C">
              <w:rPr>
                <w:rFonts w:ascii="Arial" w:hAnsi="Arial" w:cs="Arial"/>
                <w:sz w:val="20"/>
                <w:szCs w:val="20"/>
              </w:rPr>
              <w:t>Network functional</w:t>
            </w:r>
          </w:p>
        </w:tc>
        <w:tc>
          <w:tcPr>
            <w:tcW w:w="527" w:type="pct"/>
          </w:tcPr>
          <w:p w14:paraId="42178BBB" w14:textId="77777777" w:rsidR="00F31C5C" w:rsidRPr="00F31C5C" w:rsidRDefault="00F31C5C" w:rsidP="00F31C5C">
            <w:pPr>
              <w:rPr>
                <w:rFonts w:ascii="Arial" w:hAnsi="Arial" w:cs="Arial"/>
                <w:sz w:val="20"/>
                <w:szCs w:val="20"/>
              </w:rPr>
            </w:pPr>
            <w:r w:rsidRPr="00F31C5C">
              <w:rPr>
                <w:rFonts w:ascii="Arial" w:hAnsi="Arial" w:cs="Arial"/>
                <w:sz w:val="20"/>
                <w:szCs w:val="20"/>
              </w:rPr>
              <w:t>End of 2024</w:t>
            </w:r>
          </w:p>
        </w:tc>
        <w:tc>
          <w:tcPr>
            <w:tcW w:w="789" w:type="pct"/>
          </w:tcPr>
          <w:p w14:paraId="1C5866DE" w14:textId="77777777" w:rsidR="00F31C5C" w:rsidRPr="00F31C5C" w:rsidRDefault="00F31C5C" w:rsidP="00F31C5C">
            <w:pPr>
              <w:rPr>
                <w:rFonts w:ascii="Arial" w:hAnsi="Arial" w:cs="Arial"/>
                <w:sz w:val="20"/>
                <w:szCs w:val="20"/>
              </w:rPr>
            </w:pPr>
            <w:r w:rsidRPr="00F31C5C">
              <w:rPr>
                <w:rFonts w:ascii="Arial" w:hAnsi="Arial" w:cs="Arial"/>
                <w:sz w:val="20"/>
                <w:szCs w:val="20"/>
              </w:rPr>
              <w:t>IUCN Cat SG and NGOs</w:t>
            </w:r>
          </w:p>
        </w:tc>
        <w:tc>
          <w:tcPr>
            <w:tcW w:w="437" w:type="pct"/>
          </w:tcPr>
          <w:p w14:paraId="066F15A3" w14:textId="77777777" w:rsidR="00F31C5C" w:rsidRPr="00F31C5C" w:rsidRDefault="00F31C5C" w:rsidP="00F31C5C">
            <w:pPr>
              <w:rPr>
                <w:rFonts w:ascii="Arial" w:hAnsi="Arial" w:cs="Arial"/>
                <w:sz w:val="20"/>
                <w:szCs w:val="20"/>
              </w:rPr>
            </w:pPr>
            <w:r w:rsidRPr="00F31C5C">
              <w:rPr>
                <w:rFonts w:ascii="Arial" w:hAnsi="Arial" w:cs="Arial"/>
                <w:sz w:val="20"/>
                <w:szCs w:val="20"/>
              </w:rPr>
              <w:t>$5k</w:t>
            </w:r>
          </w:p>
        </w:tc>
      </w:tr>
      <w:tr w:rsidR="00F31C5C" w:rsidRPr="00F31C5C" w14:paraId="059C611E" w14:textId="77777777" w:rsidTr="00A713D2">
        <w:tc>
          <w:tcPr>
            <w:tcW w:w="2446" w:type="pct"/>
          </w:tcPr>
          <w:p w14:paraId="37559B5E" w14:textId="77777777" w:rsidR="00F31C5C" w:rsidRPr="00F31C5C" w:rsidRDefault="00F31C5C" w:rsidP="00F31C5C">
            <w:pPr>
              <w:rPr>
                <w:rFonts w:ascii="Arial" w:hAnsi="Arial" w:cs="Arial"/>
                <w:sz w:val="20"/>
                <w:szCs w:val="20"/>
              </w:rPr>
            </w:pPr>
            <w:r w:rsidRPr="00F31C5C">
              <w:rPr>
                <w:rFonts w:ascii="Arial" w:hAnsi="Arial" w:cs="Arial"/>
                <w:sz w:val="20"/>
                <w:szCs w:val="20"/>
              </w:rPr>
              <w:t>A 2.1.3. Perform a review of scientific literature, unpublished reports, media articles and social media contribution with regard to the species’ presence and perception.</w:t>
            </w:r>
          </w:p>
        </w:tc>
        <w:tc>
          <w:tcPr>
            <w:tcW w:w="800" w:type="pct"/>
          </w:tcPr>
          <w:p w14:paraId="6A363432" w14:textId="77777777" w:rsidR="00F31C5C" w:rsidRPr="00F31C5C" w:rsidRDefault="00F31C5C" w:rsidP="00F31C5C">
            <w:pPr>
              <w:rPr>
                <w:rFonts w:ascii="Arial" w:hAnsi="Arial" w:cs="Arial"/>
                <w:sz w:val="20"/>
                <w:szCs w:val="20"/>
              </w:rPr>
            </w:pPr>
            <w:r w:rsidRPr="00F31C5C">
              <w:rPr>
                <w:rFonts w:ascii="Arial" w:hAnsi="Arial" w:cs="Arial"/>
                <w:sz w:val="20"/>
                <w:szCs w:val="20"/>
              </w:rPr>
              <w:t>Review report available</w:t>
            </w:r>
          </w:p>
        </w:tc>
        <w:tc>
          <w:tcPr>
            <w:tcW w:w="527" w:type="pct"/>
          </w:tcPr>
          <w:p w14:paraId="3C7D5435" w14:textId="77777777" w:rsidR="00F31C5C" w:rsidRPr="00F31C5C" w:rsidRDefault="00F31C5C" w:rsidP="00F31C5C">
            <w:pPr>
              <w:rPr>
                <w:rFonts w:ascii="Arial" w:hAnsi="Arial" w:cs="Arial"/>
                <w:sz w:val="20"/>
                <w:szCs w:val="20"/>
              </w:rPr>
            </w:pPr>
            <w:r w:rsidRPr="00F31C5C">
              <w:rPr>
                <w:rFonts w:ascii="Arial" w:hAnsi="Arial" w:cs="Arial"/>
                <w:sz w:val="20"/>
                <w:szCs w:val="20"/>
              </w:rPr>
              <w:t>End of 2024</w:t>
            </w:r>
          </w:p>
        </w:tc>
        <w:tc>
          <w:tcPr>
            <w:tcW w:w="789" w:type="pct"/>
          </w:tcPr>
          <w:p w14:paraId="2F143A44" w14:textId="77777777" w:rsidR="00F31C5C" w:rsidRPr="00F31C5C" w:rsidRDefault="00F31C5C" w:rsidP="00F31C5C">
            <w:pPr>
              <w:rPr>
                <w:rFonts w:ascii="Arial" w:hAnsi="Arial" w:cs="Arial"/>
                <w:sz w:val="20"/>
                <w:szCs w:val="20"/>
              </w:rPr>
            </w:pPr>
            <w:r w:rsidRPr="00F31C5C">
              <w:rPr>
                <w:rFonts w:ascii="Arial" w:hAnsi="Arial" w:cs="Arial"/>
                <w:sz w:val="20"/>
                <w:szCs w:val="20"/>
              </w:rPr>
              <w:t>Network ex-</w:t>
            </w:r>
            <w:proofErr w:type="spellStart"/>
            <w:r w:rsidRPr="00F31C5C">
              <w:rPr>
                <w:rFonts w:ascii="Arial" w:hAnsi="Arial" w:cs="Arial"/>
                <w:sz w:val="20"/>
                <w:szCs w:val="20"/>
              </w:rPr>
              <w:t>perts</w:t>
            </w:r>
            <w:proofErr w:type="spellEnd"/>
            <w:r w:rsidRPr="00F31C5C">
              <w:rPr>
                <w:rFonts w:ascii="Arial" w:hAnsi="Arial" w:cs="Arial"/>
                <w:sz w:val="20"/>
                <w:szCs w:val="20"/>
              </w:rPr>
              <w:t>, IUCN, NGOs</w:t>
            </w:r>
          </w:p>
        </w:tc>
        <w:tc>
          <w:tcPr>
            <w:tcW w:w="437" w:type="pct"/>
          </w:tcPr>
          <w:p w14:paraId="360C0158" w14:textId="77777777" w:rsidR="00F31C5C" w:rsidRPr="00F31C5C" w:rsidRDefault="00F31C5C" w:rsidP="00F31C5C">
            <w:pPr>
              <w:rPr>
                <w:rFonts w:ascii="Arial" w:hAnsi="Arial" w:cs="Arial"/>
                <w:sz w:val="20"/>
                <w:szCs w:val="20"/>
              </w:rPr>
            </w:pPr>
            <w:r w:rsidRPr="00F31C5C">
              <w:rPr>
                <w:rFonts w:ascii="Arial" w:hAnsi="Arial" w:cs="Arial"/>
                <w:sz w:val="20"/>
                <w:szCs w:val="20"/>
              </w:rPr>
              <w:t>TBD</w:t>
            </w:r>
          </w:p>
        </w:tc>
      </w:tr>
      <w:tr w:rsidR="00F31C5C" w:rsidRPr="00F31C5C" w14:paraId="1F0336B9" w14:textId="77777777" w:rsidTr="00A713D2">
        <w:tc>
          <w:tcPr>
            <w:tcW w:w="2446" w:type="pct"/>
          </w:tcPr>
          <w:p w14:paraId="5B466EB3" w14:textId="77777777" w:rsidR="00F31C5C" w:rsidRPr="00F31C5C" w:rsidRDefault="00F31C5C" w:rsidP="00F31C5C">
            <w:pPr>
              <w:rPr>
                <w:rFonts w:ascii="Arial" w:hAnsi="Arial" w:cs="Arial"/>
                <w:sz w:val="20"/>
                <w:szCs w:val="20"/>
              </w:rPr>
            </w:pPr>
            <w:r w:rsidRPr="00F31C5C">
              <w:rPr>
                <w:rFonts w:ascii="Arial" w:hAnsi="Arial" w:cs="Arial"/>
                <w:sz w:val="20"/>
                <w:szCs w:val="20"/>
              </w:rPr>
              <w:t xml:space="preserve">A 2.1.4. Scan all available sources for pictures of </w:t>
            </w:r>
            <w:r w:rsidRPr="00F31C5C">
              <w:rPr>
                <w:rFonts w:ascii="Arial" w:hAnsi="Arial" w:cs="Arial"/>
                <w:i/>
                <w:iCs/>
                <w:sz w:val="20"/>
                <w:szCs w:val="20"/>
              </w:rPr>
              <w:t xml:space="preserve">L. l. </w:t>
            </w:r>
            <w:proofErr w:type="spellStart"/>
            <w:r w:rsidRPr="00F31C5C">
              <w:rPr>
                <w:rFonts w:ascii="Arial" w:hAnsi="Arial" w:cs="Arial"/>
                <w:i/>
                <w:iCs/>
                <w:sz w:val="20"/>
                <w:szCs w:val="20"/>
              </w:rPr>
              <w:t>isabellinus</w:t>
            </w:r>
            <w:proofErr w:type="spellEnd"/>
            <w:r w:rsidRPr="00F31C5C">
              <w:rPr>
                <w:rFonts w:ascii="Arial" w:hAnsi="Arial" w:cs="Arial"/>
                <w:sz w:val="20"/>
                <w:szCs w:val="20"/>
              </w:rPr>
              <w:t xml:space="preserve"> (e.g. camera-trapping projects, wildlife photography platforms, social media).</w:t>
            </w:r>
          </w:p>
        </w:tc>
        <w:tc>
          <w:tcPr>
            <w:tcW w:w="800" w:type="pct"/>
          </w:tcPr>
          <w:p w14:paraId="3811A8B6" w14:textId="77777777" w:rsidR="00F31C5C" w:rsidRPr="00F31C5C" w:rsidRDefault="00F31C5C" w:rsidP="00F31C5C">
            <w:pPr>
              <w:rPr>
                <w:rFonts w:ascii="Arial" w:hAnsi="Arial" w:cs="Arial"/>
                <w:sz w:val="20"/>
                <w:szCs w:val="20"/>
              </w:rPr>
            </w:pPr>
            <w:r w:rsidRPr="00F31C5C">
              <w:rPr>
                <w:rFonts w:ascii="Arial" w:hAnsi="Arial" w:cs="Arial"/>
                <w:sz w:val="20"/>
                <w:szCs w:val="20"/>
              </w:rPr>
              <w:t>Picture data base compiled, gaps identified</w:t>
            </w:r>
          </w:p>
        </w:tc>
        <w:tc>
          <w:tcPr>
            <w:tcW w:w="527" w:type="pct"/>
          </w:tcPr>
          <w:p w14:paraId="1882263C" w14:textId="77777777" w:rsidR="00F31C5C" w:rsidRPr="00F31C5C" w:rsidRDefault="00F31C5C" w:rsidP="00F31C5C">
            <w:pPr>
              <w:rPr>
                <w:rFonts w:ascii="Arial" w:hAnsi="Arial" w:cs="Arial"/>
                <w:sz w:val="20"/>
                <w:szCs w:val="20"/>
              </w:rPr>
            </w:pPr>
            <w:r w:rsidRPr="00F31C5C">
              <w:rPr>
                <w:rFonts w:ascii="Arial" w:hAnsi="Arial" w:cs="Arial"/>
                <w:sz w:val="20"/>
                <w:szCs w:val="20"/>
              </w:rPr>
              <w:t>End of 2024</w:t>
            </w:r>
          </w:p>
        </w:tc>
        <w:tc>
          <w:tcPr>
            <w:tcW w:w="789" w:type="pct"/>
          </w:tcPr>
          <w:p w14:paraId="540196A6" w14:textId="77777777" w:rsidR="00F31C5C" w:rsidRPr="00F31C5C" w:rsidRDefault="00F31C5C" w:rsidP="00F31C5C">
            <w:pPr>
              <w:rPr>
                <w:rFonts w:ascii="Arial" w:hAnsi="Arial" w:cs="Arial"/>
                <w:sz w:val="20"/>
                <w:szCs w:val="20"/>
              </w:rPr>
            </w:pPr>
            <w:r w:rsidRPr="00F31C5C">
              <w:rPr>
                <w:rFonts w:ascii="Arial" w:hAnsi="Arial" w:cs="Arial"/>
                <w:sz w:val="20"/>
                <w:szCs w:val="20"/>
              </w:rPr>
              <w:t>Network ex-</w:t>
            </w:r>
            <w:proofErr w:type="spellStart"/>
            <w:r w:rsidRPr="00F31C5C">
              <w:rPr>
                <w:rFonts w:ascii="Arial" w:hAnsi="Arial" w:cs="Arial"/>
                <w:sz w:val="20"/>
                <w:szCs w:val="20"/>
              </w:rPr>
              <w:t>perts</w:t>
            </w:r>
            <w:proofErr w:type="spellEnd"/>
            <w:r w:rsidRPr="00F31C5C">
              <w:rPr>
                <w:rFonts w:ascii="Arial" w:hAnsi="Arial" w:cs="Arial"/>
                <w:sz w:val="20"/>
                <w:szCs w:val="20"/>
              </w:rPr>
              <w:t>, IUCN, NGOs</w:t>
            </w:r>
          </w:p>
        </w:tc>
        <w:tc>
          <w:tcPr>
            <w:tcW w:w="437" w:type="pct"/>
          </w:tcPr>
          <w:p w14:paraId="5BFD49C0" w14:textId="77777777" w:rsidR="00F31C5C" w:rsidRPr="00F31C5C" w:rsidRDefault="00F31C5C" w:rsidP="00F31C5C">
            <w:pPr>
              <w:rPr>
                <w:rFonts w:ascii="Arial" w:hAnsi="Arial" w:cs="Arial"/>
                <w:sz w:val="20"/>
                <w:szCs w:val="20"/>
              </w:rPr>
            </w:pPr>
            <w:r w:rsidRPr="00F31C5C">
              <w:rPr>
                <w:rFonts w:ascii="Arial" w:hAnsi="Arial" w:cs="Arial"/>
                <w:sz w:val="20"/>
                <w:szCs w:val="20"/>
              </w:rPr>
              <w:t>TBD</w:t>
            </w:r>
          </w:p>
        </w:tc>
      </w:tr>
      <w:tr w:rsidR="00F31C5C" w:rsidRPr="00F31C5C" w14:paraId="4D79C427" w14:textId="77777777" w:rsidTr="00A713D2">
        <w:tc>
          <w:tcPr>
            <w:tcW w:w="2446" w:type="pct"/>
          </w:tcPr>
          <w:p w14:paraId="5957273B" w14:textId="77777777" w:rsidR="00F31C5C" w:rsidRPr="00F31C5C" w:rsidRDefault="00F31C5C" w:rsidP="00F31C5C">
            <w:pPr>
              <w:rPr>
                <w:rFonts w:ascii="Arial" w:hAnsi="Arial" w:cs="Arial"/>
                <w:sz w:val="20"/>
                <w:szCs w:val="20"/>
              </w:rPr>
            </w:pPr>
            <w:r w:rsidRPr="00F31C5C">
              <w:rPr>
                <w:rFonts w:ascii="Arial" w:hAnsi="Arial" w:cs="Arial"/>
                <w:sz w:val="20"/>
                <w:szCs w:val="20"/>
              </w:rPr>
              <w:t>A 2.1.5. Perform a survey by means of questionnaires based on a regular grid or on adequate management units in all Range States.</w:t>
            </w:r>
          </w:p>
        </w:tc>
        <w:tc>
          <w:tcPr>
            <w:tcW w:w="800" w:type="pct"/>
          </w:tcPr>
          <w:p w14:paraId="7F88DBF8" w14:textId="77777777" w:rsidR="00F31C5C" w:rsidRPr="00F31C5C" w:rsidRDefault="00F31C5C" w:rsidP="00F31C5C">
            <w:pPr>
              <w:rPr>
                <w:rFonts w:ascii="Arial" w:hAnsi="Arial" w:cs="Arial"/>
                <w:sz w:val="20"/>
                <w:szCs w:val="20"/>
              </w:rPr>
            </w:pPr>
            <w:r w:rsidRPr="00F31C5C">
              <w:rPr>
                <w:rFonts w:ascii="Arial" w:hAnsi="Arial" w:cs="Arial"/>
                <w:sz w:val="20"/>
                <w:szCs w:val="20"/>
              </w:rPr>
              <w:t>Survey completed, gaps identified</w:t>
            </w:r>
          </w:p>
        </w:tc>
        <w:tc>
          <w:tcPr>
            <w:tcW w:w="527" w:type="pct"/>
          </w:tcPr>
          <w:p w14:paraId="406BBB9F" w14:textId="77777777" w:rsidR="00F31C5C" w:rsidRPr="00F31C5C" w:rsidRDefault="00F31C5C" w:rsidP="00F31C5C">
            <w:pPr>
              <w:rPr>
                <w:rFonts w:ascii="Arial" w:hAnsi="Arial" w:cs="Arial"/>
                <w:sz w:val="20"/>
                <w:szCs w:val="20"/>
              </w:rPr>
            </w:pPr>
            <w:r w:rsidRPr="00F31C5C">
              <w:rPr>
                <w:rFonts w:ascii="Arial" w:hAnsi="Arial" w:cs="Arial"/>
                <w:sz w:val="20"/>
                <w:szCs w:val="20"/>
              </w:rPr>
              <w:t>Mid-2026</w:t>
            </w:r>
          </w:p>
        </w:tc>
        <w:tc>
          <w:tcPr>
            <w:tcW w:w="789" w:type="pct"/>
          </w:tcPr>
          <w:p w14:paraId="0009866D" w14:textId="77777777" w:rsidR="00F31C5C" w:rsidRPr="00F31C5C" w:rsidRDefault="00F31C5C" w:rsidP="00F31C5C">
            <w:pPr>
              <w:rPr>
                <w:rFonts w:ascii="Arial" w:hAnsi="Arial" w:cs="Arial"/>
                <w:sz w:val="20"/>
                <w:szCs w:val="20"/>
              </w:rPr>
            </w:pPr>
            <w:r w:rsidRPr="00F31C5C">
              <w:rPr>
                <w:rFonts w:ascii="Arial" w:hAnsi="Arial" w:cs="Arial"/>
                <w:sz w:val="20"/>
                <w:szCs w:val="20"/>
              </w:rPr>
              <w:t>Network ex-</w:t>
            </w:r>
            <w:proofErr w:type="spellStart"/>
            <w:r w:rsidRPr="00F31C5C">
              <w:rPr>
                <w:rFonts w:ascii="Arial" w:hAnsi="Arial" w:cs="Arial"/>
                <w:sz w:val="20"/>
                <w:szCs w:val="20"/>
              </w:rPr>
              <w:t>perts</w:t>
            </w:r>
            <w:proofErr w:type="spellEnd"/>
            <w:r w:rsidRPr="00F31C5C">
              <w:rPr>
                <w:rFonts w:ascii="Arial" w:hAnsi="Arial" w:cs="Arial"/>
                <w:sz w:val="20"/>
                <w:szCs w:val="20"/>
              </w:rPr>
              <w:t>, NGOs</w:t>
            </w:r>
          </w:p>
        </w:tc>
        <w:tc>
          <w:tcPr>
            <w:tcW w:w="437" w:type="pct"/>
          </w:tcPr>
          <w:p w14:paraId="0876B7E7" w14:textId="77777777" w:rsidR="00F31C5C" w:rsidRPr="00F31C5C" w:rsidRDefault="00F31C5C" w:rsidP="00F31C5C">
            <w:pPr>
              <w:rPr>
                <w:rFonts w:ascii="Arial" w:hAnsi="Arial" w:cs="Arial"/>
                <w:sz w:val="20"/>
                <w:szCs w:val="20"/>
              </w:rPr>
            </w:pPr>
            <w:r w:rsidRPr="00F31C5C">
              <w:rPr>
                <w:rFonts w:ascii="Arial" w:hAnsi="Arial" w:cs="Arial"/>
                <w:sz w:val="20"/>
                <w:szCs w:val="20"/>
              </w:rPr>
              <w:t>TBD</w:t>
            </w:r>
          </w:p>
        </w:tc>
      </w:tr>
      <w:tr w:rsidR="00F31C5C" w:rsidRPr="00F31C5C" w14:paraId="057D68FB" w14:textId="77777777" w:rsidTr="00A713D2">
        <w:tc>
          <w:tcPr>
            <w:tcW w:w="2446" w:type="pct"/>
          </w:tcPr>
          <w:p w14:paraId="5366EC3E" w14:textId="77777777" w:rsidR="00F31C5C" w:rsidRPr="00F31C5C" w:rsidRDefault="00F31C5C" w:rsidP="00F31C5C">
            <w:pPr>
              <w:rPr>
                <w:rFonts w:ascii="Arial" w:hAnsi="Arial" w:cs="Arial"/>
                <w:sz w:val="20"/>
                <w:szCs w:val="20"/>
              </w:rPr>
            </w:pPr>
            <w:r w:rsidRPr="00F31C5C">
              <w:rPr>
                <w:rFonts w:ascii="Arial" w:hAnsi="Arial" w:cs="Arial"/>
                <w:sz w:val="20"/>
                <w:szCs w:val="20"/>
              </w:rPr>
              <w:t xml:space="preserve">A 2.2.6. Compile information from A 2.1.2−4 into a review report on </w:t>
            </w:r>
            <w:r w:rsidRPr="00F31C5C">
              <w:rPr>
                <w:rFonts w:ascii="Arial" w:hAnsi="Arial" w:cs="Arial"/>
                <w:i/>
                <w:iCs/>
                <w:sz w:val="20"/>
                <w:szCs w:val="20"/>
              </w:rPr>
              <w:t xml:space="preserve">L. l. </w:t>
            </w:r>
            <w:proofErr w:type="spellStart"/>
            <w:r w:rsidRPr="00F31C5C">
              <w:rPr>
                <w:rFonts w:ascii="Arial" w:hAnsi="Arial" w:cs="Arial"/>
                <w:i/>
                <w:iCs/>
                <w:sz w:val="20"/>
                <w:szCs w:val="20"/>
              </w:rPr>
              <w:t>isabellinus</w:t>
            </w:r>
            <w:proofErr w:type="spellEnd"/>
            <w:r w:rsidRPr="00F31C5C">
              <w:rPr>
                <w:rFonts w:ascii="Arial" w:hAnsi="Arial" w:cs="Arial"/>
                <w:sz w:val="20"/>
                <w:szCs w:val="20"/>
              </w:rPr>
              <w:t xml:space="preserve"> and perform a Red List Assessment and, if possible, a Green Status Assessment according to IUCN protocols in cooperation with the Range Country experts.</w:t>
            </w:r>
          </w:p>
        </w:tc>
        <w:tc>
          <w:tcPr>
            <w:tcW w:w="800" w:type="pct"/>
          </w:tcPr>
          <w:p w14:paraId="2E81F99D" w14:textId="77777777" w:rsidR="00F31C5C" w:rsidRPr="00F31C5C" w:rsidRDefault="00F31C5C" w:rsidP="00F31C5C">
            <w:pPr>
              <w:rPr>
                <w:rFonts w:ascii="Arial" w:hAnsi="Arial" w:cs="Arial"/>
                <w:sz w:val="20"/>
                <w:szCs w:val="20"/>
              </w:rPr>
            </w:pPr>
            <w:r w:rsidRPr="00F31C5C">
              <w:rPr>
                <w:rFonts w:ascii="Arial" w:hAnsi="Arial" w:cs="Arial"/>
                <w:sz w:val="20"/>
                <w:szCs w:val="20"/>
              </w:rPr>
              <w:t>Report available, RLA and GSA done and submitted</w:t>
            </w:r>
          </w:p>
        </w:tc>
        <w:tc>
          <w:tcPr>
            <w:tcW w:w="527" w:type="pct"/>
          </w:tcPr>
          <w:p w14:paraId="4B51D5E0" w14:textId="77777777" w:rsidR="00F31C5C" w:rsidRPr="00F31C5C" w:rsidRDefault="00F31C5C" w:rsidP="00F31C5C">
            <w:pPr>
              <w:rPr>
                <w:rFonts w:ascii="Arial" w:hAnsi="Arial" w:cs="Arial"/>
                <w:sz w:val="20"/>
                <w:szCs w:val="20"/>
              </w:rPr>
            </w:pPr>
            <w:r w:rsidRPr="00F31C5C">
              <w:rPr>
                <w:rFonts w:ascii="Arial" w:hAnsi="Arial" w:cs="Arial"/>
                <w:sz w:val="20"/>
                <w:szCs w:val="20"/>
              </w:rPr>
              <w:t>Autumn 2026</w:t>
            </w:r>
          </w:p>
        </w:tc>
        <w:tc>
          <w:tcPr>
            <w:tcW w:w="789" w:type="pct"/>
          </w:tcPr>
          <w:p w14:paraId="1D86C40D" w14:textId="77777777" w:rsidR="00F31C5C" w:rsidRPr="00F31C5C" w:rsidRDefault="00F31C5C" w:rsidP="00F31C5C">
            <w:pPr>
              <w:rPr>
                <w:rFonts w:ascii="Arial" w:hAnsi="Arial" w:cs="Arial"/>
                <w:sz w:val="20"/>
                <w:szCs w:val="20"/>
              </w:rPr>
            </w:pPr>
            <w:r w:rsidRPr="00F31C5C">
              <w:rPr>
                <w:rFonts w:ascii="Arial" w:hAnsi="Arial" w:cs="Arial"/>
                <w:sz w:val="20"/>
                <w:szCs w:val="20"/>
              </w:rPr>
              <w:t>Network ex-</w:t>
            </w:r>
            <w:proofErr w:type="spellStart"/>
            <w:r w:rsidRPr="00F31C5C">
              <w:rPr>
                <w:rFonts w:ascii="Arial" w:hAnsi="Arial" w:cs="Arial"/>
                <w:sz w:val="20"/>
                <w:szCs w:val="20"/>
              </w:rPr>
              <w:t>perts</w:t>
            </w:r>
            <w:proofErr w:type="spellEnd"/>
            <w:r w:rsidRPr="00F31C5C">
              <w:rPr>
                <w:rFonts w:ascii="Arial" w:hAnsi="Arial" w:cs="Arial"/>
                <w:sz w:val="20"/>
                <w:szCs w:val="20"/>
              </w:rPr>
              <w:t>, IUCN, NGOs</w:t>
            </w:r>
          </w:p>
        </w:tc>
        <w:tc>
          <w:tcPr>
            <w:tcW w:w="437" w:type="pct"/>
          </w:tcPr>
          <w:p w14:paraId="561BD9BF" w14:textId="77777777" w:rsidR="00F31C5C" w:rsidRPr="00F31C5C" w:rsidRDefault="00F31C5C" w:rsidP="00F31C5C">
            <w:pPr>
              <w:rPr>
                <w:rFonts w:ascii="Arial" w:hAnsi="Arial" w:cs="Arial"/>
                <w:sz w:val="20"/>
                <w:szCs w:val="20"/>
              </w:rPr>
            </w:pPr>
            <w:r w:rsidRPr="00F31C5C">
              <w:rPr>
                <w:rFonts w:ascii="Arial" w:hAnsi="Arial" w:cs="Arial"/>
                <w:sz w:val="20"/>
                <w:szCs w:val="20"/>
              </w:rPr>
              <w:t>TBD</w:t>
            </w:r>
          </w:p>
        </w:tc>
      </w:tr>
      <w:tr w:rsidR="00F31C5C" w:rsidRPr="00F31C5C" w14:paraId="6F6F7561" w14:textId="77777777" w:rsidTr="00A713D2">
        <w:tc>
          <w:tcPr>
            <w:tcW w:w="5000" w:type="pct"/>
            <w:gridSpan w:val="5"/>
            <w:shd w:val="clear" w:color="auto" w:fill="C5E0B3"/>
          </w:tcPr>
          <w:p w14:paraId="37310A93" w14:textId="77777777" w:rsidR="00F31C5C" w:rsidRPr="00F31C5C" w:rsidRDefault="00F31C5C" w:rsidP="00F31C5C">
            <w:pPr>
              <w:rPr>
                <w:rFonts w:ascii="Arial" w:hAnsi="Arial" w:cs="Arial"/>
                <w:sz w:val="20"/>
                <w:szCs w:val="20"/>
              </w:rPr>
            </w:pPr>
            <w:r w:rsidRPr="00F31C5C">
              <w:rPr>
                <w:rFonts w:ascii="Arial" w:hAnsi="Arial" w:cs="Arial"/>
                <w:sz w:val="20"/>
                <w:szCs w:val="20"/>
              </w:rPr>
              <w:t xml:space="preserve">Result 2.2: Compile the baseline information needed for the conservation of the SW Asian Lynx </w:t>
            </w:r>
            <w:r w:rsidRPr="00F31C5C">
              <w:rPr>
                <w:rFonts w:ascii="Arial" w:hAnsi="Arial" w:cs="Arial"/>
                <w:i/>
                <w:iCs/>
                <w:sz w:val="20"/>
                <w:szCs w:val="20"/>
              </w:rPr>
              <w:t xml:space="preserve">L. l. </w:t>
            </w:r>
            <w:proofErr w:type="spellStart"/>
            <w:r w:rsidRPr="00F31C5C">
              <w:rPr>
                <w:rFonts w:ascii="Arial" w:hAnsi="Arial" w:cs="Arial"/>
                <w:i/>
                <w:iCs/>
                <w:sz w:val="20"/>
                <w:szCs w:val="20"/>
              </w:rPr>
              <w:t>dinniki</w:t>
            </w:r>
            <w:proofErr w:type="spellEnd"/>
            <w:r w:rsidRPr="00F31C5C">
              <w:rPr>
                <w:rFonts w:ascii="Arial" w:hAnsi="Arial" w:cs="Arial"/>
                <w:sz w:val="20"/>
                <w:szCs w:val="20"/>
              </w:rPr>
              <w:t xml:space="preserve"> and use these activities for networking and building local capacities</w:t>
            </w:r>
          </w:p>
        </w:tc>
      </w:tr>
      <w:tr w:rsidR="00F31C5C" w:rsidRPr="00F31C5C" w14:paraId="5431343E" w14:textId="77777777" w:rsidTr="00A713D2">
        <w:tc>
          <w:tcPr>
            <w:tcW w:w="2446" w:type="pct"/>
          </w:tcPr>
          <w:p w14:paraId="21F6EB1F" w14:textId="77777777" w:rsidR="00F31C5C" w:rsidRPr="00F31C5C" w:rsidRDefault="00F31C5C" w:rsidP="00F31C5C">
            <w:pPr>
              <w:rPr>
                <w:rFonts w:ascii="Arial" w:hAnsi="Arial" w:cs="Arial"/>
                <w:sz w:val="20"/>
                <w:szCs w:val="20"/>
              </w:rPr>
            </w:pPr>
            <w:r w:rsidRPr="00F31C5C">
              <w:rPr>
                <w:rFonts w:ascii="Arial" w:hAnsi="Arial" w:cs="Arial"/>
                <w:sz w:val="20"/>
                <w:szCs w:val="20"/>
              </w:rPr>
              <w:t>A 2.2.1. Build a network of scientific institutions and other organizations across the range and train the network members in survey technique and RL assessment.</w:t>
            </w:r>
          </w:p>
        </w:tc>
        <w:tc>
          <w:tcPr>
            <w:tcW w:w="800" w:type="pct"/>
          </w:tcPr>
          <w:p w14:paraId="18A6D8DC" w14:textId="77777777" w:rsidR="00F31C5C" w:rsidRPr="00F31C5C" w:rsidRDefault="00F31C5C" w:rsidP="00F31C5C">
            <w:pPr>
              <w:rPr>
                <w:rFonts w:ascii="Arial" w:hAnsi="Arial" w:cs="Arial"/>
                <w:sz w:val="20"/>
                <w:szCs w:val="20"/>
              </w:rPr>
            </w:pPr>
            <w:r w:rsidRPr="00F31C5C">
              <w:rPr>
                <w:rFonts w:ascii="Arial" w:hAnsi="Arial" w:cs="Arial"/>
                <w:sz w:val="20"/>
                <w:szCs w:val="20"/>
              </w:rPr>
              <w:t>Network functional</w:t>
            </w:r>
          </w:p>
        </w:tc>
        <w:tc>
          <w:tcPr>
            <w:tcW w:w="527" w:type="pct"/>
          </w:tcPr>
          <w:p w14:paraId="53DA262B" w14:textId="77777777" w:rsidR="00F31C5C" w:rsidRPr="00F31C5C" w:rsidRDefault="00F31C5C" w:rsidP="00F31C5C">
            <w:pPr>
              <w:rPr>
                <w:rFonts w:ascii="Arial" w:hAnsi="Arial" w:cs="Arial"/>
                <w:sz w:val="20"/>
                <w:szCs w:val="20"/>
              </w:rPr>
            </w:pPr>
            <w:r w:rsidRPr="00F31C5C">
              <w:rPr>
                <w:rFonts w:ascii="Arial" w:hAnsi="Arial" w:cs="Arial"/>
                <w:sz w:val="20"/>
                <w:szCs w:val="20"/>
              </w:rPr>
              <w:t>During 2025 and onwards</w:t>
            </w:r>
          </w:p>
        </w:tc>
        <w:tc>
          <w:tcPr>
            <w:tcW w:w="789" w:type="pct"/>
          </w:tcPr>
          <w:p w14:paraId="72F72CF0" w14:textId="77777777" w:rsidR="00F31C5C" w:rsidRPr="00F31C5C" w:rsidRDefault="00F31C5C" w:rsidP="00F31C5C">
            <w:pPr>
              <w:rPr>
                <w:rFonts w:ascii="Arial" w:hAnsi="Arial" w:cs="Arial"/>
                <w:sz w:val="20"/>
                <w:szCs w:val="20"/>
              </w:rPr>
            </w:pPr>
            <w:r w:rsidRPr="00F31C5C">
              <w:rPr>
                <w:rFonts w:ascii="Arial" w:hAnsi="Arial" w:cs="Arial"/>
                <w:sz w:val="20"/>
                <w:szCs w:val="20"/>
              </w:rPr>
              <w:t>IUCN Cat SG and NGOs</w:t>
            </w:r>
          </w:p>
        </w:tc>
        <w:tc>
          <w:tcPr>
            <w:tcW w:w="437" w:type="pct"/>
          </w:tcPr>
          <w:p w14:paraId="0F83F3EB" w14:textId="77777777" w:rsidR="00F31C5C" w:rsidRPr="00F31C5C" w:rsidRDefault="00F31C5C" w:rsidP="00F31C5C">
            <w:pPr>
              <w:rPr>
                <w:rFonts w:ascii="Arial" w:hAnsi="Arial" w:cs="Arial"/>
                <w:sz w:val="20"/>
                <w:szCs w:val="20"/>
              </w:rPr>
            </w:pPr>
            <w:r w:rsidRPr="00F31C5C">
              <w:rPr>
                <w:rFonts w:ascii="Arial" w:hAnsi="Arial" w:cs="Arial"/>
                <w:sz w:val="20"/>
                <w:szCs w:val="20"/>
              </w:rPr>
              <w:t>$5k</w:t>
            </w:r>
          </w:p>
        </w:tc>
      </w:tr>
      <w:tr w:rsidR="00F31C5C" w:rsidRPr="00F31C5C" w14:paraId="0308F57A" w14:textId="77777777" w:rsidTr="00A713D2">
        <w:tc>
          <w:tcPr>
            <w:tcW w:w="2446" w:type="pct"/>
          </w:tcPr>
          <w:p w14:paraId="7EAE1F5D" w14:textId="77777777" w:rsidR="00F31C5C" w:rsidRPr="00F31C5C" w:rsidRDefault="00F31C5C" w:rsidP="00F31C5C">
            <w:pPr>
              <w:rPr>
                <w:rFonts w:ascii="Arial" w:hAnsi="Arial" w:cs="Arial"/>
                <w:sz w:val="20"/>
                <w:szCs w:val="20"/>
              </w:rPr>
            </w:pPr>
            <w:r w:rsidRPr="00F31C5C">
              <w:rPr>
                <w:rFonts w:ascii="Arial" w:hAnsi="Arial" w:cs="Arial"/>
                <w:sz w:val="20"/>
                <w:szCs w:val="20"/>
              </w:rPr>
              <w:t>A 2.2.2. Perform a review of scientific literature, unpublished reports, media articles and social media contribution with regard to the species’ presence and perception.</w:t>
            </w:r>
          </w:p>
        </w:tc>
        <w:tc>
          <w:tcPr>
            <w:tcW w:w="800" w:type="pct"/>
          </w:tcPr>
          <w:p w14:paraId="78F621C0" w14:textId="77777777" w:rsidR="00F31C5C" w:rsidRPr="00F31C5C" w:rsidRDefault="00F31C5C" w:rsidP="00F31C5C">
            <w:pPr>
              <w:rPr>
                <w:rFonts w:ascii="Arial" w:hAnsi="Arial" w:cs="Arial"/>
                <w:sz w:val="20"/>
                <w:szCs w:val="20"/>
              </w:rPr>
            </w:pPr>
            <w:r w:rsidRPr="00F31C5C">
              <w:rPr>
                <w:rFonts w:ascii="Arial" w:hAnsi="Arial" w:cs="Arial"/>
                <w:sz w:val="20"/>
                <w:szCs w:val="20"/>
              </w:rPr>
              <w:t>Review report available</w:t>
            </w:r>
          </w:p>
        </w:tc>
        <w:tc>
          <w:tcPr>
            <w:tcW w:w="527" w:type="pct"/>
          </w:tcPr>
          <w:p w14:paraId="1579C368" w14:textId="77777777" w:rsidR="00F31C5C" w:rsidRPr="00F31C5C" w:rsidRDefault="00F31C5C" w:rsidP="00F31C5C">
            <w:pPr>
              <w:rPr>
                <w:rFonts w:ascii="Arial" w:hAnsi="Arial" w:cs="Arial"/>
                <w:sz w:val="20"/>
                <w:szCs w:val="20"/>
              </w:rPr>
            </w:pPr>
            <w:r w:rsidRPr="00F31C5C">
              <w:rPr>
                <w:rFonts w:ascii="Arial" w:hAnsi="Arial" w:cs="Arial"/>
                <w:sz w:val="20"/>
                <w:szCs w:val="20"/>
              </w:rPr>
              <w:t>End of 2025</w:t>
            </w:r>
          </w:p>
        </w:tc>
        <w:tc>
          <w:tcPr>
            <w:tcW w:w="789" w:type="pct"/>
          </w:tcPr>
          <w:p w14:paraId="7B4A1B9C" w14:textId="77777777" w:rsidR="00F31C5C" w:rsidRPr="00F31C5C" w:rsidRDefault="00F31C5C" w:rsidP="00F31C5C">
            <w:pPr>
              <w:rPr>
                <w:rFonts w:ascii="Arial" w:hAnsi="Arial" w:cs="Arial"/>
                <w:sz w:val="20"/>
                <w:szCs w:val="20"/>
              </w:rPr>
            </w:pPr>
            <w:r w:rsidRPr="00F31C5C">
              <w:rPr>
                <w:rFonts w:ascii="Arial" w:hAnsi="Arial" w:cs="Arial"/>
                <w:sz w:val="20"/>
                <w:szCs w:val="20"/>
              </w:rPr>
              <w:t>Network ex-</w:t>
            </w:r>
            <w:proofErr w:type="spellStart"/>
            <w:r w:rsidRPr="00F31C5C">
              <w:rPr>
                <w:rFonts w:ascii="Arial" w:hAnsi="Arial" w:cs="Arial"/>
                <w:sz w:val="20"/>
                <w:szCs w:val="20"/>
              </w:rPr>
              <w:t>perts</w:t>
            </w:r>
            <w:proofErr w:type="spellEnd"/>
            <w:r w:rsidRPr="00F31C5C">
              <w:rPr>
                <w:rFonts w:ascii="Arial" w:hAnsi="Arial" w:cs="Arial"/>
                <w:sz w:val="20"/>
                <w:szCs w:val="20"/>
              </w:rPr>
              <w:t>, IUCN, NGOs</w:t>
            </w:r>
          </w:p>
        </w:tc>
        <w:tc>
          <w:tcPr>
            <w:tcW w:w="437" w:type="pct"/>
          </w:tcPr>
          <w:p w14:paraId="65121DAA" w14:textId="77777777" w:rsidR="00F31C5C" w:rsidRPr="00F31C5C" w:rsidRDefault="00F31C5C" w:rsidP="00F31C5C">
            <w:pPr>
              <w:rPr>
                <w:rFonts w:ascii="Arial" w:hAnsi="Arial" w:cs="Arial"/>
                <w:sz w:val="20"/>
                <w:szCs w:val="20"/>
              </w:rPr>
            </w:pPr>
            <w:r w:rsidRPr="00F31C5C">
              <w:rPr>
                <w:rFonts w:ascii="Arial" w:hAnsi="Arial" w:cs="Arial"/>
                <w:sz w:val="20"/>
                <w:szCs w:val="20"/>
              </w:rPr>
              <w:t>TBD</w:t>
            </w:r>
          </w:p>
        </w:tc>
      </w:tr>
      <w:tr w:rsidR="00F31C5C" w:rsidRPr="00F31C5C" w14:paraId="4C13530E" w14:textId="77777777" w:rsidTr="00A713D2">
        <w:tc>
          <w:tcPr>
            <w:tcW w:w="2446" w:type="pct"/>
          </w:tcPr>
          <w:p w14:paraId="09BE0052" w14:textId="77777777" w:rsidR="00F31C5C" w:rsidRPr="00F31C5C" w:rsidRDefault="00F31C5C" w:rsidP="00F31C5C">
            <w:pPr>
              <w:rPr>
                <w:rFonts w:ascii="Arial" w:hAnsi="Arial" w:cs="Arial"/>
                <w:sz w:val="20"/>
                <w:szCs w:val="20"/>
              </w:rPr>
            </w:pPr>
            <w:r w:rsidRPr="00F31C5C">
              <w:rPr>
                <w:rFonts w:ascii="Arial" w:hAnsi="Arial" w:cs="Arial"/>
                <w:sz w:val="20"/>
                <w:szCs w:val="20"/>
              </w:rPr>
              <w:t xml:space="preserve">A 2.2.3. Scan all available sources for pictures of </w:t>
            </w:r>
            <w:r w:rsidRPr="00F31C5C">
              <w:rPr>
                <w:rFonts w:ascii="Arial" w:hAnsi="Arial" w:cs="Arial"/>
                <w:i/>
                <w:iCs/>
                <w:sz w:val="20"/>
                <w:szCs w:val="20"/>
              </w:rPr>
              <w:t xml:space="preserve">L. l. </w:t>
            </w:r>
            <w:proofErr w:type="spellStart"/>
            <w:r w:rsidRPr="00F31C5C">
              <w:rPr>
                <w:rFonts w:ascii="Arial" w:hAnsi="Arial" w:cs="Arial"/>
                <w:i/>
                <w:iCs/>
                <w:sz w:val="20"/>
                <w:szCs w:val="20"/>
              </w:rPr>
              <w:t>dinniki</w:t>
            </w:r>
            <w:proofErr w:type="spellEnd"/>
            <w:r w:rsidRPr="00F31C5C">
              <w:rPr>
                <w:rFonts w:ascii="Arial" w:hAnsi="Arial" w:cs="Arial"/>
                <w:sz w:val="20"/>
                <w:szCs w:val="20"/>
              </w:rPr>
              <w:t xml:space="preserve"> (e.g. camera-trapping projects, wildlife photography platforms, social media).</w:t>
            </w:r>
          </w:p>
        </w:tc>
        <w:tc>
          <w:tcPr>
            <w:tcW w:w="800" w:type="pct"/>
          </w:tcPr>
          <w:p w14:paraId="591F09B4" w14:textId="77777777" w:rsidR="00F31C5C" w:rsidRPr="00F31C5C" w:rsidRDefault="00F31C5C" w:rsidP="00F31C5C">
            <w:pPr>
              <w:rPr>
                <w:rFonts w:ascii="Arial" w:hAnsi="Arial" w:cs="Arial"/>
                <w:sz w:val="20"/>
                <w:szCs w:val="20"/>
              </w:rPr>
            </w:pPr>
            <w:r w:rsidRPr="00F31C5C">
              <w:rPr>
                <w:rFonts w:ascii="Arial" w:hAnsi="Arial" w:cs="Arial"/>
                <w:sz w:val="20"/>
                <w:szCs w:val="20"/>
              </w:rPr>
              <w:t>Picture data base compiled, gaps identified</w:t>
            </w:r>
          </w:p>
        </w:tc>
        <w:tc>
          <w:tcPr>
            <w:tcW w:w="527" w:type="pct"/>
          </w:tcPr>
          <w:p w14:paraId="16C42CE7" w14:textId="77777777" w:rsidR="00F31C5C" w:rsidRPr="00F31C5C" w:rsidRDefault="00F31C5C" w:rsidP="00F31C5C">
            <w:pPr>
              <w:rPr>
                <w:rFonts w:ascii="Arial" w:hAnsi="Arial" w:cs="Arial"/>
                <w:sz w:val="20"/>
                <w:szCs w:val="20"/>
              </w:rPr>
            </w:pPr>
            <w:r w:rsidRPr="00F31C5C">
              <w:rPr>
                <w:rFonts w:ascii="Arial" w:hAnsi="Arial" w:cs="Arial"/>
                <w:sz w:val="20"/>
                <w:szCs w:val="20"/>
              </w:rPr>
              <w:t>End of 2025</w:t>
            </w:r>
          </w:p>
        </w:tc>
        <w:tc>
          <w:tcPr>
            <w:tcW w:w="789" w:type="pct"/>
          </w:tcPr>
          <w:p w14:paraId="7EFB6165" w14:textId="77777777" w:rsidR="00F31C5C" w:rsidRPr="00F31C5C" w:rsidRDefault="00F31C5C" w:rsidP="00F31C5C">
            <w:pPr>
              <w:rPr>
                <w:rFonts w:ascii="Arial" w:hAnsi="Arial" w:cs="Arial"/>
                <w:sz w:val="20"/>
                <w:szCs w:val="20"/>
              </w:rPr>
            </w:pPr>
            <w:r w:rsidRPr="00F31C5C">
              <w:rPr>
                <w:rFonts w:ascii="Arial" w:hAnsi="Arial" w:cs="Arial"/>
                <w:sz w:val="20"/>
                <w:szCs w:val="20"/>
              </w:rPr>
              <w:t>Network ex-</w:t>
            </w:r>
            <w:proofErr w:type="spellStart"/>
            <w:r w:rsidRPr="00F31C5C">
              <w:rPr>
                <w:rFonts w:ascii="Arial" w:hAnsi="Arial" w:cs="Arial"/>
                <w:sz w:val="20"/>
                <w:szCs w:val="20"/>
              </w:rPr>
              <w:t>perts</w:t>
            </w:r>
            <w:proofErr w:type="spellEnd"/>
            <w:r w:rsidRPr="00F31C5C">
              <w:rPr>
                <w:rFonts w:ascii="Arial" w:hAnsi="Arial" w:cs="Arial"/>
                <w:sz w:val="20"/>
                <w:szCs w:val="20"/>
              </w:rPr>
              <w:t>, IUCN, NGOs</w:t>
            </w:r>
          </w:p>
        </w:tc>
        <w:tc>
          <w:tcPr>
            <w:tcW w:w="437" w:type="pct"/>
          </w:tcPr>
          <w:p w14:paraId="0CD46AD6" w14:textId="77777777" w:rsidR="00F31C5C" w:rsidRPr="00F31C5C" w:rsidRDefault="00F31C5C" w:rsidP="00F31C5C">
            <w:pPr>
              <w:rPr>
                <w:rFonts w:ascii="Arial" w:hAnsi="Arial" w:cs="Arial"/>
                <w:sz w:val="20"/>
                <w:szCs w:val="20"/>
              </w:rPr>
            </w:pPr>
            <w:r w:rsidRPr="00F31C5C">
              <w:rPr>
                <w:rFonts w:ascii="Arial" w:hAnsi="Arial" w:cs="Arial"/>
                <w:sz w:val="20"/>
                <w:szCs w:val="20"/>
              </w:rPr>
              <w:t>TBD</w:t>
            </w:r>
          </w:p>
        </w:tc>
      </w:tr>
      <w:tr w:rsidR="00F31C5C" w:rsidRPr="00F31C5C" w14:paraId="5A79151E" w14:textId="77777777" w:rsidTr="00A713D2">
        <w:tc>
          <w:tcPr>
            <w:tcW w:w="2446" w:type="pct"/>
          </w:tcPr>
          <w:p w14:paraId="1C662C96" w14:textId="77777777" w:rsidR="00F31C5C" w:rsidRPr="00F31C5C" w:rsidRDefault="00F31C5C" w:rsidP="00F31C5C">
            <w:pPr>
              <w:rPr>
                <w:rFonts w:ascii="Arial" w:hAnsi="Arial" w:cs="Arial"/>
                <w:sz w:val="20"/>
                <w:szCs w:val="20"/>
              </w:rPr>
            </w:pPr>
            <w:r w:rsidRPr="00F31C5C">
              <w:rPr>
                <w:rFonts w:ascii="Arial" w:hAnsi="Arial" w:cs="Arial"/>
                <w:sz w:val="20"/>
                <w:szCs w:val="20"/>
              </w:rPr>
              <w:t>A 2.2.4. Perform a survey by means of questionnaires based on a regular grid or on adequate management units in all Range States.</w:t>
            </w:r>
          </w:p>
        </w:tc>
        <w:tc>
          <w:tcPr>
            <w:tcW w:w="800" w:type="pct"/>
          </w:tcPr>
          <w:p w14:paraId="16C92A92" w14:textId="77777777" w:rsidR="00F31C5C" w:rsidRPr="00F31C5C" w:rsidRDefault="00F31C5C" w:rsidP="00F31C5C">
            <w:pPr>
              <w:rPr>
                <w:rFonts w:ascii="Arial" w:hAnsi="Arial" w:cs="Arial"/>
                <w:sz w:val="20"/>
                <w:szCs w:val="20"/>
              </w:rPr>
            </w:pPr>
            <w:r w:rsidRPr="00F31C5C">
              <w:rPr>
                <w:rFonts w:ascii="Arial" w:hAnsi="Arial" w:cs="Arial"/>
                <w:sz w:val="20"/>
                <w:szCs w:val="20"/>
              </w:rPr>
              <w:t>Survey completed, gaps identified</w:t>
            </w:r>
          </w:p>
        </w:tc>
        <w:tc>
          <w:tcPr>
            <w:tcW w:w="527" w:type="pct"/>
          </w:tcPr>
          <w:p w14:paraId="3E72DFBB" w14:textId="77777777" w:rsidR="00F31C5C" w:rsidRPr="00F31C5C" w:rsidRDefault="00F31C5C" w:rsidP="00F31C5C">
            <w:pPr>
              <w:rPr>
                <w:rFonts w:ascii="Arial" w:hAnsi="Arial" w:cs="Arial"/>
                <w:sz w:val="20"/>
                <w:szCs w:val="20"/>
              </w:rPr>
            </w:pPr>
            <w:r w:rsidRPr="00F31C5C">
              <w:rPr>
                <w:rFonts w:ascii="Arial" w:hAnsi="Arial" w:cs="Arial"/>
                <w:sz w:val="20"/>
                <w:szCs w:val="20"/>
              </w:rPr>
              <w:t>Mid-2026</w:t>
            </w:r>
          </w:p>
        </w:tc>
        <w:tc>
          <w:tcPr>
            <w:tcW w:w="789" w:type="pct"/>
          </w:tcPr>
          <w:p w14:paraId="57FDE7B7" w14:textId="77777777" w:rsidR="00F31C5C" w:rsidRPr="00F31C5C" w:rsidRDefault="00F31C5C" w:rsidP="00F31C5C">
            <w:pPr>
              <w:rPr>
                <w:rFonts w:ascii="Arial" w:hAnsi="Arial" w:cs="Arial"/>
                <w:sz w:val="20"/>
                <w:szCs w:val="20"/>
              </w:rPr>
            </w:pPr>
            <w:r w:rsidRPr="00F31C5C">
              <w:rPr>
                <w:rFonts w:ascii="Arial" w:hAnsi="Arial" w:cs="Arial"/>
                <w:sz w:val="20"/>
                <w:szCs w:val="20"/>
              </w:rPr>
              <w:t>Network experts, NGOs</w:t>
            </w:r>
          </w:p>
        </w:tc>
        <w:tc>
          <w:tcPr>
            <w:tcW w:w="437" w:type="pct"/>
          </w:tcPr>
          <w:p w14:paraId="42AF4F11" w14:textId="77777777" w:rsidR="00F31C5C" w:rsidRPr="00F31C5C" w:rsidRDefault="00F31C5C" w:rsidP="00F31C5C">
            <w:pPr>
              <w:rPr>
                <w:rFonts w:ascii="Arial" w:hAnsi="Arial" w:cs="Arial"/>
                <w:sz w:val="20"/>
                <w:szCs w:val="20"/>
              </w:rPr>
            </w:pPr>
            <w:r w:rsidRPr="00F31C5C">
              <w:rPr>
                <w:rFonts w:ascii="Arial" w:hAnsi="Arial" w:cs="Arial"/>
                <w:sz w:val="20"/>
                <w:szCs w:val="20"/>
              </w:rPr>
              <w:t>TBD</w:t>
            </w:r>
          </w:p>
        </w:tc>
      </w:tr>
      <w:tr w:rsidR="00F31C5C" w:rsidRPr="00F31C5C" w14:paraId="182301CF" w14:textId="77777777" w:rsidTr="00A713D2">
        <w:tc>
          <w:tcPr>
            <w:tcW w:w="2446" w:type="pct"/>
          </w:tcPr>
          <w:p w14:paraId="722C06D9" w14:textId="77777777" w:rsidR="00F31C5C" w:rsidRPr="00F31C5C" w:rsidRDefault="00F31C5C" w:rsidP="00F31C5C">
            <w:pPr>
              <w:rPr>
                <w:rFonts w:ascii="Arial" w:hAnsi="Arial" w:cs="Arial"/>
                <w:sz w:val="20"/>
                <w:szCs w:val="20"/>
              </w:rPr>
            </w:pPr>
            <w:r w:rsidRPr="00F31C5C">
              <w:rPr>
                <w:rFonts w:ascii="Arial" w:hAnsi="Arial" w:cs="Arial"/>
                <w:sz w:val="20"/>
                <w:szCs w:val="20"/>
              </w:rPr>
              <w:t xml:space="preserve">A 2.2.5. Compile information from A 2.1.2−4 into a review report on L. l. </w:t>
            </w:r>
            <w:proofErr w:type="spellStart"/>
            <w:r w:rsidRPr="00F31C5C">
              <w:rPr>
                <w:rFonts w:ascii="Arial" w:hAnsi="Arial" w:cs="Arial"/>
                <w:sz w:val="20"/>
                <w:szCs w:val="20"/>
              </w:rPr>
              <w:t>dinniki</w:t>
            </w:r>
            <w:proofErr w:type="spellEnd"/>
            <w:r w:rsidRPr="00F31C5C">
              <w:rPr>
                <w:rFonts w:ascii="Arial" w:hAnsi="Arial" w:cs="Arial"/>
                <w:sz w:val="20"/>
                <w:szCs w:val="20"/>
              </w:rPr>
              <w:t xml:space="preserve"> and perform a Red List Assessment and, if possible, a Green Status Assessment according to IUCN protocols in cooperation with the Range Country experts.</w:t>
            </w:r>
          </w:p>
        </w:tc>
        <w:tc>
          <w:tcPr>
            <w:tcW w:w="800" w:type="pct"/>
          </w:tcPr>
          <w:p w14:paraId="1E0FA2B4" w14:textId="77777777" w:rsidR="00F31C5C" w:rsidRPr="00F31C5C" w:rsidRDefault="00F31C5C" w:rsidP="00F31C5C">
            <w:pPr>
              <w:rPr>
                <w:rFonts w:ascii="Arial" w:hAnsi="Arial" w:cs="Arial"/>
                <w:sz w:val="20"/>
                <w:szCs w:val="20"/>
              </w:rPr>
            </w:pPr>
            <w:r w:rsidRPr="00F31C5C">
              <w:rPr>
                <w:rFonts w:ascii="Arial" w:hAnsi="Arial" w:cs="Arial"/>
                <w:sz w:val="20"/>
                <w:szCs w:val="20"/>
              </w:rPr>
              <w:t>Report available, RLA and GSA done and submitted</w:t>
            </w:r>
          </w:p>
        </w:tc>
        <w:tc>
          <w:tcPr>
            <w:tcW w:w="527" w:type="pct"/>
          </w:tcPr>
          <w:p w14:paraId="58E18E35" w14:textId="77777777" w:rsidR="00F31C5C" w:rsidRPr="00F31C5C" w:rsidRDefault="00F31C5C" w:rsidP="00F31C5C">
            <w:pPr>
              <w:rPr>
                <w:rFonts w:ascii="Arial" w:hAnsi="Arial" w:cs="Arial"/>
                <w:sz w:val="20"/>
                <w:szCs w:val="20"/>
              </w:rPr>
            </w:pPr>
            <w:r w:rsidRPr="00F31C5C">
              <w:rPr>
                <w:rFonts w:ascii="Arial" w:hAnsi="Arial" w:cs="Arial"/>
                <w:sz w:val="20"/>
                <w:szCs w:val="20"/>
              </w:rPr>
              <w:t>End of 2026</w:t>
            </w:r>
          </w:p>
        </w:tc>
        <w:tc>
          <w:tcPr>
            <w:tcW w:w="789" w:type="pct"/>
          </w:tcPr>
          <w:p w14:paraId="601977A5" w14:textId="77777777" w:rsidR="00F31C5C" w:rsidRPr="00F31C5C" w:rsidRDefault="00F31C5C" w:rsidP="00F31C5C">
            <w:pPr>
              <w:rPr>
                <w:rFonts w:ascii="Arial" w:hAnsi="Arial" w:cs="Arial"/>
                <w:sz w:val="20"/>
                <w:szCs w:val="20"/>
              </w:rPr>
            </w:pPr>
            <w:r w:rsidRPr="00F31C5C">
              <w:rPr>
                <w:rFonts w:ascii="Arial" w:hAnsi="Arial" w:cs="Arial"/>
                <w:sz w:val="20"/>
                <w:szCs w:val="20"/>
              </w:rPr>
              <w:t>Network experts, IUCN, NGOs</w:t>
            </w:r>
          </w:p>
        </w:tc>
        <w:tc>
          <w:tcPr>
            <w:tcW w:w="437" w:type="pct"/>
          </w:tcPr>
          <w:p w14:paraId="4C0FE077" w14:textId="77777777" w:rsidR="00F31C5C" w:rsidRPr="00F31C5C" w:rsidRDefault="00F31C5C" w:rsidP="00F31C5C">
            <w:pPr>
              <w:rPr>
                <w:rFonts w:ascii="Arial" w:hAnsi="Arial" w:cs="Arial"/>
                <w:sz w:val="20"/>
                <w:szCs w:val="20"/>
              </w:rPr>
            </w:pPr>
            <w:r w:rsidRPr="00F31C5C">
              <w:rPr>
                <w:rFonts w:ascii="Arial" w:hAnsi="Arial" w:cs="Arial"/>
                <w:sz w:val="20"/>
                <w:szCs w:val="20"/>
              </w:rPr>
              <w:t>TBD</w:t>
            </w:r>
          </w:p>
        </w:tc>
      </w:tr>
      <w:bookmarkEnd w:id="0"/>
    </w:tbl>
    <w:p w14:paraId="12092E1B" w14:textId="77777777" w:rsidR="00F31C5C" w:rsidRPr="00F31C5C" w:rsidRDefault="00F31C5C" w:rsidP="00F31C5C">
      <w:pPr>
        <w:autoSpaceDN w:val="0"/>
        <w:spacing w:line="240" w:lineRule="auto"/>
        <w:textAlignment w:val="baseline"/>
        <w:rPr>
          <w:rFonts w:eastAsia="Calibri" w:cs="Arial"/>
        </w:rPr>
      </w:pPr>
    </w:p>
    <w:sectPr w:rsidR="00F31C5C" w:rsidRPr="00F31C5C" w:rsidSect="00D93628">
      <w:headerReference w:type="default" r:id="rId18"/>
      <w:headerReference w:type="first" r:id="rId19"/>
      <w:footerReference w:type="first" r:id="rId20"/>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92DB5A" w14:textId="77777777" w:rsidR="00D10E90" w:rsidRDefault="00D10E90" w:rsidP="002E0DE9">
      <w:pPr>
        <w:spacing w:after="0" w:line="240" w:lineRule="auto"/>
      </w:pPr>
      <w:r>
        <w:separator/>
      </w:r>
    </w:p>
  </w:endnote>
  <w:endnote w:type="continuationSeparator" w:id="0">
    <w:p w14:paraId="71DD6320" w14:textId="77777777" w:rsidR="00D10E90" w:rsidRDefault="00D10E90" w:rsidP="002E0DE9">
      <w:pPr>
        <w:spacing w:after="0" w:line="240" w:lineRule="auto"/>
      </w:pPr>
      <w:r>
        <w:continuationSeparator/>
      </w:r>
    </w:p>
  </w:endnote>
  <w:endnote w:type="continuationNotice" w:id="1">
    <w:p w14:paraId="46D7FCFE" w14:textId="77777777" w:rsidR="00D10E90" w:rsidRDefault="00D10E9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3461583"/>
      <w:docPartObj>
        <w:docPartGallery w:val="Page Numbers (Bottom of Page)"/>
        <w:docPartUnique/>
      </w:docPartObj>
    </w:sdtPr>
    <w:sdtEndPr>
      <w:rPr>
        <w:noProof/>
        <w:sz w:val="18"/>
        <w:szCs w:val="18"/>
      </w:rPr>
    </w:sdtEndPr>
    <w:sdtContent>
      <w:p w14:paraId="009F4509" w14:textId="77777777" w:rsidR="002E0DE9" w:rsidRPr="002E0DE9" w:rsidRDefault="002E0DE9">
        <w:pPr>
          <w:pStyle w:val="Footer"/>
          <w:jc w:val="center"/>
          <w:rPr>
            <w:sz w:val="18"/>
            <w:szCs w:val="18"/>
          </w:rPr>
        </w:pPr>
        <w:r w:rsidRPr="002E0DE9">
          <w:rPr>
            <w:sz w:val="18"/>
            <w:szCs w:val="18"/>
          </w:rPr>
          <w:fldChar w:fldCharType="begin"/>
        </w:r>
        <w:r w:rsidRPr="002E0DE9">
          <w:rPr>
            <w:sz w:val="18"/>
            <w:szCs w:val="18"/>
          </w:rPr>
          <w:instrText xml:space="preserve"> PAGE   \* MERGEFORMAT </w:instrText>
        </w:r>
        <w:r w:rsidRPr="002E0DE9">
          <w:rPr>
            <w:sz w:val="18"/>
            <w:szCs w:val="18"/>
          </w:rPr>
          <w:fldChar w:fldCharType="separate"/>
        </w:r>
        <w:r w:rsidRPr="002E0DE9">
          <w:rPr>
            <w:noProof/>
            <w:sz w:val="18"/>
            <w:szCs w:val="18"/>
          </w:rPr>
          <w:t>2</w:t>
        </w:r>
        <w:r w:rsidRPr="002E0DE9">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004047876"/>
      <w:docPartObj>
        <w:docPartGallery w:val="Page Numbers (Bottom of Page)"/>
        <w:docPartUnique/>
      </w:docPartObj>
    </w:sdtPr>
    <w:sdtEndPr>
      <w:rPr>
        <w:noProof/>
      </w:rPr>
    </w:sdtEndPr>
    <w:sdtContent>
      <w:p w14:paraId="2E7B951C" w14:textId="1B82943B" w:rsidR="0035024E" w:rsidRPr="0035024E" w:rsidRDefault="0035024E" w:rsidP="0035024E">
        <w:pPr>
          <w:pStyle w:val="Footer"/>
          <w:jc w:val="center"/>
          <w:rPr>
            <w:sz w:val="18"/>
            <w:szCs w:val="18"/>
          </w:rPr>
        </w:pPr>
        <w:r w:rsidRPr="0035024E">
          <w:rPr>
            <w:sz w:val="18"/>
            <w:szCs w:val="18"/>
          </w:rPr>
          <w:fldChar w:fldCharType="begin"/>
        </w:r>
        <w:r w:rsidRPr="0035024E">
          <w:rPr>
            <w:sz w:val="18"/>
            <w:szCs w:val="18"/>
          </w:rPr>
          <w:instrText xml:space="preserve"> PAGE   \* MERGEFORMAT </w:instrText>
        </w:r>
        <w:r w:rsidRPr="0035024E">
          <w:rPr>
            <w:sz w:val="18"/>
            <w:szCs w:val="18"/>
          </w:rPr>
          <w:fldChar w:fldCharType="separate"/>
        </w:r>
        <w:r w:rsidRPr="0035024E">
          <w:rPr>
            <w:noProof/>
            <w:sz w:val="18"/>
            <w:szCs w:val="18"/>
          </w:rPr>
          <w:t>2</w:t>
        </w:r>
        <w:r w:rsidRPr="0035024E">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3161673"/>
      <w:docPartObj>
        <w:docPartGallery w:val="Page Numbers (Bottom of Page)"/>
        <w:docPartUnique/>
      </w:docPartObj>
    </w:sdtPr>
    <w:sdtEndPr>
      <w:rPr>
        <w:noProof/>
        <w:sz w:val="18"/>
        <w:szCs w:val="18"/>
      </w:rPr>
    </w:sdtEndPr>
    <w:sdtContent>
      <w:p w14:paraId="4928A817" w14:textId="79FC4EE9" w:rsidR="000F1AEF" w:rsidRPr="000F1AEF" w:rsidRDefault="000F1AEF">
        <w:pPr>
          <w:pStyle w:val="Footer"/>
          <w:jc w:val="center"/>
          <w:rPr>
            <w:sz w:val="18"/>
            <w:szCs w:val="18"/>
          </w:rPr>
        </w:pPr>
        <w:r w:rsidRPr="000F1AEF">
          <w:rPr>
            <w:sz w:val="18"/>
            <w:szCs w:val="18"/>
          </w:rPr>
          <w:fldChar w:fldCharType="begin"/>
        </w:r>
        <w:r w:rsidRPr="000F1AEF">
          <w:rPr>
            <w:sz w:val="18"/>
            <w:szCs w:val="18"/>
          </w:rPr>
          <w:instrText xml:space="preserve"> PAGE   \* MERGEFORMAT </w:instrText>
        </w:r>
        <w:r w:rsidRPr="000F1AEF">
          <w:rPr>
            <w:sz w:val="18"/>
            <w:szCs w:val="18"/>
          </w:rPr>
          <w:fldChar w:fldCharType="separate"/>
        </w:r>
        <w:r w:rsidRPr="000F1AEF">
          <w:rPr>
            <w:noProof/>
            <w:sz w:val="18"/>
            <w:szCs w:val="18"/>
          </w:rPr>
          <w:t>2</w:t>
        </w:r>
        <w:r w:rsidRPr="000F1AEF">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553652" w14:textId="77777777" w:rsidR="00D10E90" w:rsidRDefault="00D10E90" w:rsidP="002E0DE9">
      <w:pPr>
        <w:spacing w:after="0" w:line="240" w:lineRule="auto"/>
      </w:pPr>
      <w:r>
        <w:separator/>
      </w:r>
    </w:p>
  </w:footnote>
  <w:footnote w:type="continuationSeparator" w:id="0">
    <w:p w14:paraId="2A82E08C" w14:textId="77777777" w:rsidR="00D10E90" w:rsidRDefault="00D10E90" w:rsidP="002E0DE9">
      <w:pPr>
        <w:spacing w:after="0" w:line="240" w:lineRule="auto"/>
      </w:pPr>
      <w:r>
        <w:continuationSeparator/>
      </w:r>
    </w:p>
  </w:footnote>
  <w:footnote w:type="continuationNotice" w:id="1">
    <w:p w14:paraId="1B2E32A9" w14:textId="77777777" w:rsidR="00D10E90" w:rsidRDefault="00D10E9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57FA8" w14:textId="6BEA6F04" w:rsidR="002E0DE9" w:rsidRPr="002E0DE9" w:rsidRDefault="002E0DE9" w:rsidP="002E0DE9">
    <w:pPr>
      <w:pStyle w:val="Header"/>
      <w:pBdr>
        <w:bottom w:val="single" w:sz="4" w:space="1" w:color="auto"/>
      </w:pBdr>
      <w:rPr>
        <w:i/>
        <w:sz w:val="18"/>
        <w:szCs w:val="18"/>
      </w:rPr>
    </w:pPr>
    <w:r w:rsidRPr="001C6C56">
      <w:rPr>
        <w:rFonts w:eastAsia="Times New Roman" w:cs="Arial"/>
        <w:i/>
        <w:sz w:val="18"/>
        <w:szCs w:val="18"/>
        <w:lang w:val="en-GB"/>
      </w:rPr>
      <w:t>UNEP/CMS/COP1</w:t>
    </w:r>
    <w:r w:rsidR="006A689A">
      <w:rPr>
        <w:rFonts w:eastAsia="Times New Roman" w:cs="Arial"/>
        <w:i/>
        <w:sz w:val="18"/>
        <w:szCs w:val="18"/>
        <w:lang w:val="en-GB"/>
      </w:rPr>
      <w:t>5</w:t>
    </w:r>
    <w:r w:rsidRPr="001C6C56">
      <w:rPr>
        <w:rFonts w:eastAsia="Times New Roman" w:cs="Arial"/>
        <w:i/>
        <w:sz w:val="18"/>
        <w:szCs w:val="18"/>
        <w:lang w:val="en-GB"/>
      </w:rPr>
      <w:t>/</w:t>
    </w:r>
    <w:r w:rsidR="006A7DC4" w:rsidRPr="001C6C56">
      <w:rPr>
        <w:rFonts w:eastAsia="Times New Roman" w:cs="Arial"/>
        <w:i/>
        <w:sz w:val="18"/>
        <w:szCs w:val="18"/>
        <w:lang w:val="en-GB"/>
      </w:rPr>
      <w:t>Doc</w:t>
    </w:r>
    <w:r w:rsidR="0035024E" w:rsidRPr="001C6C56">
      <w:rPr>
        <w:rFonts w:eastAsia="Times New Roman" w:cs="Arial"/>
        <w:i/>
        <w:sz w:val="18"/>
        <w:szCs w:val="18"/>
        <w:lang w:val="en-GB"/>
      </w:rPr>
      <w:t>.</w:t>
    </w:r>
    <w:r w:rsidR="00F31C5C">
      <w:rPr>
        <w:rFonts w:eastAsia="Times New Roman" w:cs="Arial"/>
        <w:i/>
        <w:sz w:val="18"/>
        <w:szCs w:val="18"/>
        <w:lang w:val="en-GB"/>
      </w:rPr>
      <w:t>31.3.3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278D1" w14:textId="647A2351" w:rsidR="002E0DE9" w:rsidRPr="002E0DE9" w:rsidRDefault="002E0DE9" w:rsidP="00842B75">
    <w:pPr>
      <w:pStyle w:val="Header"/>
      <w:pBdr>
        <w:bottom w:val="single" w:sz="4" w:space="1" w:color="auto"/>
      </w:pBdr>
      <w:jc w:val="right"/>
      <w:rPr>
        <w:i/>
        <w:sz w:val="18"/>
        <w:szCs w:val="18"/>
      </w:rPr>
    </w:pPr>
    <w:r w:rsidRPr="002E0DE9">
      <w:rPr>
        <w:rFonts w:eastAsia="Times New Roman" w:cs="Arial"/>
        <w:i/>
        <w:sz w:val="18"/>
        <w:szCs w:val="18"/>
        <w:lang w:val="en-GB"/>
      </w:rPr>
      <w:t>UNEP/CMS/COP1</w:t>
    </w:r>
    <w:r w:rsidR="006A689A">
      <w:rPr>
        <w:rFonts w:eastAsia="Times New Roman" w:cs="Arial"/>
        <w:i/>
        <w:sz w:val="18"/>
        <w:szCs w:val="18"/>
        <w:lang w:val="en-GB"/>
      </w:rPr>
      <w:t>5</w:t>
    </w:r>
    <w:r w:rsidRPr="002E0DE9">
      <w:rPr>
        <w:rFonts w:eastAsia="Times New Roman" w:cs="Arial"/>
        <w:i/>
        <w:sz w:val="18"/>
        <w:szCs w:val="18"/>
        <w:lang w:val="en-GB"/>
      </w:rPr>
      <w:t>/</w:t>
    </w:r>
    <w:r w:rsidR="006A7DC4">
      <w:rPr>
        <w:rFonts w:eastAsia="Times New Roman" w:cs="Arial"/>
        <w:i/>
        <w:sz w:val="18"/>
        <w:szCs w:val="18"/>
        <w:lang w:val="en-GB"/>
      </w:rPr>
      <w:t>Doc.</w:t>
    </w:r>
    <w:r w:rsidR="00F31C5C">
      <w:rPr>
        <w:rFonts w:eastAsia="Times New Roman" w:cs="Arial"/>
        <w:i/>
        <w:sz w:val="18"/>
        <w:szCs w:val="18"/>
        <w:lang w:val="en-GB"/>
      </w:rPr>
      <w:t>31.3.3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212E5" w14:textId="108951F4" w:rsidR="002E0DE9" w:rsidRPr="002E0DE9" w:rsidRDefault="002B2806" w:rsidP="002E0DE9">
    <w:pPr>
      <w:tabs>
        <w:tab w:val="center" w:pos="4680"/>
        <w:tab w:val="right" w:pos="9360"/>
      </w:tabs>
      <w:suppressAutoHyphens/>
      <w:autoSpaceDN w:val="0"/>
      <w:spacing w:after="0" w:line="240" w:lineRule="auto"/>
      <w:ind w:right="-547"/>
      <w:jc w:val="right"/>
      <w:textAlignment w:val="baseline"/>
      <w:rPr>
        <w:rFonts w:ascii="Calibri" w:eastAsia="Calibri" w:hAnsi="Calibri" w:cs="Times New Roman"/>
      </w:rPr>
    </w:pPr>
    <w:r>
      <w:rPr>
        <w:noProof/>
      </w:rPr>
      <w:drawing>
        <wp:anchor distT="0" distB="0" distL="114300" distR="114300" simplePos="0" relativeHeight="251658242" behindDoc="0" locked="0" layoutInCell="1" allowOverlap="1" wp14:anchorId="56582590" wp14:editId="2CFA0558">
          <wp:simplePos x="0" y="0"/>
          <wp:positionH relativeFrom="column">
            <wp:posOffset>-63500</wp:posOffset>
          </wp:positionH>
          <wp:positionV relativeFrom="paragraph">
            <wp:posOffset>-107950</wp:posOffset>
          </wp:positionV>
          <wp:extent cx="641350" cy="641350"/>
          <wp:effectExtent l="0" t="0" r="6350" b="6350"/>
          <wp:wrapNone/>
          <wp:docPr id="2096545613" name="Picture 209654561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41350" cy="6413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E0DE9" w:rsidRPr="002E0DE9">
      <w:rPr>
        <w:rFonts w:ascii="Calibri" w:eastAsia="Calibri" w:hAnsi="Calibri" w:cs="Times New Roman"/>
        <w:noProof/>
      </w:rPr>
      <w:drawing>
        <wp:anchor distT="0" distB="0" distL="114300" distR="114300" simplePos="0" relativeHeight="251658241" behindDoc="0" locked="0" layoutInCell="1" allowOverlap="1" wp14:anchorId="635FD404" wp14:editId="6E559111">
          <wp:simplePos x="0" y="0"/>
          <wp:positionH relativeFrom="column">
            <wp:posOffset>5571494</wp:posOffset>
          </wp:positionH>
          <wp:positionV relativeFrom="paragraph">
            <wp:posOffset>106683</wp:posOffset>
          </wp:positionV>
          <wp:extent cx="541653" cy="260347"/>
          <wp:effectExtent l="0" t="0" r="0" b="6353"/>
          <wp:wrapSquare wrapText="bothSides"/>
          <wp:docPr id="527089213" name="Picture 5270892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541653" cy="260347"/>
                  </a:xfrm>
                  <a:prstGeom prst="rect">
                    <a:avLst/>
                  </a:prstGeom>
                  <a:noFill/>
                  <a:ln>
                    <a:noFill/>
                    <a:prstDash/>
                  </a:ln>
                </pic:spPr>
              </pic:pic>
            </a:graphicData>
          </a:graphic>
        </wp:anchor>
      </w:drawing>
    </w:r>
    <w:r w:rsidR="002E0DE9" w:rsidRPr="002E0DE9">
      <w:rPr>
        <w:rFonts w:ascii="Calibri" w:eastAsia="Calibri" w:hAnsi="Calibri" w:cs="Times New Roman"/>
        <w:noProof/>
        <w:sz w:val="2"/>
        <w:szCs w:val="2"/>
      </w:rPr>
      <w:drawing>
        <wp:anchor distT="0" distB="0" distL="114300" distR="114300" simplePos="0" relativeHeight="251658240" behindDoc="0" locked="0" layoutInCell="1" allowOverlap="1" wp14:anchorId="63AB1D6E" wp14:editId="3694E04D">
          <wp:simplePos x="0" y="0"/>
          <wp:positionH relativeFrom="column">
            <wp:posOffset>716276</wp:posOffset>
          </wp:positionH>
          <wp:positionV relativeFrom="paragraph">
            <wp:posOffset>-75566</wp:posOffset>
          </wp:positionV>
          <wp:extent cx="431167" cy="441326"/>
          <wp:effectExtent l="0" t="0" r="6983" b="0"/>
          <wp:wrapTight wrapText="bothSides">
            <wp:wrapPolygon edited="0">
              <wp:start x="0" y="0"/>
              <wp:lineTo x="0" y="20512"/>
              <wp:lineTo x="20995" y="20512"/>
              <wp:lineTo x="20995" y="0"/>
              <wp:lineTo x="0" y="0"/>
            </wp:wrapPolygon>
          </wp:wrapTight>
          <wp:docPr id="2093661373" name="Picture 209366137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l="2780" t="-1236" r="60236" b="48836"/>
                  <a:stretch>
                    <a:fillRect/>
                  </a:stretch>
                </pic:blipFill>
                <pic:spPr>
                  <a:xfrm>
                    <a:off x="0" y="0"/>
                    <a:ext cx="431167" cy="441326"/>
                  </a:xfrm>
                  <a:prstGeom prst="rect">
                    <a:avLst/>
                  </a:prstGeom>
                  <a:noFill/>
                  <a:ln>
                    <a:noFill/>
                    <a:prstDash/>
                  </a:ln>
                </pic:spPr>
              </pic:pic>
            </a:graphicData>
          </a:graphic>
        </wp:anchor>
      </w:drawing>
    </w:r>
  </w:p>
  <w:p w14:paraId="4BFB8B5F" w14:textId="77777777" w:rsidR="002E0DE9" w:rsidRDefault="002E0DE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E9292" w14:textId="0B87D696" w:rsidR="000F1AEF" w:rsidRPr="002E0DE9" w:rsidRDefault="000F1AEF" w:rsidP="00842B75">
    <w:pPr>
      <w:pStyle w:val="Header"/>
      <w:pBdr>
        <w:bottom w:val="single" w:sz="4" w:space="1" w:color="auto"/>
      </w:pBdr>
      <w:jc w:val="right"/>
      <w:rPr>
        <w:i/>
        <w:sz w:val="18"/>
        <w:szCs w:val="18"/>
      </w:rPr>
    </w:pPr>
    <w:r w:rsidRPr="002E0DE9">
      <w:rPr>
        <w:rFonts w:eastAsia="Times New Roman" w:cs="Arial"/>
        <w:i/>
        <w:sz w:val="18"/>
        <w:szCs w:val="18"/>
        <w:lang w:val="en-GB"/>
      </w:rPr>
      <w:t>UNEP/CMS/COP1</w:t>
    </w:r>
    <w:r>
      <w:rPr>
        <w:rFonts w:eastAsia="Times New Roman" w:cs="Arial"/>
        <w:i/>
        <w:sz w:val="18"/>
        <w:szCs w:val="18"/>
        <w:lang w:val="en-GB"/>
      </w:rPr>
      <w:t>5</w:t>
    </w:r>
    <w:r w:rsidRPr="002E0DE9">
      <w:rPr>
        <w:rFonts w:eastAsia="Times New Roman" w:cs="Arial"/>
        <w:i/>
        <w:sz w:val="18"/>
        <w:szCs w:val="18"/>
        <w:lang w:val="en-GB"/>
      </w:rPr>
      <w:t>/</w:t>
    </w:r>
    <w:r>
      <w:rPr>
        <w:rFonts w:eastAsia="Times New Roman" w:cs="Arial"/>
        <w:i/>
        <w:sz w:val="18"/>
        <w:szCs w:val="18"/>
        <w:lang w:val="en-GB"/>
      </w:rPr>
      <w:t>Doc.31.3.3/Annex</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46386" w14:textId="792EA9AA" w:rsidR="00A713D2" w:rsidRPr="002E0DE9" w:rsidRDefault="00A713D2" w:rsidP="00A713D2">
    <w:pPr>
      <w:pStyle w:val="Header"/>
      <w:pBdr>
        <w:bottom w:val="single" w:sz="4" w:space="1" w:color="auto"/>
      </w:pBdr>
      <w:rPr>
        <w:i/>
        <w:sz w:val="18"/>
        <w:szCs w:val="18"/>
      </w:rPr>
    </w:pPr>
    <w:r w:rsidRPr="002E0DE9">
      <w:rPr>
        <w:rFonts w:eastAsia="Times New Roman" w:cs="Arial"/>
        <w:i/>
        <w:sz w:val="18"/>
        <w:szCs w:val="18"/>
        <w:lang w:val="en-GB"/>
      </w:rPr>
      <w:t>UNEP/CMS/COP1</w:t>
    </w:r>
    <w:r>
      <w:rPr>
        <w:rFonts w:eastAsia="Times New Roman" w:cs="Arial"/>
        <w:i/>
        <w:sz w:val="18"/>
        <w:szCs w:val="18"/>
        <w:lang w:val="en-GB"/>
      </w:rPr>
      <w:t>5</w:t>
    </w:r>
    <w:r w:rsidRPr="002E0DE9">
      <w:rPr>
        <w:rFonts w:eastAsia="Times New Roman" w:cs="Arial"/>
        <w:i/>
        <w:sz w:val="18"/>
        <w:szCs w:val="18"/>
        <w:lang w:val="en-GB"/>
      </w:rPr>
      <w:t>/</w:t>
    </w:r>
    <w:r>
      <w:rPr>
        <w:rFonts w:eastAsia="Times New Roman" w:cs="Arial"/>
        <w:i/>
        <w:sz w:val="18"/>
        <w:szCs w:val="18"/>
        <w:lang w:val="en-GB"/>
      </w:rPr>
      <w:t>Doc.31.3.3/Annex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702E01F"/>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A940F8"/>
    <w:multiLevelType w:val="hybridMultilevel"/>
    <w:tmpl w:val="51FC7FB0"/>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 w15:restartNumberingAfterBreak="0">
    <w:nsid w:val="033D72B4"/>
    <w:multiLevelType w:val="hybridMultilevel"/>
    <w:tmpl w:val="49B87CA6"/>
    <w:lvl w:ilvl="0" w:tplc="4B34588C">
      <w:start w:val="1"/>
      <w:numFmt w:val="decimal"/>
      <w:lvlText w:val="%1."/>
      <w:lvlJc w:val="left"/>
      <w:pPr>
        <w:ind w:left="720" w:hanging="360"/>
      </w:pPr>
      <w:rPr>
        <w:rFonts w:ascii="Arial" w:hAnsi="Arial" w:cs="Arial"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573D39"/>
    <w:multiLevelType w:val="hybridMultilevel"/>
    <w:tmpl w:val="F2040B42"/>
    <w:lvl w:ilvl="0" w:tplc="0809000B">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15:restartNumberingAfterBreak="0">
    <w:nsid w:val="1247626D"/>
    <w:multiLevelType w:val="hybridMultilevel"/>
    <w:tmpl w:val="292839D6"/>
    <w:lvl w:ilvl="0" w:tplc="C13CCE8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258E782C"/>
    <w:multiLevelType w:val="multilevel"/>
    <w:tmpl w:val="AFDAE410"/>
    <w:lvl w:ilvl="0">
      <w:start w:val="1"/>
      <w:numFmt w:val="lowerRoman"/>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0F20254"/>
    <w:multiLevelType w:val="hybridMultilevel"/>
    <w:tmpl w:val="F146D33A"/>
    <w:lvl w:ilvl="0" w:tplc="1000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43652F"/>
    <w:multiLevelType w:val="hybridMultilevel"/>
    <w:tmpl w:val="F3FE06C2"/>
    <w:lvl w:ilvl="0" w:tplc="4C88504A">
      <w:start w:val="1"/>
      <w:numFmt w:val="lowerRoman"/>
      <w:lvlText w:val="(%1)"/>
      <w:lvlJc w:val="left"/>
      <w:pPr>
        <w:ind w:left="1080" w:hanging="720"/>
      </w:pPr>
    </w:lvl>
    <w:lvl w:ilvl="1" w:tplc="4F106F44">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8" w15:restartNumberingAfterBreak="0">
    <w:nsid w:val="4B3F7345"/>
    <w:multiLevelType w:val="hybridMultilevel"/>
    <w:tmpl w:val="C826DECE"/>
    <w:lvl w:ilvl="0" w:tplc="B9E03566">
      <w:start w:val="1"/>
      <w:numFmt w:val="decimal"/>
      <w:lvlText w:val="%1."/>
      <w:lvlJc w:val="left"/>
      <w:pPr>
        <w:ind w:left="720" w:hanging="360"/>
      </w:pPr>
      <w:rPr>
        <w:rFonts w:ascii="Arial" w:hAnsi="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1F14F97"/>
    <w:multiLevelType w:val="hybridMultilevel"/>
    <w:tmpl w:val="59B625C2"/>
    <w:lvl w:ilvl="0" w:tplc="0EA89612">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9A23F83"/>
    <w:multiLevelType w:val="hybridMultilevel"/>
    <w:tmpl w:val="A6DA6EC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1" w15:restartNumberingAfterBreak="0">
    <w:nsid w:val="74ED6731"/>
    <w:multiLevelType w:val="hybridMultilevel"/>
    <w:tmpl w:val="FE98D134"/>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2" w15:restartNumberingAfterBreak="0">
    <w:nsid w:val="7B36076D"/>
    <w:multiLevelType w:val="hybridMultilevel"/>
    <w:tmpl w:val="3AA2A316"/>
    <w:lvl w:ilvl="0" w:tplc="7C3A19F6">
      <w:start w:val="1"/>
      <w:numFmt w:val="lowerLetter"/>
      <w:lvlText w:val="%1)"/>
      <w:lvlJc w:val="left"/>
      <w:pPr>
        <w:ind w:left="1440" w:hanging="72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3" w15:restartNumberingAfterBreak="0">
    <w:nsid w:val="7C464D04"/>
    <w:multiLevelType w:val="hybridMultilevel"/>
    <w:tmpl w:val="C7B6150A"/>
    <w:lvl w:ilvl="0" w:tplc="1000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0028725">
    <w:abstractNumId w:val="8"/>
  </w:num>
  <w:num w:numId="2" w16cid:durableId="1342467551">
    <w:abstractNumId w:val="11"/>
  </w:num>
  <w:num w:numId="3" w16cid:durableId="1569996155">
    <w:abstractNumId w:val="1"/>
  </w:num>
  <w:num w:numId="4" w16cid:durableId="5037120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8756848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359837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72059935">
    <w:abstractNumId w:val="6"/>
  </w:num>
  <w:num w:numId="8" w16cid:durableId="657730385">
    <w:abstractNumId w:val="13"/>
  </w:num>
  <w:num w:numId="9" w16cid:durableId="1150515762">
    <w:abstractNumId w:val="9"/>
  </w:num>
  <w:num w:numId="10" w16cid:durableId="627323914">
    <w:abstractNumId w:val="2"/>
  </w:num>
  <w:num w:numId="11" w16cid:durableId="832376140">
    <w:abstractNumId w:val="5"/>
  </w:num>
  <w:num w:numId="12" w16cid:durableId="227766351">
    <w:abstractNumId w:val="4"/>
  </w:num>
  <w:num w:numId="13" w16cid:durableId="1443037520">
    <w:abstractNumId w:val="0"/>
  </w:num>
  <w:num w:numId="14" w16cid:durableId="12579806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rAwNzU1NzMzNjI0sbBU0lEKTi0uzszPAykwqgUAwrpv6CwAAAA="/>
  </w:docVars>
  <w:rsids>
    <w:rsidRoot w:val="002E0DE9"/>
    <w:rsid w:val="000539AB"/>
    <w:rsid w:val="0006101D"/>
    <w:rsid w:val="00063C40"/>
    <w:rsid w:val="000661B2"/>
    <w:rsid w:val="00081045"/>
    <w:rsid w:val="0009245E"/>
    <w:rsid w:val="000F13BB"/>
    <w:rsid w:val="000F1AEF"/>
    <w:rsid w:val="00103C7C"/>
    <w:rsid w:val="00137609"/>
    <w:rsid w:val="00177179"/>
    <w:rsid w:val="00184004"/>
    <w:rsid w:val="00184287"/>
    <w:rsid w:val="00190ADA"/>
    <w:rsid w:val="001A0EE3"/>
    <w:rsid w:val="001C6C56"/>
    <w:rsid w:val="00216AA9"/>
    <w:rsid w:val="002326AB"/>
    <w:rsid w:val="00235010"/>
    <w:rsid w:val="00237692"/>
    <w:rsid w:val="00284272"/>
    <w:rsid w:val="00284880"/>
    <w:rsid w:val="002B2806"/>
    <w:rsid w:val="002B545B"/>
    <w:rsid w:val="002E0DE9"/>
    <w:rsid w:val="002E6A7D"/>
    <w:rsid w:val="00327666"/>
    <w:rsid w:val="00331D38"/>
    <w:rsid w:val="0035024E"/>
    <w:rsid w:val="003669FF"/>
    <w:rsid w:val="003C569E"/>
    <w:rsid w:val="003C7C2C"/>
    <w:rsid w:val="003E78F2"/>
    <w:rsid w:val="0040663F"/>
    <w:rsid w:val="00406F6D"/>
    <w:rsid w:val="00431FE3"/>
    <w:rsid w:val="00434BDA"/>
    <w:rsid w:val="00437C0F"/>
    <w:rsid w:val="00443325"/>
    <w:rsid w:val="004531F1"/>
    <w:rsid w:val="00457A20"/>
    <w:rsid w:val="004608C4"/>
    <w:rsid w:val="004639CE"/>
    <w:rsid w:val="004714F5"/>
    <w:rsid w:val="00472BCE"/>
    <w:rsid w:val="00495B71"/>
    <w:rsid w:val="004C015B"/>
    <w:rsid w:val="004C1FDD"/>
    <w:rsid w:val="00500665"/>
    <w:rsid w:val="00516A25"/>
    <w:rsid w:val="00531BD1"/>
    <w:rsid w:val="005330F7"/>
    <w:rsid w:val="0055344C"/>
    <w:rsid w:val="00563598"/>
    <w:rsid w:val="0059075E"/>
    <w:rsid w:val="00594151"/>
    <w:rsid w:val="00597EB1"/>
    <w:rsid w:val="005A2A3E"/>
    <w:rsid w:val="005B23A6"/>
    <w:rsid w:val="005C28E8"/>
    <w:rsid w:val="005C5625"/>
    <w:rsid w:val="005C5C48"/>
    <w:rsid w:val="005C75A7"/>
    <w:rsid w:val="005D3D4E"/>
    <w:rsid w:val="005E031D"/>
    <w:rsid w:val="005E6D3C"/>
    <w:rsid w:val="005F738C"/>
    <w:rsid w:val="00610891"/>
    <w:rsid w:val="006704FB"/>
    <w:rsid w:val="00682891"/>
    <w:rsid w:val="006867A3"/>
    <w:rsid w:val="006A689A"/>
    <w:rsid w:val="006A7DC4"/>
    <w:rsid w:val="006C0316"/>
    <w:rsid w:val="006D2054"/>
    <w:rsid w:val="00704E4A"/>
    <w:rsid w:val="0071181A"/>
    <w:rsid w:val="007259EC"/>
    <w:rsid w:val="0073233F"/>
    <w:rsid w:val="00743A7F"/>
    <w:rsid w:val="00786961"/>
    <w:rsid w:val="00816618"/>
    <w:rsid w:val="00820572"/>
    <w:rsid w:val="00837BC1"/>
    <w:rsid w:val="00842B75"/>
    <w:rsid w:val="008619CA"/>
    <w:rsid w:val="008664D5"/>
    <w:rsid w:val="00871567"/>
    <w:rsid w:val="00871E2C"/>
    <w:rsid w:val="00872FF8"/>
    <w:rsid w:val="008852CE"/>
    <w:rsid w:val="008940E0"/>
    <w:rsid w:val="008B0AC3"/>
    <w:rsid w:val="008C3A4A"/>
    <w:rsid w:val="008D7F9C"/>
    <w:rsid w:val="008E399F"/>
    <w:rsid w:val="008E6292"/>
    <w:rsid w:val="008E7441"/>
    <w:rsid w:val="0092141A"/>
    <w:rsid w:val="00933B90"/>
    <w:rsid w:val="0093713A"/>
    <w:rsid w:val="009A08AE"/>
    <w:rsid w:val="009A2337"/>
    <w:rsid w:val="009A4FCA"/>
    <w:rsid w:val="009B28A1"/>
    <w:rsid w:val="009B3CF3"/>
    <w:rsid w:val="009F6C60"/>
    <w:rsid w:val="00A350E8"/>
    <w:rsid w:val="00A44ED2"/>
    <w:rsid w:val="00A45996"/>
    <w:rsid w:val="00A5442D"/>
    <w:rsid w:val="00A56F6E"/>
    <w:rsid w:val="00A713D2"/>
    <w:rsid w:val="00A93363"/>
    <w:rsid w:val="00AD4F4C"/>
    <w:rsid w:val="00AF63ED"/>
    <w:rsid w:val="00B07460"/>
    <w:rsid w:val="00B2055E"/>
    <w:rsid w:val="00B33183"/>
    <w:rsid w:val="00B4546D"/>
    <w:rsid w:val="00B51A11"/>
    <w:rsid w:val="00B609A5"/>
    <w:rsid w:val="00B665AB"/>
    <w:rsid w:val="00B716CD"/>
    <w:rsid w:val="00B81CB2"/>
    <w:rsid w:val="00B86FD6"/>
    <w:rsid w:val="00B93B28"/>
    <w:rsid w:val="00BB7FAE"/>
    <w:rsid w:val="00BC60DB"/>
    <w:rsid w:val="00BE54DD"/>
    <w:rsid w:val="00C01ED7"/>
    <w:rsid w:val="00C108C1"/>
    <w:rsid w:val="00C22028"/>
    <w:rsid w:val="00C235F9"/>
    <w:rsid w:val="00C32E9F"/>
    <w:rsid w:val="00C34F42"/>
    <w:rsid w:val="00C7409D"/>
    <w:rsid w:val="00C974A1"/>
    <w:rsid w:val="00CC20D1"/>
    <w:rsid w:val="00CD27A9"/>
    <w:rsid w:val="00CF5D3B"/>
    <w:rsid w:val="00D10E90"/>
    <w:rsid w:val="00D1567A"/>
    <w:rsid w:val="00D40160"/>
    <w:rsid w:val="00D418E6"/>
    <w:rsid w:val="00D4691A"/>
    <w:rsid w:val="00D61BE5"/>
    <w:rsid w:val="00D62FDB"/>
    <w:rsid w:val="00D66DB0"/>
    <w:rsid w:val="00D8210B"/>
    <w:rsid w:val="00D85C6F"/>
    <w:rsid w:val="00D93628"/>
    <w:rsid w:val="00DD4314"/>
    <w:rsid w:val="00DD57DD"/>
    <w:rsid w:val="00DE481B"/>
    <w:rsid w:val="00E4182C"/>
    <w:rsid w:val="00E56C45"/>
    <w:rsid w:val="00E77D51"/>
    <w:rsid w:val="00EB3205"/>
    <w:rsid w:val="00EB5FA1"/>
    <w:rsid w:val="00F071CF"/>
    <w:rsid w:val="00F166B9"/>
    <w:rsid w:val="00F231E8"/>
    <w:rsid w:val="00F242A4"/>
    <w:rsid w:val="00F26BA0"/>
    <w:rsid w:val="00F31C5C"/>
    <w:rsid w:val="00F53636"/>
    <w:rsid w:val="00F67E81"/>
    <w:rsid w:val="00F7155B"/>
    <w:rsid w:val="00F74F81"/>
    <w:rsid w:val="00F75474"/>
    <w:rsid w:val="00FA29AC"/>
    <w:rsid w:val="00FA5582"/>
    <w:rsid w:val="00FE321E"/>
    <w:rsid w:val="00FF62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2ECF4F"/>
  <w15:chartTrackingRefBased/>
  <w15:docId w15:val="{066C0BE0-2655-4AF2-B971-7635A84BD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9"/>
    <w:semiHidden/>
    <w:unhideWhenUsed/>
    <w:qFormat/>
    <w:rsid w:val="00C108C1"/>
    <w:pPr>
      <w:keepNext/>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outlineLvl w:val="1"/>
    </w:pPr>
    <w:rPr>
      <w:rFonts w:ascii="Times New Roman" w:eastAsia="Times New Roman" w:hAnsi="Times New Roman" w:cs="Times New Roman"/>
      <w:b/>
      <w:bCs/>
      <w:sz w:val="3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D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DE9"/>
  </w:style>
  <w:style w:type="paragraph" w:styleId="Footer">
    <w:name w:val="footer"/>
    <w:basedOn w:val="Normal"/>
    <w:link w:val="FooterChar"/>
    <w:uiPriority w:val="99"/>
    <w:unhideWhenUsed/>
    <w:rsid w:val="002E0D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DE9"/>
  </w:style>
  <w:style w:type="paragraph" w:styleId="ListParagraph">
    <w:name w:val="List Paragraph"/>
    <w:basedOn w:val="Normal"/>
    <w:uiPriority w:val="34"/>
    <w:qFormat/>
    <w:rsid w:val="00A44ED2"/>
    <w:pPr>
      <w:ind w:left="720"/>
      <w:contextualSpacing/>
    </w:pPr>
  </w:style>
  <w:style w:type="paragraph" w:styleId="BalloonText">
    <w:name w:val="Balloon Text"/>
    <w:basedOn w:val="Normal"/>
    <w:link w:val="BalloonTextChar"/>
    <w:uiPriority w:val="99"/>
    <w:semiHidden/>
    <w:unhideWhenUsed/>
    <w:rsid w:val="00D936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3628"/>
    <w:rPr>
      <w:rFonts w:ascii="Segoe UI" w:hAnsi="Segoe UI" w:cs="Segoe UI"/>
      <w:sz w:val="18"/>
      <w:szCs w:val="18"/>
    </w:rPr>
  </w:style>
  <w:style w:type="character" w:customStyle="1" w:styleId="Heading2Char">
    <w:name w:val="Heading 2 Char"/>
    <w:basedOn w:val="DefaultParagraphFont"/>
    <w:link w:val="Heading2"/>
    <w:uiPriority w:val="99"/>
    <w:semiHidden/>
    <w:rsid w:val="00C108C1"/>
    <w:rPr>
      <w:rFonts w:ascii="Times New Roman" w:eastAsia="Times New Roman" w:hAnsi="Times New Roman" w:cs="Times New Roman"/>
      <w:b/>
      <w:bCs/>
      <w:sz w:val="36"/>
      <w:szCs w:val="24"/>
    </w:rPr>
  </w:style>
  <w:style w:type="paragraph" w:styleId="FootnoteText">
    <w:name w:val="footnote text"/>
    <w:basedOn w:val="Normal"/>
    <w:link w:val="FootnoteTextChar"/>
    <w:uiPriority w:val="99"/>
    <w:semiHidden/>
    <w:unhideWhenUsed/>
    <w:rsid w:val="00B2055E"/>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B2055E"/>
    <w:rPr>
      <w:rFonts w:ascii="Times New Roman" w:eastAsia="Times New Roman" w:hAnsi="Times New Roman" w:cs="Times New Roman"/>
      <w:sz w:val="20"/>
      <w:szCs w:val="20"/>
    </w:rPr>
  </w:style>
  <w:style w:type="character" w:styleId="FootnoteReference">
    <w:name w:val="footnote reference"/>
    <w:uiPriority w:val="99"/>
    <w:semiHidden/>
    <w:unhideWhenUsed/>
    <w:rsid w:val="00B2055E"/>
    <w:rPr>
      <w:rFonts w:ascii="Times New Roman" w:hAnsi="Times New Roman" w:cs="Times New Roman" w:hint="default"/>
    </w:rPr>
  </w:style>
  <w:style w:type="table" w:styleId="TableGrid">
    <w:name w:val="Table Grid"/>
    <w:basedOn w:val="TableNormal"/>
    <w:uiPriority w:val="39"/>
    <w:rsid w:val="00C974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D57DD"/>
    <w:rPr>
      <w:sz w:val="16"/>
      <w:szCs w:val="16"/>
    </w:rPr>
  </w:style>
  <w:style w:type="paragraph" w:styleId="CommentText">
    <w:name w:val="annotation text"/>
    <w:basedOn w:val="Normal"/>
    <w:link w:val="CommentTextChar"/>
    <w:uiPriority w:val="99"/>
    <w:semiHidden/>
    <w:unhideWhenUsed/>
    <w:rsid w:val="00DD57DD"/>
    <w:pPr>
      <w:spacing w:line="240" w:lineRule="auto"/>
    </w:pPr>
    <w:rPr>
      <w:sz w:val="20"/>
      <w:szCs w:val="20"/>
    </w:rPr>
  </w:style>
  <w:style w:type="character" w:customStyle="1" w:styleId="CommentTextChar">
    <w:name w:val="Comment Text Char"/>
    <w:basedOn w:val="DefaultParagraphFont"/>
    <w:link w:val="CommentText"/>
    <w:uiPriority w:val="99"/>
    <w:semiHidden/>
    <w:rsid w:val="00DD57DD"/>
    <w:rPr>
      <w:sz w:val="20"/>
      <w:szCs w:val="20"/>
    </w:rPr>
  </w:style>
  <w:style w:type="paragraph" w:styleId="CommentSubject">
    <w:name w:val="annotation subject"/>
    <w:basedOn w:val="CommentText"/>
    <w:next w:val="CommentText"/>
    <w:link w:val="CommentSubjectChar"/>
    <w:uiPriority w:val="99"/>
    <w:semiHidden/>
    <w:unhideWhenUsed/>
    <w:rsid w:val="00DD57DD"/>
    <w:rPr>
      <w:b/>
      <w:bCs/>
    </w:rPr>
  </w:style>
  <w:style w:type="character" w:customStyle="1" w:styleId="CommentSubjectChar">
    <w:name w:val="Comment Subject Char"/>
    <w:basedOn w:val="CommentTextChar"/>
    <w:link w:val="CommentSubject"/>
    <w:uiPriority w:val="99"/>
    <w:semiHidden/>
    <w:rsid w:val="00DD57DD"/>
    <w:rPr>
      <w:b/>
      <w:bCs/>
      <w:sz w:val="20"/>
      <w:szCs w:val="20"/>
    </w:rPr>
  </w:style>
  <w:style w:type="character" w:styleId="Hyperlink">
    <w:name w:val="Hyperlink"/>
    <w:basedOn w:val="DefaultParagraphFont"/>
    <w:uiPriority w:val="99"/>
    <w:unhideWhenUsed/>
    <w:rsid w:val="0073233F"/>
    <w:rPr>
      <w:color w:val="0563C1"/>
      <w:u w:val="single"/>
    </w:rPr>
  </w:style>
  <w:style w:type="paragraph" w:customStyle="1" w:styleId="Default">
    <w:name w:val="Default"/>
    <w:rsid w:val="0073233F"/>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eGrid1">
    <w:name w:val="Table Grid1"/>
    <w:basedOn w:val="TableNormal"/>
    <w:next w:val="TableGrid"/>
    <w:uiPriority w:val="59"/>
    <w:rsid w:val="00F31C5C"/>
    <w:pPr>
      <w:spacing w:after="0" w:line="240" w:lineRule="auto"/>
    </w:pPr>
    <w:rPr>
      <w:rFonts w:ascii="Times New Roman" w:eastAsia="DengXian" w:hAnsi="Times New Roman"/>
      <w:sz w:val="24"/>
      <w:szCs w:val="24"/>
    </w:rPr>
    <w:tblPr>
      <w:tblInd w:w="0" w:type="nil"/>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25717">
      <w:bodyDiv w:val="1"/>
      <w:marLeft w:val="0"/>
      <w:marRight w:val="0"/>
      <w:marTop w:val="0"/>
      <w:marBottom w:val="0"/>
      <w:divBdr>
        <w:top w:val="none" w:sz="0" w:space="0" w:color="auto"/>
        <w:left w:val="none" w:sz="0" w:space="0" w:color="auto"/>
        <w:bottom w:val="none" w:sz="0" w:space="0" w:color="auto"/>
        <w:right w:val="none" w:sz="0" w:space="0" w:color="auto"/>
      </w:divBdr>
    </w:div>
    <w:div w:id="104889595">
      <w:bodyDiv w:val="1"/>
      <w:marLeft w:val="0"/>
      <w:marRight w:val="0"/>
      <w:marTop w:val="0"/>
      <w:marBottom w:val="0"/>
      <w:divBdr>
        <w:top w:val="none" w:sz="0" w:space="0" w:color="auto"/>
        <w:left w:val="none" w:sz="0" w:space="0" w:color="auto"/>
        <w:bottom w:val="none" w:sz="0" w:space="0" w:color="auto"/>
        <w:right w:val="none" w:sz="0" w:space="0" w:color="auto"/>
      </w:divBdr>
    </w:div>
    <w:div w:id="128327498">
      <w:bodyDiv w:val="1"/>
      <w:marLeft w:val="0"/>
      <w:marRight w:val="0"/>
      <w:marTop w:val="0"/>
      <w:marBottom w:val="0"/>
      <w:divBdr>
        <w:top w:val="none" w:sz="0" w:space="0" w:color="auto"/>
        <w:left w:val="none" w:sz="0" w:space="0" w:color="auto"/>
        <w:bottom w:val="none" w:sz="0" w:space="0" w:color="auto"/>
        <w:right w:val="none" w:sz="0" w:space="0" w:color="auto"/>
      </w:divBdr>
    </w:div>
    <w:div w:id="209657968">
      <w:bodyDiv w:val="1"/>
      <w:marLeft w:val="0"/>
      <w:marRight w:val="0"/>
      <w:marTop w:val="0"/>
      <w:marBottom w:val="0"/>
      <w:divBdr>
        <w:top w:val="none" w:sz="0" w:space="0" w:color="auto"/>
        <w:left w:val="none" w:sz="0" w:space="0" w:color="auto"/>
        <w:bottom w:val="none" w:sz="0" w:space="0" w:color="auto"/>
        <w:right w:val="none" w:sz="0" w:space="0" w:color="auto"/>
      </w:divBdr>
    </w:div>
    <w:div w:id="339896570">
      <w:bodyDiv w:val="1"/>
      <w:marLeft w:val="0"/>
      <w:marRight w:val="0"/>
      <w:marTop w:val="0"/>
      <w:marBottom w:val="0"/>
      <w:divBdr>
        <w:top w:val="none" w:sz="0" w:space="0" w:color="auto"/>
        <w:left w:val="none" w:sz="0" w:space="0" w:color="auto"/>
        <w:bottom w:val="none" w:sz="0" w:space="0" w:color="auto"/>
        <w:right w:val="none" w:sz="0" w:space="0" w:color="auto"/>
      </w:divBdr>
    </w:div>
    <w:div w:id="848104784">
      <w:bodyDiv w:val="1"/>
      <w:marLeft w:val="0"/>
      <w:marRight w:val="0"/>
      <w:marTop w:val="0"/>
      <w:marBottom w:val="0"/>
      <w:divBdr>
        <w:top w:val="none" w:sz="0" w:space="0" w:color="auto"/>
        <w:left w:val="none" w:sz="0" w:space="0" w:color="auto"/>
        <w:bottom w:val="none" w:sz="0" w:space="0" w:color="auto"/>
        <w:right w:val="none" w:sz="0" w:space="0" w:color="auto"/>
      </w:divBdr>
    </w:div>
    <w:div w:id="1041397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SharedWithUsers xmlns="c15478a5-0be8-4f5d-8383-b307d5ba8bf6">
      <UserInfo>
        <DisplayName>Ximena Victoria Cancino Ordenes</DisplayName>
        <AccountId>16</AccountId>
        <AccountType/>
      </UserInfo>
      <UserInfo>
        <DisplayName>System Account</DisplayName>
        <AccountId>1073741823</AccountId>
        <AccountType/>
      </UserInfo>
      <UserInfo>
        <DisplayName>Thilan Mannan(Affiliate)</DisplayName>
        <AccountId>78</AccountId>
        <AccountType/>
      </UserInfo>
    </SharedWithUsers>
    <TaxKeywordTaxHTField xmlns="c15478a5-0be8-4f5d-8383-b307d5ba8bf6">
      <Terms xmlns="http://schemas.microsoft.com/office/infopath/2007/PartnerControls"/>
    </TaxKeywordTaxHTField>
    <_Flow_SignoffStatus xmlns="a7b50396-0b06-45c1-b28e-46f86d566a10" xsi:nil="true"/>
    <Reviewer xmlns="a7b50396-0b06-45c1-b28e-46f86d566a10" xsi:nil="true"/>
    <MariaJoseOrtiz xmlns="a7b50396-0b06-45c1-b28e-46f86d566a10" xsi:nil="true"/>
    <Notes xmlns="a7b50396-0b06-45c1-b28e-46f86d566a10" xsi:nil="true"/>
    <Sent xmlns="a7b50396-0b06-45c1-b28e-46f86d566a10" xsi:nil="true"/>
    <Pre_x002d_selection xmlns="a7b50396-0b06-45c1-b28e-46f86d566a10">true</Pre_x002d_selection>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85716d5646e87ca180631963361f54a4">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fa7e87b642db64b79673ce1bd121f155"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EC0B7C-9A9C-46EE-8DD3-D80F5D5D164A}">
  <ds:schemaRefs>
    <ds:schemaRef ds:uri="http://schemas.openxmlformats.org/officeDocument/2006/bibliography"/>
  </ds:schemaRefs>
</ds:datastoreItem>
</file>

<file path=customXml/itemProps2.xml><?xml version="1.0" encoding="utf-8"?>
<ds:datastoreItem xmlns:ds="http://schemas.openxmlformats.org/officeDocument/2006/customXml" ds:itemID="{19DDF315-5974-484C-A3DB-7718D6991891}">
  <ds:schemaRefs>
    <ds:schemaRef ds:uri="http://schemas.microsoft.com/sharepoint/v3/contenttype/forms"/>
  </ds:schemaRefs>
</ds:datastoreItem>
</file>

<file path=customXml/itemProps3.xml><?xml version="1.0" encoding="utf-8"?>
<ds:datastoreItem xmlns:ds="http://schemas.openxmlformats.org/officeDocument/2006/customXml" ds:itemID="{ADBA9692-39AF-4871-8314-0D220A29B546}">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customXml/itemProps4.xml><?xml version="1.0" encoding="utf-8"?>
<ds:datastoreItem xmlns:ds="http://schemas.openxmlformats.org/officeDocument/2006/customXml" ds:itemID="{77DA25BF-3508-4DFA-92E5-03A68D1879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eb58d0f-f804-411f-a20e-09ebfae62b4c}"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2</TotalTime>
  <Pages>9</Pages>
  <Words>4050</Words>
  <Characters>23089</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Ximena Victoria Cancino Ordenes</cp:lastModifiedBy>
  <cp:revision>5</cp:revision>
  <dcterms:created xsi:type="dcterms:W3CDTF">2025-11-05T11:44:00Z</dcterms:created>
  <dcterms:modified xsi:type="dcterms:W3CDTF">2025-11-12T14:26:00Z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ies>
</file>