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54192" w:rsidRPr="00254192" w14:paraId="61181569" w14:textId="77777777" w:rsidTr="00177148">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C2BA1B4" w14:textId="77777777" w:rsidR="00254192" w:rsidRPr="00254192" w:rsidRDefault="00254192" w:rsidP="00254192">
            <w:pPr>
              <w:widowControl w:val="0"/>
              <w:autoSpaceDE w:val="0"/>
              <w:spacing w:after="0" w:line="240" w:lineRule="auto"/>
              <w:jc w:val="both"/>
              <w:rPr>
                <w:rFonts w:ascii="Calibri" w:hAnsi="Calibri" w:cs="Times New Roman"/>
                <w:lang w:val="en-GB"/>
              </w:rPr>
            </w:pPr>
            <w:r w:rsidRPr="00254192">
              <w:rPr>
                <w:rFonts w:eastAsia="Times New Roman"/>
                <w:noProof/>
                <w:lang w:val="en-GB"/>
              </w:rPr>
              <w:drawing>
                <wp:inline distT="0" distB="0" distL="0" distR="0" wp14:anchorId="0B49F995" wp14:editId="2FF87E7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30E77612" w14:textId="77777777" w:rsidR="00254192" w:rsidRPr="00254192" w:rsidRDefault="00254192" w:rsidP="00254192">
            <w:pPr>
              <w:keepNext/>
              <w:widowControl w:val="0"/>
              <w:autoSpaceDE w:val="0"/>
              <w:spacing w:before="120" w:after="0" w:line="240" w:lineRule="auto"/>
              <w:ind w:left="-108"/>
              <w:jc w:val="both"/>
              <w:outlineLvl w:val="1"/>
              <w:rPr>
                <w:rFonts w:eastAsia="Times New Roman"/>
                <w:b/>
                <w:sz w:val="32"/>
                <w:szCs w:val="32"/>
                <w:lang w:val="en-GB"/>
              </w:rPr>
            </w:pPr>
            <w:r w:rsidRPr="00254192">
              <w:rPr>
                <w:rFonts w:eastAsia="Times New Roman"/>
                <w:b/>
                <w:sz w:val="32"/>
                <w:szCs w:val="32"/>
                <w:lang w:val="en-GB"/>
              </w:rPr>
              <w:t>CONVENTION ON</w:t>
            </w:r>
          </w:p>
          <w:p w14:paraId="3AA957CC" w14:textId="77777777" w:rsidR="00254192" w:rsidRPr="00254192" w:rsidRDefault="00254192" w:rsidP="00254192">
            <w:pPr>
              <w:keepNext/>
              <w:widowControl w:val="0"/>
              <w:autoSpaceDE w:val="0"/>
              <w:spacing w:after="0" w:line="240" w:lineRule="auto"/>
              <w:ind w:left="-108"/>
              <w:jc w:val="both"/>
              <w:outlineLvl w:val="1"/>
              <w:rPr>
                <w:rFonts w:eastAsia="Times New Roman"/>
                <w:b/>
                <w:sz w:val="32"/>
                <w:szCs w:val="32"/>
                <w:lang w:val="en-GB"/>
              </w:rPr>
            </w:pPr>
            <w:r w:rsidRPr="00254192">
              <w:rPr>
                <w:rFonts w:eastAsia="Times New Roman"/>
                <w:b/>
                <w:sz w:val="32"/>
                <w:szCs w:val="32"/>
                <w:lang w:val="en-GB"/>
              </w:rPr>
              <w:t>MIGRATORY</w:t>
            </w:r>
          </w:p>
          <w:p w14:paraId="0D99FCFD" w14:textId="77777777" w:rsidR="00254192" w:rsidRPr="00254192" w:rsidRDefault="00254192" w:rsidP="00254192">
            <w:pPr>
              <w:keepNext/>
              <w:widowControl w:val="0"/>
              <w:autoSpaceDE w:val="0"/>
              <w:spacing w:after="120" w:line="240" w:lineRule="auto"/>
              <w:ind w:left="-108"/>
              <w:jc w:val="both"/>
              <w:outlineLvl w:val="1"/>
              <w:rPr>
                <w:rFonts w:ascii="Calibri" w:hAnsi="Calibri" w:cs="Times New Roman"/>
                <w:lang w:val="en-GB"/>
              </w:rPr>
            </w:pPr>
            <w:r w:rsidRPr="00254192">
              <w:rPr>
                <w:rFonts w:eastAsia="Times New Roman"/>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678B1B26" w14:textId="563FAEE6" w:rsidR="00254192" w:rsidRPr="00254192" w:rsidRDefault="00254192" w:rsidP="00254192">
            <w:pPr>
              <w:widowControl w:val="0"/>
              <w:tabs>
                <w:tab w:val="left" w:pos="5040"/>
                <w:tab w:val="left" w:pos="5760"/>
                <w:tab w:val="left" w:pos="6008"/>
                <w:tab w:val="left" w:pos="6480"/>
                <w:tab w:val="left" w:pos="7200"/>
                <w:tab w:val="left" w:pos="7920"/>
                <w:tab w:val="left" w:pos="8640"/>
              </w:tabs>
              <w:autoSpaceDE w:val="0"/>
              <w:spacing w:before="120" w:after="120" w:line="240" w:lineRule="auto"/>
              <w:jc w:val="both"/>
              <w:rPr>
                <w:rFonts w:eastAsia="Times New Roman"/>
                <w:lang w:val="en-GB"/>
              </w:rPr>
            </w:pPr>
            <w:r w:rsidRPr="00254192">
              <w:rPr>
                <w:rFonts w:eastAsia="Times New Roman"/>
                <w:lang w:val="en-GB"/>
              </w:rPr>
              <w:t>UNEP/CMS/COP15/Doc.</w:t>
            </w:r>
            <w:r w:rsidR="005343EE">
              <w:rPr>
                <w:rFonts w:eastAsia="Times New Roman"/>
                <w:lang w:val="en-GB"/>
              </w:rPr>
              <w:t>31.3.11</w:t>
            </w:r>
          </w:p>
          <w:p w14:paraId="5E9D6535" w14:textId="5D9EB520" w:rsidR="00254192" w:rsidRPr="00254192" w:rsidRDefault="001562B6" w:rsidP="00254192">
            <w:pPr>
              <w:widowControl w:val="0"/>
              <w:tabs>
                <w:tab w:val="left" w:pos="5040"/>
                <w:tab w:val="left" w:pos="5760"/>
                <w:tab w:val="left" w:pos="6008"/>
                <w:tab w:val="left" w:pos="6480"/>
                <w:tab w:val="left" w:pos="7200"/>
                <w:tab w:val="left" w:pos="7920"/>
                <w:tab w:val="left" w:pos="8640"/>
              </w:tabs>
              <w:autoSpaceDE w:val="0"/>
              <w:spacing w:before="120" w:after="120" w:line="240" w:lineRule="auto"/>
              <w:jc w:val="both"/>
              <w:rPr>
                <w:rFonts w:ascii="Calibri" w:hAnsi="Calibri" w:cs="Times New Roman"/>
                <w:lang w:val="en-GB"/>
              </w:rPr>
            </w:pPr>
            <w:r>
              <w:rPr>
                <w:rFonts w:eastAsia="Times New Roman"/>
                <w:lang w:val="en-GB"/>
              </w:rPr>
              <w:t>22 October 2025</w:t>
            </w:r>
          </w:p>
          <w:p w14:paraId="57408B61" w14:textId="777BB770" w:rsidR="00254192" w:rsidRDefault="00254192" w:rsidP="00254192">
            <w:pPr>
              <w:widowControl w:val="0"/>
              <w:autoSpaceDE w:val="0"/>
              <w:spacing w:before="120" w:after="120" w:line="240" w:lineRule="auto"/>
              <w:jc w:val="both"/>
              <w:rPr>
                <w:rFonts w:eastAsia="Times New Roman"/>
                <w:lang w:val="en-GB"/>
              </w:rPr>
            </w:pPr>
            <w:r w:rsidRPr="00254192">
              <w:rPr>
                <w:rFonts w:eastAsia="Times New Roman"/>
                <w:lang w:val="en-GB"/>
              </w:rPr>
              <w:t xml:space="preserve">Original: </w:t>
            </w:r>
            <w:r w:rsidR="00EE2117">
              <w:rPr>
                <w:rFonts w:eastAsia="Times New Roman"/>
                <w:lang w:val="en-GB"/>
              </w:rPr>
              <w:t>Spanish</w:t>
            </w:r>
          </w:p>
          <w:p w14:paraId="622FDC02" w14:textId="1A528B96" w:rsidR="00254192" w:rsidRPr="00254192" w:rsidRDefault="00EE2117" w:rsidP="00EE2117">
            <w:pPr>
              <w:widowControl w:val="0"/>
              <w:autoSpaceDE w:val="0"/>
              <w:spacing w:before="120" w:after="120" w:line="240" w:lineRule="auto"/>
              <w:jc w:val="both"/>
              <w:rPr>
                <w:rFonts w:eastAsia="Times New Roman"/>
                <w:sz w:val="12"/>
                <w:szCs w:val="12"/>
                <w:lang w:val="en-GB"/>
              </w:rPr>
            </w:pPr>
            <w:r>
              <w:rPr>
                <w:rFonts w:eastAsia="Times New Roman"/>
                <w:lang w:val="en-GB"/>
              </w:rPr>
              <w:t>English</w:t>
            </w:r>
          </w:p>
        </w:tc>
      </w:tr>
    </w:tbl>
    <w:p w14:paraId="73FA516E" w14:textId="77777777" w:rsidR="00254192" w:rsidRPr="00254192" w:rsidRDefault="00254192" w:rsidP="00254192">
      <w:pPr>
        <w:widowControl w:val="0"/>
        <w:tabs>
          <w:tab w:val="left" w:pos="-1057"/>
          <w:tab w:val="left" w:pos="-720"/>
        </w:tabs>
        <w:autoSpaceDE w:val="0"/>
        <w:spacing w:after="0" w:line="240" w:lineRule="auto"/>
        <w:ind w:left="-90"/>
        <w:jc w:val="both"/>
        <w:rPr>
          <w:rFonts w:eastAsia="Times New Roman"/>
          <w:spacing w:val="-8"/>
          <w:sz w:val="8"/>
          <w:szCs w:val="8"/>
          <w:lang w:val="en-GB"/>
        </w:rPr>
      </w:pPr>
    </w:p>
    <w:p w14:paraId="6512E591" w14:textId="77777777" w:rsidR="00254192" w:rsidRPr="00254192" w:rsidRDefault="00254192" w:rsidP="00254192">
      <w:pPr>
        <w:widowControl w:val="0"/>
        <w:tabs>
          <w:tab w:val="left" w:pos="-1057"/>
          <w:tab w:val="left" w:pos="-720"/>
        </w:tabs>
        <w:autoSpaceDE w:val="0"/>
        <w:spacing w:after="0" w:line="240" w:lineRule="auto"/>
        <w:jc w:val="both"/>
        <w:rPr>
          <w:rFonts w:ascii="Calibri" w:hAnsi="Calibri" w:cs="Times New Roman"/>
          <w:lang w:val="en-GB"/>
        </w:rPr>
      </w:pPr>
      <w:r w:rsidRPr="00254192">
        <w:rPr>
          <w:rFonts w:eastAsia="Times New Roman"/>
          <w:lang w:val="en-GB"/>
        </w:rPr>
        <w:t>15</w:t>
      </w:r>
      <w:r w:rsidRPr="00254192">
        <w:rPr>
          <w:rFonts w:eastAsia="Times New Roman"/>
          <w:vertAlign w:val="superscript"/>
          <w:lang w:val="en-GB"/>
        </w:rPr>
        <w:t>th</w:t>
      </w:r>
      <w:r w:rsidRPr="00254192">
        <w:rPr>
          <w:rFonts w:eastAsia="Times New Roman"/>
          <w:lang w:val="en-GB"/>
        </w:rPr>
        <w:t xml:space="preserve"> MEETING OF THE CONFERENCE OF THE PARTIES</w:t>
      </w:r>
    </w:p>
    <w:p w14:paraId="20FDC837" w14:textId="77777777" w:rsidR="00254192" w:rsidRPr="00254192" w:rsidRDefault="00254192" w:rsidP="00254192">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ascii="Calibri" w:hAnsi="Calibri" w:cs="Times New Roman"/>
          <w:lang w:val="en-GB"/>
        </w:rPr>
      </w:pPr>
      <w:r w:rsidRPr="00254192">
        <w:rPr>
          <w:rFonts w:eastAsia="Times New Roman"/>
          <w:bCs/>
          <w:lang w:val="en-GB"/>
        </w:rPr>
        <w:t>Campo Grande, Brazil, 23 to 29 March 2026</w:t>
      </w:r>
    </w:p>
    <w:p w14:paraId="42F6A5F8" w14:textId="73FDB121" w:rsidR="00254192" w:rsidRPr="00254192" w:rsidRDefault="00254192" w:rsidP="00254192">
      <w:pPr>
        <w:widowControl w:val="0"/>
        <w:tabs>
          <w:tab w:val="left" w:pos="7020"/>
        </w:tabs>
        <w:autoSpaceDE w:val="0"/>
        <w:spacing w:after="0" w:line="240" w:lineRule="auto"/>
        <w:jc w:val="both"/>
        <w:rPr>
          <w:rFonts w:ascii="Calibri" w:hAnsi="Calibri" w:cs="Times New Roman"/>
          <w:lang w:val="en-GB"/>
        </w:rPr>
      </w:pPr>
      <w:r w:rsidRPr="00254192">
        <w:rPr>
          <w:rFonts w:eastAsia="Times New Roman"/>
          <w:iCs/>
          <w:lang w:val="en-GB"/>
        </w:rPr>
        <w:t xml:space="preserve">Agenda Item </w:t>
      </w:r>
      <w:r w:rsidR="001562B6">
        <w:rPr>
          <w:rFonts w:eastAsia="Times New Roman"/>
          <w:iCs/>
          <w:lang w:val="en-GB"/>
        </w:rPr>
        <w:t>31.3.11</w:t>
      </w:r>
    </w:p>
    <w:p w14:paraId="5E4BBA53" w14:textId="77777777" w:rsidR="00D5761D" w:rsidRPr="000C0741" w:rsidRDefault="00D5761D">
      <w:pPr>
        <w:widowControl w:val="0"/>
        <w:tabs>
          <w:tab w:val="left" w:pos="7020"/>
        </w:tabs>
        <w:autoSpaceDE w:val="0"/>
        <w:spacing w:after="0" w:line="240" w:lineRule="auto"/>
        <w:rPr>
          <w:rFonts w:eastAsia="Times New Roman"/>
          <w:lang w:eastAsia="es-ES"/>
        </w:rPr>
      </w:pPr>
    </w:p>
    <w:p w14:paraId="1A37EAFB" w14:textId="77777777" w:rsidR="00D5761D" w:rsidRPr="000C0741" w:rsidRDefault="00D5761D">
      <w:pPr>
        <w:widowControl w:val="0"/>
        <w:tabs>
          <w:tab w:val="left" w:pos="7020"/>
        </w:tabs>
        <w:autoSpaceDE w:val="0"/>
        <w:spacing w:after="0" w:line="240" w:lineRule="auto"/>
        <w:rPr>
          <w:rFonts w:eastAsia="Times New Roman"/>
          <w:lang w:eastAsia="es-ES"/>
        </w:rPr>
      </w:pPr>
    </w:p>
    <w:p w14:paraId="07B1AC8A" w14:textId="77777777" w:rsidR="00261B4B" w:rsidRPr="000C0741" w:rsidRDefault="00C65193" w:rsidP="00261B4B">
      <w:pPr>
        <w:tabs>
          <w:tab w:val="left" w:pos="0"/>
        </w:tabs>
        <w:spacing w:after="0" w:line="240" w:lineRule="auto"/>
        <w:ind w:right="29"/>
        <w:jc w:val="center"/>
        <w:rPr>
          <w:rFonts w:eastAsia="Times New Roman"/>
          <w:b/>
          <w:bCs/>
          <w:caps/>
          <w:lang w:eastAsia="es-ES"/>
        </w:rPr>
      </w:pPr>
      <w:r w:rsidRPr="000C0741">
        <w:rPr>
          <w:rFonts w:eastAsia="Times New Roman"/>
          <w:b/>
          <w:bCs/>
          <w:caps/>
        </w:rPr>
        <w:t>PROPOSALS FOR CONCERTED ACTION FOR THE</w:t>
      </w:r>
    </w:p>
    <w:p w14:paraId="76E6E72A" w14:textId="77777777" w:rsidR="00261B4B" w:rsidRPr="000C0741" w:rsidRDefault="00133DD2" w:rsidP="00261B4B">
      <w:pPr>
        <w:tabs>
          <w:tab w:val="left" w:pos="0"/>
        </w:tabs>
        <w:spacing w:after="0" w:line="240" w:lineRule="auto"/>
        <w:ind w:right="29"/>
        <w:jc w:val="center"/>
        <w:rPr>
          <w:rFonts w:ascii="Cambria"/>
          <w:b/>
        </w:rPr>
      </w:pPr>
      <w:r w:rsidRPr="000C0741">
        <w:rPr>
          <w:b/>
        </w:rPr>
        <w:t xml:space="preserve"> PERUVIAN PELICAN (</w:t>
      </w:r>
      <w:r w:rsidRPr="000C0741">
        <w:rPr>
          <w:b/>
          <w:i/>
        </w:rPr>
        <w:t>Pelecanus thagus</w:t>
      </w:r>
      <w:r w:rsidRPr="000C0741">
        <w:rPr>
          <w:b/>
        </w:rPr>
        <w:t>)</w:t>
      </w:r>
      <w:r w:rsidRPr="000C0741">
        <w:rPr>
          <w:rFonts w:ascii="Cambria"/>
          <w:b/>
        </w:rPr>
        <w:t xml:space="preserve"> </w:t>
      </w:r>
    </w:p>
    <w:p w14:paraId="4B1BA030" w14:textId="4634E94C" w:rsidR="00D5761D" w:rsidRPr="000C0741" w:rsidRDefault="000C1C51" w:rsidP="00261B4B">
      <w:pPr>
        <w:tabs>
          <w:tab w:val="left" w:pos="0"/>
        </w:tabs>
        <w:spacing w:after="0" w:line="240" w:lineRule="auto"/>
        <w:ind w:right="29"/>
        <w:jc w:val="center"/>
        <w:rPr>
          <w:rFonts w:ascii="Cambria"/>
          <w:b/>
        </w:rPr>
      </w:pPr>
      <w:r w:rsidRPr="000C0741">
        <w:rPr>
          <w:rFonts w:eastAsia="Times New Roman"/>
          <w:b/>
          <w:bCs/>
          <w:caps/>
        </w:rPr>
        <w:t>PROPOSAL FOR INCLUSION</w:t>
      </w:r>
      <w:r w:rsidRPr="000C0741">
        <w:rPr>
          <w:rFonts w:eastAsia="Times New Roman"/>
          <w:b/>
          <w:bCs/>
        </w:rPr>
        <w:t xml:space="preserve"> IN APPENDIX I AND II OF THE CONVENTION*</w:t>
      </w:r>
    </w:p>
    <w:p w14:paraId="7DDD3CBB" w14:textId="77777777" w:rsidR="00D5761D" w:rsidRPr="000C0741" w:rsidRDefault="00D5761D">
      <w:pPr>
        <w:widowControl w:val="0"/>
        <w:tabs>
          <w:tab w:val="left" w:pos="8295"/>
        </w:tabs>
        <w:autoSpaceDE w:val="0"/>
        <w:spacing w:after="0" w:line="240" w:lineRule="auto"/>
        <w:jc w:val="both"/>
        <w:rPr>
          <w:rFonts w:eastAsia="Times New Roman"/>
          <w:lang w:eastAsia="es-ES"/>
        </w:rPr>
      </w:pPr>
    </w:p>
    <w:p w14:paraId="2B6FD655" w14:textId="1DBD9394" w:rsidR="00D5761D" w:rsidRPr="000C0741" w:rsidRDefault="00261B4B">
      <w:pPr>
        <w:widowControl w:val="0"/>
        <w:autoSpaceDE w:val="0"/>
        <w:spacing w:after="0" w:line="240" w:lineRule="auto"/>
      </w:pPr>
      <w:r w:rsidRPr="000C0741">
        <w:rPr>
          <w:rFonts w:eastAsia="Times New Roman"/>
          <w:noProof/>
        </w:rPr>
        <mc:AlternateContent>
          <mc:Choice Requires="wps">
            <w:drawing>
              <wp:anchor distT="0" distB="0" distL="114300" distR="114300" simplePos="0" relativeHeight="251658240" behindDoc="0" locked="0" layoutInCell="1" allowOverlap="1" wp14:anchorId="48693BF6" wp14:editId="35527FA8">
                <wp:simplePos x="0" y="0"/>
                <wp:positionH relativeFrom="margin">
                  <wp:posOffset>953746</wp:posOffset>
                </wp:positionH>
                <wp:positionV relativeFrom="paragraph">
                  <wp:posOffset>91740</wp:posOffset>
                </wp:positionV>
                <wp:extent cx="4304666" cy="12096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209675"/>
                        </a:xfrm>
                        <a:prstGeom prst="rect">
                          <a:avLst/>
                        </a:prstGeom>
                        <a:solidFill>
                          <a:srgbClr val="FFFFFF"/>
                        </a:solidFill>
                        <a:ln w="3172">
                          <a:solidFill>
                            <a:srgbClr val="000000"/>
                          </a:solidFill>
                          <a:prstDash val="solid"/>
                        </a:ln>
                      </wps:spPr>
                      <wps:txbx>
                        <w:txbxContent>
                          <w:p w14:paraId="6269F59D" w14:textId="77777777" w:rsidR="00D5761D" w:rsidRPr="00254192" w:rsidRDefault="00C65193">
                            <w:pPr>
                              <w:spacing w:after="0" w:line="240" w:lineRule="auto"/>
                            </w:pPr>
                            <w:r w:rsidRPr="000C0741">
                              <w:t>Summary:</w:t>
                            </w:r>
                          </w:p>
                          <w:p w14:paraId="16007163" w14:textId="77777777" w:rsidR="00D5761D" w:rsidRPr="00254192" w:rsidRDefault="00D5761D">
                            <w:pPr>
                              <w:spacing w:after="0" w:line="240" w:lineRule="auto"/>
                            </w:pPr>
                          </w:p>
                          <w:p w14:paraId="66FAFEF2" w14:textId="13E17147" w:rsidR="00D5761D" w:rsidRPr="00254192" w:rsidRDefault="005D1325">
                            <w:pPr>
                              <w:spacing w:after="0" w:line="240" w:lineRule="auto"/>
                              <w:jc w:val="both"/>
                            </w:pPr>
                            <w:r w:rsidRPr="000C0741">
                              <w:t>The Proponents have submitted the attached proposal * for Concerted Action for the Peruvian pelican (</w:t>
                            </w:r>
                            <w:r w:rsidR="004579DC" w:rsidRPr="000C0741">
                              <w:rPr>
                                <w:bCs/>
                                <w:i/>
                              </w:rPr>
                              <w:t>Pelecanus thagus</w:t>
                            </w:r>
                            <w:r w:rsidRPr="000C0741">
                              <w:t>) in accordance with the process outlined in Resolution 12.28 (Rev.COP14).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48693BF6" id="_x0000_t202" coordsize="21600,21600" o:spt="202" path="m,l,21600r21600,l21600,xe">
                <v:stroke joinstyle="miter"/>
                <v:path gradientshapeok="t" o:connecttype="rect"/>
              </v:shapetype>
              <v:shape id="Text Box 4" o:spid="_x0000_s1026" type="#_x0000_t202" style="position:absolute;margin-left:75.1pt;margin-top:7.2pt;width:338.95pt;height:95.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" strokeweight=".08811mm">
                <v:textbox>
                  <w:txbxContent>
                    <w:p w14:paraId="6269F59D" w14:textId="77777777" w:rsidR="00D5761D" w:rsidRPr="00254192" w:rsidRDefault="00C65193">
                      <w:pPr>
                        <w:spacing w:after="0" w:line="240" w:lineRule="auto"/>
                      </w:pPr>
                      <w:r w:rsidRPr="000C0741">
                        <w:t>Summary:</w:t>
                      </w:r>
                    </w:p>
                    <w:p w14:paraId="16007163" w14:textId="77777777" w:rsidR="00D5761D" w:rsidRPr="00254192" w:rsidRDefault="00D5761D">
                      <w:pPr>
                        <w:spacing w:after="0" w:line="240" w:lineRule="auto"/>
                      </w:pPr>
                    </w:p>
                    <w:p w14:paraId="66FAFEF2" w14:textId="13E17147" w:rsidR="00D5761D" w:rsidRPr="00254192" w:rsidRDefault="005D1325">
                      <w:pPr>
                        <w:spacing w:after="0" w:line="240" w:lineRule="auto"/>
                        <w:jc w:val="both"/>
                      </w:pPr>
                      <w:r w:rsidRPr="000C0741">
                        <w:t>The Proponents have submitted the attached proposal * for Concerted Action for the Peruvian pelican (</w:t>
                      </w:r>
                      <w:r w:rsidR="004579DC" w:rsidRPr="000C0741">
                        <w:rPr>
                          <w:bCs/>
                          <w:i/>
                        </w:rPr>
                        <w:t>Pelecanus thagus</w:t>
                      </w:r>
                      <w:r w:rsidRPr="000C0741">
                        <w:t>) in accordance with the process outlined in Resolution 12.28 (Rev.COP14).</w:t>
                      </w:r>
                    </w:p>
                  </w:txbxContent>
                </v:textbox>
                <w10:wrap anchorx="margin"/>
              </v:shape>
            </w:pict>
          </mc:Fallback>
        </mc:AlternateContent>
      </w:r>
    </w:p>
    <w:p w14:paraId="7C7E5337" w14:textId="515DFCF1" w:rsidR="00D5761D" w:rsidRPr="000C0741" w:rsidRDefault="00D5761D">
      <w:pPr>
        <w:widowControl w:val="0"/>
        <w:autoSpaceDE w:val="0"/>
        <w:spacing w:after="0" w:line="240" w:lineRule="auto"/>
        <w:rPr>
          <w:rFonts w:eastAsia="Times New Roman"/>
          <w:lang w:eastAsia="es-ES"/>
        </w:rPr>
      </w:pPr>
    </w:p>
    <w:p w14:paraId="154B6B1B" w14:textId="77777777" w:rsidR="00D5761D" w:rsidRPr="000C0741" w:rsidRDefault="00D5761D">
      <w:pPr>
        <w:widowControl w:val="0"/>
        <w:autoSpaceDE w:val="0"/>
        <w:spacing w:after="0" w:line="240" w:lineRule="auto"/>
        <w:rPr>
          <w:rFonts w:eastAsia="Times New Roman"/>
          <w:lang w:eastAsia="es-ES"/>
        </w:rPr>
      </w:pPr>
    </w:p>
    <w:p w14:paraId="0958A3AF" w14:textId="77777777" w:rsidR="00D5761D" w:rsidRPr="000C0741" w:rsidRDefault="00D5761D">
      <w:pPr>
        <w:widowControl w:val="0"/>
        <w:autoSpaceDE w:val="0"/>
        <w:spacing w:after="0" w:line="240" w:lineRule="auto"/>
        <w:rPr>
          <w:rFonts w:eastAsia="Times New Roman"/>
          <w:lang w:eastAsia="es-ES"/>
        </w:rPr>
      </w:pPr>
    </w:p>
    <w:p w14:paraId="288C1EE2" w14:textId="77777777" w:rsidR="00D5761D" w:rsidRPr="000C0741" w:rsidRDefault="00D5761D">
      <w:pPr>
        <w:widowControl w:val="0"/>
        <w:autoSpaceDE w:val="0"/>
        <w:spacing w:after="0" w:line="240" w:lineRule="auto"/>
        <w:rPr>
          <w:rFonts w:eastAsia="Times New Roman"/>
          <w:lang w:eastAsia="es-ES"/>
        </w:rPr>
      </w:pPr>
    </w:p>
    <w:p w14:paraId="22898152" w14:textId="77777777" w:rsidR="00D5761D" w:rsidRPr="000C0741" w:rsidRDefault="00D5761D">
      <w:pPr>
        <w:widowControl w:val="0"/>
        <w:autoSpaceDE w:val="0"/>
        <w:spacing w:after="0" w:line="240" w:lineRule="auto"/>
        <w:rPr>
          <w:rFonts w:eastAsia="Times New Roman"/>
          <w:lang w:eastAsia="es-ES"/>
        </w:rPr>
      </w:pPr>
    </w:p>
    <w:p w14:paraId="1032E9A1" w14:textId="77777777" w:rsidR="00D5761D" w:rsidRPr="000C0741" w:rsidRDefault="00D5761D">
      <w:pPr>
        <w:widowControl w:val="0"/>
        <w:autoSpaceDE w:val="0"/>
        <w:spacing w:after="0" w:line="240" w:lineRule="auto"/>
        <w:rPr>
          <w:rFonts w:eastAsia="Times New Roman"/>
          <w:lang w:eastAsia="es-ES"/>
        </w:rPr>
      </w:pPr>
    </w:p>
    <w:p w14:paraId="0C3979DE" w14:textId="77777777" w:rsidR="00D5761D" w:rsidRPr="000C0741" w:rsidRDefault="00D5761D">
      <w:pPr>
        <w:widowControl w:val="0"/>
        <w:autoSpaceDE w:val="0"/>
        <w:spacing w:after="0" w:line="240" w:lineRule="auto"/>
        <w:rPr>
          <w:rFonts w:eastAsia="Times New Roman"/>
          <w:lang w:eastAsia="es-ES"/>
        </w:rPr>
      </w:pPr>
    </w:p>
    <w:p w14:paraId="1404EBDA" w14:textId="77777777" w:rsidR="00D5761D" w:rsidRPr="000C0741" w:rsidRDefault="00D5761D">
      <w:pPr>
        <w:widowControl w:val="0"/>
        <w:autoSpaceDE w:val="0"/>
        <w:spacing w:after="0" w:line="240" w:lineRule="auto"/>
        <w:rPr>
          <w:rFonts w:eastAsia="Times New Roman"/>
          <w:lang w:eastAsia="es-ES"/>
        </w:rPr>
      </w:pPr>
    </w:p>
    <w:p w14:paraId="1BD8D87F" w14:textId="77777777" w:rsidR="00D5761D" w:rsidRPr="000C0741" w:rsidRDefault="00D5761D">
      <w:pPr>
        <w:widowControl w:val="0"/>
        <w:autoSpaceDE w:val="0"/>
        <w:spacing w:after="0" w:line="240" w:lineRule="auto"/>
        <w:rPr>
          <w:rFonts w:eastAsia="Times New Roman"/>
          <w:lang w:eastAsia="es-ES"/>
        </w:rPr>
      </w:pPr>
    </w:p>
    <w:p w14:paraId="68F652DB" w14:textId="77777777" w:rsidR="00D5761D" w:rsidRPr="000C0741" w:rsidRDefault="00D5761D">
      <w:pPr>
        <w:widowControl w:val="0"/>
        <w:autoSpaceDE w:val="0"/>
        <w:spacing w:after="0" w:line="240" w:lineRule="auto"/>
        <w:rPr>
          <w:rFonts w:eastAsia="Times New Roman"/>
          <w:lang w:eastAsia="es-ES"/>
        </w:rPr>
      </w:pPr>
    </w:p>
    <w:p w14:paraId="4CD589C7" w14:textId="77777777" w:rsidR="00D5761D" w:rsidRPr="000C0741" w:rsidRDefault="00D5761D">
      <w:pPr>
        <w:widowControl w:val="0"/>
        <w:autoSpaceDE w:val="0"/>
        <w:spacing w:after="0" w:line="240" w:lineRule="auto"/>
        <w:rPr>
          <w:rFonts w:eastAsia="Times New Roman"/>
          <w:lang w:eastAsia="es-ES"/>
        </w:rPr>
      </w:pPr>
    </w:p>
    <w:p w14:paraId="3713788D" w14:textId="77777777" w:rsidR="00D5761D" w:rsidRPr="000C0741" w:rsidRDefault="00D5761D">
      <w:pPr>
        <w:widowControl w:val="0"/>
        <w:autoSpaceDE w:val="0"/>
        <w:spacing w:after="0" w:line="240" w:lineRule="auto"/>
        <w:rPr>
          <w:rFonts w:eastAsia="Times New Roman"/>
          <w:lang w:eastAsia="es-ES"/>
        </w:rPr>
      </w:pPr>
    </w:p>
    <w:p w14:paraId="01048A39" w14:textId="77777777" w:rsidR="00D5761D" w:rsidRPr="000C0741" w:rsidRDefault="00D5761D">
      <w:pPr>
        <w:widowControl w:val="0"/>
        <w:autoSpaceDE w:val="0"/>
        <w:spacing w:after="0" w:line="240" w:lineRule="auto"/>
        <w:rPr>
          <w:rFonts w:eastAsia="Times New Roman"/>
          <w:lang w:eastAsia="es-ES"/>
        </w:rPr>
      </w:pPr>
    </w:p>
    <w:p w14:paraId="26376DBF" w14:textId="77777777" w:rsidR="00D5761D" w:rsidRPr="000C0741" w:rsidRDefault="00D5761D">
      <w:pPr>
        <w:widowControl w:val="0"/>
        <w:autoSpaceDE w:val="0"/>
        <w:spacing w:after="0" w:line="240" w:lineRule="auto"/>
        <w:rPr>
          <w:rFonts w:eastAsia="Times New Roman"/>
          <w:lang w:eastAsia="es-ES"/>
        </w:rPr>
      </w:pPr>
    </w:p>
    <w:p w14:paraId="377A0557" w14:textId="77777777" w:rsidR="00D5761D" w:rsidRPr="000C0741" w:rsidRDefault="00D5761D">
      <w:pPr>
        <w:widowControl w:val="0"/>
        <w:autoSpaceDE w:val="0"/>
        <w:spacing w:after="0" w:line="240" w:lineRule="auto"/>
        <w:rPr>
          <w:rFonts w:eastAsia="Times New Roman"/>
          <w:lang w:eastAsia="es-ES"/>
        </w:rPr>
      </w:pPr>
    </w:p>
    <w:p w14:paraId="5F2BAE7C" w14:textId="77777777" w:rsidR="00D5761D" w:rsidRPr="000C0741" w:rsidRDefault="00D5761D">
      <w:pPr>
        <w:widowControl w:val="0"/>
        <w:autoSpaceDE w:val="0"/>
        <w:spacing w:after="0" w:line="240" w:lineRule="auto"/>
        <w:rPr>
          <w:rFonts w:eastAsia="Times New Roman"/>
          <w:lang w:eastAsia="es-ES"/>
        </w:rPr>
      </w:pPr>
    </w:p>
    <w:p w14:paraId="29D1C555" w14:textId="77777777" w:rsidR="00D5761D" w:rsidRPr="000C0741" w:rsidRDefault="00D5761D">
      <w:pPr>
        <w:widowControl w:val="0"/>
        <w:autoSpaceDE w:val="0"/>
        <w:spacing w:after="0" w:line="240" w:lineRule="auto"/>
        <w:rPr>
          <w:rFonts w:eastAsia="Times New Roman"/>
          <w:lang w:eastAsia="es-ES"/>
        </w:rPr>
      </w:pPr>
    </w:p>
    <w:p w14:paraId="6F8C1223" w14:textId="77777777" w:rsidR="00D5761D" w:rsidRPr="000C0741" w:rsidRDefault="00D5761D">
      <w:pPr>
        <w:widowControl w:val="0"/>
        <w:autoSpaceDE w:val="0"/>
        <w:spacing w:after="0" w:line="240" w:lineRule="auto"/>
        <w:rPr>
          <w:rFonts w:eastAsia="Times New Roman"/>
          <w:lang w:eastAsia="es-ES"/>
        </w:rPr>
      </w:pPr>
    </w:p>
    <w:p w14:paraId="6BA0B4C2" w14:textId="77777777" w:rsidR="00D5761D" w:rsidRPr="000C0741" w:rsidRDefault="00D5761D">
      <w:pPr>
        <w:widowControl w:val="0"/>
        <w:autoSpaceDE w:val="0"/>
        <w:spacing w:after="0" w:line="240" w:lineRule="auto"/>
        <w:rPr>
          <w:rFonts w:eastAsia="Times New Roman"/>
          <w:lang w:eastAsia="es-ES"/>
        </w:rPr>
      </w:pPr>
    </w:p>
    <w:p w14:paraId="0F4373FC" w14:textId="77777777" w:rsidR="00D5761D" w:rsidRPr="000C0741" w:rsidRDefault="00D5761D">
      <w:pPr>
        <w:widowControl w:val="0"/>
        <w:autoSpaceDE w:val="0"/>
        <w:spacing w:after="0" w:line="240" w:lineRule="auto"/>
        <w:rPr>
          <w:rFonts w:eastAsia="Times New Roman"/>
          <w:lang w:eastAsia="es-ES"/>
        </w:rPr>
      </w:pPr>
    </w:p>
    <w:p w14:paraId="29C5479D" w14:textId="77777777" w:rsidR="00D5761D" w:rsidRPr="000C0741" w:rsidRDefault="00D5761D">
      <w:pPr>
        <w:widowControl w:val="0"/>
        <w:autoSpaceDE w:val="0"/>
        <w:spacing w:after="0" w:line="240" w:lineRule="auto"/>
        <w:rPr>
          <w:rFonts w:eastAsia="Times New Roman"/>
          <w:lang w:eastAsia="es-ES"/>
        </w:rPr>
      </w:pPr>
    </w:p>
    <w:p w14:paraId="10592D4D" w14:textId="77777777" w:rsidR="00D5761D" w:rsidRPr="000C0741" w:rsidRDefault="00D5761D">
      <w:pPr>
        <w:widowControl w:val="0"/>
        <w:autoSpaceDE w:val="0"/>
        <w:spacing w:after="0" w:line="240" w:lineRule="auto"/>
        <w:rPr>
          <w:rFonts w:eastAsia="Times New Roman"/>
          <w:lang w:eastAsia="es-ES"/>
        </w:rPr>
      </w:pPr>
    </w:p>
    <w:p w14:paraId="482B9F97" w14:textId="77777777" w:rsidR="00D5761D" w:rsidRPr="000C0741" w:rsidRDefault="00D5761D">
      <w:pPr>
        <w:widowControl w:val="0"/>
        <w:autoSpaceDE w:val="0"/>
        <w:spacing w:after="0" w:line="240" w:lineRule="auto"/>
        <w:rPr>
          <w:rFonts w:eastAsia="Times New Roman"/>
          <w:lang w:eastAsia="es-ES"/>
        </w:rPr>
      </w:pPr>
    </w:p>
    <w:p w14:paraId="4C963BAC" w14:textId="77777777" w:rsidR="00D5761D" w:rsidRPr="000C0741" w:rsidRDefault="00D5761D">
      <w:pPr>
        <w:widowControl w:val="0"/>
        <w:autoSpaceDE w:val="0"/>
        <w:spacing w:after="0" w:line="240" w:lineRule="auto"/>
        <w:rPr>
          <w:rFonts w:eastAsia="Times New Roman"/>
          <w:lang w:eastAsia="es-ES"/>
        </w:rPr>
      </w:pPr>
    </w:p>
    <w:p w14:paraId="3A7C0AD4" w14:textId="77777777" w:rsidR="00D5761D" w:rsidRPr="000C0741" w:rsidRDefault="00D5761D">
      <w:pPr>
        <w:widowControl w:val="0"/>
        <w:autoSpaceDE w:val="0"/>
        <w:spacing w:after="0" w:line="240" w:lineRule="auto"/>
        <w:rPr>
          <w:rFonts w:eastAsia="Times New Roman"/>
          <w:lang w:eastAsia="es-ES"/>
        </w:rPr>
      </w:pPr>
    </w:p>
    <w:p w14:paraId="43B83C95" w14:textId="77777777" w:rsidR="00D5761D" w:rsidRPr="000C0741" w:rsidRDefault="00D5761D">
      <w:pPr>
        <w:widowControl w:val="0"/>
        <w:autoSpaceDE w:val="0"/>
        <w:spacing w:after="0" w:line="240" w:lineRule="auto"/>
        <w:rPr>
          <w:rFonts w:eastAsia="Times New Roman"/>
          <w:lang w:eastAsia="es-ES"/>
        </w:rPr>
      </w:pPr>
    </w:p>
    <w:p w14:paraId="0DF90A9B" w14:textId="77777777" w:rsidR="00D5761D" w:rsidRPr="000C0741" w:rsidRDefault="00D5761D">
      <w:pPr>
        <w:widowControl w:val="0"/>
        <w:autoSpaceDE w:val="0"/>
        <w:spacing w:after="0" w:line="240" w:lineRule="auto"/>
        <w:rPr>
          <w:rFonts w:eastAsia="Times New Roman"/>
          <w:lang w:eastAsia="es-ES"/>
        </w:rPr>
      </w:pPr>
    </w:p>
    <w:p w14:paraId="2618940F" w14:textId="77777777" w:rsidR="00D5761D" w:rsidRPr="000C0741" w:rsidRDefault="00D5761D">
      <w:pPr>
        <w:widowControl w:val="0"/>
        <w:autoSpaceDE w:val="0"/>
        <w:spacing w:after="0" w:line="240" w:lineRule="auto"/>
        <w:rPr>
          <w:rFonts w:eastAsia="Times New Roman"/>
          <w:lang w:eastAsia="es-ES"/>
        </w:rPr>
      </w:pPr>
    </w:p>
    <w:p w14:paraId="17F4BC53" w14:textId="77777777" w:rsidR="00D5761D" w:rsidRPr="000C0741" w:rsidRDefault="00D5761D">
      <w:pPr>
        <w:widowControl w:val="0"/>
        <w:autoSpaceDE w:val="0"/>
        <w:spacing w:after="0" w:line="240" w:lineRule="auto"/>
        <w:rPr>
          <w:rFonts w:eastAsia="Times New Roman"/>
          <w:lang w:eastAsia="es-ES"/>
        </w:rPr>
      </w:pPr>
    </w:p>
    <w:p w14:paraId="22E96A76" w14:textId="77777777" w:rsidR="00D5761D" w:rsidRPr="000C0741" w:rsidRDefault="00D5761D">
      <w:pPr>
        <w:widowControl w:val="0"/>
        <w:autoSpaceDE w:val="0"/>
        <w:spacing w:after="0" w:line="240" w:lineRule="auto"/>
        <w:rPr>
          <w:rFonts w:eastAsia="Times New Roman"/>
          <w:lang w:eastAsia="es-ES"/>
        </w:rPr>
      </w:pPr>
    </w:p>
    <w:p w14:paraId="6FA5EE15" w14:textId="77777777" w:rsidR="00D5761D" w:rsidRPr="000C0741" w:rsidRDefault="00D5761D">
      <w:pPr>
        <w:widowControl w:val="0"/>
        <w:autoSpaceDE w:val="0"/>
        <w:spacing w:after="0" w:line="240" w:lineRule="auto"/>
        <w:rPr>
          <w:rFonts w:eastAsia="Times New Roman"/>
          <w:lang w:eastAsia="es-ES"/>
        </w:rPr>
      </w:pPr>
    </w:p>
    <w:p w14:paraId="642D0E91" w14:textId="77777777" w:rsidR="00FB69DA" w:rsidRPr="000C0741" w:rsidRDefault="00FB69DA">
      <w:pPr>
        <w:widowControl w:val="0"/>
        <w:autoSpaceDE w:val="0"/>
        <w:spacing w:after="0" w:line="240" w:lineRule="auto"/>
        <w:rPr>
          <w:rFonts w:eastAsia="Times New Roman"/>
          <w:lang w:eastAsia="es-ES"/>
        </w:rPr>
      </w:pPr>
    </w:p>
    <w:p w14:paraId="790D3134" w14:textId="77777777" w:rsidR="00FB69DA" w:rsidRPr="000C0741" w:rsidRDefault="00FB69DA">
      <w:pPr>
        <w:widowControl w:val="0"/>
        <w:autoSpaceDE w:val="0"/>
        <w:spacing w:after="0" w:line="240" w:lineRule="auto"/>
        <w:rPr>
          <w:rFonts w:eastAsia="Times New Roman"/>
          <w:lang w:eastAsia="es-ES"/>
        </w:rPr>
      </w:pPr>
    </w:p>
    <w:p w14:paraId="3A774C62" w14:textId="77777777" w:rsidR="00FB69DA" w:rsidRPr="000C0741" w:rsidRDefault="00FB69DA">
      <w:pPr>
        <w:widowControl w:val="0"/>
        <w:autoSpaceDE w:val="0"/>
        <w:spacing w:after="0" w:line="240" w:lineRule="auto"/>
        <w:rPr>
          <w:rFonts w:eastAsia="Times New Roman"/>
          <w:lang w:eastAsia="es-ES"/>
        </w:rPr>
      </w:pPr>
    </w:p>
    <w:p w14:paraId="6595A555" w14:textId="77777777" w:rsidR="00C01EBC" w:rsidRDefault="005E4951" w:rsidP="00C01EBC">
      <w:pPr>
        <w:widowControl w:val="0"/>
        <w:suppressAutoHyphens w:val="0"/>
        <w:autoSpaceDE w:val="0"/>
        <w:spacing w:after="0" w:line="240" w:lineRule="auto"/>
        <w:jc w:val="both"/>
        <w:textAlignment w:val="auto"/>
      </w:pPr>
      <w:r w:rsidRPr="00A130F6">
        <w:rPr>
          <w:rFonts w:eastAsia="Times New Roman"/>
          <w:sz w:val="18"/>
          <w:szCs w:val="18"/>
        </w:rPr>
        <w:t xml:space="preserve">*The geographical designations employed in this document do not imply the expression of any opinion whatsoever on the part of the CMS Secretariat (or the United Nations Environment </w:t>
      </w:r>
      <w:proofErr w:type="spellStart"/>
      <w:r w:rsidRPr="00A130F6">
        <w:rPr>
          <w:rFonts w:eastAsia="Times New Roman"/>
          <w:sz w:val="18"/>
          <w:szCs w:val="18"/>
        </w:rPr>
        <w:t>Programme</w:t>
      </w:r>
      <w:proofErr w:type="spellEnd"/>
      <w:r w:rsidRPr="00A130F6">
        <w:rPr>
          <w:rFonts w:eastAsia="Times New Roman"/>
          <w:sz w:val="18"/>
          <w:szCs w:val="18"/>
        </w:rPr>
        <w:t>) concerning the legal status of any country, territory, or area, or concerning the delimitation of its frontiers or boundaries. The responsibility for the contents of the document rests exclusively with its author</w:t>
      </w:r>
      <w:r>
        <w:t>.</w:t>
      </w:r>
    </w:p>
    <w:p w14:paraId="0E1393C2" w14:textId="2436CE50" w:rsidR="00D5761D" w:rsidRPr="005E4951" w:rsidRDefault="006934E5" w:rsidP="001562B6">
      <w:pPr>
        <w:widowControl w:val="0"/>
        <w:suppressAutoHyphens w:val="0"/>
        <w:autoSpaceDE w:val="0"/>
        <w:spacing w:after="0" w:line="240" w:lineRule="auto"/>
        <w:jc w:val="center"/>
        <w:textAlignment w:val="auto"/>
      </w:pPr>
      <w:r w:rsidRPr="005E4951">
        <w:rPr>
          <w:rFonts w:eastAsia="Times New Roman"/>
          <w:b/>
          <w:bCs/>
          <w:caps/>
        </w:rPr>
        <w:lastRenderedPageBreak/>
        <w:t>PROPOSALS FOR CONCERTED ACTION FOR THE</w:t>
      </w:r>
    </w:p>
    <w:p w14:paraId="6FFB01E7" w14:textId="239453C0" w:rsidR="006934E5" w:rsidRPr="000C0741" w:rsidRDefault="006934E5" w:rsidP="001562B6">
      <w:pPr>
        <w:tabs>
          <w:tab w:val="left" w:pos="0"/>
        </w:tabs>
        <w:spacing w:after="0" w:line="240" w:lineRule="auto"/>
        <w:ind w:right="29"/>
        <w:jc w:val="center"/>
        <w:rPr>
          <w:rFonts w:ascii="Cambria"/>
          <w:b/>
        </w:rPr>
      </w:pPr>
      <w:r w:rsidRPr="000C0741">
        <w:rPr>
          <w:b/>
        </w:rPr>
        <w:t>PERUVIAN PELICAN (</w:t>
      </w:r>
      <w:r w:rsidRPr="000C0741">
        <w:rPr>
          <w:b/>
          <w:i/>
        </w:rPr>
        <w:t xml:space="preserve">Pelecanus </w:t>
      </w:r>
      <w:proofErr w:type="spellStart"/>
      <w:r w:rsidRPr="000C0741">
        <w:rPr>
          <w:b/>
          <w:i/>
        </w:rPr>
        <w:t>thagus</w:t>
      </w:r>
      <w:proofErr w:type="spellEnd"/>
      <w:r w:rsidRPr="000C0741">
        <w:rPr>
          <w:b/>
        </w:rPr>
        <w:t>)</w:t>
      </w:r>
    </w:p>
    <w:p w14:paraId="12E75A47" w14:textId="0B84E95E" w:rsidR="00FB69DA" w:rsidRPr="000C0741" w:rsidRDefault="006934E5" w:rsidP="001562B6">
      <w:pPr>
        <w:pBdr>
          <w:top w:val="single" w:sz="6" w:space="0" w:color="FFFFFF"/>
          <w:left w:val="single" w:sz="6" w:space="0" w:color="FFFFFF"/>
          <w:bottom w:val="single" w:sz="6" w:space="0" w:color="FFFFFF"/>
          <w:right w:val="single" w:sz="6" w:space="0" w:color="FFFFFF"/>
        </w:pBdr>
        <w:spacing w:after="0" w:line="240" w:lineRule="auto"/>
        <w:jc w:val="center"/>
        <w:rPr>
          <w:b/>
        </w:rPr>
      </w:pPr>
      <w:r w:rsidRPr="000C0741">
        <w:rPr>
          <w:rFonts w:eastAsia="Times New Roman"/>
          <w:b/>
          <w:bCs/>
          <w:caps/>
        </w:rPr>
        <w:t>PROPOSAL FOR INCLUSION</w:t>
      </w:r>
      <w:r w:rsidRPr="000C0741">
        <w:rPr>
          <w:rFonts w:eastAsia="Times New Roman"/>
          <w:b/>
          <w:bCs/>
        </w:rPr>
        <w:t xml:space="preserve"> IN APPENDIX I AND II OF THE CONVENTION</w:t>
      </w:r>
    </w:p>
    <w:p w14:paraId="066384F9" w14:textId="77777777" w:rsidR="00F275AB" w:rsidRPr="000C0741" w:rsidRDefault="00F275AB" w:rsidP="00FB69DA">
      <w:pPr>
        <w:pBdr>
          <w:top w:val="single" w:sz="6" w:space="0" w:color="FFFFFF"/>
          <w:left w:val="single" w:sz="6" w:space="0" w:color="FFFFFF"/>
          <w:bottom w:val="single" w:sz="6" w:space="0" w:color="FFFFFF"/>
          <w:right w:val="single" w:sz="6" w:space="0" w:color="FFFFFF"/>
        </w:pBdr>
        <w:spacing w:after="0" w:line="240" w:lineRule="auto"/>
        <w:jc w:val="both"/>
        <w:rPr>
          <w:b/>
        </w:rPr>
      </w:pPr>
    </w:p>
    <w:p w14:paraId="5F4DB58D" w14:textId="77777777" w:rsidR="00F275AB" w:rsidRPr="000C0741" w:rsidRDefault="00F275AB" w:rsidP="00FB69DA">
      <w:pPr>
        <w:pBdr>
          <w:top w:val="single" w:sz="6" w:space="0" w:color="FFFFFF"/>
          <w:left w:val="single" w:sz="6" w:space="0" w:color="FFFFFF"/>
          <w:bottom w:val="single" w:sz="6" w:space="0" w:color="FFFFFF"/>
          <w:right w:val="single" w:sz="6" w:space="0" w:color="FFFFFF"/>
        </w:pBdr>
        <w:spacing w:after="0" w:line="240" w:lineRule="auto"/>
        <w:jc w:val="both"/>
        <w:rPr>
          <w:b/>
        </w:rPr>
      </w:pPr>
    </w:p>
    <w:p w14:paraId="7BB06DCF" w14:textId="32F0E9FF" w:rsidR="00D5761D" w:rsidRPr="000C0741" w:rsidRDefault="00C65193" w:rsidP="00FB69DA">
      <w:pPr>
        <w:pBdr>
          <w:top w:val="single" w:sz="6" w:space="0" w:color="FFFFFF"/>
          <w:left w:val="single" w:sz="6" w:space="0" w:color="FFFFFF"/>
          <w:bottom w:val="single" w:sz="6" w:space="0" w:color="FFFFFF"/>
          <w:right w:val="single" w:sz="6" w:space="0" w:color="FFFFFF"/>
        </w:pBdr>
        <w:spacing w:after="0" w:line="240" w:lineRule="auto"/>
        <w:jc w:val="both"/>
      </w:pPr>
      <w:r w:rsidRPr="000C0741">
        <w:rPr>
          <w:b/>
        </w:rPr>
        <w:t>Proponents:</w:t>
      </w:r>
      <w:r w:rsidRPr="000C0741">
        <w:t xml:space="preserve"> </w:t>
      </w:r>
    </w:p>
    <w:p w14:paraId="0D347E06" w14:textId="77777777" w:rsidR="00FB69DA" w:rsidRPr="000C0741" w:rsidRDefault="00FB69DA" w:rsidP="00FB69DA">
      <w:pPr>
        <w:spacing w:after="0" w:line="240" w:lineRule="auto"/>
        <w:ind w:right="1145"/>
        <w:jc w:val="both"/>
        <w:rPr>
          <w:bCs/>
        </w:rPr>
      </w:pPr>
    </w:p>
    <w:p w14:paraId="2A8396D2" w14:textId="0ED49A6A" w:rsidR="000C1C51" w:rsidRPr="000C0741" w:rsidRDefault="000C1C51" w:rsidP="00FB69DA">
      <w:pPr>
        <w:spacing w:after="0" w:line="240" w:lineRule="auto"/>
        <w:ind w:right="1145"/>
        <w:jc w:val="both"/>
        <w:rPr>
          <w:bCs/>
        </w:rPr>
      </w:pPr>
      <w:r w:rsidRPr="000C0741">
        <w:rPr>
          <w:bCs/>
        </w:rPr>
        <w:t>Republic of Chile, Republic of Ecuador and Republic of Peru</w:t>
      </w:r>
    </w:p>
    <w:p w14:paraId="5C2329C9" w14:textId="77777777" w:rsidR="000C1C51" w:rsidRPr="000C0741" w:rsidRDefault="000C1C51" w:rsidP="00FB69DA">
      <w:pPr>
        <w:pBdr>
          <w:top w:val="single" w:sz="6" w:space="0" w:color="FFFFFF"/>
          <w:left w:val="single" w:sz="6" w:space="0" w:color="FFFFFF"/>
          <w:bottom w:val="single" w:sz="6" w:space="0" w:color="FFFFFF"/>
          <w:right w:val="single" w:sz="6" w:space="0" w:color="FFFFFF"/>
        </w:pBdr>
        <w:spacing w:after="0" w:line="240" w:lineRule="auto"/>
        <w:jc w:val="both"/>
      </w:pPr>
    </w:p>
    <w:p w14:paraId="3083CD72" w14:textId="6EB51392" w:rsidR="00D5761D" w:rsidRPr="000C0741" w:rsidRDefault="00C65193" w:rsidP="00FB69DA">
      <w:pPr>
        <w:pBdr>
          <w:top w:val="single" w:sz="6" w:space="0" w:color="FFFFFF"/>
          <w:left w:val="single" w:sz="6" w:space="0" w:color="FFFFFF"/>
          <w:bottom w:val="single" w:sz="6" w:space="0" w:color="FFFFFF"/>
          <w:right w:val="single" w:sz="6" w:space="0" w:color="FFFFFF"/>
        </w:pBdr>
        <w:spacing w:after="0" w:line="240" w:lineRule="auto"/>
        <w:jc w:val="both"/>
      </w:pPr>
      <w:r w:rsidRPr="000C0741">
        <w:rPr>
          <w:b/>
        </w:rPr>
        <w:t>Target species, lower taxon or population, or group of taxa with common needs:</w:t>
      </w:r>
      <w:r w:rsidRPr="000C0741">
        <w:t xml:space="preserve"> </w:t>
      </w:r>
    </w:p>
    <w:p w14:paraId="2DB07747" w14:textId="22539AB1" w:rsidR="000C1C51" w:rsidRPr="000C0741" w:rsidRDefault="000C1C51" w:rsidP="00FB69DA">
      <w:pPr>
        <w:pStyle w:val="BodyText"/>
        <w:tabs>
          <w:tab w:val="left" w:pos="1604"/>
        </w:tabs>
        <w:spacing w:after="80"/>
        <w:rPr>
          <w:spacing w:val="-2"/>
          <w:szCs w:val="22"/>
          <w:lang w:val="en-US"/>
        </w:rPr>
      </w:pPr>
      <w:r w:rsidRPr="000C0741">
        <w:rPr>
          <w:szCs w:val="22"/>
          <w:lang w:val="en-US"/>
        </w:rPr>
        <w:t>Kingdom:</w:t>
      </w:r>
      <w:r w:rsidRPr="000C0741">
        <w:rPr>
          <w:szCs w:val="22"/>
          <w:lang w:val="en-US"/>
        </w:rPr>
        <w:tab/>
        <w:t>Animalia</w:t>
      </w:r>
    </w:p>
    <w:p w14:paraId="65DCBD0D" w14:textId="66C2FA1A" w:rsidR="000C1C51" w:rsidRPr="000C0741" w:rsidRDefault="000C1C51" w:rsidP="00FB69DA">
      <w:pPr>
        <w:pStyle w:val="BodyText"/>
        <w:tabs>
          <w:tab w:val="left" w:pos="1604"/>
        </w:tabs>
        <w:spacing w:after="80"/>
        <w:rPr>
          <w:szCs w:val="22"/>
          <w:lang w:val="en-US"/>
        </w:rPr>
      </w:pPr>
      <w:r w:rsidRPr="000C0741">
        <w:rPr>
          <w:szCs w:val="22"/>
          <w:lang w:val="en-US"/>
        </w:rPr>
        <w:t>Class:</w:t>
      </w:r>
      <w:r w:rsidRPr="000C0741">
        <w:rPr>
          <w:szCs w:val="22"/>
          <w:lang w:val="en-US"/>
        </w:rPr>
        <w:tab/>
        <w:t>Aves</w:t>
      </w:r>
    </w:p>
    <w:p w14:paraId="604D88E4" w14:textId="77777777" w:rsidR="000C1C51" w:rsidRPr="000C0741" w:rsidRDefault="000C1C51" w:rsidP="00FB69DA">
      <w:pPr>
        <w:pStyle w:val="BodyText"/>
        <w:tabs>
          <w:tab w:val="left" w:pos="1604"/>
        </w:tabs>
        <w:spacing w:after="80"/>
        <w:rPr>
          <w:szCs w:val="22"/>
          <w:lang w:val="en-US"/>
        </w:rPr>
      </w:pPr>
      <w:r w:rsidRPr="000C0741">
        <w:rPr>
          <w:szCs w:val="22"/>
          <w:lang w:val="en-US"/>
        </w:rPr>
        <w:t>Order:</w:t>
      </w:r>
      <w:r w:rsidRPr="000C0741">
        <w:rPr>
          <w:szCs w:val="22"/>
          <w:lang w:val="en-US"/>
        </w:rPr>
        <w:tab/>
        <w:t>Pelecaniformes</w:t>
      </w:r>
    </w:p>
    <w:p w14:paraId="1989859F" w14:textId="77777777" w:rsidR="000C1C51" w:rsidRPr="00254192" w:rsidRDefault="000C1C51" w:rsidP="00FB69DA">
      <w:pPr>
        <w:pStyle w:val="BodyText"/>
        <w:tabs>
          <w:tab w:val="left" w:pos="1604"/>
        </w:tabs>
        <w:spacing w:after="80"/>
        <w:rPr>
          <w:spacing w:val="-2"/>
          <w:szCs w:val="22"/>
        </w:rPr>
      </w:pPr>
      <w:proofErr w:type="spellStart"/>
      <w:r w:rsidRPr="00254192">
        <w:rPr>
          <w:szCs w:val="22"/>
        </w:rPr>
        <w:t>Family</w:t>
      </w:r>
      <w:proofErr w:type="spellEnd"/>
      <w:r w:rsidRPr="00254192">
        <w:rPr>
          <w:szCs w:val="22"/>
        </w:rPr>
        <w:t>:</w:t>
      </w:r>
      <w:r w:rsidRPr="00254192">
        <w:rPr>
          <w:szCs w:val="22"/>
        </w:rPr>
        <w:tab/>
      </w:r>
      <w:proofErr w:type="spellStart"/>
      <w:r w:rsidRPr="00254192">
        <w:rPr>
          <w:szCs w:val="22"/>
        </w:rPr>
        <w:t>Pelecanidae</w:t>
      </w:r>
      <w:proofErr w:type="spellEnd"/>
    </w:p>
    <w:p w14:paraId="4BD7E2BA" w14:textId="473E7BEF" w:rsidR="000C1C51" w:rsidRPr="00254192" w:rsidRDefault="000C1C51" w:rsidP="00FB69DA">
      <w:pPr>
        <w:pStyle w:val="BodyText"/>
        <w:tabs>
          <w:tab w:val="left" w:pos="1604"/>
        </w:tabs>
        <w:spacing w:after="80"/>
        <w:rPr>
          <w:szCs w:val="22"/>
        </w:rPr>
      </w:pPr>
      <w:proofErr w:type="spellStart"/>
      <w:r w:rsidRPr="00254192">
        <w:rPr>
          <w:szCs w:val="22"/>
        </w:rPr>
        <w:t>Genus</w:t>
      </w:r>
      <w:proofErr w:type="spellEnd"/>
      <w:r w:rsidRPr="00254192">
        <w:rPr>
          <w:szCs w:val="22"/>
        </w:rPr>
        <w:t>:</w:t>
      </w:r>
      <w:r w:rsidRPr="00254192">
        <w:rPr>
          <w:szCs w:val="22"/>
        </w:rPr>
        <w:tab/>
      </w:r>
      <w:proofErr w:type="spellStart"/>
      <w:r w:rsidRPr="00254192">
        <w:rPr>
          <w:szCs w:val="22"/>
        </w:rPr>
        <w:t>Pelecanus</w:t>
      </w:r>
      <w:proofErr w:type="spellEnd"/>
    </w:p>
    <w:p w14:paraId="3421DBBA" w14:textId="77777777" w:rsidR="000C1C51" w:rsidRPr="00254192" w:rsidRDefault="000C1C51" w:rsidP="00FB69DA">
      <w:pPr>
        <w:tabs>
          <w:tab w:val="left" w:pos="1604"/>
        </w:tabs>
        <w:spacing w:after="80" w:line="240" w:lineRule="auto"/>
        <w:rPr>
          <w:lang w:val="es-ES"/>
        </w:rPr>
      </w:pPr>
      <w:proofErr w:type="spellStart"/>
      <w:r w:rsidRPr="00254192">
        <w:rPr>
          <w:lang w:val="es-ES"/>
        </w:rPr>
        <w:t>Species</w:t>
      </w:r>
      <w:proofErr w:type="spellEnd"/>
      <w:r w:rsidRPr="00254192">
        <w:rPr>
          <w:lang w:val="es-ES"/>
        </w:rPr>
        <w:t>:</w:t>
      </w:r>
      <w:r w:rsidRPr="00254192">
        <w:rPr>
          <w:lang w:val="es-ES"/>
        </w:rPr>
        <w:tab/>
      </w:r>
      <w:proofErr w:type="spellStart"/>
      <w:r w:rsidRPr="00254192">
        <w:rPr>
          <w:i/>
          <w:lang w:val="es-ES"/>
        </w:rPr>
        <w:t>Pelecanus</w:t>
      </w:r>
      <w:proofErr w:type="spellEnd"/>
      <w:r w:rsidRPr="00254192">
        <w:rPr>
          <w:i/>
          <w:lang w:val="es-ES"/>
        </w:rPr>
        <w:t xml:space="preserve"> </w:t>
      </w:r>
      <w:proofErr w:type="spellStart"/>
      <w:r w:rsidRPr="00254192">
        <w:rPr>
          <w:i/>
          <w:lang w:val="es-ES"/>
        </w:rPr>
        <w:t>thagus</w:t>
      </w:r>
      <w:proofErr w:type="spellEnd"/>
      <w:r w:rsidRPr="00254192">
        <w:rPr>
          <w:i/>
          <w:lang w:val="es-ES"/>
        </w:rPr>
        <w:t xml:space="preserve"> </w:t>
      </w:r>
    </w:p>
    <w:p w14:paraId="11F74677" w14:textId="51A0ED5B" w:rsidR="000C1C51" w:rsidRPr="000C0741" w:rsidRDefault="000C1C51" w:rsidP="00FB69DA">
      <w:pPr>
        <w:tabs>
          <w:tab w:val="left" w:pos="1604"/>
        </w:tabs>
        <w:spacing w:after="0" w:line="240" w:lineRule="auto"/>
        <w:rPr>
          <w:rFonts w:eastAsia="Times New Roman"/>
          <w:lang w:eastAsia="es-ES"/>
        </w:rPr>
      </w:pPr>
      <w:r w:rsidRPr="000C0741">
        <w:t>Common name: Peruvian pelican, Humboldt pelican, Alcatraz, Huajache (Spanish)</w:t>
      </w:r>
    </w:p>
    <w:p w14:paraId="7313B670" w14:textId="60A4735C" w:rsidR="009B2ED2" w:rsidRPr="000C0741" w:rsidRDefault="00DE1097" w:rsidP="00FB69DA">
      <w:pPr>
        <w:tabs>
          <w:tab w:val="left" w:pos="1604"/>
        </w:tabs>
        <w:spacing w:after="0" w:line="240" w:lineRule="auto"/>
        <w:rPr>
          <w:b/>
        </w:rPr>
      </w:pPr>
      <w:r w:rsidRPr="000C0741">
        <w:rPr>
          <w:rFonts w:eastAsia="Times New Roman"/>
        </w:rPr>
        <w:tab/>
      </w:r>
      <w:r w:rsidR="00A119B5" w:rsidRPr="000C0741">
        <w:rPr>
          <w:rFonts w:eastAsia="Times New Roman"/>
        </w:rPr>
        <w:t>Peruvian pelican (English), (Pélican thage (French)</w:t>
      </w:r>
    </w:p>
    <w:p w14:paraId="629B8834" w14:textId="564AD355" w:rsidR="00DE1097" w:rsidRPr="000C0741" w:rsidRDefault="00DE1097" w:rsidP="00FB69DA">
      <w:pPr>
        <w:tabs>
          <w:tab w:val="left" w:pos="1604"/>
        </w:tabs>
        <w:spacing w:after="0" w:line="240" w:lineRule="auto"/>
      </w:pPr>
    </w:p>
    <w:p w14:paraId="61A22B28" w14:textId="77777777" w:rsidR="000C1C51" w:rsidRPr="000C0741" w:rsidRDefault="000C1C51" w:rsidP="00FB69DA">
      <w:pPr>
        <w:pStyle w:val="BodyText"/>
        <w:tabs>
          <w:tab w:val="left" w:pos="1604"/>
        </w:tabs>
        <w:rPr>
          <w:spacing w:val="-2"/>
          <w:szCs w:val="22"/>
          <w:lang w:val="en-US"/>
        </w:rPr>
      </w:pPr>
      <w:r w:rsidRPr="000C0741">
        <w:rPr>
          <w:szCs w:val="22"/>
          <w:lang w:val="en-US"/>
        </w:rPr>
        <w:t>Historically, the Peruvian or Humboldt pelican (</w:t>
      </w:r>
      <w:r w:rsidRPr="000C0741">
        <w:rPr>
          <w:i/>
          <w:iCs/>
          <w:szCs w:val="22"/>
          <w:lang w:val="en-US"/>
        </w:rPr>
        <w:t>Pelecanus thagus</w:t>
      </w:r>
      <w:r w:rsidRPr="000C0741">
        <w:rPr>
          <w:szCs w:val="22"/>
          <w:lang w:val="en-US"/>
        </w:rPr>
        <w:t xml:space="preserve">) has been considered a subspecies of the brown pelican </w:t>
      </w:r>
      <w:r w:rsidRPr="000C0741">
        <w:rPr>
          <w:i/>
          <w:iCs/>
          <w:szCs w:val="22"/>
          <w:lang w:val="en-US"/>
        </w:rPr>
        <w:t>(Pelecanus occidentalis</w:t>
      </w:r>
      <w:r w:rsidRPr="000C0741">
        <w:rPr>
          <w:szCs w:val="22"/>
          <w:lang w:val="en-US"/>
        </w:rPr>
        <w:t>), and is currently recognized as a separate species due to its morphological characteristics, and the absence of hybridization despite the considerable area of overlap between the spatial range of both species. (Jaramillo, 2007)</w:t>
      </w:r>
    </w:p>
    <w:p w14:paraId="6841938C" w14:textId="77777777" w:rsidR="000C1C51" w:rsidRPr="000C0741" w:rsidRDefault="000C1C51" w:rsidP="00FB69DA">
      <w:pPr>
        <w:pBdr>
          <w:top w:val="single" w:sz="6" w:space="0" w:color="FFFFFF"/>
          <w:left w:val="single" w:sz="6" w:space="0" w:color="FFFFFF"/>
          <w:bottom w:val="single" w:sz="6" w:space="0" w:color="FFFFFF"/>
          <w:right w:val="single" w:sz="6" w:space="0" w:color="FFFFFF"/>
        </w:pBdr>
        <w:spacing w:after="0" w:line="240" w:lineRule="auto"/>
        <w:jc w:val="both"/>
      </w:pPr>
    </w:p>
    <w:p w14:paraId="09723181" w14:textId="77777777" w:rsidR="000C1C51" w:rsidRPr="000C0741" w:rsidRDefault="000C1C51" w:rsidP="00FB69DA">
      <w:pPr>
        <w:widowControl w:val="0"/>
        <w:autoSpaceDE w:val="0"/>
        <w:spacing w:after="0" w:line="240" w:lineRule="auto"/>
        <w:jc w:val="both"/>
        <w:rPr>
          <w:rFonts w:eastAsia="Times New Roman"/>
          <w:b/>
        </w:rPr>
      </w:pPr>
      <w:r w:rsidRPr="000C0741">
        <w:rPr>
          <w:rFonts w:eastAsia="Times New Roman"/>
          <w:b/>
        </w:rPr>
        <w:t>Geographic range</w:t>
      </w:r>
    </w:p>
    <w:p w14:paraId="39CE0643" w14:textId="77777777" w:rsidR="000C1C51" w:rsidRPr="000C0741" w:rsidRDefault="000C1C51" w:rsidP="00FB69DA">
      <w:pPr>
        <w:widowControl w:val="0"/>
        <w:autoSpaceDE w:val="0"/>
        <w:spacing w:after="0" w:line="240" w:lineRule="auto"/>
        <w:jc w:val="both"/>
        <w:rPr>
          <w:rFonts w:eastAsia="Times New Roman"/>
          <w:b/>
        </w:rPr>
      </w:pPr>
    </w:p>
    <w:p w14:paraId="7E8E617E" w14:textId="77777777" w:rsidR="000C1C51" w:rsidRPr="000C0741" w:rsidRDefault="000C1C51" w:rsidP="00FB69DA">
      <w:pPr>
        <w:pStyle w:val="BodyText"/>
        <w:ind w:right="1"/>
        <w:rPr>
          <w:rFonts w:eastAsia="Arial"/>
          <w:szCs w:val="22"/>
          <w:lang w:val="en-US"/>
        </w:rPr>
      </w:pPr>
      <w:r w:rsidRPr="000C0741">
        <w:rPr>
          <w:rFonts w:eastAsia="Arial"/>
          <w:szCs w:val="22"/>
          <w:lang w:val="en-US"/>
        </w:rPr>
        <w:t>The Peruvian or Humboldt pelican (</w:t>
      </w:r>
      <w:r w:rsidRPr="000C0741">
        <w:rPr>
          <w:rFonts w:eastAsia="Arial"/>
          <w:i/>
          <w:iCs/>
          <w:szCs w:val="22"/>
          <w:lang w:val="en-US"/>
        </w:rPr>
        <w:t>Pelecanus thagus</w:t>
      </w:r>
      <w:r w:rsidRPr="000C0741">
        <w:rPr>
          <w:rFonts w:eastAsia="Arial"/>
          <w:szCs w:val="22"/>
          <w:lang w:val="en-US"/>
        </w:rPr>
        <w:t>) is a seabird endemic to the Humboldt Current ecosystem in South America, meaning its range is only that ecosystem. It inhabits the Pacific coast from southern Ecuador, Peru and Chile (BirdLife International 2016). In Peru it can be found mainly in the north from Foca Island, Piura (5°S) (Figueroa and Stucchi 2012) to the border with Chile, with its last breeding site in Punta Coles, Ilo (17°S) in Peru (Zavalaga 2011). And also as far as Mocha Island (38°S) in central Chile (Housse 1945, Vinueza</w:t>
      </w:r>
      <w:r w:rsidRPr="000C0741">
        <w:rPr>
          <w:rFonts w:ascii="Cambria Math" w:eastAsia="Arial" w:hAnsi="Cambria Math" w:cs="Cambria Math"/>
          <w:szCs w:val="22"/>
          <w:lang w:val="en-US"/>
        </w:rPr>
        <w:t>‐</w:t>
      </w:r>
      <w:r w:rsidRPr="000C0741">
        <w:rPr>
          <w:rFonts w:eastAsia="Arial"/>
          <w:szCs w:val="22"/>
          <w:lang w:val="en-US"/>
        </w:rPr>
        <w:t>Hidalgo et al. 2015).</w:t>
      </w:r>
    </w:p>
    <w:p w14:paraId="373F1DED" w14:textId="77777777" w:rsidR="000C1C51" w:rsidRPr="000C0741" w:rsidRDefault="000C1C51" w:rsidP="00FB69DA">
      <w:pPr>
        <w:autoSpaceDN/>
        <w:spacing w:after="0" w:line="240" w:lineRule="auto"/>
        <w:ind w:left="720"/>
        <w:jc w:val="both"/>
        <w:rPr>
          <w:rFonts w:eastAsia="Arial"/>
          <w:lang w:eastAsia="es-ES"/>
        </w:rPr>
      </w:pPr>
    </w:p>
    <w:p w14:paraId="0B6BF062" w14:textId="77777777" w:rsidR="000C1C51" w:rsidRPr="000C0741" w:rsidRDefault="000C1C51" w:rsidP="00FB69DA">
      <w:pPr>
        <w:pStyle w:val="BodyText"/>
        <w:ind w:right="1"/>
        <w:rPr>
          <w:rFonts w:eastAsia="Arial"/>
          <w:szCs w:val="22"/>
          <w:lang w:val="en-US"/>
        </w:rPr>
      </w:pPr>
      <w:r w:rsidRPr="000C0741">
        <w:rPr>
          <w:rFonts w:eastAsia="Arial"/>
          <w:szCs w:val="22"/>
          <w:lang w:val="en-US"/>
        </w:rPr>
        <w:t>Its breeding range covers from Santa Clara Island (3°S) in southern Ecuador to Mocha Island (38°S) in south-central Chile (Vinueza</w:t>
      </w:r>
      <w:r w:rsidRPr="000C0741">
        <w:rPr>
          <w:rFonts w:ascii="Cambria Math" w:eastAsia="Arial" w:hAnsi="Cambria Math" w:cs="Cambria Math"/>
          <w:szCs w:val="22"/>
          <w:lang w:val="en-US"/>
        </w:rPr>
        <w:t>‐</w:t>
      </w:r>
      <w:r w:rsidRPr="000C0741">
        <w:rPr>
          <w:rFonts w:eastAsia="Arial"/>
          <w:szCs w:val="22"/>
          <w:lang w:val="en-US"/>
        </w:rPr>
        <w:t>Hidalgo et al. 2015; Cursach et al, 2018), including Punta Coles in the province of Ilo in Peru (Zavalaga, 2011) and Carelmapu islets in the Los Lagos region, Chile.</w:t>
      </w:r>
    </w:p>
    <w:p w14:paraId="46F18690" w14:textId="3CAFEC42" w:rsidR="000C1C51" w:rsidRPr="000C0741" w:rsidRDefault="000C1C51" w:rsidP="00FB69DA">
      <w:pPr>
        <w:pStyle w:val="BodyText"/>
        <w:ind w:right="1"/>
        <w:rPr>
          <w:rFonts w:eastAsia="Arial"/>
          <w:szCs w:val="22"/>
          <w:lang w:val="en-US"/>
        </w:rPr>
      </w:pPr>
      <w:r w:rsidRPr="000C0741">
        <w:rPr>
          <w:rFonts w:eastAsia="Arial"/>
          <w:szCs w:val="22"/>
          <w:lang w:val="en-US"/>
        </w:rPr>
        <w:t>https://www.scielo.cl/scielo.php?pid=S071819572024000100008&amp;script=sci_arttext&amp;tlng=en</w:t>
      </w:r>
    </w:p>
    <w:p w14:paraId="3AC42D89" w14:textId="791ADCB1" w:rsidR="00FB69DA" w:rsidRPr="000C0741" w:rsidRDefault="00FB69DA">
      <w:pPr>
        <w:suppressAutoHyphens w:val="0"/>
        <w:rPr>
          <w:rFonts w:eastAsia="Arial"/>
          <w:lang w:eastAsia="es-ES"/>
        </w:rPr>
      </w:pPr>
      <w:r w:rsidRPr="000C0741">
        <w:rPr>
          <w:rFonts w:eastAsia="Arial"/>
        </w:rPr>
        <w:br w:type="page"/>
      </w:r>
    </w:p>
    <w:p w14:paraId="169169D0" w14:textId="77777777" w:rsidR="000C1C51" w:rsidRPr="000C0741" w:rsidRDefault="000C1C51" w:rsidP="00FB69DA">
      <w:pPr>
        <w:pStyle w:val="BodyText"/>
        <w:ind w:left="165" w:right="1"/>
        <w:rPr>
          <w:rFonts w:eastAsia="Arial"/>
          <w:szCs w:val="22"/>
          <w:lang w:val="en-US"/>
        </w:rPr>
      </w:pPr>
    </w:p>
    <w:p w14:paraId="2E0F3F5A" w14:textId="77777777" w:rsidR="000C1C51" w:rsidRPr="000C0741" w:rsidRDefault="000C1C51" w:rsidP="00FB69DA">
      <w:pPr>
        <w:spacing w:after="0" w:line="240" w:lineRule="auto"/>
        <w:ind w:left="1065"/>
        <w:rPr>
          <w:rStyle w:val="Hyperlink"/>
          <w:rFonts w:cs="Arial"/>
          <w:spacing w:val="-2"/>
        </w:rPr>
      </w:pPr>
      <w:r w:rsidRPr="000C0741">
        <w:rPr>
          <w:b/>
        </w:rPr>
        <w:t xml:space="preserve">Figure 1: Range of the Peruvian pelican </w:t>
      </w:r>
      <w:r w:rsidRPr="000C0741">
        <w:t>(</w:t>
      </w:r>
      <w:r w:rsidRPr="000C0741">
        <w:rPr>
          <w:i/>
        </w:rPr>
        <w:t>Pelecanus thagus</w:t>
      </w:r>
      <w:r w:rsidRPr="000C0741">
        <w:t>) (</w:t>
      </w:r>
      <w:hyperlink r:id="rId12" w:history="1">
        <w:r w:rsidRPr="000C0741">
          <w:rPr>
            <w:rStyle w:val="Hyperlink"/>
            <w:rFonts w:cs="Arial"/>
          </w:rPr>
          <w:t>https://birdsoftheworld.org/bow/species/perpel1/cur/introduction?lang=es</w:t>
        </w:r>
      </w:hyperlink>
    </w:p>
    <w:p w14:paraId="19FE332B" w14:textId="77777777" w:rsidR="000C1C51" w:rsidRPr="000C0741" w:rsidRDefault="000C1C51" w:rsidP="00FB69DA">
      <w:pPr>
        <w:pStyle w:val="BodyText"/>
        <w:rPr>
          <w:szCs w:val="22"/>
          <w:lang w:val="en-US"/>
        </w:rPr>
      </w:pPr>
      <w:r w:rsidRPr="000C0741">
        <w:rPr>
          <w:noProof/>
          <w:szCs w:val="22"/>
          <w:lang w:val="en-US"/>
        </w:rPr>
        <w:drawing>
          <wp:anchor distT="0" distB="0" distL="114300" distR="114300" simplePos="0" relativeHeight="251658241" behindDoc="0" locked="0" layoutInCell="1" allowOverlap="1" wp14:anchorId="3B1EBD73" wp14:editId="777E2139">
            <wp:simplePos x="0" y="0"/>
            <wp:positionH relativeFrom="column">
              <wp:posOffset>1492370</wp:posOffset>
            </wp:positionH>
            <wp:positionV relativeFrom="paragraph">
              <wp:posOffset>61498</wp:posOffset>
            </wp:positionV>
            <wp:extent cx="2996250" cy="2976113"/>
            <wp:effectExtent l="0" t="0" r="0" b="0"/>
            <wp:wrapNone/>
            <wp:docPr id="31" name="Imagen 31" descr="A map of the contin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descr="A map of the continent&#10;&#10;AI-generated content may be incorrect."/>
                    <pic:cNvPicPr>
                      <a:picLocks noChangeAspect="1" noChangeArrowheads="1"/>
                    </pic:cNvPicPr>
                  </pic:nvPicPr>
                  <pic:blipFill rotWithShape="1">
                    <a:blip r:embed="rId13">
                      <a:extLst>
                        <a:ext uri="{28A0092B-C50C-407E-A947-70E740481C1C}">
                          <a14:useLocalDpi xmlns:a14="http://schemas.microsoft.com/office/drawing/2010/main" val="0"/>
                        </a:ext>
                      </a:extLst>
                    </a:blip>
                    <a:srcRect l="27915"/>
                    <a:stretch/>
                  </pic:blipFill>
                  <pic:spPr bwMode="auto">
                    <a:xfrm>
                      <a:off x="0" y="0"/>
                      <a:ext cx="3002260" cy="29820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FDB96F" w14:textId="77777777" w:rsidR="000C1C51" w:rsidRPr="000C0741" w:rsidRDefault="000C1C51" w:rsidP="00FB69DA">
      <w:pPr>
        <w:pStyle w:val="BodyText"/>
        <w:rPr>
          <w:szCs w:val="22"/>
          <w:lang w:val="en-US"/>
        </w:rPr>
      </w:pPr>
    </w:p>
    <w:p w14:paraId="6BBFB5BB" w14:textId="77777777" w:rsidR="000C1C51" w:rsidRPr="000C0741" w:rsidRDefault="000C1C51" w:rsidP="00FB69DA">
      <w:pPr>
        <w:pStyle w:val="BodyText"/>
        <w:rPr>
          <w:szCs w:val="22"/>
          <w:lang w:val="en-US"/>
        </w:rPr>
      </w:pPr>
    </w:p>
    <w:p w14:paraId="34ABC20B" w14:textId="77777777" w:rsidR="000C1C51" w:rsidRPr="000C0741" w:rsidRDefault="000C1C51" w:rsidP="00FB69DA">
      <w:pPr>
        <w:pStyle w:val="BodyText"/>
        <w:rPr>
          <w:szCs w:val="22"/>
          <w:lang w:val="en-US"/>
        </w:rPr>
      </w:pPr>
    </w:p>
    <w:p w14:paraId="3C3FE442" w14:textId="77777777" w:rsidR="000C1C51" w:rsidRPr="000C0741" w:rsidRDefault="000C1C51" w:rsidP="00FB69DA">
      <w:pPr>
        <w:pStyle w:val="BodyText"/>
        <w:rPr>
          <w:szCs w:val="22"/>
          <w:lang w:val="en-US"/>
        </w:rPr>
      </w:pPr>
    </w:p>
    <w:p w14:paraId="7A247DA8" w14:textId="77777777" w:rsidR="000C1C51" w:rsidRPr="000C0741" w:rsidRDefault="000C1C51" w:rsidP="00FB69DA">
      <w:pPr>
        <w:pStyle w:val="BodyText"/>
        <w:rPr>
          <w:szCs w:val="22"/>
          <w:lang w:val="en-US"/>
        </w:rPr>
      </w:pPr>
    </w:p>
    <w:p w14:paraId="64F59362" w14:textId="77777777" w:rsidR="000C1C51" w:rsidRPr="000C0741" w:rsidRDefault="000C1C51" w:rsidP="00FB69DA">
      <w:pPr>
        <w:pStyle w:val="BodyText"/>
        <w:rPr>
          <w:szCs w:val="22"/>
          <w:lang w:val="en-US"/>
        </w:rPr>
      </w:pPr>
    </w:p>
    <w:p w14:paraId="3C241275" w14:textId="77777777" w:rsidR="000C1C51" w:rsidRPr="000C0741" w:rsidRDefault="000C1C51" w:rsidP="00FB69DA">
      <w:pPr>
        <w:pStyle w:val="BodyText"/>
        <w:rPr>
          <w:szCs w:val="22"/>
          <w:lang w:val="en-US"/>
        </w:rPr>
      </w:pPr>
    </w:p>
    <w:p w14:paraId="4EE4F602" w14:textId="77777777" w:rsidR="000C1C51" w:rsidRPr="000C0741" w:rsidRDefault="000C1C51" w:rsidP="00FB69DA">
      <w:pPr>
        <w:pStyle w:val="BodyText"/>
        <w:rPr>
          <w:szCs w:val="22"/>
          <w:lang w:val="en-US"/>
        </w:rPr>
      </w:pPr>
    </w:p>
    <w:p w14:paraId="40BE8CF5" w14:textId="77777777" w:rsidR="000C1C51" w:rsidRPr="000C0741" w:rsidRDefault="000C1C51" w:rsidP="00FB69DA">
      <w:pPr>
        <w:pStyle w:val="BodyText"/>
        <w:rPr>
          <w:szCs w:val="22"/>
          <w:lang w:val="en-US"/>
        </w:rPr>
      </w:pPr>
    </w:p>
    <w:p w14:paraId="693271DC" w14:textId="77777777" w:rsidR="000C1C51" w:rsidRPr="000C0741" w:rsidRDefault="000C1C51" w:rsidP="00FB69DA">
      <w:pPr>
        <w:pStyle w:val="BodyText"/>
        <w:rPr>
          <w:szCs w:val="22"/>
          <w:lang w:val="en-US"/>
        </w:rPr>
      </w:pPr>
    </w:p>
    <w:p w14:paraId="4F47037A" w14:textId="77777777" w:rsidR="000C1C51" w:rsidRPr="000C0741" w:rsidRDefault="000C1C51" w:rsidP="00FB69DA">
      <w:pPr>
        <w:pStyle w:val="BodyText"/>
        <w:rPr>
          <w:szCs w:val="22"/>
          <w:lang w:val="en-US"/>
        </w:rPr>
      </w:pPr>
    </w:p>
    <w:p w14:paraId="725D3124" w14:textId="77777777" w:rsidR="000C1C51" w:rsidRPr="000C0741" w:rsidRDefault="000C1C51" w:rsidP="00FB69DA">
      <w:pPr>
        <w:pStyle w:val="BodyText"/>
        <w:rPr>
          <w:szCs w:val="22"/>
          <w:lang w:val="en-US"/>
        </w:rPr>
      </w:pPr>
    </w:p>
    <w:p w14:paraId="7C331967" w14:textId="77777777" w:rsidR="000C1C51" w:rsidRPr="000C0741" w:rsidRDefault="000C1C51" w:rsidP="00FB69DA">
      <w:pPr>
        <w:pStyle w:val="BodyText"/>
        <w:rPr>
          <w:szCs w:val="22"/>
          <w:lang w:val="en-US"/>
        </w:rPr>
      </w:pPr>
    </w:p>
    <w:p w14:paraId="4F6270D7" w14:textId="77777777" w:rsidR="000C1C51" w:rsidRPr="000C0741" w:rsidRDefault="000C1C51" w:rsidP="00FB69DA">
      <w:pPr>
        <w:pStyle w:val="BodyText"/>
        <w:rPr>
          <w:szCs w:val="22"/>
          <w:lang w:val="en-US"/>
        </w:rPr>
      </w:pPr>
    </w:p>
    <w:p w14:paraId="11B4BDEC" w14:textId="77777777" w:rsidR="000C1C51" w:rsidRPr="000C0741" w:rsidRDefault="000C1C51" w:rsidP="00FB69DA">
      <w:pPr>
        <w:pStyle w:val="ListParagraph"/>
        <w:pBdr>
          <w:top w:val="single" w:sz="6" w:space="0" w:color="FFFFFF"/>
          <w:left w:val="single" w:sz="6" w:space="0" w:color="FFFFFF"/>
          <w:bottom w:val="single" w:sz="6" w:space="0" w:color="FFFFFF"/>
          <w:right w:val="single" w:sz="6" w:space="0" w:color="FFFFFF"/>
        </w:pBdr>
        <w:ind w:left="900"/>
        <w:jc w:val="both"/>
        <w:rPr>
          <w:sz w:val="22"/>
          <w:szCs w:val="22"/>
          <w:lang w:val="en-US"/>
        </w:rPr>
      </w:pPr>
    </w:p>
    <w:p w14:paraId="3430FC6C" w14:textId="77777777" w:rsidR="000C1C51" w:rsidRPr="000C0741" w:rsidRDefault="000C1C51" w:rsidP="00FB69DA">
      <w:pPr>
        <w:pStyle w:val="ListParagraph"/>
        <w:pBdr>
          <w:top w:val="single" w:sz="6" w:space="0" w:color="FFFFFF"/>
          <w:left w:val="single" w:sz="6" w:space="0" w:color="FFFFFF"/>
          <w:bottom w:val="single" w:sz="6" w:space="0" w:color="FFFFFF"/>
          <w:right w:val="single" w:sz="6" w:space="0" w:color="FFFFFF"/>
        </w:pBdr>
        <w:ind w:left="900"/>
        <w:jc w:val="both"/>
        <w:rPr>
          <w:sz w:val="22"/>
          <w:szCs w:val="22"/>
          <w:lang w:val="en-US"/>
        </w:rPr>
      </w:pPr>
    </w:p>
    <w:p w14:paraId="6B8DD5EB" w14:textId="77777777" w:rsidR="000C1C51" w:rsidRPr="000C0741" w:rsidRDefault="000C1C51" w:rsidP="00FB69DA">
      <w:pPr>
        <w:pStyle w:val="ListParagraph"/>
        <w:pBdr>
          <w:top w:val="single" w:sz="6" w:space="0" w:color="FFFFFF"/>
          <w:left w:val="single" w:sz="6" w:space="0" w:color="FFFFFF"/>
          <w:bottom w:val="single" w:sz="6" w:space="0" w:color="FFFFFF"/>
          <w:right w:val="single" w:sz="6" w:space="0" w:color="FFFFFF"/>
        </w:pBdr>
        <w:ind w:left="900"/>
        <w:jc w:val="both"/>
        <w:rPr>
          <w:sz w:val="22"/>
          <w:szCs w:val="22"/>
          <w:lang w:val="en-US"/>
        </w:rPr>
      </w:pPr>
    </w:p>
    <w:p w14:paraId="3506ECD3" w14:textId="77777777" w:rsidR="000C1C51" w:rsidRPr="000C0741" w:rsidRDefault="000C1C51" w:rsidP="00FB69DA">
      <w:pPr>
        <w:pStyle w:val="ListParagraph"/>
        <w:pBdr>
          <w:top w:val="single" w:sz="6" w:space="0" w:color="FFFFFF"/>
          <w:left w:val="single" w:sz="6" w:space="0" w:color="FFFFFF"/>
          <w:bottom w:val="single" w:sz="6" w:space="0" w:color="FFFFFF"/>
          <w:right w:val="single" w:sz="6" w:space="0" w:color="FFFFFF"/>
        </w:pBdr>
        <w:ind w:left="900"/>
        <w:jc w:val="both"/>
        <w:rPr>
          <w:sz w:val="22"/>
          <w:szCs w:val="22"/>
          <w:lang w:val="en-US"/>
        </w:rPr>
      </w:pPr>
    </w:p>
    <w:p w14:paraId="67AB6CF8" w14:textId="77777777" w:rsidR="000C1C51" w:rsidRPr="000C0741" w:rsidRDefault="000C1C51" w:rsidP="00FB69DA">
      <w:pPr>
        <w:pStyle w:val="ListParagraph"/>
        <w:pBdr>
          <w:top w:val="single" w:sz="6" w:space="0" w:color="FFFFFF"/>
          <w:left w:val="single" w:sz="6" w:space="0" w:color="FFFFFF"/>
          <w:bottom w:val="single" w:sz="6" w:space="0" w:color="FFFFFF"/>
          <w:right w:val="single" w:sz="6" w:space="0" w:color="FFFFFF"/>
        </w:pBdr>
        <w:ind w:left="900"/>
        <w:jc w:val="both"/>
        <w:rPr>
          <w:sz w:val="22"/>
          <w:szCs w:val="22"/>
          <w:lang w:val="en-US"/>
        </w:rPr>
      </w:pPr>
    </w:p>
    <w:p w14:paraId="23A6E181" w14:textId="77777777" w:rsidR="000C1C51" w:rsidRPr="000C0741" w:rsidRDefault="000C1C51" w:rsidP="00FB69DA">
      <w:pPr>
        <w:widowControl w:val="0"/>
        <w:autoSpaceDE w:val="0"/>
        <w:spacing w:after="0" w:line="240" w:lineRule="auto"/>
        <w:jc w:val="both"/>
        <w:rPr>
          <w:rFonts w:eastAsia="Times New Roman"/>
          <w:b/>
        </w:rPr>
      </w:pPr>
      <w:r w:rsidRPr="000C0741">
        <w:rPr>
          <w:rFonts w:eastAsia="Times New Roman"/>
          <w:b/>
        </w:rPr>
        <w:t>Summary of activities</w:t>
      </w:r>
    </w:p>
    <w:p w14:paraId="4FF36251" w14:textId="77777777" w:rsidR="000C1C51" w:rsidRPr="000C0741" w:rsidRDefault="000C1C51" w:rsidP="00FB69DA">
      <w:pPr>
        <w:widowControl w:val="0"/>
        <w:autoSpaceDE w:val="0"/>
        <w:spacing w:after="0" w:line="240" w:lineRule="auto"/>
        <w:jc w:val="both"/>
        <w:rPr>
          <w:rFonts w:eastAsia="Times New Roman"/>
          <w:b/>
        </w:rPr>
      </w:pPr>
    </w:p>
    <w:p w14:paraId="1435BFDE" w14:textId="77777777" w:rsidR="000C1C51" w:rsidRPr="000C0741" w:rsidRDefault="000C1C51" w:rsidP="00FB69DA">
      <w:pPr>
        <w:widowControl w:val="0"/>
        <w:tabs>
          <w:tab w:val="left" w:pos="884"/>
        </w:tabs>
        <w:suppressAutoHyphens w:val="0"/>
        <w:autoSpaceDE w:val="0"/>
        <w:spacing w:after="0" w:line="240" w:lineRule="auto"/>
        <w:textAlignment w:val="auto"/>
        <w:outlineLvl w:val="0"/>
        <w:rPr>
          <w:rFonts w:eastAsia="Arial"/>
          <w:b/>
          <w:bCs/>
        </w:rPr>
      </w:pPr>
      <w:r w:rsidRPr="000C0741">
        <w:rPr>
          <w:rFonts w:eastAsia="Arial"/>
          <w:b/>
          <w:bCs/>
        </w:rPr>
        <w:t>Establish a trinational working group that coordinates management and conservation and protection actions for the species. The group must carry out the following activities</w:t>
      </w:r>
    </w:p>
    <w:p w14:paraId="6D0E75F2" w14:textId="63C70504" w:rsidR="000C1C51" w:rsidRPr="000C0741" w:rsidRDefault="000C1C51" w:rsidP="00FB69DA">
      <w:pPr>
        <w:widowControl w:val="0"/>
        <w:tabs>
          <w:tab w:val="left" w:pos="6000"/>
        </w:tabs>
        <w:suppressAutoHyphens w:val="0"/>
        <w:autoSpaceDE w:val="0"/>
        <w:spacing w:after="0" w:line="240" w:lineRule="auto"/>
        <w:jc w:val="both"/>
        <w:textAlignment w:val="auto"/>
        <w:rPr>
          <w:rFonts w:eastAsia="Arial MT"/>
        </w:rPr>
      </w:pPr>
      <w:r w:rsidRPr="000C0741">
        <w:rPr>
          <w:rFonts w:eastAsia="Arial MT"/>
        </w:rPr>
        <w:tab/>
      </w:r>
      <w:r w:rsidRPr="000C0741">
        <w:rPr>
          <w:rFonts w:eastAsia="Arial MT"/>
        </w:rPr>
        <w:tab/>
      </w:r>
    </w:p>
    <w:p w14:paraId="5ECFBDFF" w14:textId="77777777" w:rsidR="000C1C51" w:rsidRPr="000C0741" w:rsidRDefault="000C1C51" w:rsidP="00FB69DA">
      <w:pPr>
        <w:widowControl w:val="0"/>
        <w:numPr>
          <w:ilvl w:val="0"/>
          <w:numId w:val="8"/>
        </w:numPr>
        <w:suppressAutoHyphens w:val="0"/>
        <w:autoSpaceDE w:val="0"/>
        <w:spacing w:after="80" w:line="240" w:lineRule="auto"/>
        <w:ind w:left="850"/>
        <w:jc w:val="both"/>
        <w:textAlignment w:val="auto"/>
        <w:rPr>
          <w:rFonts w:eastAsia="Arial MT"/>
        </w:rPr>
      </w:pPr>
      <w:r w:rsidRPr="000C0741">
        <w:rPr>
          <w:rFonts w:eastAsia="Arial MT"/>
        </w:rPr>
        <w:t>Standardize and establish protocols and methodologies for the monitoring and census of Peruvian pelican populations between Ecuador, Chile and Peru.</w:t>
      </w:r>
    </w:p>
    <w:p w14:paraId="62B8CDDB" w14:textId="77777777" w:rsidR="000C1C51" w:rsidRPr="000C0741" w:rsidRDefault="000C1C51" w:rsidP="00FB69DA">
      <w:pPr>
        <w:widowControl w:val="0"/>
        <w:numPr>
          <w:ilvl w:val="0"/>
          <w:numId w:val="8"/>
        </w:numPr>
        <w:suppressAutoHyphens w:val="0"/>
        <w:autoSpaceDE w:val="0"/>
        <w:spacing w:after="80" w:line="240" w:lineRule="auto"/>
        <w:ind w:left="850"/>
        <w:jc w:val="both"/>
        <w:textAlignment w:val="auto"/>
        <w:rPr>
          <w:rFonts w:eastAsia="Arial MT"/>
        </w:rPr>
      </w:pPr>
      <w:r w:rsidRPr="000C0741">
        <w:rPr>
          <w:rFonts w:eastAsia="Arial MT"/>
        </w:rPr>
        <w:t>Identification of breeding sites and population size of the Peruvian pelican throughout the species' range, as well as significant feeding sites.</w:t>
      </w:r>
    </w:p>
    <w:p w14:paraId="66BE2BD0" w14:textId="77777777" w:rsidR="000C1C51" w:rsidRPr="000C0741" w:rsidRDefault="000C1C51" w:rsidP="00FB69DA">
      <w:pPr>
        <w:widowControl w:val="0"/>
        <w:numPr>
          <w:ilvl w:val="0"/>
          <w:numId w:val="8"/>
        </w:numPr>
        <w:suppressAutoHyphens w:val="0"/>
        <w:autoSpaceDE w:val="0"/>
        <w:spacing w:after="80" w:line="240" w:lineRule="auto"/>
        <w:ind w:left="850"/>
        <w:jc w:val="both"/>
        <w:textAlignment w:val="auto"/>
        <w:rPr>
          <w:rFonts w:eastAsia="Arial MT"/>
        </w:rPr>
      </w:pPr>
      <w:r w:rsidRPr="000C0741">
        <w:rPr>
          <w:rFonts w:eastAsia="Arial MT"/>
        </w:rPr>
        <w:t xml:space="preserve">Propose and adopt conservation and protection measures throughout the species' range to preserve its island, continental and marine habitats in order to safeguard the species and its ecosystem. </w:t>
      </w:r>
    </w:p>
    <w:p w14:paraId="28A3C1ED" w14:textId="77777777" w:rsidR="000C1C51" w:rsidRPr="000C0741" w:rsidRDefault="000C1C51" w:rsidP="00FB69DA">
      <w:pPr>
        <w:widowControl w:val="0"/>
        <w:numPr>
          <w:ilvl w:val="0"/>
          <w:numId w:val="8"/>
        </w:numPr>
        <w:suppressAutoHyphens w:val="0"/>
        <w:autoSpaceDE w:val="0"/>
        <w:spacing w:after="80" w:line="240" w:lineRule="auto"/>
        <w:ind w:left="850"/>
        <w:jc w:val="both"/>
        <w:textAlignment w:val="auto"/>
        <w:rPr>
          <w:rFonts w:eastAsia="Arial MT"/>
        </w:rPr>
      </w:pPr>
      <w:r w:rsidRPr="000C0741">
        <w:rPr>
          <w:rFonts w:eastAsia="Arial MT"/>
        </w:rPr>
        <w:t>Coordinate actions with communities and authorities belonging to each of the countries involved in order to reduce by-catch through good practices throughout the species' range.</w:t>
      </w:r>
    </w:p>
    <w:p w14:paraId="2D536223" w14:textId="77777777" w:rsidR="000C1C51" w:rsidRPr="000C0741" w:rsidRDefault="000C1C51" w:rsidP="00FB69DA">
      <w:pPr>
        <w:widowControl w:val="0"/>
        <w:numPr>
          <w:ilvl w:val="0"/>
          <w:numId w:val="8"/>
        </w:numPr>
        <w:suppressAutoHyphens w:val="0"/>
        <w:autoSpaceDE w:val="0"/>
        <w:spacing w:after="0" w:line="240" w:lineRule="auto"/>
        <w:ind w:left="851"/>
        <w:jc w:val="both"/>
        <w:textAlignment w:val="auto"/>
        <w:rPr>
          <w:rFonts w:eastAsia="Arial MT"/>
        </w:rPr>
      </w:pPr>
      <w:r w:rsidRPr="000C0741">
        <w:rPr>
          <w:rFonts w:eastAsia="Arial MT"/>
        </w:rPr>
        <w:t>Awareness-raising of actions through education campaigns and social networks of the organizations involved.</w:t>
      </w:r>
    </w:p>
    <w:p w14:paraId="098A457F" w14:textId="77777777" w:rsidR="00D5761D" w:rsidRPr="000C0741" w:rsidRDefault="00D5761D" w:rsidP="00FB69DA">
      <w:pPr>
        <w:spacing w:after="0" w:line="240" w:lineRule="auto"/>
        <w:rPr>
          <w:b/>
        </w:rPr>
      </w:pPr>
    </w:p>
    <w:p w14:paraId="400513E1" w14:textId="77777777" w:rsidR="000C1C51" w:rsidRPr="000C0741" w:rsidRDefault="000C1C51" w:rsidP="00FB69DA">
      <w:pPr>
        <w:widowControl w:val="0"/>
        <w:autoSpaceDE w:val="0"/>
        <w:spacing w:after="0" w:line="240" w:lineRule="auto"/>
        <w:jc w:val="both"/>
        <w:rPr>
          <w:rFonts w:eastAsia="MS Mincho"/>
          <w:b/>
        </w:rPr>
      </w:pPr>
      <w:r w:rsidRPr="000C0741">
        <w:rPr>
          <w:rFonts w:eastAsia="Times New Roman"/>
          <w:b/>
        </w:rPr>
        <w:t>Associated benefits</w:t>
      </w:r>
    </w:p>
    <w:p w14:paraId="2E9FB590" w14:textId="77777777" w:rsidR="000C1C51" w:rsidRPr="000C0741" w:rsidRDefault="000C1C51" w:rsidP="00FB69DA">
      <w:pPr>
        <w:spacing w:after="0" w:line="240" w:lineRule="auto"/>
      </w:pPr>
    </w:p>
    <w:p w14:paraId="1E8CA218" w14:textId="77777777" w:rsidR="000C1C51" w:rsidRPr="000C0741" w:rsidRDefault="000C1C51" w:rsidP="00FB69DA">
      <w:pPr>
        <w:pStyle w:val="BodyText"/>
        <w:ind w:right="1"/>
        <w:rPr>
          <w:szCs w:val="22"/>
          <w:lang w:val="en-US"/>
        </w:rPr>
      </w:pPr>
      <w:r w:rsidRPr="000C0741">
        <w:rPr>
          <w:szCs w:val="22"/>
          <w:lang w:val="en-US"/>
        </w:rPr>
        <w:t xml:space="preserve">Considering the impact of avian influenza (H5N1) on the species' population, this Concerted Action seeks to identify and enable the necessary actions to ensure the recovery of the species throughout its range. This tool will also make it possible to raise awareness of the species' problems both nationally and internationally, promoting the exchange of experiences for mitigating threats. </w:t>
      </w:r>
    </w:p>
    <w:p w14:paraId="03B70021" w14:textId="77777777" w:rsidR="000C1C51" w:rsidRPr="000C0741" w:rsidRDefault="000C1C51" w:rsidP="00FB69DA">
      <w:pPr>
        <w:spacing w:after="0" w:line="240" w:lineRule="auto"/>
      </w:pPr>
    </w:p>
    <w:p w14:paraId="003A5083" w14:textId="77777777" w:rsidR="00FB69DA" w:rsidRPr="000C0741" w:rsidRDefault="00FB69DA">
      <w:pPr>
        <w:suppressAutoHyphens w:val="0"/>
        <w:rPr>
          <w:b/>
          <w:bCs/>
        </w:rPr>
      </w:pPr>
      <w:r w:rsidRPr="000C0741">
        <w:rPr>
          <w:b/>
          <w:bCs/>
        </w:rPr>
        <w:br w:type="page"/>
      </w:r>
    </w:p>
    <w:p w14:paraId="42D7482B" w14:textId="44C62305" w:rsidR="000C1C51" w:rsidRPr="000C0741" w:rsidRDefault="000C1C51" w:rsidP="00FB69DA">
      <w:pPr>
        <w:spacing w:after="0" w:line="240" w:lineRule="auto"/>
        <w:rPr>
          <w:b/>
          <w:bCs/>
        </w:rPr>
      </w:pPr>
      <w:r w:rsidRPr="000C0741">
        <w:rPr>
          <w:b/>
          <w:bCs/>
        </w:rPr>
        <w:lastRenderedPageBreak/>
        <w:t>Associated advantages</w:t>
      </w:r>
    </w:p>
    <w:p w14:paraId="29F51500" w14:textId="77777777" w:rsidR="00FB69DA" w:rsidRPr="000C0741" w:rsidRDefault="00FB69DA" w:rsidP="00FB69DA">
      <w:pPr>
        <w:widowControl w:val="0"/>
        <w:suppressAutoHyphens w:val="0"/>
        <w:autoSpaceDE w:val="0"/>
        <w:spacing w:after="0" w:line="240" w:lineRule="auto"/>
        <w:ind w:right="145"/>
        <w:jc w:val="both"/>
        <w:textAlignment w:val="auto"/>
        <w:rPr>
          <w:rFonts w:eastAsia="Arial MT"/>
        </w:rPr>
      </w:pPr>
    </w:p>
    <w:p w14:paraId="719D6599" w14:textId="582F4EF6" w:rsidR="000C1C51" w:rsidRPr="000C0741" w:rsidRDefault="000C1C51" w:rsidP="00FB69DA">
      <w:pPr>
        <w:widowControl w:val="0"/>
        <w:suppressAutoHyphens w:val="0"/>
        <w:autoSpaceDE w:val="0"/>
        <w:spacing w:after="0" w:line="240" w:lineRule="auto"/>
        <w:ind w:right="145"/>
        <w:jc w:val="both"/>
        <w:textAlignment w:val="auto"/>
        <w:rPr>
          <w:rFonts w:eastAsia="Arial MT"/>
        </w:rPr>
      </w:pPr>
      <w:r w:rsidRPr="000C0741">
        <w:rPr>
          <w:rFonts w:eastAsia="Arial MT"/>
        </w:rPr>
        <w:t>The proposed activities will allow the Parties to collaborate and coordinate conservation and protection actions for the species, maintaining constant communication channels for the permanent adoption of measures based on updated information; the joint actions will also allow the direct participation of the Range States and the specialists involved in order to effectively mitigate threats to the species.</w:t>
      </w:r>
    </w:p>
    <w:p w14:paraId="5FE3B45B" w14:textId="6896AA86" w:rsidR="00D5761D" w:rsidRPr="000C0741" w:rsidRDefault="00D5761D" w:rsidP="00FB69DA">
      <w:pPr>
        <w:widowControl w:val="0"/>
        <w:tabs>
          <w:tab w:val="left" w:pos="673"/>
        </w:tabs>
        <w:autoSpaceDE w:val="0"/>
        <w:spacing w:after="0" w:line="240" w:lineRule="auto"/>
        <w:outlineLvl w:val="0"/>
        <w:rPr>
          <w:rFonts w:eastAsia="Arial"/>
          <w:b/>
        </w:rPr>
      </w:pPr>
    </w:p>
    <w:p w14:paraId="0490BAB0" w14:textId="77777777" w:rsidR="000C1C51" w:rsidRPr="000C0741" w:rsidRDefault="000C1C51" w:rsidP="00FB69DA">
      <w:pPr>
        <w:widowControl w:val="0"/>
        <w:autoSpaceDE w:val="0"/>
        <w:spacing w:after="0" w:line="240" w:lineRule="auto"/>
        <w:jc w:val="both"/>
        <w:rPr>
          <w:rFonts w:eastAsia="Times New Roman"/>
          <w:b/>
        </w:rPr>
      </w:pPr>
      <w:r w:rsidRPr="000C0741">
        <w:rPr>
          <w:rFonts w:eastAsia="Times New Roman"/>
          <w:b/>
        </w:rPr>
        <w:t>Relationship to other CMS actions</w:t>
      </w:r>
    </w:p>
    <w:p w14:paraId="4D4BDA5D" w14:textId="77777777" w:rsidR="000C1C51" w:rsidRPr="000C0741" w:rsidRDefault="000C1C51" w:rsidP="00FB69DA">
      <w:pPr>
        <w:widowControl w:val="0"/>
        <w:autoSpaceDE w:val="0"/>
        <w:spacing w:after="0" w:line="240" w:lineRule="auto"/>
        <w:jc w:val="both"/>
        <w:rPr>
          <w:rFonts w:eastAsia="Times New Roman"/>
          <w:b/>
        </w:rPr>
      </w:pPr>
    </w:p>
    <w:p w14:paraId="76E09FAB" w14:textId="77777777" w:rsidR="000C1C51" w:rsidRPr="000C0741" w:rsidRDefault="000C1C51" w:rsidP="00FB69DA">
      <w:pPr>
        <w:pStyle w:val="BodyText"/>
        <w:ind w:right="143"/>
        <w:rPr>
          <w:szCs w:val="22"/>
          <w:lang w:val="en-US"/>
        </w:rPr>
      </w:pPr>
      <w:r w:rsidRPr="000C0741">
        <w:rPr>
          <w:szCs w:val="22"/>
          <w:lang w:val="en-US"/>
        </w:rPr>
        <w:t xml:space="preserve">By including the </w:t>
      </w:r>
      <w:r w:rsidRPr="000C0741">
        <w:rPr>
          <w:i/>
          <w:szCs w:val="22"/>
          <w:lang w:val="en-US"/>
        </w:rPr>
        <w:t xml:space="preserve">Pelecanus thagus </w:t>
      </w:r>
      <w:r w:rsidRPr="000C0741">
        <w:rPr>
          <w:szCs w:val="22"/>
          <w:lang w:val="en-US"/>
        </w:rPr>
        <w:t>in Appendix I and II of the Convention, the Parties to CMS have already agreed that this species would benefit from Concerted Action and international cooperation.</w:t>
      </w:r>
    </w:p>
    <w:p w14:paraId="225A51A4" w14:textId="77777777" w:rsidR="000C1C51" w:rsidRPr="000C0741" w:rsidRDefault="000C1C51" w:rsidP="00FB69DA">
      <w:pPr>
        <w:pStyle w:val="BodyText"/>
        <w:rPr>
          <w:szCs w:val="22"/>
          <w:lang w:val="en-US"/>
        </w:rPr>
      </w:pPr>
    </w:p>
    <w:p w14:paraId="7DFAD76B" w14:textId="77777777" w:rsidR="000C1C51" w:rsidRPr="000C0741" w:rsidRDefault="000C1C51" w:rsidP="00FB69DA">
      <w:pPr>
        <w:pStyle w:val="BodyText"/>
        <w:ind w:right="137"/>
        <w:rPr>
          <w:szCs w:val="22"/>
          <w:lang w:val="en-US"/>
        </w:rPr>
      </w:pPr>
      <w:r w:rsidRPr="000C0741">
        <w:rPr>
          <w:szCs w:val="22"/>
          <w:lang w:val="en-US"/>
        </w:rPr>
        <w:t>This concerted action is complementary to another CMS initiative regarding Action Plans for certain migratory birds included in Appendices I and II (Resolution 05.09 (Rev.COP12)), while habitat conservation and threat mitigation for the Peruvian pelican (</w:t>
      </w:r>
      <w:r w:rsidRPr="000C0741">
        <w:rPr>
          <w:i/>
          <w:iCs/>
          <w:szCs w:val="22"/>
          <w:u w:val="single"/>
          <w:lang w:val="en-US"/>
        </w:rPr>
        <w:t>Pelecanus thagus</w:t>
      </w:r>
      <w:r w:rsidRPr="000C0741">
        <w:rPr>
          <w:szCs w:val="22"/>
          <w:lang w:val="en-US"/>
        </w:rPr>
        <w:t>) are also related to ACAP objectives.</w:t>
      </w:r>
    </w:p>
    <w:p w14:paraId="44CB7412" w14:textId="77777777" w:rsidR="000C1C51" w:rsidRPr="000C0741" w:rsidRDefault="000C1C51" w:rsidP="00FB69DA">
      <w:pPr>
        <w:widowControl w:val="0"/>
        <w:autoSpaceDE w:val="0"/>
        <w:spacing w:after="0" w:line="240" w:lineRule="auto"/>
        <w:jc w:val="both"/>
        <w:rPr>
          <w:rFonts w:eastAsia="MS Mincho"/>
          <w:b/>
        </w:rPr>
      </w:pPr>
    </w:p>
    <w:p w14:paraId="26655B2E" w14:textId="77777777" w:rsidR="000C1C51" w:rsidRPr="000C0741" w:rsidRDefault="000C1C51" w:rsidP="00FB69DA">
      <w:pPr>
        <w:widowControl w:val="0"/>
        <w:autoSpaceDE w:val="0"/>
        <w:spacing w:after="0" w:line="240" w:lineRule="auto"/>
        <w:jc w:val="both"/>
        <w:rPr>
          <w:rFonts w:eastAsia="Times New Roman"/>
          <w:b/>
          <w:color w:val="000000"/>
        </w:rPr>
      </w:pPr>
      <w:r w:rsidRPr="000C0741">
        <w:rPr>
          <w:rFonts w:eastAsia="Times New Roman"/>
          <w:b/>
          <w:color w:val="000000"/>
        </w:rPr>
        <w:t>Conservation priority</w:t>
      </w:r>
    </w:p>
    <w:p w14:paraId="52D2D2B7" w14:textId="77777777" w:rsidR="000C1C51" w:rsidRPr="000C0741" w:rsidRDefault="000C1C51" w:rsidP="00FB69DA">
      <w:pPr>
        <w:widowControl w:val="0"/>
        <w:autoSpaceDE w:val="0"/>
        <w:spacing w:after="0" w:line="240" w:lineRule="auto"/>
        <w:jc w:val="both"/>
        <w:rPr>
          <w:rFonts w:eastAsia="Times New Roman"/>
          <w:b/>
          <w:color w:val="000000"/>
        </w:rPr>
      </w:pPr>
    </w:p>
    <w:p w14:paraId="04892547" w14:textId="77777777" w:rsidR="000C1C51" w:rsidRPr="000C0741" w:rsidRDefault="000C1C51" w:rsidP="00FB69DA">
      <w:pPr>
        <w:pStyle w:val="BodyText"/>
        <w:ind w:right="137"/>
        <w:rPr>
          <w:iCs/>
          <w:szCs w:val="22"/>
          <w:lang w:val="en-US"/>
        </w:rPr>
      </w:pPr>
      <w:r w:rsidRPr="000C0741">
        <w:rPr>
          <w:iCs/>
          <w:szCs w:val="22"/>
          <w:lang w:val="en-US"/>
        </w:rPr>
        <w:t xml:space="preserve">It has been observed currently that the population size of the Peruvian pelican has decreased by 99.2% compared to what was recorded in 1973 by Tovar (1985), who counted 340,000 individuals in contrast to the 2023 figures (2,412 individuals) (Peru-AGRORURAL 2023a). </w:t>
      </w:r>
    </w:p>
    <w:p w14:paraId="1C67DA1B" w14:textId="77777777" w:rsidR="000C1C51" w:rsidRPr="000C0741" w:rsidRDefault="000C1C51" w:rsidP="00FB69DA">
      <w:pPr>
        <w:pStyle w:val="BodyText"/>
        <w:rPr>
          <w:iCs/>
          <w:szCs w:val="22"/>
          <w:lang w:val="en-US"/>
        </w:rPr>
      </w:pPr>
    </w:p>
    <w:p w14:paraId="5726F1F5" w14:textId="77777777" w:rsidR="000C1C51" w:rsidRPr="000C0741" w:rsidRDefault="000C1C51" w:rsidP="00FB69DA">
      <w:pPr>
        <w:pStyle w:val="BodyText"/>
        <w:ind w:right="137"/>
        <w:rPr>
          <w:iCs/>
          <w:szCs w:val="22"/>
          <w:lang w:val="en-US"/>
        </w:rPr>
      </w:pPr>
      <w:r w:rsidRPr="000C0741">
        <w:rPr>
          <w:iCs/>
          <w:szCs w:val="22"/>
          <w:lang w:val="en-US"/>
        </w:rPr>
        <w:t>Del Hoyo (1992) estimated the global population of the Peruvian pelican (</w:t>
      </w:r>
      <w:r w:rsidRPr="000C0741">
        <w:rPr>
          <w:i/>
          <w:szCs w:val="22"/>
          <w:lang w:val="en-US"/>
        </w:rPr>
        <w:t>Pelecanus thagus</w:t>
      </w:r>
      <w:r w:rsidRPr="000C0741">
        <w:rPr>
          <w:iCs/>
          <w:szCs w:val="22"/>
          <w:lang w:val="en-US"/>
        </w:rPr>
        <w:t xml:space="preserve">) to be between 100,000 and 1,000,000 individuals. However, the monitoring system currently for guano birds implemented in Peru made it possible to determine that between 2003 and 2010 the number of non-breeding individuals was between 50,000 and 200,000; however, by 2014, an estimated 61,858 individuals were found to be breeding and non-breeding for the whole of Peru (Zavalaga, 2015). There is no constant monitoring for the populations of Ecuador and Chile, however, it is estimated that Chile makes up 50% of the total species' range and for 2007 there were an estimated 1,400 breeding pairs (Thiel et al., 2007). </w:t>
      </w:r>
    </w:p>
    <w:p w14:paraId="0C1D2E08" w14:textId="77777777" w:rsidR="000C1C51" w:rsidRPr="000C0741" w:rsidRDefault="000C1C51" w:rsidP="00FB69DA">
      <w:pPr>
        <w:pStyle w:val="BodyText"/>
        <w:rPr>
          <w:iCs/>
          <w:szCs w:val="22"/>
          <w:lang w:val="en-US"/>
        </w:rPr>
      </w:pPr>
    </w:p>
    <w:p w14:paraId="567B9D35" w14:textId="77777777" w:rsidR="000C1C51" w:rsidRPr="000C0741" w:rsidRDefault="000C1C51" w:rsidP="00FB69DA">
      <w:pPr>
        <w:pStyle w:val="BodyText"/>
        <w:ind w:right="137"/>
        <w:rPr>
          <w:iCs/>
          <w:szCs w:val="22"/>
          <w:lang w:val="en-US"/>
        </w:rPr>
      </w:pPr>
      <w:r w:rsidRPr="000C0741">
        <w:rPr>
          <w:iCs/>
          <w:szCs w:val="22"/>
          <w:lang w:val="en-US"/>
        </w:rPr>
        <w:t>The estimated population for 2023 was calculated to be in the range of 2,862 to 8,315 individuals, considering both breeding and non-breeding specimens (Romero et al., 2023). The upper value of this range (8,315 individuals) is the difference between the total number of adults recorded before the decline associated with the H5N1 virus and the number of dead individuals reported by Peru-SENASA (2023), Peru-SERFOR (2023) in the coastal strip and by Peru-AGRORURAL (2023b) in the colonies. In contrast, the lower limit (2,862 individuals) is based on the count of adults present in colonies, recorded during the February 2023 census conducted by AGRORURAL.</w:t>
      </w:r>
    </w:p>
    <w:p w14:paraId="5F4ACBD9" w14:textId="77777777" w:rsidR="000C1C51" w:rsidRPr="000C0741" w:rsidRDefault="000C1C51" w:rsidP="00FB69DA">
      <w:pPr>
        <w:pStyle w:val="BodyText"/>
        <w:rPr>
          <w:iCs/>
          <w:szCs w:val="22"/>
          <w:lang w:val="en-US"/>
        </w:rPr>
      </w:pPr>
    </w:p>
    <w:p w14:paraId="537B3C9E" w14:textId="77777777" w:rsidR="000C1C51" w:rsidRPr="000C0741" w:rsidRDefault="000C1C51" w:rsidP="00FB69DA">
      <w:pPr>
        <w:pStyle w:val="BodyText"/>
        <w:ind w:right="137"/>
        <w:rPr>
          <w:iCs/>
          <w:szCs w:val="22"/>
          <w:lang w:val="en-US"/>
        </w:rPr>
      </w:pPr>
      <w:r w:rsidRPr="000C0741">
        <w:rPr>
          <w:iCs/>
          <w:szCs w:val="22"/>
          <w:lang w:val="en-US"/>
        </w:rPr>
        <w:t>In addition to the impact of infectious diseases such as the avian influenza (H5N1) outbreak, other factors threaten the conservation of this species, including overfishing and by-catch, illegal guano collecting, and climatic phenomena such as ENSO, among others.</w:t>
      </w:r>
    </w:p>
    <w:p w14:paraId="39D14BBF" w14:textId="77777777" w:rsidR="000C1C51" w:rsidRPr="000C0741" w:rsidRDefault="000C1C51" w:rsidP="00FB69DA">
      <w:pPr>
        <w:pStyle w:val="BodyText"/>
        <w:ind w:left="138" w:right="137"/>
        <w:rPr>
          <w:iCs/>
          <w:szCs w:val="22"/>
          <w:lang w:val="en-US"/>
        </w:rPr>
      </w:pPr>
    </w:p>
    <w:p w14:paraId="2D53A9C4" w14:textId="77777777" w:rsidR="000C1C51" w:rsidRPr="000C0741" w:rsidRDefault="000C1C51" w:rsidP="00FB69DA">
      <w:pPr>
        <w:pStyle w:val="BodyText"/>
        <w:ind w:right="137"/>
        <w:rPr>
          <w:iCs/>
          <w:szCs w:val="22"/>
          <w:lang w:val="en-US"/>
        </w:rPr>
      </w:pPr>
      <w:r w:rsidRPr="000C0741">
        <w:rPr>
          <w:iCs/>
          <w:szCs w:val="22"/>
          <w:lang w:val="en-US"/>
        </w:rPr>
        <w:t xml:space="preserve">Regarding the conservation status of the species, according to the IUCN, </w:t>
      </w:r>
      <w:r w:rsidRPr="000C0741">
        <w:rPr>
          <w:i/>
          <w:szCs w:val="22"/>
          <w:lang w:val="en-US"/>
        </w:rPr>
        <w:t>Pelecanus thagus</w:t>
      </w:r>
      <w:r w:rsidRPr="000C0741">
        <w:rPr>
          <w:iCs/>
          <w:szCs w:val="22"/>
          <w:lang w:val="en-US"/>
        </w:rPr>
        <w:t xml:space="preserve"> is classified as Near Threatened (NT) globally. At a local level, in Peru it is classified as Endangered, in Ecuador it is classified as Least Concern, and in Chile it is classified as Near Threatened according to the RCE of the Ministry of the Environment and in B: Species listed as beneficial for forestry and agricultural activities, E: Species listed as beneficial for maintaining the balance of natural ecosystems, according to protection criteria under Article No. 4 of the Regulations of Law No. 19,473.</w:t>
      </w:r>
    </w:p>
    <w:p w14:paraId="7DA493B3" w14:textId="77777777" w:rsidR="000C1C51" w:rsidRPr="000C0741" w:rsidRDefault="000C1C51" w:rsidP="00FB69DA">
      <w:pPr>
        <w:pStyle w:val="BodyText"/>
        <w:ind w:left="138" w:right="137"/>
        <w:rPr>
          <w:iCs/>
          <w:szCs w:val="22"/>
          <w:lang w:val="en-US"/>
        </w:rPr>
      </w:pPr>
    </w:p>
    <w:p w14:paraId="2DC32F84" w14:textId="77777777" w:rsidR="000C1C51" w:rsidRPr="000C0741" w:rsidRDefault="000C1C51" w:rsidP="00FB69DA">
      <w:pPr>
        <w:pStyle w:val="BodyText"/>
        <w:ind w:right="137"/>
        <w:rPr>
          <w:szCs w:val="22"/>
          <w:lang w:val="en-US"/>
        </w:rPr>
      </w:pPr>
      <w:r w:rsidRPr="000C0741">
        <w:rPr>
          <w:i/>
          <w:iCs/>
          <w:szCs w:val="22"/>
          <w:lang w:val="en-US"/>
        </w:rPr>
        <w:lastRenderedPageBreak/>
        <w:t>Pelecanus thagus</w:t>
      </w:r>
      <w:r w:rsidRPr="000C0741">
        <w:rPr>
          <w:szCs w:val="22"/>
          <w:lang w:val="en-US"/>
        </w:rPr>
        <w:t xml:space="preserve"> have an unfavorable conservation status, according to the Convention definition, since they do not meet the conditions highlighted in subparagraph 1 C of the Convention text.</w:t>
      </w:r>
    </w:p>
    <w:p w14:paraId="3402AD9A" w14:textId="77777777" w:rsidR="000C1C51" w:rsidRPr="000C0741" w:rsidRDefault="000C1C51" w:rsidP="00FB69DA">
      <w:pPr>
        <w:pStyle w:val="BodyText"/>
        <w:ind w:left="138" w:right="137"/>
        <w:rPr>
          <w:szCs w:val="22"/>
          <w:lang w:val="en-US"/>
        </w:rPr>
      </w:pPr>
    </w:p>
    <w:p w14:paraId="65CAADD5" w14:textId="77777777" w:rsidR="000C1C51" w:rsidRPr="000C0741" w:rsidRDefault="000C1C51" w:rsidP="00FB69DA">
      <w:pPr>
        <w:pStyle w:val="BodyText"/>
        <w:ind w:right="137"/>
        <w:rPr>
          <w:szCs w:val="22"/>
          <w:lang w:val="en-US"/>
        </w:rPr>
      </w:pPr>
      <w:r w:rsidRPr="000C0741">
        <w:rPr>
          <w:szCs w:val="22"/>
          <w:lang w:val="en-US"/>
        </w:rPr>
        <w:t>Comprehensive and coordinated management and conservation measures are urgently needed to prevent further declines in the population. Cooperation between the Range States is needed to mitigate obstacles to migration, conserve the species' habitat and protect it through international cooperation in order to regulate targeted hunting and by-catch.</w:t>
      </w:r>
    </w:p>
    <w:p w14:paraId="0715DFA8" w14:textId="77777777" w:rsidR="000C1C51" w:rsidRPr="000C0741" w:rsidRDefault="000C1C51" w:rsidP="00FB69DA">
      <w:pPr>
        <w:widowControl w:val="0"/>
        <w:autoSpaceDE w:val="0"/>
        <w:spacing w:after="0" w:line="240" w:lineRule="auto"/>
        <w:jc w:val="both"/>
        <w:rPr>
          <w:rFonts w:eastAsia="Times New Roman"/>
          <w:b/>
          <w:color w:val="000000"/>
        </w:rPr>
      </w:pPr>
    </w:p>
    <w:p w14:paraId="1FD0E18D" w14:textId="174D2F22" w:rsidR="000C1C51" w:rsidRPr="000C0741" w:rsidRDefault="000C1C51" w:rsidP="00FB69DA">
      <w:pPr>
        <w:widowControl w:val="0"/>
        <w:autoSpaceDE w:val="0"/>
        <w:spacing w:after="0" w:line="240" w:lineRule="auto"/>
        <w:jc w:val="both"/>
        <w:rPr>
          <w:rFonts w:eastAsia="Times New Roman"/>
          <w:b/>
          <w:color w:val="000000"/>
        </w:rPr>
      </w:pPr>
      <w:r w:rsidRPr="000C0741">
        <w:rPr>
          <w:rFonts w:eastAsia="Times New Roman"/>
          <w:b/>
          <w:color w:val="000000"/>
        </w:rPr>
        <w:t>Importance</w:t>
      </w:r>
    </w:p>
    <w:p w14:paraId="2CB59220" w14:textId="77777777" w:rsidR="000C1C51" w:rsidRPr="000C0741" w:rsidRDefault="000C1C51" w:rsidP="00FB69DA">
      <w:pPr>
        <w:widowControl w:val="0"/>
        <w:autoSpaceDE w:val="0"/>
        <w:spacing w:after="0" w:line="240" w:lineRule="auto"/>
        <w:jc w:val="both"/>
        <w:rPr>
          <w:rFonts w:eastAsia="Times New Roman"/>
          <w:b/>
          <w:color w:val="000000"/>
        </w:rPr>
      </w:pPr>
    </w:p>
    <w:p w14:paraId="5F39BBA8" w14:textId="5DF4A9A7" w:rsidR="000C1C51" w:rsidRPr="000C0741" w:rsidRDefault="000C1C51" w:rsidP="00FB69DA">
      <w:pPr>
        <w:spacing w:after="0" w:line="240" w:lineRule="auto"/>
        <w:jc w:val="both"/>
      </w:pPr>
      <w:r w:rsidRPr="000C0741">
        <w:t>The Peruvian pelican (</w:t>
      </w:r>
      <w:r w:rsidRPr="000C0741">
        <w:rPr>
          <w:i/>
          <w:iCs/>
        </w:rPr>
        <w:t>Pelecanus thagus</w:t>
      </w:r>
      <w:r w:rsidRPr="000C0741">
        <w:t>) mainly inhabits the area of influence of the Humboldt Current System (HCS) with its colonies present on islands and points along the coastline (Peru-Chile). During breeding, it is described that they can move within a radius of 41 km in search of food (Zavalaga et al., 2011). Therefore, this species tends to move close to the islands it inhabits under normal conditions.</w:t>
      </w:r>
    </w:p>
    <w:p w14:paraId="0A726211" w14:textId="184CF387" w:rsidR="000C1C51" w:rsidRPr="000C0741" w:rsidRDefault="000C1C51" w:rsidP="00FB69DA">
      <w:pPr>
        <w:spacing w:after="0" w:line="240" w:lineRule="auto"/>
        <w:jc w:val="both"/>
      </w:pPr>
      <w:r w:rsidRPr="000C0741">
        <w:t>Displacements during events such as El Niño and La Niña depend on the magnitude of the event itself. In events such as those in 1982-1983, almost the entire population in Peru was affected, disappearing from Peruvian territory due to displacement and deaths recorded on the beaches (Tovar and Cabrera, 1985). During El Niño 1997-1998, the pelican populations of Macabí Islands and Guañape Islands in Trujillo and Mazorca Island in Lima reduced, probably due to movement towards the south, since an increase in the number of pelicans was observed at Punta Coles in Moquegua.</w:t>
      </w:r>
    </w:p>
    <w:p w14:paraId="79E1AE6D" w14:textId="749EE626" w:rsidR="000C1C51" w:rsidRPr="000C0741" w:rsidRDefault="000C1C51" w:rsidP="00FB69DA">
      <w:pPr>
        <w:spacing w:after="0" w:line="240" w:lineRule="auto"/>
        <w:jc w:val="both"/>
      </w:pPr>
      <w:r w:rsidRPr="000C0741">
        <w:t>Anchovy is an important resource in the development of bird populations as it constitutes the main food source for these birds. This is why the greater or lesser availability of anchovy influences fluctuations in the population levels of the Peruvian pelican (Tovar, 1988), which is affected by overfishing; by-catch has also been recorded in industrial and artisanal purse seine fishing (Ayala, 2012) and with curtain-type fishing nets, and injuries from hooks have been recorded too.</w:t>
      </w:r>
    </w:p>
    <w:p w14:paraId="61ED97DD" w14:textId="77777777" w:rsidR="000C1C51" w:rsidRPr="000C0741" w:rsidRDefault="000C1C51" w:rsidP="00FB69DA">
      <w:pPr>
        <w:spacing w:after="0" w:line="240" w:lineRule="auto"/>
        <w:jc w:val="both"/>
      </w:pPr>
      <w:r w:rsidRPr="000C0741">
        <w:t xml:space="preserve">These threats need to be addressed nationally and internationally in order to ensure the viability of the population of </w:t>
      </w:r>
      <w:r w:rsidRPr="000C0741">
        <w:rPr>
          <w:i/>
          <w:iCs/>
        </w:rPr>
        <w:t>Pelecanus thagus</w:t>
      </w:r>
      <w:r w:rsidRPr="000C0741">
        <w:t xml:space="preserve"> in its range.</w:t>
      </w:r>
    </w:p>
    <w:p w14:paraId="6CD51B59" w14:textId="77777777" w:rsidR="0096738D" w:rsidRPr="000C0741" w:rsidRDefault="0096738D" w:rsidP="00FB69DA">
      <w:pPr>
        <w:widowControl w:val="0"/>
        <w:autoSpaceDE w:val="0"/>
        <w:spacing w:after="0" w:line="240" w:lineRule="auto"/>
        <w:jc w:val="both"/>
        <w:rPr>
          <w:rFonts w:eastAsia="Times New Roman"/>
          <w:b/>
          <w:color w:val="000000"/>
        </w:rPr>
      </w:pPr>
    </w:p>
    <w:p w14:paraId="7DD0C94E" w14:textId="4FFE60D1" w:rsidR="000C1C51" w:rsidRPr="000C0741" w:rsidRDefault="000C1C51" w:rsidP="00FB69DA">
      <w:pPr>
        <w:widowControl w:val="0"/>
        <w:autoSpaceDE w:val="0"/>
        <w:spacing w:after="0" w:line="240" w:lineRule="auto"/>
        <w:jc w:val="both"/>
        <w:rPr>
          <w:rFonts w:eastAsia="MS Mincho"/>
          <w:b/>
          <w:color w:val="000000"/>
        </w:rPr>
      </w:pPr>
      <w:r w:rsidRPr="000C0741">
        <w:rPr>
          <w:rFonts w:eastAsia="Times New Roman"/>
          <w:b/>
          <w:color w:val="000000"/>
        </w:rPr>
        <w:t>Absence of better remedies</w:t>
      </w:r>
    </w:p>
    <w:p w14:paraId="233FC6D6" w14:textId="77777777" w:rsidR="000C1C51" w:rsidRPr="000C0741" w:rsidRDefault="000C1C51" w:rsidP="00FB69DA">
      <w:pPr>
        <w:widowControl w:val="0"/>
        <w:autoSpaceDE w:val="0"/>
        <w:spacing w:after="0" w:line="240" w:lineRule="auto"/>
        <w:jc w:val="both"/>
        <w:rPr>
          <w:rFonts w:eastAsia="MS Mincho"/>
          <w:b/>
          <w:color w:val="000000"/>
        </w:rPr>
      </w:pPr>
    </w:p>
    <w:p w14:paraId="2F5D2719" w14:textId="0048CF04" w:rsidR="000C1C51" w:rsidRPr="000C0741" w:rsidRDefault="000C1C51" w:rsidP="00FB69DA">
      <w:pPr>
        <w:widowControl w:val="0"/>
        <w:suppressAutoHyphens w:val="0"/>
        <w:autoSpaceDE w:val="0"/>
        <w:spacing w:after="0" w:line="240" w:lineRule="auto"/>
        <w:ind w:right="142"/>
        <w:jc w:val="both"/>
        <w:textAlignment w:val="auto"/>
        <w:rPr>
          <w:rFonts w:eastAsia="Arial MT"/>
        </w:rPr>
      </w:pPr>
      <w:r w:rsidRPr="000C0741">
        <w:rPr>
          <w:rFonts w:eastAsia="Arial MT"/>
        </w:rPr>
        <w:t>This Concerted Action directly addresses the need for coordination across the entire range and will enable strategic collaboration between the Parties to work together in the development and implementation of activities. Under the CMS framework with the collaboration of the researchers involved and NGOs, it will be possible to improve knowledge of the species and implement actions, once they have been adopted by governments. Although there is a commitment to conserve the species by each of the countries within the species' range, given the migratory nature of the Peruvian pelican, Concerted Action is necessary.</w:t>
      </w:r>
    </w:p>
    <w:p w14:paraId="366E5F46" w14:textId="77777777" w:rsidR="000C1C51" w:rsidRPr="000C0741" w:rsidRDefault="000C1C51" w:rsidP="00FB69DA">
      <w:pPr>
        <w:widowControl w:val="0"/>
        <w:autoSpaceDE w:val="0"/>
        <w:spacing w:after="0" w:line="240" w:lineRule="auto"/>
        <w:jc w:val="both"/>
        <w:rPr>
          <w:rFonts w:eastAsia="MS Mincho"/>
          <w:b/>
          <w:color w:val="000000"/>
        </w:rPr>
      </w:pPr>
    </w:p>
    <w:p w14:paraId="2D43D889" w14:textId="24CEDC01" w:rsidR="000C1C51" w:rsidRPr="000C0741" w:rsidRDefault="000C1C51" w:rsidP="00FB69DA">
      <w:pPr>
        <w:widowControl w:val="0"/>
        <w:autoSpaceDE w:val="0"/>
        <w:spacing w:after="0" w:line="240" w:lineRule="auto"/>
        <w:jc w:val="both"/>
        <w:rPr>
          <w:rFonts w:eastAsia="Times New Roman"/>
          <w:b/>
        </w:rPr>
      </w:pPr>
      <w:r w:rsidRPr="000C0741">
        <w:rPr>
          <w:rFonts w:eastAsia="Times New Roman"/>
          <w:b/>
        </w:rPr>
        <w:t>Readiness and feasibility</w:t>
      </w:r>
    </w:p>
    <w:p w14:paraId="5E38A649" w14:textId="77777777" w:rsidR="000C1C51" w:rsidRPr="000C0741" w:rsidRDefault="000C1C51" w:rsidP="00FB69DA">
      <w:pPr>
        <w:widowControl w:val="0"/>
        <w:autoSpaceDE w:val="0"/>
        <w:spacing w:after="0" w:line="240" w:lineRule="auto"/>
        <w:jc w:val="both"/>
        <w:rPr>
          <w:rFonts w:eastAsia="Times New Roman"/>
          <w:b/>
        </w:rPr>
      </w:pPr>
    </w:p>
    <w:p w14:paraId="2031EF35" w14:textId="77777777" w:rsidR="000C1C51" w:rsidRPr="000C0741" w:rsidRDefault="000C1C51" w:rsidP="00FB69DA">
      <w:pPr>
        <w:pStyle w:val="BodyText"/>
        <w:ind w:right="142"/>
        <w:rPr>
          <w:szCs w:val="22"/>
          <w:lang w:val="en-US"/>
        </w:rPr>
      </w:pPr>
      <w:r w:rsidRPr="000C0741">
        <w:rPr>
          <w:szCs w:val="22"/>
          <w:lang w:val="en-US"/>
        </w:rPr>
        <w:t xml:space="preserve">Chile, Ecuador and Peru have already led the proposal for inclusion of </w:t>
      </w:r>
      <w:r w:rsidRPr="000C0741">
        <w:rPr>
          <w:i/>
          <w:szCs w:val="22"/>
          <w:lang w:val="en-US"/>
        </w:rPr>
        <w:t xml:space="preserve">Pelecanus thagus </w:t>
      </w:r>
      <w:r w:rsidRPr="000C0741">
        <w:rPr>
          <w:szCs w:val="22"/>
          <w:lang w:val="en-US"/>
        </w:rPr>
        <w:t>in Appendices I and II of the CMS with the co-proposal of the Republic of Panama.</w:t>
      </w:r>
    </w:p>
    <w:p w14:paraId="1C8BC0F9" w14:textId="77777777" w:rsidR="000C1C51" w:rsidRPr="000C0741" w:rsidRDefault="000C1C51" w:rsidP="00FB69DA">
      <w:pPr>
        <w:widowControl w:val="0"/>
        <w:autoSpaceDE w:val="0"/>
        <w:spacing w:after="0" w:line="240" w:lineRule="auto"/>
        <w:jc w:val="both"/>
        <w:rPr>
          <w:rFonts w:eastAsia="Times New Roman"/>
          <w:b/>
        </w:rPr>
      </w:pPr>
    </w:p>
    <w:p w14:paraId="2FB58EB9" w14:textId="666A715C" w:rsidR="000C1C51" w:rsidRPr="000C0741" w:rsidRDefault="000C1C51" w:rsidP="00FB69DA">
      <w:pPr>
        <w:widowControl w:val="0"/>
        <w:autoSpaceDE w:val="0"/>
        <w:spacing w:after="0" w:line="240" w:lineRule="auto"/>
        <w:jc w:val="both"/>
        <w:rPr>
          <w:rFonts w:eastAsia="MS Mincho"/>
          <w:b/>
        </w:rPr>
      </w:pPr>
      <w:r w:rsidRPr="000C0741">
        <w:rPr>
          <w:rFonts w:eastAsia="Times New Roman"/>
          <w:b/>
        </w:rPr>
        <w:t>Likelihood of success</w:t>
      </w:r>
    </w:p>
    <w:p w14:paraId="5CFF419A" w14:textId="77777777" w:rsidR="00D5761D" w:rsidRPr="000C0741" w:rsidRDefault="00D5761D" w:rsidP="00FB69DA">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eastAsia="es-ES"/>
        </w:rPr>
      </w:pPr>
    </w:p>
    <w:p w14:paraId="5A45C5AF" w14:textId="77777777" w:rsidR="000C1C51" w:rsidRPr="000C0741" w:rsidRDefault="000C1C51" w:rsidP="00FB69DA">
      <w:pPr>
        <w:pStyle w:val="BodyText"/>
        <w:ind w:right="148"/>
        <w:rPr>
          <w:szCs w:val="22"/>
          <w:lang w:val="en-US"/>
        </w:rPr>
      </w:pPr>
      <w:r w:rsidRPr="000C0741">
        <w:rPr>
          <w:szCs w:val="22"/>
          <w:lang w:val="en-US"/>
        </w:rPr>
        <w:t xml:space="preserve">Organizational experience can be exploited to implement the proposed actions; countries within the range of </w:t>
      </w:r>
      <w:r w:rsidRPr="000C0741">
        <w:rPr>
          <w:i/>
          <w:iCs/>
          <w:szCs w:val="22"/>
          <w:lang w:val="en-US"/>
        </w:rPr>
        <w:t>P. thagus</w:t>
      </w:r>
      <w:r w:rsidRPr="000C0741">
        <w:rPr>
          <w:szCs w:val="22"/>
          <w:lang w:val="en-US"/>
        </w:rPr>
        <w:t xml:space="preserve"> coordinate and carry out joint actions as part of binational agreements on a governmental level.   </w:t>
      </w:r>
    </w:p>
    <w:p w14:paraId="41BD9F2B" w14:textId="77777777" w:rsidR="000C1C51" w:rsidRPr="000C0741" w:rsidRDefault="000C1C51" w:rsidP="00FB69DA">
      <w:pPr>
        <w:pStyle w:val="BodyText"/>
        <w:ind w:left="138" w:right="148"/>
        <w:rPr>
          <w:szCs w:val="22"/>
          <w:lang w:val="en-US"/>
        </w:rPr>
      </w:pPr>
    </w:p>
    <w:p w14:paraId="2290113C" w14:textId="77777777" w:rsidR="000C1C51" w:rsidRPr="000C0741" w:rsidRDefault="000C1C51" w:rsidP="00FB69DA">
      <w:pPr>
        <w:pStyle w:val="BodyText"/>
        <w:ind w:right="148"/>
        <w:rPr>
          <w:szCs w:val="22"/>
          <w:lang w:val="en-US"/>
        </w:rPr>
      </w:pPr>
      <w:r w:rsidRPr="000C0741">
        <w:rPr>
          <w:szCs w:val="22"/>
          <w:lang w:val="en-US"/>
        </w:rPr>
        <w:t xml:space="preserve">The main risk factor associated with Concerted Action is the redistribution of financial resources. However, it is expected that work plans will be established to allow applications </w:t>
      </w:r>
      <w:r w:rsidRPr="000C0741">
        <w:rPr>
          <w:szCs w:val="22"/>
          <w:lang w:val="en-US"/>
        </w:rPr>
        <w:lastRenderedPageBreak/>
        <w:t>for national and international funds to carry out the proposed actions.</w:t>
      </w:r>
    </w:p>
    <w:p w14:paraId="6FB9BE67" w14:textId="77777777" w:rsidR="000C1C51" w:rsidRPr="000C0741" w:rsidRDefault="000C1C51" w:rsidP="00FB69DA">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eastAsia="es-ES"/>
        </w:rPr>
      </w:pPr>
    </w:p>
    <w:p w14:paraId="48415833" w14:textId="77777777" w:rsidR="000C1C51" w:rsidRPr="000C0741" w:rsidRDefault="000C1C51" w:rsidP="00FB69DA">
      <w:pPr>
        <w:widowControl w:val="0"/>
        <w:autoSpaceDE w:val="0"/>
        <w:spacing w:after="0" w:line="240" w:lineRule="auto"/>
        <w:jc w:val="both"/>
        <w:rPr>
          <w:rFonts w:eastAsia="Times New Roman"/>
          <w:b/>
        </w:rPr>
      </w:pPr>
      <w:r w:rsidRPr="000C0741">
        <w:rPr>
          <w:rFonts w:eastAsia="Times New Roman"/>
          <w:b/>
        </w:rPr>
        <w:t>Magnitude of likely impact</w:t>
      </w:r>
    </w:p>
    <w:p w14:paraId="509430C2" w14:textId="77777777" w:rsidR="000C1C51" w:rsidRPr="000C0741" w:rsidRDefault="000C1C51" w:rsidP="00FB69DA">
      <w:pPr>
        <w:widowControl w:val="0"/>
        <w:autoSpaceDE w:val="0"/>
        <w:spacing w:after="0" w:line="240" w:lineRule="auto"/>
        <w:jc w:val="both"/>
        <w:rPr>
          <w:rFonts w:eastAsia="Times New Roman"/>
          <w:b/>
        </w:rPr>
      </w:pPr>
    </w:p>
    <w:p w14:paraId="70BF81A9" w14:textId="77777777" w:rsidR="000C1C51" w:rsidRPr="000C0741" w:rsidRDefault="000C1C51" w:rsidP="00FB69DA">
      <w:pPr>
        <w:pStyle w:val="BodyText"/>
        <w:ind w:right="145"/>
        <w:rPr>
          <w:szCs w:val="22"/>
          <w:lang w:val="en-US"/>
        </w:rPr>
      </w:pPr>
      <w:r w:rsidRPr="000C0741">
        <w:rPr>
          <w:szCs w:val="22"/>
          <w:lang w:val="en-US"/>
        </w:rPr>
        <w:t>The implementation of this trinational management plan is expected to lead to the following:</w:t>
      </w:r>
    </w:p>
    <w:p w14:paraId="7DDE2714" w14:textId="77777777" w:rsidR="000C1C51" w:rsidRPr="000C0741" w:rsidRDefault="000C1C51" w:rsidP="00FB69DA">
      <w:pPr>
        <w:pStyle w:val="BodyText"/>
        <w:numPr>
          <w:ilvl w:val="0"/>
          <w:numId w:val="10"/>
        </w:numPr>
        <w:suppressAutoHyphens w:val="0"/>
        <w:ind w:right="145"/>
        <w:textAlignment w:val="auto"/>
        <w:rPr>
          <w:szCs w:val="22"/>
          <w:lang w:val="en-US"/>
        </w:rPr>
      </w:pPr>
      <w:r w:rsidRPr="000C0741">
        <w:rPr>
          <w:szCs w:val="22"/>
          <w:lang w:val="en-US"/>
        </w:rPr>
        <w:t>Improvements in the legal protection status of the Peruvian pelican (</w:t>
      </w:r>
      <w:r w:rsidRPr="000C0741">
        <w:rPr>
          <w:i/>
          <w:iCs/>
          <w:szCs w:val="22"/>
          <w:lang w:val="en-US"/>
        </w:rPr>
        <w:t>Pelecanus thagus</w:t>
      </w:r>
      <w:r w:rsidRPr="000C0741">
        <w:rPr>
          <w:szCs w:val="22"/>
          <w:lang w:val="en-US"/>
        </w:rPr>
        <w:t>).</w:t>
      </w:r>
    </w:p>
    <w:p w14:paraId="4E8E1FAD" w14:textId="77777777" w:rsidR="000C1C51" w:rsidRPr="000C0741" w:rsidRDefault="000C1C51" w:rsidP="00FB69DA">
      <w:pPr>
        <w:pStyle w:val="BodyText"/>
        <w:numPr>
          <w:ilvl w:val="0"/>
          <w:numId w:val="10"/>
        </w:numPr>
        <w:suppressAutoHyphens w:val="0"/>
        <w:ind w:right="145"/>
        <w:textAlignment w:val="auto"/>
        <w:rPr>
          <w:szCs w:val="22"/>
          <w:lang w:val="en-US"/>
        </w:rPr>
      </w:pPr>
      <w:r w:rsidRPr="000C0741">
        <w:rPr>
          <w:szCs w:val="22"/>
          <w:lang w:val="en-US"/>
        </w:rPr>
        <w:t>Establish a trinational database with census and breeding success data for the species.</w:t>
      </w:r>
    </w:p>
    <w:p w14:paraId="3D6221F7" w14:textId="77777777" w:rsidR="000C1C51" w:rsidRPr="000C0741" w:rsidRDefault="000C1C51" w:rsidP="00FB69DA">
      <w:pPr>
        <w:pStyle w:val="BodyText"/>
        <w:numPr>
          <w:ilvl w:val="0"/>
          <w:numId w:val="10"/>
        </w:numPr>
        <w:suppressAutoHyphens w:val="0"/>
        <w:ind w:right="145"/>
        <w:textAlignment w:val="auto"/>
        <w:rPr>
          <w:szCs w:val="22"/>
          <w:lang w:val="en-US"/>
        </w:rPr>
      </w:pPr>
      <w:r w:rsidRPr="000C0741">
        <w:rPr>
          <w:szCs w:val="22"/>
          <w:lang w:val="en-US"/>
        </w:rPr>
        <w:t>Establish a trinational database with census and breeding success data for the species.</w:t>
      </w:r>
    </w:p>
    <w:p w14:paraId="78BDCCB4" w14:textId="77777777" w:rsidR="000C1C51" w:rsidRPr="000C0741" w:rsidRDefault="000C1C51" w:rsidP="00FB69DA">
      <w:pPr>
        <w:pStyle w:val="BodyText"/>
        <w:numPr>
          <w:ilvl w:val="0"/>
          <w:numId w:val="10"/>
        </w:numPr>
        <w:suppressAutoHyphens w:val="0"/>
        <w:ind w:right="145"/>
        <w:textAlignment w:val="auto"/>
        <w:rPr>
          <w:szCs w:val="22"/>
          <w:lang w:val="en-US"/>
        </w:rPr>
      </w:pPr>
      <w:r w:rsidRPr="000C0741">
        <w:rPr>
          <w:szCs w:val="22"/>
          <w:lang w:val="en-US"/>
        </w:rPr>
        <w:t>Encourage indirect conservation actions for sympatric species such as the Humboldt penguin (</w:t>
      </w:r>
      <w:r w:rsidRPr="000C0741">
        <w:rPr>
          <w:i/>
          <w:iCs/>
          <w:szCs w:val="22"/>
          <w:lang w:val="en-US"/>
        </w:rPr>
        <w:t>Spheniscus humboldti</w:t>
      </w:r>
      <w:r w:rsidRPr="000C0741">
        <w:rPr>
          <w:szCs w:val="22"/>
          <w:lang w:val="en-US"/>
        </w:rPr>
        <w:t>), chungungo (</w:t>
      </w:r>
      <w:r w:rsidRPr="000C0741">
        <w:rPr>
          <w:i/>
          <w:iCs/>
          <w:szCs w:val="22"/>
          <w:lang w:val="en-US"/>
        </w:rPr>
        <w:t>Lontra felina</w:t>
      </w:r>
      <w:r w:rsidRPr="000C0741">
        <w:rPr>
          <w:szCs w:val="22"/>
          <w:lang w:val="en-US"/>
        </w:rPr>
        <w:t>), among many others.</w:t>
      </w:r>
    </w:p>
    <w:p w14:paraId="24631CA3" w14:textId="77777777" w:rsidR="000C1C51" w:rsidRPr="000C0741" w:rsidRDefault="000C1C51" w:rsidP="00FB69DA">
      <w:pPr>
        <w:pStyle w:val="BodyText"/>
        <w:numPr>
          <w:ilvl w:val="0"/>
          <w:numId w:val="10"/>
        </w:numPr>
        <w:suppressAutoHyphens w:val="0"/>
        <w:ind w:right="145"/>
        <w:textAlignment w:val="auto"/>
        <w:rPr>
          <w:szCs w:val="22"/>
          <w:lang w:val="en-US"/>
        </w:rPr>
      </w:pPr>
      <w:r w:rsidRPr="000C0741">
        <w:rPr>
          <w:szCs w:val="22"/>
          <w:lang w:val="en-US"/>
        </w:rPr>
        <w:t>Raising awareness of the species' problems at national, regional and global levels, with the resulting increased commitment of the Range States and greater access to international funding.</w:t>
      </w:r>
    </w:p>
    <w:p w14:paraId="45EA4AB8" w14:textId="77777777" w:rsidR="000C1C51" w:rsidRPr="000C0741" w:rsidRDefault="000C1C51" w:rsidP="00FB69DA">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eastAsia="es-ES"/>
        </w:rPr>
      </w:pPr>
    </w:p>
    <w:p w14:paraId="6DDE0777" w14:textId="77777777" w:rsidR="002729BD" w:rsidRPr="000C0741" w:rsidRDefault="002729BD" w:rsidP="00FB69DA">
      <w:pPr>
        <w:widowControl w:val="0"/>
        <w:autoSpaceDE w:val="0"/>
        <w:spacing w:after="0" w:line="240" w:lineRule="auto"/>
        <w:jc w:val="both"/>
        <w:rPr>
          <w:rFonts w:eastAsia="MS Mincho"/>
          <w:b/>
        </w:rPr>
      </w:pPr>
      <w:r w:rsidRPr="000C0741">
        <w:rPr>
          <w:rFonts w:eastAsia="Times New Roman"/>
          <w:b/>
        </w:rPr>
        <w:t>Cost effectiveness</w:t>
      </w:r>
    </w:p>
    <w:p w14:paraId="693B8D13" w14:textId="77777777" w:rsidR="000C1C51" w:rsidRPr="000C0741" w:rsidRDefault="000C1C51" w:rsidP="00FB69DA">
      <w:pPr>
        <w:widowControl w:val="0"/>
        <w:suppressAutoHyphens w:val="0"/>
        <w:autoSpaceDE w:val="0"/>
        <w:spacing w:after="0" w:line="240" w:lineRule="auto"/>
        <w:textAlignment w:val="auto"/>
        <w:rPr>
          <w:rFonts w:eastAsia="Arial MT"/>
        </w:rPr>
      </w:pPr>
      <w:r w:rsidRPr="000C0741">
        <w:rPr>
          <w:rFonts w:eastAsia="Arial MT"/>
        </w:rPr>
        <w:t>The necessary funding is highlighted in the table of activities above.</w:t>
      </w:r>
    </w:p>
    <w:p w14:paraId="4EEFD362" w14:textId="77777777" w:rsidR="000C1C51" w:rsidRPr="000C0741" w:rsidRDefault="000C1C51" w:rsidP="00FB69DA">
      <w:pPr>
        <w:widowControl w:val="0"/>
        <w:suppressAutoHyphens w:val="0"/>
        <w:autoSpaceDE w:val="0"/>
        <w:spacing w:after="0" w:line="240" w:lineRule="auto"/>
        <w:textAlignment w:val="auto"/>
        <w:rPr>
          <w:rFonts w:eastAsia="Arial MT"/>
        </w:rPr>
      </w:pPr>
      <w:r w:rsidRPr="000C0741">
        <w:rPr>
          <w:rFonts w:eastAsia="Arial MT"/>
        </w:rPr>
        <w:t>No funding is needed for activity 2 on creating a coordination group; however, activities 1, 3, 4, 5, and 6 require funding, although the costs can be shared between the activities related to workshops and campaigns.</w:t>
      </w:r>
    </w:p>
    <w:p w14:paraId="453F8EFF" w14:textId="726CB1D9" w:rsidR="000C1C51" w:rsidRPr="000C0741" w:rsidRDefault="000C1C51" w:rsidP="00FB69DA">
      <w:pPr>
        <w:widowControl w:val="0"/>
        <w:suppressAutoHyphens w:val="0"/>
        <w:autoSpaceDE w:val="0"/>
        <w:spacing w:after="0" w:line="240" w:lineRule="auto"/>
        <w:textAlignment w:val="auto"/>
        <w:rPr>
          <w:rFonts w:eastAsia="Arial MT"/>
        </w:rPr>
      </w:pPr>
      <w:r w:rsidRPr="000C0741">
        <w:rPr>
          <w:rFonts w:eastAsia="Arial MT"/>
        </w:rPr>
        <w:t>By encouraging cooperation between the Range States through this Concerted Action, any conservation successes can be replicated and good practices promoted through collaboration, which will be more cost-effective for Range States than working alone.</w:t>
      </w:r>
    </w:p>
    <w:p w14:paraId="2BBA963F" w14:textId="77777777" w:rsidR="0096738D" w:rsidRPr="000C0741" w:rsidRDefault="0096738D" w:rsidP="00FB69DA">
      <w:pPr>
        <w:widowControl w:val="0"/>
        <w:suppressAutoHyphens w:val="0"/>
        <w:autoSpaceDE w:val="0"/>
        <w:spacing w:after="0" w:line="240" w:lineRule="auto"/>
        <w:textAlignment w:val="auto"/>
        <w:outlineLvl w:val="0"/>
        <w:rPr>
          <w:rFonts w:eastAsia="Arial"/>
          <w:b/>
          <w:bCs/>
        </w:rPr>
      </w:pPr>
    </w:p>
    <w:p w14:paraId="325DA1FB" w14:textId="781A8058" w:rsidR="000C1C51" w:rsidRPr="000C0741" w:rsidRDefault="000C1C51" w:rsidP="00FB69DA">
      <w:pPr>
        <w:widowControl w:val="0"/>
        <w:suppressAutoHyphens w:val="0"/>
        <w:autoSpaceDE w:val="0"/>
        <w:spacing w:after="0" w:line="240" w:lineRule="auto"/>
        <w:textAlignment w:val="auto"/>
        <w:outlineLvl w:val="0"/>
        <w:rPr>
          <w:rFonts w:eastAsia="Arial"/>
          <w:b/>
          <w:bCs/>
          <w:spacing w:val="-2"/>
        </w:rPr>
      </w:pPr>
      <w:r w:rsidRPr="000C0741">
        <w:rPr>
          <w:rFonts w:eastAsia="Arial"/>
          <w:b/>
          <w:bCs/>
        </w:rPr>
        <w:t>Consultations planned/undertaken:</w:t>
      </w:r>
    </w:p>
    <w:p w14:paraId="56BA478C" w14:textId="77777777" w:rsidR="000C1C51" w:rsidRPr="000C0741" w:rsidRDefault="000C1C51" w:rsidP="00FB69DA">
      <w:pPr>
        <w:widowControl w:val="0"/>
        <w:suppressAutoHyphens w:val="0"/>
        <w:autoSpaceDE w:val="0"/>
        <w:spacing w:after="0" w:line="240" w:lineRule="auto"/>
        <w:textAlignment w:val="auto"/>
        <w:outlineLvl w:val="0"/>
        <w:rPr>
          <w:rFonts w:eastAsia="Arial"/>
          <w:spacing w:val="-2"/>
        </w:rPr>
      </w:pPr>
    </w:p>
    <w:p w14:paraId="1ADEFB8C" w14:textId="67002A8C" w:rsidR="000C1C51" w:rsidRPr="000C0741" w:rsidRDefault="000C1C51" w:rsidP="00FB69DA">
      <w:pPr>
        <w:widowControl w:val="0"/>
        <w:suppressAutoHyphens w:val="0"/>
        <w:autoSpaceDE w:val="0"/>
        <w:spacing w:after="0" w:line="240" w:lineRule="auto"/>
        <w:textAlignment w:val="auto"/>
        <w:outlineLvl w:val="0"/>
        <w:rPr>
          <w:rFonts w:eastAsia="Arial"/>
          <w:spacing w:val="-2"/>
        </w:rPr>
      </w:pPr>
      <w:r w:rsidRPr="000C0741">
        <w:rPr>
          <w:rFonts w:eastAsia="Arial"/>
        </w:rPr>
        <w:t>Consultations and requests for input were made to countries within the species' range.</w:t>
      </w:r>
    </w:p>
    <w:p w14:paraId="23FB9B3E" w14:textId="77777777" w:rsidR="000C1C51" w:rsidRPr="000C0741" w:rsidRDefault="000C1C51" w:rsidP="00FB69DA">
      <w:pPr>
        <w:pStyle w:val="BodyText"/>
        <w:rPr>
          <w:szCs w:val="22"/>
          <w:lang w:val="en-US"/>
        </w:rPr>
      </w:pPr>
    </w:p>
    <w:p w14:paraId="091558D1" w14:textId="77777777" w:rsidR="00AB7011" w:rsidRPr="000C0741" w:rsidRDefault="00AB7011" w:rsidP="00FB69DA">
      <w:pPr>
        <w:pStyle w:val="BodyText"/>
        <w:rPr>
          <w:szCs w:val="22"/>
          <w:lang w:val="en-US"/>
        </w:rPr>
      </w:pPr>
    </w:p>
    <w:p w14:paraId="0DF9D0F3" w14:textId="77777777" w:rsidR="00AB7011" w:rsidRPr="000C0741" w:rsidRDefault="00AB7011" w:rsidP="00FB69DA">
      <w:pPr>
        <w:pStyle w:val="BodyText"/>
        <w:rPr>
          <w:szCs w:val="22"/>
          <w:lang w:val="en-US"/>
        </w:rPr>
      </w:pPr>
    </w:p>
    <w:p w14:paraId="2C1AE92D" w14:textId="0D866303" w:rsidR="00E02251" w:rsidRPr="000C0741" w:rsidRDefault="00E02251">
      <w:pPr>
        <w:suppressAutoHyphens w:val="0"/>
        <w:rPr>
          <w:rFonts w:eastAsia="Arial"/>
          <w:b/>
          <w:bCs/>
          <w:u w:val="single"/>
        </w:rPr>
      </w:pPr>
    </w:p>
    <w:p w14:paraId="19E0ED0B" w14:textId="77777777" w:rsidR="00DA0A3E" w:rsidRPr="000C0741" w:rsidRDefault="00DA0A3E">
      <w:pPr>
        <w:suppressAutoHyphens w:val="0"/>
        <w:rPr>
          <w:rFonts w:eastAsia="Arial"/>
          <w:b/>
          <w:bCs/>
          <w:u w:val="single"/>
        </w:rPr>
      </w:pPr>
      <w:r w:rsidRPr="000C0741">
        <w:rPr>
          <w:rFonts w:eastAsia="Arial"/>
          <w:b/>
          <w:bCs/>
          <w:u w:val="single"/>
        </w:rPr>
        <w:br w:type="page"/>
      </w:r>
    </w:p>
    <w:p w14:paraId="34CF6A3C" w14:textId="2B8EA1C6" w:rsidR="00AB7011" w:rsidRPr="000C0741" w:rsidRDefault="6F4B6C97" w:rsidP="00FB69DA">
      <w:pPr>
        <w:spacing w:after="0" w:line="240" w:lineRule="auto"/>
        <w:jc w:val="both"/>
      </w:pPr>
      <w:r w:rsidRPr="000C0741">
        <w:rPr>
          <w:rFonts w:eastAsia="Arial"/>
          <w:b/>
          <w:bCs/>
          <w:u w:val="single"/>
        </w:rPr>
        <w:lastRenderedPageBreak/>
        <w:t>Activities and expected outcomes</w:t>
      </w:r>
    </w:p>
    <w:p w14:paraId="21ECDA7E" w14:textId="5331BAE6" w:rsidR="00AB7011" w:rsidRPr="000C0741" w:rsidRDefault="00AB7011" w:rsidP="00FB69DA">
      <w:pPr>
        <w:pStyle w:val="BodyText"/>
        <w:rPr>
          <w:szCs w:val="22"/>
          <w:lang w:val="en-US"/>
        </w:rPr>
      </w:pPr>
    </w:p>
    <w:tbl>
      <w:tblPr>
        <w:tblStyle w:val="TableGrid"/>
        <w:tblW w:w="5591" w:type="pct"/>
        <w:tblInd w:w="-635" w:type="dxa"/>
        <w:tblLook w:val="04A0" w:firstRow="1" w:lastRow="0" w:firstColumn="1" w:lastColumn="0" w:noHBand="0" w:noVBand="1"/>
      </w:tblPr>
      <w:tblGrid>
        <w:gridCol w:w="2071"/>
        <w:gridCol w:w="2879"/>
        <w:gridCol w:w="1436"/>
        <w:gridCol w:w="1796"/>
        <w:gridCol w:w="1899"/>
      </w:tblGrid>
      <w:tr w:rsidR="00DA0A3E" w:rsidRPr="000C0741" w14:paraId="37A28997" w14:textId="77777777" w:rsidTr="00DA0A3E">
        <w:trPr>
          <w:tblHeader/>
        </w:trPr>
        <w:tc>
          <w:tcPr>
            <w:tcW w:w="1027" w:type="pct"/>
            <w:shd w:val="clear" w:color="auto" w:fill="E7E6E6" w:themeFill="background2"/>
          </w:tcPr>
          <w:p w14:paraId="447DB872" w14:textId="29355CC4" w:rsidR="00DA0A3E" w:rsidRPr="000C0741" w:rsidRDefault="00DA0A3E" w:rsidP="00DA0A3E">
            <w:pPr>
              <w:pStyle w:val="BodyText"/>
              <w:rPr>
                <w:sz w:val="20"/>
                <w:szCs w:val="20"/>
                <w:lang w:val="en-US"/>
              </w:rPr>
            </w:pPr>
            <w:r w:rsidRPr="000C0741">
              <w:rPr>
                <w:b/>
                <w:sz w:val="20"/>
                <w:szCs w:val="20"/>
                <w:lang w:val="en-US"/>
              </w:rPr>
              <w:t>Activity</w:t>
            </w:r>
          </w:p>
        </w:tc>
        <w:tc>
          <w:tcPr>
            <w:tcW w:w="1428" w:type="pct"/>
            <w:shd w:val="clear" w:color="auto" w:fill="E7E6E6" w:themeFill="background2"/>
          </w:tcPr>
          <w:p w14:paraId="2619D45F" w14:textId="7F349C7F" w:rsidR="00DA0A3E" w:rsidRPr="000C0741" w:rsidRDefault="00DA0A3E" w:rsidP="00DA0A3E">
            <w:pPr>
              <w:pStyle w:val="BodyText"/>
              <w:rPr>
                <w:sz w:val="20"/>
                <w:szCs w:val="20"/>
                <w:lang w:val="en-US"/>
              </w:rPr>
            </w:pPr>
            <w:r w:rsidRPr="000C0741">
              <w:rPr>
                <w:b/>
                <w:sz w:val="20"/>
                <w:szCs w:val="20"/>
                <w:lang w:val="en-US"/>
              </w:rPr>
              <w:t>Outputs/Outcomes</w:t>
            </w:r>
          </w:p>
        </w:tc>
        <w:tc>
          <w:tcPr>
            <w:tcW w:w="712" w:type="pct"/>
            <w:shd w:val="clear" w:color="auto" w:fill="E7E6E6" w:themeFill="background2"/>
          </w:tcPr>
          <w:p w14:paraId="47F4FAA8" w14:textId="2064B76A" w:rsidR="00DA0A3E" w:rsidRPr="000C0741" w:rsidRDefault="00DA0A3E" w:rsidP="00DA0A3E">
            <w:pPr>
              <w:pStyle w:val="BodyText"/>
              <w:rPr>
                <w:sz w:val="20"/>
                <w:szCs w:val="20"/>
                <w:lang w:val="en-US"/>
              </w:rPr>
            </w:pPr>
            <w:r w:rsidRPr="000C0741">
              <w:rPr>
                <w:b/>
                <w:sz w:val="20"/>
                <w:szCs w:val="20"/>
                <w:lang w:val="en-US"/>
              </w:rPr>
              <w:t>Timeframe</w:t>
            </w:r>
          </w:p>
        </w:tc>
        <w:tc>
          <w:tcPr>
            <w:tcW w:w="891" w:type="pct"/>
            <w:shd w:val="clear" w:color="auto" w:fill="E7E6E6" w:themeFill="background2"/>
          </w:tcPr>
          <w:p w14:paraId="1C40D713" w14:textId="52DD19F9" w:rsidR="00DA0A3E" w:rsidRPr="000C0741" w:rsidRDefault="00DA0A3E" w:rsidP="00DA0A3E">
            <w:pPr>
              <w:pStyle w:val="BodyText"/>
              <w:rPr>
                <w:sz w:val="20"/>
                <w:szCs w:val="20"/>
                <w:lang w:val="en-US"/>
              </w:rPr>
            </w:pPr>
            <w:r w:rsidRPr="000C0741">
              <w:rPr>
                <w:b/>
                <w:sz w:val="20"/>
                <w:szCs w:val="20"/>
                <w:lang w:val="en-US"/>
              </w:rPr>
              <w:t>Responsibility</w:t>
            </w:r>
          </w:p>
        </w:tc>
        <w:tc>
          <w:tcPr>
            <w:tcW w:w="942" w:type="pct"/>
            <w:shd w:val="clear" w:color="auto" w:fill="E7E6E6" w:themeFill="background2"/>
          </w:tcPr>
          <w:p w14:paraId="7E87B7C9" w14:textId="073A55B4" w:rsidR="00DA0A3E" w:rsidRPr="000C0741" w:rsidRDefault="00DA0A3E" w:rsidP="00DA0A3E">
            <w:pPr>
              <w:pStyle w:val="BodyText"/>
              <w:rPr>
                <w:sz w:val="20"/>
                <w:szCs w:val="20"/>
                <w:lang w:val="en-US"/>
              </w:rPr>
            </w:pPr>
            <w:r w:rsidRPr="000C0741">
              <w:rPr>
                <w:b/>
                <w:sz w:val="20"/>
                <w:szCs w:val="20"/>
                <w:lang w:val="en-US"/>
              </w:rPr>
              <w:t>Funding</w:t>
            </w:r>
          </w:p>
        </w:tc>
      </w:tr>
      <w:tr w:rsidR="00DA0A3E" w:rsidRPr="000C0741" w14:paraId="50070881" w14:textId="77777777" w:rsidTr="00DA0A3E">
        <w:tc>
          <w:tcPr>
            <w:tcW w:w="1027" w:type="pct"/>
          </w:tcPr>
          <w:p w14:paraId="71852B29" w14:textId="7D8E67F4" w:rsidR="00DA0A3E" w:rsidRPr="000C0741" w:rsidRDefault="00DA0A3E" w:rsidP="00DA0A3E">
            <w:pPr>
              <w:pStyle w:val="BodyText"/>
              <w:rPr>
                <w:sz w:val="20"/>
                <w:szCs w:val="20"/>
                <w:lang w:val="en-US"/>
              </w:rPr>
            </w:pPr>
            <w:r w:rsidRPr="000C0741">
              <w:rPr>
                <w:sz w:val="20"/>
                <w:szCs w:val="20"/>
                <w:lang w:val="en-US"/>
              </w:rPr>
              <w:t xml:space="preserve">Establish a trinational working group </w:t>
            </w:r>
          </w:p>
        </w:tc>
        <w:tc>
          <w:tcPr>
            <w:tcW w:w="1428" w:type="pct"/>
          </w:tcPr>
          <w:p w14:paraId="1CD5C4C6" w14:textId="5B36FED7" w:rsidR="00DA0A3E" w:rsidRPr="000C0741" w:rsidRDefault="00DA0A3E" w:rsidP="00DA0A3E">
            <w:pPr>
              <w:pStyle w:val="BodyText"/>
              <w:rPr>
                <w:sz w:val="20"/>
                <w:szCs w:val="20"/>
                <w:lang w:val="en-US"/>
              </w:rPr>
            </w:pPr>
            <w:r w:rsidRPr="000C0741">
              <w:rPr>
                <w:sz w:val="20"/>
                <w:szCs w:val="20"/>
                <w:lang w:val="en-US"/>
              </w:rPr>
              <w:t>Coordination between key actors is strengthened for the effective implementation of the Action Plan.</w:t>
            </w:r>
          </w:p>
        </w:tc>
        <w:tc>
          <w:tcPr>
            <w:tcW w:w="712" w:type="pct"/>
          </w:tcPr>
          <w:p w14:paraId="4FEAA397" w14:textId="67DB5A0A" w:rsidR="00DA0A3E" w:rsidRPr="000C0741" w:rsidRDefault="00DA0A3E" w:rsidP="00DA0A3E">
            <w:pPr>
              <w:pStyle w:val="BodyText"/>
              <w:rPr>
                <w:sz w:val="20"/>
                <w:szCs w:val="20"/>
                <w:lang w:val="en-US"/>
              </w:rPr>
            </w:pPr>
            <w:r w:rsidRPr="000C0741">
              <w:rPr>
                <w:sz w:val="20"/>
                <w:szCs w:val="20"/>
                <w:lang w:val="en-US"/>
              </w:rPr>
              <w:t>In the short-term</w:t>
            </w:r>
          </w:p>
        </w:tc>
        <w:tc>
          <w:tcPr>
            <w:tcW w:w="891" w:type="pct"/>
          </w:tcPr>
          <w:p w14:paraId="7792B284" w14:textId="651A2CF6" w:rsidR="00DA0A3E" w:rsidRPr="000C0741" w:rsidRDefault="00DA0A3E" w:rsidP="00DA0A3E">
            <w:pPr>
              <w:pStyle w:val="BodyText"/>
              <w:rPr>
                <w:sz w:val="20"/>
                <w:szCs w:val="20"/>
                <w:lang w:val="en-US"/>
              </w:rPr>
            </w:pPr>
            <w:r w:rsidRPr="000C0741">
              <w:rPr>
                <w:sz w:val="20"/>
                <w:szCs w:val="20"/>
                <w:lang w:val="en-US"/>
              </w:rPr>
              <w:t>CMS national technical focal points</w:t>
            </w:r>
          </w:p>
        </w:tc>
        <w:tc>
          <w:tcPr>
            <w:tcW w:w="942" w:type="pct"/>
          </w:tcPr>
          <w:p w14:paraId="51D769EA" w14:textId="383BD8D2" w:rsidR="00DA0A3E" w:rsidRPr="000C0741" w:rsidRDefault="00DA0A3E" w:rsidP="00DA0A3E">
            <w:pPr>
              <w:pStyle w:val="BodyText"/>
              <w:rPr>
                <w:sz w:val="20"/>
                <w:szCs w:val="20"/>
                <w:lang w:val="en-US"/>
              </w:rPr>
            </w:pPr>
            <w:r w:rsidRPr="000C0741">
              <w:rPr>
                <w:sz w:val="20"/>
                <w:szCs w:val="20"/>
                <w:lang w:val="en-US"/>
              </w:rPr>
              <w:t>No funding required</w:t>
            </w:r>
          </w:p>
        </w:tc>
      </w:tr>
      <w:tr w:rsidR="00DA0A3E" w:rsidRPr="000C0741" w14:paraId="432F554D" w14:textId="77777777" w:rsidTr="00DA0A3E">
        <w:tc>
          <w:tcPr>
            <w:tcW w:w="1027" w:type="pct"/>
          </w:tcPr>
          <w:p w14:paraId="38DE162E" w14:textId="12970935" w:rsidR="00DA0A3E" w:rsidRPr="000C0741" w:rsidRDefault="00DA0A3E" w:rsidP="00DA0A3E">
            <w:pPr>
              <w:pStyle w:val="BodyText"/>
              <w:rPr>
                <w:sz w:val="20"/>
                <w:szCs w:val="20"/>
                <w:lang w:val="en-US"/>
              </w:rPr>
            </w:pPr>
            <w:r w:rsidRPr="000C0741">
              <w:rPr>
                <w:sz w:val="20"/>
                <w:szCs w:val="20"/>
                <w:lang w:val="en-US"/>
              </w:rPr>
              <w:t>Standardize protocols and methodologies for the monitoring and census of Peruvian pelican populations between Ecuador, Chile, and Peru</w:t>
            </w:r>
          </w:p>
        </w:tc>
        <w:tc>
          <w:tcPr>
            <w:tcW w:w="1428" w:type="pct"/>
          </w:tcPr>
          <w:p w14:paraId="4748EA7B" w14:textId="77777777" w:rsidR="00DA0A3E" w:rsidRPr="000C0741" w:rsidRDefault="00DA0A3E" w:rsidP="00DA0A3E">
            <w:pPr>
              <w:pStyle w:val="TableParagraph"/>
              <w:numPr>
                <w:ilvl w:val="0"/>
                <w:numId w:val="11"/>
              </w:numPr>
              <w:tabs>
                <w:tab w:val="left" w:pos="405"/>
                <w:tab w:val="left" w:pos="2775"/>
              </w:tabs>
              <w:ind w:left="264" w:right="311" w:hanging="192"/>
              <w:jc w:val="both"/>
              <w:rPr>
                <w:rFonts w:ascii="Arial" w:hAnsi="Arial" w:cs="Arial"/>
                <w:sz w:val="20"/>
                <w:szCs w:val="20"/>
                <w:lang w:val="en-US"/>
              </w:rPr>
            </w:pPr>
            <w:r w:rsidRPr="000C0741">
              <w:rPr>
                <w:rFonts w:ascii="Arial" w:hAnsi="Arial" w:cs="Arial"/>
                <w:sz w:val="20"/>
                <w:szCs w:val="20"/>
                <w:lang w:val="en-US"/>
              </w:rPr>
              <w:t xml:space="preserve">A trinational monitoring program and protocol is established for the pelican, applicable in both breeding and non-breeding seasons. </w:t>
            </w:r>
          </w:p>
          <w:p w14:paraId="53583B50" w14:textId="77777777" w:rsidR="00DA0A3E" w:rsidRPr="000C0741" w:rsidRDefault="00DA0A3E" w:rsidP="00DA0A3E">
            <w:pPr>
              <w:pStyle w:val="TableParagraph"/>
              <w:numPr>
                <w:ilvl w:val="0"/>
                <w:numId w:val="11"/>
              </w:numPr>
              <w:tabs>
                <w:tab w:val="left" w:pos="405"/>
                <w:tab w:val="left" w:pos="2775"/>
              </w:tabs>
              <w:ind w:left="264" w:right="311" w:hanging="192"/>
              <w:jc w:val="both"/>
              <w:rPr>
                <w:rFonts w:ascii="Arial" w:hAnsi="Arial" w:cs="Arial"/>
                <w:sz w:val="20"/>
                <w:szCs w:val="20"/>
                <w:lang w:val="en-US"/>
              </w:rPr>
            </w:pPr>
            <w:r w:rsidRPr="000C0741">
              <w:rPr>
                <w:rFonts w:ascii="Arial" w:hAnsi="Arial" w:cs="Arial"/>
                <w:sz w:val="20"/>
                <w:szCs w:val="20"/>
                <w:lang w:val="en-US"/>
              </w:rPr>
              <w:t>Criteria and a monitoring program for emerging diseases are established</w:t>
            </w:r>
          </w:p>
          <w:p w14:paraId="7AE8429A" w14:textId="77777777" w:rsidR="00DA0A3E" w:rsidRPr="000C0741" w:rsidRDefault="00DA0A3E" w:rsidP="00DA0A3E">
            <w:pPr>
              <w:pStyle w:val="TableParagraph"/>
              <w:numPr>
                <w:ilvl w:val="0"/>
                <w:numId w:val="11"/>
              </w:numPr>
              <w:tabs>
                <w:tab w:val="left" w:pos="405"/>
                <w:tab w:val="left" w:pos="2775"/>
              </w:tabs>
              <w:ind w:left="264" w:right="311" w:hanging="192"/>
              <w:jc w:val="both"/>
              <w:rPr>
                <w:rFonts w:ascii="Arial" w:hAnsi="Arial" w:cs="Arial"/>
                <w:sz w:val="20"/>
                <w:szCs w:val="20"/>
                <w:lang w:val="en-US"/>
              </w:rPr>
            </w:pPr>
            <w:r w:rsidRPr="000C0741">
              <w:rPr>
                <w:rFonts w:ascii="Arial" w:hAnsi="Arial" w:cs="Arial"/>
                <w:sz w:val="20"/>
                <w:szCs w:val="20"/>
                <w:lang w:val="en-US"/>
              </w:rPr>
              <w:t>Objectives, scope, monitoring frequency, data collection and analysis methods, and relevant health criteria are defined.</w:t>
            </w:r>
          </w:p>
          <w:p w14:paraId="3B05A9F8" w14:textId="3B500648" w:rsidR="00DA0A3E" w:rsidRPr="000C0741" w:rsidRDefault="00DA0A3E" w:rsidP="00DA0A3E">
            <w:pPr>
              <w:pStyle w:val="TableParagraph"/>
              <w:numPr>
                <w:ilvl w:val="0"/>
                <w:numId w:val="11"/>
              </w:numPr>
              <w:tabs>
                <w:tab w:val="left" w:pos="405"/>
                <w:tab w:val="left" w:pos="2775"/>
              </w:tabs>
              <w:ind w:left="264" w:right="311" w:hanging="192"/>
              <w:jc w:val="both"/>
              <w:rPr>
                <w:rFonts w:ascii="Arial" w:hAnsi="Arial" w:cs="Arial"/>
                <w:sz w:val="20"/>
                <w:szCs w:val="20"/>
                <w:lang w:val="en-US"/>
              </w:rPr>
            </w:pPr>
            <w:r w:rsidRPr="000C0741">
              <w:rPr>
                <w:rFonts w:ascii="Arial" w:hAnsi="Arial" w:cs="Arial"/>
                <w:sz w:val="20"/>
                <w:szCs w:val="20"/>
                <w:lang w:val="en-US"/>
              </w:rPr>
              <w:t xml:space="preserve">Information that is standardized and comparable between Chile, Ecuador and Peru is generated. </w:t>
            </w:r>
          </w:p>
        </w:tc>
        <w:tc>
          <w:tcPr>
            <w:tcW w:w="712" w:type="pct"/>
          </w:tcPr>
          <w:p w14:paraId="63565EF7" w14:textId="080DC736" w:rsidR="00DA0A3E" w:rsidRPr="000C0741" w:rsidRDefault="00DA0A3E" w:rsidP="00DA0A3E">
            <w:pPr>
              <w:pStyle w:val="BodyText"/>
              <w:rPr>
                <w:sz w:val="20"/>
                <w:szCs w:val="20"/>
                <w:lang w:val="en-US"/>
              </w:rPr>
            </w:pPr>
            <w:r w:rsidRPr="000C0741">
              <w:rPr>
                <w:sz w:val="20"/>
                <w:szCs w:val="20"/>
                <w:lang w:val="en-US"/>
              </w:rPr>
              <w:t xml:space="preserve"> In the short-term </w:t>
            </w:r>
          </w:p>
        </w:tc>
        <w:tc>
          <w:tcPr>
            <w:tcW w:w="891" w:type="pct"/>
          </w:tcPr>
          <w:p w14:paraId="13A007EF" w14:textId="77777777" w:rsidR="00DA0A3E" w:rsidRPr="000C0741" w:rsidRDefault="00DA0A3E" w:rsidP="00DA0A3E">
            <w:pPr>
              <w:pStyle w:val="TableParagraph"/>
              <w:ind w:left="117"/>
              <w:jc w:val="both"/>
              <w:rPr>
                <w:rFonts w:ascii="Arial" w:hAnsi="Arial" w:cs="Arial"/>
                <w:sz w:val="20"/>
                <w:szCs w:val="20"/>
                <w:lang w:val="en-US"/>
              </w:rPr>
            </w:pPr>
            <w:r w:rsidRPr="000C0741">
              <w:rPr>
                <w:rFonts w:ascii="Arial" w:hAnsi="Arial" w:cs="Arial"/>
                <w:sz w:val="20"/>
                <w:szCs w:val="20"/>
                <w:lang w:val="en-US"/>
              </w:rPr>
              <w:t>CMS national technical focal points. Competent bodies in each country</w:t>
            </w:r>
          </w:p>
          <w:p w14:paraId="03861BB3" w14:textId="7D5D20D4" w:rsidR="00DA0A3E" w:rsidRPr="000C0741" w:rsidRDefault="00DA0A3E" w:rsidP="00DA0A3E">
            <w:pPr>
              <w:pStyle w:val="BodyText"/>
              <w:rPr>
                <w:sz w:val="20"/>
                <w:szCs w:val="20"/>
                <w:lang w:val="en-US"/>
              </w:rPr>
            </w:pPr>
            <w:r w:rsidRPr="000C0741">
              <w:rPr>
                <w:sz w:val="20"/>
                <w:szCs w:val="20"/>
                <w:lang w:val="en-US"/>
              </w:rPr>
              <w:t>Researchers</w:t>
            </w:r>
          </w:p>
        </w:tc>
        <w:tc>
          <w:tcPr>
            <w:tcW w:w="942" w:type="pct"/>
          </w:tcPr>
          <w:p w14:paraId="4AE16011" w14:textId="78C17061" w:rsidR="00DA0A3E" w:rsidRPr="000C0741" w:rsidRDefault="00DA0A3E" w:rsidP="00DA0A3E">
            <w:pPr>
              <w:pStyle w:val="BodyText"/>
              <w:rPr>
                <w:sz w:val="20"/>
                <w:szCs w:val="20"/>
                <w:lang w:val="en-US"/>
              </w:rPr>
            </w:pPr>
            <w:r w:rsidRPr="000C0741">
              <w:rPr>
                <w:sz w:val="20"/>
                <w:szCs w:val="20"/>
                <w:lang w:val="en-US"/>
              </w:rPr>
              <w:t xml:space="preserve">Funding is required </w:t>
            </w:r>
          </w:p>
        </w:tc>
      </w:tr>
      <w:tr w:rsidR="00DA0A3E" w:rsidRPr="000C0741" w14:paraId="48F13E25" w14:textId="77777777" w:rsidTr="00DA0A3E">
        <w:tc>
          <w:tcPr>
            <w:tcW w:w="1027" w:type="pct"/>
          </w:tcPr>
          <w:p w14:paraId="09E83EBF" w14:textId="6CE601ED" w:rsidR="00DA0A3E" w:rsidRPr="000C0741" w:rsidRDefault="00DA0A3E" w:rsidP="00DA0A3E">
            <w:pPr>
              <w:pStyle w:val="BodyText"/>
              <w:rPr>
                <w:sz w:val="20"/>
                <w:szCs w:val="20"/>
                <w:lang w:val="en-US"/>
              </w:rPr>
            </w:pPr>
            <w:r w:rsidRPr="000C0741">
              <w:rPr>
                <w:sz w:val="20"/>
                <w:szCs w:val="20"/>
                <w:lang w:val="en-US"/>
              </w:rPr>
              <w:t>Identification of breeding sites of Peruvian pelican throughout the species' range</w:t>
            </w:r>
          </w:p>
        </w:tc>
        <w:tc>
          <w:tcPr>
            <w:tcW w:w="1428" w:type="pct"/>
          </w:tcPr>
          <w:p w14:paraId="4EE4D41D" w14:textId="77777777" w:rsidR="00DA0A3E" w:rsidRPr="000C0741" w:rsidRDefault="00DA0A3E" w:rsidP="00DA0A3E">
            <w:pPr>
              <w:pStyle w:val="TableParagraph"/>
              <w:numPr>
                <w:ilvl w:val="0"/>
                <w:numId w:val="11"/>
              </w:numPr>
              <w:tabs>
                <w:tab w:val="left" w:pos="405"/>
                <w:tab w:val="left" w:pos="2344"/>
              </w:tabs>
              <w:ind w:left="264" w:right="311" w:hanging="192"/>
              <w:jc w:val="both"/>
              <w:rPr>
                <w:rFonts w:ascii="Arial" w:hAnsi="Arial" w:cs="Arial"/>
                <w:sz w:val="20"/>
                <w:szCs w:val="20"/>
                <w:lang w:val="en-US"/>
              </w:rPr>
            </w:pPr>
            <w:r w:rsidRPr="000C0741">
              <w:rPr>
                <w:rFonts w:ascii="Arial" w:hAnsi="Arial" w:cs="Arial"/>
                <w:sz w:val="20"/>
                <w:szCs w:val="20"/>
                <w:lang w:val="en-US"/>
              </w:rPr>
              <w:t xml:space="preserve">Information is centralized and systematized in a continuously updated database, accessible through a web platform. </w:t>
            </w:r>
          </w:p>
          <w:p w14:paraId="2DBBDBB6" w14:textId="3BAA2F7B" w:rsidR="00DA0A3E" w:rsidRPr="000C0741" w:rsidRDefault="00DA0A3E" w:rsidP="00DA0A3E">
            <w:pPr>
              <w:pStyle w:val="TableParagraph"/>
              <w:numPr>
                <w:ilvl w:val="0"/>
                <w:numId w:val="11"/>
              </w:numPr>
              <w:tabs>
                <w:tab w:val="left" w:pos="405"/>
                <w:tab w:val="left" w:pos="2344"/>
              </w:tabs>
              <w:ind w:left="264" w:right="311" w:hanging="192"/>
              <w:jc w:val="both"/>
              <w:rPr>
                <w:rFonts w:ascii="Arial" w:hAnsi="Arial" w:cs="Arial"/>
                <w:sz w:val="20"/>
                <w:szCs w:val="20"/>
                <w:lang w:val="en-US"/>
              </w:rPr>
            </w:pPr>
            <w:r w:rsidRPr="000C0741">
              <w:rPr>
                <w:rFonts w:ascii="Arial" w:hAnsi="Arial" w:cs="Arial"/>
                <w:sz w:val="20"/>
                <w:szCs w:val="20"/>
                <w:lang w:val="en-US"/>
              </w:rPr>
              <w:t>Preparation of an updated map to prioritize monitoring and conservation efforts.</w:t>
            </w:r>
          </w:p>
        </w:tc>
        <w:tc>
          <w:tcPr>
            <w:tcW w:w="712" w:type="pct"/>
          </w:tcPr>
          <w:p w14:paraId="1AE8A30C" w14:textId="0AEC5E73" w:rsidR="00DA0A3E" w:rsidRPr="000C0741" w:rsidRDefault="00DA0A3E" w:rsidP="00DA0A3E">
            <w:pPr>
              <w:pStyle w:val="BodyText"/>
              <w:rPr>
                <w:sz w:val="20"/>
                <w:szCs w:val="20"/>
                <w:lang w:val="en-US"/>
              </w:rPr>
            </w:pPr>
            <w:r w:rsidRPr="000C0741">
              <w:rPr>
                <w:sz w:val="20"/>
                <w:szCs w:val="20"/>
                <w:lang w:val="en-US"/>
              </w:rPr>
              <w:t>In the mid-term</w:t>
            </w:r>
          </w:p>
        </w:tc>
        <w:tc>
          <w:tcPr>
            <w:tcW w:w="891" w:type="pct"/>
          </w:tcPr>
          <w:p w14:paraId="28F0104F" w14:textId="77777777" w:rsidR="00DA0A3E" w:rsidRPr="000C0741" w:rsidRDefault="00DA0A3E" w:rsidP="00DA0A3E">
            <w:pPr>
              <w:pStyle w:val="TableParagraph"/>
              <w:ind w:left="117" w:right="117"/>
              <w:jc w:val="both"/>
              <w:rPr>
                <w:rFonts w:ascii="Arial" w:hAnsi="Arial" w:cs="Arial"/>
                <w:sz w:val="20"/>
                <w:szCs w:val="20"/>
                <w:lang w:val="en-US"/>
              </w:rPr>
            </w:pPr>
            <w:r w:rsidRPr="000C0741">
              <w:rPr>
                <w:rFonts w:ascii="Arial" w:hAnsi="Arial" w:cs="Arial"/>
                <w:sz w:val="20"/>
                <w:szCs w:val="20"/>
                <w:lang w:val="en-US"/>
              </w:rPr>
              <w:t>CMS national technical focal points.</w:t>
            </w:r>
          </w:p>
          <w:p w14:paraId="1CAE78D3" w14:textId="77777777" w:rsidR="00DA0A3E" w:rsidRPr="000C0741" w:rsidRDefault="00DA0A3E" w:rsidP="00DA0A3E">
            <w:pPr>
              <w:pStyle w:val="TableParagraph"/>
              <w:ind w:left="117" w:right="117"/>
              <w:jc w:val="both"/>
              <w:rPr>
                <w:rFonts w:ascii="Arial" w:hAnsi="Arial" w:cs="Arial"/>
                <w:sz w:val="20"/>
                <w:szCs w:val="20"/>
                <w:lang w:val="en-US"/>
              </w:rPr>
            </w:pPr>
            <w:r w:rsidRPr="000C0741">
              <w:rPr>
                <w:rFonts w:ascii="Arial" w:hAnsi="Arial" w:cs="Arial"/>
                <w:sz w:val="20"/>
                <w:szCs w:val="20"/>
                <w:lang w:val="en-US"/>
              </w:rPr>
              <w:t>Competent bodies in each country</w:t>
            </w:r>
          </w:p>
          <w:p w14:paraId="69C3B33D" w14:textId="6C5DED1F" w:rsidR="00DA0A3E" w:rsidRPr="000C0741" w:rsidRDefault="00DA0A3E" w:rsidP="00DA0A3E">
            <w:pPr>
              <w:pStyle w:val="BodyText"/>
              <w:rPr>
                <w:sz w:val="20"/>
                <w:szCs w:val="20"/>
                <w:lang w:val="en-US"/>
              </w:rPr>
            </w:pPr>
            <w:r w:rsidRPr="000C0741">
              <w:rPr>
                <w:sz w:val="20"/>
                <w:szCs w:val="20"/>
                <w:lang w:val="en-US"/>
              </w:rPr>
              <w:t>Researchers</w:t>
            </w:r>
          </w:p>
        </w:tc>
        <w:tc>
          <w:tcPr>
            <w:tcW w:w="942" w:type="pct"/>
          </w:tcPr>
          <w:p w14:paraId="13C007A0" w14:textId="6A5EC07C" w:rsidR="00DA0A3E" w:rsidRPr="000C0741" w:rsidRDefault="00DA0A3E" w:rsidP="00DA0A3E">
            <w:pPr>
              <w:pStyle w:val="BodyText"/>
              <w:rPr>
                <w:sz w:val="20"/>
                <w:szCs w:val="20"/>
                <w:lang w:val="en-US"/>
              </w:rPr>
            </w:pPr>
            <w:r w:rsidRPr="000C0741">
              <w:rPr>
                <w:sz w:val="20"/>
                <w:szCs w:val="20"/>
                <w:lang w:val="en-US"/>
              </w:rPr>
              <w:t>Funding required for monitoring equipment, analysis and web creation, design and implementation of workshops. Campaign reports and outcomes</w:t>
            </w:r>
          </w:p>
        </w:tc>
      </w:tr>
      <w:tr w:rsidR="00DA0A3E" w:rsidRPr="000C0741" w14:paraId="7D603AB6" w14:textId="77777777" w:rsidTr="00DA0A3E">
        <w:tc>
          <w:tcPr>
            <w:tcW w:w="1027" w:type="pct"/>
          </w:tcPr>
          <w:p w14:paraId="69E9F40B" w14:textId="6C667AFC" w:rsidR="00DA0A3E" w:rsidRPr="000C0741" w:rsidRDefault="00DA0A3E" w:rsidP="00DA0A3E">
            <w:pPr>
              <w:pStyle w:val="BodyText"/>
              <w:rPr>
                <w:sz w:val="20"/>
                <w:szCs w:val="20"/>
                <w:lang w:val="en-US"/>
              </w:rPr>
            </w:pPr>
            <w:r w:rsidRPr="000C0741">
              <w:rPr>
                <w:sz w:val="20"/>
                <w:szCs w:val="20"/>
                <w:lang w:val="en-US"/>
              </w:rPr>
              <w:t>Propose and adopt conservation measures throughout the species' range to preserve its island, continental and marine habitats in order to safeguard the species.</w:t>
            </w:r>
          </w:p>
        </w:tc>
        <w:tc>
          <w:tcPr>
            <w:tcW w:w="1428" w:type="pct"/>
          </w:tcPr>
          <w:p w14:paraId="32891500" w14:textId="77777777" w:rsidR="00DA0A3E" w:rsidRPr="000C0741" w:rsidRDefault="00DA0A3E" w:rsidP="00DA0A3E">
            <w:pPr>
              <w:pStyle w:val="TableParagraph"/>
              <w:numPr>
                <w:ilvl w:val="0"/>
                <w:numId w:val="11"/>
              </w:numPr>
              <w:tabs>
                <w:tab w:val="left" w:pos="405"/>
                <w:tab w:val="left" w:pos="2779"/>
              </w:tabs>
              <w:ind w:left="264" w:right="311" w:hanging="192"/>
              <w:jc w:val="both"/>
              <w:rPr>
                <w:rFonts w:ascii="Arial" w:hAnsi="Arial" w:cs="Arial"/>
                <w:spacing w:val="-10"/>
                <w:sz w:val="20"/>
                <w:szCs w:val="20"/>
                <w:lang w:val="en-US"/>
              </w:rPr>
            </w:pPr>
            <w:r w:rsidRPr="000C0741">
              <w:rPr>
                <w:rFonts w:ascii="Arial" w:hAnsi="Arial" w:cs="Arial"/>
                <w:sz w:val="20"/>
                <w:szCs w:val="20"/>
                <w:lang w:val="en-US"/>
              </w:rPr>
              <w:t>Coordination mechanisms are established with local managers and authorities to enable the implementation of appropriate forms of protection locally</w:t>
            </w:r>
          </w:p>
          <w:p w14:paraId="4FF779CA" w14:textId="77777777" w:rsidR="00DA0A3E" w:rsidRPr="000C0741" w:rsidRDefault="00DA0A3E" w:rsidP="00DA0A3E">
            <w:pPr>
              <w:pStyle w:val="TableParagraph"/>
              <w:numPr>
                <w:ilvl w:val="0"/>
                <w:numId w:val="11"/>
              </w:numPr>
              <w:tabs>
                <w:tab w:val="left" w:pos="405"/>
                <w:tab w:val="left" w:pos="2779"/>
              </w:tabs>
              <w:ind w:left="264" w:right="311" w:hanging="192"/>
              <w:jc w:val="both"/>
              <w:rPr>
                <w:rFonts w:ascii="Arial" w:hAnsi="Arial" w:cs="Arial"/>
                <w:spacing w:val="-10"/>
                <w:sz w:val="20"/>
                <w:szCs w:val="20"/>
                <w:lang w:val="en-US"/>
              </w:rPr>
            </w:pPr>
            <w:r w:rsidRPr="000C0741">
              <w:rPr>
                <w:rFonts w:ascii="Arial" w:hAnsi="Arial" w:cs="Arial"/>
                <w:sz w:val="20"/>
                <w:szCs w:val="20"/>
                <w:lang w:val="en-US"/>
              </w:rPr>
              <w:t xml:space="preserve">Management </w:t>
            </w:r>
            <w:r w:rsidRPr="000C0741">
              <w:rPr>
                <w:rFonts w:ascii="Arial" w:hAnsi="Arial" w:cs="Arial"/>
                <w:b/>
                <w:sz w:val="20"/>
                <w:szCs w:val="20"/>
                <w:lang w:val="en-US"/>
              </w:rPr>
              <w:t xml:space="preserve">and </w:t>
            </w:r>
            <w:r w:rsidRPr="000C0741">
              <w:rPr>
                <w:rFonts w:ascii="Arial" w:hAnsi="Arial" w:cs="Arial"/>
                <w:sz w:val="20"/>
                <w:szCs w:val="20"/>
                <w:lang w:val="en-US"/>
              </w:rPr>
              <w:t xml:space="preserve"> conservation measures are implemented for the species.</w:t>
            </w:r>
          </w:p>
          <w:p w14:paraId="4F444BB2" w14:textId="77777777" w:rsidR="00DA0A3E" w:rsidRPr="000C0741" w:rsidRDefault="00DA0A3E" w:rsidP="00DA0A3E">
            <w:pPr>
              <w:pStyle w:val="BodyText"/>
              <w:rPr>
                <w:sz w:val="20"/>
                <w:szCs w:val="20"/>
                <w:lang w:val="en-US"/>
              </w:rPr>
            </w:pPr>
          </w:p>
        </w:tc>
        <w:tc>
          <w:tcPr>
            <w:tcW w:w="712" w:type="pct"/>
          </w:tcPr>
          <w:p w14:paraId="0A18D59E" w14:textId="64081D96" w:rsidR="00DA0A3E" w:rsidRPr="000C0741" w:rsidRDefault="00DA0A3E" w:rsidP="00DA0A3E">
            <w:pPr>
              <w:pStyle w:val="BodyText"/>
              <w:rPr>
                <w:sz w:val="20"/>
                <w:szCs w:val="20"/>
                <w:lang w:val="en-US"/>
              </w:rPr>
            </w:pPr>
            <w:r w:rsidRPr="000C0741">
              <w:rPr>
                <w:sz w:val="20"/>
                <w:szCs w:val="20"/>
                <w:lang w:val="en-US"/>
              </w:rPr>
              <w:t>In the long-term</w:t>
            </w:r>
          </w:p>
        </w:tc>
        <w:tc>
          <w:tcPr>
            <w:tcW w:w="891" w:type="pct"/>
          </w:tcPr>
          <w:p w14:paraId="2663F037" w14:textId="77777777" w:rsidR="00DA0A3E" w:rsidRPr="000C0741" w:rsidRDefault="00DA0A3E" w:rsidP="00DA0A3E">
            <w:pPr>
              <w:pStyle w:val="TableParagraph"/>
              <w:ind w:left="117" w:right="117"/>
              <w:jc w:val="both"/>
              <w:rPr>
                <w:rFonts w:ascii="Arial" w:hAnsi="Arial" w:cs="Arial"/>
                <w:sz w:val="20"/>
                <w:szCs w:val="20"/>
                <w:lang w:val="en-US"/>
              </w:rPr>
            </w:pPr>
            <w:r w:rsidRPr="000C0741">
              <w:rPr>
                <w:rFonts w:ascii="Arial" w:hAnsi="Arial" w:cs="Arial"/>
                <w:sz w:val="20"/>
                <w:szCs w:val="20"/>
                <w:lang w:val="en-US"/>
              </w:rPr>
              <w:t>CMS national technical focal points.</w:t>
            </w:r>
          </w:p>
          <w:p w14:paraId="75C7BBBA" w14:textId="630336F5" w:rsidR="00DA0A3E" w:rsidRPr="000C0741" w:rsidRDefault="00DA0A3E" w:rsidP="00DA0A3E">
            <w:pPr>
              <w:pStyle w:val="BodyText"/>
              <w:rPr>
                <w:sz w:val="20"/>
                <w:szCs w:val="20"/>
                <w:lang w:val="en-US"/>
              </w:rPr>
            </w:pPr>
            <w:r w:rsidRPr="000C0741">
              <w:rPr>
                <w:sz w:val="20"/>
                <w:szCs w:val="20"/>
                <w:lang w:val="en-US"/>
              </w:rPr>
              <w:t>Competent bodies in each country</w:t>
            </w:r>
          </w:p>
        </w:tc>
        <w:tc>
          <w:tcPr>
            <w:tcW w:w="942" w:type="pct"/>
          </w:tcPr>
          <w:p w14:paraId="0A79CAA8" w14:textId="0D605210" w:rsidR="00DA0A3E" w:rsidRPr="000C0741" w:rsidRDefault="00DA0A3E" w:rsidP="00DA0A3E">
            <w:pPr>
              <w:pStyle w:val="BodyText"/>
              <w:rPr>
                <w:sz w:val="20"/>
                <w:szCs w:val="20"/>
                <w:lang w:val="en-US"/>
              </w:rPr>
            </w:pPr>
            <w:r w:rsidRPr="000C0741">
              <w:rPr>
                <w:sz w:val="20"/>
                <w:szCs w:val="20"/>
                <w:lang w:val="en-US"/>
              </w:rPr>
              <w:t>Funding is required</w:t>
            </w:r>
          </w:p>
        </w:tc>
      </w:tr>
      <w:tr w:rsidR="00DA0A3E" w:rsidRPr="000C0741" w14:paraId="55ED15D1" w14:textId="77777777" w:rsidTr="00DA0A3E">
        <w:tc>
          <w:tcPr>
            <w:tcW w:w="1027" w:type="pct"/>
          </w:tcPr>
          <w:p w14:paraId="6FB95459" w14:textId="33DF5ED5" w:rsidR="00DA0A3E" w:rsidRPr="000C0741" w:rsidRDefault="00DA0A3E" w:rsidP="00DA0A3E">
            <w:pPr>
              <w:pStyle w:val="BodyText"/>
              <w:rPr>
                <w:sz w:val="20"/>
                <w:szCs w:val="20"/>
                <w:lang w:val="en-US"/>
              </w:rPr>
            </w:pPr>
            <w:r w:rsidRPr="000C0741">
              <w:rPr>
                <w:sz w:val="20"/>
                <w:szCs w:val="20"/>
                <w:lang w:val="en-US"/>
              </w:rPr>
              <w:t>Coordinate actions to reduce by-catch through good practices across the species' range</w:t>
            </w:r>
          </w:p>
        </w:tc>
        <w:tc>
          <w:tcPr>
            <w:tcW w:w="1428" w:type="pct"/>
          </w:tcPr>
          <w:p w14:paraId="1B45ECF2" w14:textId="77777777" w:rsidR="00DA0A3E" w:rsidRPr="000C0741" w:rsidRDefault="00DA0A3E" w:rsidP="00DA0A3E">
            <w:pPr>
              <w:pStyle w:val="TableParagraph"/>
              <w:numPr>
                <w:ilvl w:val="0"/>
                <w:numId w:val="11"/>
              </w:numPr>
              <w:tabs>
                <w:tab w:val="left" w:pos="405"/>
                <w:tab w:val="left" w:pos="2779"/>
              </w:tabs>
              <w:ind w:left="264" w:right="311" w:hanging="192"/>
              <w:jc w:val="both"/>
              <w:rPr>
                <w:rFonts w:ascii="Arial" w:hAnsi="Arial" w:cs="Arial"/>
                <w:sz w:val="20"/>
                <w:szCs w:val="20"/>
                <w:lang w:val="en-US"/>
              </w:rPr>
            </w:pPr>
            <w:r w:rsidRPr="000C0741">
              <w:rPr>
                <w:rFonts w:ascii="Arial" w:hAnsi="Arial" w:cs="Arial"/>
                <w:sz w:val="20"/>
                <w:szCs w:val="20"/>
                <w:lang w:val="en-US"/>
              </w:rPr>
              <w:t>Preparation of internal report on by-catch incidents in terms of location, season and years to quantify and zone them</w:t>
            </w:r>
          </w:p>
          <w:p w14:paraId="649FB20A" w14:textId="77777777" w:rsidR="00DA0A3E" w:rsidRPr="000C0741" w:rsidRDefault="00DA0A3E" w:rsidP="00DA0A3E">
            <w:pPr>
              <w:pStyle w:val="TableParagraph"/>
              <w:numPr>
                <w:ilvl w:val="0"/>
                <w:numId w:val="11"/>
              </w:numPr>
              <w:tabs>
                <w:tab w:val="left" w:pos="405"/>
                <w:tab w:val="left" w:pos="2779"/>
              </w:tabs>
              <w:ind w:left="264" w:right="311" w:hanging="192"/>
              <w:jc w:val="both"/>
              <w:rPr>
                <w:rFonts w:ascii="Arial" w:hAnsi="Arial" w:cs="Arial"/>
                <w:spacing w:val="-10"/>
                <w:sz w:val="20"/>
                <w:szCs w:val="20"/>
                <w:lang w:val="en-US"/>
              </w:rPr>
            </w:pPr>
            <w:r w:rsidRPr="000C0741">
              <w:rPr>
                <w:rFonts w:ascii="Arial" w:hAnsi="Arial" w:cs="Arial"/>
                <w:sz w:val="20"/>
                <w:szCs w:val="20"/>
                <w:lang w:val="en-US"/>
              </w:rPr>
              <w:t>Measures are proposed to mitigate negative interactions with fishing.</w:t>
            </w:r>
          </w:p>
          <w:p w14:paraId="5D7E1754" w14:textId="77777777" w:rsidR="00DA0A3E" w:rsidRPr="000C0741" w:rsidRDefault="00DA0A3E" w:rsidP="00DA0A3E">
            <w:pPr>
              <w:pStyle w:val="TableParagraph"/>
              <w:numPr>
                <w:ilvl w:val="0"/>
                <w:numId w:val="11"/>
              </w:numPr>
              <w:tabs>
                <w:tab w:val="left" w:pos="405"/>
                <w:tab w:val="left" w:pos="2779"/>
              </w:tabs>
              <w:ind w:left="264" w:right="311" w:hanging="192"/>
              <w:jc w:val="both"/>
              <w:rPr>
                <w:rFonts w:ascii="Arial" w:hAnsi="Arial" w:cs="Arial"/>
                <w:spacing w:val="-10"/>
                <w:sz w:val="20"/>
                <w:szCs w:val="20"/>
                <w:lang w:val="en-US"/>
              </w:rPr>
            </w:pPr>
            <w:r w:rsidRPr="000C0741">
              <w:rPr>
                <w:rFonts w:ascii="Arial" w:hAnsi="Arial" w:cs="Arial"/>
                <w:sz w:val="20"/>
                <w:szCs w:val="20"/>
                <w:lang w:val="en-US"/>
              </w:rPr>
              <w:lastRenderedPageBreak/>
              <w:t>Proposed measures are implemented.</w:t>
            </w:r>
          </w:p>
          <w:p w14:paraId="4951C85B" w14:textId="77777777" w:rsidR="00DA0A3E" w:rsidRPr="000C0741" w:rsidRDefault="00DA0A3E" w:rsidP="00DA0A3E">
            <w:pPr>
              <w:pStyle w:val="TableParagraph"/>
              <w:tabs>
                <w:tab w:val="left" w:pos="405"/>
                <w:tab w:val="left" w:pos="2779"/>
              </w:tabs>
              <w:ind w:right="311"/>
              <w:jc w:val="both"/>
              <w:rPr>
                <w:rFonts w:ascii="Arial" w:hAnsi="Arial" w:cs="Arial"/>
                <w:sz w:val="20"/>
                <w:szCs w:val="20"/>
                <w:lang w:val="en-US"/>
              </w:rPr>
            </w:pPr>
          </w:p>
          <w:p w14:paraId="618038E7" w14:textId="77777777" w:rsidR="00DA0A3E" w:rsidRPr="000C0741" w:rsidRDefault="00DA0A3E" w:rsidP="00DA0A3E">
            <w:pPr>
              <w:pStyle w:val="TableParagraph"/>
              <w:numPr>
                <w:ilvl w:val="0"/>
                <w:numId w:val="11"/>
              </w:numPr>
              <w:tabs>
                <w:tab w:val="left" w:pos="405"/>
                <w:tab w:val="left" w:pos="2779"/>
              </w:tabs>
              <w:ind w:left="264" w:right="311" w:hanging="192"/>
              <w:jc w:val="both"/>
              <w:rPr>
                <w:rFonts w:ascii="Arial" w:hAnsi="Arial" w:cs="Arial"/>
                <w:sz w:val="20"/>
                <w:szCs w:val="20"/>
                <w:lang w:val="en-US"/>
              </w:rPr>
            </w:pPr>
            <w:r w:rsidRPr="000C0741">
              <w:rPr>
                <w:rFonts w:ascii="Arial" w:hAnsi="Arial" w:cs="Arial"/>
                <w:sz w:val="20"/>
                <w:szCs w:val="20"/>
                <w:lang w:val="en-US"/>
              </w:rPr>
              <w:t xml:space="preserve">Design and implementation of good practices for the fishing sector. </w:t>
            </w:r>
          </w:p>
          <w:p w14:paraId="0F13DAB3" w14:textId="77777777" w:rsidR="00DA0A3E" w:rsidRPr="000C0741" w:rsidRDefault="00DA0A3E" w:rsidP="00DA0A3E">
            <w:pPr>
              <w:pStyle w:val="TableParagraph"/>
              <w:numPr>
                <w:ilvl w:val="0"/>
                <w:numId w:val="11"/>
              </w:numPr>
              <w:tabs>
                <w:tab w:val="left" w:pos="405"/>
                <w:tab w:val="left" w:pos="2779"/>
              </w:tabs>
              <w:ind w:left="264" w:right="311" w:hanging="192"/>
              <w:jc w:val="both"/>
              <w:rPr>
                <w:rFonts w:ascii="Arial" w:hAnsi="Arial" w:cs="Arial"/>
                <w:sz w:val="20"/>
                <w:szCs w:val="20"/>
                <w:lang w:val="en-US"/>
              </w:rPr>
            </w:pPr>
            <w:r w:rsidRPr="000C0741">
              <w:rPr>
                <w:rFonts w:ascii="Arial" w:hAnsi="Arial" w:cs="Arial"/>
                <w:sz w:val="20"/>
                <w:szCs w:val="20"/>
                <w:lang w:val="en-US"/>
              </w:rPr>
              <w:t>Evaluate and monitor food availability within a radius close to the most important active breeding colonies.</w:t>
            </w:r>
          </w:p>
          <w:p w14:paraId="07B9C445" w14:textId="77777777" w:rsidR="00DA0A3E" w:rsidRPr="000C0741" w:rsidRDefault="00DA0A3E" w:rsidP="00DA0A3E">
            <w:pPr>
              <w:pStyle w:val="TableParagraph"/>
              <w:numPr>
                <w:ilvl w:val="0"/>
                <w:numId w:val="11"/>
              </w:numPr>
              <w:tabs>
                <w:tab w:val="left" w:pos="405"/>
                <w:tab w:val="left" w:pos="2779"/>
              </w:tabs>
              <w:ind w:left="264" w:right="311" w:hanging="192"/>
              <w:jc w:val="both"/>
              <w:rPr>
                <w:rFonts w:ascii="Arial" w:hAnsi="Arial" w:cs="Arial"/>
                <w:sz w:val="20"/>
                <w:szCs w:val="20"/>
                <w:lang w:val="en-US"/>
              </w:rPr>
            </w:pPr>
            <w:r w:rsidRPr="000C0741">
              <w:rPr>
                <w:rFonts w:ascii="Arial" w:hAnsi="Arial" w:cs="Arial"/>
                <w:sz w:val="20"/>
                <w:szCs w:val="20"/>
                <w:lang w:val="en-US"/>
              </w:rPr>
              <w:t xml:space="preserve">Awareness campaigns with the fishing sector. </w:t>
            </w:r>
          </w:p>
          <w:p w14:paraId="33E5BA77" w14:textId="38970A64" w:rsidR="00DA0A3E" w:rsidRPr="000C0741" w:rsidRDefault="00DA0A3E" w:rsidP="00DA0A3E">
            <w:pPr>
              <w:pStyle w:val="TableParagraph"/>
              <w:numPr>
                <w:ilvl w:val="0"/>
                <w:numId w:val="11"/>
              </w:numPr>
              <w:tabs>
                <w:tab w:val="left" w:pos="405"/>
                <w:tab w:val="left" w:pos="2779"/>
              </w:tabs>
              <w:ind w:left="264" w:right="311" w:hanging="192"/>
              <w:jc w:val="both"/>
              <w:rPr>
                <w:rFonts w:ascii="Arial" w:hAnsi="Arial" w:cs="Arial"/>
                <w:sz w:val="20"/>
                <w:szCs w:val="20"/>
                <w:lang w:val="en-US"/>
              </w:rPr>
            </w:pPr>
            <w:r w:rsidRPr="000C0741">
              <w:rPr>
                <w:rFonts w:ascii="Arial" w:hAnsi="Arial" w:cs="Arial"/>
                <w:sz w:val="20"/>
                <w:szCs w:val="20"/>
                <w:lang w:val="en-US"/>
              </w:rPr>
              <w:t>Implement a mortality register (database).</w:t>
            </w:r>
          </w:p>
        </w:tc>
        <w:tc>
          <w:tcPr>
            <w:tcW w:w="712" w:type="pct"/>
          </w:tcPr>
          <w:p w14:paraId="0F2F42DF" w14:textId="524B97FE" w:rsidR="00DA0A3E" w:rsidRPr="000C0741" w:rsidRDefault="00DA0A3E" w:rsidP="00DA0A3E">
            <w:pPr>
              <w:pStyle w:val="BodyText"/>
              <w:rPr>
                <w:sz w:val="20"/>
                <w:szCs w:val="20"/>
                <w:lang w:val="en-US"/>
              </w:rPr>
            </w:pPr>
            <w:r w:rsidRPr="000C0741">
              <w:rPr>
                <w:sz w:val="20"/>
                <w:szCs w:val="20"/>
                <w:lang w:val="en-US"/>
              </w:rPr>
              <w:lastRenderedPageBreak/>
              <w:t>In the mid and long-term</w:t>
            </w:r>
          </w:p>
        </w:tc>
        <w:tc>
          <w:tcPr>
            <w:tcW w:w="891" w:type="pct"/>
          </w:tcPr>
          <w:p w14:paraId="3912CE1B" w14:textId="77777777" w:rsidR="00DA0A3E" w:rsidRPr="000C0741" w:rsidRDefault="00DA0A3E" w:rsidP="00DA0A3E">
            <w:pPr>
              <w:pStyle w:val="TableParagraph"/>
              <w:ind w:left="117" w:right="117"/>
              <w:jc w:val="both"/>
              <w:rPr>
                <w:rFonts w:ascii="Arial" w:hAnsi="Arial" w:cs="Arial"/>
                <w:sz w:val="20"/>
                <w:szCs w:val="20"/>
                <w:lang w:val="en-US"/>
              </w:rPr>
            </w:pPr>
            <w:r w:rsidRPr="000C0741">
              <w:rPr>
                <w:rFonts w:ascii="Arial" w:hAnsi="Arial" w:cs="Arial"/>
                <w:sz w:val="20"/>
                <w:szCs w:val="20"/>
                <w:lang w:val="en-US"/>
              </w:rPr>
              <w:t>CMS national technical focal points.</w:t>
            </w:r>
          </w:p>
          <w:p w14:paraId="23251E1C" w14:textId="2179ABB1" w:rsidR="00DA0A3E" w:rsidRPr="000C0741" w:rsidRDefault="00DA0A3E" w:rsidP="00DA0A3E">
            <w:pPr>
              <w:pStyle w:val="BodyText"/>
              <w:rPr>
                <w:sz w:val="20"/>
                <w:szCs w:val="20"/>
                <w:lang w:val="en-US"/>
              </w:rPr>
            </w:pPr>
            <w:r w:rsidRPr="000C0741">
              <w:rPr>
                <w:sz w:val="20"/>
                <w:szCs w:val="20"/>
                <w:lang w:val="en-US"/>
              </w:rPr>
              <w:t>Competent bodies in each country</w:t>
            </w:r>
          </w:p>
        </w:tc>
        <w:tc>
          <w:tcPr>
            <w:tcW w:w="942" w:type="pct"/>
          </w:tcPr>
          <w:p w14:paraId="6200DB61" w14:textId="53BC5C86" w:rsidR="00DA0A3E" w:rsidRPr="000C0741" w:rsidRDefault="00DA0A3E" w:rsidP="00DA0A3E">
            <w:pPr>
              <w:pStyle w:val="BodyText"/>
              <w:rPr>
                <w:sz w:val="20"/>
                <w:szCs w:val="20"/>
                <w:lang w:val="en-US"/>
              </w:rPr>
            </w:pPr>
            <w:r w:rsidRPr="000C0741">
              <w:rPr>
                <w:sz w:val="20"/>
                <w:szCs w:val="20"/>
                <w:lang w:val="en-US"/>
              </w:rPr>
              <w:t>Funding for studies and implementation of pilot measures</w:t>
            </w:r>
          </w:p>
        </w:tc>
      </w:tr>
      <w:tr w:rsidR="00DA0A3E" w:rsidRPr="000C0741" w14:paraId="050FCD83" w14:textId="77777777" w:rsidTr="00DA0A3E">
        <w:tc>
          <w:tcPr>
            <w:tcW w:w="1027" w:type="pct"/>
          </w:tcPr>
          <w:p w14:paraId="39B9D3EB" w14:textId="6DAC3A33" w:rsidR="00DA0A3E" w:rsidRPr="000C0741" w:rsidRDefault="00DA0A3E" w:rsidP="00DA0A3E">
            <w:pPr>
              <w:pStyle w:val="BodyText"/>
              <w:rPr>
                <w:sz w:val="20"/>
                <w:szCs w:val="20"/>
                <w:lang w:val="en-US"/>
              </w:rPr>
            </w:pPr>
            <w:r w:rsidRPr="000C0741">
              <w:rPr>
                <w:sz w:val="20"/>
                <w:szCs w:val="20"/>
                <w:lang w:val="en-US"/>
              </w:rPr>
              <w:t>Prevent targeted catch through campaigns.</w:t>
            </w:r>
          </w:p>
        </w:tc>
        <w:tc>
          <w:tcPr>
            <w:tcW w:w="1428" w:type="pct"/>
          </w:tcPr>
          <w:p w14:paraId="2903A8ED" w14:textId="0341A25A" w:rsidR="00DA0A3E" w:rsidRPr="000C0741" w:rsidRDefault="00DA0A3E" w:rsidP="00DA0A3E">
            <w:pPr>
              <w:pStyle w:val="BodyText"/>
              <w:rPr>
                <w:sz w:val="20"/>
                <w:szCs w:val="20"/>
                <w:lang w:val="en-US"/>
              </w:rPr>
            </w:pPr>
            <w:r w:rsidRPr="000C0741">
              <w:rPr>
                <w:sz w:val="20"/>
                <w:szCs w:val="20"/>
                <w:lang w:val="en-US"/>
              </w:rPr>
              <w:t>Preparation of digital campaigns shared through networks and websites of the institutions involved, in agreement with the communications department of each institution.</w:t>
            </w:r>
          </w:p>
        </w:tc>
        <w:tc>
          <w:tcPr>
            <w:tcW w:w="712" w:type="pct"/>
          </w:tcPr>
          <w:p w14:paraId="0C745BAD" w14:textId="07FE18DC" w:rsidR="00DA0A3E" w:rsidRPr="000C0741" w:rsidRDefault="00DA0A3E" w:rsidP="00DA0A3E">
            <w:pPr>
              <w:pStyle w:val="BodyText"/>
              <w:rPr>
                <w:sz w:val="20"/>
                <w:szCs w:val="20"/>
                <w:lang w:val="en-US"/>
              </w:rPr>
            </w:pPr>
            <w:r w:rsidRPr="000C0741">
              <w:rPr>
                <w:sz w:val="20"/>
                <w:szCs w:val="20"/>
                <w:lang w:val="en-US"/>
              </w:rPr>
              <w:t>In the short and mid-term</w:t>
            </w:r>
          </w:p>
        </w:tc>
        <w:tc>
          <w:tcPr>
            <w:tcW w:w="891" w:type="pct"/>
          </w:tcPr>
          <w:p w14:paraId="66EDAB93" w14:textId="3A0C7250" w:rsidR="00DA0A3E" w:rsidRPr="000C0741" w:rsidRDefault="00DA0A3E" w:rsidP="00DA0A3E">
            <w:pPr>
              <w:pStyle w:val="BodyText"/>
              <w:rPr>
                <w:sz w:val="20"/>
                <w:szCs w:val="20"/>
                <w:lang w:val="en-US"/>
              </w:rPr>
            </w:pPr>
            <w:r w:rsidRPr="000C0741">
              <w:rPr>
                <w:sz w:val="20"/>
                <w:szCs w:val="20"/>
                <w:lang w:val="en-US"/>
              </w:rPr>
              <w:t>CMS national technical focal points.</w:t>
            </w:r>
          </w:p>
        </w:tc>
        <w:tc>
          <w:tcPr>
            <w:tcW w:w="942" w:type="pct"/>
          </w:tcPr>
          <w:p w14:paraId="46DC1B4A" w14:textId="0A8A2EFD" w:rsidR="00DA0A3E" w:rsidRPr="000C0741" w:rsidRDefault="00DA0A3E" w:rsidP="00DA0A3E">
            <w:pPr>
              <w:pStyle w:val="BodyText"/>
              <w:rPr>
                <w:sz w:val="20"/>
                <w:szCs w:val="20"/>
                <w:lang w:val="en-US"/>
              </w:rPr>
            </w:pPr>
            <w:r w:rsidRPr="000C0741">
              <w:rPr>
                <w:sz w:val="20"/>
                <w:szCs w:val="20"/>
                <w:lang w:val="en-US"/>
              </w:rPr>
              <w:t>Funding required for campaigns</w:t>
            </w:r>
          </w:p>
        </w:tc>
      </w:tr>
      <w:tr w:rsidR="00DA0A3E" w:rsidRPr="000C0741" w14:paraId="742A2DBB" w14:textId="77777777" w:rsidTr="00DA0A3E">
        <w:tc>
          <w:tcPr>
            <w:tcW w:w="1027" w:type="pct"/>
          </w:tcPr>
          <w:p w14:paraId="4A4BD615" w14:textId="5080C991" w:rsidR="00DA0A3E" w:rsidRPr="000C0741" w:rsidRDefault="00DA0A3E" w:rsidP="00DA0A3E">
            <w:pPr>
              <w:pStyle w:val="BodyText"/>
              <w:rPr>
                <w:sz w:val="20"/>
                <w:szCs w:val="20"/>
                <w:lang w:val="en-US"/>
              </w:rPr>
            </w:pPr>
            <w:r w:rsidRPr="000C0741">
              <w:rPr>
                <w:sz w:val="20"/>
                <w:szCs w:val="20"/>
                <w:lang w:val="en-US"/>
              </w:rPr>
              <w:t>Coordinate actions to mitigate the effects of emerging diseases</w:t>
            </w:r>
          </w:p>
        </w:tc>
        <w:tc>
          <w:tcPr>
            <w:tcW w:w="1428" w:type="pct"/>
          </w:tcPr>
          <w:p w14:paraId="77C1ADF8" w14:textId="77777777" w:rsidR="00DA0A3E" w:rsidRPr="000C0741" w:rsidRDefault="00DA0A3E" w:rsidP="00DA0A3E">
            <w:pPr>
              <w:pStyle w:val="TableParagraph"/>
              <w:numPr>
                <w:ilvl w:val="0"/>
                <w:numId w:val="11"/>
              </w:numPr>
              <w:tabs>
                <w:tab w:val="left" w:pos="405"/>
                <w:tab w:val="left" w:pos="2779"/>
              </w:tabs>
              <w:ind w:left="264" w:right="311" w:hanging="192"/>
              <w:jc w:val="both"/>
              <w:rPr>
                <w:rFonts w:ascii="Arial" w:hAnsi="Arial" w:cs="Arial"/>
                <w:spacing w:val="-10"/>
                <w:sz w:val="20"/>
                <w:szCs w:val="20"/>
                <w:lang w:val="en-US"/>
              </w:rPr>
            </w:pPr>
            <w:r w:rsidRPr="000C0741">
              <w:rPr>
                <w:rFonts w:ascii="Arial" w:hAnsi="Arial" w:cs="Arial"/>
                <w:sz w:val="20"/>
                <w:szCs w:val="20"/>
                <w:lang w:val="en-US"/>
              </w:rPr>
              <w:t>Active epidemiological monitoring system in key colonies, with periodic sampling protocols.</w:t>
            </w:r>
          </w:p>
          <w:p w14:paraId="5A60C602" w14:textId="5C3BEB51" w:rsidR="00DA0A3E" w:rsidRPr="000C0741" w:rsidRDefault="00DA0A3E" w:rsidP="00DA0A3E">
            <w:pPr>
              <w:pStyle w:val="TableParagraph"/>
              <w:numPr>
                <w:ilvl w:val="0"/>
                <w:numId w:val="11"/>
              </w:numPr>
              <w:tabs>
                <w:tab w:val="left" w:pos="405"/>
                <w:tab w:val="left" w:pos="2779"/>
              </w:tabs>
              <w:ind w:left="264" w:right="311" w:hanging="192"/>
              <w:jc w:val="both"/>
              <w:rPr>
                <w:rFonts w:ascii="Arial" w:hAnsi="Arial" w:cs="Arial"/>
                <w:spacing w:val="-10"/>
                <w:sz w:val="20"/>
                <w:szCs w:val="20"/>
                <w:lang w:val="en-US"/>
              </w:rPr>
            </w:pPr>
            <w:r w:rsidRPr="000C0741">
              <w:rPr>
                <w:rFonts w:ascii="Arial" w:hAnsi="Arial" w:cs="Arial"/>
                <w:sz w:val="20"/>
                <w:szCs w:val="20"/>
                <w:lang w:val="en-US"/>
              </w:rPr>
              <w:t>Contingency Plan and Trinational Rapid Response Protocol for outbreaks of zoonotic diseases or mass mortality events.</w:t>
            </w:r>
          </w:p>
        </w:tc>
        <w:tc>
          <w:tcPr>
            <w:tcW w:w="712" w:type="pct"/>
          </w:tcPr>
          <w:p w14:paraId="4D992786" w14:textId="01BF75BF" w:rsidR="00DA0A3E" w:rsidRPr="000C0741" w:rsidRDefault="00DA0A3E" w:rsidP="00DA0A3E">
            <w:pPr>
              <w:pStyle w:val="BodyText"/>
              <w:rPr>
                <w:sz w:val="20"/>
                <w:szCs w:val="20"/>
                <w:lang w:val="en-US"/>
              </w:rPr>
            </w:pPr>
            <w:r w:rsidRPr="000C0741">
              <w:rPr>
                <w:sz w:val="20"/>
                <w:szCs w:val="20"/>
                <w:lang w:val="en-US"/>
              </w:rPr>
              <w:t xml:space="preserve"> In the mid and long-term</w:t>
            </w:r>
          </w:p>
        </w:tc>
        <w:tc>
          <w:tcPr>
            <w:tcW w:w="891" w:type="pct"/>
          </w:tcPr>
          <w:p w14:paraId="078E0FA2" w14:textId="77777777" w:rsidR="00DA0A3E" w:rsidRPr="000C0741" w:rsidRDefault="00DA0A3E" w:rsidP="00DA0A3E">
            <w:pPr>
              <w:pStyle w:val="BodyText"/>
              <w:rPr>
                <w:sz w:val="20"/>
                <w:szCs w:val="20"/>
                <w:lang w:val="en-US"/>
              </w:rPr>
            </w:pPr>
          </w:p>
        </w:tc>
        <w:tc>
          <w:tcPr>
            <w:tcW w:w="942" w:type="pct"/>
          </w:tcPr>
          <w:p w14:paraId="6FFA660F" w14:textId="77777777" w:rsidR="00DA0A3E" w:rsidRPr="000C0741" w:rsidRDefault="00DA0A3E" w:rsidP="00DA0A3E">
            <w:pPr>
              <w:pStyle w:val="BodyText"/>
              <w:rPr>
                <w:sz w:val="20"/>
                <w:szCs w:val="20"/>
                <w:lang w:val="en-US"/>
              </w:rPr>
            </w:pPr>
          </w:p>
        </w:tc>
      </w:tr>
      <w:tr w:rsidR="00DA0A3E" w:rsidRPr="000C0741" w14:paraId="4D5185E7" w14:textId="77777777" w:rsidTr="00DA0A3E">
        <w:tc>
          <w:tcPr>
            <w:tcW w:w="1027" w:type="pct"/>
          </w:tcPr>
          <w:p w14:paraId="11294883" w14:textId="40AAB0A0" w:rsidR="00DA0A3E" w:rsidRPr="000C0741" w:rsidRDefault="00DA0A3E" w:rsidP="00DA0A3E">
            <w:pPr>
              <w:pStyle w:val="BodyText"/>
              <w:rPr>
                <w:sz w:val="20"/>
                <w:szCs w:val="20"/>
                <w:lang w:val="en-US"/>
              </w:rPr>
            </w:pPr>
            <w:r w:rsidRPr="000C0741">
              <w:rPr>
                <w:sz w:val="20"/>
                <w:szCs w:val="20"/>
                <w:lang w:val="en-US"/>
              </w:rPr>
              <w:t xml:space="preserve">Create an education and communication strategy associated with species conservation. </w:t>
            </w:r>
          </w:p>
        </w:tc>
        <w:tc>
          <w:tcPr>
            <w:tcW w:w="1428" w:type="pct"/>
          </w:tcPr>
          <w:p w14:paraId="77CF7A84" w14:textId="6F46CB28" w:rsidR="00DA0A3E" w:rsidRPr="000C0741" w:rsidRDefault="00DA0A3E" w:rsidP="00DA0A3E">
            <w:pPr>
              <w:pStyle w:val="BodyText"/>
              <w:rPr>
                <w:sz w:val="20"/>
                <w:szCs w:val="20"/>
                <w:lang w:val="en-US"/>
              </w:rPr>
            </w:pPr>
            <w:r w:rsidRPr="000C0741">
              <w:rPr>
                <w:sz w:val="20"/>
                <w:szCs w:val="20"/>
                <w:lang w:val="en-US"/>
              </w:rPr>
              <w:t>Develop citizen science strategies for delivering information</w:t>
            </w:r>
          </w:p>
        </w:tc>
        <w:tc>
          <w:tcPr>
            <w:tcW w:w="712" w:type="pct"/>
          </w:tcPr>
          <w:p w14:paraId="6D9C0B3E" w14:textId="09EC9FFE" w:rsidR="00DA0A3E" w:rsidRPr="000C0741" w:rsidRDefault="00DA0A3E" w:rsidP="00DA0A3E">
            <w:pPr>
              <w:pStyle w:val="BodyText"/>
              <w:rPr>
                <w:sz w:val="20"/>
                <w:szCs w:val="20"/>
                <w:lang w:val="en-US"/>
              </w:rPr>
            </w:pPr>
            <w:r w:rsidRPr="000C0741">
              <w:rPr>
                <w:sz w:val="20"/>
                <w:szCs w:val="20"/>
                <w:lang w:val="en-US"/>
              </w:rPr>
              <w:t>Mid-term</w:t>
            </w:r>
          </w:p>
        </w:tc>
        <w:tc>
          <w:tcPr>
            <w:tcW w:w="891" w:type="pct"/>
          </w:tcPr>
          <w:p w14:paraId="55C27A76" w14:textId="77777777" w:rsidR="00DA0A3E" w:rsidRPr="000C0741" w:rsidRDefault="00DA0A3E" w:rsidP="00DA0A3E">
            <w:pPr>
              <w:pStyle w:val="TableParagraph"/>
              <w:ind w:left="117" w:right="117"/>
              <w:jc w:val="both"/>
              <w:rPr>
                <w:rFonts w:ascii="Arial" w:hAnsi="Arial" w:cs="Arial"/>
                <w:sz w:val="20"/>
                <w:szCs w:val="20"/>
                <w:lang w:val="en-US"/>
              </w:rPr>
            </w:pPr>
            <w:r w:rsidRPr="000C0741">
              <w:rPr>
                <w:rFonts w:ascii="Arial" w:hAnsi="Arial" w:cs="Arial"/>
                <w:sz w:val="20"/>
                <w:szCs w:val="20"/>
                <w:lang w:val="en-US"/>
              </w:rPr>
              <w:t>CMS national technical focal points.</w:t>
            </w:r>
          </w:p>
          <w:p w14:paraId="16683BF1" w14:textId="20E0DAA2" w:rsidR="00DA0A3E" w:rsidRPr="000C0741" w:rsidRDefault="00DA0A3E" w:rsidP="00DA0A3E">
            <w:pPr>
              <w:pStyle w:val="BodyText"/>
              <w:rPr>
                <w:sz w:val="20"/>
                <w:szCs w:val="20"/>
                <w:lang w:val="en-US"/>
              </w:rPr>
            </w:pPr>
            <w:r w:rsidRPr="000C0741">
              <w:rPr>
                <w:sz w:val="20"/>
                <w:szCs w:val="20"/>
                <w:lang w:val="en-US"/>
              </w:rPr>
              <w:t>Competent bodies in each country</w:t>
            </w:r>
          </w:p>
        </w:tc>
        <w:tc>
          <w:tcPr>
            <w:tcW w:w="942" w:type="pct"/>
          </w:tcPr>
          <w:p w14:paraId="37D04E1D" w14:textId="6D30438D" w:rsidR="00DA0A3E" w:rsidRPr="000C0741" w:rsidRDefault="00DA0A3E" w:rsidP="00DA0A3E">
            <w:pPr>
              <w:pStyle w:val="BodyText"/>
              <w:rPr>
                <w:sz w:val="20"/>
                <w:szCs w:val="20"/>
                <w:lang w:val="en-US"/>
              </w:rPr>
            </w:pPr>
            <w:r w:rsidRPr="000C0741">
              <w:rPr>
                <w:sz w:val="20"/>
                <w:szCs w:val="20"/>
                <w:lang w:val="en-US"/>
              </w:rPr>
              <w:t>Funding required for campaigns</w:t>
            </w:r>
          </w:p>
        </w:tc>
      </w:tr>
    </w:tbl>
    <w:p w14:paraId="2F3551C4" w14:textId="77777777" w:rsidR="00DA0A3E" w:rsidRPr="000C0741" w:rsidRDefault="00DA0A3E" w:rsidP="00FB69DA">
      <w:pPr>
        <w:pStyle w:val="BodyText"/>
        <w:rPr>
          <w:szCs w:val="22"/>
          <w:lang w:val="en-US"/>
        </w:rPr>
      </w:pPr>
    </w:p>
    <w:p w14:paraId="109A920E" w14:textId="77777777" w:rsidR="00AB7011" w:rsidRPr="000C0741" w:rsidRDefault="00AB7011" w:rsidP="00FB69DA">
      <w:pPr>
        <w:pStyle w:val="BodyText"/>
        <w:rPr>
          <w:spacing w:val="-2"/>
          <w:szCs w:val="22"/>
          <w:lang w:val="en-US"/>
        </w:rPr>
      </w:pPr>
      <w:r w:rsidRPr="000C0741">
        <w:rPr>
          <w:b/>
          <w:szCs w:val="22"/>
          <w:lang w:val="en-US"/>
        </w:rPr>
        <w:t xml:space="preserve">Table 1: </w:t>
      </w:r>
      <w:r w:rsidRPr="000C0741">
        <w:rPr>
          <w:szCs w:val="22"/>
          <w:lang w:val="en-US"/>
        </w:rPr>
        <w:t>Activities, Outcomes, Timeframe, Responsibility and Funding</w:t>
      </w:r>
    </w:p>
    <w:p w14:paraId="66A2DA38" w14:textId="77777777" w:rsidR="00AB7011" w:rsidRPr="000C0741" w:rsidRDefault="00AB7011" w:rsidP="00FB69DA">
      <w:pPr>
        <w:spacing w:after="0" w:line="240" w:lineRule="auto"/>
      </w:pPr>
    </w:p>
    <w:p w14:paraId="602FEF7A" w14:textId="36889FC9" w:rsidR="00AB7011" w:rsidRPr="000C0741" w:rsidRDefault="00AB7011" w:rsidP="00FB69DA">
      <w:pPr>
        <w:widowControl w:val="0"/>
        <w:suppressAutoHyphens w:val="0"/>
        <w:autoSpaceDE w:val="0"/>
        <w:spacing w:after="0" w:line="240" w:lineRule="auto"/>
        <w:textAlignment w:val="auto"/>
      </w:pPr>
    </w:p>
    <w:p w14:paraId="5274F5A3" w14:textId="103AA440" w:rsidR="00DA0A3E" w:rsidRPr="000C0741" w:rsidRDefault="00DA0A3E">
      <w:pPr>
        <w:suppressAutoHyphens w:val="0"/>
        <w:rPr>
          <w:rFonts w:eastAsia="Arial"/>
        </w:rPr>
      </w:pPr>
      <w:r w:rsidRPr="000C0741">
        <w:rPr>
          <w:rFonts w:eastAsia="Arial"/>
        </w:rPr>
        <w:br w:type="page"/>
      </w:r>
    </w:p>
    <w:p w14:paraId="566D0A0E" w14:textId="156A21EB" w:rsidR="000C1C51" w:rsidRPr="001B32F5" w:rsidRDefault="000C1C51" w:rsidP="00F275AB">
      <w:pPr>
        <w:widowControl w:val="0"/>
        <w:suppressAutoHyphens w:val="0"/>
        <w:autoSpaceDE w:val="0"/>
        <w:spacing w:after="0" w:line="240" w:lineRule="auto"/>
        <w:textAlignment w:val="auto"/>
        <w:outlineLvl w:val="0"/>
        <w:rPr>
          <w:rFonts w:eastAsia="Arial"/>
          <w:b/>
          <w:bCs/>
          <w:spacing w:val="-2"/>
          <w:lang w:val="es-ES"/>
        </w:rPr>
      </w:pPr>
      <w:proofErr w:type="spellStart"/>
      <w:r w:rsidRPr="001B32F5">
        <w:rPr>
          <w:rFonts w:eastAsia="Arial"/>
          <w:b/>
          <w:bCs/>
          <w:lang w:val="es-ES"/>
        </w:rPr>
        <w:lastRenderedPageBreak/>
        <w:t>Referenc</w:t>
      </w:r>
      <w:r w:rsidR="001B32F5" w:rsidRPr="001B32F5">
        <w:rPr>
          <w:rFonts w:eastAsia="Arial"/>
          <w:b/>
          <w:bCs/>
          <w:lang w:val="es-ES"/>
        </w:rPr>
        <w:t>es</w:t>
      </w:r>
      <w:proofErr w:type="spellEnd"/>
    </w:p>
    <w:p w14:paraId="3B0DADC5" w14:textId="77777777" w:rsidR="00DA0A3E" w:rsidRPr="001B32F5" w:rsidRDefault="00DA0A3E" w:rsidP="00FB69DA">
      <w:pPr>
        <w:widowControl w:val="0"/>
        <w:suppressAutoHyphens w:val="0"/>
        <w:autoSpaceDE w:val="0"/>
        <w:spacing w:after="0" w:line="240" w:lineRule="auto"/>
        <w:ind w:left="138"/>
        <w:textAlignment w:val="auto"/>
        <w:outlineLvl w:val="0"/>
        <w:rPr>
          <w:rFonts w:eastAsia="Arial"/>
          <w:b/>
          <w:bCs/>
          <w:lang w:val="es-ES"/>
        </w:rPr>
      </w:pPr>
    </w:p>
    <w:p w14:paraId="302793F4" w14:textId="77777777" w:rsidR="000C1C51" w:rsidRPr="001B32F5" w:rsidRDefault="000C1C51" w:rsidP="006C73F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ES"/>
        </w:rPr>
      </w:pPr>
      <w:r w:rsidRPr="001B32F5">
        <w:rPr>
          <w:rFonts w:eastAsia="Arial MT"/>
          <w:sz w:val="20"/>
          <w:szCs w:val="20"/>
          <w:lang w:val="es-ES"/>
        </w:rPr>
        <w:t>Acuerdos con la Comisión Permanente del Pacifico Sur CCPS</w:t>
      </w:r>
    </w:p>
    <w:p w14:paraId="7963BB73" w14:textId="77777777" w:rsidR="000C1C51" w:rsidRPr="001B32F5" w:rsidRDefault="000C1C51" w:rsidP="006C73F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rPr>
      </w:pPr>
      <w:r w:rsidRPr="001B32F5">
        <w:rPr>
          <w:rFonts w:eastAsia="Arial MT"/>
          <w:sz w:val="20"/>
          <w:szCs w:val="20"/>
        </w:rPr>
        <w:t>Ayala, L. 2012. Bycatch in one of the largest fisheries in the world: the industrial an-chovy fishery case (Reports of Corresponding Members). Pacific Seabirds 39(2): 57-58.</w:t>
      </w:r>
    </w:p>
    <w:p w14:paraId="021B1362" w14:textId="77777777" w:rsidR="000C1C51" w:rsidRPr="001B32F5" w:rsidRDefault="000C1C51" w:rsidP="006C73F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ES"/>
        </w:rPr>
      </w:pPr>
      <w:r w:rsidRPr="001B32F5">
        <w:rPr>
          <w:rFonts w:eastAsia="Arial MT"/>
          <w:sz w:val="20"/>
          <w:szCs w:val="20"/>
        </w:rPr>
        <w:t xml:space="preserve">Cursach, J. A., Rau, J. R., Gelcich, S., &amp; Rodríguez-Maulén, J. (2018). </w:t>
      </w:r>
      <w:r w:rsidRPr="001B32F5">
        <w:rPr>
          <w:rFonts w:eastAsia="Arial MT"/>
          <w:sz w:val="20"/>
          <w:szCs w:val="20"/>
          <w:lang w:val="es-ES"/>
        </w:rPr>
        <w:t>Situación poblacional del Pelícano Peruano (</w:t>
      </w:r>
      <w:proofErr w:type="spellStart"/>
      <w:r w:rsidRPr="001B32F5">
        <w:rPr>
          <w:rFonts w:eastAsia="Arial MT"/>
          <w:sz w:val="20"/>
          <w:szCs w:val="20"/>
          <w:lang w:val="es-ES"/>
        </w:rPr>
        <w:t>Pelecanus</w:t>
      </w:r>
      <w:proofErr w:type="spellEnd"/>
      <w:r w:rsidRPr="001B32F5">
        <w:rPr>
          <w:rFonts w:eastAsia="Arial MT"/>
          <w:sz w:val="20"/>
          <w:szCs w:val="20"/>
          <w:lang w:val="es-ES"/>
        </w:rPr>
        <w:t xml:space="preserve"> </w:t>
      </w:r>
      <w:proofErr w:type="spellStart"/>
      <w:r w:rsidRPr="001B32F5">
        <w:rPr>
          <w:rFonts w:eastAsia="Arial MT"/>
          <w:sz w:val="20"/>
          <w:szCs w:val="20"/>
          <w:lang w:val="es-ES"/>
        </w:rPr>
        <w:t>thagus</w:t>
      </w:r>
      <w:proofErr w:type="spellEnd"/>
      <w:r w:rsidRPr="001B32F5">
        <w:rPr>
          <w:rFonts w:eastAsia="Arial MT"/>
          <w:sz w:val="20"/>
          <w:szCs w:val="20"/>
          <w:lang w:val="es-ES"/>
        </w:rPr>
        <w:t>) en Chile: prospección inicial. Ornitología Neotropical, 29(1), 77-89.</w:t>
      </w:r>
    </w:p>
    <w:p w14:paraId="63C33997" w14:textId="77777777" w:rsidR="000C1C51" w:rsidRPr="001B32F5" w:rsidRDefault="000C1C51" w:rsidP="006C73F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ES"/>
        </w:rPr>
      </w:pPr>
      <w:r w:rsidRPr="001B32F5">
        <w:rPr>
          <w:rFonts w:eastAsia="Arial MT"/>
          <w:sz w:val="20"/>
          <w:szCs w:val="20"/>
          <w:lang w:val="es-ES"/>
        </w:rPr>
        <w:t xml:space="preserve">Del Hoyo et al. 1992 en BirdLife International 2016 </w:t>
      </w:r>
    </w:p>
    <w:p w14:paraId="53854F64" w14:textId="77777777" w:rsidR="000C1C51" w:rsidRPr="001B32F5" w:rsidRDefault="000C1C51" w:rsidP="006C73F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ES"/>
        </w:rPr>
      </w:pPr>
      <w:r w:rsidRPr="001B32F5">
        <w:rPr>
          <w:rFonts w:eastAsia="Arial MT"/>
          <w:sz w:val="20"/>
          <w:szCs w:val="20"/>
          <w:lang w:val="es-ES"/>
        </w:rPr>
        <w:t>Estrategia nacional de protección de las aves de chile MM.MM AA.</w:t>
      </w:r>
    </w:p>
    <w:p w14:paraId="3C4391A2" w14:textId="77777777" w:rsidR="000C1C51" w:rsidRPr="001B32F5" w:rsidRDefault="000C1C51" w:rsidP="006C73F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ES"/>
        </w:rPr>
      </w:pPr>
      <w:r w:rsidRPr="001B32F5">
        <w:rPr>
          <w:rFonts w:eastAsia="Arial MT"/>
          <w:sz w:val="20"/>
          <w:szCs w:val="20"/>
          <w:lang w:val="es-ES"/>
        </w:rPr>
        <w:t xml:space="preserve">Figueroa, J., </w:t>
      </w:r>
      <w:proofErr w:type="spellStart"/>
      <w:r w:rsidRPr="001B32F5">
        <w:rPr>
          <w:rFonts w:eastAsia="Arial MT"/>
          <w:sz w:val="20"/>
          <w:szCs w:val="20"/>
          <w:lang w:val="es-ES"/>
        </w:rPr>
        <w:t>Stucchi</w:t>
      </w:r>
      <w:proofErr w:type="spellEnd"/>
      <w:r w:rsidRPr="001B32F5">
        <w:rPr>
          <w:rFonts w:eastAsia="Arial MT"/>
          <w:sz w:val="20"/>
          <w:szCs w:val="20"/>
          <w:lang w:val="es-ES"/>
        </w:rPr>
        <w:t xml:space="preserve">, </w:t>
      </w:r>
      <w:proofErr w:type="gramStart"/>
      <w:r w:rsidRPr="001B32F5">
        <w:rPr>
          <w:rFonts w:eastAsia="Arial MT"/>
          <w:sz w:val="20"/>
          <w:szCs w:val="20"/>
          <w:lang w:val="es-ES"/>
        </w:rPr>
        <w:t>M.(</w:t>
      </w:r>
      <w:proofErr w:type="gramEnd"/>
      <w:r w:rsidRPr="001B32F5">
        <w:rPr>
          <w:rFonts w:eastAsia="Arial MT"/>
          <w:sz w:val="20"/>
          <w:szCs w:val="20"/>
          <w:lang w:val="es-ES"/>
        </w:rPr>
        <w:t xml:space="preserve">2012). Isla Foca (PERÚ): Registros de </w:t>
      </w:r>
      <w:proofErr w:type="spellStart"/>
      <w:r w:rsidRPr="001B32F5">
        <w:rPr>
          <w:rFonts w:eastAsia="Arial MT"/>
          <w:sz w:val="20"/>
          <w:szCs w:val="20"/>
          <w:lang w:val="es-ES"/>
        </w:rPr>
        <w:t>reroducción</w:t>
      </w:r>
      <w:proofErr w:type="spellEnd"/>
      <w:r w:rsidRPr="001B32F5">
        <w:rPr>
          <w:rFonts w:eastAsia="Arial MT"/>
          <w:sz w:val="20"/>
          <w:szCs w:val="20"/>
          <w:lang w:val="es-ES"/>
        </w:rPr>
        <w:t xml:space="preserve"> más </w:t>
      </w:r>
      <w:proofErr w:type="spellStart"/>
      <w:r w:rsidRPr="001B32F5">
        <w:rPr>
          <w:rFonts w:eastAsia="Arial MT"/>
          <w:sz w:val="20"/>
          <w:szCs w:val="20"/>
          <w:lang w:val="es-ES"/>
        </w:rPr>
        <w:t>Septemtrionales</w:t>
      </w:r>
      <w:proofErr w:type="spellEnd"/>
      <w:r w:rsidRPr="001B32F5">
        <w:rPr>
          <w:rFonts w:eastAsia="Arial MT"/>
          <w:sz w:val="20"/>
          <w:szCs w:val="20"/>
          <w:lang w:val="es-ES"/>
        </w:rPr>
        <w:t xml:space="preserve"> del </w:t>
      </w:r>
      <w:proofErr w:type="spellStart"/>
      <w:r w:rsidRPr="001B32F5">
        <w:rPr>
          <w:rFonts w:eastAsia="Arial MT"/>
          <w:sz w:val="20"/>
          <w:szCs w:val="20"/>
          <w:lang w:val="es-ES"/>
        </w:rPr>
        <w:t>pélicano</w:t>
      </w:r>
      <w:proofErr w:type="spellEnd"/>
      <w:r w:rsidRPr="001B32F5">
        <w:rPr>
          <w:rFonts w:eastAsia="Arial MT"/>
          <w:sz w:val="20"/>
          <w:szCs w:val="20"/>
          <w:lang w:val="es-ES"/>
        </w:rPr>
        <w:t xml:space="preserve"> (</w:t>
      </w:r>
      <w:proofErr w:type="spellStart"/>
      <w:r w:rsidRPr="001B32F5">
        <w:rPr>
          <w:rFonts w:eastAsia="Arial MT"/>
          <w:sz w:val="20"/>
          <w:szCs w:val="20"/>
          <w:lang w:val="es-ES"/>
        </w:rPr>
        <w:t>Pelecanus</w:t>
      </w:r>
      <w:proofErr w:type="spellEnd"/>
      <w:r w:rsidRPr="001B32F5">
        <w:rPr>
          <w:rFonts w:eastAsia="Arial MT"/>
          <w:sz w:val="20"/>
          <w:szCs w:val="20"/>
          <w:lang w:val="es-ES"/>
        </w:rPr>
        <w:t xml:space="preserve"> </w:t>
      </w:r>
      <w:proofErr w:type="spellStart"/>
      <w:r w:rsidRPr="001B32F5">
        <w:rPr>
          <w:rFonts w:eastAsia="Arial MT"/>
          <w:sz w:val="20"/>
          <w:szCs w:val="20"/>
          <w:lang w:val="es-ES"/>
        </w:rPr>
        <w:t>thagus</w:t>
      </w:r>
      <w:proofErr w:type="spellEnd"/>
      <w:r w:rsidRPr="001B32F5">
        <w:rPr>
          <w:rFonts w:eastAsia="Arial MT"/>
          <w:sz w:val="20"/>
          <w:szCs w:val="20"/>
          <w:lang w:val="es-ES"/>
        </w:rPr>
        <w:t>) y del pilpilén negro (</w:t>
      </w:r>
      <w:proofErr w:type="spellStart"/>
      <w:r w:rsidRPr="001B32F5">
        <w:rPr>
          <w:rFonts w:eastAsia="Arial MT"/>
          <w:sz w:val="20"/>
          <w:szCs w:val="20"/>
          <w:lang w:val="es-ES"/>
        </w:rPr>
        <w:t>Haematopus</w:t>
      </w:r>
      <w:proofErr w:type="spellEnd"/>
      <w:r w:rsidRPr="001B32F5">
        <w:rPr>
          <w:rFonts w:eastAsia="Arial MT"/>
          <w:sz w:val="20"/>
          <w:szCs w:val="20"/>
          <w:lang w:val="es-ES"/>
        </w:rPr>
        <w:t xml:space="preserve"> </w:t>
      </w:r>
      <w:proofErr w:type="spellStart"/>
      <w:r w:rsidRPr="001B32F5">
        <w:rPr>
          <w:rFonts w:eastAsia="Arial MT"/>
          <w:sz w:val="20"/>
          <w:szCs w:val="20"/>
          <w:lang w:val="es-ES"/>
        </w:rPr>
        <w:t>ater</w:t>
      </w:r>
      <w:proofErr w:type="spellEnd"/>
      <w:r w:rsidRPr="001B32F5">
        <w:rPr>
          <w:rFonts w:eastAsia="Arial MT"/>
          <w:sz w:val="20"/>
          <w:szCs w:val="20"/>
          <w:lang w:val="es-ES"/>
        </w:rPr>
        <w:t>). Boletín Chileno de Ornitología 18(1-2): 35-43.</w:t>
      </w:r>
    </w:p>
    <w:p w14:paraId="0736D9AF" w14:textId="77777777" w:rsidR="000C1C51" w:rsidRPr="001B32F5" w:rsidRDefault="000C1C51" w:rsidP="006C73F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ES"/>
        </w:rPr>
      </w:pPr>
      <w:r w:rsidRPr="001B32F5">
        <w:rPr>
          <w:rFonts w:eastAsia="Arial MT"/>
          <w:sz w:val="20"/>
          <w:szCs w:val="20"/>
          <w:lang w:val="es-ES"/>
        </w:rPr>
        <w:t xml:space="preserve">HOUSSE, R. 1945. Las aves de Chile en su clasificación moderna, su vida y costumbres. Ediciones de la Universidad de Chile, Santiago. 384 </w:t>
      </w:r>
      <w:proofErr w:type="spellStart"/>
      <w:r w:rsidRPr="001B32F5">
        <w:rPr>
          <w:rFonts w:eastAsia="Arial MT"/>
          <w:sz w:val="20"/>
          <w:szCs w:val="20"/>
          <w:lang w:val="es-ES"/>
        </w:rPr>
        <w:t>pp</w:t>
      </w:r>
      <w:proofErr w:type="spellEnd"/>
    </w:p>
    <w:p w14:paraId="5E49BC47" w14:textId="77777777" w:rsidR="000C1C51" w:rsidRPr="001B32F5" w:rsidRDefault="000C1C51" w:rsidP="006C73F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ES"/>
        </w:rPr>
      </w:pPr>
      <w:r w:rsidRPr="001B32F5">
        <w:rPr>
          <w:rFonts w:eastAsia="Arial MT"/>
          <w:sz w:val="20"/>
          <w:szCs w:val="20"/>
          <w:lang w:val="es-ES"/>
        </w:rPr>
        <w:t xml:space="preserve">Plan RECOGE del pingüino de </w:t>
      </w:r>
      <w:proofErr w:type="spellStart"/>
      <w:r w:rsidRPr="001B32F5">
        <w:rPr>
          <w:rFonts w:eastAsia="Arial MT"/>
          <w:sz w:val="20"/>
          <w:szCs w:val="20"/>
          <w:lang w:val="es-ES"/>
        </w:rPr>
        <w:t>Humbolt</w:t>
      </w:r>
      <w:proofErr w:type="spellEnd"/>
    </w:p>
    <w:p w14:paraId="4DC8E85A" w14:textId="77777777" w:rsidR="000C1C51" w:rsidRPr="001B32F5" w:rsidRDefault="000C1C51" w:rsidP="006C73F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ES"/>
        </w:rPr>
      </w:pPr>
      <w:r w:rsidRPr="001B32F5">
        <w:rPr>
          <w:rFonts w:eastAsia="Arial MT"/>
          <w:sz w:val="20"/>
          <w:szCs w:val="20"/>
          <w:lang w:val="es-ES"/>
        </w:rPr>
        <w:t xml:space="preserve">Plan de Acción de disminución de la captura incidental en pesquerías de Chile (en actualización) </w:t>
      </w:r>
    </w:p>
    <w:p w14:paraId="2F86A880" w14:textId="77777777" w:rsidR="000C1C51" w:rsidRPr="001B32F5" w:rsidRDefault="000C1C51" w:rsidP="006C73F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ES"/>
        </w:rPr>
      </w:pPr>
      <w:r w:rsidRPr="001B32F5">
        <w:rPr>
          <w:rFonts w:eastAsia="Arial MT"/>
          <w:sz w:val="20"/>
          <w:szCs w:val="20"/>
          <w:lang w:val="es-ES"/>
        </w:rPr>
        <w:t xml:space="preserve">Romero, C., Meza, M., Ayala L., Mena R. (2023). </w:t>
      </w:r>
      <w:proofErr w:type="spellStart"/>
      <w:r w:rsidRPr="001B32F5">
        <w:rPr>
          <w:rFonts w:eastAsia="Arial MT"/>
          <w:sz w:val="20"/>
          <w:szCs w:val="20"/>
          <w:lang w:val="es-ES"/>
        </w:rPr>
        <w:t>Pelecanus</w:t>
      </w:r>
      <w:proofErr w:type="spellEnd"/>
      <w:r w:rsidRPr="001B32F5">
        <w:rPr>
          <w:rFonts w:eastAsia="Arial MT"/>
          <w:sz w:val="20"/>
          <w:szCs w:val="20"/>
          <w:lang w:val="es-ES"/>
        </w:rPr>
        <w:t xml:space="preserve"> </w:t>
      </w:r>
      <w:proofErr w:type="spellStart"/>
      <w:r w:rsidRPr="001B32F5">
        <w:rPr>
          <w:rFonts w:eastAsia="Arial MT"/>
          <w:sz w:val="20"/>
          <w:szCs w:val="20"/>
          <w:lang w:val="es-ES"/>
        </w:rPr>
        <w:t>thagus</w:t>
      </w:r>
      <w:proofErr w:type="spellEnd"/>
      <w:r w:rsidRPr="001B32F5">
        <w:rPr>
          <w:rFonts w:eastAsia="Arial MT"/>
          <w:sz w:val="20"/>
          <w:szCs w:val="20"/>
          <w:lang w:val="es-ES"/>
        </w:rPr>
        <w:t xml:space="preserve">. Ficha para la lista de especies amenazadas del </w:t>
      </w:r>
      <w:proofErr w:type="spellStart"/>
      <w:r w:rsidRPr="001B32F5">
        <w:rPr>
          <w:rFonts w:eastAsia="Arial MT"/>
          <w:sz w:val="20"/>
          <w:szCs w:val="20"/>
          <w:lang w:val="es-ES"/>
        </w:rPr>
        <w:t>Peru</w:t>
      </w:r>
      <w:proofErr w:type="spellEnd"/>
      <w:r w:rsidRPr="001B32F5">
        <w:rPr>
          <w:rFonts w:eastAsia="Arial MT"/>
          <w:sz w:val="20"/>
          <w:szCs w:val="20"/>
          <w:lang w:val="es-ES"/>
        </w:rPr>
        <w:t>. SERFOR</w:t>
      </w:r>
    </w:p>
    <w:p w14:paraId="5BFB0E3D" w14:textId="77777777" w:rsidR="000C1C51" w:rsidRPr="001B32F5" w:rsidRDefault="000C1C51" w:rsidP="006C73F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ES"/>
        </w:rPr>
      </w:pPr>
      <w:r w:rsidRPr="001B32F5">
        <w:rPr>
          <w:rFonts w:eastAsia="Arial MT"/>
          <w:sz w:val="20"/>
          <w:szCs w:val="20"/>
          <w:lang w:val="es-ES"/>
        </w:rPr>
        <w:t xml:space="preserve">Tovar Serpa, H., &amp; Cabrera, D. (1985). Las aves guaneras y el fenómeno El Niño. Boletín </w:t>
      </w:r>
      <w:proofErr w:type="spellStart"/>
      <w:r w:rsidRPr="001B32F5">
        <w:rPr>
          <w:rFonts w:eastAsia="Arial MT"/>
          <w:sz w:val="20"/>
          <w:szCs w:val="20"/>
          <w:lang w:val="es-ES"/>
        </w:rPr>
        <w:t>n°</w:t>
      </w:r>
      <w:proofErr w:type="spellEnd"/>
      <w:r w:rsidRPr="001B32F5">
        <w:rPr>
          <w:rFonts w:eastAsia="Arial MT"/>
          <w:sz w:val="20"/>
          <w:szCs w:val="20"/>
          <w:lang w:val="es-ES"/>
        </w:rPr>
        <w:t xml:space="preserve"> 22</w:t>
      </w:r>
    </w:p>
    <w:p w14:paraId="495E2EE6" w14:textId="77777777" w:rsidR="000C1C51" w:rsidRPr="001B32F5" w:rsidRDefault="000C1C51" w:rsidP="006C73F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ES"/>
        </w:rPr>
      </w:pPr>
      <w:proofErr w:type="spellStart"/>
      <w:r w:rsidRPr="001B32F5">
        <w:rPr>
          <w:rFonts w:eastAsia="Arial MT"/>
          <w:sz w:val="20"/>
          <w:szCs w:val="20"/>
          <w:lang w:val="es-ES"/>
        </w:rPr>
        <w:t>Zavalaga</w:t>
      </w:r>
      <w:proofErr w:type="spellEnd"/>
      <w:r w:rsidRPr="001B32F5">
        <w:rPr>
          <w:rFonts w:eastAsia="Arial MT"/>
          <w:sz w:val="20"/>
          <w:szCs w:val="20"/>
          <w:lang w:val="es-ES"/>
        </w:rPr>
        <w:t xml:space="preserve">, C. B., </w:t>
      </w:r>
      <w:proofErr w:type="spellStart"/>
      <w:r w:rsidRPr="001B32F5">
        <w:rPr>
          <w:rFonts w:eastAsia="Arial MT"/>
          <w:sz w:val="20"/>
          <w:szCs w:val="20"/>
          <w:lang w:val="es-ES"/>
        </w:rPr>
        <w:t>Dell'Omo</w:t>
      </w:r>
      <w:proofErr w:type="spellEnd"/>
      <w:r w:rsidRPr="001B32F5">
        <w:rPr>
          <w:rFonts w:eastAsia="Arial MT"/>
          <w:sz w:val="20"/>
          <w:szCs w:val="20"/>
          <w:lang w:val="es-ES"/>
        </w:rPr>
        <w:t xml:space="preserve">, G., </w:t>
      </w:r>
      <w:proofErr w:type="spellStart"/>
      <w:r w:rsidRPr="001B32F5">
        <w:rPr>
          <w:rFonts w:eastAsia="Arial MT"/>
          <w:sz w:val="20"/>
          <w:szCs w:val="20"/>
          <w:lang w:val="es-ES"/>
        </w:rPr>
        <w:t>Becciu</w:t>
      </w:r>
      <w:proofErr w:type="spellEnd"/>
      <w:r w:rsidRPr="001B32F5">
        <w:rPr>
          <w:rFonts w:eastAsia="Arial MT"/>
          <w:sz w:val="20"/>
          <w:szCs w:val="20"/>
          <w:lang w:val="es-ES"/>
        </w:rPr>
        <w:t xml:space="preserve">, P., &amp; Yoda, K. (2011). </w:t>
      </w:r>
      <w:r w:rsidRPr="001B32F5">
        <w:rPr>
          <w:rFonts w:eastAsia="Arial MT"/>
          <w:sz w:val="20"/>
          <w:szCs w:val="20"/>
        </w:rPr>
        <w:t xml:space="preserve">Patterns of GPS tracks suggest nocturnal foraging by incubating Peruvian pelicans (Pelecanus thagus). </w:t>
      </w:r>
      <w:proofErr w:type="spellStart"/>
      <w:r w:rsidRPr="001B32F5">
        <w:rPr>
          <w:rFonts w:eastAsia="Arial MT"/>
          <w:sz w:val="20"/>
          <w:szCs w:val="20"/>
          <w:lang w:val="es-ES"/>
        </w:rPr>
        <w:t>PloS</w:t>
      </w:r>
      <w:proofErr w:type="spellEnd"/>
      <w:r w:rsidRPr="001B32F5">
        <w:rPr>
          <w:rFonts w:eastAsia="Arial MT"/>
          <w:sz w:val="20"/>
          <w:szCs w:val="20"/>
          <w:lang w:val="es-ES"/>
        </w:rPr>
        <w:t xml:space="preserve"> </w:t>
      </w:r>
      <w:proofErr w:type="spellStart"/>
      <w:r w:rsidRPr="001B32F5">
        <w:rPr>
          <w:rFonts w:eastAsia="Arial MT"/>
          <w:sz w:val="20"/>
          <w:szCs w:val="20"/>
          <w:lang w:val="es-ES"/>
        </w:rPr>
        <w:t>one</w:t>
      </w:r>
      <w:proofErr w:type="spellEnd"/>
      <w:r w:rsidRPr="001B32F5">
        <w:rPr>
          <w:rFonts w:eastAsia="Arial MT"/>
          <w:sz w:val="20"/>
          <w:szCs w:val="20"/>
          <w:lang w:val="es-ES"/>
        </w:rPr>
        <w:t>, 6(5), e19966</w:t>
      </w:r>
    </w:p>
    <w:p w14:paraId="3D3A073F" w14:textId="77777777" w:rsidR="000C1C51" w:rsidRPr="001B32F5" w:rsidRDefault="000C1C51" w:rsidP="006C73F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ES"/>
        </w:rPr>
      </w:pPr>
      <w:proofErr w:type="spellStart"/>
      <w:r w:rsidRPr="001B32F5">
        <w:rPr>
          <w:rFonts w:eastAsia="Arial MT"/>
          <w:sz w:val="20"/>
          <w:szCs w:val="20"/>
          <w:lang w:val="es-ES"/>
        </w:rPr>
        <w:t>Zavalaga</w:t>
      </w:r>
      <w:proofErr w:type="spellEnd"/>
      <w:r w:rsidRPr="001B32F5">
        <w:rPr>
          <w:rFonts w:eastAsia="Arial MT"/>
          <w:sz w:val="20"/>
          <w:szCs w:val="20"/>
          <w:lang w:val="es-ES"/>
        </w:rPr>
        <w:t xml:space="preserve">, C. B. (2015). Índices para el inicio y cierre de las campañas de extracción de guano en la RNSIIPG (Especial atención a los aspectos reproductivos de las tres especies de aves guaneras y considerando como caso de estudio a la Isla </w:t>
      </w:r>
      <w:proofErr w:type="spellStart"/>
      <w:r w:rsidRPr="001B32F5">
        <w:rPr>
          <w:rFonts w:eastAsia="Arial MT"/>
          <w:sz w:val="20"/>
          <w:szCs w:val="20"/>
          <w:lang w:val="es-ES"/>
        </w:rPr>
        <w:t>Guañape</w:t>
      </w:r>
      <w:proofErr w:type="spellEnd"/>
      <w:r w:rsidRPr="001B32F5">
        <w:rPr>
          <w:rFonts w:eastAsia="Arial MT"/>
          <w:sz w:val="20"/>
          <w:szCs w:val="20"/>
          <w:lang w:val="es-ES"/>
        </w:rPr>
        <w:t xml:space="preserve"> Sur). Informe técnico Proyecto GEF Humboldt -UNDP, Lima.</w:t>
      </w:r>
    </w:p>
    <w:p w14:paraId="7634BF9E" w14:textId="77777777" w:rsidR="000C1C51" w:rsidRPr="001B32F5" w:rsidRDefault="000C1C51" w:rsidP="006C73F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rPr>
      </w:pPr>
      <w:r w:rsidRPr="001B32F5">
        <w:rPr>
          <w:rFonts w:eastAsia="Arial MT"/>
          <w:sz w:val="20"/>
          <w:szCs w:val="20"/>
          <w:lang w:val="es-ES"/>
        </w:rPr>
        <w:t xml:space="preserve">Thiel, M., Castilla, J. C., Fernández, M., &amp; Navarrete, S. (2007). </w:t>
      </w:r>
      <w:r w:rsidRPr="001B32F5">
        <w:rPr>
          <w:rFonts w:eastAsia="Arial MT"/>
          <w:sz w:val="20"/>
          <w:szCs w:val="20"/>
        </w:rPr>
        <w:t>The Humboldt current system of northern and central Chile.</w:t>
      </w:r>
    </w:p>
    <w:p w14:paraId="60A81864" w14:textId="77777777" w:rsidR="000C1C51" w:rsidRPr="001B32F5" w:rsidRDefault="000C1C51" w:rsidP="006C73FE">
      <w:pPr>
        <w:widowControl w:val="0"/>
        <w:numPr>
          <w:ilvl w:val="0"/>
          <w:numId w:val="7"/>
        </w:numPr>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rPr>
      </w:pPr>
      <w:hyperlink r:id="rId14" w:history="1">
        <w:r w:rsidRPr="001B32F5">
          <w:rPr>
            <w:rFonts w:eastAsia="Arial MT"/>
            <w:color w:val="0000FF"/>
            <w:sz w:val="20"/>
            <w:szCs w:val="20"/>
            <w:u w:val="single"/>
          </w:rPr>
          <w:t>https://www.scielo.cl/scielo.php?pid=S0718-19572024000100008&amp;script=sci_arttext&amp;tlng=en</w:t>
        </w:r>
      </w:hyperlink>
      <w:r w:rsidRPr="001B32F5">
        <w:rPr>
          <w:rFonts w:eastAsia="Arial MT"/>
          <w:sz w:val="20"/>
          <w:szCs w:val="20"/>
        </w:rPr>
        <w:t> </w:t>
      </w:r>
    </w:p>
    <w:p w14:paraId="2BBCA83E" w14:textId="77777777" w:rsidR="000C1C51" w:rsidRPr="001B32F5" w:rsidRDefault="000C1C51" w:rsidP="006C73FE">
      <w:pPr>
        <w:widowControl w:val="0"/>
        <w:tabs>
          <w:tab w:val="left" w:pos="3349"/>
          <w:tab w:val="left" w:pos="5710"/>
          <w:tab w:val="left" w:pos="7856"/>
        </w:tabs>
        <w:suppressAutoHyphens w:val="0"/>
        <w:autoSpaceDE w:val="0"/>
        <w:spacing w:after="0" w:line="240" w:lineRule="auto"/>
        <w:ind w:left="540" w:right="135" w:hanging="540"/>
        <w:jc w:val="both"/>
        <w:textAlignment w:val="auto"/>
        <w:rPr>
          <w:rFonts w:eastAsia="Arial MT"/>
          <w:sz w:val="20"/>
          <w:szCs w:val="20"/>
          <w:lang w:val="es-ES"/>
        </w:rPr>
      </w:pPr>
      <w:r w:rsidRPr="001B32F5">
        <w:rPr>
          <w:rFonts w:eastAsia="Arial MT"/>
          <w:sz w:val="20"/>
          <w:szCs w:val="20"/>
          <w:lang w:val="es-ES"/>
        </w:rPr>
        <w:t xml:space="preserve">Vinueza-Hidalgo, Gabriela S.; Sornoza, Francisco; Yánez-Muñoz, Mario H. Primer registro de anidación del Pelícano Peruano </w:t>
      </w:r>
      <w:proofErr w:type="spellStart"/>
      <w:r w:rsidRPr="001B32F5">
        <w:rPr>
          <w:rFonts w:eastAsia="Arial MT"/>
          <w:i/>
          <w:iCs/>
          <w:sz w:val="20"/>
          <w:szCs w:val="20"/>
          <w:lang w:val="es-ES"/>
        </w:rPr>
        <w:t>Pelecanus</w:t>
      </w:r>
      <w:proofErr w:type="spellEnd"/>
      <w:r w:rsidRPr="001B32F5">
        <w:rPr>
          <w:rFonts w:eastAsia="Arial MT"/>
          <w:i/>
          <w:iCs/>
          <w:sz w:val="20"/>
          <w:szCs w:val="20"/>
          <w:lang w:val="es-ES"/>
        </w:rPr>
        <w:t xml:space="preserve"> </w:t>
      </w:r>
      <w:proofErr w:type="spellStart"/>
      <w:r w:rsidRPr="001B32F5">
        <w:rPr>
          <w:rFonts w:eastAsia="Arial MT"/>
          <w:i/>
          <w:iCs/>
          <w:sz w:val="20"/>
          <w:szCs w:val="20"/>
          <w:lang w:val="es-ES"/>
        </w:rPr>
        <w:t>thagus</w:t>
      </w:r>
      <w:proofErr w:type="spellEnd"/>
      <w:r w:rsidRPr="001B32F5">
        <w:rPr>
          <w:rFonts w:eastAsia="Arial MT"/>
          <w:sz w:val="20"/>
          <w:szCs w:val="20"/>
          <w:lang w:val="es-ES"/>
        </w:rPr>
        <w:t xml:space="preserve"> (Pelecaniformes: </w:t>
      </w:r>
      <w:proofErr w:type="spellStart"/>
      <w:r w:rsidRPr="001B32F5">
        <w:rPr>
          <w:rFonts w:eastAsia="Arial MT"/>
          <w:sz w:val="20"/>
          <w:szCs w:val="20"/>
          <w:lang w:val="es-ES"/>
        </w:rPr>
        <w:t>Pelecanidae</w:t>
      </w:r>
      <w:proofErr w:type="spellEnd"/>
      <w:r w:rsidRPr="001B32F5">
        <w:rPr>
          <w:rFonts w:eastAsia="Arial MT"/>
          <w:sz w:val="20"/>
          <w:szCs w:val="20"/>
          <w:lang w:val="es-ES"/>
        </w:rPr>
        <w:t>) en Ecuador Avances en Ciencias e Ingenierías, vol. 7, núm. 2, 2015 Universidad San Francisco de Quito</w:t>
      </w:r>
    </w:p>
    <w:p w14:paraId="17F874EC" w14:textId="77777777" w:rsidR="000C1C51" w:rsidRPr="001B32F5" w:rsidRDefault="000C1C51" w:rsidP="006C73FE">
      <w:pPr>
        <w:widowControl w:val="0"/>
        <w:suppressAutoHyphens w:val="0"/>
        <w:autoSpaceDE w:val="0"/>
        <w:spacing w:after="0" w:line="240" w:lineRule="auto"/>
        <w:jc w:val="both"/>
        <w:textAlignment w:val="auto"/>
        <w:outlineLvl w:val="0"/>
        <w:rPr>
          <w:rFonts w:eastAsia="Arial"/>
          <w:lang w:val="es-ES"/>
        </w:rPr>
      </w:pPr>
    </w:p>
    <w:p w14:paraId="53428B08" w14:textId="1BD1DC82" w:rsidR="00D5761D" w:rsidRPr="001B32F5" w:rsidRDefault="00D5761D" w:rsidP="00FB69DA">
      <w:pPr>
        <w:pBdr>
          <w:top w:val="single" w:sz="6" w:space="0" w:color="FFFFFF"/>
          <w:left w:val="single" w:sz="6" w:space="0" w:color="FFFFFF"/>
          <w:bottom w:val="single" w:sz="6" w:space="0" w:color="FFFFFF"/>
          <w:right w:val="single" w:sz="6" w:space="0" w:color="FFFFFF"/>
        </w:pBdr>
        <w:spacing w:after="0" w:line="240" w:lineRule="auto"/>
        <w:jc w:val="both"/>
        <w:rPr>
          <w:lang w:val="es-ES"/>
        </w:rPr>
      </w:pPr>
    </w:p>
    <w:sectPr w:rsidR="00D5761D" w:rsidRPr="001B32F5" w:rsidSect="00ED7A96">
      <w:headerReference w:type="even" r:id="rId15"/>
      <w:headerReference w:type="default" r:id="rId16"/>
      <w:footerReference w:type="even" r:id="rId17"/>
      <w:footerReference w:type="default" r:id="rId18"/>
      <w:headerReference w:type="first" r:id="rId19"/>
      <w:endnotePr>
        <w:numFmt w:val="decimal"/>
      </w:endnotePr>
      <w:pgSz w:w="11905" w:h="16837"/>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BE02" w14:textId="77777777" w:rsidR="00AD3F30" w:rsidRDefault="00AD3F30">
      <w:pPr>
        <w:spacing w:after="0" w:line="240" w:lineRule="auto"/>
      </w:pPr>
      <w:r>
        <w:separator/>
      </w:r>
    </w:p>
  </w:endnote>
  <w:endnote w:type="continuationSeparator" w:id="0">
    <w:p w14:paraId="10B16F68" w14:textId="77777777" w:rsidR="00AD3F30" w:rsidRDefault="00AD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2261" w14:textId="77777777" w:rsidR="004B0D30" w:rsidRPr="000C0741" w:rsidRDefault="00C65193">
    <w:pPr>
      <w:pStyle w:val="Footer"/>
      <w:ind w:right="-367"/>
      <w:jc w:val="center"/>
    </w:pPr>
    <w:r w:rsidRPr="000C0741">
      <w:rPr>
        <w:szCs w:val="18"/>
      </w:rPr>
      <w:fldChar w:fldCharType="begin"/>
    </w:r>
    <w:r w:rsidRPr="000C0741">
      <w:rPr>
        <w:szCs w:val="18"/>
      </w:rPr>
      <w:instrText xml:space="preserve"> PAGE </w:instrText>
    </w:r>
    <w:r w:rsidRPr="000C0741">
      <w:rPr>
        <w:szCs w:val="18"/>
      </w:rPr>
      <w:fldChar w:fldCharType="separate"/>
    </w:r>
    <w:r w:rsidRPr="000C0741">
      <w:rPr>
        <w:szCs w:val="18"/>
      </w:rPr>
      <w:t>6</w:t>
    </w:r>
    <w:r w:rsidRPr="000C0741">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5283" w14:textId="77777777" w:rsidR="004B0D30" w:rsidRPr="000C0741" w:rsidRDefault="00C65193">
    <w:pPr>
      <w:pStyle w:val="Footer"/>
      <w:jc w:val="center"/>
    </w:pPr>
    <w:r w:rsidRPr="000C0741">
      <w:fldChar w:fldCharType="begin"/>
    </w:r>
    <w:r w:rsidRPr="000C0741">
      <w:instrText xml:space="preserve"> PAGE </w:instrText>
    </w:r>
    <w:r w:rsidRPr="000C0741">
      <w:fldChar w:fldCharType="separate"/>
    </w:r>
    <w:r w:rsidRPr="000C0741">
      <w:t>9</w:t>
    </w:r>
    <w:r w:rsidRPr="000C074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16886" w14:textId="77777777" w:rsidR="00AD3F30" w:rsidRDefault="00AD3F30">
      <w:pPr>
        <w:spacing w:after="0" w:line="240" w:lineRule="auto"/>
      </w:pPr>
      <w:r>
        <w:rPr>
          <w:color w:val="000000"/>
        </w:rPr>
        <w:separator/>
      </w:r>
    </w:p>
  </w:footnote>
  <w:footnote w:type="continuationSeparator" w:id="0">
    <w:p w14:paraId="7B07D7C7" w14:textId="77777777" w:rsidR="00AD3F30" w:rsidRDefault="00AD3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4F7F" w14:textId="450101D0" w:rsidR="004B0D30" w:rsidRPr="000C0741" w:rsidRDefault="00C65193" w:rsidP="006934E5">
    <w:pPr>
      <w:widowControl w:val="0"/>
      <w:pBdr>
        <w:bottom w:val="single" w:sz="4" w:space="1" w:color="000000"/>
      </w:pBdr>
      <w:tabs>
        <w:tab w:val="center" w:pos="0"/>
        <w:tab w:val="right" w:pos="9000"/>
      </w:tabs>
      <w:autoSpaceDE w:val="0"/>
      <w:spacing w:after="0" w:line="240" w:lineRule="auto"/>
    </w:pPr>
    <w:r w:rsidRPr="000C0741">
      <w:rPr>
        <w:rFonts w:eastAsia="Times New Roman"/>
        <w:i/>
        <w:sz w:val="18"/>
        <w:szCs w:val="18"/>
        <w:lang w:val="de-DE"/>
      </w:rPr>
      <w:t>UNEP/CMS/COP13/Doc.31.3.11</w:t>
    </w:r>
  </w:p>
  <w:p w14:paraId="15337C8D" w14:textId="77777777" w:rsidR="004B0D30" w:rsidRPr="000C0741" w:rsidRDefault="004B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3ECF" w14:textId="5092FE6E" w:rsidR="004B0D30" w:rsidRPr="000C0741" w:rsidRDefault="00C65193">
    <w:pPr>
      <w:widowControl w:val="0"/>
      <w:pBdr>
        <w:bottom w:val="single" w:sz="4" w:space="1" w:color="000000"/>
      </w:pBdr>
      <w:tabs>
        <w:tab w:val="center" w:pos="4153"/>
        <w:tab w:val="right" w:pos="8306"/>
      </w:tabs>
      <w:autoSpaceDE w:val="0"/>
      <w:spacing w:after="0" w:line="240" w:lineRule="auto"/>
      <w:jc w:val="right"/>
      <w:rPr>
        <w:rFonts w:eastAsia="Times New Roman"/>
        <w:i/>
        <w:sz w:val="18"/>
        <w:szCs w:val="18"/>
        <w:lang w:eastAsia="es-ES"/>
      </w:rPr>
    </w:pPr>
    <w:bookmarkStart w:id="0" w:name="_Hlk9861276"/>
    <w:bookmarkStart w:id="1" w:name="_Hlk9861277"/>
    <w:r w:rsidRPr="000C0741">
      <w:rPr>
        <w:rFonts w:eastAsia="Times New Roman"/>
        <w:i/>
        <w:sz w:val="18"/>
        <w:szCs w:val="18"/>
      </w:rPr>
      <w:t>UNEP/CMS/COP15/Doc</w:t>
    </w:r>
    <w:bookmarkEnd w:id="0"/>
    <w:bookmarkEnd w:id="1"/>
    <w:r w:rsidR="00B11252" w:rsidRPr="000C0741">
      <w:rPr>
        <w:rFonts w:eastAsia="Times New Roman"/>
        <w:i/>
        <w:sz w:val="18"/>
        <w:szCs w:val="18"/>
      </w:rPr>
      <w:t xml:space="preserve"> 31.3.11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FB4E" w14:textId="77777777" w:rsidR="003C57B6" w:rsidRPr="002E0DE9" w:rsidRDefault="003C57B6" w:rsidP="003C57B6">
    <w:pPr>
      <w:tabs>
        <w:tab w:val="center" w:pos="4680"/>
        <w:tab w:val="right" w:pos="9360"/>
      </w:tabs>
      <w:spacing w:after="0" w:line="240" w:lineRule="auto"/>
      <w:ind w:right="-547"/>
      <w:jc w:val="right"/>
      <w:rPr>
        <w:rFonts w:ascii="Calibri" w:hAnsi="Calibri" w:cs="Times New Roman"/>
      </w:rPr>
    </w:pPr>
    <w:r>
      <w:rPr>
        <w:noProof/>
      </w:rPr>
      <w:drawing>
        <wp:anchor distT="0" distB="0" distL="114300" distR="114300" simplePos="0" relativeHeight="251661312" behindDoc="0" locked="0" layoutInCell="1" allowOverlap="1" wp14:anchorId="636CBB92" wp14:editId="5D64C0E1">
          <wp:simplePos x="0" y="0"/>
          <wp:positionH relativeFrom="column">
            <wp:posOffset>-63500</wp:posOffset>
          </wp:positionH>
          <wp:positionV relativeFrom="paragraph">
            <wp:posOffset>-107950</wp:posOffset>
          </wp:positionV>
          <wp:extent cx="641350" cy="641350"/>
          <wp:effectExtent l="0" t="0" r="6350" b="6350"/>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hAnsi="Calibri" w:cs="Times New Roman"/>
        <w:noProof/>
      </w:rPr>
      <w:drawing>
        <wp:anchor distT="0" distB="0" distL="114300" distR="114300" simplePos="0" relativeHeight="251660288" behindDoc="0" locked="0" layoutInCell="1" allowOverlap="1" wp14:anchorId="7D4866B4" wp14:editId="5D9907F7">
          <wp:simplePos x="0" y="0"/>
          <wp:positionH relativeFrom="column">
            <wp:posOffset>5571494</wp:posOffset>
          </wp:positionH>
          <wp:positionV relativeFrom="paragraph">
            <wp:posOffset>106683</wp:posOffset>
          </wp:positionV>
          <wp:extent cx="541653" cy="260347"/>
          <wp:effectExtent l="0" t="0" r="0" b="6353"/>
          <wp:wrapSquare wrapText="bothSides"/>
          <wp:docPr id="527089213" name="Picture 527089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hAnsi="Calibri" w:cs="Times New Roman"/>
        <w:noProof/>
        <w:sz w:val="2"/>
        <w:szCs w:val="2"/>
      </w:rPr>
      <w:drawing>
        <wp:anchor distT="0" distB="0" distL="114300" distR="114300" simplePos="0" relativeHeight="251659264" behindDoc="0" locked="0" layoutInCell="1" allowOverlap="1" wp14:anchorId="52D3833E" wp14:editId="175ECCA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093661373" name="Picture 20936613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05A57DCF" w14:textId="77777777" w:rsidR="00751CF3" w:rsidRDefault="00751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5F01"/>
    <w:multiLevelType w:val="hybridMultilevel"/>
    <w:tmpl w:val="F678F7F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53C4E1A"/>
    <w:multiLevelType w:val="multilevel"/>
    <w:tmpl w:val="13F894B8"/>
    <w:styleLink w:val="WWOutlineListStyle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01A034F"/>
    <w:multiLevelType w:val="hybridMultilevel"/>
    <w:tmpl w:val="2F32D83C"/>
    <w:lvl w:ilvl="0" w:tplc="280A0011">
      <w:start w:val="1"/>
      <w:numFmt w:val="decimal"/>
      <w:lvlText w:val="%1)"/>
      <w:lvlJc w:val="left"/>
      <w:pPr>
        <w:ind w:left="1423" w:hanging="360"/>
      </w:pPr>
    </w:lvl>
    <w:lvl w:ilvl="1" w:tplc="280A0019" w:tentative="1">
      <w:start w:val="1"/>
      <w:numFmt w:val="lowerLetter"/>
      <w:lvlText w:val="%2."/>
      <w:lvlJc w:val="left"/>
      <w:pPr>
        <w:ind w:left="2143" w:hanging="360"/>
      </w:pPr>
    </w:lvl>
    <w:lvl w:ilvl="2" w:tplc="280A001B" w:tentative="1">
      <w:start w:val="1"/>
      <w:numFmt w:val="lowerRoman"/>
      <w:lvlText w:val="%3."/>
      <w:lvlJc w:val="right"/>
      <w:pPr>
        <w:ind w:left="2863" w:hanging="180"/>
      </w:pPr>
    </w:lvl>
    <w:lvl w:ilvl="3" w:tplc="280A000F" w:tentative="1">
      <w:start w:val="1"/>
      <w:numFmt w:val="decimal"/>
      <w:lvlText w:val="%4."/>
      <w:lvlJc w:val="left"/>
      <w:pPr>
        <w:ind w:left="3583" w:hanging="360"/>
      </w:pPr>
    </w:lvl>
    <w:lvl w:ilvl="4" w:tplc="280A0019" w:tentative="1">
      <w:start w:val="1"/>
      <w:numFmt w:val="lowerLetter"/>
      <w:lvlText w:val="%5."/>
      <w:lvlJc w:val="left"/>
      <w:pPr>
        <w:ind w:left="4303" w:hanging="360"/>
      </w:pPr>
    </w:lvl>
    <w:lvl w:ilvl="5" w:tplc="280A001B" w:tentative="1">
      <w:start w:val="1"/>
      <w:numFmt w:val="lowerRoman"/>
      <w:lvlText w:val="%6."/>
      <w:lvlJc w:val="right"/>
      <w:pPr>
        <w:ind w:left="5023" w:hanging="180"/>
      </w:pPr>
    </w:lvl>
    <w:lvl w:ilvl="6" w:tplc="280A000F" w:tentative="1">
      <w:start w:val="1"/>
      <w:numFmt w:val="decimal"/>
      <w:lvlText w:val="%7."/>
      <w:lvlJc w:val="left"/>
      <w:pPr>
        <w:ind w:left="5743" w:hanging="360"/>
      </w:pPr>
    </w:lvl>
    <w:lvl w:ilvl="7" w:tplc="280A0019" w:tentative="1">
      <w:start w:val="1"/>
      <w:numFmt w:val="lowerLetter"/>
      <w:lvlText w:val="%8."/>
      <w:lvlJc w:val="left"/>
      <w:pPr>
        <w:ind w:left="6463" w:hanging="360"/>
      </w:pPr>
    </w:lvl>
    <w:lvl w:ilvl="8" w:tplc="280A001B" w:tentative="1">
      <w:start w:val="1"/>
      <w:numFmt w:val="lowerRoman"/>
      <w:lvlText w:val="%9."/>
      <w:lvlJc w:val="right"/>
      <w:pPr>
        <w:ind w:left="7183" w:hanging="180"/>
      </w:pPr>
    </w:lvl>
  </w:abstractNum>
  <w:abstractNum w:abstractNumId="3" w15:restartNumberingAfterBreak="0">
    <w:nsid w:val="3E2C5A51"/>
    <w:multiLevelType w:val="multilevel"/>
    <w:tmpl w:val="351028EA"/>
    <w:styleLink w:val="WWOutlineListStyle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44E00599"/>
    <w:multiLevelType w:val="multilevel"/>
    <w:tmpl w:val="CE5636E0"/>
    <w:lvl w:ilvl="0">
      <w:start w:val="1"/>
      <w:numFmt w:val="lowerRoman"/>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B80E70"/>
    <w:multiLevelType w:val="hybridMultilevel"/>
    <w:tmpl w:val="FE603F22"/>
    <w:lvl w:ilvl="0" w:tplc="82DEECD8">
      <w:numFmt w:val="bullet"/>
      <w:lvlText w:val=""/>
      <w:lvlJc w:val="left"/>
      <w:pPr>
        <w:ind w:left="1218" w:hanging="361"/>
      </w:pPr>
      <w:rPr>
        <w:rFonts w:ascii="Symbol" w:eastAsia="Symbol" w:hAnsi="Symbol" w:cs="Symbol" w:hint="default"/>
        <w:b w:val="0"/>
        <w:bCs w:val="0"/>
        <w:i w:val="0"/>
        <w:iCs w:val="0"/>
        <w:spacing w:val="0"/>
        <w:w w:val="101"/>
        <w:sz w:val="22"/>
        <w:szCs w:val="22"/>
        <w:lang w:val="es-ES" w:eastAsia="en-US" w:bidi="ar-SA"/>
      </w:rPr>
    </w:lvl>
    <w:lvl w:ilvl="1" w:tplc="D71AAE9C">
      <w:numFmt w:val="bullet"/>
      <w:lvlText w:val="•"/>
      <w:lvlJc w:val="left"/>
      <w:pPr>
        <w:ind w:left="2090" w:hanging="361"/>
      </w:pPr>
      <w:rPr>
        <w:rFonts w:hint="default"/>
        <w:lang w:val="es-ES" w:eastAsia="en-US" w:bidi="ar-SA"/>
      </w:rPr>
    </w:lvl>
    <w:lvl w:ilvl="2" w:tplc="1B3E9C7C">
      <w:numFmt w:val="bullet"/>
      <w:lvlText w:val="•"/>
      <w:lvlJc w:val="left"/>
      <w:pPr>
        <w:ind w:left="2960" w:hanging="361"/>
      </w:pPr>
      <w:rPr>
        <w:rFonts w:hint="default"/>
        <w:lang w:val="es-ES" w:eastAsia="en-US" w:bidi="ar-SA"/>
      </w:rPr>
    </w:lvl>
    <w:lvl w:ilvl="3" w:tplc="AFACF904">
      <w:numFmt w:val="bullet"/>
      <w:lvlText w:val="•"/>
      <w:lvlJc w:val="left"/>
      <w:pPr>
        <w:ind w:left="3831" w:hanging="361"/>
      </w:pPr>
      <w:rPr>
        <w:rFonts w:hint="default"/>
        <w:lang w:val="es-ES" w:eastAsia="en-US" w:bidi="ar-SA"/>
      </w:rPr>
    </w:lvl>
    <w:lvl w:ilvl="4" w:tplc="9DEC09D2">
      <w:numFmt w:val="bullet"/>
      <w:lvlText w:val="•"/>
      <w:lvlJc w:val="left"/>
      <w:pPr>
        <w:ind w:left="4701" w:hanging="361"/>
      </w:pPr>
      <w:rPr>
        <w:rFonts w:hint="default"/>
        <w:lang w:val="es-ES" w:eastAsia="en-US" w:bidi="ar-SA"/>
      </w:rPr>
    </w:lvl>
    <w:lvl w:ilvl="5" w:tplc="2D02FCF8">
      <w:numFmt w:val="bullet"/>
      <w:lvlText w:val="•"/>
      <w:lvlJc w:val="left"/>
      <w:pPr>
        <w:ind w:left="5572" w:hanging="361"/>
      </w:pPr>
      <w:rPr>
        <w:rFonts w:hint="default"/>
        <w:lang w:val="es-ES" w:eastAsia="en-US" w:bidi="ar-SA"/>
      </w:rPr>
    </w:lvl>
    <w:lvl w:ilvl="6" w:tplc="3AF8A57C">
      <w:numFmt w:val="bullet"/>
      <w:lvlText w:val="•"/>
      <w:lvlJc w:val="left"/>
      <w:pPr>
        <w:ind w:left="6442" w:hanging="361"/>
      </w:pPr>
      <w:rPr>
        <w:rFonts w:hint="default"/>
        <w:lang w:val="es-ES" w:eastAsia="en-US" w:bidi="ar-SA"/>
      </w:rPr>
    </w:lvl>
    <w:lvl w:ilvl="7" w:tplc="258AA84C">
      <w:numFmt w:val="bullet"/>
      <w:lvlText w:val="•"/>
      <w:lvlJc w:val="left"/>
      <w:pPr>
        <w:ind w:left="7313" w:hanging="361"/>
      </w:pPr>
      <w:rPr>
        <w:rFonts w:hint="default"/>
        <w:lang w:val="es-ES" w:eastAsia="en-US" w:bidi="ar-SA"/>
      </w:rPr>
    </w:lvl>
    <w:lvl w:ilvl="8" w:tplc="D6D4236C">
      <w:numFmt w:val="bullet"/>
      <w:lvlText w:val="•"/>
      <w:lvlJc w:val="left"/>
      <w:pPr>
        <w:ind w:left="8183" w:hanging="361"/>
      </w:pPr>
      <w:rPr>
        <w:rFonts w:hint="default"/>
        <w:lang w:val="es-ES" w:eastAsia="en-US" w:bidi="ar-SA"/>
      </w:rPr>
    </w:lvl>
  </w:abstractNum>
  <w:abstractNum w:abstractNumId="6" w15:restartNumberingAfterBreak="0">
    <w:nsid w:val="605C7ECC"/>
    <w:multiLevelType w:val="hybridMultilevel"/>
    <w:tmpl w:val="5B6212E2"/>
    <w:lvl w:ilvl="0" w:tplc="C42EADD4">
      <w:numFmt w:val="bullet"/>
      <w:lvlText w:val=""/>
      <w:lvlJc w:val="left"/>
      <w:pPr>
        <w:ind w:left="597" w:hanging="360"/>
      </w:pPr>
      <w:rPr>
        <w:rFonts w:ascii="Symbol" w:eastAsia="Symbol" w:hAnsi="Symbol" w:cs="Symbol" w:hint="default"/>
        <w:b w:val="0"/>
        <w:bCs w:val="0"/>
        <w:i w:val="0"/>
        <w:iCs w:val="0"/>
        <w:spacing w:val="0"/>
        <w:w w:val="100"/>
        <w:sz w:val="20"/>
        <w:szCs w:val="20"/>
        <w:lang w:val="es-ES" w:eastAsia="en-US" w:bidi="ar-SA"/>
      </w:rPr>
    </w:lvl>
    <w:lvl w:ilvl="1" w:tplc="23AE4E68">
      <w:numFmt w:val="bullet"/>
      <w:lvlText w:val="•"/>
      <w:lvlJc w:val="left"/>
      <w:pPr>
        <w:ind w:left="1032" w:hanging="360"/>
      </w:pPr>
      <w:rPr>
        <w:rFonts w:hint="default"/>
        <w:lang w:val="es-ES" w:eastAsia="en-US" w:bidi="ar-SA"/>
      </w:rPr>
    </w:lvl>
    <w:lvl w:ilvl="2" w:tplc="572EF824">
      <w:numFmt w:val="bullet"/>
      <w:lvlText w:val="•"/>
      <w:lvlJc w:val="left"/>
      <w:pPr>
        <w:ind w:left="1464" w:hanging="360"/>
      </w:pPr>
      <w:rPr>
        <w:rFonts w:hint="default"/>
        <w:lang w:val="es-ES" w:eastAsia="en-US" w:bidi="ar-SA"/>
      </w:rPr>
    </w:lvl>
    <w:lvl w:ilvl="3" w:tplc="26B08F52">
      <w:numFmt w:val="bullet"/>
      <w:lvlText w:val="•"/>
      <w:lvlJc w:val="left"/>
      <w:pPr>
        <w:ind w:left="1897" w:hanging="360"/>
      </w:pPr>
      <w:rPr>
        <w:rFonts w:hint="default"/>
        <w:lang w:val="es-ES" w:eastAsia="en-US" w:bidi="ar-SA"/>
      </w:rPr>
    </w:lvl>
    <w:lvl w:ilvl="4" w:tplc="A68CED2C">
      <w:numFmt w:val="bullet"/>
      <w:lvlText w:val="•"/>
      <w:lvlJc w:val="left"/>
      <w:pPr>
        <w:ind w:left="2329" w:hanging="360"/>
      </w:pPr>
      <w:rPr>
        <w:rFonts w:hint="default"/>
        <w:lang w:val="es-ES" w:eastAsia="en-US" w:bidi="ar-SA"/>
      </w:rPr>
    </w:lvl>
    <w:lvl w:ilvl="5" w:tplc="586E05E8">
      <w:numFmt w:val="bullet"/>
      <w:lvlText w:val="•"/>
      <w:lvlJc w:val="left"/>
      <w:pPr>
        <w:ind w:left="2762" w:hanging="360"/>
      </w:pPr>
      <w:rPr>
        <w:rFonts w:hint="default"/>
        <w:lang w:val="es-ES" w:eastAsia="en-US" w:bidi="ar-SA"/>
      </w:rPr>
    </w:lvl>
    <w:lvl w:ilvl="6" w:tplc="D952A17A">
      <w:numFmt w:val="bullet"/>
      <w:lvlText w:val="•"/>
      <w:lvlJc w:val="left"/>
      <w:pPr>
        <w:ind w:left="3194" w:hanging="360"/>
      </w:pPr>
      <w:rPr>
        <w:rFonts w:hint="default"/>
        <w:lang w:val="es-ES" w:eastAsia="en-US" w:bidi="ar-SA"/>
      </w:rPr>
    </w:lvl>
    <w:lvl w:ilvl="7" w:tplc="3BD0FC8C">
      <w:numFmt w:val="bullet"/>
      <w:lvlText w:val="•"/>
      <w:lvlJc w:val="left"/>
      <w:pPr>
        <w:ind w:left="3626" w:hanging="360"/>
      </w:pPr>
      <w:rPr>
        <w:rFonts w:hint="default"/>
        <w:lang w:val="es-ES" w:eastAsia="en-US" w:bidi="ar-SA"/>
      </w:rPr>
    </w:lvl>
    <w:lvl w:ilvl="8" w:tplc="2DE868F8">
      <w:numFmt w:val="bullet"/>
      <w:lvlText w:val="•"/>
      <w:lvlJc w:val="left"/>
      <w:pPr>
        <w:ind w:left="4059" w:hanging="360"/>
      </w:pPr>
      <w:rPr>
        <w:rFonts w:hint="default"/>
        <w:lang w:val="es-ES" w:eastAsia="en-US" w:bidi="ar-SA"/>
      </w:rPr>
    </w:lvl>
  </w:abstractNum>
  <w:abstractNum w:abstractNumId="7" w15:restartNumberingAfterBreak="0">
    <w:nsid w:val="63086C1A"/>
    <w:multiLevelType w:val="hybridMultilevel"/>
    <w:tmpl w:val="E0E2C6CC"/>
    <w:lvl w:ilvl="0" w:tplc="0A30565E">
      <w:start w:val="1"/>
      <w:numFmt w:val="lowerRoman"/>
      <w:lvlText w:val="(%1)."/>
      <w:lvlJc w:val="left"/>
      <w:pPr>
        <w:ind w:left="885" w:hanging="721"/>
      </w:pPr>
      <w:rPr>
        <w:rFonts w:ascii="Arial" w:eastAsia="Arial" w:hAnsi="Arial" w:cs="Arial" w:hint="default"/>
        <w:b/>
        <w:bCs/>
        <w:i w:val="0"/>
        <w:iCs w:val="0"/>
        <w:spacing w:val="-3"/>
        <w:w w:val="101"/>
        <w:sz w:val="22"/>
        <w:szCs w:val="22"/>
        <w:lang w:val="es-ES" w:eastAsia="en-US" w:bidi="ar-SA"/>
      </w:rPr>
    </w:lvl>
    <w:lvl w:ilvl="1" w:tplc="E34C9A8A">
      <w:numFmt w:val="bullet"/>
      <w:lvlText w:val=""/>
      <w:lvlJc w:val="left"/>
      <w:pPr>
        <w:ind w:left="1295" w:hanging="425"/>
      </w:pPr>
      <w:rPr>
        <w:rFonts w:ascii="Symbol" w:eastAsia="Symbol" w:hAnsi="Symbol" w:cs="Symbol" w:hint="default"/>
        <w:b w:val="0"/>
        <w:bCs w:val="0"/>
        <w:i w:val="0"/>
        <w:iCs w:val="0"/>
        <w:spacing w:val="0"/>
        <w:w w:val="101"/>
        <w:sz w:val="22"/>
        <w:szCs w:val="22"/>
        <w:lang w:val="es-ES" w:eastAsia="en-US" w:bidi="ar-SA"/>
      </w:rPr>
    </w:lvl>
    <w:lvl w:ilvl="2" w:tplc="3F28470E">
      <w:numFmt w:val="bullet"/>
      <w:lvlText w:val="•"/>
      <w:lvlJc w:val="left"/>
      <w:pPr>
        <w:ind w:left="2305" w:hanging="425"/>
      </w:pPr>
      <w:rPr>
        <w:rFonts w:hint="default"/>
        <w:lang w:val="es-ES" w:eastAsia="en-US" w:bidi="ar-SA"/>
      </w:rPr>
    </w:lvl>
    <w:lvl w:ilvl="3" w:tplc="6172EF8E">
      <w:numFmt w:val="bullet"/>
      <w:lvlText w:val="•"/>
      <w:lvlJc w:val="left"/>
      <w:pPr>
        <w:ind w:left="3311" w:hanging="425"/>
      </w:pPr>
      <w:rPr>
        <w:rFonts w:hint="default"/>
        <w:lang w:val="es-ES" w:eastAsia="en-US" w:bidi="ar-SA"/>
      </w:rPr>
    </w:lvl>
    <w:lvl w:ilvl="4" w:tplc="D64A7106">
      <w:numFmt w:val="bullet"/>
      <w:lvlText w:val="•"/>
      <w:lvlJc w:val="left"/>
      <w:pPr>
        <w:ind w:left="4316" w:hanging="425"/>
      </w:pPr>
      <w:rPr>
        <w:rFonts w:hint="default"/>
        <w:lang w:val="es-ES" w:eastAsia="en-US" w:bidi="ar-SA"/>
      </w:rPr>
    </w:lvl>
    <w:lvl w:ilvl="5" w:tplc="7B80634A">
      <w:numFmt w:val="bullet"/>
      <w:lvlText w:val="•"/>
      <w:lvlJc w:val="left"/>
      <w:pPr>
        <w:ind w:left="5322" w:hanging="425"/>
      </w:pPr>
      <w:rPr>
        <w:rFonts w:hint="default"/>
        <w:lang w:val="es-ES" w:eastAsia="en-US" w:bidi="ar-SA"/>
      </w:rPr>
    </w:lvl>
    <w:lvl w:ilvl="6" w:tplc="6628A7A6">
      <w:numFmt w:val="bullet"/>
      <w:lvlText w:val="•"/>
      <w:lvlJc w:val="left"/>
      <w:pPr>
        <w:ind w:left="6328" w:hanging="425"/>
      </w:pPr>
      <w:rPr>
        <w:rFonts w:hint="default"/>
        <w:lang w:val="es-ES" w:eastAsia="en-US" w:bidi="ar-SA"/>
      </w:rPr>
    </w:lvl>
    <w:lvl w:ilvl="7" w:tplc="3B2460DC">
      <w:numFmt w:val="bullet"/>
      <w:lvlText w:val="•"/>
      <w:lvlJc w:val="left"/>
      <w:pPr>
        <w:ind w:left="7333" w:hanging="425"/>
      </w:pPr>
      <w:rPr>
        <w:rFonts w:hint="default"/>
        <w:lang w:val="es-ES" w:eastAsia="en-US" w:bidi="ar-SA"/>
      </w:rPr>
    </w:lvl>
    <w:lvl w:ilvl="8" w:tplc="4406FEB0">
      <w:numFmt w:val="bullet"/>
      <w:lvlText w:val="•"/>
      <w:lvlJc w:val="left"/>
      <w:pPr>
        <w:ind w:left="8339" w:hanging="425"/>
      </w:pPr>
      <w:rPr>
        <w:rFonts w:hint="default"/>
        <w:lang w:val="es-ES" w:eastAsia="en-US" w:bidi="ar-SA"/>
      </w:rPr>
    </w:lvl>
  </w:abstractNum>
  <w:abstractNum w:abstractNumId="8" w15:restartNumberingAfterBreak="0">
    <w:nsid w:val="63A1625E"/>
    <w:multiLevelType w:val="multilevel"/>
    <w:tmpl w:val="D384108E"/>
    <w:styleLink w:val="WWOutlineListStyle4"/>
    <w:lvl w:ilvl="0">
      <w:start w:val="1"/>
      <w:numFmt w:val="decimal"/>
      <w:pStyle w:val="Level1"/>
      <w:lvlText w:val="%1."/>
      <w:lvlJc w:val="left"/>
      <w:rPr>
        <w:rFonts w:cs="Times New Roman"/>
      </w:rPr>
    </w:lvl>
    <w:lvl w:ilvl="1">
      <w:start w:val="1"/>
      <w:numFmt w:val="decimal"/>
      <w:pStyle w:val="Level2"/>
      <w:lvlText w:val="(%1.%2"/>
      <w:lvlJc w:val="left"/>
      <w:rPr>
        <w:rFonts w:cs="Times New Roman"/>
      </w:rPr>
    </w:lvl>
    <w:lvl w:ilvl="2">
      <w:start w:val="1"/>
      <w:numFmt w:val="decimal"/>
      <w:pStyle w:val="Level3"/>
      <w:lvlText w:val="(%1.%2.%3"/>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757328F"/>
    <w:multiLevelType w:val="hybridMultilevel"/>
    <w:tmpl w:val="4CC8152E"/>
    <w:lvl w:ilvl="0" w:tplc="B648689A">
      <w:start w:val="1"/>
      <w:numFmt w:val="decimal"/>
      <w:lvlText w:val="%1."/>
      <w:lvlJc w:val="left"/>
      <w:pPr>
        <w:ind w:left="478" w:hanging="360"/>
      </w:pPr>
      <w:rPr>
        <w:rFonts w:hint="default"/>
      </w:rPr>
    </w:lvl>
    <w:lvl w:ilvl="1" w:tplc="280A0019" w:tentative="1">
      <w:start w:val="1"/>
      <w:numFmt w:val="lowerLetter"/>
      <w:lvlText w:val="%2."/>
      <w:lvlJc w:val="left"/>
      <w:pPr>
        <w:ind w:left="1198" w:hanging="360"/>
      </w:pPr>
    </w:lvl>
    <w:lvl w:ilvl="2" w:tplc="280A001B" w:tentative="1">
      <w:start w:val="1"/>
      <w:numFmt w:val="lowerRoman"/>
      <w:lvlText w:val="%3."/>
      <w:lvlJc w:val="right"/>
      <w:pPr>
        <w:ind w:left="1918" w:hanging="180"/>
      </w:pPr>
    </w:lvl>
    <w:lvl w:ilvl="3" w:tplc="280A000F" w:tentative="1">
      <w:start w:val="1"/>
      <w:numFmt w:val="decimal"/>
      <w:lvlText w:val="%4."/>
      <w:lvlJc w:val="left"/>
      <w:pPr>
        <w:ind w:left="2638" w:hanging="360"/>
      </w:pPr>
    </w:lvl>
    <w:lvl w:ilvl="4" w:tplc="280A0019" w:tentative="1">
      <w:start w:val="1"/>
      <w:numFmt w:val="lowerLetter"/>
      <w:lvlText w:val="%5."/>
      <w:lvlJc w:val="left"/>
      <w:pPr>
        <w:ind w:left="3358" w:hanging="360"/>
      </w:pPr>
    </w:lvl>
    <w:lvl w:ilvl="5" w:tplc="280A001B" w:tentative="1">
      <w:start w:val="1"/>
      <w:numFmt w:val="lowerRoman"/>
      <w:lvlText w:val="%6."/>
      <w:lvlJc w:val="right"/>
      <w:pPr>
        <w:ind w:left="4078" w:hanging="180"/>
      </w:pPr>
    </w:lvl>
    <w:lvl w:ilvl="6" w:tplc="280A000F" w:tentative="1">
      <w:start w:val="1"/>
      <w:numFmt w:val="decimal"/>
      <w:lvlText w:val="%7."/>
      <w:lvlJc w:val="left"/>
      <w:pPr>
        <w:ind w:left="4798" w:hanging="360"/>
      </w:pPr>
    </w:lvl>
    <w:lvl w:ilvl="7" w:tplc="280A0019" w:tentative="1">
      <w:start w:val="1"/>
      <w:numFmt w:val="lowerLetter"/>
      <w:lvlText w:val="%8."/>
      <w:lvlJc w:val="left"/>
      <w:pPr>
        <w:ind w:left="5518" w:hanging="360"/>
      </w:pPr>
    </w:lvl>
    <w:lvl w:ilvl="8" w:tplc="280A001B" w:tentative="1">
      <w:start w:val="1"/>
      <w:numFmt w:val="lowerRoman"/>
      <w:lvlText w:val="%9."/>
      <w:lvlJc w:val="right"/>
      <w:pPr>
        <w:ind w:left="6238" w:hanging="180"/>
      </w:pPr>
    </w:lvl>
  </w:abstractNum>
  <w:abstractNum w:abstractNumId="10" w15:restartNumberingAfterBreak="0">
    <w:nsid w:val="6FB53E45"/>
    <w:multiLevelType w:val="multilevel"/>
    <w:tmpl w:val="5C06D61A"/>
    <w:styleLink w:val="WWOutlineListStyle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729172A4"/>
    <w:multiLevelType w:val="multilevel"/>
    <w:tmpl w:val="B0C0684A"/>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7D5C7560"/>
    <w:multiLevelType w:val="hybridMultilevel"/>
    <w:tmpl w:val="6D70CC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51796603">
    <w:abstractNumId w:val="8"/>
  </w:num>
  <w:num w:numId="2" w16cid:durableId="1490557353">
    <w:abstractNumId w:val="3"/>
  </w:num>
  <w:num w:numId="3" w16cid:durableId="483861141">
    <w:abstractNumId w:val="10"/>
  </w:num>
  <w:num w:numId="4" w16cid:durableId="108596257">
    <w:abstractNumId w:val="1"/>
  </w:num>
  <w:num w:numId="5" w16cid:durableId="72433791">
    <w:abstractNumId w:val="11"/>
  </w:num>
  <w:num w:numId="6" w16cid:durableId="1363286009">
    <w:abstractNumId w:val="4"/>
  </w:num>
  <w:num w:numId="7" w16cid:durableId="1978563991">
    <w:abstractNumId w:val="5"/>
  </w:num>
  <w:num w:numId="8" w16cid:durableId="683020641">
    <w:abstractNumId w:val="2"/>
  </w:num>
  <w:num w:numId="9" w16cid:durableId="88241987">
    <w:abstractNumId w:val="7"/>
  </w:num>
  <w:num w:numId="10" w16cid:durableId="1180850121">
    <w:abstractNumId w:val="12"/>
  </w:num>
  <w:num w:numId="11" w16cid:durableId="2013993386">
    <w:abstractNumId w:val="6"/>
  </w:num>
  <w:num w:numId="12" w16cid:durableId="563151313">
    <w:abstractNumId w:val="9"/>
  </w:num>
  <w:num w:numId="13" w16cid:durableId="15665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61D"/>
    <w:rsid w:val="000056C5"/>
    <w:rsid w:val="000359CF"/>
    <w:rsid w:val="00060746"/>
    <w:rsid w:val="00076A2B"/>
    <w:rsid w:val="000C0741"/>
    <w:rsid w:val="000C1C51"/>
    <w:rsid w:val="000F7395"/>
    <w:rsid w:val="0012002A"/>
    <w:rsid w:val="001262B6"/>
    <w:rsid w:val="001278C5"/>
    <w:rsid w:val="00133DD2"/>
    <w:rsid w:val="001562B6"/>
    <w:rsid w:val="00175ED9"/>
    <w:rsid w:val="001B32F5"/>
    <w:rsid w:val="001D03BC"/>
    <w:rsid w:val="00234AB3"/>
    <w:rsid w:val="0024185A"/>
    <w:rsid w:val="00254192"/>
    <w:rsid w:val="002575AF"/>
    <w:rsid w:val="00261B4B"/>
    <w:rsid w:val="002729BD"/>
    <w:rsid w:val="002F44C0"/>
    <w:rsid w:val="00303C59"/>
    <w:rsid w:val="00313DCE"/>
    <w:rsid w:val="00353BF9"/>
    <w:rsid w:val="003617B3"/>
    <w:rsid w:val="003944F2"/>
    <w:rsid w:val="00395775"/>
    <w:rsid w:val="003A6234"/>
    <w:rsid w:val="003C57B6"/>
    <w:rsid w:val="00405274"/>
    <w:rsid w:val="00413A99"/>
    <w:rsid w:val="004170A7"/>
    <w:rsid w:val="004579DC"/>
    <w:rsid w:val="0046355B"/>
    <w:rsid w:val="00481A18"/>
    <w:rsid w:val="0048642A"/>
    <w:rsid w:val="004866AE"/>
    <w:rsid w:val="004A0C36"/>
    <w:rsid w:val="004B0D30"/>
    <w:rsid w:val="004C33DD"/>
    <w:rsid w:val="005237D7"/>
    <w:rsid w:val="00525C90"/>
    <w:rsid w:val="005343EE"/>
    <w:rsid w:val="00540C5A"/>
    <w:rsid w:val="0054487C"/>
    <w:rsid w:val="00595282"/>
    <w:rsid w:val="005A250B"/>
    <w:rsid w:val="005D1325"/>
    <w:rsid w:val="005E4951"/>
    <w:rsid w:val="005F230B"/>
    <w:rsid w:val="0061225B"/>
    <w:rsid w:val="00616608"/>
    <w:rsid w:val="00674BC6"/>
    <w:rsid w:val="006934E5"/>
    <w:rsid w:val="006C607C"/>
    <w:rsid w:val="006C73FE"/>
    <w:rsid w:val="006E2863"/>
    <w:rsid w:val="006F3E91"/>
    <w:rsid w:val="00726F06"/>
    <w:rsid w:val="00735A00"/>
    <w:rsid w:val="00751CF3"/>
    <w:rsid w:val="00772A6C"/>
    <w:rsid w:val="0079316A"/>
    <w:rsid w:val="007E57D5"/>
    <w:rsid w:val="007E7260"/>
    <w:rsid w:val="007F3BB5"/>
    <w:rsid w:val="00862DC7"/>
    <w:rsid w:val="00884CAC"/>
    <w:rsid w:val="008F5077"/>
    <w:rsid w:val="008F7EAC"/>
    <w:rsid w:val="0096738D"/>
    <w:rsid w:val="00997D7F"/>
    <w:rsid w:val="009B2ED2"/>
    <w:rsid w:val="009D4713"/>
    <w:rsid w:val="009E3E54"/>
    <w:rsid w:val="009F3465"/>
    <w:rsid w:val="00A0417D"/>
    <w:rsid w:val="00A119B5"/>
    <w:rsid w:val="00A42894"/>
    <w:rsid w:val="00AB7011"/>
    <w:rsid w:val="00AC62C4"/>
    <w:rsid w:val="00AD3F30"/>
    <w:rsid w:val="00AD7736"/>
    <w:rsid w:val="00AF4D7E"/>
    <w:rsid w:val="00B11252"/>
    <w:rsid w:val="00B22CA1"/>
    <w:rsid w:val="00B27F9D"/>
    <w:rsid w:val="00B52ACF"/>
    <w:rsid w:val="00B55EBD"/>
    <w:rsid w:val="00B6729D"/>
    <w:rsid w:val="00B71AC8"/>
    <w:rsid w:val="00B86FA2"/>
    <w:rsid w:val="00BB63F9"/>
    <w:rsid w:val="00BC31AE"/>
    <w:rsid w:val="00BD5D56"/>
    <w:rsid w:val="00C00EEE"/>
    <w:rsid w:val="00C015F3"/>
    <w:rsid w:val="00C01EBC"/>
    <w:rsid w:val="00C17FDD"/>
    <w:rsid w:val="00C37E4A"/>
    <w:rsid w:val="00C65193"/>
    <w:rsid w:val="00C961BD"/>
    <w:rsid w:val="00CA2563"/>
    <w:rsid w:val="00CC5906"/>
    <w:rsid w:val="00CF11BC"/>
    <w:rsid w:val="00D5761D"/>
    <w:rsid w:val="00D91127"/>
    <w:rsid w:val="00DA0A3E"/>
    <w:rsid w:val="00DB7957"/>
    <w:rsid w:val="00DD0C6E"/>
    <w:rsid w:val="00DE1097"/>
    <w:rsid w:val="00E00FED"/>
    <w:rsid w:val="00E02251"/>
    <w:rsid w:val="00E37E1B"/>
    <w:rsid w:val="00ED7A96"/>
    <w:rsid w:val="00EE2117"/>
    <w:rsid w:val="00F1784D"/>
    <w:rsid w:val="00F21FA7"/>
    <w:rsid w:val="00F275AB"/>
    <w:rsid w:val="00F6027F"/>
    <w:rsid w:val="00F86319"/>
    <w:rsid w:val="00F90181"/>
    <w:rsid w:val="00FB2737"/>
    <w:rsid w:val="00FB69DA"/>
    <w:rsid w:val="00FE4AE6"/>
    <w:rsid w:val="32CA685A"/>
    <w:rsid w:val="54A11DEC"/>
    <w:rsid w:val="6EFA2199"/>
    <w:rsid w:val="6F4B6C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7824"/>
  <w15:docId w15:val="{DDF457F7-A55A-41F7-9BEF-7B3FB00F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outlineLvl w:val="0"/>
    </w:pPr>
    <w:rPr>
      <w:rFonts w:eastAsia="Times New Roman"/>
      <w:b/>
      <w:bCs/>
      <w:sz w:val="34"/>
      <w:szCs w:val="36"/>
      <w:lang w:val="es-ES" w:eastAsia="es-ES"/>
    </w:rPr>
  </w:style>
  <w:style w:type="paragraph" w:styleId="Heading2">
    <w:name w:val="heading 2"/>
    <w:basedOn w:val="Normal"/>
    <w:next w:val="Normal"/>
    <w:uiPriority w:val="9"/>
    <w:semiHidden/>
    <w:unhideWhenUsed/>
    <w:qFormat/>
    <w:pPr>
      <w:keepNext/>
      <w:widowControl w:val="0"/>
      <w:pBdr>
        <w:top w:val="single" w:sz="6" w:space="0" w:color="FFFFFF"/>
        <w:left w:val="single" w:sz="6" w:space="0" w:color="FFFFFF"/>
        <w:bottom w:val="single" w:sz="6" w:space="0" w:color="FFFFFF"/>
        <w:right w:val="single" w:sz="6" w:space="0" w:color="FFFFFF"/>
      </w:pBdr>
      <w:autoSpaceDE w:val="0"/>
      <w:spacing w:after="0" w:line="240" w:lineRule="auto"/>
      <w:outlineLvl w:val="1"/>
    </w:pPr>
    <w:rPr>
      <w:rFonts w:eastAsia="Times New Roman"/>
      <w:b/>
      <w:bCs/>
      <w:sz w:val="36"/>
      <w:szCs w:val="24"/>
      <w:lang w:val="es-ES" w:eastAsia="es-ES"/>
    </w:rPr>
  </w:style>
  <w:style w:type="paragraph" w:styleId="Heading3">
    <w:name w:val="heading 3"/>
    <w:basedOn w:val="Normal"/>
    <w:next w:val="Normal"/>
    <w:uiPriority w:val="9"/>
    <w:semiHidden/>
    <w:unhideWhenUsed/>
    <w:qFormat/>
    <w:pPr>
      <w:keepNext/>
      <w:widowControl w:val="0"/>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756"/>
      <w:outlineLvl w:val="2"/>
    </w:pPr>
    <w:rPr>
      <w:rFonts w:eastAsia="Times New Roman"/>
      <w:sz w:val="24"/>
      <w:szCs w:val="24"/>
      <w:lang w:val="es-ES" w:eastAsia="es-ES"/>
    </w:rPr>
  </w:style>
  <w:style w:type="paragraph" w:styleId="Heading4">
    <w:name w:val="heading 4"/>
    <w:basedOn w:val="Normal"/>
    <w:next w:val="Normal"/>
    <w:uiPriority w:val="9"/>
    <w:semiHidden/>
    <w:unhideWhenUsed/>
    <w:qFormat/>
    <w:pPr>
      <w:keepNext/>
      <w:widowControl w:val="0"/>
      <w:autoSpaceDE w:val="0"/>
      <w:spacing w:after="0" w:line="240" w:lineRule="auto"/>
      <w:outlineLvl w:val="3"/>
    </w:pPr>
    <w:rPr>
      <w:rFonts w:eastAsia="Times New Roman"/>
      <w:b/>
      <w:bCs/>
      <w:sz w:val="18"/>
      <w:szCs w:val="20"/>
      <w:lang w:val="es-ES" w:eastAsia="es-ES"/>
    </w:rPr>
  </w:style>
  <w:style w:type="paragraph" w:styleId="Heading5">
    <w:name w:val="heading 5"/>
    <w:basedOn w:val="Normal"/>
    <w:next w:val="Normal"/>
    <w:uiPriority w:val="9"/>
    <w:semiHidden/>
    <w:unhideWhenUsed/>
    <w:qFormat/>
    <w:pPr>
      <w:keepNext/>
      <w:widowControl w:val="0"/>
      <w:autoSpaceDE w:val="0"/>
      <w:spacing w:after="0" w:line="240" w:lineRule="auto"/>
      <w:jc w:val="both"/>
      <w:outlineLvl w:val="4"/>
    </w:pPr>
    <w:rPr>
      <w:rFonts w:eastAsia="Times New Roman"/>
      <w:b/>
      <w:i/>
      <w:iCs/>
      <w:szCs w:val="24"/>
      <w:u w:val="single"/>
      <w:lang w:val="es-ES" w:eastAsia="es-ES"/>
    </w:rPr>
  </w:style>
  <w:style w:type="paragraph" w:styleId="Heading6">
    <w:name w:val="heading 6"/>
    <w:basedOn w:val="Normal"/>
    <w:next w:val="Normal"/>
    <w:uiPriority w:val="9"/>
    <w:semiHidden/>
    <w:unhideWhenUsed/>
    <w:qFormat/>
    <w:pPr>
      <w:keepNext/>
      <w:widowControl w:val="0"/>
      <w:autoSpaceDE w:val="0"/>
      <w:spacing w:after="0" w:line="240" w:lineRule="auto"/>
      <w:outlineLvl w:val="5"/>
    </w:pPr>
    <w:rPr>
      <w:rFonts w:eastAsia="Times New Roman"/>
      <w:i/>
      <w:iCs/>
      <w:sz w:val="23"/>
      <w:szCs w:val="23"/>
      <w:lang w:val="es-ES" w:eastAsia="es-ES"/>
    </w:rPr>
  </w:style>
  <w:style w:type="paragraph" w:styleId="Heading7">
    <w:name w:val="heading 7"/>
    <w:basedOn w:val="Normal"/>
    <w:next w:val="Normal"/>
    <w:pPr>
      <w:keepNext/>
      <w:widowControl w:val="0"/>
      <w:autoSpaceDE w:val="0"/>
      <w:spacing w:after="0" w:line="240" w:lineRule="auto"/>
      <w:jc w:val="center"/>
      <w:outlineLvl w:val="6"/>
    </w:pPr>
    <w:rPr>
      <w:rFonts w:eastAsia="Times New Roman"/>
      <w:b/>
      <w:bCs/>
      <w:sz w:val="26"/>
      <w:szCs w:val="26"/>
      <w:lang w:val="es-ES" w:eastAsia="es-ES"/>
    </w:rPr>
  </w:style>
  <w:style w:type="paragraph" w:styleId="Heading8">
    <w:name w:val="heading 8"/>
    <w:basedOn w:val="Normal"/>
    <w:next w:val="Normal"/>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108"/>
      <w:outlineLvl w:val="7"/>
    </w:pPr>
    <w:rPr>
      <w:rFonts w:eastAsia="Times New Roman"/>
      <w:sz w:val="24"/>
      <w:szCs w:val="24"/>
      <w:lang w:val="es-ES" w:eastAsia="es-ES"/>
    </w:rPr>
  </w:style>
  <w:style w:type="paragraph" w:styleId="Heading9">
    <w:name w:val="heading 9"/>
    <w:basedOn w:val="Normal"/>
    <w:next w:val="Normal"/>
    <w:pPr>
      <w:keepNext/>
      <w:widowControl w:val="0"/>
      <w:tabs>
        <w:tab w:val="left" w:pos="-1057"/>
        <w:tab w:val="left" w:pos="-720"/>
        <w:tab w:val="left" w:pos="0"/>
        <w:tab w:val="left" w:pos="141"/>
        <w:tab w:val="left" w:pos="720"/>
        <w:tab w:val="left" w:pos="1440"/>
        <w:tab w:val="left" w:pos="2160"/>
        <w:tab w:val="left" w:pos="2880"/>
        <w:tab w:val="right" w:pos="5426"/>
      </w:tabs>
      <w:autoSpaceDE w:val="0"/>
      <w:spacing w:after="0" w:line="300" w:lineRule="atLeast"/>
      <w:outlineLvl w:val="8"/>
    </w:pPr>
    <w:rPr>
      <w:rFonts w:eastAsia="Times New Roman"/>
      <w:b/>
      <w:bCs/>
      <w:sz w:val="32"/>
      <w:szCs w:val="3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paragraph" w:customStyle="1" w:styleId="Level1">
    <w:name w:val="Level 1"/>
    <w:basedOn w:val="Normal"/>
    <w:pPr>
      <w:widowControl w:val="0"/>
      <w:numPr>
        <w:numId w:val="1"/>
      </w:numPr>
      <w:autoSpaceDE w:val="0"/>
      <w:spacing w:after="0" w:line="240" w:lineRule="auto"/>
      <w:outlineLvl w:val="0"/>
    </w:pPr>
    <w:rPr>
      <w:rFonts w:eastAsia="Times New Roman"/>
      <w:sz w:val="18"/>
      <w:szCs w:val="24"/>
      <w:lang w:val="es-ES" w:eastAsia="es-ES"/>
    </w:rPr>
  </w:style>
  <w:style w:type="paragraph" w:customStyle="1" w:styleId="Level2">
    <w:name w:val="Level 2"/>
    <w:basedOn w:val="Normal"/>
    <w:pPr>
      <w:widowControl w:val="0"/>
      <w:numPr>
        <w:ilvl w:val="1"/>
        <w:numId w:val="1"/>
      </w:numPr>
      <w:autoSpaceDE w:val="0"/>
      <w:spacing w:after="0" w:line="240" w:lineRule="auto"/>
      <w:outlineLvl w:val="1"/>
    </w:pPr>
    <w:rPr>
      <w:rFonts w:eastAsia="Times New Roman"/>
      <w:sz w:val="18"/>
      <w:szCs w:val="24"/>
      <w:lang w:val="es-ES" w:eastAsia="es-ES"/>
    </w:rPr>
  </w:style>
  <w:style w:type="paragraph" w:customStyle="1" w:styleId="Level3">
    <w:name w:val="Level 3"/>
    <w:basedOn w:val="Normal"/>
    <w:pPr>
      <w:widowControl w:val="0"/>
      <w:numPr>
        <w:ilvl w:val="2"/>
        <w:numId w:val="1"/>
      </w:numPr>
      <w:autoSpaceDE w:val="0"/>
      <w:spacing w:after="0" w:line="240" w:lineRule="auto"/>
      <w:outlineLvl w:val="2"/>
    </w:pPr>
    <w:rPr>
      <w:rFonts w:eastAsia="Times New Roman"/>
      <w:sz w:val="18"/>
      <w:szCs w:val="24"/>
      <w:lang w:val="es-ES" w:eastAsia="es-ES"/>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Arial" w:eastAsia="Times New Roman" w:hAnsi="Arial" w:cs="Times New Roman"/>
      <w:b/>
      <w:bCs/>
      <w:sz w:val="34"/>
      <w:szCs w:val="36"/>
      <w:lang w:val="es-ES" w:eastAsia="es-ES"/>
    </w:rPr>
  </w:style>
  <w:style w:type="character" w:customStyle="1" w:styleId="Heading2Char">
    <w:name w:val="Heading 2 Char"/>
    <w:basedOn w:val="DefaultParagraphFont"/>
    <w:rPr>
      <w:rFonts w:ascii="Arial" w:eastAsia="Times New Roman" w:hAnsi="Arial" w:cs="Times New Roman"/>
      <w:b/>
      <w:bCs/>
      <w:sz w:val="36"/>
      <w:szCs w:val="24"/>
      <w:lang w:val="es-ES" w:eastAsia="es-ES"/>
    </w:rPr>
  </w:style>
  <w:style w:type="character" w:customStyle="1" w:styleId="Heading3Char">
    <w:name w:val="Heading 3 Char"/>
    <w:basedOn w:val="DefaultParagraphFont"/>
    <w:rPr>
      <w:rFonts w:ascii="Arial" w:eastAsia="Times New Roman" w:hAnsi="Arial" w:cs="Times New Roman"/>
      <w:sz w:val="24"/>
      <w:szCs w:val="24"/>
      <w:lang w:val="es-ES" w:eastAsia="es-ES"/>
    </w:rPr>
  </w:style>
  <w:style w:type="character" w:customStyle="1" w:styleId="Heading4Char">
    <w:name w:val="Heading 4 Char"/>
    <w:basedOn w:val="DefaultParagraphFont"/>
    <w:rPr>
      <w:rFonts w:ascii="Arial" w:eastAsia="Times New Roman" w:hAnsi="Arial" w:cs="Times New Roman"/>
      <w:b/>
      <w:bCs/>
      <w:sz w:val="18"/>
      <w:szCs w:val="20"/>
      <w:lang w:val="es-ES" w:eastAsia="es-ES"/>
    </w:rPr>
  </w:style>
  <w:style w:type="character" w:customStyle="1" w:styleId="Heading5Char">
    <w:name w:val="Heading 5 Char"/>
    <w:basedOn w:val="DefaultParagraphFont"/>
    <w:rPr>
      <w:rFonts w:ascii="Arial" w:eastAsia="Times New Roman" w:hAnsi="Arial" w:cs="Times New Roman"/>
      <w:b/>
      <w:i/>
      <w:iCs/>
      <w:szCs w:val="24"/>
      <w:u w:val="single"/>
      <w:lang w:val="es-ES" w:eastAsia="es-ES"/>
    </w:rPr>
  </w:style>
  <w:style w:type="character" w:customStyle="1" w:styleId="Heading6Char">
    <w:name w:val="Heading 6 Char"/>
    <w:basedOn w:val="DefaultParagraphFont"/>
    <w:rPr>
      <w:rFonts w:ascii="Arial" w:eastAsia="Times New Roman" w:hAnsi="Arial" w:cs="Times New Roman"/>
      <w:i/>
      <w:iCs/>
      <w:sz w:val="23"/>
      <w:szCs w:val="23"/>
      <w:lang w:val="es-ES" w:eastAsia="es-ES"/>
    </w:rPr>
  </w:style>
  <w:style w:type="character" w:customStyle="1" w:styleId="Heading7Char">
    <w:name w:val="Heading 7 Char"/>
    <w:basedOn w:val="DefaultParagraphFont"/>
    <w:rPr>
      <w:rFonts w:ascii="Arial" w:eastAsia="Times New Roman" w:hAnsi="Arial" w:cs="Times New Roman"/>
      <w:b/>
      <w:bCs/>
      <w:sz w:val="26"/>
      <w:szCs w:val="26"/>
      <w:lang w:val="es-ES" w:eastAsia="es-ES"/>
    </w:rPr>
  </w:style>
  <w:style w:type="character" w:customStyle="1" w:styleId="Heading8Char">
    <w:name w:val="Heading 8 Char"/>
    <w:basedOn w:val="DefaultParagraphFont"/>
    <w:rPr>
      <w:rFonts w:ascii="Arial" w:eastAsia="Times New Roman" w:hAnsi="Arial" w:cs="Arial"/>
      <w:sz w:val="24"/>
      <w:szCs w:val="24"/>
      <w:lang w:val="es-ES" w:eastAsia="es-ES"/>
    </w:rPr>
  </w:style>
  <w:style w:type="character" w:customStyle="1" w:styleId="Heading9Char">
    <w:name w:val="Heading 9 Char"/>
    <w:basedOn w:val="DefaultParagraphFont"/>
    <w:rPr>
      <w:rFonts w:ascii="Arial" w:eastAsia="Times New Roman" w:hAnsi="Arial" w:cs="Arial"/>
      <w:b/>
      <w:bCs/>
      <w:sz w:val="32"/>
      <w:szCs w:val="36"/>
      <w:lang w:val="es-ES" w:eastAsia="es-ES"/>
    </w:rPr>
  </w:style>
  <w:style w:type="character" w:styleId="FootnoteReference">
    <w:name w:val="footnote reference"/>
    <w:basedOn w:val="DefaultParagraphFont"/>
    <w:rPr>
      <w:rFonts w:cs="Times New Roman"/>
    </w:rPr>
  </w:style>
  <w:style w:type="paragraph" w:customStyle="1" w:styleId="1AutoList1">
    <w:name w:val="1AutoList1"/>
    <w:pPr>
      <w:widowControl w:val="0"/>
      <w:tabs>
        <w:tab w:val="left" w:pos="720"/>
      </w:tabs>
      <w:suppressAutoHyphens/>
      <w:autoSpaceDE w:val="0"/>
      <w:spacing w:after="0" w:line="240" w:lineRule="auto"/>
      <w:ind w:left="720" w:hanging="720"/>
      <w:jc w:val="both"/>
    </w:pPr>
    <w:rPr>
      <w:rFonts w:eastAsia="Times New Roman"/>
      <w:sz w:val="24"/>
      <w:szCs w:val="24"/>
      <w:lang w:val="es-ES" w:eastAsia="es-ES"/>
    </w:rPr>
  </w:style>
  <w:style w:type="paragraph" w:customStyle="1" w:styleId="Preformatted">
    <w:name w:val="Preformatted"/>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suppressAutoHyphens/>
      <w:autoSpaceDE w:val="0"/>
      <w:spacing w:after="0" w:line="240" w:lineRule="auto"/>
    </w:pPr>
    <w:rPr>
      <w:rFonts w:ascii="Courier New" w:eastAsia="Times New Roman" w:hAnsi="Courier New" w:cs="Courier New"/>
      <w:sz w:val="18"/>
      <w:szCs w:val="24"/>
      <w:lang w:val="es-ES" w:eastAsia="es-ES"/>
    </w:rPr>
  </w:style>
  <w:style w:type="paragraph" w:customStyle="1" w:styleId="footnotetex">
    <w:name w:val="footnote tex"/>
    <w:pPr>
      <w:widowControl w:val="0"/>
      <w:suppressAutoHyphens/>
      <w:autoSpaceDE w:val="0"/>
      <w:spacing w:after="0" w:line="240" w:lineRule="auto"/>
      <w:jc w:val="both"/>
    </w:pPr>
    <w:rPr>
      <w:rFonts w:eastAsia="Times New Roman"/>
      <w:sz w:val="18"/>
      <w:szCs w:val="24"/>
      <w:lang w:val="es-ES" w:eastAsia="es-ES"/>
    </w:rPr>
  </w:style>
  <w:style w:type="character" w:styleId="PageNumber">
    <w:name w:val="page number"/>
    <w:basedOn w:val="DefaultParagraphFont"/>
    <w:rPr>
      <w:rFonts w:cs="Times New Roman"/>
    </w:rPr>
  </w:style>
  <w:style w:type="paragraph" w:styleId="Header">
    <w:name w:val="header"/>
    <w:basedOn w:val="Normal"/>
    <w:pPr>
      <w:widowControl w:val="0"/>
      <w:tabs>
        <w:tab w:val="center" w:pos="4153"/>
        <w:tab w:val="right" w:pos="8306"/>
      </w:tabs>
      <w:autoSpaceDE w:val="0"/>
      <w:spacing w:after="0" w:line="240" w:lineRule="auto"/>
    </w:pPr>
    <w:rPr>
      <w:rFonts w:eastAsia="Times New Roman"/>
      <w:sz w:val="18"/>
      <w:szCs w:val="20"/>
      <w:lang w:val="es-ES" w:eastAsia="es-ES"/>
    </w:rPr>
  </w:style>
  <w:style w:type="character" w:customStyle="1" w:styleId="HeaderChar">
    <w:name w:val="Header Char"/>
    <w:basedOn w:val="DefaultParagraphFont"/>
    <w:rPr>
      <w:rFonts w:ascii="Arial" w:eastAsia="Times New Roman" w:hAnsi="Arial" w:cs="Times New Roman"/>
      <w:sz w:val="18"/>
      <w:szCs w:val="20"/>
      <w:lang w:val="es-ES" w:eastAsia="es-ES"/>
    </w:rPr>
  </w:style>
  <w:style w:type="paragraph" w:styleId="Footer">
    <w:name w:val="footer"/>
    <w:basedOn w:val="Normal"/>
    <w:pPr>
      <w:widowControl w:val="0"/>
      <w:tabs>
        <w:tab w:val="center" w:pos="4320"/>
        <w:tab w:val="right" w:pos="8640"/>
      </w:tabs>
      <w:autoSpaceDE w:val="0"/>
      <w:spacing w:after="0" w:line="240" w:lineRule="auto"/>
    </w:pPr>
    <w:rPr>
      <w:rFonts w:eastAsia="Times New Roman"/>
      <w:sz w:val="18"/>
      <w:szCs w:val="24"/>
      <w:lang w:val="es-ES" w:eastAsia="es-ES"/>
    </w:rPr>
  </w:style>
  <w:style w:type="character" w:customStyle="1" w:styleId="FooterChar">
    <w:name w:val="Footer Char"/>
    <w:basedOn w:val="DefaultParagraphFont"/>
    <w:rPr>
      <w:rFonts w:ascii="Arial" w:eastAsia="Times New Roman" w:hAnsi="Arial" w:cs="Times New Roman"/>
      <w:sz w:val="18"/>
      <w:szCs w:val="24"/>
      <w:lang w:val="es-ES" w:eastAsia="es-ES"/>
    </w:rPr>
  </w:style>
  <w:style w:type="paragraph" w:styleId="BodyTextIndent">
    <w:name w:val="Body Text Indent"/>
    <w:basedOn w:val="Normal"/>
    <w:pPr>
      <w:widowControl w:val="0"/>
      <w:autoSpaceDE w:val="0"/>
      <w:spacing w:after="0" w:line="240" w:lineRule="auto"/>
      <w:ind w:left="720" w:hanging="720"/>
      <w:jc w:val="both"/>
    </w:pPr>
    <w:rPr>
      <w:rFonts w:eastAsia="Times New Roman"/>
      <w:szCs w:val="24"/>
      <w:lang w:val="es-ES" w:eastAsia="es-ES"/>
    </w:rPr>
  </w:style>
  <w:style w:type="character" w:customStyle="1" w:styleId="BodyTextIndentChar">
    <w:name w:val="Body Text Indent Char"/>
    <w:basedOn w:val="DefaultParagraphFont"/>
    <w:rPr>
      <w:rFonts w:ascii="Arial" w:eastAsia="Times New Roman" w:hAnsi="Arial" w:cs="Times New Roman"/>
      <w:szCs w:val="24"/>
      <w:lang w:val="es-ES" w:eastAsia="es-ES"/>
    </w:rPr>
  </w:style>
  <w:style w:type="paragraph" w:styleId="BodyText">
    <w:name w:val="Body Text"/>
    <w:basedOn w:val="Normal"/>
    <w:pPr>
      <w:widowControl w:val="0"/>
      <w:autoSpaceDE w:val="0"/>
      <w:spacing w:after="0" w:line="240" w:lineRule="auto"/>
      <w:jc w:val="both"/>
    </w:pPr>
    <w:rPr>
      <w:rFonts w:eastAsia="Times New Roman"/>
      <w:szCs w:val="24"/>
      <w:lang w:val="es-ES" w:eastAsia="es-ES"/>
    </w:rPr>
  </w:style>
  <w:style w:type="character" w:customStyle="1" w:styleId="BodyTextChar">
    <w:name w:val="Body Text Char"/>
    <w:basedOn w:val="DefaultParagraphFont"/>
    <w:rPr>
      <w:rFonts w:ascii="Arial" w:eastAsia="Times New Roman" w:hAnsi="Arial" w:cs="Times New Roman"/>
      <w:szCs w:val="24"/>
      <w:lang w:val="es-ES" w:eastAsia="es-ES"/>
    </w:rPr>
  </w:style>
  <w:style w:type="character" w:styleId="Hyperlink">
    <w:name w:val="Hyperlink"/>
    <w:basedOn w:val="DefaultParagraphFont"/>
    <w:rPr>
      <w:rFonts w:cs="Times New Roman"/>
      <w:color w:val="0000FF"/>
      <w:u w:val="single"/>
    </w:rPr>
  </w:style>
  <w:style w:type="paragraph" w:styleId="FootnoteText">
    <w:name w:val="footnote text"/>
    <w:basedOn w:val="Normal"/>
    <w:pPr>
      <w:widowControl w:val="0"/>
      <w:autoSpaceDE w:val="0"/>
      <w:spacing w:after="0" w:line="240" w:lineRule="auto"/>
    </w:pPr>
    <w:rPr>
      <w:rFonts w:eastAsia="Times New Roman"/>
      <w:sz w:val="18"/>
      <w:szCs w:val="20"/>
      <w:lang w:val="es-ES" w:eastAsia="es-ES"/>
    </w:rPr>
  </w:style>
  <w:style w:type="character" w:customStyle="1" w:styleId="FootnoteTextChar">
    <w:name w:val="Footnote Text Char"/>
    <w:basedOn w:val="DefaultParagraphFont"/>
    <w:rPr>
      <w:rFonts w:ascii="Arial" w:eastAsia="Times New Roman" w:hAnsi="Arial" w:cs="Times New Roman"/>
      <w:sz w:val="18"/>
      <w:szCs w:val="20"/>
      <w:lang w:val="es-ES" w:eastAsia="es-ES"/>
    </w:rPr>
  </w:style>
  <w:style w:type="paragraph" w:styleId="BodyText2">
    <w:name w:val="Body Text 2"/>
    <w:basedOn w:val="Normal"/>
    <w:pPr>
      <w:widowControl w:val="0"/>
      <w:autoSpaceDE w:val="0"/>
      <w:spacing w:after="0" w:line="240" w:lineRule="auto"/>
    </w:pPr>
    <w:rPr>
      <w:rFonts w:eastAsia="Times New Roman"/>
      <w:szCs w:val="24"/>
      <w:lang w:val="es-ES" w:eastAsia="es-ES"/>
    </w:rPr>
  </w:style>
  <w:style w:type="character" w:customStyle="1" w:styleId="BodyText2Char">
    <w:name w:val="Body Text 2 Char"/>
    <w:basedOn w:val="DefaultParagraphFont"/>
    <w:rPr>
      <w:rFonts w:ascii="Arial" w:eastAsia="Times New Roman" w:hAnsi="Arial" w:cs="Times New Roman"/>
      <w:szCs w:val="24"/>
      <w:lang w:val="es-ES" w:eastAsia="es-ES"/>
    </w:rPr>
  </w:style>
  <w:style w:type="paragraph" w:styleId="BalloonText">
    <w:name w:val="Balloon Text"/>
    <w:basedOn w:val="Normal"/>
    <w:pPr>
      <w:widowControl w:val="0"/>
      <w:autoSpaceDE w:val="0"/>
      <w:spacing w:after="0" w:line="240" w:lineRule="auto"/>
    </w:pPr>
    <w:rPr>
      <w:rFonts w:ascii="Tahoma" w:eastAsia="Times New Roman" w:hAnsi="Tahoma" w:cs="Tahoma"/>
      <w:sz w:val="16"/>
      <w:szCs w:val="16"/>
      <w:lang w:val="es-ES" w:eastAsia="es-ES"/>
    </w:rPr>
  </w:style>
  <w:style w:type="character" w:customStyle="1" w:styleId="BalloonTextChar">
    <w:name w:val="Balloon Text Char"/>
    <w:basedOn w:val="DefaultParagraphFont"/>
    <w:rPr>
      <w:rFonts w:ascii="Tahoma" w:eastAsia="Times New Roman" w:hAnsi="Tahoma" w:cs="Tahoma"/>
      <w:sz w:val="16"/>
      <w:szCs w:val="16"/>
      <w:lang w:val="es-ES" w:eastAsia="es-ES"/>
    </w:rPr>
  </w:style>
  <w:style w:type="paragraph" w:styleId="BodyText3">
    <w:name w:val="Body Text 3"/>
    <w:basedOn w:val="Normal"/>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28" w:lineRule="auto"/>
      <w:jc w:val="center"/>
    </w:pPr>
    <w:rPr>
      <w:rFonts w:eastAsia="Times New Roman"/>
      <w:b/>
      <w:bCs/>
      <w:sz w:val="24"/>
      <w:szCs w:val="24"/>
      <w:lang w:val="es-ES" w:eastAsia="es-ES"/>
    </w:rPr>
  </w:style>
  <w:style w:type="character" w:customStyle="1" w:styleId="BodyText3Char">
    <w:name w:val="Body Text 3 Char"/>
    <w:basedOn w:val="DefaultParagraphFont"/>
    <w:rPr>
      <w:rFonts w:ascii="Arial" w:eastAsia="Times New Roman" w:hAnsi="Arial" w:cs="Times New Roman"/>
      <w:b/>
      <w:bCs/>
      <w:sz w:val="24"/>
      <w:szCs w:val="24"/>
      <w:lang w:val="es-ES" w:eastAsia="es-ES"/>
    </w:rPr>
  </w:style>
  <w:style w:type="paragraph" w:styleId="BlockText">
    <w:name w:val="Block Text"/>
    <w:basedOn w:val="Normal"/>
    <w:pPr>
      <w:widowControl w:val="0"/>
      <w:autoSpaceDE w:val="0"/>
      <w:spacing w:after="0" w:line="240" w:lineRule="auto"/>
      <w:ind w:left="1418" w:right="283" w:hanging="709"/>
    </w:pPr>
    <w:rPr>
      <w:rFonts w:eastAsia="Times New Roman"/>
      <w:sz w:val="24"/>
      <w:szCs w:val="23"/>
      <w:lang w:val="es-ES" w:eastAsia="es-ES"/>
    </w:rPr>
  </w:style>
  <w:style w:type="character" w:styleId="FollowedHyperlink">
    <w:name w:val="FollowedHyperlink"/>
    <w:basedOn w:val="DefaultParagraphFont"/>
    <w:rPr>
      <w:rFonts w:cs="Times New Roman"/>
      <w:color w:val="800080"/>
      <w:u w:val="single"/>
    </w:rPr>
  </w:style>
  <w:style w:type="paragraph" w:styleId="Title">
    <w:name w:val="Title"/>
    <w:basedOn w:val="Normal"/>
    <w:uiPriority w:val="10"/>
    <w:qFormat/>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jc w:val="center"/>
    </w:pPr>
    <w:rPr>
      <w:rFonts w:eastAsia="Times New Roman"/>
      <w:b/>
      <w:bCs/>
      <w:sz w:val="32"/>
      <w:lang w:val="es-ES" w:eastAsia="es-ES"/>
    </w:rPr>
  </w:style>
  <w:style w:type="character" w:customStyle="1" w:styleId="TitleChar">
    <w:name w:val="Title Char"/>
    <w:basedOn w:val="DefaultParagraphFont"/>
    <w:rPr>
      <w:rFonts w:ascii="Arial" w:eastAsia="Times New Roman" w:hAnsi="Arial" w:cs="Arial"/>
      <w:b/>
      <w:bCs/>
      <w:sz w:val="32"/>
      <w:lang w:val="es-ES" w:eastAsia="es-ES"/>
    </w:rPr>
  </w:style>
  <w:style w:type="paragraph" w:customStyle="1" w:styleId="ColorfulList-Accent11">
    <w:name w:val="Colorful List - Accent 11"/>
    <w:basedOn w:val="Normal"/>
    <w:pPr>
      <w:spacing w:after="0" w:line="240" w:lineRule="auto"/>
      <w:ind w:left="720"/>
    </w:pPr>
    <w:rPr>
      <w:rFonts w:eastAsia="Times New Roman"/>
      <w:sz w:val="24"/>
      <w:szCs w:val="24"/>
      <w:lang w:val="es-ES" w:eastAsia="es-ES"/>
    </w:rPr>
  </w:style>
  <w:style w:type="character" w:styleId="CommentReference">
    <w:name w:val="annotation reference"/>
    <w:basedOn w:val="DefaultParagraphFont"/>
    <w:rPr>
      <w:rFonts w:cs="Times New Roman"/>
      <w:sz w:val="18"/>
    </w:rPr>
  </w:style>
  <w:style w:type="paragraph" w:styleId="CommentText">
    <w:name w:val="annotation text"/>
    <w:basedOn w:val="Normal"/>
    <w:pPr>
      <w:widowControl w:val="0"/>
      <w:autoSpaceDE w:val="0"/>
      <w:spacing w:after="0" w:line="240" w:lineRule="auto"/>
    </w:pPr>
    <w:rPr>
      <w:rFonts w:eastAsia="Times New Roman"/>
      <w:sz w:val="24"/>
      <w:szCs w:val="24"/>
      <w:lang w:val="es-ES" w:eastAsia="es-ES"/>
    </w:rPr>
  </w:style>
  <w:style w:type="character" w:customStyle="1" w:styleId="CommentTextChar">
    <w:name w:val="Comment Text Char"/>
    <w:basedOn w:val="DefaultParagraphFont"/>
    <w:rPr>
      <w:rFonts w:ascii="Arial" w:eastAsia="Times New Roman" w:hAnsi="Arial" w:cs="Times New Roman"/>
      <w:sz w:val="24"/>
      <w:szCs w:val="24"/>
      <w:lang w:val="es-ES" w:eastAsia="es-E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sz w:val="24"/>
      <w:szCs w:val="24"/>
      <w:lang w:val="es-ES" w:eastAsia="es-ES"/>
    </w:rPr>
  </w:style>
  <w:style w:type="paragraph" w:styleId="ListParagraph">
    <w:name w:val="List Paragraph"/>
    <w:basedOn w:val="Normal"/>
    <w:pPr>
      <w:widowControl w:val="0"/>
      <w:autoSpaceDE w:val="0"/>
      <w:spacing w:after="0" w:line="240" w:lineRule="auto"/>
      <w:ind w:left="720"/>
    </w:pPr>
    <w:rPr>
      <w:rFonts w:eastAsia="Times New Roman"/>
      <w:sz w:val="18"/>
      <w:szCs w:val="24"/>
      <w:lang w:val="es-ES" w:eastAsia="es-ES"/>
    </w:rPr>
  </w:style>
  <w:style w:type="character" w:styleId="Emphasis">
    <w:name w:val="Emphasis"/>
    <w:basedOn w:val="DefaultParagraphFont"/>
    <w:rPr>
      <w:rFonts w:cs="Times New Roman"/>
      <w:i/>
    </w:rPr>
  </w:style>
  <w:style w:type="paragraph" w:customStyle="1" w:styleId="Default">
    <w:name w:val="Default"/>
    <w:basedOn w:val="Normal"/>
    <w:pPr>
      <w:autoSpaceDE w:val="0"/>
      <w:spacing w:after="0" w:line="240" w:lineRule="auto"/>
    </w:pPr>
    <w:rPr>
      <w:rFonts w:eastAsia="Times New Roman"/>
      <w:color w:val="000000"/>
      <w:sz w:val="24"/>
      <w:szCs w:val="24"/>
      <w:lang w:val="es-ES" w:eastAsia="es-ES"/>
    </w:rPr>
  </w:style>
  <w:style w:type="paragraph" w:customStyle="1" w:styleId="msonormal0">
    <w:name w:val="msonormal"/>
    <w:basedOn w:val="Normal"/>
    <w:pPr>
      <w:spacing w:before="100" w:after="100" w:line="240" w:lineRule="auto"/>
    </w:pPr>
    <w:rPr>
      <w:rFonts w:ascii="Times New Roman" w:eastAsia="Times New Roman" w:hAnsi="Times New Roman"/>
      <w:sz w:val="24"/>
      <w:szCs w:val="24"/>
      <w:lang w:val="es-ES" w:eastAsia="es-ES"/>
    </w:rPr>
  </w:style>
  <w:style w:type="paragraph" w:customStyle="1" w:styleId="font5">
    <w:name w:val="font5"/>
    <w:basedOn w:val="Normal"/>
    <w:pPr>
      <w:spacing w:before="100" w:after="100" w:line="240" w:lineRule="auto"/>
    </w:pPr>
    <w:rPr>
      <w:rFonts w:eastAsia="Times New Roman"/>
      <w:b/>
      <w:bCs/>
      <w:color w:val="1F497D"/>
      <w:sz w:val="16"/>
      <w:szCs w:val="16"/>
      <w:lang w:val="es-ES" w:eastAsia="es-ES"/>
    </w:rPr>
  </w:style>
  <w:style w:type="paragraph" w:customStyle="1" w:styleId="font6">
    <w:name w:val="font6"/>
    <w:basedOn w:val="Normal"/>
    <w:pPr>
      <w:spacing w:before="100" w:after="100" w:line="240" w:lineRule="auto"/>
    </w:pPr>
    <w:rPr>
      <w:rFonts w:eastAsia="Times New Roman"/>
      <w:b/>
      <w:bCs/>
      <w:i/>
      <w:iCs/>
      <w:color w:val="1F497D"/>
      <w:sz w:val="16"/>
      <w:szCs w:val="16"/>
      <w:lang w:val="es-ES" w:eastAsia="es-ES"/>
    </w:rPr>
  </w:style>
  <w:style w:type="paragraph" w:customStyle="1" w:styleId="font7">
    <w:name w:val="font7"/>
    <w:basedOn w:val="Normal"/>
    <w:pPr>
      <w:spacing w:before="100" w:after="100" w:line="240" w:lineRule="auto"/>
    </w:pPr>
    <w:rPr>
      <w:rFonts w:eastAsia="Times New Roman"/>
      <w:color w:val="000000"/>
      <w:sz w:val="16"/>
      <w:szCs w:val="16"/>
      <w:lang w:val="es-ES" w:eastAsia="es-ES"/>
    </w:rPr>
  </w:style>
  <w:style w:type="paragraph" w:customStyle="1" w:styleId="font8">
    <w:name w:val="font8"/>
    <w:basedOn w:val="Normal"/>
    <w:pPr>
      <w:spacing w:before="100" w:after="100" w:line="240" w:lineRule="auto"/>
    </w:pPr>
    <w:rPr>
      <w:rFonts w:eastAsia="Times New Roman"/>
      <w:color w:val="000000"/>
      <w:sz w:val="16"/>
      <w:szCs w:val="16"/>
      <w:lang w:val="es-ES" w:eastAsia="es-ES"/>
    </w:rPr>
  </w:style>
  <w:style w:type="paragraph" w:customStyle="1" w:styleId="xl71">
    <w:name w:val="xl71"/>
    <w:basedOn w:val="Normal"/>
    <w:pPr>
      <w:spacing w:before="100" w:after="100" w:line="240" w:lineRule="auto"/>
      <w:textAlignment w:val="top"/>
    </w:pPr>
    <w:rPr>
      <w:rFonts w:eastAsia="Times New Roman"/>
      <w:b/>
      <w:bCs/>
      <w:sz w:val="16"/>
      <w:szCs w:val="16"/>
      <w:lang w:val="es-ES" w:eastAsia="es-ES"/>
    </w:rPr>
  </w:style>
  <w:style w:type="paragraph" w:customStyle="1" w:styleId="xl72">
    <w:name w:val="xl72"/>
    <w:basedOn w:val="Normal"/>
    <w:pPr>
      <w:spacing w:before="100" w:after="100" w:line="240" w:lineRule="auto"/>
      <w:textAlignment w:val="top"/>
    </w:pPr>
    <w:rPr>
      <w:rFonts w:eastAsia="Times New Roman"/>
      <w:sz w:val="16"/>
      <w:szCs w:val="16"/>
      <w:lang w:val="es-ES" w:eastAsia="es-ES"/>
    </w:rPr>
  </w:style>
  <w:style w:type="paragraph" w:customStyle="1" w:styleId="xl73">
    <w:name w:val="xl73"/>
    <w:basedOn w:val="Normal"/>
    <w:pPr>
      <w:spacing w:before="100" w:after="100" w:line="240" w:lineRule="auto"/>
      <w:textAlignment w:val="top"/>
    </w:pPr>
    <w:rPr>
      <w:rFonts w:eastAsia="Times New Roman"/>
      <w:sz w:val="16"/>
      <w:szCs w:val="16"/>
      <w:lang w:val="es-ES" w:eastAsia="es-ES"/>
    </w:rPr>
  </w:style>
  <w:style w:type="paragraph" w:customStyle="1" w:styleId="xl74">
    <w:name w:val="xl74"/>
    <w:basedOn w:val="Normal"/>
    <w:pPr>
      <w:spacing w:before="100" w:after="100" w:line="240" w:lineRule="auto"/>
      <w:textAlignment w:val="top"/>
    </w:pPr>
    <w:rPr>
      <w:rFonts w:eastAsia="Times New Roman"/>
      <w:sz w:val="16"/>
      <w:szCs w:val="16"/>
      <w:lang w:val="es-ES" w:eastAsia="es-ES"/>
    </w:rPr>
  </w:style>
  <w:style w:type="paragraph" w:customStyle="1" w:styleId="xl75">
    <w:name w:val="xl75"/>
    <w:basedOn w:val="Normal"/>
    <w:pPr>
      <w:spacing w:before="100" w:after="100" w:line="240" w:lineRule="auto"/>
      <w:textAlignment w:val="top"/>
    </w:pPr>
    <w:rPr>
      <w:rFonts w:eastAsia="Times New Roman"/>
      <w:b/>
      <w:bCs/>
      <w:sz w:val="16"/>
      <w:szCs w:val="16"/>
      <w:lang w:val="es-ES" w:eastAsia="es-ES"/>
    </w:rPr>
  </w:style>
  <w:style w:type="paragraph" w:customStyle="1" w:styleId="xl76">
    <w:name w:val="xl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77">
    <w:name w:val="xl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78">
    <w:name w:val="xl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0">
    <w:name w:val="xl80"/>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81">
    <w:name w:val="xl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2">
    <w:name w:val="xl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3">
    <w:name w:val="xl8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4">
    <w:name w:val="xl8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5">
    <w:name w:val="xl8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1">
    <w:name w:val="xl9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2">
    <w:name w:val="xl92"/>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3">
    <w:name w:val="xl93"/>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7">
    <w:name w:val="xl97"/>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100">
    <w:name w:val="xl100"/>
    <w:basedOn w:val="Normal"/>
    <w:pPr>
      <w:spacing w:before="100" w:after="100" w:line="240" w:lineRule="auto"/>
      <w:jc w:val="center"/>
      <w:textAlignment w:val="top"/>
    </w:pPr>
    <w:rPr>
      <w:rFonts w:eastAsia="Times New Roman"/>
      <w:sz w:val="16"/>
      <w:szCs w:val="16"/>
      <w:lang w:val="es-ES" w:eastAsia="es-ES"/>
    </w:rPr>
  </w:style>
  <w:style w:type="paragraph" w:customStyle="1" w:styleId="xl101">
    <w:name w:val="xl101"/>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102">
    <w:name w:val="xl102"/>
    <w:basedOn w:val="Normal"/>
    <w:pPr>
      <w:spacing w:before="100" w:after="100" w:line="240" w:lineRule="auto"/>
      <w:jc w:val="center"/>
      <w:textAlignment w:val="top"/>
    </w:pPr>
    <w:rPr>
      <w:rFonts w:eastAsia="Times New Roman"/>
      <w:sz w:val="16"/>
      <w:szCs w:val="16"/>
      <w:lang w:val="es-ES" w:eastAsia="es-ES"/>
    </w:rPr>
  </w:style>
  <w:style w:type="paragraph" w:customStyle="1" w:styleId="xl103">
    <w:name w:val="xl10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color w:val="000000"/>
      <w:sz w:val="16"/>
      <w:szCs w:val="16"/>
      <w:lang w:val="es-ES" w:eastAsia="es-ES"/>
    </w:rPr>
  </w:style>
  <w:style w:type="paragraph" w:customStyle="1" w:styleId="xl104">
    <w:name w:val="xl10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color w:val="000000"/>
      <w:sz w:val="16"/>
      <w:szCs w:val="16"/>
      <w:lang w:val="es-ES" w:eastAsia="es-ES"/>
    </w:rPr>
  </w:style>
  <w:style w:type="paragraph" w:customStyle="1" w:styleId="xl105">
    <w:name w:val="xl10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9">
    <w:name w:val="xl10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0">
    <w:name w:val="xl110"/>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2">
    <w:name w:val="xl112"/>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3">
    <w:name w:val="xl11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114">
    <w:name w:val="xl11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115">
    <w:name w:val="xl11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6">
    <w:name w:val="xl11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7">
    <w:name w:val="xl117"/>
    <w:basedOn w:val="Normal"/>
    <w:pPr>
      <w:spacing w:before="100" w:after="100" w:line="240" w:lineRule="auto"/>
      <w:textAlignment w:val="top"/>
    </w:pPr>
    <w:rPr>
      <w:rFonts w:eastAsia="Times New Roman"/>
      <w:sz w:val="16"/>
      <w:szCs w:val="16"/>
      <w:lang w:val="es-ES" w:eastAsia="es-ES"/>
    </w:rPr>
  </w:style>
  <w:style w:type="paragraph" w:customStyle="1" w:styleId="xl118">
    <w:name w:val="xl11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19">
    <w:name w:val="xl119"/>
    <w:basedOn w:val="Normal"/>
    <w:pPr>
      <w:spacing w:before="100" w:after="100" w:line="240" w:lineRule="auto"/>
      <w:textAlignment w:val="top"/>
    </w:pPr>
    <w:rPr>
      <w:rFonts w:eastAsia="Times New Roman"/>
      <w:color w:val="000000"/>
      <w:sz w:val="16"/>
      <w:szCs w:val="16"/>
      <w:lang w:val="es-ES" w:eastAsia="es-ES"/>
    </w:rPr>
  </w:style>
  <w:style w:type="paragraph" w:customStyle="1" w:styleId="xl120">
    <w:name w:val="xl120"/>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1">
    <w:name w:val="xl121"/>
    <w:basedOn w:val="Normal"/>
    <w:pPr>
      <w:spacing w:before="100" w:after="100" w:line="240" w:lineRule="auto"/>
      <w:jc w:val="right"/>
      <w:textAlignment w:val="top"/>
    </w:pPr>
    <w:rPr>
      <w:rFonts w:eastAsia="Times New Roman"/>
      <w:sz w:val="16"/>
      <w:szCs w:val="16"/>
      <w:lang w:val="es-ES" w:eastAsia="es-ES"/>
    </w:rPr>
  </w:style>
  <w:style w:type="paragraph" w:customStyle="1" w:styleId="xl122">
    <w:name w:val="xl122"/>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3">
    <w:name w:val="xl123"/>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4">
    <w:name w:val="xl124"/>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5">
    <w:name w:val="xl125"/>
    <w:basedOn w:val="Normal"/>
    <w:pPr>
      <w:spacing w:before="100" w:after="100" w:line="240" w:lineRule="auto"/>
      <w:jc w:val="right"/>
      <w:textAlignment w:val="top"/>
    </w:pPr>
    <w:rPr>
      <w:rFonts w:eastAsia="Times New Roman"/>
      <w:sz w:val="16"/>
      <w:szCs w:val="16"/>
      <w:lang w:val="es-ES" w:eastAsia="es-ES"/>
    </w:rPr>
  </w:style>
  <w:style w:type="paragraph" w:customStyle="1" w:styleId="xl126">
    <w:name w:val="xl126"/>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7">
    <w:name w:val="xl127"/>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8">
    <w:name w:val="xl12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9">
    <w:name w:val="xl129"/>
    <w:basedOn w:val="Normal"/>
    <w:pPr>
      <w:spacing w:before="100" w:after="100" w:line="240" w:lineRule="auto"/>
      <w:jc w:val="right"/>
      <w:textAlignment w:val="top"/>
    </w:pPr>
    <w:rPr>
      <w:rFonts w:eastAsia="Times New Roman"/>
      <w:sz w:val="16"/>
      <w:szCs w:val="16"/>
      <w:lang w:val="es-ES" w:eastAsia="es-ES"/>
    </w:rPr>
  </w:style>
  <w:style w:type="paragraph" w:customStyle="1" w:styleId="xl130">
    <w:name w:val="xl130"/>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1">
    <w:name w:val="xl131"/>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2">
    <w:name w:val="xl132"/>
    <w:basedOn w:val="Normal"/>
    <w:pPr>
      <w:spacing w:before="100" w:after="100" w:line="240" w:lineRule="auto"/>
      <w:textAlignment w:val="top"/>
    </w:pPr>
    <w:rPr>
      <w:rFonts w:eastAsia="Times New Roman"/>
      <w:color w:val="000000"/>
      <w:sz w:val="16"/>
      <w:szCs w:val="16"/>
      <w:lang w:val="es-ES" w:eastAsia="es-ES"/>
    </w:rPr>
  </w:style>
  <w:style w:type="paragraph" w:customStyle="1" w:styleId="xl133">
    <w:name w:val="xl133"/>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4">
    <w:name w:val="xl134"/>
    <w:basedOn w:val="Normal"/>
    <w:pPr>
      <w:spacing w:before="100" w:after="100" w:line="240" w:lineRule="auto"/>
      <w:textAlignment w:val="top"/>
    </w:pPr>
    <w:rPr>
      <w:rFonts w:eastAsia="Times New Roman"/>
      <w:color w:val="000000"/>
      <w:sz w:val="16"/>
      <w:szCs w:val="16"/>
      <w:lang w:val="es-ES" w:eastAsia="es-ES"/>
    </w:rPr>
  </w:style>
  <w:style w:type="paragraph" w:customStyle="1" w:styleId="xl135">
    <w:name w:val="xl135"/>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6">
    <w:name w:val="xl136"/>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7">
    <w:name w:val="xl137"/>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8">
    <w:name w:val="xl13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9">
    <w:name w:val="xl139"/>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40">
    <w:name w:val="xl14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41">
    <w:name w:val="xl14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42">
    <w:name w:val="xl14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3">
    <w:name w:val="xl14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4">
    <w:name w:val="xl14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45">
    <w:name w:val="xl14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6">
    <w:name w:val="xl14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7">
    <w:name w:val="xl14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8">
    <w:name w:val="xl14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49">
    <w:name w:val="xl14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0">
    <w:name w:val="xl15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1">
    <w:name w:val="xl15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2">
    <w:name w:val="xl15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53">
    <w:name w:val="xl15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4">
    <w:name w:val="xl15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5">
    <w:name w:val="xl155"/>
    <w:basedOn w:val="Normal"/>
    <w:pPr>
      <w:spacing w:before="100" w:after="100" w:line="240" w:lineRule="auto"/>
      <w:textAlignment w:val="top"/>
    </w:pPr>
    <w:rPr>
      <w:rFonts w:eastAsia="Times New Roman"/>
      <w:b/>
      <w:bCs/>
      <w:color w:val="000000"/>
      <w:sz w:val="16"/>
      <w:szCs w:val="16"/>
      <w:lang w:val="es-ES" w:eastAsia="es-ES"/>
    </w:rPr>
  </w:style>
  <w:style w:type="paragraph" w:customStyle="1" w:styleId="xl156">
    <w:name w:val="xl156"/>
    <w:basedOn w:val="Normal"/>
    <w:pPr>
      <w:spacing w:before="100" w:after="100" w:line="240" w:lineRule="auto"/>
      <w:textAlignment w:val="top"/>
    </w:pPr>
    <w:rPr>
      <w:rFonts w:eastAsia="Times New Roman"/>
      <w:b/>
      <w:bCs/>
      <w:color w:val="000000"/>
      <w:sz w:val="16"/>
      <w:szCs w:val="16"/>
      <w:lang w:val="es-ES" w:eastAsia="es-ES"/>
    </w:rPr>
  </w:style>
  <w:style w:type="paragraph" w:customStyle="1" w:styleId="xl157">
    <w:name w:val="xl157"/>
    <w:basedOn w:val="Normal"/>
    <w:pPr>
      <w:spacing w:before="100" w:after="100" w:line="240" w:lineRule="auto"/>
      <w:textAlignment w:val="top"/>
    </w:pPr>
    <w:rPr>
      <w:rFonts w:eastAsia="Times New Roman"/>
      <w:sz w:val="16"/>
      <w:szCs w:val="16"/>
      <w:lang w:val="es-ES" w:eastAsia="es-ES"/>
    </w:rPr>
  </w:style>
  <w:style w:type="paragraph" w:customStyle="1" w:styleId="xl158">
    <w:name w:val="xl158"/>
    <w:basedOn w:val="Normal"/>
    <w:pPr>
      <w:spacing w:before="100" w:after="100" w:line="240" w:lineRule="auto"/>
      <w:textAlignment w:val="top"/>
    </w:pPr>
    <w:rPr>
      <w:rFonts w:eastAsia="Times New Roman"/>
      <w:sz w:val="16"/>
      <w:szCs w:val="16"/>
      <w:lang w:val="es-ES" w:eastAsia="es-ES"/>
    </w:rPr>
  </w:style>
  <w:style w:type="paragraph" w:customStyle="1" w:styleId="xl159">
    <w:name w:val="xl159"/>
    <w:basedOn w:val="Normal"/>
    <w:pPr>
      <w:spacing w:before="100" w:after="100" w:line="240" w:lineRule="auto"/>
      <w:textAlignment w:val="top"/>
    </w:pPr>
    <w:rPr>
      <w:rFonts w:eastAsia="Times New Roman"/>
      <w:sz w:val="16"/>
      <w:szCs w:val="16"/>
      <w:lang w:val="es-ES" w:eastAsia="es-ES"/>
    </w:rPr>
  </w:style>
  <w:style w:type="paragraph" w:customStyle="1" w:styleId="xl160">
    <w:name w:val="xl160"/>
    <w:basedOn w:val="Normal"/>
    <w:pPr>
      <w:spacing w:before="100" w:after="100" w:line="240" w:lineRule="auto"/>
      <w:textAlignment w:val="top"/>
    </w:pPr>
    <w:rPr>
      <w:rFonts w:eastAsia="Times New Roman"/>
      <w:sz w:val="16"/>
      <w:szCs w:val="16"/>
      <w:lang w:val="es-ES" w:eastAsia="es-ES"/>
    </w:rPr>
  </w:style>
  <w:style w:type="paragraph" w:customStyle="1" w:styleId="xl161">
    <w:name w:val="xl161"/>
    <w:basedOn w:val="Normal"/>
    <w:pPr>
      <w:spacing w:before="100" w:after="100" w:line="240" w:lineRule="auto"/>
      <w:textAlignment w:val="top"/>
    </w:pPr>
    <w:rPr>
      <w:rFonts w:eastAsia="Times New Roman"/>
      <w:sz w:val="16"/>
      <w:szCs w:val="16"/>
      <w:lang w:val="es-ES" w:eastAsia="es-ES"/>
    </w:rPr>
  </w:style>
  <w:style w:type="paragraph" w:customStyle="1" w:styleId="xl162">
    <w:name w:val="xl162"/>
    <w:basedOn w:val="Normal"/>
    <w:pPr>
      <w:spacing w:before="100" w:after="100" w:line="240" w:lineRule="auto"/>
      <w:textAlignment w:val="top"/>
    </w:pPr>
    <w:rPr>
      <w:rFonts w:eastAsia="Times New Roman"/>
      <w:sz w:val="16"/>
      <w:szCs w:val="16"/>
      <w:lang w:val="es-ES" w:eastAsia="es-ES"/>
    </w:rPr>
  </w:style>
  <w:style w:type="paragraph" w:customStyle="1" w:styleId="xl163">
    <w:name w:val="xl163"/>
    <w:basedOn w:val="Normal"/>
    <w:pPr>
      <w:spacing w:before="100" w:after="100" w:line="240" w:lineRule="auto"/>
      <w:textAlignment w:val="top"/>
    </w:pPr>
    <w:rPr>
      <w:rFonts w:eastAsia="Times New Roman"/>
      <w:sz w:val="16"/>
      <w:szCs w:val="16"/>
      <w:lang w:val="es-ES" w:eastAsia="es-ES"/>
    </w:rPr>
  </w:style>
  <w:style w:type="paragraph" w:customStyle="1" w:styleId="xl164">
    <w:name w:val="xl164"/>
    <w:basedOn w:val="Normal"/>
    <w:pPr>
      <w:spacing w:before="100" w:after="100" w:line="240" w:lineRule="auto"/>
      <w:textAlignment w:val="top"/>
    </w:pPr>
    <w:rPr>
      <w:rFonts w:eastAsia="Times New Roman"/>
      <w:sz w:val="16"/>
      <w:szCs w:val="16"/>
      <w:lang w:val="es-ES" w:eastAsia="es-ES"/>
    </w:rPr>
  </w:style>
  <w:style w:type="paragraph" w:customStyle="1" w:styleId="xl165">
    <w:name w:val="xl165"/>
    <w:basedOn w:val="Normal"/>
    <w:pPr>
      <w:spacing w:before="100" w:after="100" w:line="240" w:lineRule="auto"/>
      <w:textAlignment w:val="top"/>
    </w:pPr>
    <w:rPr>
      <w:rFonts w:eastAsia="Times New Roman"/>
      <w:b/>
      <w:bCs/>
      <w:sz w:val="16"/>
      <w:szCs w:val="16"/>
      <w:lang w:val="es-ES" w:eastAsia="es-ES"/>
    </w:rPr>
  </w:style>
  <w:style w:type="paragraph" w:customStyle="1" w:styleId="xl166">
    <w:name w:val="xl166"/>
    <w:basedOn w:val="Normal"/>
    <w:pPr>
      <w:spacing w:before="100" w:after="100" w:line="240" w:lineRule="auto"/>
      <w:textAlignment w:val="top"/>
    </w:pPr>
    <w:rPr>
      <w:rFonts w:eastAsia="Times New Roman"/>
      <w:b/>
      <w:bCs/>
      <w:sz w:val="16"/>
      <w:szCs w:val="16"/>
      <w:lang w:val="es-ES" w:eastAsia="es-ES"/>
    </w:rPr>
  </w:style>
  <w:style w:type="paragraph" w:customStyle="1" w:styleId="xl167">
    <w:name w:val="xl167"/>
    <w:basedOn w:val="Normal"/>
    <w:pPr>
      <w:spacing w:before="100" w:after="100" w:line="240" w:lineRule="auto"/>
      <w:textAlignment w:val="top"/>
    </w:pPr>
    <w:rPr>
      <w:rFonts w:eastAsia="Times New Roman"/>
      <w:sz w:val="16"/>
      <w:szCs w:val="16"/>
      <w:lang w:val="es-ES" w:eastAsia="es-ES"/>
    </w:rPr>
  </w:style>
  <w:style w:type="paragraph" w:customStyle="1" w:styleId="xl168">
    <w:name w:val="xl168"/>
    <w:basedOn w:val="Normal"/>
    <w:pPr>
      <w:spacing w:before="100" w:after="100" w:line="240" w:lineRule="auto"/>
      <w:textAlignment w:val="top"/>
    </w:pPr>
    <w:rPr>
      <w:rFonts w:eastAsia="Times New Roman"/>
      <w:sz w:val="16"/>
      <w:szCs w:val="16"/>
      <w:lang w:val="es-ES" w:eastAsia="es-ES"/>
    </w:rPr>
  </w:style>
  <w:style w:type="paragraph" w:customStyle="1" w:styleId="xl169">
    <w:name w:val="xl169"/>
    <w:basedOn w:val="Normal"/>
    <w:pPr>
      <w:spacing w:before="100" w:after="100" w:line="240" w:lineRule="auto"/>
      <w:textAlignment w:val="top"/>
    </w:pPr>
    <w:rPr>
      <w:rFonts w:eastAsia="Times New Roman"/>
      <w:color w:val="000000"/>
      <w:sz w:val="16"/>
      <w:szCs w:val="16"/>
      <w:lang w:val="es-ES" w:eastAsia="es-ES"/>
    </w:rPr>
  </w:style>
  <w:style w:type="paragraph" w:customStyle="1" w:styleId="xl170">
    <w:name w:val="xl170"/>
    <w:basedOn w:val="Normal"/>
    <w:pPr>
      <w:spacing w:before="100" w:after="100" w:line="240" w:lineRule="auto"/>
      <w:textAlignment w:val="top"/>
    </w:pPr>
    <w:rPr>
      <w:rFonts w:eastAsia="Times New Roman"/>
      <w:color w:val="000000"/>
      <w:sz w:val="16"/>
      <w:szCs w:val="16"/>
      <w:lang w:val="es-ES" w:eastAsia="es-ES"/>
    </w:rPr>
  </w:style>
  <w:style w:type="paragraph" w:customStyle="1" w:styleId="xl171">
    <w:name w:val="xl171"/>
    <w:basedOn w:val="Normal"/>
    <w:pPr>
      <w:spacing w:before="100" w:after="100" w:line="240" w:lineRule="auto"/>
      <w:jc w:val="right"/>
      <w:textAlignment w:val="top"/>
    </w:pPr>
    <w:rPr>
      <w:rFonts w:eastAsia="Times New Roman"/>
      <w:b/>
      <w:bCs/>
      <w:sz w:val="16"/>
      <w:szCs w:val="16"/>
      <w:lang w:val="es-ES" w:eastAsia="es-ES"/>
    </w:rPr>
  </w:style>
  <w:style w:type="paragraph" w:customStyle="1" w:styleId="xl172">
    <w:name w:val="xl172"/>
    <w:basedOn w:val="Normal"/>
    <w:pPr>
      <w:spacing w:before="100" w:after="100" w:line="240" w:lineRule="auto"/>
      <w:textAlignment w:val="top"/>
    </w:pPr>
    <w:rPr>
      <w:rFonts w:eastAsia="Times New Roman"/>
      <w:sz w:val="16"/>
      <w:szCs w:val="16"/>
      <w:lang w:val="es-ES" w:eastAsia="es-ES"/>
    </w:rPr>
  </w:style>
  <w:style w:type="paragraph" w:customStyle="1" w:styleId="xl173">
    <w:name w:val="xl17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74">
    <w:name w:val="xl17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75">
    <w:name w:val="xl17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6">
    <w:name w:val="xl1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7">
    <w:name w:val="xl1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8">
    <w:name w:val="xl1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9">
    <w:name w:val="xl1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0">
    <w:name w:val="xl18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1">
    <w:name w:val="xl1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2">
    <w:name w:val="xl1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3">
    <w:name w:val="xl183"/>
    <w:basedOn w:val="Normal"/>
    <w:pPr>
      <w:spacing w:before="100" w:after="100" w:line="240" w:lineRule="auto"/>
      <w:textAlignment w:val="top"/>
    </w:pPr>
    <w:rPr>
      <w:rFonts w:eastAsia="Times New Roman"/>
      <w:b/>
      <w:bCs/>
      <w:sz w:val="16"/>
      <w:szCs w:val="16"/>
      <w:lang w:val="es-ES" w:eastAsia="es-ES"/>
    </w:rPr>
  </w:style>
  <w:style w:type="paragraph" w:customStyle="1" w:styleId="xl184">
    <w:name w:val="xl184"/>
    <w:basedOn w:val="Normal"/>
    <w:pPr>
      <w:shd w:val="clear" w:color="auto" w:fill="FFFFFF"/>
      <w:spacing w:before="100" w:after="100" w:line="240" w:lineRule="auto"/>
      <w:textAlignment w:val="top"/>
    </w:pPr>
    <w:rPr>
      <w:rFonts w:eastAsia="Times New Roman"/>
      <w:color w:val="000000"/>
      <w:sz w:val="16"/>
      <w:szCs w:val="16"/>
      <w:lang w:val="es-ES" w:eastAsia="es-ES"/>
    </w:rPr>
  </w:style>
  <w:style w:type="paragraph" w:customStyle="1" w:styleId="xl185">
    <w:name w:val="xl185"/>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86">
    <w:name w:val="xl186"/>
    <w:basedOn w:val="Normal"/>
    <w:pPr>
      <w:shd w:val="clear" w:color="auto" w:fill="FFFFFF"/>
      <w:spacing w:before="100" w:after="100" w:line="240" w:lineRule="auto"/>
      <w:textAlignment w:val="top"/>
    </w:pPr>
    <w:rPr>
      <w:rFonts w:eastAsia="Times New Roman"/>
      <w:color w:val="000000"/>
      <w:sz w:val="16"/>
      <w:szCs w:val="16"/>
      <w:lang w:val="es-ES" w:eastAsia="es-ES"/>
    </w:rPr>
  </w:style>
  <w:style w:type="paragraph" w:customStyle="1" w:styleId="xl187">
    <w:name w:val="xl187"/>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88">
    <w:name w:val="xl188"/>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89">
    <w:name w:val="xl189"/>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0">
    <w:name w:val="xl190"/>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1">
    <w:name w:val="xl191"/>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2">
    <w:name w:val="xl192"/>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93">
    <w:name w:val="xl193"/>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4">
    <w:name w:val="xl194"/>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5">
    <w:name w:val="xl195"/>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6">
    <w:name w:val="xl196"/>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97">
    <w:name w:val="xl197"/>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8">
    <w:name w:val="xl198"/>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9">
    <w:name w:val="xl199"/>
    <w:basedOn w:val="Normal"/>
    <w:pPr>
      <w:shd w:val="clear" w:color="auto" w:fill="FFFFFF"/>
      <w:spacing w:before="100" w:after="100" w:line="240" w:lineRule="auto"/>
      <w:textAlignment w:val="top"/>
    </w:pPr>
    <w:rPr>
      <w:rFonts w:eastAsia="Times New Roman"/>
      <w:sz w:val="16"/>
      <w:szCs w:val="16"/>
      <w:lang w:val="es-ES" w:eastAsia="es-ES"/>
    </w:rPr>
  </w:style>
  <w:style w:type="paragraph" w:customStyle="1" w:styleId="xl200">
    <w:name w:val="xl20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201">
    <w:name w:val="xl20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202">
    <w:name w:val="xl20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3">
    <w:name w:val="xl20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4">
    <w:name w:val="xl20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5">
    <w:name w:val="xl205"/>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6">
    <w:name w:val="xl206"/>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7">
    <w:name w:val="xl207"/>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8">
    <w:name w:val="xl208"/>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9">
    <w:name w:val="xl209"/>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0">
    <w:name w:val="xl210"/>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1">
    <w:name w:val="xl211"/>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2">
    <w:name w:val="xl21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3">
    <w:name w:val="xl21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4">
    <w:name w:val="xl21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5">
    <w:name w:val="xl215"/>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6">
    <w:name w:val="xl216"/>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7">
    <w:name w:val="xl217"/>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8">
    <w:name w:val="xl218"/>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9">
    <w:name w:val="xl219"/>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0">
    <w:name w:val="xl220"/>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1">
    <w:name w:val="xl221"/>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2">
    <w:name w:val="xl222"/>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3">
    <w:name w:val="xl223"/>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4">
    <w:name w:val="xl224"/>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5">
    <w:name w:val="xl225"/>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6">
    <w:name w:val="xl226"/>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7">
    <w:name w:val="xl22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28">
    <w:name w:val="xl22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29">
    <w:name w:val="xl22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30">
    <w:name w:val="xl230"/>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1">
    <w:name w:val="xl231"/>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2">
    <w:name w:val="xl232"/>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3">
    <w:name w:val="xl233"/>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4">
    <w:name w:val="xl234"/>
    <w:basedOn w:val="Normal"/>
    <w:pPr>
      <w:spacing w:before="100" w:after="100" w:line="240" w:lineRule="auto"/>
      <w:jc w:val="center"/>
      <w:textAlignment w:val="top"/>
    </w:pPr>
    <w:rPr>
      <w:rFonts w:eastAsia="Times New Roman"/>
      <w:b/>
      <w:bCs/>
      <w:i/>
      <w:iCs/>
      <w:sz w:val="16"/>
      <w:szCs w:val="16"/>
      <w:lang w:val="es-ES" w:eastAsia="es-ES"/>
    </w:rPr>
  </w:style>
  <w:style w:type="character" w:styleId="Strong">
    <w:name w:val="Strong"/>
    <w:basedOn w:val="DefaultParagraphFont"/>
    <w:rPr>
      <w:rFonts w:cs="Times New Roman"/>
      <w:b/>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table" w:customStyle="1" w:styleId="TableNormal1">
    <w:name w:val="Table Normal1"/>
    <w:uiPriority w:val="2"/>
    <w:semiHidden/>
    <w:unhideWhenUsed/>
    <w:qFormat/>
    <w:rsid w:val="000C1C51"/>
    <w:pPr>
      <w:widowControl w:val="0"/>
      <w:autoSpaceDE w:val="0"/>
      <w:spacing w:after="0" w:line="240" w:lineRule="auto"/>
      <w:textAlignment w:val="auto"/>
    </w:pPr>
    <w:rPr>
      <w:rFonts w:asciiTheme="minorHAnsi" w:eastAsiaTheme="minorHAnsi" w:hAnsiTheme="minorHAnsi" w:cstheme="minorBid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1C51"/>
    <w:pPr>
      <w:widowControl w:val="0"/>
      <w:suppressAutoHyphens w:val="0"/>
      <w:autoSpaceDE w:val="0"/>
      <w:spacing w:after="0" w:line="240" w:lineRule="auto"/>
      <w:ind w:left="596"/>
      <w:textAlignment w:val="auto"/>
    </w:pPr>
    <w:rPr>
      <w:rFonts w:ascii="Arial MT" w:eastAsia="Arial MT" w:hAnsi="Arial MT" w:cs="Arial MT"/>
      <w:lang w:val="es-ES"/>
    </w:rPr>
  </w:style>
  <w:style w:type="paragraph" w:styleId="Revision">
    <w:name w:val="Revision"/>
    <w:hidden/>
    <w:uiPriority w:val="99"/>
    <w:semiHidden/>
    <w:rsid w:val="00C961BD"/>
    <w:pPr>
      <w:autoSpaceDN/>
      <w:spacing w:after="0" w:line="240" w:lineRule="auto"/>
      <w:textAlignment w:val="auto"/>
    </w:pPr>
  </w:style>
  <w:style w:type="table" w:styleId="TableGrid">
    <w:name w:val="Table Grid"/>
    <w:basedOn w:val="TableNormal"/>
    <w:uiPriority w:val="39"/>
    <w:rsid w:val="00DA0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0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irdsoftheworld.org/bow/species/perpel1/cur/introduction?lang=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lo.cl/scielo.php?pid=S0718-19572024000100008&amp;script=sci_arttext&amp;tlng=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E9E0B1DA-EE9B-46D5-8583-A18D20BC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F38FE-2AEE-4F76-9DD2-41657ED94997}">
  <ds:schemaRefs>
    <ds:schemaRef ds:uri="http://schemas.microsoft.com/sharepoint/v3/contenttype/forms"/>
  </ds:schemaRefs>
</ds:datastoreItem>
</file>

<file path=customXml/itemProps3.xml><?xml version="1.0" encoding="utf-8"?>
<ds:datastoreItem xmlns:ds="http://schemas.openxmlformats.org/officeDocument/2006/customXml" ds:itemID="{5DAFC59A-9B57-4DAE-AADC-67EDFCBCB8EE}">
  <ds:schemaRefs>
    <ds:schemaRef ds:uri="http://schemas.openxmlformats.org/officeDocument/2006/bibliography"/>
  </ds:schemaRefs>
</ds:datastoreItem>
</file>

<file path=customXml/itemProps4.xml><?xml version="1.0" encoding="utf-8"?>
<ds:datastoreItem xmlns:ds="http://schemas.openxmlformats.org/officeDocument/2006/customXml" ds:itemID="{C2D45E34-2455-4C89-9352-FD9166B77362}">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9</Pages>
  <Words>2807</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18771</CharactersWithSpaces>
  <SharedDoc>false</SharedDoc>
  <HLinks>
    <vt:vector size="12" baseType="variant">
      <vt:variant>
        <vt:i4>1441897</vt:i4>
      </vt:variant>
      <vt:variant>
        <vt:i4>3</vt:i4>
      </vt:variant>
      <vt:variant>
        <vt:i4>0</vt:i4>
      </vt:variant>
      <vt:variant>
        <vt:i4>5</vt:i4>
      </vt:variant>
      <vt:variant>
        <vt:lpwstr>https://www.scielo.cl/scielo.php?pid=S0718-19572024000100008&amp;script=sci_arttext&amp;tlng=en</vt:lpwstr>
      </vt:variant>
      <vt:variant>
        <vt:lpwstr/>
      </vt:variant>
      <vt:variant>
        <vt:i4>5701722</vt:i4>
      </vt:variant>
      <vt:variant>
        <vt:i4>0</vt:i4>
      </vt:variant>
      <vt:variant>
        <vt:i4>0</vt:i4>
      </vt:variant>
      <vt:variant>
        <vt:i4>5</vt:i4>
      </vt:variant>
      <vt:variant>
        <vt:lpwstr>https://birdsoftheworld.org/bow/species/perpel1/cur/introduction?lang=es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13</cp:revision>
  <dcterms:created xsi:type="dcterms:W3CDTF">2025-11-06T09:16:00Z</dcterms:created>
  <dcterms:modified xsi:type="dcterms:W3CDTF">2025-11-12T14:52:00Z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