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782B1" w14:textId="77777777" w:rsidR="00483321" w:rsidRPr="00EC2A58" w:rsidRDefault="00483321" w:rsidP="00483321">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483321" w:rsidRPr="00483321" w14:paraId="4A7FEBA3" w14:textId="77777777" w:rsidTr="00C5219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46D775F" w14:textId="77777777" w:rsidR="00483321" w:rsidRPr="00EC2A58" w:rsidRDefault="00483321" w:rsidP="00C5219C">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62F6276" wp14:editId="52E128D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68964C2" w14:textId="77777777" w:rsidR="00483321" w:rsidRPr="00EC2A58" w:rsidRDefault="00483321" w:rsidP="00C5219C">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FEB3A05" w14:textId="77777777" w:rsidR="00483321" w:rsidRPr="00EC2A58" w:rsidRDefault="00483321" w:rsidP="00C5219C">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7E1DBFF5" w14:textId="77777777" w:rsidR="00483321" w:rsidRPr="00EC2A58" w:rsidRDefault="00483321"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565A1ACE" w14:textId="77777777" w:rsidR="00483321" w:rsidRPr="00EC2A58" w:rsidRDefault="00483321"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59C333F7" w14:textId="77777777" w:rsidR="00483321" w:rsidRPr="00EC2A58" w:rsidRDefault="00483321"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0AD707C" w14:textId="55846002" w:rsidR="00483321" w:rsidRPr="00AF3AEC" w:rsidRDefault="00483321"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5722BA">
              <w:rPr>
                <w:rFonts w:eastAsia="Arial" w:cs="Arial"/>
                <w:lang w:val="fr-FR"/>
              </w:rPr>
              <w:t>31.2</w:t>
            </w:r>
          </w:p>
          <w:p w14:paraId="08C11227" w14:textId="7B6156B7" w:rsidR="00483321" w:rsidRPr="00AF3AEC" w:rsidRDefault="005722BA"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13 novembre </w:t>
            </w:r>
            <w:r w:rsidR="00483321" w:rsidRPr="00AF3AEC">
              <w:rPr>
                <w:rFonts w:eastAsia="Arial" w:cs="Arial"/>
                <w:lang w:val="fr-FR"/>
              </w:rPr>
              <w:t>2025</w:t>
            </w:r>
          </w:p>
          <w:p w14:paraId="71E2121F" w14:textId="77777777" w:rsidR="00483321" w:rsidRPr="00FC4F18" w:rsidRDefault="00483321" w:rsidP="00C5219C">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08DE12B2" w14:textId="77777777" w:rsidR="00483321" w:rsidRPr="00FC4F18" w:rsidRDefault="00483321" w:rsidP="00C5219C">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287FB62A" w14:textId="77777777" w:rsidR="00483321" w:rsidRPr="00EC2A58" w:rsidRDefault="00483321" w:rsidP="00483321">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67C3CF4" w14:textId="77777777" w:rsidR="00483321" w:rsidRPr="00EC2A58" w:rsidRDefault="00483321" w:rsidP="00483321">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273B325C" w14:textId="77777777" w:rsidR="00483321" w:rsidRPr="00EC2A58" w:rsidRDefault="00483321" w:rsidP="0048332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507C578" w14:textId="2F50E1D7" w:rsidR="00483321" w:rsidRPr="00EC2A58" w:rsidRDefault="00483321" w:rsidP="00483321">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5722BA">
        <w:rPr>
          <w:rFonts w:eastAsia="Arial" w:cs="Arial"/>
          <w:iCs/>
          <w:lang w:val="fr-FR"/>
        </w:rPr>
        <w:t>31.2</w:t>
      </w:r>
      <w:r w:rsidRPr="00EC2A58">
        <w:rPr>
          <w:rFonts w:eastAsia="Arial" w:cs="Arial"/>
          <w:iCs/>
          <w:lang w:val="fr-FR"/>
        </w:rPr>
        <w:t xml:space="preserve"> de l’ordre du jour</w:t>
      </w:r>
    </w:p>
    <w:bookmarkEnd w:id="1"/>
    <w:p w14:paraId="7E33B7EB" w14:textId="77777777" w:rsidR="00C11AB4" w:rsidRPr="003615C6" w:rsidRDefault="00C11AB4">
      <w:pPr>
        <w:widowControl w:val="0"/>
        <w:suppressAutoHyphens/>
        <w:autoSpaceDE w:val="0"/>
        <w:autoSpaceDN w:val="0"/>
        <w:spacing w:after="0" w:line="240" w:lineRule="auto"/>
        <w:textAlignment w:val="baseline"/>
        <w:rPr>
          <w:rFonts w:eastAsia="Times New Roman" w:cs="Arial"/>
          <w:lang w:val="fr-FR"/>
        </w:rPr>
      </w:pPr>
    </w:p>
    <w:p w14:paraId="2123AF81" w14:textId="77777777" w:rsidR="00C11AB4" w:rsidRPr="003615C6" w:rsidRDefault="00C11AB4">
      <w:pPr>
        <w:widowControl w:val="0"/>
        <w:suppressAutoHyphens/>
        <w:autoSpaceDE w:val="0"/>
        <w:autoSpaceDN w:val="0"/>
        <w:spacing w:after="0" w:line="240" w:lineRule="auto"/>
        <w:textAlignment w:val="baseline"/>
        <w:rPr>
          <w:rFonts w:eastAsia="Times New Roman" w:cs="Arial"/>
          <w:lang w:val="fr-FR"/>
        </w:rPr>
      </w:pPr>
    </w:p>
    <w:p w14:paraId="7110A886" w14:textId="77777777" w:rsidR="00C11AB4" w:rsidRPr="003615C6"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3615C6">
        <w:rPr>
          <w:rFonts w:eastAsia="Times New Roman" w:cs="Arial"/>
          <w:b/>
          <w:bCs/>
          <w:lang w:val="fr-FR"/>
        </w:rPr>
        <w:t>AVANCEMENT DE LA MISE EN ŒUVRE DES ACTIONS CONCERTÉES</w:t>
      </w:r>
    </w:p>
    <w:p w14:paraId="271E1385" w14:textId="77777777" w:rsidR="00C11AB4" w:rsidRPr="003615C6"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3615C6">
        <w:rPr>
          <w:rFonts w:eastAsia="Times New Roman" w:cs="Arial"/>
          <w:i/>
          <w:lang w:val="fr-FR"/>
        </w:rPr>
        <w:t>(Préparé par le Secrétariat)</w:t>
      </w:r>
    </w:p>
    <w:p w14:paraId="47DF8C17" w14:textId="77777777" w:rsidR="00C11AB4" w:rsidRPr="003615C6" w:rsidRDefault="00C11AB4">
      <w:pPr>
        <w:spacing w:after="0" w:line="240" w:lineRule="auto"/>
        <w:rPr>
          <w:rFonts w:cs="Arial"/>
          <w:i/>
          <w:lang w:val="fr-FR"/>
        </w:rPr>
      </w:pPr>
    </w:p>
    <w:p w14:paraId="660E1FBA" w14:textId="77777777" w:rsidR="00C11AB4" w:rsidRPr="003615C6" w:rsidRDefault="00C11AB4">
      <w:pPr>
        <w:spacing w:after="0" w:line="240" w:lineRule="auto"/>
        <w:rPr>
          <w:rFonts w:cs="Arial"/>
          <w:i/>
          <w:lang w:val="fr-FR"/>
        </w:rPr>
      </w:pPr>
    </w:p>
    <w:p w14:paraId="46E40673" w14:textId="77777777" w:rsidR="00C11AB4" w:rsidRPr="003615C6"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sidRPr="003615C6">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609E6AA0" wp14:editId="358BE9F5">
                <wp:simplePos x="0" y="0"/>
                <wp:positionH relativeFrom="column">
                  <wp:posOffset>946150</wp:posOffset>
                </wp:positionH>
                <wp:positionV relativeFrom="paragraph">
                  <wp:posOffset>111126</wp:posOffset>
                </wp:positionV>
                <wp:extent cx="4514850" cy="15303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514850" cy="1530350"/>
                        </a:xfrm>
                        <a:prstGeom prst="rect">
                          <a:avLst/>
                        </a:prstGeom>
                        <a:solidFill>
                          <a:srgbClr val="FFFFFF"/>
                        </a:solidFill>
                        <a:ln w="3172">
                          <a:solidFill>
                            <a:srgbClr val="000000"/>
                          </a:solidFill>
                          <a:prstDash val="solid"/>
                        </a:ln>
                      </wps:spPr>
                      <wps:txbx>
                        <w:txbxContent>
                          <w:p w14:paraId="68504791" w14:textId="77777777" w:rsidR="00C11AB4" w:rsidRDefault="00000000">
                            <w:pPr>
                              <w:spacing w:after="0"/>
                              <w:rPr>
                                <w:rFonts w:cs="Arial"/>
                                <w:lang w:val="fr-FR"/>
                              </w:rPr>
                            </w:pPr>
                            <w:r>
                              <w:rPr>
                                <w:rFonts w:cs="Arial"/>
                                <w:lang w:val="fr-FR"/>
                              </w:rPr>
                              <w:t>Résumé :</w:t>
                            </w:r>
                          </w:p>
                          <w:p w14:paraId="6AD66E6C" w14:textId="77777777" w:rsidR="00C11AB4" w:rsidRDefault="00C11AB4">
                            <w:pPr>
                              <w:spacing w:after="0" w:line="240" w:lineRule="auto"/>
                              <w:jc w:val="both"/>
                              <w:rPr>
                                <w:rFonts w:cs="Arial"/>
                                <w:lang w:val="fr-FR"/>
                              </w:rPr>
                            </w:pPr>
                          </w:p>
                          <w:p w14:paraId="3F5722E4" w14:textId="77777777" w:rsidR="00C11AB4" w:rsidRDefault="00000000">
                            <w:pPr>
                              <w:spacing w:after="0" w:line="240" w:lineRule="auto"/>
                              <w:jc w:val="both"/>
                              <w:rPr>
                                <w:rFonts w:cs="Arial"/>
                                <w:lang w:val="fr-FR"/>
                              </w:rPr>
                            </w:pPr>
                            <w:r>
                              <w:rPr>
                                <w:lang w:val="fr-FR"/>
                              </w:rPr>
                              <w:t xml:space="preserve">Conformément à la Résolution 12.28 (Rev.COP14), ce document résume l'état des rapports sur la mise en œuvre des Actions Concertées en cours, telles que contenues dans les documents </w:t>
                            </w:r>
                            <w:bookmarkStart w:id="2" w:name="_Hlk213159329"/>
                            <w:r>
                              <w:rPr>
                                <w:lang w:val="fr-FR"/>
                              </w:rPr>
                              <w:t xml:space="preserve">UNEP/CMS/COP15/Doc.31.2.1 </w:t>
                            </w:r>
                            <w:bookmarkEnd w:id="2"/>
                            <w:r>
                              <w:rPr>
                                <w:lang w:val="fr-FR"/>
                              </w:rPr>
                              <w:t xml:space="preserve">à UNEP/CMS/COP15/Doc.31.2.11.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09E6AA0" id="_x0000_t202" coordsize="21600,21600" o:spt="202" path="m,l,21600r21600,l21600,xe">
                <v:stroke joinstyle="miter"/>
                <v:path gradientshapeok="t" o:connecttype="rect"/>
              </v:shapetype>
              <v:shape id="Text Box 5" o:spid="_x0000_s1026" type="#_x0000_t202" style="position:absolute;margin-left:74.5pt;margin-top:8.75pt;width:355.5pt;height:1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" strokeweight=".08811mm">
                <v:textbox>
                  <w:txbxContent>
                    <w:p w14:paraId="68504791" w14:textId="77777777" w:rsidR="00C11AB4" w:rsidRDefault="00000000">
                      <w:pPr>
                        <w:spacing w:after="0"/>
                        <w:rPr>
                          <w:rFonts w:cs="Arial"/>
                          <w:lang w:val="fr-FR"/>
                        </w:rPr>
                      </w:pPr>
                      <w:r>
                        <w:rPr>
                          <w:rFonts w:cs="Arial"/>
                          <w:lang w:val="fr-FR"/>
                        </w:rPr>
                        <w:t>Résumé :</w:t>
                      </w:r>
                    </w:p>
                    <w:p w14:paraId="6AD66E6C" w14:textId="77777777" w:rsidR="00C11AB4" w:rsidRDefault="00C11AB4">
                      <w:pPr>
                        <w:spacing w:after="0" w:line="240" w:lineRule="auto"/>
                        <w:jc w:val="both"/>
                        <w:rPr>
                          <w:rFonts w:cs="Arial"/>
                          <w:lang w:val="fr-FR"/>
                        </w:rPr>
                      </w:pPr>
                    </w:p>
                    <w:p w14:paraId="3F5722E4" w14:textId="77777777" w:rsidR="00C11AB4" w:rsidRDefault="00000000">
                      <w:pPr>
                        <w:spacing w:after="0" w:line="240" w:lineRule="auto"/>
                        <w:jc w:val="both"/>
                        <w:rPr>
                          <w:rFonts w:cs="Arial"/>
                          <w:lang w:val="fr-FR"/>
                        </w:rPr>
                      </w:pPr>
                      <w:r>
                        <w:rPr>
                          <w:lang w:val="fr-FR"/>
                        </w:rPr>
                        <w:t xml:space="preserve">Conformément à la Résolution 12.28 (Rev.COP14), ce document résume l'état des rapports sur la mise en œuvre des Actions Concertées en cours, telles que contenues dans les documents </w:t>
                      </w:r>
                      <w:bookmarkStart w:id="3" w:name="_Hlk213159329"/>
                      <w:r>
                        <w:rPr>
                          <w:lang w:val="fr-FR"/>
                        </w:rPr>
                        <w:t xml:space="preserve">UNEP/CMS/COP15/Doc.31.2.1 </w:t>
                      </w:r>
                      <w:bookmarkEnd w:id="3"/>
                      <w:r>
                        <w:rPr>
                          <w:lang w:val="fr-FR"/>
                        </w:rPr>
                        <w:t xml:space="preserve">à UNEP/CMS/COP15/Doc.31.2.11. </w:t>
                      </w:r>
                    </w:p>
                  </w:txbxContent>
                </v:textbox>
              </v:shape>
            </w:pict>
          </mc:Fallback>
        </mc:AlternateContent>
      </w:r>
    </w:p>
    <w:p w14:paraId="34D8487D"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6861ADA9"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06502CD3"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4CD45ADE"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09AEC3AE"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10959333"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553CCCB7"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1886635F"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769EF3A6"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4AF613BA"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5D5F9A1D"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37A838AE"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4B934580"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6BDE149E"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41C9D86D"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77809E24"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1C3FD566" w14:textId="77777777" w:rsidR="00C11AB4" w:rsidRPr="003615C6" w:rsidRDefault="00C11AB4">
      <w:pPr>
        <w:widowControl w:val="0"/>
        <w:suppressAutoHyphens/>
        <w:autoSpaceDE w:val="0"/>
        <w:autoSpaceDN w:val="0"/>
        <w:spacing w:after="0" w:line="240" w:lineRule="auto"/>
        <w:textAlignment w:val="baseline"/>
        <w:rPr>
          <w:rFonts w:eastAsia="Times New Roman" w:cs="Arial"/>
          <w:sz w:val="21"/>
          <w:szCs w:val="21"/>
          <w:lang w:val="fr-FR"/>
        </w:rPr>
      </w:pPr>
    </w:p>
    <w:p w14:paraId="57EA6985" w14:textId="77777777" w:rsidR="00C11AB4" w:rsidRPr="003615C6" w:rsidRDefault="00C11AB4">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6DEE763" w14:textId="77777777" w:rsidR="00C11AB4" w:rsidRPr="003615C6" w:rsidRDefault="00C11AB4">
      <w:pPr>
        <w:widowControl w:val="0"/>
        <w:suppressAutoHyphens/>
        <w:autoSpaceDE w:val="0"/>
        <w:autoSpaceDN w:val="0"/>
        <w:spacing w:after="0" w:line="240" w:lineRule="auto"/>
        <w:textAlignment w:val="baseline"/>
        <w:rPr>
          <w:rFonts w:eastAsia="Times New Roman" w:cs="Arial"/>
          <w:lang w:val="fr-FR"/>
        </w:rPr>
      </w:pPr>
    </w:p>
    <w:p w14:paraId="405F9329" w14:textId="77777777" w:rsidR="00C11AB4" w:rsidRPr="003615C6" w:rsidRDefault="00C11AB4">
      <w:pPr>
        <w:widowControl w:val="0"/>
        <w:suppressAutoHyphens/>
        <w:autoSpaceDE w:val="0"/>
        <w:autoSpaceDN w:val="0"/>
        <w:spacing w:after="0" w:line="240" w:lineRule="auto"/>
        <w:textAlignment w:val="baseline"/>
        <w:rPr>
          <w:rFonts w:eastAsia="Times New Roman" w:cs="Arial"/>
          <w:lang w:val="fr-FR"/>
        </w:rPr>
      </w:pPr>
    </w:p>
    <w:p w14:paraId="2D9D6FB3" w14:textId="77777777" w:rsidR="00C11AB4" w:rsidRPr="003615C6" w:rsidRDefault="00C11AB4">
      <w:pPr>
        <w:spacing w:after="0" w:line="240" w:lineRule="auto"/>
        <w:rPr>
          <w:lang w:val="fr-FR"/>
        </w:rPr>
      </w:pPr>
    </w:p>
    <w:p w14:paraId="0BD2FDC6" w14:textId="77777777" w:rsidR="00C11AB4" w:rsidRPr="003615C6" w:rsidRDefault="00C11AB4">
      <w:pPr>
        <w:spacing w:after="0" w:line="240" w:lineRule="auto"/>
        <w:rPr>
          <w:lang w:val="fr-FR"/>
        </w:rPr>
      </w:pPr>
    </w:p>
    <w:p w14:paraId="385E3CF1" w14:textId="77777777" w:rsidR="00C11AB4" w:rsidRPr="003615C6" w:rsidRDefault="00C11AB4">
      <w:pPr>
        <w:spacing w:after="0" w:line="240" w:lineRule="auto"/>
        <w:rPr>
          <w:lang w:val="fr-FR"/>
        </w:rPr>
      </w:pPr>
    </w:p>
    <w:p w14:paraId="1254C33E" w14:textId="77777777" w:rsidR="00C11AB4" w:rsidRPr="003615C6" w:rsidRDefault="00C11AB4">
      <w:pPr>
        <w:spacing w:after="0" w:line="240" w:lineRule="auto"/>
        <w:rPr>
          <w:lang w:val="fr-FR"/>
        </w:rPr>
      </w:pPr>
    </w:p>
    <w:p w14:paraId="58D2E542" w14:textId="77777777" w:rsidR="00C11AB4" w:rsidRPr="003615C6" w:rsidRDefault="00C11AB4">
      <w:pPr>
        <w:spacing w:after="0" w:line="240" w:lineRule="auto"/>
        <w:rPr>
          <w:lang w:val="fr-FR"/>
        </w:rPr>
        <w:sectPr w:rsidR="00C11AB4" w:rsidRPr="003615C6" w:rsidSect="00974FEC">
          <w:headerReference w:type="even" r:id="rId12"/>
          <w:headerReference w:type="default" r:id="rId13"/>
          <w:footerReference w:type="even" r:id="rId14"/>
          <w:footerReference w:type="default" r:id="rId15"/>
          <w:headerReference w:type="first" r:id="rId16"/>
          <w:pgSz w:w="11906" w:h="16838" w:code="9"/>
          <w:pgMar w:top="1440" w:right="849" w:bottom="1440" w:left="1440" w:header="720" w:footer="720" w:gutter="0"/>
          <w:cols w:space="720"/>
          <w:titlePg/>
          <w:docGrid w:linePitch="360"/>
        </w:sectPr>
      </w:pPr>
    </w:p>
    <w:p w14:paraId="1F4E8C26" w14:textId="77777777" w:rsidR="00C11AB4" w:rsidRPr="003615C6" w:rsidRDefault="00000000">
      <w:pPr>
        <w:pStyle w:val="Title1"/>
        <w:rPr>
          <w:caps w:val="0"/>
          <w:lang w:val="fr-FR"/>
        </w:rPr>
      </w:pPr>
      <w:r w:rsidRPr="003615C6">
        <w:rPr>
          <w:caps w:val="0"/>
          <w:lang w:val="fr-FR"/>
        </w:rPr>
        <w:lastRenderedPageBreak/>
        <w:t>AVANCEMENT DE LA MISE EN ŒUVRE DES ACTIONS CONCERTÉES</w:t>
      </w:r>
    </w:p>
    <w:p w14:paraId="2363609A" w14:textId="77777777" w:rsidR="00C11AB4" w:rsidRDefault="00C11AB4">
      <w:pPr>
        <w:spacing w:after="0" w:line="240" w:lineRule="auto"/>
        <w:jc w:val="both"/>
        <w:rPr>
          <w:rFonts w:cs="Arial"/>
          <w:i/>
          <w:lang w:val="fr-FR"/>
        </w:rPr>
      </w:pPr>
    </w:p>
    <w:p w14:paraId="46807A4F" w14:textId="77777777" w:rsidR="00690D2A" w:rsidRPr="003615C6" w:rsidRDefault="00690D2A">
      <w:pPr>
        <w:spacing w:after="0" w:line="240" w:lineRule="auto"/>
        <w:jc w:val="both"/>
        <w:rPr>
          <w:rFonts w:cs="Arial"/>
          <w:i/>
          <w:lang w:val="fr-FR"/>
        </w:rPr>
      </w:pPr>
    </w:p>
    <w:p w14:paraId="367DC2C5" w14:textId="77777777" w:rsidR="00C11AB4" w:rsidRPr="003615C6" w:rsidRDefault="00000000">
      <w:pPr>
        <w:spacing w:after="0" w:line="240" w:lineRule="auto"/>
        <w:jc w:val="both"/>
        <w:rPr>
          <w:u w:val="single"/>
          <w:lang w:val="fr-FR"/>
        </w:rPr>
      </w:pPr>
      <w:r w:rsidRPr="003615C6">
        <w:rPr>
          <w:u w:val="single"/>
          <w:lang w:val="fr-FR"/>
        </w:rPr>
        <w:t xml:space="preserve">Contexte </w:t>
      </w:r>
    </w:p>
    <w:p w14:paraId="11A5DCB5" w14:textId="77777777" w:rsidR="00C11AB4" w:rsidRPr="003615C6" w:rsidRDefault="00C11AB4">
      <w:pPr>
        <w:spacing w:after="0" w:line="240" w:lineRule="auto"/>
        <w:jc w:val="both"/>
        <w:rPr>
          <w:lang w:val="fr-FR"/>
        </w:rPr>
      </w:pPr>
    </w:p>
    <w:p w14:paraId="2310B6C4" w14:textId="0673F616" w:rsidR="00C11AB4" w:rsidRPr="003615C6" w:rsidRDefault="00000000">
      <w:pPr>
        <w:pStyle w:val="ListParagraph"/>
        <w:numPr>
          <w:ilvl w:val="0"/>
          <w:numId w:val="25"/>
        </w:numPr>
        <w:spacing w:after="0" w:line="240" w:lineRule="auto"/>
        <w:ind w:left="567" w:hanging="567"/>
        <w:jc w:val="both"/>
        <w:rPr>
          <w:lang w:val="fr-FR"/>
        </w:rPr>
      </w:pPr>
      <w:r w:rsidRPr="003615C6">
        <w:rPr>
          <w:lang w:val="fr-FR"/>
        </w:rPr>
        <w:t xml:space="preserve">La Conférence des Parties, par la </w:t>
      </w:r>
      <w:hyperlink r:id="rId17" w:history="1">
        <w:r w:rsidR="00C11AB4" w:rsidRPr="003615C6">
          <w:rPr>
            <w:rStyle w:val="Hyperlink"/>
            <w:lang w:val="fr-FR"/>
          </w:rPr>
          <w:t>Résolution 12.28 (Rev.COP14)</w:t>
        </w:r>
      </w:hyperlink>
      <w:r w:rsidRPr="003615C6">
        <w:rPr>
          <w:lang w:val="fr-FR"/>
        </w:rPr>
        <w:t xml:space="preserve">, a décidé d'examiner, à chaque réunion, les progrès réalisés dans la mise en œuvre des Actions concertées, conformément aux </w:t>
      </w:r>
      <w:r w:rsidRPr="003615C6">
        <w:rPr>
          <w:i/>
          <w:iCs/>
          <w:lang w:val="fr-FR"/>
        </w:rPr>
        <w:t>Lignes directrices relatives à la mise en œuvre du processus d'Actions concertées</w:t>
      </w:r>
      <w:r w:rsidRPr="003615C6">
        <w:rPr>
          <w:lang w:val="fr-FR"/>
        </w:rPr>
        <w:t xml:space="preserve"> figurant à l'Annexe 1 de la Résolution. </w:t>
      </w:r>
    </w:p>
    <w:p w14:paraId="53403AB8" w14:textId="77777777" w:rsidR="00C11AB4" w:rsidRPr="003615C6" w:rsidRDefault="00C11AB4">
      <w:pPr>
        <w:pStyle w:val="ListParagraph"/>
        <w:spacing w:after="0" w:line="240" w:lineRule="auto"/>
        <w:ind w:left="567" w:hanging="567"/>
        <w:jc w:val="both"/>
        <w:rPr>
          <w:lang w:val="fr-FR"/>
        </w:rPr>
      </w:pPr>
    </w:p>
    <w:p w14:paraId="6219838D" w14:textId="77777777" w:rsidR="00C11AB4" w:rsidRPr="003615C6" w:rsidRDefault="00000000">
      <w:pPr>
        <w:pStyle w:val="ListParagraph"/>
        <w:numPr>
          <w:ilvl w:val="0"/>
          <w:numId w:val="25"/>
        </w:numPr>
        <w:spacing w:after="0" w:line="240" w:lineRule="auto"/>
        <w:ind w:left="567" w:hanging="567"/>
        <w:jc w:val="both"/>
        <w:rPr>
          <w:lang w:val="fr-FR"/>
        </w:rPr>
      </w:pPr>
      <w:r w:rsidRPr="003615C6">
        <w:rPr>
          <w:lang w:val="fr-FR"/>
        </w:rPr>
        <w:t>La Résolution 12.28 (</w:t>
      </w:r>
      <w:proofErr w:type="spellStart"/>
      <w:r w:rsidRPr="003615C6">
        <w:rPr>
          <w:lang w:val="fr-FR"/>
        </w:rPr>
        <w:t>Rev</w:t>
      </w:r>
      <w:proofErr w:type="spellEnd"/>
      <w:r w:rsidRPr="003615C6">
        <w:rPr>
          <w:lang w:val="fr-FR"/>
        </w:rPr>
        <w:t xml:space="preserve">. COP14), dans son Annexe 1, étape 6, paragraphe 1, détermine que « Les auteurs d'une proposition d'action concertée acceptée indiqueront, au moyen d'un rapport sur les progrès accomplis présenté dans les délais prescrits pour les documents de la COP ayant une composante scientifique, s'il est proposé de poursuivre cette action concertée au cours de l'intersession suivante, de considérer qu'elle a été achevée ou s'il convient de la clôturer pour d'autres raisons particulières. » </w:t>
      </w:r>
    </w:p>
    <w:p w14:paraId="07D8A8D8" w14:textId="77777777" w:rsidR="00C11AB4" w:rsidRPr="003615C6" w:rsidRDefault="00C11AB4">
      <w:pPr>
        <w:spacing w:after="0" w:line="240" w:lineRule="auto"/>
        <w:jc w:val="both"/>
        <w:rPr>
          <w:rFonts w:cs="Arial"/>
          <w:u w:val="single"/>
          <w:lang w:val="fr-FR"/>
        </w:rPr>
      </w:pPr>
    </w:p>
    <w:p w14:paraId="1DD21A2C" w14:textId="77777777" w:rsidR="00C11AB4" w:rsidRPr="003615C6" w:rsidRDefault="00000000" w:rsidP="00CF1B9D">
      <w:pPr>
        <w:spacing w:after="0" w:line="240" w:lineRule="auto"/>
        <w:jc w:val="both"/>
        <w:rPr>
          <w:u w:val="single"/>
          <w:lang w:val="fr-FR"/>
        </w:rPr>
      </w:pPr>
      <w:r w:rsidRPr="003615C6">
        <w:rPr>
          <w:u w:val="single"/>
          <w:lang w:val="fr-FR"/>
        </w:rPr>
        <w:t>Activités visant à mettre en œuvre les dispositions de la Résolution 12.28 (Rev.COP14) et à examiner l'avancement de la mise en œuvre des Actions concertées d'ici à la COP15</w:t>
      </w:r>
    </w:p>
    <w:p w14:paraId="2042CA33" w14:textId="77777777" w:rsidR="00C11AB4" w:rsidRPr="003615C6" w:rsidRDefault="00C11AB4">
      <w:pPr>
        <w:spacing w:after="0" w:line="240" w:lineRule="auto"/>
        <w:jc w:val="both"/>
        <w:rPr>
          <w:lang w:val="fr-FR"/>
        </w:rPr>
      </w:pPr>
    </w:p>
    <w:p w14:paraId="3D53D38E" w14:textId="77777777" w:rsidR="00C11AB4" w:rsidRPr="003615C6" w:rsidRDefault="00000000">
      <w:pPr>
        <w:pStyle w:val="ListParagraph"/>
        <w:numPr>
          <w:ilvl w:val="0"/>
          <w:numId w:val="25"/>
        </w:numPr>
        <w:spacing w:after="0" w:line="240" w:lineRule="auto"/>
        <w:ind w:left="567" w:hanging="567"/>
        <w:rPr>
          <w:lang w:val="fr-FR"/>
        </w:rPr>
      </w:pPr>
      <w:r w:rsidRPr="003615C6">
        <w:rPr>
          <w:lang w:val="fr-FR"/>
        </w:rPr>
        <w:t xml:space="preserve">Le Secrétariat a contacté les auteurs de l'ensemble des Actions concertées en cours afin de les inviter à préparer un rapport sur la mise en œuvre de l'action dont ils ont la charge, en utilisant le </w:t>
      </w:r>
      <w:hyperlink r:id="rId18" w:history="1">
        <w:r w:rsidR="00C11AB4" w:rsidRPr="003615C6">
          <w:rPr>
            <w:rStyle w:val="Hyperlink"/>
            <w:lang w:val="fr-FR"/>
          </w:rPr>
          <w:t>modèle</w:t>
        </w:r>
      </w:hyperlink>
      <w:r w:rsidRPr="003615C6">
        <w:rPr>
          <w:lang w:val="fr-FR"/>
        </w:rPr>
        <w:t xml:space="preserve"> fourni. Les rapports reçus sont mis à disposition sous forme de documents distincts (UNEP/CMS/COP15/Doc.31.2.1 à Doc.31.2.11). </w:t>
      </w:r>
    </w:p>
    <w:p w14:paraId="53E7BDEF" w14:textId="77777777" w:rsidR="00C11AB4" w:rsidRPr="003615C6" w:rsidRDefault="00C11AB4">
      <w:pPr>
        <w:spacing w:after="0" w:line="240" w:lineRule="auto"/>
        <w:ind w:left="567" w:hanging="567"/>
        <w:jc w:val="both"/>
        <w:rPr>
          <w:lang w:val="fr-FR"/>
        </w:rPr>
      </w:pPr>
    </w:p>
    <w:p w14:paraId="7C6E615F" w14:textId="77777777" w:rsidR="00C11AB4" w:rsidRPr="003615C6" w:rsidRDefault="00000000">
      <w:pPr>
        <w:pStyle w:val="ListParagraph"/>
        <w:numPr>
          <w:ilvl w:val="0"/>
          <w:numId w:val="25"/>
        </w:numPr>
        <w:spacing w:after="0" w:line="240" w:lineRule="auto"/>
        <w:ind w:left="567" w:hanging="567"/>
        <w:jc w:val="both"/>
        <w:rPr>
          <w:lang w:val="fr-FR"/>
        </w:rPr>
      </w:pPr>
      <w:r w:rsidRPr="003615C6">
        <w:rPr>
          <w:lang w:val="fr-FR"/>
        </w:rPr>
        <w:t>En plus de fournir des informations sur les progrès réalisés dans la mise en œuvre de l'Action concertée, les auteurs ont recommandé des mesures supplémentaires. Dans certains cas, les rapports sont accompagnés de nouvelles propositions visant à poursuivre les Actions concertées. L'Annexe au présent document offre un aperçu de l'état des Actions concertées en cours après la COP14, ainsi que des informations sur la voie à suivre proposée :</w:t>
      </w:r>
    </w:p>
    <w:p w14:paraId="319A7AC4" w14:textId="77777777" w:rsidR="00C11AB4" w:rsidRPr="003615C6" w:rsidRDefault="00C11AB4">
      <w:pPr>
        <w:pStyle w:val="ListParagraph"/>
        <w:spacing w:after="0" w:line="240" w:lineRule="auto"/>
        <w:jc w:val="both"/>
        <w:rPr>
          <w:lang w:val="fr-FR"/>
        </w:rPr>
      </w:pPr>
    </w:p>
    <w:p w14:paraId="0E64716C" w14:textId="77777777" w:rsidR="00C11AB4" w:rsidRPr="003615C6" w:rsidRDefault="00000000">
      <w:pPr>
        <w:pStyle w:val="ListParagraph"/>
        <w:numPr>
          <w:ilvl w:val="1"/>
          <w:numId w:val="25"/>
        </w:numPr>
        <w:spacing w:after="0" w:line="240" w:lineRule="auto"/>
        <w:ind w:left="1134" w:hanging="567"/>
        <w:jc w:val="both"/>
        <w:rPr>
          <w:lang w:val="fr-FR"/>
        </w:rPr>
      </w:pPr>
      <w:r w:rsidRPr="003615C6">
        <w:rPr>
          <w:lang w:val="fr-FR"/>
        </w:rPr>
        <w:t xml:space="preserve">l'Action concertée doit être considérée comme achevée lorsque les activités prévues ont été menées à terme et qu'aucune nouvelle proposition de poursuite n'a été soumise par ses auteurs ; </w:t>
      </w:r>
    </w:p>
    <w:p w14:paraId="3E5FE2E6" w14:textId="77777777" w:rsidR="00C11AB4" w:rsidRPr="003615C6" w:rsidRDefault="00C11AB4">
      <w:pPr>
        <w:pStyle w:val="ListParagraph"/>
        <w:spacing w:after="0" w:line="240" w:lineRule="auto"/>
        <w:ind w:left="1134" w:hanging="567"/>
        <w:jc w:val="both"/>
        <w:rPr>
          <w:lang w:val="fr-FR"/>
        </w:rPr>
      </w:pPr>
    </w:p>
    <w:p w14:paraId="7F9060E6" w14:textId="77777777" w:rsidR="00C11AB4" w:rsidRPr="003615C6" w:rsidRDefault="00000000">
      <w:pPr>
        <w:pStyle w:val="ListParagraph"/>
        <w:numPr>
          <w:ilvl w:val="1"/>
          <w:numId w:val="25"/>
        </w:numPr>
        <w:spacing w:after="0" w:line="240" w:lineRule="auto"/>
        <w:ind w:left="1134" w:hanging="567"/>
        <w:jc w:val="both"/>
        <w:rPr>
          <w:lang w:val="fr-FR"/>
        </w:rPr>
      </w:pPr>
      <w:r w:rsidRPr="003615C6">
        <w:rPr>
          <w:lang w:val="fr-FR"/>
        </w:rPr>
        <w:t>la poursuite de l'Action concertée sera examinée au titre du point 31.3 de l'ordre du jour si un rapport sur la mise en œuvre, accompagné d'une nouvelle proposition pour la poursuite de l'Action concertée, a été fourni dans les délais impartis pour les documents de la COP ayant une composante scientifique ;</w:t>
      </w:r>
    </w:p>
    <w:p w14:paraId="60E26578" w14:textId="77777777" w:rsidR="00C11AB4" w:rsidRPr="003615C6" w:rsidRDefault="00C11AB4">
      <w:pPr>
        <w:pStyle w:val="ListParagraph"/>
        <w:ind w:left="1134" w:hanging="567"/>
        <w:rPr>
          <w:lang w:val="fr-FR"/>
        </w:rPr>
      </w:pPr>
    </w:p>
    <w:p w14:paraId="685B87A1" w14:textId="77777777" w:rsidR="00C11AB4" w:rsidRPr="003615C6" w:rsidRDefault="00000000">
      <w:pPr>
        <w:pStyle w:val="ListParagraph"/>
        <w:numPr>
          <w:ilvl w:val="1"/>
          <w:numId w:val="25"/>
        </w:numPr>
        <w:spacing w:after="0" w:line="240" w:lineRule="auto"/>
        <w:ind w:left="1134" w:hanging="567"/>
        <w:jc w:val="both"/>
        <w:rPr>
          <w:lang w:val="fr-FR"/>
        </w:rPr>
      </w:pPr>
      <w:r w:rsidRPr="003615C6">
        <w:rPr>
          <w:lang w:val="fr-FR"/>
        </w:rPr>
        <w:t xml:space="preserve">l'Action concertée pourra être clôturée si aucun rapport sur sa mise en œuvre ni aucune nouvelle proposition de poursuite n'ont été soumis. </w:t>
      </w:r>
    </w:p>
    <w:p w14:paraId="1A6F1FEE" w14:textId="77777777" w:rsidR="00C11AB4" w:rsidRPr="003615C6" w:rsidRDefault="00C11AB4">
      <w:pPr>
        <w:spacing w:after="0" w:line="240" w:lineRule="auto"/>
        <w:jc w:val="both"/>
        <w:rPr>
          <w:lang w:val="fr-FR"/>
        </w:rPr>
      </w:pPr>
    </w:p>
    <w:p w14:paraId="3428AB47" w14:textId="77777777" w:rsidR="00C11AB4" w:rsidRPr="003615C6" w:rsidRDefault="00000000">
      <w:pPr>
        <w:pStyle w:val="ListParagraph"/>
        <w:numPr>
          <w:ilvl w:val="0"/>
          <w:numId w:val="25"/>
        </w:numPr>
        <w:spacing w:after="0" w:line="240" w:lineRule="auto"/>
        <w:ind w:left="567" w:hanging="567"/>
        <w:jc w:val="both"/>
        <w:rPr>
          <w:lang w:val="fr-FR"/>
        </w:rPr>
      </w:pPr>
      <w:r w:rsidRPr="003615C6">
        <w:rPr>
          <w:lang w:val="fr-FR"/>
        </w:rPr>
        <w:t>La 8</w:t>
      </w:r>
      <w:r w:rsidRPr="003615C6">
        <w:rPr>
          <w:vertAlign w:val="superscript"/>
          <w:lang w:val="fr-FR"/>
        </w:rPr>
        <w:t>e</w:t>
      </w:r>
      <w:r w:rsidRPr="003615C6">
        <w:rPr>
          <w:lang w:val="fr-FR"/>
        </w:rPr>
        <w:t xml:space="preserve"> réunion du Comité de session du Conseil scientifique (ScC-SC8, décembre 2025) devrait évaluer les progrès réalisés et formuler des recommandations concernant la poursuite des Actions concertées toujours en cours.</w:t>
      </w:r>
    </w:p>
    <w:p w14:paraId="173F9704" w14:textId="77777777" w:rsidR="00C11AB4" w:rsidRPr="003615C6" w:rsidRDefault="00C11AB4">
      <w:pPr>
        <w:spacing w:after="0" w:line="240" w:lineRule="auto"/>
        <w:ind w:left="567" w:hanging="567"/>
        <w:jc w:val="both"/>
        <w:rPr>
          <w:rFonts w:cs="Arial"/>
          <w:u w:val="single"/>
          <w:lang w:val="fr-FR"/>
        </w:rPr>
      </w:pPr>
    </w:p>
    <w:p w14:paraId="7D912E38" w14:textId="77777777" w:rsidR="00C11AB4" w:rsidRPr="003615C6" w:rsidRDefault="00000000">
      <w:pPr>
        <w:spacing w:after="0" w:line="240" w:lineRule="auto"/>
        <w:ind w:left="567" w:hanging="567"/>
        <w:jc w:val="both"/>
        <w:rPr>
          <w:rFonts w:cs="Arial"/>
          <w:lang w:val="fr-FR"/>
        </w:rPr>
      </w:pPr>
      <w:r w:rsidRPr="003615C6">
        <w:rPr>
          <w:rFonts w:cs="Arial"/>
          <w:lang w:val="fr-FR"/>
        </w:rPr>
        <w:br w:type="page"/>
      </w:r>
    </w:p>
    <w:p w14:paraId="45A71C45" w14:textId="77777777" w:rsidR="00C11AB4" w:rsidRPr="003615C6" w:rsidRDefault="00000000">
      <w:pPr>
        <w:spacing w:after="0" w:line="240" w:lineRule="auto"/>
        <w:ind w:left="567" w:hanging="567"/>
        <w:jc w:val="both"/>
        <w:rPr>
          <w:rFonts w:cs="Arial"/>
          <w:lang w:val="fr-FR"/>
        </w:rPr>
      </w:pPr>
      <w:r w:rsidRPr="003615C6">
        <w:rPr>
          <w:rFonts w:cs="Arial"/>
          <w:u w:val="single"/>
          <w:lang w:val="fr-FR"/>
        </w:rPr>
        <w:lastRenderedPageBreak/>
        <w:t>Actions recommandées</w:t>
      </w:r>
    </w:p>
    <w:p w14:paraId="36F45BB5" w14:textId="77777777" w:rsidR="00C11AB4" w:rsidRPr="003615C6" w:rsidRDefault="00C11AB4">
      <w:pPr>
        <w:spacing w:after="0" w:line="240" w:lineRule="auto"/>
        <w:ind w:left="567" w:hanging="567"/>
        <w:jc w:val="both"/>
        <w:rPr>
          <w:rFonts w:cs="Arial"/>
          <w:lang w:val="fr-FR"/>
        </w:rPr>
      </w:pPr>
    </w:p>
    <w:p w14:paraId="576F0405" w14:textId="77777777" w:rsidR="00C11AB4" w:rsidRPr="003615C6" w:rsidRDefault="00000000">
      <w:pPr>
        <w:widowControl w:val="0"/>
        <w:numPr>
          <w:ilvl w:val="0"/>
          <w:numId w:val="25"/>
        </w:numPr>
        <w:autoSpaceDE w:val="0"/>
        <w:autoSpaceDN w:val="0"/>
        <w:adjustRightInd w:val="0"/>
        <w:spacing w:after="0" w:line="240" w:lineRule="auto"/>
        <w:ind w:left="567" w:hanging="567"/>
        <w:jc w:val="both"/>
        <w:rPr>
          <w:rFonts w:cs="Arial"/>
          <w:lang w:val="fr-FR"/>
        </w:rPr>
      </w:pPr>
      <w:r w:rsidRPr="003615C6">
        <w:rPr>
          <w:rFonts w:cs="Arial"/>
          <w:lang w:val="fr-FR" w:eastAsia="en-GB"/>
        </w:rPr>
        <w:t xml:space="preserve">Il est recommandé à la Conférence des Parties </w:t>
      </w:r>
      <w:r w:rsidRPr="003615C6">
        <w:rPr>
          <w:rFonts w:cs="Arial"/>
          <w:lang w:val="fr-FR"/>
        </w:rPr>
        <w:t>:</w:t>
      </w:r>
    </w:p>
    <w:p w14:paraId="58FA28C7" w14:textId="77777777" w:rsidR="00C11AB4" w:rsidRPr="003615C6" w:rsidRDefault="00C11AB4">
      <w:pPr>
        <w:spacing w:after="0" w:line="240" w:lineRule="auto"/>
        <w:ind w:left="567" w:hanging="567"/>
        <w:jc w:val="both"/>
        <w:rPr>
          <w:lang w:val="fr-FR"/>
        </w:rPr>
      </w:pPr>
    </w:p>
    <w:p w14:paraId="0FFB48E4" w14:textId="77777777" w:rsidR="00C11AB4" w:rsidRPr="003615C6" w:rsidRDefault="00000000">
      <w:pPr>
        <w:pStyle w:val="Secondnumbering"/>
        <w:ind w:left="993" w:hanging="426"/>
        <w:jc w:val="both"/>
        <w:rPr>
          <w:lang w:val="fr-FR"/>
        </w:rPr>
      </w:pPr>
      <w:r w:rsidRPr="003615C6">
        <w:rPr>
          <w:lang w:val="fr-FR"/>
        </w:rPr>
        <w:t xml:space="preserve">d'examiner les progrès réalisés dans la mise en œuvre des Actions concertées, comme indiqué dans les documents </w:t>
      </w:r>
      <w:bookmarkStart w:id="6" w:name="_Hlk213159083"/>
      <w:r w:rsidRPr="003615C6">
        <w:rPr>
          <w:lang w:val="fr-FR"/>
        </w:rPr>
        <w:t>UNEP/CMS/COP15/Doc.31.2</w:t>
      </w:r>
      <w:bookmarkEnd w:id="6"/>
      <w:r w:rsidRPr="003615C6">
        <w:rPr>
          <w:lang w:val="fr-FR"/>
        </w:rPr>
        <w:t>.1 à UNEP/CMS/COP15/Doc.31.2.11, en tenant compte de toute recommandation du Conseil scientifique ;</w:t>
      </w:r>
    </w:p>
    <w:p w14:paraId="36280A33" w14:textId="77777777" w:rsidR="00C11AB4" w:rsidRPr="003615C6" w:rsidRDefault="00C11AB4">
      <w:pPr>
        <w:pStyle w:val="Secondnumbering"/>
        <w:numPr>
          <w:ilvl w:val="0"/>
          <w:numId w:val="0"/>
        </w:numPr>
        <w:ind w:left="993" w:hanging="426"/>
        <w:jc w:val="both"/>
        <w:rPr>
          <w:lang w:val="fr-FR"/>
        </w:rPr>
      </w:pPr>
    </w:p>
    <w:p w14:paraId="391C2949" w14:textId="77777777" w:rsidR="00C11AB4" w:rsidRPr="003615C6" w:rsidRDefault="00000000">
      <w:pPr>
        <w:pStyle w:val="Secondnumbering"/>
        <w:ind w:left="993" w:hanging="426"/>
        <w:jc w:val="both"/>
        <w:rPr>
          <w:lang w:val="fr-FR"/>
        </w:rPr>
      </w:pPr>
      <w:r w:rsidRPr="003615C6">
        <w:rPr>
          <w:lang w:val="fr-FR"/>
        </w:rPr>
        <w:t>de noter que les Actions concertées suivantes doivent être considérées comme achevées :</w:t>
      </w:r>
    </w:p>
    <w:p w14:paraId="0868986F" w14:textId="77777777" w:rsidR="00C11AB4" w:rsidRPr="003615C6" w:rsidRDefault="00C11AB4">
      <w:pPr>
        <w:pStyle w:val="ListParagraph"/>
        <w:ind w:left="993" w:hanging="426"/>
        <w:jc w:val="both"/>
        <w:rPr>
          <w:lang w:val="fr-FR"/>
        </w:rPr>
      </w:pPr>
    </w:p>
    <w:p w14:paraId="2FAC95AB" w14:textId="77777777" w:rsidR="00C11AB4" w:rsidRPr="003615C6" w:rsidRDefault="00000000">
      <w:pPr>
        <w:pStyle w:val="ListParagraph"/>
        <w:numPr>
          <w:ilvl w:val="2"/>
          <w:numId w:val="6"/>
        </w:numPr>
        <w:spacing w:after="80" w:line="240" w:lineRule="auto"/>
        <w:ind w:left="1559" w:hanging="425"/>
        <w:contextualSpacing w:val="0"/>
        <w:jc w:val="both"/>
        <w:rPr>
          <w:lang w:val="fr-FR"/>
        </w:rPr>
      </w:pPr>
      <w:r w:rsidRPr="003615C6">
        <w:rPr>
          <w:lang w:val="fr-FR"/>
        </w:rPr>
        <w:t>Action concertée 14.3 pour le Chat de Pallas (</w:t>
      </w:r>
      <w:proofErr w:type="spellStart"/>
      <w:r w:rsidRPr="003615C6">
        <w:rPr>
          <w:i/>
          <w:iCs/>
          <w:lang w:val="fr-FR"/>
        </w:rPr>
        <w:t>Felis</w:t>
      </w:r>
      <w:proofErr w:type="spellEnd"/>
      <w:r w:rsidRPr="003615C6">
        <w:rPr>
          <w:i/>
          <w:iCs/>
          <w:lang w:val="fr-FR"/>
        </w:rPr>
        <w:t xml:space="preserve"> manul</w:t>
      </w:r>
      <w:r w:rsidRPr="003615C6">
        <w:rPr>
          <w:lang w:val="fr-FR"/>
        </w:rPr>
        <w:t>)</w:t>
      </w:r>
    </w:p>
    <w:p w14:paraId="0AF69592" w14:textId="77777777" w:rsidR="00C11AB4" w:rsidRPr="003615C6" w:rsidRDefault="00000000">
      <w:pPr>
        <w:pStyle w:val="ListParagraph"/>
        <w:numPr>
          <w:ilvl w:val="2"/>
          <w:numId w:val="6"/>
        </w:numPr>
        <w:spacing w:after="80" w:line="240" w:lineRule="auto"/>
        <w:ind w:left="1559" w:hanging="425"/>
        <w:contextualSpacing w:val="0"/>
        <w:jc w:val="both"/>
        <w:rPr>
          <w:lang w:val="fr-FR"/>
        </w:rPr>
      </w:pPr>
      <w:r w:rsidRPr="003615C6">
        <w:rPr>
          <w:lang w:val="fr-FR"/>
        </w:rPr>
        <w:t>Action concertée 13.9 pour la Guitare de mer commune (</w:t>
      </w:r>
      <w:proofErr w:type="spellStart"/>
      <w:r w:rsidRPr="003615C6">
        <w:rPr>
          <w:i/>
          <w:iCs/>
          <w:lang w:val="fr-FR"/>
        </w:rPr>
        <w:t>Rhinobatos</w:t>
      </w:r>
      <w:proofErr w:type="spellEnd"/>
      <w:r w:rsidRPr="003615C6">
        <w:rPr>
          <w:i/>
          <w:iCs/>
          <w:lang w:val="fr-FR"/>
        </w:rPr>
        <w:t xml:space="preserve"> </w:t>
      </w:r>
      <w:proofErr w:type="spellStart"/>
      <w:r w:rsidRPr="003615C6">
        <w:rPr>
          <w:i/>
          <w:iCs/>
          <w:lang w:val="fr-FR"/>
        </w:rPr>
        <w:t>rhinobatos</w:t>
      </w:r>
      <w:proofErr w:type="spellEnd"/>
      <w:r w:rsidRPr="003615C6">
        <w:rPr>
          <w:lang w:val="fr-FR"/>
        </w:rPr>
        <w:t>) et le Poisson-coin à gros nez (</w:t>
      </w:r>
      <w:proofErr w:type="spellStart"/>
      <w:r w:rsidRPr="003615C6">
        <w:rPr>
          <w:i/>
          <w:iCs/>
          <w:lang w:val="fr-FR"/>
        </w:rPr>
        <w:t>Rhynchobatus</w:t>
      </w:r>
      <w:proofErr w:type="spellEnd"/>
      <w:r w:rsidRPr="003615C6">
        <w:rPr>
          <w:i/>
          <w:iCs/>
          <w:lang w:val="fr-FR"/>
        </w:rPr>
        <w:t xml:space="preserve"> </w:t>
      </w:r>
      <w:proofErr w:type="spellStart"/>
      <w:r w:rsidRPr="003615C6">
        <w:rPr>
          <w:i/>
          <w:iCs/>
          <w:lang w:val="fr-FR"/>
        </w:rPr>
        <w:t>australiae</w:t>
      </w:r>
      <w:proofErr w:type="spellEnd"/>
      <w:r w:rsidRPr="003615C6">
        <w:rPr>
          <w:lang w:val="fr-FR"/>
        </w:rPr>
        <w:t>)</w:t>
      </w:r>
    </w:p>
    <w:p w14:paraId="30D4AA5A" w14:textId="77777777" w:rsidR="00C11AB4" w:rsidRPr="003615C6" w:rsidRDefault="00000000">
      <w:pPr>
        <w:pStyle w:val="ListParagraph"/>
        <w:numPr>
          <w:ilvl w:val="2"/>
          <w:numId w:val="6"/>
        </w:numPr>
        <w:ind w:left="1560" w:hanging="426"/>
        <w:jc w:val="both"/>
        <w:rPr>
          <w:lang w:val="fr-FR"/>
        </w:rPr>
      </w:pPr>
      <w:r w:rsidRPr="003615C6">
        <w:rPr>
          <w:lang w:val="fr-FR"/>
        </w:rPr>
        <w:t>Action concertée 12.4 pour le Mégaptère (</w:t>
      </w:r>
      <w:proofErr w:type="spellStart"/>
      <w:r w:rsidRPr="003615C6">
        <w:rPr>
          <w:i/>
          <w:iCs/>
          <w:lang w:val="fr-FR"/>
        </w:rPr>
        <w:t>Megaptera</w:t>
      </w:r>
      <w:proofErr w:type="spellEnd"/>
      <w:r w:rsidRPr="003615C6">
        <w:rPr>
          <w:i/>
          <w:iCs/>
          <w:lang w:val="fr-FR"/>
        </w:rPr>
        <w:t xml:space="preserve"> </w:t>
      </w:r>
      <w:proofErr w:type="spellStart"/>
      <w:r w:rsidRPr="003615C6">
        <w:rPr>
          <w:i/>
          <w:iCs/>
          <w:lang w:val="fr-FR"/>
        </w:rPr>
        <w:t>novaeangliae</w:t>
      </w:r>
      <w:proofErr w:type="spellEnd"/>
      <w:r w:rsidRPr="003615C6">
        <w:rPr>
          <w:lang w:val="fr-FR"/>
        </w:rPr>
        <w:t>) de la mer d'Arabie</w:t>
      </w:r>
    </w:p>
    <w:p w14:paraId="69980DE4" w14:textId="77777777" w:rsidR="00C11AB4" w:rsidRPr="003615C6" w:rsidRDefault="00000000">
      <w:pPr>
        <w:pStyle w:val="Secondnumbering"/>
        <w:ind w:left="993" w:hanging="426"/>
        <w:jc w:val="both"/>
        <w:rPr>
          <w:lang w:val="fr-FR"/>
        </w:rPr>
      </w:pPr>
      <w:r w:rsidRPr="003615C6">
        <w:rPr>
          <w:lang w:val="fr-FR"/>
        </w:rPr>
        <w:t>de noter que l'Action concertée suivante doit être considérée comme clôturée :</w:t>
      </w:r>
    </w:p>
    <w:p w14:paraId="0959E3CF" w14:textId="77777777" w:rsidR="00C11AB4" w:rsidRPr="003615C6" w:rsidRDefault="00C11AB4">
      <w:pPr>
        <w:pStyle w:val="Secondnumbering"/>
        <w:numPr>
          <w:ilvl w:val="0"/>
          <w:numId w:val="0"/>
        </w:numPr>
        <w:ind w:left="993" w:hanging="426"/>
        <w:jc w:val="both"/>
        <w:rPr>
          <w:lang w:val="fr-FR"/>
        </w:rPr>
      </w:pPr>
    </w:p>
    <w:p w14:paraId="588538F7" w14:textId="77777777" w:rsidR="00C11AB4" w:rsidRPr="003615C6" w:rsidRDefault="00000000">
      <w:pPr>
        <w:pStyle w:val="Secondnumbering"/>
        <w:numPr>
          <w:ilvl w:val="2"/>
          <w:numId w:val="6"/>
        </w:numPr>
        <w:ind w:left="1560" w:hanging="426"/>
        <w:jc w:val="both"/>
        <w:rPr>
          <w:lang w:val="fr-FR"/>
        </w:rPr>
      </w:pPr>
      <w:r w:rsidRPr="003615C6">
        <w:rPr>
          <w:lang w:val="fr-FR"/>
        </w:rPr>
        <w:t>Action concertée 12.8 pour la Grande Outarde en Asie.</w:t>
      </w:r>
    </w:p>
    <w:p w14:paraId="09E7417D" w14:textId="77777777" w:rsidR="00C11AB4" w:rsidRPr="003615C6" w:rsidRDefault="00C11AB4">
      <w:pPr>
        <w:pStyle w:val="Secondnumbering"/>
        <w:numPr>
          <w:ilvl w:val="0"/>
          <w:numId w:val="0"/>
        </w:numPr>
        <w:ind w:left="924"/>
        <w:rPr>
          <w:lang w:val="fr-FR"/>
        </w:rPr>
        <w:sectPr w:rsidR="00C11AB4" w:rsidRPr="003615C6">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07C7FF27" w14:textId="77777777" w:rsidR="00C11AB4" w:rsidRPr="003615C6" w:rsidRDefault="00C11AB4">
      <w:pPr>
        <w:pStyle w:val="Secondnumbering"/>
        <w:numPr>
          <w:ilvl w:val="0"/>
          <w:numId w:val="0"/>
        </w:numPr>
        <w:ind w:left="924"/>
        <w:rPr>
          <w:lang w:val="fr-FR"/>
        </w:rPr>
      </w:pPr>
    </w:p>
    <w:p w14:paraId="1E942B20" w14:textId="77777777" w:rsidR="00C11AB4" w:rsidRPr="003615C6" w:rsidRDefault="00000000">
      <w:pPr>
        <w:jc w:val="right"/>
        <w:rPr>
          <w:b/>
          <w:bCs/>
          <w:lang w:val="fr-FR"/>
        </w:rPr>
      </w:pPr>
      <w:r w:rsidRPr="003615C6">
        <w:rPr>
          <w:b/>
          <w:bCs/>
          <w:lang w:val="fr-FR"/>
        </w:rPr>
        <w:t>ANNEXE</w:t>
      </w:r>
    </w:p>
    <w:p w14:paraId="354727B1" w14:textId="77777777" w:rsidR="00C11AB4" w:rsidRPr="003615C6" w:rsidRDefault="00C11AB4">
      <w:pPr>
        <w:jc w:val="right"/>
        <w:rPr>
          <w:b/>
          <w:bCs/>
          <w:lang w:val="fr-FR"/>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0"/>
        <w:gridCol w:w="3044"/>
        <w:gridCol w:w="926"/>
        <w:gridCol w:w="1683"/>
        <w:gridCol w:w="1733"/>
      </w:tblGrid>
      <w:tr w:rsidR="00C11AB4" w:rsidRPr="00483321" w14:paraId="467F534B" w14:textId="77777777">
        <w:trPr>
          <w:tblHeader/>
          <w:tblCellSpacing w:w="0" w:type="dxa"/>
        </w:trPr>
        <w:tc>
          <w:tcPr>
            <w:tcW w:w="0" w:type="auto"/>
            <w:gridSpan w:val="5"/>
            <w:vAlign w:val="center"/>
          </w:tcPr>
          <w:p w14:paraId="05CA8C91" w14:textId="77777777" w:rsidR="00C11AB4" w:rsidRPr="003615C6" w:rsidRDefault="00000000">
            <w:pPr>
              <w:spacing w:after="40"/>
              <w:rPr>
                <w:rFonts w:cs="Arial"/>
                <w:b/>
                <w:lang w:val="fr-FR"/>
              </w:rPr>
            </w:pPr>
            <w:r w:rsidRPr="003615C6">
              <w:rPr>
                <w:rFonts w:cs="Arial"/>
                <w:b/>
                <w:lang w:val="fr-FR"/>
              </w:rPr>
              <w:t>Actions concertées approuvées lors de la COP14</w:t>
            </w:r>
          </w:p>
        </w:tc>
      </w:tr>
      <w:tr w:rsidR="00C11AB4" w:rsidRPr="003615C6" w14:paraId="477DD249" w14:textId="77777777">
        <w:trPr>
          <w:tblHeader/>
          <w:tblCellSpacing w:w="0" w:type="dxa"/>
        </w:trPr>
        <w:tc>
          <w:tcPr>
            <w:tcW w:w="0" w:type="auto"/>
            <w:vAlign w:val="center"/>
            <w:hideMark/>
          </w:tcPr>
          <w:p w14:paraId="1DAB3C11" w14:textId="77777777" w:rsidR="00C11AB4" w:rsidRPr="003615C6" w:rsidRDefault="00000000">
            <w:pPr>
              <w:spacing w:after="40"/>
              <w:jc w:val="center"/>
              <w:rPr>
                <w:rFonts w:cs="Arial"/>
                <w:b/>
                <w:lang w:val="fr-FR"/>
              </w:rPr>
            </w:pPr>
            <w:r w:rsidRPr="003615C6">
              <w:rPr>
                <w:rFonts w:cs="Arial"/>
                <w:b/>
                <w:lang w:val="fr-FR"/>
              </w:rPr>
              <w:t xml:space="preserve">Numéro de l'Action concertée / </w:t>
            </w:r>
          </w:p>
          <w:p w14:paraId="4D2C0728" w14:textId="77777777" w:rsidR="00C11AB4" w:rsidRPr="003615C6" w:rsidRDefault="00000000">
            <w:pPr>
              <w:spacing w:after="40"/>
              <w:jc w:val="center"/>
              <w:rPr>
                <w:rFonts w:cs="Arial"/>
                <w:b/>
                <w:lang w:val="fr-FR"/>
              </w:rPr>
            </w:pPr>
            <w:r w:rsidRPr="003615C6">
              <w:rPr>
                <w:rFonts w:cs="Arial"/>
                <w:b/>
                <w:lang w:val="fr-FR"/>
              </w:rPr>
              <w:t>Point de l'ordre du jour COP15</w:t>
            </w:r>
          </w:p>
        </w:tc>
        <w:tc>
          <w:tcPr>
            <w:tcW w:w="0" w:type="auto"/>
            <w:vAlign w:val="center"/>
            <w:hideMark/>
          </w:tcPr>
          <w:p w14:paraId="2D1B5F1A" w14:textId="77777777" w:rsidR="00C11AB4" w:rsidRPr="003615C6" w:rsidRDefault="00000000">
            <w:pPr>
              <w:spacing w:after="40"/>
              <w:jc w:val="center"/>
              <w:rPr>
                <w:rFonts w:cs="Arial"/>
                <w:b/>
                <w:lang w:val="fr-FR"/>
              </w:rPr>
            </w:pPr>
            <w:r w:rsidRPr="003615C6">
              <w:rPr>
                <w:rFonts w:cs="Arial"/>
                <w:b/>
                <w:lang w:val="fr-FR"/>
              </w:rPr>
              <w:t>Titre</w:t>
            </w:r>
          </w:p>
        </w:tc>
        <w:tc>
          <w:tcPr>
            <w:tcW w:w="0" w:type="auto"/>
          </w:tcPr>
          <w:p w14:paraId="0E1C2C8F" w14:textId="77777777" w:rsidR="00C11AB4" w:rsidRPr="003615C6" w:rsidRDefault="00000000">
            <w:pPr>
              <w:spacing w:after="40"/>
              <w:jc w:val="center"/>
              <w:rPr>
                <w:rFonts w:cs="Arial"/>
                <w:b/>
                <w:lang w:val="fr-FR"/>
              </w:rPr>
            </w:pPr>
            <w:r w:rsidRPr="003615C6">
              <w:rPr>
                <w:rFonts w:cs="Arial"/>
                <w:b/>
                <w:lang w:val="fr-FR"/>
              </w:rPr>
              <w:t>Rapport reçu</w:t>
            </w:r>
          </w:p>
        </w:tc>
        <w:tc>
          <w:tcPr>
            <w:tcW w:w="0" w:type="auto"/>
          </w:tcPr>
          <w:p w14:paraId="69E621B2" w14:textId="77777777" w:rsidR="00C11AB4" w:rsidRPr="003615C6" w:rsidRDefault="00000000">
            <w:pPr>
              <w:spacing w:after="40"/>
              <w:jc w:val="center"/>
              <w:rPr>
                <w:rFonts w:cs="Arial"/>
                <w:b/>
                <w:lang w:val="fr-FR"/>
              </w:rPr>
            </w:pPr>
            <w:r w:rsidRPr="003615C6">
              <w:rPr>
                <w:rFonts w:cs="Arial"/>
                <w:b/>
                <w:lang w:val="fr-FR"/>
              </w:rPr>
              <w:t>Nouvelle proposition de poursuite de l'AC reçue</w:t>
            </w:r>
          </w:p>
        </w:tc>
        <w:tc>
          <w:tcPr>
            <w:tcW w:w="0" w:type="auto"/>
          </w:tcPr>
          <w:p w14:paraId="3CA788E6" w14:textId="77777777" w:rsidR="00C11AB4" w:rsidRPr="003615C6" w:rsidRDefault="00000000">
            <w:pPr>
              <w:spacing w:after="40"/>
              <w:jc w:val="center"/>
              <w:rPr>
                <w:rFonts w:cs="Arial"/>
                <w:b/>
                <w:lang w:val="fr-FR"/>
              </w:rPr>
            </w:pPr>
            <w:r w:rsidRPr="003615C6">
              <w:rPr>
                <w:rFonts w:cs="Arial"/>
                <w:b/>
                <w:lang w:val="fr-FR"/>
              </w:rPr>
              <w:t>Prochaines étapes</w:t>
            </w:r>
          </w:p>
          <w:p w14:paraId="023BB43A" w14:textId="77777777" w:rsidR="00C11AB4" w:rsidRPr="003615C6" w:rsidRDefault="00C11AB4">
            <w:pPr>
              <w:spacing w:after="40"/>
              <w:jc w:val="center"/>
              <w:rPr>
                <w:rFonts w:cs="Arial"/>
                <w:b/>
                <w:lang w:val="fr-FR"/>
              </w:rPr>
            </w:pPr>
          </w:p>
        </w:tc>
      </w:tr>
      <w:tr w:rsidR="00C11AB4" w:rsidRPr="003615C6" w14:paraId="30DC3B96" w14:textId="77777777">
        <w:trPr>
          <w:trHeight w:val="300"/>
          <w:tblCellSpacing w:w="0" w:type="dxa"/>
        </w:trPr>
        <w:tc>
          <w:tcPr>
            <w:tcW w:w="0" w:type="auto"/>
            <w:gridSpan w:val="5"/>
            <w:vAlign w:val="center"/>
            <w:hideMark/>
          </w:tcPr>
          <w:p w14:paraId="40F923B9" w14:textId="77777777" w:rsidR="00C11AB4" w:rsidRPr="003615C6" w:rsidRDefault="00000000">
            <w:pPr>
              <w:spacing w:after="40"/>
              <w:rPr>
                <w:rFonts w:cs="Arial"/>
              </w:rPr>
            </w:pPr>
            <w:r w:rsidRPr="003615C6">
              <w:rPr>
                <w:rFonts w:cs="Arial"/>
              </w:rPr>
              <w:t>COP14</w:t>
            </w:r>
          </w:p>
        </w:tc>
      </w:tr>
      <w:tr w:rsidR="00C11AB4" w:rsidRPr="00483321" w14:paraId="0E976A04" w14:textId="77777777">
        <w:trPr>
          <w:tblCellSpacing w:w="0" w:type="dxa"/>
        </w:trPr>
        <w:tc>
          <w:tcPr>
            <w:tcW w:w="0" w:type="auto"/>
            <w:vAlign w:val="center"/>
            <w:hideMark/>
          </w:tcPr>
          <w:p w14:paraId="0BE6B8FF" w14:textId="77777777" w:rsidR="00C11AB4" w:rsidRPr="003615C6" w:rsidRDefault="00000000">
            <w:pPr>
              <w:spacing w:after="40"/>
              <w:rPr>
                <w:rFonts w:cs="Arial"/>
                <w:lang w:val="fr-FR"/>
              </w:rPr>
            </w:pPr>
            <w:r w:rsidRPr="003615C6">
              <w:rPr>
                <w:rFonts w:cs="Arial"/>
                <w:lang w:val="fr-FR"/>
              </w:rPr>
              <w:t xml:space="preserve">Action concertée 14.1 / </w:t>
            </w:r>
          </w:p>
          <w:p w14:paraId="2D53B766" w14:textId="77777777" w:rsidR="00C11AB4" w:rsidRPr="003615C6" w:rsidRDefault="00000000">
            <w:pPr>
              <w:spacing w:after="40"/>
              <w:rPr>
                <w:rFonts w:cs="Arial"/>
              </w:rPr>
            </w:pPr>
            <w:r w:rsidRPr="003615C6">
              <w:rPr>
                <w:rFonts w:cs="Arial"/>
              </w:rPr>
              <w:t xml:space="preserve">31.2.1 </w:t>
            </w:r>
          </w:p>
        </w:tc>
        <w:tc>
          <w:tcPr>
            <w:tcW w:w="0" w:type="auto"/>
            <w:vAlign w:val="center"/>
            <w:hideMark/>
          </w:tcPr>
          <w:p w14:paraId="7FAF96B2" w14:textId="0488D5B1" w:rsidR="00C11AB4" w:rsidRPr="003615C6" w:rsidRDefault="005E6945">
            <w:pPr>
              <w:spacing w:after="40"/>
              <w:rPr>
                <w:rFonts w:cs="Arial"/>
                <w:lang w:val="fr-FR"/>
              </w:rPr>
            </w:pPr>
            <w:hyperlink r:id="rId24" w:history="1">
              <w:r w:rsidR="00C11AB4" w:rsidRPr="005E6945">
                <w:rPr>
                  <w:rStyle w:val="Hyperlink"/>
                  <w:rFonts w:cs="Arial"/>
                  <w:lang w:val="fr-FR"/>
                </w:rPr>
                <w:t>Action concertée pour la diversité comportementale et les cultures des chimpanzés (</w:t>
              </w:r>
              <w:r w:rsidR="00C11AB4" w:rsidRPr="005E6945">
                <w:rPr>
                  <w:rStyle w:val="Hyperlink"/>
                  <w:rFonts w:cs="Arial"/>
                  <w:i/>
                  <w:lang w:val="fr-FR"/>
                </w:rPr>
                <w:t>Pan troglodytes</w:t>
              </w:r>
              <w:r w:rsidR="00C11AB4" w:rsidRPr="005E6945">
                <w:rPr>
                  <w:rStyle w:val="Hyperlink"/>
                  <w:rFonts w:cs="Arial"/>
                  <w:lang w:val="fr-FR"/>
                </w:rPr>
                <w:t>)</w:t>
              </w:r>
              <w:r w:rsidR="00000000" w:rsidRPr="005E6945">
                <w:rPr>
                  <w:rStyle w:val="Hyperlink"/>
                  <w:rFonts w:cs="Arial"/>
                  <w:lang w:val="fr-FR"/>
                </w:rPr>
                <w:t xml:space="preserve"> </w:t>
              </w:r>
            </w:hyperlink>
          </w:p>
        </w:tc>
        <w:tc>
          <w:tcPr>
            <w:tcW w:w="0" w:type="auto"/>
            <w:vAlign w:val="center"/>
          </w:tcPr>
          <w:p w14:paraId="0E353848"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2ABCE153"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2B1CE55A"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483321" w14:paraId="7E916EF0" w14:textId="77777777">
        <w:trPr>
          <w:tblCellSpacing w:w="0" w:type="dxa"/>
        </w:trPr>
        <w:tc>
          <w:tcPr>
            <w:tcW w:w="0" w:type="auto"/>
            <w:vAlign w:val="center"/>
            <w:hideMark/>
          </w:tcPr>
          <w:p w14:paraId="61CAD765" w14:textId="77777777" w:rsidR="00C11AB4" w:rsidRPr="003615C6" w:rsidRDefault="00000000">
            <w:pPr>
              <w:spacing w:after="40"/>
              <w:rPr>
                <w:rFonts w:cs="Arial"/>
                <w:lang w:val="fr-FR"/>
              </w:rPr>
            </w:pPr>
            <w:r w:rsidRPr="003615C6">
              <w:rPr>
                <w:rFonts w:cs="Arial"/>
                <w:lang w:val="fr-FR"/>
              </w:rPr>
              <w:t>Action concertée 14.2 /</w:t>
            </w:r>
          </w:p>
          <w:p w14:paraId="3DB62385" w14:textId="77777777" w:rsidR="00C11AB4" w:rsidRPr="003615C6" w:rsidRDefault="00000000">
            <w:pPr>
              <w:spacing w:after="40"/>
              <w:rPr>
                <w:rFonts w:cs="Arial"/>
              </w:rPr>
            </w:pPr>
            <w:r w:rsidRPr="003615C6">
              <w:rPr>
                <w:rFonts w:cs="Arial"/>
              </w:rPr>
              <w:t>31.2.2</w:t>
            </w:r>
          </w:p>
        </w:tc>
        <w:tc>
          <w:tcPr>
            <w:tcW w:w="0" w:type="auto"/>
            <w:vAlign w:val="center"/>
            <w:hideMark/>
          </w:tcPr>
          <w:p w14:paraId="0F7D7964" w14:textId="77777777" w:rsidR="00C11AB4" w:rsidRPr="003615C6" w:rsidRDefault="00C11AB4">
            <w:pPr>
              <w:spacing w:after="40"/>
              <w:rPr>
                <w:rFonts w:cs="Arial"/>
                <w:lang w:val="fr-FR"/>
              </w:rPr>
            </w:pPr>
            <w:hyperlink r:id="rId25" w:history="1">
              <w:r w:rsidRPr="003615C6">
                <w:rPr>
                  <w:rStyle w:val="Hyperlink"/>
                  <w:rFonts w:cs="Arial"/>
                  <w:lang w:val="fr-FR"/>
                </w:rPr>
                <w:t>Action concertée pour la Roussette paillée africaine (</w:t>
              </w:r>
              <w:proofErr w:type="spellStart"/>
              <w:r w:rsidRPr="003615C6">
                <w:rPr>
                  <w:rStyle w:val="Hyperlink"/>
                  <w:rFonts w:cs="Arial"/>
                  <w:i/>
                  <w:lang w:val="fr-FR"/>
                </w:rPr>
                <w:t>Eidolon</w:t>
              </w:r>
              <w:proofErr w:type="spellEnd"/>
              <w:r w:rsidRPr="003615C6">
                <w:rPr>
                  <w:rStyle w:val="Hyperlink"/>
                  <w:rFonts w:cs="Arial"/>
                  <w:i/>
                  <w:lang w:val="fr-FR"/>
                </w:rPr>
                <w:t xml:space="preserve"> </w:t>
              </w:r>
              <w:proofErr w:type="spellStart"/>
              <w:r w:rsidRPr="003615C6">
                <w:rPr>
                  <w:rStyle w:val="Hyperlink"/>
                  <w:rFonts w:cs="Arial"/>
                  <w:i/>
                  <w:lang w:val="fr-FR"/>
                </w:rPr>
                <w:t>helvum</w:t>
              </w:r>
              <w:proofErr w:type="spellEnd"/>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5BA69D29"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21E811B4"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5EFBD7C4"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3615C6" w14:paraId="68AD399B" w14:textId="77777777">
        <w:trPr>
          <w:tblCellSpacing w:w="0" w:type="dxa"/>
        </w:trPr>
        <w:tc>
          <w:tcPr>
            <w:tcW w:w="0" w:type="auto"/>
            <w:vAlign w:val="center"/>
            <w:hideMark/>
          </w:tcPr>
          <w:p w14:paraId="2C59ED3E" w14:textId="77777777" w:rsidR="00C11AB4" w:rsidRPr="003615C6" w:rsidRDefault="00000000">
            <w:pPr>
              <w:spacing w:after="40"/>
              <w:rPr>
                <w:rFonts w:cs="Arial"/>
                <w:lang w:val="fr-FR"/>
              </w:rPr>
            </w:pPr>
            <w:r w:rsidRPr="003615C6">
              <w:rPr>
                <w:rFonts w:cs="Arial"/>
                <w:lang w:val="fr-FR"/>
              </w:rPr>
              <w:t xml:space="preserve">Action concertée 14.3 / </w:t>
            </w:r>
          </w:p>
          <w:p w14:paraId="10EF2756" w14:textId="77777777" w:rsidR="00C11AB4" w:rsidRPr="003615C6" w:rsidRDefault="00000000">
            <w:pPr>
              <w:spacing w:after="40"/>
              <w:rPr>
                <w:rFonts w:cs="Arial"/>
              </w:rPr>
            </w:pPr>
            <w:r w:rsidRPr="003615C6">
              <w:rPr>
                <w:rFonts w:cs="Arial"/>
              </w:rPr>
              <w:t>31.2.3</w:t>
            </w:r>
          </w:p>
        </w:tc>
        <w:tc>
          <w:tcPr>
            <w:tcW w:w="0" w:type="auto"/>
            <w:vAlign w:val="center"/>
            <w:hideMark/>
          </w:tcPr>
          <w:p w14:paraId="41C4D07B" w14:textId="77777777" w:rsidR="00C11AB4" w:rsidRPr="003615C6" w:rsidRDefault="00C11AB4">
            <w:pPr>
              <w:spacing w:after="40"/>
              <w:rPr>
                <w:rFonts w:cs="Arial"/>
                <w:lang w:val="fr-FR"/>
              </w:rPr>
            </w:pPr>
            <w:hyperlink r:id="rId26" w:history="1">
              <w:r w:rsidRPr="003615C6">
                <w:rPr>
                  <w:rStyle w:val="Hyperlink"/>
                  <w:rFonts w:cs="Arial"/>
                  <w:lang w:val="fr-FR"/>
                </w:rPr>
                <w:t>Action concertée pour le Chat de Pallas (</w:t>
              </w:r>
              <w:proofErr w:type="spellStart"/>
              <w:r w:rsidRPr="003615C6">
                <w:rPr>
                  <w:rStyle w:val="Hyperlink"/>
                  <w:rFonts w:cs="Arial"/>
                  <w:i/>
                  <w:lang w:val="fr-FR"/>
                </w:rPr>
                <w:t>Felis</w:t>
              </w:r>
              <w:proofErr w:type="spellEnd"/>
              <w:r w:rsidRPr="003615C6">
                <w:rPr>
                  <w:rStyle w:val="Hyperlink"/>
                  <w:rFonts w:cs="Arial"/>
                  <w:i/>
                  <w:lang w:val="fr-FR"/>
                </w:rPr>
                <w:t xml:space="preserve"> manul</w:t>
              </w:r>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367EC80A"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38CCFACE" w14:textId="77777777" w:rsidR="00C11AB4" w:rsidRPr="003615C6" w:rsidRDefault="00000000">
            <w:pPr>
              <w:spacing w:after="40"/>
              <w:jc w:val="center"/>
              <w:rPr>
                <w:rFonts w:cs="Arial"/>
                <w:lang w:val="fr-FR"/>
              </w:rPr>
            </w:pPr>
            <w:r w:rsidRPr="003615C6">
              <w:rPr>
                <w:rFonts w:cs="Arial"/>
                <w:lang w:val="fr-FR"/>
              </w:rPr>
              <w:t>Non</w:t>
            </w:r>
          </w:p>
        </w:tc>
        <w:tc>
          <w:tcPr>
            <w:tcW w:w="0" w:type="auto"/>
            <w:vAlign w:val="center"/>
          </w:tcPr>
          <w:p w14:paraId="2ABE7C24" w14:textId="77777777" w:rsidR="00C11AB4" w:rsidRPr="003615C6" w:rsidRDefault="00000000">
            <w:pPr>
              <w:spacing w:after="40"/>
              <w:rPr>
                <w:rFonts w:cs="Arial"/>
                <w:lang w:val="fr-FR"/>
              </w:rPr>
            </w:pPr>
            <w:r w:rsidRPr="003615C6">
              <w:rPr>
                <w:rFonts w:cs="Arial"/>
                <w:lang w:val="fr-FR"/>
              </w:rPr>
              <w:t>Achevée</w:t>
            </w:r>
          </w:p>
        </w:tc>
      </w:tr>
      <w:tr w:rsidR="00C11AB4" w:rsidRPr="00483321" w14:paraId="4AED1EA6" w14:textId="77777777">
        <w:trPr>
          <w:tblCellSpacing w:w="0" w:type="dxa"/>
        </w:trPr>
        <w:tc>
          <w:tcPr>
            <w:tcW w:w="0" w:type="auto"/>
            <w:vAlign w:val="center"/>
            <w:hideMark/>
          </w:tcPr>
          <w:p w14:paraId="5887E8EB" w14:textId="77777777" w:rsidR="00C11AB4" w:rsidRPr="003615C6" w:rsidRDefault="00000000">
            <w:pPr>
              <w:spacing w:after="40"/>
              <w:rPr>
                <w:rFonts w:cs="Arial"/>
                <w:lang w:val="fr-FR"/>
              </w:rPr>
            </w:pPr>
            <w:r w:rsidRPr="003615C6">
              <w:rPr>
                <w:rFonts w:cs="Arial"/>
                <w:lang w:val="fr-FR"/>
              </w:rPr>
              <w:t>Action concertée 14.4 /</w:t>
            </w:r>
          </w:p>
          <w:p w14:paraId="70FF51A4" w14:textId="77777777" w:rsidR="00C11AB4" w:rsidRPr="003615C6" w:rsidRDefault="00000000">
            <w:pPr>
              <w:spacing w:after="40"/>
              <w:rPr>
                <w:rFonts w:cs="Arial"/>
              </w:rPr>
            </w:pPr>
            <w:r w:rsidRPr="003615C6">
              <w:rPr>
                <w:rFonts w:cs="Arial"/>
              </w:rPr>
              <w:t>31.2.4</w:t>
            </w:r>
          </w:p>
        </w:tc>
        <w:tc>
          <w:tcPr>
            <w:tcW w:w="0" w:type="auto"/>
            <w:vAlign w:val="center"/>
            <w:hideMark/>
          </w:tcPr>
          <w:p w14:paraId="0DEBEB5B" w14:textId="77777777" w:rsidR="00C11AB4" w:rsidRPr="003615C6" w:rsidRDefault="00C11AB4">
            <w:pPr>
              <w:spacing w:after="40"/>
              <w:rPr>
                <w:rFonts w:cs="Arial"/>
                <w:lang w:val="fr-FR"/>
              </w:rPr>
            </w:pPr>
            <w:hyperlink r:id="rId27" w:history="1">
              <w:r w:rsidRPr="003615C6">
                <w:rPr>
                  <w:rStyle w:val="Hyperlink"/>
                  <w:rFonts w:cs="Arial"/>
                  <w:lang w:val="fr-FR"/>
                </w:rPr>
                <w:t>Action concertée pour le Lynx commun (</w:t>
              </w:r>
              <w:r w:rsidRPr="003615C6">
                <w:rPr>
                  <w:rStyle w:val="Hyperlink"/>
                  <w:rFonts w:cs="Arial"/>
                  <w:i/>
                  <w:lang w:val="fr-FR"/>
                </w:rPr>
                <w:t xml:space="preserve">Lynx </w:t>
              </w:r>
              <w:proofErr w:type="spellStart"/>
              <w:r w:rsidRPr="003615C6">
                <w:rPr>
                  <w:rStyle w:val="Hyperlink"/>
                  <w:rFonts w:cs="Arial"/>
                  <w:i/>
                  <w:lang w:val="fr-FR"/>
                </w:rPr>
                <w:t>lynx</w:t>
              </w:r>
              <w:proofErr w:type="spellEnd"/>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2EB0AF64"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4B45650C"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40424F68" w14:textId="77777777" w:rsidR="00C11AB4" w:rsidRPr="003615C6" w:rsidRDefault="00000000">
            <w:pPr>
              <w:spacing w:after="40"/>
              <w:rPr>
                <w:rFonts w:cs="Arial"/>
                <w:highlight w:val="yellow"/>
                <w:lang w:val="fr-FR"/>
              </w:rPr>
            </w:pPr>
            <w:r w:rsidRPr="003615C6">
              <w:rPr>
                <w:rFonts w:cs="Arial"/>
                <w:lang w:val="fr-FR"/>
              </w:rPr>
              <w:t>Proposée pour poursuite, voir point 31.3 de l'ordre du jour</w:t>
            </w:r>
          </w:p>
        </w:tc>
      </w:tr>
      <w:tr w:rsidR="00C11AB4" w:rsidRPr="00483321" w14:paraId="69544886" w14:textId="77777777">
        <w:trPr>
          <w:tblCellSpacing w:w="0" w:type="dxa"/>
        </w:trPr>
        <w:tc>
          <w:tcPr>
            <w:tcW w:w="0" w:type="auto"/>
            <w:vAlign w:val="center"/>
            <w:hideMark/>
          </w:tcPr>
          <w:p w14:paraId="05BDA64B" w14:textId="77777777" w:rsidR="00C11AB4" w:rsidRPr="003615C6" w:rsidRDefault="00000000">
            <w:pPr>
              <w:spacing w:after="40"/>
              <w:rPr>
                <w:rFonts w:cs="Arial"/>
                <w:lang w:val="fr-FR"/>
              </w:rPr>
            </w:pPr>
            <w:r w:rsidRPr="003615C6">
              <w:rPr>
                <w:rFonts w:cs="Arial"/>
                <w:lang w:val="fr-FR"/>
              </w:rPr>
              <w:t>Action concertée 14.5 /</w:t>
            </w:r>
          </w:p>
          <w:p w14:paraId="57A13282" w14:textId="77777777" w:rsidR="00C11AB4" w:rsidRPr="003615C6" w:rsidRDefault="00000000">
            <w:pPr>
              <w:spacing w:after="40"/>
              <w:rPr>
                <w:rFonts w:cs="Arial"/>
              </w:rPr>
            </w:pPr>
            <w:r w:rsidRPr="003615C6">
              <w:rPr>
                <w:rFonts w:cs="Arial"/>
              </w:rPr>
              <w:t>31.2.8</w:t>
            </w:r>
          </w:p>
        </w:tc>
        <w:tc>
          <w:tcPr>
            <w:tcW w:w="0" w:type="auto"/>
            <w:vAlign w:val="center"/>
            <w:hideMark/>
          </w:tcPr>
          <w:p w14:paraId="5E1B85F5" w14:textId="77777777" w:rsidR="00C11AB4" w:rsidRPr="003615C6" w:rsidRDefault="00C11AB4">
            <w:pPr>
              <w:spacing w:after="40"/>
              <w:rPr>
                <w:rFonts w:cs="Arial"/>
                <w:lang w:val="fr-FR"/>
              </w:rPr>
            </w:pPr>
            <w:hyperlink r:id="rId28" w:history="1">
              <w:r w:rsidRPr="003615C6">
                <w:rPr>
                  <w:rStyle w:val="Hyperlink"/>
                  <w:rFonts w:cs="Arial"/>
                  <w:lang w:val="fr-FR"/>
                </w:rPr>
                <w:t xml:space="preserve">Action concertée pour le Dauphin de la </w:t>
              </w:r>
              <w:proofErr w:type="spellStart"/>
              <w:r w:rsidRPr="003615C6">
                <w:rPr>
                  <w:rStyle w:val="Hyperlink"/>
                  <w:rFonts w:cs="Arial"/>
                  <w:lang w:val="fr-FR"/>
                </w:rPr>
                <w:t>Plata</w:t>
              </w:r>
              <w:proofErr w:type="spellEnd"/>
              <w:r w:rsidRPr="003615C6">
                <w:rPr>
                  <w:rStyle w:val="Hyperlink"/>
                  <w:rFonts w:cs="Arial"/>
                  <w:lang w:val="fr-FR"/>
                </w:rPr>
                <w:t xml:space="preserve"> (</w:t>
              </w:r>
              <w:proofErr w:type="spellStart"/>
              <w:r w:rsidRPr="003615C6">
                <w:rPr>
                  <w:rStyle w:val="Hyperlink"/>
                  <w:rFonts w:cs="Arial"/>
                  <w:i/>
                  <w:lang w:val="fr-FR"/>
                </w:rPr>
                <w:t>Pontoporia</w:t>
              </w:r>
              <w:proofErr w:type="spellEnd"/>
              <w:r w:rsidRPr="003615C6">
                <w:rPr>
                  <w:rStyle w:val="Hyperlink"/>
                  <w:rFonts w:cs="Arial"/>
                  <w:i/>
                  <w:lang w:val="fr-FR"/>
                </w:rPr>
                <w:t xml:space="preserve"> </w:t>
              </w:r>
              <w:proofErr w:type="spellStart"/>
              <w:r w:rsidRPr="003615C6">
                <w:rPr>
                  <w:rStyle w:val="Hyperlink"/>
                  <w:rFonts w:cs="Arial"/>
                  <w:i/>
                  <w:lang w:val="fr-FR"/>
                </w:rPr>
                <w:t>blainvillei</w:t>
              </w:r>
              <w:proofErr w:type="spellEnd"/>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60EEF4F3"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4A37EC2A"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5E6BD196"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483321" w14:paraId="6B639CFE" w14:textId="77777777">
        <w:trPr>
          <w:tblCellSpacing w:w="0" w:type="dxa"/>
        </w:trPr>
        <w:tc>
          <w:tcPr>
            <w:tcW w:w="0" w:type="auto"/>
            <w:vAlign w:val="center"/>
            <w:hideMark/>
          </w:tcPr>
          <w:p w14:paraId="616F1F22" w14:textId="77777777" w:rsidR="00C11AB4" w:rsidRPr="003615C6" w:rsidRDefault="00000000">
            <w:pPr>
              <w:spacing w:after="40"/>
              <w:rPr>
                <w:rFonts w:cs="Arial"/>
                <w:lang w:val="fr-FR"/>
              </w:rPr>
            </w:pPr>
            <w:r w:rsidRPr="003615C6">
              <w:rPr>
                <w:rFonts w:cs="Arial"/>
                <w:lang w:val="fr-FR"/>
              </w:rPr>
              <w:t>Action concertée 14.6 /</w:t>
            </w:r>
          </w:p>
          <w:p w14:paraId="7F0A4F1D" w14:textId="77777777" w:rsidR="00C11AB4" w:rsidRPr="003615C6" w:rsidRDefault="00000000">
            <w:pPr>
              <w:spacing w:after="40"/>
              <w:rPr>
                <w:rFonts w:cs="Arial"/>
              </w:rPr>
            </w:pPr>
            <w:r w:rsidRPr="003615C6">
              <w:rPr>
                <w:rFonts w:cs="Arial"/>
              </w:rPr>
              <w:t>31.2.10</w:t>
            </w:r>
          </w:p>
        </w:tc>
        <w:tc>
          <w:tcPr>
            <w:tcW w:w="0" w:type="auto"/>
            <w:vAlign w:val="center"/>
            <w:hideMark/>
          </w:tcPr>
          <w:p w14:paraId="4989FDBA" w14:textId="77777777" w:rsidR="00C11AB4" w:rsidRPr="003615C6" w:rsidRDefault="00C11AB4">
            <w:pPr>
              <w:spacing w:after="40"/>
              <w:rPr>
                <w:rFonts w:cs="Arial"/>
                <w:lang w:val="fr-FR"/>
              </w:rPr>
            </w:pPr>
            <w:hyperlink r:id="rId29">
              <w:r w:rsidRPr="003615C6">
                <w:rPr>
                  <w:rStyle w:val="Hyperlink"/>
                  <w:rFonts w:cs="Arial"/>
                  <w:lang w:val="fr-FR"/>
                </w:rPr>
                <w:t>Action concertée pour le Requin Peau bleue (</w:t>
              </w:r>
              <w:proofErr w:type="spellStart"/>
              <w:r w:rsidRPr="003615C6">
                <w:rPr>
                  <w:rStyle w:val="Hyperlink"/>
                  <w:rFonts w:cs="Arial"/>
                  <w:i/>
                  <w:lang w:val="fr-FR"/>
                </w:rPr>
                <w:t>Prionace</w:t>
              </w:r>
              <w:proofErr w:type="spellEnd"/>
              <w:r w:rsidRPr="003615C6">
                <w:rPr>
                  <w:rStyle w:val="Hyperlink"/>
                  <w:rFonts w:cs="Arial"/>
                  <w:i/>
                  <w:lang w:val="fr-FR"/>
                </w:rPr>
                <w:t xml:space="preserve"> </w:t>
              </w:r>
              <w:proofErr w:type="spellStart"/>
              <w:r w:rsidRPr="003615C6">
                <w:rPr>
                  <w:rStyle w:val="Hyperlink"/>
                  <w:rFonts w:cs="Arial"/>
                  <w:i/>
                  <w:lang w:val="fr-FR"/>
                </w:rPr>
                <w:t>glauca</w:t>
              </w:r>
              <w:proofErr w:type="spellEnd"/>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4DD79B84"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6375F3B6"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3F138860"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3615C6" w14:paraId="50E060E5" w14:textId="77777777">
        <w:trPr>
          <w:tblHeader/>
          <w:tblCellSpacing w:w="0" w:type="dxa"/>
        </w:trPr>
        <w:tc>
          <w:tcPr>
            <w:tcW w:w="0" w:type="auto"/>
            <w:gridSpan w:val="5"/>
            <w:vAlign w:val="center"/>
            <w:hideMark/>
          </w:tcPr>
          <w:p w14:paraId="678ABF79" w14:textId="77777777" w:rsidR="00C11AB4" w:rsidRPr="003615C6" w:rsidRDefault="00000000">
            <w:pPr>
              <w:spacing w:after="40"/>
              <w:rPr>
                <w:rFonts w:cs="Arial"/>
              </w:rPr>
            </w:pPr>
            <w:r w:rsidRPr="003615C6">
              <w:rPr>
                <w:rFonts w:cs="Arial"/>
              </w:rPr>
              <w:t>COP13</w:t>
            </w:r>
          </w:p>
        </w:tc>
      </w:tr>
      <w:tr w:rsidR="00C11AB4" w:rsidRPr="00483321" w14:paraId="014FD1FE" w14:textId="77777777">
        <w:trPr>
          <w:tblCellSpacing w:w="0" w:type="dxa"/>
        </w:trPr>
        <w:tc>
          <w:tcPr>
            <w:tcW w:w="0" w:type="auto"/>
            <w:vAlign w:val="center"/>
            <w:hideMark/>
          </w:tcPr>
          <w:p w14:paraId="4AF20629" w14:textId="77777777" w:rsidR="00C11AB4" w:rsidRPr="003615C6" w:rsidRDefault="00000000">
            <w:pPr>
              <w:spacing w:after="40"/>
              <w:rPr>
                <w:rFonts w:cs="Arial"/>
                <w:lang w:val="fr-FR"/>
              </w:rPr>
            </w:pPr>
            <w:r w:rsidRPr="003615C6">
              <w:rPr>
                <w:rFonts w:cs="Arial"/>
                <w:lang w:val="fr-FR"/>
              </w:rPr>
              <w:t>Action concertée 13.3 (Rev.COP14) /</w:t>
            </w:r>
          </w:p>
          <w:p w14:paraId="41E32BFC" w14:textId="77777777" w:rsidR="00C11AB4" w:rsidRPr="003615C6" w:rsidRDefault="00000000">
            <w:pPr>
              <w:spacing w:after="40"/>
              <w:rPr>
                <w:rFonts w:cs="Arial"/>
              </w:rPr>
            </w:pPr>
            <w:r w:rsidRPr="003615C6">
              <w:rPr>
                <w:rFonts w:cs="Arial"/>
              </w:rPr>
              <w:t>31.2.5</w:t>
            </w:r>
          </w:p>
        </w:tc>
        <w:tc>
          <w:tcPr>
            <w:tcW w:w="0" w:type="auto"/>
            <w:vAlign w:val="center"/>
            <w:hideMark/>
          </w:tcPr>
          <w:p w14:paraId="431B3B43" w14:textId="77777777" w:rsidR="00C11AB4" w:rsidRPr="003615C6" w:rsidRDefault="00C11AB4">
            <w:pPr>
              <w:spacing w:after="40"/>
              <w:rPr>
                <w:rFonts w:cs="Arial"/>
                <w:lang w:val="fr-FR"/>
              </w:rPr>
            </w:pPr>
            <w:hyperlink r:id="rId30" w:history="1">
              <w:r w:rsidRPr="003615C6">
                <w:rPr>
                  <w:rStyle w:val="Hyperlink"/>
                  <w:rFonts w:cs="Arial"/>
                  <w:lang w:val="fr-FR"/>
                </w:rPr>
                <w:t>Action concertée pour la Girafe</w:t>
              </w:r>
            </w:hyperlink>
            <w:r w:rsidR="00000000" w:rsidRPr="003615C6">
              <w:rPr>
                <w:rFonts w:cs="Arial"/>
                <w:lang w:val="fr-FR"/>
              </w:rPr>
              <w:t xml:space="preserve"> </w:t>
            </w:r>
          </w:p>
        </w:tc>
        <w:tc>
          <w:tcPr>
            <w:tcW w:w="0" w:type="auto"/>
            <w:vAlign w:val="center"/>
          </w:tcPr>
          <w:p w14:paraId="06BD5595"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2888D93F"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25030E7F"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3615C6" w14:paraId="7EBBC1B9" w14:textId="77777777">
        <w:trPr>
          <w:tblCellSpacing w:w="0" w:type="dxa"/>
        </w:trPr>
        <w:tc>
          <w:tcPr>
            <w:tcW w:w="0" w:type="auto"/>
            <w:vAlign w:val="center"/>
            <w:hideMark/>
          </w:tcPr>
          <w:p w14:paraId="6E37A50F" w14:textId="77777777" w:rsidR="00C11AB4" w:rsidRPr="003615C6" w:rsidRDefault="00000000">
            <w:pPr>
              <w:spacing w:after="40"/>
              <w:rPr>
                <w:rFonts w:cs="Arial"/>
                <w:lang w:val="fr-FR"/>
              </w:rPr>
            </w:pPr>
            <w:r w:rsidRPr="003615C6">
              <w:rPr>
                <w:rFonts w:cs="Arial"/>
                <w:lang w:val="fr-FR"/>
              </w:rPr>
              <w:t>Action concertée 13.9 (Rev.COP14) /</w:t>
            </w:r>
          </w:p>
          <w:p w14:paraId="67C41B99" w14:textId="77777777" w:rsidR="00C11AB4" w:rsidRPr="003615C6" w:rsidRDefault="00000000">
            <w:pPr>
              <w:spacing w:after="40"/>
              <w:rPr>
                <w:rFonts w:cs="Arial"/>
              </w:rPr>
            </w:pPr>
            <w:r w:rsidRPr="003615C6">
              <w:rPr>
                <w:rFonts w:cs="Arial"/>
              </w:rPr>
              <w:t>31.2.11</w:t>
            </w:r>
          </w:p>
        </w:tc>
        <w:tc>
          <w:tcPr>
            <w:tcW w:w="0" w:type="auto"/>
            <w:vAlign w:val="center"/>
            <w:hideMark/>
          </w:tcPr>
          <w:p w14:paraId="69639838" w14:textId="77777777" w:rsidR="00C11AB4" w:rsidRPr="003615C6" w:rsidRDefault="00C11AB4">
            <w:pPr>
              <w:spacing w:after="40"/>
              <w:rPr>
                <w:rFonts w:cs="Arial"/>
                <w:lang w:val="fr-FR"/>
              </w:rPr>
            </w:pPr>
            <w:hyperlink r:id="rId31" w:history="1">
              <w:r w:rsidRPr="003615C6">
                <w:rPr>
                  <w:rStyle w:val="Hyperlink"/>
                  <w:rFonts w:cs="Arial"/>
                  <w:lang w:val="fr-FR"/>
                </w:rPr>
                <w:t>Action concertée pour la Guitare de mer commune (</w:t>
              </w:r>
              <w:proofErr w:type="spellStart"/>
              <w:r w:rsidRPr="003615C6">
                <w:rPr>
                  <w:rStyle w:val="Hyperlink"/>
                  <w:rFonts w:cs="Arial"/>
                  <w:i/>
                  <w:lang w:val="fr-FR"/>
                </w:rPr>
                <w:t>Rhinobatos</w:t>
              </w:r>
              <w:proofErr w:type="spellEnd"/>
              <w:r w:rsidRPr="003615C6">
                <w:rPr>
                  <w:rStyle w:val="Hyperlink"/>
                  <w:rFonts w:cs="Arial"/>
                  <w:i/>
                  <w:lang w:val="fr-FR"/>
                </w:rPr>
                <w:t xml:space="preserve"> </w:t>
              </w:r>
              <w:proofErr w:type="spellStart"/>
              <w:r w:rsidRPr="003615C6">
                <w:rPr>
                  <w:rStyle w:val="Hyperlink"/>
                  <w:rFonts w:cs="Arial"/>
                  <w:i/>
                  <w:lang w:val="fr-FR"/>
                </w:rPr>
                <w:t>rhinobatos</w:t>
              </w:r>
              <w:proofErr w:type="spellEnd"/>
              <w:r w:rsidRPr="003615C6">
                <w:rPr>
                  <w:rStyle w:val="Hyperlink"/>
                  <w:rFonts w:cs="Arial"/>
                  <w:lang w:val="fr-FR"/>
                </w:rPr>
                <w:t>) et le Poisson-coin à gros nez (</w:t>
              </w:r>
              <w:proofErr w:type="spellStart"/>
              <w:r w:rsidRPr="003615C6">
                <w:rPr>
                  <w:rStyle w:val="Hyperlink"/>
                  <w:rFonts w:cs="Arial"/>
                  <w:i/>
                  <w:lang w:val="fr-FR"/>
                </w:rPr>
                <w:t>Rhynchobatus</w:t>
              </w:r>
              <w:proofErr w:type="spellEnd"/>
              <w:r w:rsidRPr="003615C6">
                <w:rPr>
                  <w:rStyle w:val="Hyperlink"/>
                  <w:rFonts w:cs="Arial"/>
                  <w:i/>
                  <w:lang w:val="fr-FR"/>
                </w:rPr>
                <w:t xml:space="preserve"> </w:t>
              </w:r>
              <w:proofErr w:type="spellStart"/>
              <w:r w:rsidRPr="003615C6">
                <w:rPr>
                  <w:rStyle w:val="Hyperlink"/>
                  <w:rFonts w:cs="Arial"/>
                  <w:i/>
                  <w:lang w:val="fr-FR"/>
                </w:rPr>
                <w:t>australiae</w:t>
              </w:r>
              <w:proofErr w:type="spellEnd"/>
              <w:r w:rsidRPr="003615C6">
                <w:rPr>
                  <w:rStyle w:val="Hyperlink"/>
                  <w:rFonts w:cs="Arial"/>
                  <w:lang w:val="fr-FR"/>
                </w:rPr>
                <w:t>)</w:t>
              </w:r>
            </w:hyperlink>
            <w:r w:rsidR="00000000" w:rsidRPr="003615C6">
              <w:rPr>
                <w:rFonts w:cs="Arial"/>
                <w:lang w:val="fr-FR"/>
              </w:rPr>
              <w:t xml:space="preserve"> </w:t>
            </w:r>
          </w:p>
        </w:tc>
        <w:tc>
          <w:tcPr>
            <w:tcW w:w="0" w:type="auto"/>
            <w:vAlign w:val="center"/>
          </w:tcPr>
          <w:p w14:paraId="2CD37BCE"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4841510C" w14:textId="77777777" w:rsidR="00C11AB4" w:rsidRPr="003615C6" w:rsidRDefault="00000000">
            <w:pPr>
              <w:spacing w:after="40"/>
              <w:jc w:val="center"/>
              <w:rPr>
                <w:rFonts w:cs="Arial"/>
                <w:highlight w:val="yellow"/>
                <w:lang w:val="fr-FR"/>
              </w:rPr>
            </w:pPr>
            <w:r w:rsidRPr="003615C6">
              <w:rPr>
                <w:rFonts w:cs="Arial"/>
                <w:lang w:val="fr-FR"/>
              </w:rPr>
              <w:t>Non</w:t>
            </w:r>
          </w:p>
        </w:tc>
        <w:tc>
          <w:tcPr>
            <w:tcW w:w="0" w:type="auto"/>
            <w:vAlign w:val="center"/>
          </w:tcPr>
          <w:p w14:paraId="0CCF1094" w14:textId="77777777" w:rsidR="00C11AB4" w:rsidRPr="003615C6" w:rsidRDefault="00000000">
            <w:pPr>
              <w:spacing w:after="40"/>
              <w:rPr>
                <w:rFonts w:cs="Arial"/>
                <w:lang w:val="fr-FR"/>
              </w:rPr>
            </w:pPr>
            <w:r w:rsidRPr="003615C6">
              <w:rPr>
                <w:rFonts w:cs="Arial"/>
                <w:lang w:val="fr-FR"/>
              </w:rPr>
              <w:t>Achevée</w:t>
            </w:r>
          </w:p>
        </w:tc>
      </w:tr>
      <w:tr w:rsidR="00017E26" w:rsidRPr="003615C6" w14:paraId="21E04BA9" w14:textId="77777777" w:rsidTr="00017E26">
        <w:trPr>
          <w:tblCellSpacing w:w="0" w:type="dxa"/>
        </w:trPr>
        <w:tc>
          <w:tcPr>
            <w:tcW w:w="0" w:type="auto"/>
            <w:tcBorders>
              <w:top w:val="nil"/>
              <w:left w:val="nil"/>
              <w:bottom w:val="nil"/>
              <w:right w:val="nil"/>
            </w:tcBorders>
            <w:vAlign w:val="center"/>
          </w:tcPr>
          <w:p w14:paraId="76D77EE2" w14:textId="77777777" w:rsidR="00017E26" w:rsidRPr="003615C6" w:rsidRDefault="00017E26">
            <w:pPr>
              <w:spacing w:after="40"/>
              <w:rPr>
                <w:rFonts w:cs="Arial"/>
                <w:lang w:val="fr-FR"/>
              </w:rPr>
            </w:pPr>
          </w:p>
        </w:tc>
        <w:tc>
          <w:tcPr>
            <w:tcW w:w="0" w:type="auto"/>
            <w:tcBorders>
              <w:top w:val="nil"/>
              <w:left w:val="nil"/>
              <w:bottom w:val="nil"/>
              <w:right w:val="nil"/>
            </w:tcBorders>
            <w:vAlign w:val="center"/>
          </w:tcPr>
          <w:p w14:paraId="442B9AF0" w14:textId="77777777" w:rsidR="00017E26" w:rsidRDefault="00017E26">
            <w:pPr>
              <w:spacing w:after="40"/>
            </w:pPr>
          </w:p>
        </w:tc>
        <w:tc>
          <w:tcPr>
            <w:tcW w:w="0" w:type="auto"/>
            <w:tcBorders>
              <w:top w:val="nil"/>
              <w:left w:val="nil"/>
              <w:bottom w:val="nil"/>
              <w:right w:val="nil"/>
            </w:tcBorders>
            <w:vAlign w:val="center"/>
          </w:tcPr>
          <w:p w14:paraId="57E3C652" w14:textId="77777777" w:rsidR="00017E26" w:rsidRPr="003615C6" w:rsidRDefault="00017E26">
            <w:pPr>
              <w:spacing w:after="40"/>
              <w:jc w:val="center"/>
              <w:rPr>
                <w:rFonts w:cs="Arial"/>
                <w:lang w:val="fr-FR"/>
              </w:rPr>
            </w:pPr>
          </w:p>
        </w:tc>
        <w:tc>
          <w:tcPr>
            <w:tcW w:w="0" w:type="auto"/>
            <w:tcBorders>
              <w:top w:val="nil"/>
              <w:left w:val="nil"/>
              <w:bottom w:val="nil"/>
              <w:right w:val="nil"/>
            </w:tcBorders>
            <w:vAlign w:val="center"/>
          </w:tcPr>
          <w:p w14:paraId="583C2F86" w14:textId="77777777" w:rsidR="00017E26" w:rsidRPr="003615C6" w:rsidRDefault="00017E26">
            <w:pPr>
              <w:spacing w:after="40"/>
              <w:jc w:val="center"/>
              <w:rPr>
                <w:rFonts w:cs="Arial"/>
                <w:lang w:val="fr-FR"/>
              </w:rPr>
            </w:pPr>
          </w:p>
        </w:tc>
        <w:tc>
          <w:tcPr>
            <w:tcW w:w="0" w:type="auto"/>
            <w:tcBorders>
              <w:top w:val="nil"/>
              <w:left w:val="nil"/>
              <w:bottom w:val="nil"/>
              <w:right w:val="nil"/>
            </w:tcBorders>
            <w:vAlign w:val="center"/>
          </w:tcPr>
          <w:p w14:paraId="17F80B90" w14:textId="77777777" w:rsidR="00017E26" w:rsidRPr="003615C6" w:rsidRDefault="00017E26">
            <w:pPr>
              <w:spacing w:after="40"/>
              <w:rPr>
                <w:rFonts w:cs="Arial"/>
                <w:lang w:val="fr-FR"/>
              </w:rPr>
            </w:pPr>
          </w:p>
        </w:tc>
      </w:tr>
      <w:tr w:rsidR="00C11AB4" w:rsidRPr="00483321" w14:paraId="4A4CFA76" w14:textId="77777777">
        <w:trPr>
          <w:tblCellSpacing w:w="0" w:type="dxa"/>
        </w:trPr>
        <w:tc>
          <w:tcPr>
            <w:tcW w:w="0" w:type="auto"/>
            <w:vAlign w:val="center"/>
            <w:hideMark/>
          </w:tcPr>
          <w:p w14:paraId="0403CCBF" w14:textId="77777777" w:rsidR="00C11AB4" w:rsidRPr="003615C6" w:rsidRDefault="00000000">
            <w:pPr>
              <w:spacing w:after="40"/>
              <w:rPr>
                <w:rFonts w:cs="Arial"/>
                <w:lang w:val="fr-FR"/>
              </w:rPr>
            </w:pPr>
            <w:r w:rsidRPr="003615C6">
              <w:rPr>
                <w:rFonts w:cs="Arial"/>
                <w:lang w:val="fr-FR"/>
              </w:rPr>
              <w:lastRenderedPageBreak/>
              <w:t>Action concertée 13.12 (Rev.COP14) /</w:t>
            </w:r>
          </w:p>
          <w:p w14:paraId="20D27CA7" w14:textId="77777777" w:rsidR="00C11AB4" w:rsidRPr="003615C6" w:rsidRDefault="00000000">
            <w:pPr>
              <w:spacing w:after="40"/>
              <w:rPr>
                <w:rFonts w:cs="Arial"/>
              </w:rPr>
            </w:pPr>
            <w:r w:rsidRPr="003615C6">
              <w:rPr>
                <w:rFonts w:cs="Arial"/>
              </w:rPr>
              <w:t>31.2.9</w:t>
            </w:r>
          </w:p>
        </w:tc>
        <w:tc>
          <w:tcPr>
            <w:tcW w:w="0" w:type="auto"/>
            <w:vAlign w:val="center"/>
            <w:hideMark/>
          </w:tcPr>
          <w:p w14:paraId="4604CE29" w14:textId="77777777" w:rsidR="00C11AB4" w:rsidRPr="003615C6" w:rsidRDefault="00C11AB4">
            <w:pPr>
              <w:spacing w:after="40"/>
              <w:rPr>
                <w:rFonts w:cs="Arial"/>
                <w:lang w:val="fr-FR"/>
              </w:rPr>
            </w:pPr>
            <w:hyperlink r:id="rId32" w:history="1">
              <w:r w:rsidRPr="003615C6">
                <w:rPr>
                  <w:rStyle w:val="Hyperlink"/>
                  <w:rFonts w:cs="Arial"/>
                  <w:lang w:val="fr-FR"/>
                </w:rPr>
                <w:t>Action concertée pour l'Albatros des Antipodes</w:t>
              </w:r>
            </w:hyperlink>
            <w:r w:rsidR="00000000" w:rsidRPr="003615C6">
              <w:rPr>
                <w:rFonts w:cs="Arial"/>
                <w:lang w:val="fr-FR"/>
              </w:rPr>
              <w:t xml:space="preserve"> </w:t>
            </w:r>
          </w:p>
        </w:tc>
        <w:tc>
          <w:tcPr>
            <w:tcW w:w="0" w:type="auto"/>
            <w:vAlign w:val="center"/>
          </w:tcPr>
          <w:p w14:paraId="4165DD47"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7BE6B339"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5C768804"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3615C6" w14:paraId="30742C47" w14:textId="77777777">
        <w:trPr>
          <w:trHeight w:val="293"/>
          <w:tblHeader/>
          <w:tblCellSpacing w:w="0" w:type="dxa"/>
        </w:trPr>
        <w:tc>
          <w:tcPr>
            <w:tcW w:w="0" w:type="auto"/>
            <w:gridSpan w:val="5"/>
            <w:vAlign w:val="center"/>
            <w:hideMark/>
          </w:tcPr>
          <w:p w14:paraId="0631681F" w14:textId="77777777" w:rsidR="00C11AB4" w:rsidRPr="003615C6" w:rsidRDefault="00000000">
            <w:pPr>
              <w:spacing w:after="40"/>
              <w:rPr>
                <w:rFonts w:cs="Arial"/>
              </w:rPr>
            </w:pPr>
            <w:r w:rsidRPr="003615C6">
              <w:rPr>
                <w:rFonts w:cs="Arial"/>
              </w:rPr>
              <w:t>COP12</w:t>
            </w:r>
          </w:p>
        </w:tc>
      </w:tr>
      <w:tr w:rsidR="00C11AB4" w:rsidRPr="00483321" w14:paraId="7B200D6F" w14:textId="77777777">
        <w:trPr>
          <w:tblCellSpacing w:w="0" w:type="dxa"/>
        </w:trPr>
        <w:tc>
          <w:tcPr>
            <w:tcW w:w="0" w:type="auto"/>
            <w:vAlign w:val="center"/>
            <w:hideMark/>
          </w:tcPr>
          <w:p w14:paraId="73D3706A" w14:textId="77777777" w:rsidR="00C11AB4" w:rsidRPr="003615C6" w:rsidRDefault="00000000">
            <w:pPr>
              <w:spacing w:after="40"/>
              <w:rPr>
                <w:rFonts w:cs="Arial"/>
                <w:lang w:val="fr-FR"/>
              </w:rPr>
            </w:pPr>
            <w:r w:rsidRPr="003615C6">
              <w:rPr>
                <w:rFonts w:cs="Arial"/>
                <w:lang w:val="fr-FR"/>
              </w:rPr>
              <w:t xml:space="preserve">Action concertée 12.2 (Rev.COP14) / </w:t>
            </w:r>
          </w:p>
          <w:p w14:paraId="118C7D6F" w14:textId="77777777" w:rsidR="00C11AB4" w:rsidRPr="003615C6" w:rsidRDefault="00000000">
            <w:pPr>
              <w:spacing w:after="40"/>
              <w:rPr>
                <w:rFonts w:cs="Arial"/>
              </w:rPr>
            </w:pPr>
            <w:r w:rsidRPr="003615C6">
              <w:rPr>
                <w:rFonts w:cs="Arial"/>
              </w:rPr>
              <w:t>31.2.7</w:t>
            </w:r>
          </w:p>
        </w:tc>
        <w:tc>
          <w:tcPr>
            <w:tcW w:w="0" w:type="auto"/>
            <w:vAlign w:val="center"/>
            <w:hideMark/>
          </w:tcPr>
          <w:p w14:paraId="55B4C697" w14:textId="77777777" w:rsidR="00C11AB4" w:rsidRPr="003615C6" w:rsidRDefault="00C11AB4">
            <w:pPr>
              <w:spacing w:after="40"/>
              <w:rPr>
                <w:rFonts w:cs="Arial"/>
                <w:lang w:val="fr-FR"/>
              </w:rPr>
            </w:pPr>
            <w:hyperlink r:id="rId33" w:history="1">
              <w:r w:rsidRPr="003615C6">
                <w:rPr>
                  <w:rStyle w:val="Hyperlink"/>
                  <w:rFonts w:cs="Arial"/>
                  <w:lang w:val="fr-FR"/>
                </w:rPr>
                <w:t>Action concertée pour les Cachalots (</w:t>
              </w:r>
              <w:proofErr w:type="spellStart"/>
              <w:r w:rsidRPr="003615C6">
                <w:rPr>
                  <w:rStyle w:val="Hyperlink"/>
                  <w:rFonts w:cs="Arial"/>
                  <w:i/>
                  <w:lang w:val="fr-FR"/>
                </w:rPr>
                <w:t>Physeter</w:t>
              </w:r>
              <w:proofErr w:type="spellEnd"/>
              <w:r w:rsidRPr="003615C6">
                <w:rPr>
                  <w:rStyle w:val="Hyperlink"/>
                  <w:rFonts w:cs="Arial"/>
                  <w:i/>
                  <w:lang w:val="fr-FR"/>
                </w:rPr>
                <w:t xml:space="preserve"> </w:t>
              </w:r>
              <w:proofErr w:type="spellStart"/>
              <w:r w:rsidRPr="003615C6">
                <w:rPr>
                  <w:rStyle w:val="Hyperlink"/>
                  <w:rFonts w:cs="Arial"/>
                  <w:i/>
                  <w:lang w:val="fr-FR"/>
                </w:rPr>
                <w:t>macrocephalus</w:t>
              </w:r>
              <w:proofErr w:type="spellEnd"/>
              <w:r w:rsidRPr="003615C6">
                <w:rPr>
                  <w:rStyle w:val="Hyperlink"/>
                  <w:rFonts w:cs="Arial"/>
                  <w:lang w:val="fr-FR"/>
                </w:rPr>
                <w:t>) du Pacifique tropical oriental</w:t>
              </w:r>
            </w:hyperlink>
            <w:r w:rsidR="00000000" w:rsidRPr="003615C6">
              <w:rPr>
                <w:rFonts w:cs="Arial"/>
                <w:lang w:val="fr-FR"/>
              </w:rPr>
              <w:t xml:space="preserve"> </w:t>
            </w:r>
          </w:p>
        </w:tc>
        <w:tc>
          <w:tcPr>
            <w:tcW w:w="0" w:type="auto"/>
            <w:vAlign w:val="center"/>
          </w:tcPr>
          <w:p w14:paraId="133382B3"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3A29B976"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6DBCB2B0" w14:textId="77777777" w:rsidR="00C11AB4" w:rsidRPr="003615C6" w:rsidRDefault="00000000">
            <w:pPr>
              <w:spacing w:after="40"/>
              <w:rPr>
                <w:rFonts w:cs="Arial"/>
                <w:lang w:val="fr-FR"/>
              </w:rPr>
            </w:pPr>
            <w:r w:rsidRPr="003615C6">
              <w:rPr>
                <w:rFonts w:cs="Arial"/>
                <w:lang w:val="fr-FR"/>
              </w:rPr>
              <w:t>Proposée pour poursuite, voir point 31.3 de l'ordre du jour</w:t>
            </w:r>
          </w:p>
        </w:tc>
      </w:tr>
      <w:tr w:rsidR="00C11AB4" w:rsidRPr="003615C6" w14:paraId="56DEDA09" w14:textId="77777777">
        <w:trPr>
          <w:cantSplit/>
          <w:tblCellSpacing w:w="0" w:type="dxa"/>
        </w:trPr>
        <w:tc>
          <w:tcPr>
            <w:tcW w:w="0" w:type="auto"/>
            <w:vAlign w:val="center"/>
            <w:hideMark/>
          </w:tcPr>
          <w:p w14:paraId="17B05323" w14:textId="77777777" w:rsidR="00C11AB4" w:rsidRPr="003615C6" w:rsidRDefault="00000000">
            <w:pPr>
              <w:spacing w:after="40"/>
              <w:rPr>
                <w:rFonts w:cs="Arial"/>
                <w:lang w:val="fr-FR"/>
              </w:rPr>
            </w:pPr>
            <w:r w:rsidRPr="003615C6">
              <w:rPr>
                <w:rFonts w:cs="Arial"/>
                <w:lang w:val="fr-FR"/>
              </w:rPr>
              <w:t>Action concertée 12.4 (Rev.COP14) /</w:t>
            </w:r>
          </w:p>
          <w:p w14:paraId="62722A46" w14:textId="77777777" w:rsidR="00C11AB4" w:rsidRPr="003615C6" w:rsidRDefault="00000000">
            <w:pPr>
              <w:spacing w:after="40"/>
              <w:rPr>
                <w:rFonts w:cs="Arial"/>
              </w:rPr>
            </w:pPr>
            <w:r w:rsidRPr="003615C6">
              <w:rPr>
                <w:rFonts w:cs="Arial"/>
              </w:rPr>
              <w:t>31.2.6</w:t>
            </w:r>
          </w:p>
        </w:tc>
        <w:tc>
          <w:tcPr>
            <w:tcW w:w="0" w:type="auto"/>
            <w:vAlign w:val="center"/>
            <w:hideMark/>
          </w:tcPr>
          <w:p w14:paraId="50CCA0FC" w14:textId="77777777" w:rsidR="00C11AB4" w:rsidRPr="003615C6" w:rsidRDefault="00C11AB4">
            <w:pPr>
              <w:spacing w:after="40"/>
              <w:rPr>
                <w:rFonts w:cs="Arial"/>
                <w:lang w:val="fr-FR"/>
              </w:rPr>
            </w:pPr>
            <w:hyperlink r:id="rId34" w:history="1">
              <w:r w:rsidRPr="003615C6">
                <w:rPr>
                  <w:rStyle w:val="Hyperlink"/>
                  <w:rFonts w:cs="Arial"/>
                  <w:lang w:val="fr-FR"/>
                </w:rPr>
                <w:t>Action concertée pour le Mégaptère (</w:t>
              </w:r>
              <w:proofErr w:type="spellStart"/>
              <w:r w:rsidRPr="003615C6">
                <w:rPr>
                  <w:rStyle w:val="Hyperlink"/>
                  <w:rFonts w:cs="Arial"/>
                  <w:i/>
                  <w:lang w:val="fr-FR"/>
                </w:rPr>
                <w:t>Megaptera</w:t>
              </w:r>
              <w:proofErr w:type="spellEnd"/>
              <w:r w:rsidRPr="003615C6">
                <w:rPr>
                  <w:rStyle w:val="Hyperlink"/>
                  <w:rFonts w:cs="Arial"/>
                  <w:i/>
                  <w:lang w:val="fr-FR"/>
                </w:rPr>
                <w:t xml:space="preserve"> </w:t>
              </w:r>
              <w:proofErr w:type="spellStart"/>
              <w:r w:rsidRPr="003615C6">
                <w:rPr>
                  <w:rStyle w:val="Hyperlink"/>
                  <w:rFonts w:cs="Arial"/>
                  <w:i/>
                  <w:lang w:val="fr-FR"/>
                </w:rPr>
                <w:t>novaeangliae</w:t>
              </w:r>
              <w:proofErr w:type="spellEnd"/>
              <w:r w:rsidRPr="003615C6">
                <w:rPr>
                  <w:rStyle w:val="Hyperlink"/>
                  <w:rFonts w:cs="Arial"/>
                  <w:lang w:val="fr-FR"/>
                </w:rPr>
                <w:t>) de la mer d'Arabie</w:t>
              </w:r>
            </w:hyperlink>
            <w:r w:rsidR="00000000" w:rsidRPr="003615C6">
              <w:rPr>
                <w:rFonts w:cs="Arial"/>
                <w:lang w:val="fr-FR"/>
              </w:rPr>
              <w:t xml:space="preserve"> </w:t>
            </w:r>
          </w:p>
        </w:tc>
        <w:tc>
          <w:tcPr>
            <w:tcW w:w="0" w:type="auto"/>
            <w:vAlign w:val="center"/>
          </w:tcPr>
          <w:p w14:paraId="5548D06B" w14:textId="77777777" w:rsidR="00C11AB4" w:rsidRPr="003615C6" w:rsidRDefault="00000000">
            <w:pPr>
              <w:spacing w:after="40"/>
              <w:jc w:val="center"/>
              <w:rPr>
                <w:rFonts w:cs="Arial"/>
                <w:lang w:val="fr-FR"/>
              </w:rPr>
            </w:pPr>
            <w:r w:rsidRPr="003615C6">
              <w:rPr>
                <w:rFonts w:cs="Arial"/>
                <w:lang w:val="fr-FR"/>
              </w:rPr>
              <w:t>Oui</w:t>
            </w:r>
          </w:p>
        </w:tc>
        <w:tc>
          <w:tcPr>
            <w:tcW w:w="0" w:type="auto"/>
            <w:vAlign w:val="center"/>
          </w:tcPr>
          <w:p w14:paraId="65706FC9" w14:textId="77777777" w:rsidR="00C11AB4" w:rsidRPr="003615C6" w:rsidRDefault="00000000">
            <w:pPr>
              <w:spacing w:after="40"/>
              <w:jc w:val="center"/>
              <w:rPr>
                <w:rFonts w:cs="Arial"/>
                <w:lang w:val="fr-FR"/>
              </w:rPr>
            </w:pPr>
            <w:r w:rsidRPr="003615C6">
              <w:rPr>
                <w:rFonts w:cs="Arial"/>
                <w:lang w:val="fr-FR"/>
              </w:rPr>
              <w:t>Non</w:t>
            </w:r>
          </w:p>
        </w:tc>
        <w:tc>
          <w:tcPr>
            <w:tcW w:w="0" w:type="auto"/>
            <w:vAlign w:val="center"/>
          </w:tcPr>
          <w:p w14:paraId="257D66D6" w14:textId="77777777" w:rsidR="00C11AB4" w:rsidRPr="003615C6" w:rsidRDefault="00000000">
            <w:pPr>
              <w:spacing w:after="40"/>
              <w:rPr>
                <w:rFonts w:cs="Arial"/>
                <w:lang w:val="fr-FR"/>
              </w:rPr>
            </w:pPr>
            <w:r w:rsidRPr="003615C6">
              <w:rPr>
                <w:rFonts w:cs="Arial"/>
                <w:lang w:val="fr-FR"/>
              </w:rPr>
              <w:t>Achevée</w:t>
            </w:r>
          </w:p>
        </w:tc>
      </w:tr>
      <w:tr w:rsidR="00C11AB4" w:rsidRPr="003615C6" w14:paraId="3DF1EC20" w14:textId="77777777">
        <w:trPr>
          <w:tblCellSpacing w:w="0" w:type="dxa"/>
        </w:trPr>
        <w:tc>
          <w:tcPr>
            <w:tcW w:w="0" w:type="auto"/>
            <w:vAlign w:val="center"/>
            <w:hideMark/>
          </w:tcPr>
          <w:p w14:paraId="3E5F713F" w14:textId="77777777" w:rsidR="00C11AB4" w:rsidRPr="003615C6" w:rsidRDefault="00000000">
            <w:pPr>
              <w:spacing w:after="40"/>
              <w:rPr>
                <w:rFonts w:cs="Arial"/>
                <w:lang w:val="fr-FR"/>
              </w:rPr>
            </w:pPr>
            <w:r w:rsidRPr="003615C6">
              <w:rPr>
                <w:rFonts w:cs="Arial"/>
                <w:lang w:val="fr-FR"/>
              </w:rPr>
              <w:t xml:space="preserve">Action concertée 12.8 (Rev.COP14) </w:t>
            </w:r>
          </w:p>
        </w:tc>
        <w:tc>
          <w:tcPr>
            <w:tcW w:w="0" w:type="auto"/>
            <w:vAlign w:val="center"/>
            <w:hideMark/>
          </w:tcPr>
          <w:p w14:paraId="6E885FE4" w14:textId="77777777" w:rsidR="00C11AB4" w:rsidRPr="003615C6" w:rsidRDefault="00C11AB4">
            <w:pPr>
              <w:spacing w:after="40"/>
              <w:rPr>
                <w:rFonts w:cs="Arial"/>
                <w:lang w:val="fr-FR"/>
              </w:rPr>
            </w:pPr>
            <w:hyperlink r:id="rId35" w:history="1">
              <w:r w:rsidRPr="003615C6">
                <w:rPr>
                  <w:rStyle w:val="Hyperlink"/>
                  <w:rFonts w:cs="Arial"/>
                  <w:lang w:val="fr-FR"/>
                </w:rPr>
                <w:t>Action concertée pour la Grande Outarde en Asie</w:t>
              </w:r>
            </w:hyperlink>
          </w:p>
        </w:tc>
        <w:tc>
          <w:tcPr>
            <w:tcW w:w="0" w:type="auto"/>
            <w:vAlign w:val="center"/>
          </w:tcPr>
          <w:p w14:paraId="00D39E26" w14:textId="77777777" w:rsidR="00C11AB4" w:rsidRPr="003615C6" w:rsidRDefault="00000000">
            <w:pPr>
              <w:spacing w:after="40"/>
              <w:jc w:val="center"/>
              <w:rPr>
                <w:rFonts w:cs="Arial"/>
                <w:lang w:val="fr-FR"/>
              </w:rPr>
            </w:pPr>
            <w:r w:rsidRPr="003615C6">
              <w:rPr>
                <w:rFonts w:cs="Arial"/>
                <w:lang w:val="fr-FR"/>
              </w:rPr>
              <w:t>Non</w:t>
            </w:r>
          </w:p>
        </w:tc>
        <w:tc>
          <w:tcPr>
            <w:tcW w:w="0" w:type="auto"/>
            <w:vAlign w:val="center"/>
          </w:tcPr>
          <w:p w14:paraId="5166D612" w14:textId="77777777" w:rsidR="00C11AB4" w:rsidRPr="003615C6" w:rsidRDefault="00000000">
            <w:pPr>
              <w:spacing w:after="40"/>
              <w:jc w:val="center"/>
              <w:rPr>
                <w:rFonts w:cs="Arial"/>
                <w:lang w:val="fr-FR"/>
              </w:rPr>
            </w:pPr>
            <w:r w:rsidRPr="003615C6">
              <w:rPr>
                <w:rFonts w:cs="Arial"/>
                <w:lang w:val="fr-FR"/>
              </w:rPr>
              <w:t>Non</w:t>
            </w:r>
          </w:p>
        </w:tc>
        <w:tc>
          <w:tcPr>
            <w:tcW w:w="0" w:type="auto"/>
            <w:vAlign w:val="center"/>
          </w:tcPr>
          <w:p w14:paraId="712F4834" w14:textId="77777777" w:rsidR="00C11AB4" w:rsidRPr="003615C6" w:rsidRDefault="00000000">
            <w:pPr>
              <w:spacing w:after="40"/>
              <w:rPr>
                <w:rFonts w:cs="Arial"/>
                <w:lang w:val="fr-FR"/>
              </w:rPr>
            </w:pPr>
            <w:r w:rsidRPr="003615C6">
              <w:rPr>
                <w:rFonts w:cs="Arial"/>
                <w:lang w:val="fr-FR"/>
              </w:rPr>
              <w:t>À clôturer</w:t>
            </w:r>
          </w:p>
        </w:tc>
      </w:tr>
    </w:tbl>
    <w:p w14:paraId="04FC5D92" w14:textId="77777777" w:rsidR="00C11AB4" w:rsidRPr="003615C6" w:rsidRDefault="00C11AB4">
      <w:pPr>
        <w:pStyle w:val="Secondnumbering"/>
        <w:numPr>
          <w:ilvl w:val="0"/>
          <w:numId w:val="0"/>
        </w:numPr>
        <w:rPr>
          <w:rFonts w:cs="Arial"/>
          <w:lang w:val="fr-FR"/>
        </w:rPr>
      </w:pPr>
    </w:p>
    <w:sectPr w:rsidR="00C11AB4" w:rsidRPr="003615C6">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7DCC2" w14:textId="77777777" w:rsidR="00165814" w:rsidRDefault="00165814">
      <w:pPr>
        <w:spacing w:after="0" w:line="240" w:lineRule="auto"/>
        <w:rPr>
          <w:lang w:val="fr-FR"/>
        </w:rPr>
      </w:pPr>
      <w:r>
        <w:rPr>
          <w:lang w:val="fr-FR"/>
        </w:rPr>
        <w:separator/>
      </w:r>
    </w:p>
  </w:endnote>
  <w:endnote w:type="continuationSeparator" w:id="0">
    <w:p w14:paraId="7F9FC43A" w14:textId="77777777" w:rsidR="00165814" w:rsidRDefault="00165814">
      <w:pPr>
        <w:spacing w:after="0" w:line="240" w:lineRule="auto"/>
        <w:rPr>
          <w:lang w:val="fr-FR"/>
        </w:rPr>
      </w:pPr>
      <w:r>
        <w:rPr>
          <w:lang w:val="fr-FR"/>
        </w:rPr>
        <w:continuationSeparator/>
      </w:r>
    </w:p>
  </w:endnote>
  <w:endnote w:type="continuationNotice" w:id="1">
    <w:p w14:paraId="0EA2C8E0" w14:textId="77777777" w:rsidR="00165814" w:rsidRDefault="00165814">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68FD"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11AB4" w14:paraId="1D1F9804" w14:textId="77777777">
      <w:trPr>
        <w:trHeight w:val="300"/>
      </w:trPr>
      <w:tc>
        <w:tcPr>
          <w:tcW w:w="3005" w:type="dxa"/>
        </w:tcPr>
        <w:p w14:paraId="61FC0086" w14:textId="77777777" w:rsidR="00C11AB4" w:rsidRDefault="00C11AB4">
          <w:pPr>
            <w:pStyle w:val="Header"/>
            <w:ind w:left="-115"/>
            <w:rPr>
              <w:lang w:val="fr-FR"/>
            </w:rPr>
          </w:pPr>
        </w:p>
      </w:tc>
      <w:tc>
        <w:tcPr>
          <w:tcW w:w="3005" w:type="dxa"/>
        </w:tcPr>
        <w:p w14:paraId="1BAD0347" w14:textId="77777777" w:rsidR="00C11AB4" w:rsidRDefault="00C11AB4">
          <w:pPr>
            <w:pStyle w:val="Header"/>
            <w:jc w:val="center"/>
            <w:rPr>
              <w:lang w:val="fr-FR"/>
            </w:rPr>
          </w:pPr>
        </w:p>
      </w:tc>
      <w:tc>
        <w:tcPr>
          <w:tcW w:w="3005" w:type="dxa"/>
        </w:tcPr>
        <w:p w14:paraId="5763722A" w14:textId="77777777" w:rsidR="00C11AB4" w:rsidRDefault="00C11AB4">
          <w:pPr>
            <w:pStyle w:val="Header"/>
            <w:ind w:right="-115"/>
            <w:jc w:val="right"/>
            <w:rPr>
              <w:lang w:val="fr-FR"/>
            </w:rPr>
          </w:pPr>
        </w:p>
      </w:tc>
    </w:tr>
  </w:tbl>
  <w:p w14:paraId="6017945D" w14:textId="77777777" w:rsidR="00C11AB4" w:rsidRDefault="00C11AB4">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08471045"/>
      <w:docPartObj>
        <w:docPartGallery w:val="Page Numbers (Bottom of Page)"/>
        <w:docPartUnique/>
      </w:docPartObj>
    </w:sdtPr>
    <w:sdtEndPr>
      <w:rPr>
        <w:noProof/>
      </w:rPr>
    </w:sdtEndPr>
    <w:sdtContent>
      <w:p w14:paraId="67C716FA" w14:textId="77777777" w:rsidR="008C2D12" w:rsidRPr="00002733" w:rsidRDefault="00002733" w:rsidP="00002733">
        <w:pPr>
          <w:pStyle w:val="Footer"/>
          <w:jc w:val="center"/>
          <w:rPr>
            <w:sz w:val="18"/>
            <w:szCs w:val="18"/>
          </w:rPr>
        </w:pPr>
        <w:r w:rsidRPr="00002733">
          <w:rPr>
            <w:sz w:val="18"/>
            <w:szCs w:val="18"/>
          </w:rPr>
          <w:fldChar w:fldCharType="begin"/>
        </w:r>
        <w:r w:rsidRPr="00002733">
          <w:rPr>
            <w:sz w:val="18"/>
            <w:szCs w:val="18"/>
          </w:rPr>
          <w:instrText xml:space="preserve"> PAGE   \* MERGEFORMAT </w:instrText>
        </w:r>
        <w:r w:rsidRPr="00002733">
          <w:rPr>
            <w:sz w:val="18"/>
            <w:szCs w:val="18"/>
          </w:rPr>
          <w:fldChar w:fldCharType="separate"/>
        </w:r>
        <w:r w:rsidRPr="00002733">
          <w:rPr>
            <w:noProof/>
            <w:sz w:val="18"/>
            <w:szCs w:val="18"/>
          </w:rPr>
          <w:t>2</w:t>
        </w:r>
        <w:r w:rsidRPr="0000273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19646769"/>
      <w:docPartObj>
        <w:docPartGallery w:val="Page Numbers (Bottom of Page)"/>
        <w:docPartUnique/>
      </w:docPartObj>
    </w:sdtPr>
    <w:sdtEndPr>
      <w:rPr>
        <w:noProof/>
      </w:rPr>
    </w:sdtEndPr>
    <w:sdtContent>
      <w:p w14:paraId="12984A16" w14:textId="77777777" w:rsidR="008C2D12" w:rsidRPr="00002733" w:rsidRDefault="00002733" w:rsidP="00002733">
        <w:pPr>
          <w:pStyle w:val="Footer"/>
          <w:jc w:val="center"/>
          <w:rPr>
            <w:sz w:val="18"/>
            <w:szCs w:val="18"/>
          </w:rPr>
        </w:pPr>
        <w:r w:rsidRPr="00002733">
          <w:rPr>
            <w:sz w:val="18"/>
            <w:szCs w:val="18"/>
          </w:rPr>
          <w:fldChar w:fldCharType="begin"/>
        </w:r>
        <w:r w:rsidRPr="00002733">
          <w:rPr>
            <w:sz w:val="18"/>
            <w:szCs w:val="18"/>
          </w:rPr>
          <w:instrText xml:space="preserve"> PAGE   \* MERGEFORMAT </w:instrText>
        </w:r>
        <w:r w:rsidRPr="00002733">
          <w:rPr>
            <w:sz w:val="18"/>
            <w:szCs w:val="18"/>
          </w:rPr>
          <w:fldChar w:fldCharType="separate"/>
        </w:r>
        <w:r w:rsidRPr="00002733">
          <w:rPr>
            <w:noProof/>
            <w:sz w:val="18"/>
            <w:szCs w:val="18"/>
          </w:rPr>
          <w:t>2</w:t>
        </w:r>
        <w:r w:rsidRPr="0000273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AB44" w14:textId="77777777" w:rsidR="00165814" w:rsidRDefault="00165814">
      <w:pPr>
        <w:spacing w:after="0" w:line="240" w:lineRule="auto"/>
        <w:rPr>
          <w:lang w:val="fr-FR"/>
        </w:rPr>
      </w:pPr>
      <w:r>
        <w:rPr>
          <w:lang w:val="fr-FR"/>
        </w:rPr>
        <w:separator/>
      </w:r>
    </w:p>
  </w:footnote>
  <w:footnote w:type="continuationSeparator" w:id="0">
    <w:p w14:paraId="40B8215B" w14:textId="77777777" w:rsidR="00165814" w:rsidRDefault="00165814">
      <w:pPr>
        <w:spacing w:after="0" w:line="240" w:lineRule="auto"/>
        <w:rPr>
          <w:lang w:val="fr-FR"/>
        </w:rPr>
      </w:pPr>
      <w:r>
        <w:rPr>
          <w:lang w:val="fr-FR"/>
        </w:rPr>
        <w:continuationSeparator/>
      </w:r>
    </w:p>
  </w:footnote>
  <w:footnote w:type="continuationNotice" w:id="1">
    <w:p w14:paraId="42225E5B" w14:textId="77777777" w:rsidR="00165814" w:rsidRDefault="00165814">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EEA3"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CAA6"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6313" w14:textId="77777777" w:rsidR="005A03F5" w:rsidRPr="00FF59D5" w:rsidRDefault="005A03F5" w:rsidP="005A03F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4" w:name="_Hlk208560916"/>
    <w:bookmarkStart w:id="5" w:name="_Hlk208560917"/>
    <w:r>
      <w:rPr>
        <w:noProof/>
      </w:rPr>
      <w:drawing>
        <wp:anchor distT="0" distB="0" distL="114300" distR="114300" simplePos="0" relativeHeight="251661312" behindDoc="0" locked="0" layoutInCell="1" allowOverlap="1" wp14:anchorId="730C925C" wp14:editId="4457D80C">
          <wp:simplePos x="0" y="0"/>
          <wp:positionH relativeFrom="column">
            <wp:posOffset>38100</wp:posOffset>
          </wp:positionH>
          <wp:positionV relativeFrom="paragraph">
            <wp:posOffset>-85725</wp:posOffset>
          </wp:positionV>
          <wp:extent cx="714375" cy="714375"/>
          <wp:effectExtent l="0" t="0" r="9525" b="9525"/>
          <wp:wrapSquare wrapText="bothSides"/>
          <wp:docPr id="252680873"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9080B50" wp14:editId="72AFC19F">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71387166"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553CAD9E" wp14:editId="13DD773E">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79950065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p w14:paraId="3B013CD1" w14:textId="77777777" w:rsidR="005A03F5" w:rsidRDefault="005A03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D738" w14:textId="77777777" w:rsidR="00C11AB4" w:rsidRDefault="00000000">
    <w:pPr>
      <w:pStyle w:val="Header"/>
      <w:pBdr>
        <w:bottom w:val="single" w:sz="4" w:space="1" w:color="auto"/>
      </w:pBdr>
      <w:rPr>
        <w:rFonts w:cs="Arial"/>
        <w:i/>
        <w:sz w:val="18"/>
        <w:szCs w:val="18"/>
        <w:lang w:val="fr-FR"/>
      </w:rPr>
    </w:pPr>
    <w:r>
      <w:rPr>
        <w:rFonts w:cs="Arial"/>
        <w:i/>
        <w:sz w:val="18"/>
        <w:szCs w:val="18"/>
        <w:lang w:val="fr-FR"/>
      </w:rPr>
      <w:t>UNEP/CMS/COP15/Doc.31.2/Annexe 1</w:t>
    </w:r>
  </w:p>
  <w:p w14:paraId="760F4E04" w14:textId="77777777" w:rsidR="00C11AB4" w:rsidRDefault="00C11AB4">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A425" w14:textId="77777777" w:rsidR="00E1294C" w:rsidRPr="002E0DE9" w:rsidRDefault="00E1294C" w:rsidP="00E1294C">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A91405">
      <w:t>.</w:t>
    </w:r>
    <w:r w:rsidRPr="004565D4">
      <w:rPr>
        <w:i/>
        <w:iCs/>
        <w:sz w:val="18"/>
        <w:szCs w:val="18"/>
      </w:rPr>
      <w:t>31.2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CE0F" w14:textId="77777777" w:rsidR="00C11AB4" w:rsidRDefault="00000000">
    <w:pPr>
      <w:pStyle w:val="Header"/>
      <w:pBdr>
        <w:bottom w:val="single" w:sz="4" w:space="1" w:color="auto"/>
      </w:pBdr>
      <w:rPr>
        <w:rFonts w:cs="Arial"/>
        <w:i/>
        <w:sz w:val="18"/>
        <w:szCs w:val="18"/>
        <w:lang w:val="fr-FR"/>
      </w:rPr>
    </w:pPr>
    <w:r>
      <w:rPr>
        <w:rFonts w:cs="Arial"/>
        <w:i/>
        <w:sz w:val="18"/>
        <w:szCs w:val="18"/>
        <w:lang w:val="fr-FR"/>
      </w:rPr>
      <w:t>UNEP/CMS/COP15/Doc.31.2.</w:t>
    </w:r>
  </w:p>
  <w:p w14:paraId="6AC50684" w14:textId="77777777" w:rsidR="00C11AB4" w:rsidRDefault="00C11AB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3C81" w14:textId="77777777" w:rsidR="00C11AB4" w:rsidRDefault="00000000">
    <w:pPr>
      <w:pStyle w:val="Header"/>
      <w:pBdr>
        <w:bottom w:val="single" w:sz="4" w:space="1" w:color="auto"/>
      </w:pBdr>
      <w:rPr>
        <w:rFonts w:cs="Arial"/>
        <w:i/>
        <w:sz w:val="18"/>
        <w:szCs w:val="18"/>
        <w:lang w:val="fr-FR"/>
      </w:rPr>
    </w:pPr>
    <w:r>
      <w:rPr>
        <w:rFonts w:cs="Arial"/>
        <w:i/>
        <w:sz w:val="18"/>
        <w:szCs w:val="18"/>
        <w:lang w:val="fr-FR"/>
      </w:rPr>
      <w:t>UNEP/CMS/COP15/Doc.31.2/Annexe</w:t>
    </w:r>
  </w:p>
  <w:p w14:paraId="6F88D995" w14:textId="77777777" w:rsidR="00C11AB4" w:rsidRDefault="00C11AB4">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B74"/>
    <w:multiLevelType w:val="hybridMultilevel"/>
    <w:tmpl w:val="2CBEE15A"/>
    <w:lvl w:ilvl="0" w:tplc="0809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2BDC633F"/>
    <w:multiLevelType w:val="hybridMultilevel"/>
    <w:tmpl w:val="4FD88DF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DE3354"/>
    <w:multiLevelType w:val="hybridMultilevel"/>
    <w:tmpl w:val="41469F2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34662F9"/>
    <w:multiLevelType w:val="hybridMultilevel"/>
    <w:tmpl w:val="91CA96C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3"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8"/>
  </w:num>
  <w:num w:numId="2" w16cid:durableId="1741906446">
    <w:abstractNumId w:val="23"/>
  </w:num>
  <w:num w:numId="3" w16cid:durableId="2132282296">
    <w:abstractNumId w:val="6"/>
  </w:num>
  <w:num w:numId="4" w16cid:durableId="308674728">
    <w:abstractNumId w:val="15"/>
  </w:num>
  <w:num w:numId="5" w16cid:durableId="1500343192">
    <w:abstractNumId w:val="3"/>
  </w:num>
  <w:num w:numId="6" w16cid:durableId="9474707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9"/>
  </w:num>
  <w:num w:numId="10" w16cid:durableId="1141927803">
    <w:abstractNumId w:val="20"/>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2"/>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4"/>
  </w:num>
  <w:num w:numId="22" w16cid:durableId="1909458925">
    <w:abstractNumId w:val="5"/>
  </w:num>
  <w:num w:numId="23" w16cid:durableId="1222181368">
    <w:abstractNumId w:val="9"/>
  </w:num>
  <w:num w:numId="24" w16cid:durableId="1353608687">
    <w:abstractNumId w:val="11"/>
  </w:num>
  <w:num w:numId="25" w16cid:durableId="4603558">
    <w:abstractNumId w:val="13"/>
  </w:num>
  <w:num w:numId="26" w16cid:durableId="833834137">
    <w:abstractNumId w:val="16"/>
  </w:num>
  <w:num w:numId="27" w16cid:durableId="394817270">
    <w:abstractNumId w:val="8"/>
  </w:num>
  <w:num w:numId="28" w16cid:durableId="1419329199">
    <w:abstractNumId w:val="2"/>
  </w:num>
  <w:num w:numId="29" w16cid:durableId="149495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2733"/>
    <w:rsid w:val="00004218"/>
    <w:rsid w:val="00004AC6"/>
    <w:rsid w:val="00006C47"/>
    <w:rsid w:val="000076BB"/>
    <w:rsid w:val="0001115D"/>
    <w:rsid w:val="0001212C"/>
    <w:rsid w:val="00017E26"/>
    <w:rsid w:val="00022107"/>
    <w:rsid w:val="0002210E"/>
    <w:rsid w:val="00022ADA"/>
    <w:rsid w:val="0002347D"/>
    <w:rsid w:val="000250CC"/>
    <w:rsid w:val="0002519B"/>
    <w:rsid w:val="000311F1"/>
    <w:rsid w:val="00035CB2"/>
    <w:rsid w:val="0003682B"/>
    <w:rsid w:val="00041776"/>
    <w:rsid w:val="00042704"/>
    <w:rsid w:val="00044F68"/>
    <w:rsid w:val="0004558F"/>
    <w:rsid w:val="00045D6C"/>
    <w:rsid w:val="00046A40"/>
    <w:rsid w:val="00047FA5"/>
    <w:rsid w:val="00050BFC"/>
    <w:rsid w:val="00052636"/>
    <w:rsid w:val="00054548"/>
    <w:rsid w:val="000726AD"/>
    <w:rsid w:val="00075B40"/>
    <w:rsid w:val="000761C8"/>
    <w:rsid w:val="000762D2"/>
    <w:rsid w:val="00082A63"/>
    <w:rsid w:val="00087278"/>
    <w:rsid w:val="00090D14"/>
    <w:rsid w:val="000929BF"/>
    <w:rsid w:val="00093D78"/>
    <w:rsid w:val="00094577"/>
    <w:rsid w:val="00094AB7"/>
    <w:rsid w:val="00094FA9"/>
    <w:rsid w:val="000962DB"/>
    <w:rsid w:val="000A0422"/>
    <w:rsid w:val="000A1981"/>
    <w:rsid w:val="000A4016"/>
    <w:rsid w:val="000A406B"/>
    <w:rsid w:val="000A4C50"/>
    <w:rsid w:val="000A537E"/>
    <w:rsid w:val="000A5A1E"/>
    <w:rsid w:val="000A7348"/>
    <w:rsid w:val="000B1A95"/>
    <w:rsid w:val="000B47A8"/>
    <w:rsid w:val="000B50AD"/>
    <w:rsid w:val="000B7161"/>
    <w:rsid w:val="000C23BD"/>
    <w:rsid w:val="000C349E"/>
    <w:rsid w:val="000D318F"/>
    <w:rsid w:val="000E0325"/>
    <w:rsid w:val="000E465E"/>
    <w:rsid w:val="000E53CA"/>
    <w:rsid w:val="000E6948"/>
    <w:rsid w:val="000E778D"/>
    <w:rsid w:val="000E7ED7"/>
    <w:rsid w:val="000F0E7E"/>
    <w:rsid w:val="000F1830"/>
    <w:rsid w:val="000F21FD"/>
    <w:rsid w:val="000F49AD"/>
    <w:rsid w:val="000F6BB2"/>
    <w:rsid w:val="000F6D54"/>
    <w:rsid w:val="000F7FAE"/>
    <w:rsid w:val="00100AF1"/>
    <w:rsid w:val="00100C4A"/>
    <w:rsid w:val="00101FEF"/>
    <w:rsid w:val="0010258E"/>
    <w:rsid w:val="00106DC2"/>
    <w:rsid w:val="0010769B"/>
    <w:rsid w:val="001102C0"/>
    <w:rsid w:val="00111987"/>
    <w:rsid w:val="00112D9A"/>
    <w:rsid w:val="001149BA"/>
    <w:rsid w:val="001167B9"/>
    <w:rsid w:val="00117747"/>
    <w:rsid w:val="00120752"/>
    <w:rsid w:val="0012223D"/>
    <w:rsid w:val="00127458"/>
    <w:rsid w:val="001325FD"/>
    <w:rsid w:val="00133D7B"/>
    <w:rsid w:val="00134B58"/>
    <w:rsid w:val="00134CC3"/>
    <w:rsid w:val="001351B6"/>
    <w:rsid w:val="0013732D"/>
    <w:rsid w:val="001445D5"/>
    <w:rsid w:val="001458F5"/>
    <w:rsid w:val="001463BB"/>
    <w:rsid w:val="0015003D"/>
    <w:rsid w:val="001508C7"/>
    <w:rsid w:val="00155833"/>
    <w:rsid w:val="00156ECF"/>
    <w:rsid w:val="00157CA0"/>
    <w:rsid w:val="001600F4"/>
    <w:rsid w:val="00160C29"/>
    <w:rsid w:val="001644D1"/>
    <w:rsid w:val="00165814"/>
    <w:rsid w:val="0016767B"/>
    <w:rsid w:val="00170C46"/>
    <w:rsid w:val="0017266D"/>
    <w:rsid w:val="00180BD5"/>
    <w:rsid w:val="0018243E"/>
    <w:rsid w:val="00182591"/>
    <w:rsid w:val="00185AA7"/>
    <w:rsid w:val="00187A72"/>
    <w:rsid w:val="001902BE"/>
    <w:rsid w:val="001926F2"/>
    <w:rsid w:val="0019381B"/>
    <w:rsid w:val="00195DA3"/>
    <w:rsid w:val="001A2C9C"/>
    <w:rsid w:val="001A2ED9"/>
    <w:rsid w:val="001A3920"/>
    <w:rsid w:val="001A5C6B"/>
    <w:rsid w:val="001A5F70"/>
    <w:rsid w:val="001B219C"/>
    <w:rsid w:val="001B59BE"/>
    <w:rsid w:val="001B78C1"/>
    <w:rsid w:val="001C12CE"/>
    <w:rsid w:val="001D143D"/>
    <w:rsid w:val="001D1BD1"/>
    <w:rsid w:val="001D379B"/>
    <w:rsid w:val="001D4FD8"/>
    <w:rsid w:val="001D5CBA"/>
    <w:rsid w:val="001D66B0"/>
    <w:rsid w:val="001D72E6"/>
    <w:rsid w:val="001D7FCE"/>
    <w:rsid w:val="001E0430"/>
    <w:rsid w:val="001E0741"/>
    <w:rsid w:val="001E1668"/>
    <w:rsid w:val="001E1E6F"/>
    <w:rsid w:val="001E21E6"/>
    <w:rsid w:val="001E4E6B"/>
    <w:rsid w:val="001E7A02"/>
    <w:rsid w:val="001F5C18"/>
    <w:rsid w:val="00201DFA"/>
    <w:rsid w:val="00203D26"/>
    <w:rsid w:val="00206AD0"/>
    <w:rsid w:val="002108C3"/>
    <w:rsid w:val="00211438"/>
    <w:rsid w:val="00215F8C"/>
    <w:rsid w:val="00216146"/>
    <w:rsid w:val="00217305"/>
    <w:rsid w:val="00217326"/>
    <w:rsid w:val="00221119"/>
    <w:rsid w:val="00221B43"/>
    <w:rsid w:val="00221C40"/>
    <w:rsid w:val="002233A3"/>
    <w:rsid w:val="00224365"/>
    <w:rsid w:val="00226B1D"/>
    <w:rsid w:val="00230FCA"/>
    <w:rsid w:val="00232D8C"/>
    <w:rsid w:val="002343EF"/>
    <w:rsid w:val="0023673F"/>
    <w:rsid w:val="00240F90"/>
    <w:rsid w:val="00242CC2"/>
    <w:rsid w:val="00242D65"/>
    <w:rsid w:val="002432A9"/>
    <w:rsid w:val="00243D8D"/>
    <w:rsid w:val="00244F85"/>
    <w:rsid w:val="0024585E"/>
    <w:rsid w:val="00247E41"/>
    <w:rsid w:val="00250158"/>
    <w:rsid w:val="00251833"/>
    <w:rsid w:val="0025303B"/>
    <w:rsid w:val="00254599"/>
    <w:rsid w:val="002546AE"/>
    <w:rsid w:val="00254C96"/>
    <w:rsid w:val="002569B1"/>
    <w:rsid w:val="00260DAF"/>
    <w:rsid w:val="00261624"/>
    <w:rsid w:val="00262EAE"/>
    <w:rsid w:val="00263B3D"/>
    <w:rsid w:val="00264EED"/>
    <w:rsid w:val="002652F3"/>
    <w:rsid w:val="00267C6B"/>
    <w:rsid w:val="002721EE"/>
    <w:rsid w:val="0027617B"/>
    <w:rsid w:val="00276407"/>
    <w:rsid w:val="00277633"/>
    <w:rsid w:val="00277B84"/>
    <w:rsid w:val="002818A5"/>
    <w:rsid w:val="00281B9F"/>
    <w:rsid w:val="00281BAF"/>
    <w:rsid w:val="00282444"/>
    <w:rsid w:val="0028319F"/>
    <w:rsid w:val="00283C86"/>
    <w:rsid w:val="00285234"/>
    <w:rsid w:val="00286F9C"/>
    <w:rsid w:val="002901E1"/>
    <w:rsid w:val="00296B71"/>
    <w:rsid w:val="002A012C"/>
    <w:rsid w:val="002A0A6B"/>
    <w:rsid w:val="002A2D44"/>
    <w:rsid w:val="002A440F"/>
    <w:rsid w:val="002A453D"/>
    <w:rsid w:val="002B0E18"/>
    <w:rsid w:val="002B0F4E"/>
    <w:rsid w:val="002B2C40"/>
    <w:rsid w:val="002B7D09"/>
    <w:rsid w:val="002C6BD6"/>
    <w:rsid w:val="002D255F"/>
    <w:rsid w:val="002D3AA2"/>
    <w:rsid w:val="002D3E4B"/>
    <w:rsid w:val="002D4391"/>
    <w:rsid w:val="002D6582"/>
    <w:rsid w:val="002D6763"/>
    <w:rsid w:val="002D7492"/>
    <w:rsid w:val="002E0DE9"/>
    <w:rsid w:val="002E5BE2"/>
    <w:rsid w:val="002E646C"/>
    <w:rsid w:val="002E6A6C"/>
    <w:rsid w:val="002F22C4"/>
    <w:rsid w:val="002F2582"/>
    <w:rsid w:val="002F3786"/>
    <w:rsid w:val="002F5B06"/>
    <w:rsid w:val="002F7404"/>
    <w:rsid w:val="00300412"/>
    <w:rsid w:val="0030410D"/>
    <w:rsid w:val="00304FA0"/>
    <w:rsid w:val="00305918"/>
    <w:rsid w:val="0030765A"/>
    <w:rsid w:val="00310672"/>
    <w:rsid w:val="003109DF"/>
    <w:rsid w:val="00310B43"/>
    <w:rsid w:val="003130E9"/>
    <w:rsid w:val="0031577A"/>
    <w:rsid w:val="0031625F"/>
    <w:rsid w:val="003204D6"/>
    <w:rsid w:val="00322248"/>
    <w:rsid w:val="003229AE"/>
    <w:rsid w:val="00322B1F"/>
    <w:rsid w:val="00324448"/>
    <w:rsid w:val="00326074"/>
    <w:rsid w:val="00326FE6"/>
    <w:rsid w:val="003278FC"/>
    <w:rsid w:val="00331167"/>
    <w:rsid w:val="00334FC9"/>
    <w:rsid w:val="00335E2E"/>
    <w:rsid w:val="003363B0"/>
    <w:rsid w:val="0033652B"/>
    <w:rsid w:val="003378DA"/>
    <w:rsid w:val="003416EE"/>
    <w:rsid w:val="00342921"/>
    <w:rsid w:val="003434A3"/>
    <w:rsid w:val="00343715"/>
    <w:rsid w:val="00344195"/>
    <w:rsid w:val="003467BC"/>
    <w:rsid w:val="003531B9"/>
    <w:rsid w:val="00353EE1"/>
    <w:rsid w:val="0035618E"/>
    <w:rsid w:val="00356C4C"/>
    <w:rsid w:val="00356D81"/>
    <w:rsid w:val="00360838"/>
    <w:rsid w:val="003615C6"/>
    <w:rsid w:val="003622DF"/>
    <w:rsid w:val="00370393"/>
    <w:rsid w:val="00371DE1"/>
    <w:rsid w:val="00373ACA"/>
    <w:rsid w:val="00380652"/>
    <w:rsid w:val="00380A0F"/>
    <w:rsid w:val="00383651"/>
    <w:rsid w:val="00383A69"/>
    <w:rsid w:val="00383CD0"/>
    <w:rsid w:val="00384563"/>
    <w:rsid w:val="00392513"/>
    <w:rsid w:val="00394AFB"/>
    <w:rsid w:val="0039652B"/>
    <w:rsid w:val="00397E35"/>
    <w:rsid w:val="003A0555"/>
    <w:rsid w:val="003A2ED9"/>
    <w:rsid w:val="003A3542"/>
    <w:rsid w:val="003A3A1A"/>
    <w:rsid w:val="003A510C"/>
    <w:rsid w:val="003A5C59"/>
    <w:rsid w:val="003A6070"/>
    <w:rsid w:val="003A6516"/>
    <w:rsid w:val="003B13DB"/>
    <w:rsid w:val="003B25AB"/>
    <w:rsid w:val="003B6574"/>
    <w:rsid w:val="003B7B04"/>
    <w:rsid w:val="003C041A"/>
    <w:rsid w:val="003C08E7"/>
    <w:rsid w:val="003C09DE"/>
    <w:rsid w:val="003C131D"/>
    <w:rsid w:val="003C2606"/>
    <w:rsid w:val="003C2771"/>
    <w:rsid w:val="003C2C21"/>
    <w:rsid w:val="003C5525"/>
    <w:rsid w:val="003C7FC2"/>
    <w:rsid w:val="003D22AB"/>
    <w:rsid w:val="003D387F"/>
    <w:rsid w:val="003E0726"/>
    <w:rsid w:val="003E0F1E"/>
    <w:rsid w:val="003E345E"/>
    <w:rsid w:val="003E5817"/>
    <w:rsid w:val="003E62B3"/>
    <w:rsid w:val="003E7DB2"/>
    <w:rsid w:val="003F668D"/>
    <w:rsid w:val="0040049A"/>
    <w:rsid w:val="004017A3"/>
    <w:rsid w:val="00404BFE"/>
    <w:rsid w:val="00410B40"/>
    <w:rsid w:val="00415C3F"/>
    <w:rsid w:val="00417239"/>
    <w:rsid w:val="00417644"/>
    <w:rsid w:val="00426731"/>
    <w:rsid w:val="00432503"/>
    <w:rsid w:val="00435EEE"/>
    <w:rsid w:val="00436E32"/>
    <w:rsid w:val="0044354D"/>
    <w:rsid w:val="00443751"/>
    <w:rsid w:val="00445FF1"/>
    <w:rsid w:val="0044687F"/>
    <w:rsid w:val="00446CE1"/>
    <w:rsid w:val="0044745A"/>
    <w:rsid w:val="00452C31"/>
    <w:rsid w:val="00453B71"/>
    <w:rsid w:val="004565D4"/>
    <w:rsid w:val="00456D2F"/>
    <w:rsid w:val="00460A96"/>
    <w:rsid w:val="00462A14"/>
    <w:rsid w:val="0046394B"/>
    <w:rsid w:val="0046431D"/>
    <w:rsid w:val="0047108A"/>
    <w:rsid w:val="0048118D"/>
    <w:rsid w:val="00483321"/>
    <w:rsid w:val="00483BD1"/>
    <w:rsid w:val="00486840"/>
    <w:rsid w:val="00491A17"/>
    <w:rsid w:val="00492194"/>
    <w:rsid w:val="00492D6F"/>
    <w:rsid w:val="0049465B"/>
    <w:rsid w:val="004A0F3F"/>
    <w:rsid w:val="004A21BC"/>
    <w:rsid w:val="004A35B2"/>
    <w:rsid w:val="004A6C98"/>
    <w:rsid w:val="004B0FC5"/>
    <w:rsid w:val="004B4491"/>
    <w:rsid w:val="004B7071"/>
    <w:rsid w:val="004B7BBC"/>
    <w:rsid w:val="004C07B4"/>
    <w:rsid w:val="004C4B51"/>
    <w:rsid w:val="004CF7B9"/>
    <w:rsid w:val="004D12BB"/>
    <w:rsid w:val="004D156B"/>
    <w:rsid w:val="004D3829"/>
    <w:rsid w:val="004D3CF3"/>
    <w:rsid w:val="004E102B"/>
    <w:rsid w:val="004E1767"/>
    <w:rsid w:val="004E299B"/>
    <w:rsid w:val="004E5215"/>
    <w:rsid w:val="004F1B5A"/>
    <w:rsid w:val="004F28A6"/>
    <w:rsid w:val="004F406A"/>
    <w:rsid w:val="004F4DFD"/>
    <w:rsid w:val="004F6FE9"/>
    <w:rsid w:val="004F7392"/>
    <w:rsid w:val="00500D36"/>
    <w:rsid w:val="005015AD"/>
    <w:rsid w:val="00505052"/>
    <w:rsid w:val="00507273"/>
    <w:rsid w:val="00507669"/>
    <w:rsid w:val="005128AA"/>
    <w:rsid w:val="00513252"/>
    <w:rsid w:val="005140E0"/>
    <w:rsid w:val="005214E3"/>
    <w:rsid w:val="005267DF"/>
    <w:rsid w:val="00526AB7"/>
    <w:rsid w:val="005276E3"/>
    <w:rsid w:val="005330F7"/>
    <w:rsid w:val="00535C30"/>
    <w:rsid w:val="00537668"/>
    <w:rsid w:val="00540C89"/>
    <w:rsid w:val="005419C6"/>
    <w:rsid w:val="00541D9E"/>
    <w:rsid w:val="00543F6E"/>
    <w:rsid w:val="0054456C"/>
    <w:rsid w:val="00546835"/>
    <w:rsid w:val="005468B9"/>
    <w:rsid w:val="005472E7"/>
    <w:rsid w:val="00547439"/>
    <w:rsid w:val="005507FB"/>
    <w:rsid w:val="0055183C"/>
    <w:rsid w:val="005530D1"/>
    <w:rsid w:val="00555661"/>
    <w:rsid w:val="00555FCF"/>
    <w:rsid w:val="005560B0"/>
    <w:rsid w:val="00556F6A"/>
    <w:rsid w:val="0055784B"/>
    <w:rsid w:val="00557D5E"/>
    <w:rsid w:val="00557E06"/>
    <w:rsid w:val="00562348"/>
    <w:rsid w:val="00562A3C"/>
    <w:rsid w:val="00563598"/>
    <w:rsid w:val="00565814"/>
    <w:rsid w:val="00571AE1"/>
    <w:rsid w:val="00571E6C"/>
    <w:rsid w:val="005722BA"/>
    <w:rsid w:val="00575A8A"/>
    <w:rsid w:val="0057753B"/>
    <w:rsid w:val="00581FEF"/>
    <w:rsid w:val="005847D1"/>
    <w:rsid w:val="00585182"/>
    <w:rsid w:val="005851AF"/>
    <w:rsid w:val="00591632"/>
    <w:rsid w:val="00591CF0"/>
    <w:rsid w:val="00593D80"/>
    <w:rsid w:val="005A03F5"/>
    <w:rsid w:val="005A1C26"/>
    <w:rsid w:val="005A2951"/>
    <w:rsid w:val="005A4CC2"/>
    <w:rsid w:val="005A7782"/>
    <w:rsid w:val="005B419A"/>
    <w:rsid w:val="005B5815"/>
    <w:rsid w:val="005B5B46"/>
    <w:rsid w:val="005B77B9"/>
    <w:rsid w:val="005C046F"/>
    <w:rsid w:val="005C069F"/>
    <w:rsid w:val="005C182B"/>
    <w:rsid w:val="005C18E1"/>
    <w:rsid w:val="005C200E"/>
    <w:rsid w:val="005C283A"/>
    <w:rsid w:val="005C4233"/>
    <w:rsid w:val="005C570B"/>
    <w:rsid w:val="005C6D33"/>
    <w:rsid w:val="005D2258"/>
    <w:rsid w:val="005D2B3D"/>
    <w:rsid w:val="005D3326"/>
    <w:rsid w:val="005D345E"/>
    <w:rsid w:val="005D488F"/>
    <w:rsid w:val="005E070A"/>
    <w:rsid w:val="005E1DAD"/>
    <w:rsid w:val="005E354B"/>
    <w:rsid w:val="005E6945"/>
    <w:rsid w:val="005F01E2"/>
    <w:rsid w:val="005F4AD3"/>
    <w:rsid w:val="005F5682"/>
    <w:rsid w:val="005F77D7"/>
    <w:rsid w:val="006005F8"/>
    <w:rsid w:val="00602BCF"/>
    <w:rsid w:val="00602E98"/>
    <w:rsid w:val="006033DA"/>
    <w:rsid w:val="006054D8"/>
    <w:rsid w:val="006067A8"/>
    <w:rsid w:val="006100C4"/>
    <w:rsid w:val="006136F1"/>
    <w:rsid w:val="006139CC"/>
    <w:rsid w:val="0061633A"/>
    <w:rsid w:val="00621096"/>
    <w:rsid w:val="0063026B"/>
    <w:rsid w:val="00631BB0"/>
    <w:rsid w:val="00635587"/>
    <w:rsid w:val="006402FD"/>
    <w:rsid w:val="00652364"/>
    <w:rsid w:val="006535B1"/>
    <w:rsid w:val="0065793B"/>
    <w:rsid w:val="006603C2"/>
    <w:rsid w:val="00660A58"/>
    <w:rsid w:val="00661875"/>
    <w:rsid w:val="00662879"/>
    <w:rsid w:val="00665600"/>
    <w:rsid w:val="00670235"/>
    <w:rsid w:val="00672525"/>
    <w:rsid w:val="00674449"/>
    <w:rsid w:val="00676BBD"/>
    <w:rsid w:val="00681B6C"/>
    <w:rsid w:val="00682ECA"/>
    <w:rsid w:val="00685C10"/>
    <w:rsid w:val="006878EA"/>
    <w:rsid w:val="00690D2A"/>
    <w:rsid w:val="00690FC4"/>
    <w:rsid w:val="00692365"/>
    <w:rsid w:val="00695AAD"/>
    <w:rsid w:val="00696257"/>
    <w:rsid w:val="006964F4"/>
    <w:rsid w:val="0069797E"/>
    <w:rsid w:val="006A0F38"/>
    <w:rsid w:val="006A137E"/>
    <w:rsid w:val="006A2CD9"/>
    <w:rsid w:val="006A32BF"/>
    <w:rsid w:val="006B0B4A"/>
    <w:rsid w:val="006B17CA"/>
    <w:rsid w:val="006B1A68"/>
    <w:rsid w:val="006B2FEA"/>
    <w:rsid w:val="006B6653"/>
    <w:rsid w:val="006B75FA"/>
    <w:rsid w:val="006C130B"/>
    <w:rsid w:val="006C2675"/>
    <w:rsid w:val="006C2875"/>
    <w:rsid w:val="006C3020"/>
    <w:rsid w:val="006C4352"/>
    <w:rsid w:val="006C4636"/>
    <w:rsid w:val="006C5998"/>
    <w:rsid w:val="006C7112"/>
    <w:rsid w:val="006D40CF"/>
    <w:rsid w:val="006D5D57"/>
    <w:rsid w:val="006E0125"/>
    <w:rsid w:val="006E192D"/>
    <w:rsid w:val="006E5314"/>
    <w:rsid w:val="006E5899"/>
    <w:rsid w:val="006E5EA3"/>
    <w:rsid w:val="006F38D7"/>
    <w:rsid w:val="006F5169"/>
    <w:rsid w:val="006F5C22"/>
    <w:rsid w:val="006F7A2D"/>
    <w:rsid w:val="007003AA"/>
    <w:rsid w:val="00703A91"/>
    <w:rsid w:val="00703DAA"/>
    <w:rsid w:val="00705D5C"/>
    <w:rsid w:val="00706E49"/>
    <w:rsid w:val="00707F50"/>
    <w:rsid w:val="00711A29"/>
    <w:rsid w:val="00711E2A"/>
    <w:rsid w:val="00712F65"/>
    <w:rsid w:val="00713B8E"/>
    <w:rsid w:val="00716E2B"/>
    <w:rsid w:val="00717454"/>
    <w:rsid w:val="007211A0"/>
    <w:rsid w:val="00722559"/>
    <w:rsid w:val="0073325B"/>
    <w:rsid w:val="00735BC9"/>
    <w:rsid w:val="00737D9E"/>
    <w:rsid w:val="0074432A"/>
    <w:rsid w:val="007447D6"/>
    <w:rsid w:val="007449F5"/>
    <w:rsid w:val="00751EA7"/>
    <w:rsid w:val="00755CD5"/>
    <w:rsid w:val="00756CDA"/>
    <w:rsid w:val="007572E4"/>
    <w:rsid w:val="007601FB"/>
    <w:rsid w:val="00761481"/>
    <w:rsid w:val="007625F5"/>
    <w:rsid w:val="00763BD0"/>
    <w:rsid w:val="00766185"/>
    <w:rsid w:val="00770AB3"/>
    <w:rsid w:val="0077232D"/>
    <w:rsid w:val="0077429D"/>
    <w:rsid w:val="007822E6"/>
    <w:rsid w:val="007836B3"/>
    <w:rsid w:val="00784917"/>
    <w:rsid w:val="00786115"/>
    <w:rsid w:val="00793043"/>
    <w:rsid w:val="007A01AC"/>
    <w:rsid w:val="007A53F7"/>
    <w:rsid w:val="007A5939"/>
    <w:rsid w:val="007B2989"/>
    <w:rsid w:val="007B5E2B"/>
    <w:rsid w:val="007B64F1"/>
    <w:rsid w:val="007B7089"/>
    <w:rsid w:val="007B74EF"/>
    <w:rsid w:val="007B7D9F"/>
    <w:rsid w:val="007C0889"/>
    <w:rsid w:val="007C4E51"/>
    <w:rsid w:val="007C565C"/>
    <w:rsid w:val="007C57D5"/>
    <w:rsid w:val="007C666D"/>
    <w:rsid w:val="007C7454"/>
    <w:rsid w:val="007C7A3A"/>
    <w:rsid w:val="007D77D9"/>
    <w:rsid w:val="007E1751"/>
    <w:rsid w:val="007E23F0"/>
    <w:rsid w:val="007E2B3E"/>
    <w:rsid w:val="007E3C33"/>
    <w:rsid w:val="007E4F8A"/>
    <w:rsid w:val="007E595E"/>
    <w:rsid w:val="007E641E"/>
    <w:rsid w:val="007E77AE"/>
    <w:rsid w:val="007E7AD0"/>
    <w:rsid w:val="007F145C"/>
    <w:rsid w:val="007F16AB"/>
    <w:rsid w:val="007F3EB3"/>
    <w:rsid w:val="007F56FA"/>
    <w:rsid w:val="00800ED8"/>
    <w:rsid w:val="00802A0C"/>
    <w:rsid w:val="008038B5"/>
    <w:rsid w:val="00803CE1"/>
    <w:rsid w:val="00804ADE"/>
    <w:rsid w:val="0080629B"/>
    <w:rsid w:val="00806431"/>
    <w:rsid w:val="00806824"/>
    <w:rsid w:val="00811C0E"/>
    <w:rsid w:val="00812DAA"/>
    <w:rsid w:val="008156DF"/>
    <w:rsid w:val="00816BD4"/>
    <w:rsid w:val="00820C84"/>
    <w:rsid w:val="008226C3"/>
    <w:rsid w:val="00822CC3"/>
    <w:rsid w:val="008249E2"/>
    <w:rsid w:val="00826D4A"/>
    <w:rsid w:val="00831057"/>
    <w:rsid w:val="00831DC2"/>
    <w:rsid w:val="008321AB"/>
    <w:rsid w:val="00833DB4"/>
    <w:rsid w:val="00834B45"/>
    <w:rsid w:val="0083603C"/>
    <w:rsid w:val="00837FF5"/>
    <w:rsid w:val="0084076D"/>
    <w:rsid w:val="00841FF0"/>
    <w:rsid w:val="00843044"/>
    <w:rsid w:val="00845558"/>
    <w:rsid w:val="00846C44"/>
    <w:rsid w:val="008532F0"/>
    <w:rsid w:val="00853577"/>
    <w:rsid w:val="008542CD"/>
    <w:rsid w:val="00854541"/>
    <w:rsid w:val="008547B0"/>
    <w:rsid w:val="00855DE9"/>
    <w:rsid w:val="00857850"/>
    <w:rsid w:val="00857972"/>
    <w:rsid w:val="008605FD"/>
    <w:rsid w:val="00861A94"/>
    <w:rsid w:val="008624AD"/>
    <w:rsid w:val="008628F5"/>
    <w:rsid w:val="00863BCD"/>
    <w:rsid w:val="00863D9C"/>
    <w:rsid w:val="00866F74"/>
    <w:rsid w:val="008678BF"/>
    <w:rsid w:val="00870055"/>
    <w:rsid w:val="008723AD"/>
    <w:rsid w:val="00877F0A"/>
    <w:rsid w:val="008809FF"/>
    <w:rsid w:val="00880A80"/>
    <w:rsid w:val="00880DC4"/>
    <w:rsid w:val="008820BA"/>
    <w:rsid w:val="008828DB"/>
    <w:rsid w:val="00885144"/>
    <w:rsid w:val="008867FD"/>
    <w:rsid w:val="0089010C"/>
    <w:rsid w:val="0089256B"/>
    <w:rsid w:val="0089781C"/>
    <w:rsid w:val="00897FFB"/>
    <w:rsid w:val="008A02AD"/>
    <w:rsid w:val="008A08DC"/>
    <w:rsid w:val="008A0C5D"/>
    <w:rsid w:val="008A1BD6"/>
    <w:rsid w:val="008A2730"/>
    <w:rsid w:val="008B0AC3"/>
    <w:rsid w:val="008B1154"/>
    <w:rsid w:val="008B1B57"/>
    <w:rsid w:val="008B2B09"/>
    <w:rsid w:val="008B6D29"/>
    <w:rsid w:val="008C09CE"/>
    <w:rsid w:val="008C2D12"/>
    <w:rsid w:val="008C3429"/>
    <w:rsid w:val="008C3546"/>
    <w:rsid w:val="008D2632"/>
    <w:rsid w:val="008D286B"/>
    <w:rsid w:val="008D5169"/>
    <w:rsid w:val="008D638E"/>
    <w:rsid w:val="008D66E6"/>
    <w:rsid w:val="008E01CC"/>
    <w:rsid w:val="008E04E8"/>
    <w:rsid w:val="008E0963"/>
    <w:rsid w:val="008E0E54"/>
    <w:rsid w:val="008E5E46"/>
    <w:rsid w:val="008E6FCF"/>
    <w:rsid w:val="008F176A"/>
    <w:rsid w:val="008F329F"/>
    <w:rsid w:val="008F39D8"/>
    <w:rsid w:val="0090362D"/>
    <w:rsid w:val="00903727"/>
    <w:rsid w:val="009057D0"/>
    <w:rsid w:val="0090648C"/>
    <w:rsid w:val="009132E8"/>
    <w:rsid w:val="009157E4"/>
    <w:rsid w:val="0092134E"/>
    <w:rsid w:val="00925FAD"/>
    <w:rsid w:val="00926087"/>
    <w:rsid w:val="00931143"/>
    <w:rsid w:val="00931FCA"/>
    <w:rsid w:val="00933A49"/>
    <w:rsid w:val="00934372"/>
    <w:rsid w:val="009401C4"/>
    <w:rsid w:val="0094029B"/>
    <w:rsid w:val="0094137C"/>
    <w:rsid w:val="009415CD"/>
    <w:rsid w:val="00943D02"/>
    <w:rsid w:val="00947FE4"/>
    <w:rsid w:val="009502FD"/>
    <w:rsid w:val="00952520"/>
    <w:rsid w:val="0096066B"/>
    <w:rsid w:val="009624F4"/>
    <w:rsid w:val="009654C0"/>
    <w:rsid w:val="00965D9F"/>
    <w:rsid w:val="00971B82"/>
    <w:rsid w:val="0097216C"/>
    <w:rsid w:val="00972475"/>
    <w:rsid w:val="00973EA0"/>
    <w:rsid w:val="00974FEC"/>
    <w:rsid w:val="00975EC3"/>
    <w:rsid w:val="009774D2"/>
    <w:rsid w:val="00981833"/>
    <w:rsid w:val="00981C2B"/>
    <w:rsid w:val="009837E7"/>
    <w:rsid w:val="009863DD"/>
    <w:rsid w:val="009975C1"/>
    <w:rsid w:val="00997FEA"/>
    <w:rsid w:val="009A0322"/>
    <w:rsid w:val="009A72B5"/>
    <w:rsid w:val="009A7EBF"/>
    <w:rsid w:val="009B2186"/>
    <w:rsid w:val="009B3824"/>
    <w:rsid w:val="009B4731"/>
    <w:rsid w:val="009B4DE6"/>
    <w:rsid w:val="009B6888"/>
    <w:rsid w:val="009C0392"/>
    <w:rsid w:val="009C1079"/>
    <w:rsid w:val="009C6B5E"/>
    <w:rsid w:val="009C72FB"/>
    <w:rsid w:val="009D3010"/>
    <w:rsid w:val="009D49BC"/>
    <w:rsid w:val="009D58CB"/>
    <w:rsid w:val="009D76A6"/>
    <w:rsid w:val="009E23F0"/>
    <w:rsid w:val="009E2E6F"/>
    <w:rsid w:val="009E674A"/>
    <w:rsid w:val="009E7C39"/>
    <w:rsid w:val="009F2C2F"/>
    <w:rsid w:val="009F3474"/>
    <w:rsid w:val="009F4CFF"/>
    <w:rsid w:val="00A03F5B"/>
    <w:rsid w:val="00A05E3B"/>
    <w:rsid w:val="00A06C34"/>
    <w:rsid w:val="00A10D0A"/>
    <w:rsid w:val="00A14E4A"/>
    <w:rsid w:val="00A16C21"/>
    <w:rsid w:val="00A21813"/>
    <w:rsid w:val="00A22B69"/>
    <w:rsid w:val="00A22F7C"/>
    <w:rsid w:val="00A245D4"/>
    <w:rsid w:val="00A3380F"/>
    <w:rsid w:val="00A34291"/>
    <w:rsid w:val="00A35839"/>
    <w:rsid w:val="00A36D2C"/>
    <w:rsid w:val="00A37848"/>
    <w:rsid w:val="00A445BF"/>
    <w:rsid w:val="00A45EE9"/>
    <w:rsid w:val="00A47197"/>
    <w:rsid w:val="00A471F0"/>
    <w:rsid w:val="00A54B1C"/>
    <w:rsid w:val="00A61A8D"/>
    <w:rsid w:val="00A61EF7"/>
    <w:rsid w:val="00A65C21"/>
    <w:rsid w:val="00A701A4"/>
    <w:rsid w:val="00A704C7"/>
    <w:rsid w:val="00A7055A"/>
    <w:rsid w:val="00A76723"/>
    <w:rsid w:val="00A77FD7"/>
    <w:rsid w:val="00A80666"/>
    <w:rsid w:val="00A836DB"/>
    <w:rsid w:val="00A86681"/>
    <w:rsid w:val="00A907D6"/>
    <w:rsid w:val="00A91405"/>
    <w:rsid w:val="00A92EFB"/>
    <w:rsid w:val="00A931C7"/>
    <w:rsid w:val="00AA0055"/>
    <w:rsid w:val="00AA10C6"/>
    <w:rsid w:val="00AA1486"/>
    <w:rsid w:val="00AA15F5"/>
    <w:rsid w:val="00AA4332"/>
    <w:rsid w:val="00AB4428"/>
    <w:rsid w:val="00AB5301"/>
    <w:rsid w:val="00AB5711"/>
    <w:rsid w:val="00AB6F23"/>
    <w:rsid w:val="00AC1169"/>
    <w:rsid w:val="00AC169D"/>
    <w:rsid w:val="00AC1984"/>
    <w:rsid w:val="00AC55D0"/>
    <w:rsid w:val="00AC5EA9"/>
    <w:rsid w:val="00AD1B5E"/>
    <w:rsid w:val="00AD1C56"/>
    <w:rsid w:val="00AD472B"/>
    <w:rsid w:val="00AD4D67"/>
    <w:rsid w:val="00AD67FD"/>
    <w:rsid w:val="00AE0933"/>
    <w:rsid w:val="00AE5B7A"/>
    <w:rsid w:val="00AE671D"/>
    <w:rsid w:val="00AF05D9"/>
    <w:rsid w:val="00AF0A77"/>
    <w:rsid w:val="00AF1CB3"/>
    <w:rsid w:val="00AF33FF"/>
    <w:rsid w:val="00AF678E"/>
    <w:rsid w:val="00B0304F"/>
    <w:rsid w:val="00B03789"/>
    <w:rsid w:val="00B04409"/>
    <w:rsid w:val="00B062E9"/>
    <w:rsid w:val="00B0758F"/>
    <w:rsid w:val="00B12035"/>
    <w:rsid w:val="00B133CC"/>
    <w:rsid w:val="00B13EC3"/>
    <w:rsid w:val="00B14A50"/>
    <w:rsid w:val="00B153C9"/>
    <w:rsid w:val="00B17595"/>
    <w:rsid w:val="00B31287"/>
    <w:rsid w:val="00B31CDB"/>
    <w:rsid w:val="00B343FD"/>
    <w:rsid w:val="00B34B12"/>
    <w:rsid w:val="00B34F60"/>
    <w:rsid w:val="00B3670B"/>
    <w:rsid w:val="00B36D75"/>
    <w:rsid w:val="00B41444"/>
    <w:rsid w:val="00B476C9"/>
    <w:rsid w:val="00B50644"/>
    <w:rsid w:val="00B507CA"/>
    <w:rsid w:val="00B5142A"/>
    <w:rsid w:val="00B51F7B"/>
    <w:rsid w:val="00B53A52"/>
    <w:rsid w:val="00B53D81"/>
    <w:rsid w:val="00B57E93"/>
    <w:rsid w:val="00B61B00"/>
    <w:rsid w:val="00B6411A"/>
    <w:rsid w:val="00B66027"/>
    <w:rsid w:val="00B664F2"/>
    <w:rsid w:val="00B7651E"/>
    <w:rsid w:val="00B82A74"/>
    <w:rsid w:val="00B839ED"/>
    <w:rsid w:val="00B85955"/>
    <w:rsid w:val="00B867A5"/>
    <w:rsid w:val="00B872EA"/>
    <w:rsid w:val="00B908CC"/>
    <w:rsid w:val="00B91262"/>
    <w:rsid w:val="00B928F5"/>
    <w:rsid w:val="00B94BD7"/>
    <w:rsid w:val="00B94C7A"/>
    <w:rsid w:val="00BA120C"/>
    <w:rsid w:val="00BA192A"/>
    <w:rsid w:val="00BA5702"/>
    <w:rsid w:val="00BA654A"/>
    <w:rsid w:val="00BB00DE"/>
    <w:rsid w:val="00BB2683"/>
    <w:rsid w:val="00BB5C08"/>
    <w:rsid w:val="00BC1FF2"/>
    <w:rsid w:val="00BC2D18"/>
    <w:rsid w:val="00BC52E1"/>
    <w:rsid w:val="00BD0254"/>
    <w:rsid w:val="00BD1C5C"/>
    <w:rsid w:val="00BD30CA"/>
    <w:rsid w:val="00BD57AA"/>
    <w:rsid w:val="00BD6E37"/>
    <w:rsid w:val="00BE0161"/>
    <w:rsid w:val="00BE07B0"/>
    <w:rsid w:val="00BE0EA5"/>
    <w:rsid w:val="00BE0EA7"/>
    <w:rsid w:val="00BE1158"/>
    <w:rsid w:val="00BE31F8"/>
    <w:rsid w:val="00BE6263"/>
    <w:rsid w:val="00BE6F3B"/>
    <w:rsid w:val="00BF033A"/>
    <w:rsid w:val="00BF05D0"/>
    <w:rsid w:val="00BF29E6"/>
    <w:rsid w:val="00BF2F5A"/>
    <w:rsid w:val="00BF3159"/>
    <w:rsid w:val="00BF3266"/>
    <w:rsid w:val="00BF4444"/>
    <w:rsid w:val="00BF4B27"/>
    <w:rsid w:val="00BF5DC8"/>
    <w:rsid w:val="00BF67FF"/>
    <w:rsid w:val="00C007D1"/>
    <w:rsid w:val="00C019B5"/>
    <w:rsid w:val="00C02986"/>
    <w:rsid w:val="00C043EE"/>
    <w:rsid w:val="00C04E1C"/>
    <w:rsid w:val="00C055B5"/>
    <w:rsid w:val="00C07606"/>
    <w:rsid w:val="00C11AB4"/>
    <w:rsid w:val="00C12A4D"/>
    <w:rsid w:val="00C15318"/>
    <w:rsid w:val="00C15971"/>
    <w:rsid w:val="00C159C1"/>
    <w:rsid w:val="00C2025E"/>
    <w:rsid w:val="00C20A0C"/>
    <w:rsid w:val="00C20F69"/>
    <w:rsid w:val="00C21B81"/>
    <w:rsid w:val="00C22602"/>
    <w:rsid w:val="00C22B1A"/>
    <w:rsid w:val="00C24FD3"/>
    <w:rsid w:val="00C25E64"/>
    <w:rsid w:val="00C2719B"/>
    <w:rsid w:val="00C31125"/>
    <w:rsid w:val="00C31F85"/>
    <w:rsid w:val="00C3596A"/>
    <w:rsid w:val="00C35A98"/>
    <w:rsid w:val="00C41697"/>
    <w:rsid w:val="00C42640"/>
    <w:rsid w:val="00C426EA"/>
    <w:rsid w:val="00C42F19"/>
    <w:rsid w:val="00C433CB"/>
    <w:rsid w:val="00C44BD9"/>
    <w:rsid w:val="00C45914"/>
    <w:rsid w:val="00C508F9"/>
    <w:rsid w:val="00C530DC"/>
    <w:rsid w:val="00C55330"/>
    <w:rsid w:val="00C5568D"/>
    <w:rsid w:val="00C57E0B"/>
    <w:rsid w:val="00C60512"/>
    <w:rsid w:val="00C610C8"/>
    <w:rsid w:val="00C6302F"/>
    <w:rsid w:val="00C64F2A"/>
    <w:rsid w:val="00C674C8"/>
    <w:rsid w:val="00C674F4"/>
    <w:rsid w:val="00C71691"/>
    <w:rsid w:val="00C74565"/>
    <w:rsid w:val="00C74B1A"/>
    <w:rsid w:val="00C77091"/>
    <w:rsid w:val="00C77D88"/>
    <w:rsid w:val="00C82AEB"/>
    <w:rsid w:val="00C843F4"/>
    <w:rsid w:val="00C921DB"/>
    <w:rsid w:val="00C93C78"/>
    <w:rsid w:val="00C93CF5"/>
    <w:rsid w:val="00C94751"/>
    <w:rsid w:val="00C947A1"/>
    <w:rsid w:val="00C95592"/>
    <w:rsid w:val="00CA002C"/>
    <w:rsid w:val="00CA53F2"/>
    <w:rsid w:val="00CB1978"/>
    <w:rsid w:val="00CB4CDA"/>
    <w:rsid w:val="00CC5ED5"/>
    <w:rsid w:val="00CC6BBA"/>
    <w:rsid w:val="00CD0D91"/>
    <w:rsid w:val="00CD1B4A"/>
    <w:rsid w:val="00CD3F7C"/>
    <w:rsid w:val="00CD49A3"/>
    <w:rsid w:val="00CD4D22"/>
    <w:rsid w:val="00CD52D2"/>
    <w:rsid w:val="00CD5BDF"/>
    <w:rsid w:val="00CD6AEA"/>
    <w:rsid w:val="00CD77FD"/>
    <w:rsid w:val="00CE042C"/>
    <w:rsid w:val="00CE0FDC"/>
    <w:rsid w:val="00CE6284"/>
    <w:rsid w:val="00CE6791"/>
    <w:rsid w:val="00CF1B9D"/>
    <w:rsid w:val="00CF6CA9"/>
    <w:rsid w:val="00D005F9"/>
    <w:rsid w:val="00D0065F"/>
    <w:rsid w:val="00D00F0F"/>
    <w:rsid w:val="00D0256B"/>
    <w:rsid w:val="00D13129"/>
    <w:rsid w:val="00D16E17"/>
    <w:rsid w:val="00D17054"/>
    <w:rsid w:val="00D1720D"/>
    <w:rsid w:val="00D1796D"/>
    <w:rsid w:val="00D2366F"/>
    <w:rsid w:val="00D2404C"/>
    <w:rsid w:val="00D3261F"/>
    <w:rsid w:val="00D3519B"/>
    <w:rsid w:val="00D413B0"/>
    <w:rsid w:val="00D4296B"/>
    <w:rsid w:val="00D45234"/>
    <w:rsid w:val="00D50175"/>
    <w:rsid w:val="00D537E4"/>
    <w:rsid w:val="00D56F7A"/>
    <w:rsid w:val="00D602A3"/>
    <w:rsid w:val="00D70D42"/>
    <w:rsid w:val="00D72594"/>
    <w:rsid w:val="00D746E7"/>
    <w:rsid w:val="00D76C3F"/>
    <w:rsid w:val="00D84AD2"/>
    <w:rsid w:val="00D864DF"/>
    <w:rsid w:val="00D87446"/>
    <w:rsid w:val="00D87BE8"/>
    <w:rsid w:val="00D90421"/>
    <w:rsid w:val="00D93A10"/>
    <w:rsid w:val="00D94A7C"/>
    <w:rsid w:val="00DA5FDA"/>
    <w:rsid w:val="00DA7AEE"/>
    <w:rsid w:val="00DB2BC3"/>
    <w:rsid w:val="00DC09AE"/>
    <w:rsid w:val="00DC2CF7"/>
    <w:rsid w:val="00DC4B9A"/>
    <w:rsid w:val="00DD07FD"/>
    <w:rsid w:val="00DD0C7D"/>
    <w:rsid w:val="00DD17F4"/>
    <w:rsid w:val="00DD3E44"/>
    <w:rsid w:val="00DD40F9"/>
    <w:rsid w:val="00DD57EB"/>
    <w:rsid w:val="00DD6F10"/>
    <w:rsid w:val="00DE1FCC"/>
    <w:rsid w:val="00DE247B"/>
    <w:rsid w:val="00DE2828"/>
    <w:rsid w:val="00DE4602"/>
    <w:rsid w:val="00DE46B1"/>
    <w:rsid w:val="00DE68FF"/>
    <w:rsid w:val="00DE72F0"/>
    <w:rsid w:val="00DF024A"/>
    <w:rsid w:val="00DF03B4"/>
    <w:rsid w:val="00DF0BA6"/>
    <w:rsid w:val="00DF2253"/>
    <w:rsid w:val="00DF25F8"/>
    <w:rsid w:val="00DF26DE"/>
    <w:rsid w:val="00DF6027"/>
    <w:rsid w:val="00DF655C"/>
    <w:rsid w:val="00DF787F"/>
    <w:rsid w:val="00E0241B"/>
    <w:rsid w:val="00E04F2D"/>
    <w:rsid w:val="00E06EA9"/>
    <w:rsid w:val="00E07C42"/>
    <w:rsid w:val="00E108E4"/>
    <w:rsid w:val="00E1294C"/>
    <w:rsid w:val="00E13865"/>
    <w:rsid w:val="00E14411"/>
    <w:rsid w:val="00E16019"/>
    <w:rsid w:val="00E16BDD"/>
    <w:rsid w:val="00E17082"/>
    <w:rsid w:val="00E17922"/>
    <w:rsid w:val="00E2227F"/>
    <w:rsid w:val="00E22F63"/>
    <w:rsid w:val="00E234BF"/>
    <w:rsid w:val="00E31E92"/>
    <w:rsid w:val="00E34C1C"/>
    <w:rsid w:val="00E34E3A"/>
    <w:rsid w:val="00E366C7"/>
    <w:rsid w:val="00E36794"/>
    <w:rsid w:val="00E37A10"/>
    <w:rsid w:val="00E40299"/>
    <w:rsid w:val="00E409C6"/>
    <w:rsid w:val="00E40B70"/>
    <w:rsid w:val="00E42373"/>
    <w:rsid w:val="00E45FBA"/>
    <w:rsid w:val="00E4685F"/>
    <w:rsid w:val="00E469C6"/>
    <w:rsid w:val="00E47034"/>
    <w:rsid w:val="00E503C8"/>
    <w:rsid w:val="00E55CDD"/>
    <w:rsid w:val="00E6033E"/>
    <w:rsid w:val="00E60D7E"/>
    <w:rsid w:val="00E6174D"/>
    <w:rsid w:val="00E6282A"/>
    <w:rsid w:val="00E64BA1"/>
    <w:rsid w:val="00E66CB9"/>
    <w:rsid w:val="00E74D0D"/>
    <w:rsid w:val="00E77A9E"/>
    <w:rsid w:val="00E80843"/>
    <w:rsid w:val="00E81E41"/>
    <w:rsid w:val="00E8223E"/>
    <w:rsid w:val="00E86054"/>
    <w:rsid w:val="00E867A2"/>
    <w:rsid w:val="00E8740E"/>
    <w:rsid w:val="00E97F40"/>
    <w:rsid w:val="00EA154F"/>
    <w:rsid w:val="00EA36A3"/>
    <w:rsid w:val="00EA3BA4"/>
    <w:rsid w:val="00EA7126"/>
    <w:rsid w:val="00EA72D7"/>
    <w:rsid w:val="00EA75EF"/>
    <w:rsid w:val="00EB6AA3"/>
    <w:rsid w:val="00EB7A01"/>
    <w:rsid w:val="00EC0AB5"/>
    <w:rsid w:val="00EC10CF"/>
    <w:rsid w:val="00EC23AE"/>
    <w:rsid w:val="00EC24DE"/>
    <w:rsid w:val="00EC4A4E"/>
    <w:rsid w:val="00EC4F04"/>
    <w:rsid w:val="00EC6512"/>
    <w:rsid w:val="00EC6EE1"/>
    <w:rsid w:val="00ED066D"/>
    <w:rsid w:val="00ED0707"/>
    <w:rsid w:val="00ED08E4"/>
    <w:rsid w:val="00ED5C91"/>
    <w:rsid w:val="00EE412B"/>
    <w:rsid w:val="00EE4363"/>
    <w:rsid w:val="00EE54F2"/>
    <w:rsid w:val="00EE7D9B"/>
    <w:rsid w:val="00EF018B"/>
    <w:rsid w:val="00EF034F"/>
    <w:rsid w:val="00EF3B2D"/>
    <w:rsid w:val="00EF7153"/>
    <w:rsid w:val="00EF744E"/>
    <w:rsid w:val="00EF7DC2"/>
    <w:rsid w:val="00F00E36"/>
    <w:rsid w:val="00F01910"/>
    <w:rsid w:val="00F03D13"/>
    <w:rsid w:val="00F052C9"/>
    <w:rsid w:val="00F118AA"/>
    <w:rsid w:val="00F118DB"/>
    <w:rsid w:val="00F11DFB"/>
    <w:rsid w:val="00F17510"/>
    <w:rsid w:val="00F17990"/>
    <w:rsid w:val="00F23F24"/>
    <w:rsid w:val="00F25E90"/>
    <w:rsid w:val="00F2747A"/>
    <w:rsid w:val="00F30B45"/>
    <w:rsid w:val="00F33D7F"/>
    <w:rsid w:val="00F34731"/>
    <w:rsid w:val="00F358A5"/>
    <w:rsid w:val="00F376AF"/>
    <w:rsid w:val="00F41273"/>
    <w:rsid w:val="00F42D67"/>
    <w:rsid w:val="00F437E8"/>
    <w:rsid w:val="00F455C7"/>
    <w:rsid w:val="00F45EBD"/>
    <w:rsid w:val="00F46C78"/>
    <w:rsid w:val="00F50569"/>
    <w:rsid w:val="00F53061"/>
    <w:rsid w:val="00F53CAD"/>
    <w:rsid w:val="00F55FF3"/>
    <w:rsid w:val="00F6052C"/>
    <w:rsid w:val="00F63228"/>
    <w:rsid w:val="00F6394D"/>
    <w:rsid w:val="00F64885"/>
    <w:rsid w:val="00F65A2F"/>
    <w:rsid w:val="00F70C29"/>
    <w:rsid w:val="00F71333"/>
    <w:rsid w:val="00F72274"/>
    <w:rsid w:val="00F72C55"/>
    <w:rsid w:val="00F75693"/>
    <w:rsid w:val="00F7623E"/>
    <w:rsid w:val="00F7670A"/>
    <w:rsid w:val="00F77C25"/>
    <w:rsid w:val="00F81B4A"/>
    <w:rsid w:val="00F8342C"/>
    <w:rsid w:val="00F838B6"/>
    <w:rsid w:val="00F84415"/>
    <w:rsid w:val="00F86E8F"/>
    <w:rsid w:val="00F872E0"/>
    <w:rsid w:val="00F935AA"/>
    <w:rsid w:val="00F9442C"/>
    <w:rsid w:val="00F94C1D"/>
    <w:rsid w:val="00FA0F4E"/>
    <w:rsid w:val="00FA11C8"/>
    <w:rsid w:val="00FA5BEF"/>
    <w:rsid w:val="00FA672D"/>
    <w:rsid w:val="00FB1D1E"/>
    <w:rsid w:val="00FB22CE"/>
    <w:rsid w:val="00FB696F"/>
    <w:rsid w:val="00FC1FD3"/>
    <w:rsid w:val="00FC2283"/>
    <w:rsid w:val="00FC31A4"/>
    <w:rsid w:val="00FC4B74"/>
    <w:rsid w:val="00FC79C9"/>
    <w:rsid w:val="00FD1457"/>
    <w:rsid w:val="00FD15FA"/>
    <w:rsid w:val="00FD3734"/>
    <w:rsid w:val="00FD4EAD"/>
    <w:rsid w:val="00FE00E5"/>
    <w:rsid w:val="00FE3BF0"/>
    <w:rsid w:val="00FE5A0C"/>
    <w:rsid w:val="00FE72E1"/>
    <w:rsid w:val="00FF0CFC"/>
    <w:rsid w:val="00FF18A7"/>
    <w:rsid w:val="00FF29E4"/>
    <w:rsid w:val="00FF48B5"/>
    <w:rsid w:val="00FF48F5"/>
    <w:rsid w:val="00FF4D84"/>
    <w:rsid w:val="00FF5E06"/>
    <w:rsid w:val="00FF72DB"/>
    <w:rsid w:val="051539C0"/>
    <w:rsid w:val="0916DB44"/>
    <w:rsid w:val="0B62937F"/>
    <w:rsid w:val="0BF52A8B"/>
    <w:rsid w:val="0F0E472F"/>
    <w:rsid w:val="0FF7640F"/>
    <w:rsid w:val="1133B433"/>
    <w:rsid w:val="1507C0E3"/>
    <w:rsid w:val="15C4D160"/>
    <w:rsid w:val="1D1F0E75"/>
    <w:rsid w:val="267C9A81"/>
    <w:rsid w:val="283311DC"/>
    <w:rsid w:val="28CDD443"/>
    <w:rsid w:val="2C30FF5A"/>
    <w:rsid w:val="326AF819"/>
    <w:rsid w:val="3416049C"/>
    <w:rsid w:val="34ED6356"/>
    <w:rsid w:val="37797D32"/>
    <w:rsid w:val="39C0117A"/>
    <w:rsid w:val="3E03B54C"/>
    <w:rsid w:val="414F663E"/>
    <w:rsid w:val="46097392"/>
    <w:rsid w:val="48083D94"/>
    <w:rsid w:val="52CF4E5C"/>
    <w:rsid w:val="57D29872"/>
    <w:rsid w:val="580C7681"/>
    <w:rsid w:val="5CAB3C6B"/>
    <w:rsid w:val="5CD30717"/>
    <w:rsid w:val="67A58FA3"/>
    <w:rsid w:val="6FA5FC0A"/>
    <w:rsid w:val="6FD7C01F"/>
    <w:rsid w:val="72C961F0"/>
    <w:rsid w:val="751BB53A"/>
    <w:rsid w:val="77808309"/>
    <w:rsid w:val="7AB53CFA"/>
    <w:rsid w:val="7C655FE3"/>
    <w:rsid w:val="7CE3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9A4CA"/>
  <w15:chartTrackingRefBased/>
  <w15:docId w15:val="{9915E332-EC90-495B-8BF4-FAD8C345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table" w:styleId="TableGrid">
    <w:name w:val="Table Grid"/>
    <w:basedOn w:val="TableNormal"/>
    <w:uiPriority w:val="59"/>
    <w:rsid w:val="008C2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template-report-implementation-concerted-action" TargetMode="External"/><Relationship Id="rId26" Type="http://schemas.openxmlformats.org/officeDocument/2006/relationships/hyperlink" Target="https://www.cms.int/en/document/concerted-action-pallass-cat-felis-manul" TargetMode="External"/><Relationship Id="rId21" Type="http://schemas.openxmlformats.org/officeDocument/2006/relationships/footer" Target="footer3.xml"/><Relationship Id="rId34" Type="http://schemas.openxmlformats.org/officeDocument/2006/relationships/hyperlink" Target="https://www.cms.int/en/document/concerted-action-humpback-whales-megaptera-novaeangliae-arabian-sea-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concerted-actions-7" TargetMode="External"/><Relationship Id="rId25" Type="http://schemas.openxmlformats.org/officeDocument/2006/relationships/hyperlink" Target="https://www.cms.int/en/document/concerted-action-straw-colored-fruit-bat-eidolon-helvum" TargetMode="External"/><Relationship Id="rId33" Type="http://schemas.openxmlformats.org/officeDocument/2006/relationships/hyperlink" Target="https://www.cms.int/en/document/concerted-action-sperm-whales-physeter-macrocephalus-eastern-tropical-pacific-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cms.int/en/document/concerted-action-blue-shark-prionace-glau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concerted-action-chimpanzee-pan-troglodytes-behavioural-diversity-and-cultures" TargetMode="External"/><Relationship Id="rId32" Type="http://schemas.openxmlformats.org/officeDocument/2006/relationships/hyperlink" Target="https://www.cms.int/en/document/concerted-action-antipodean-albatros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https://www.cms.int/en/document/concerted-action-franciscana-dolphin-pontoporia-blainvillei" TargetMode="External"/><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www.cms.int/en/document/concerted-action-common-guitarfish-rhinobatos-rhinobatos-and-bottlenose-wedgefish-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cms.int/en/document/concerted-action-eurasian-lynx-lynx-lynx" TargetMode="External"/><Relationship Id="rId30" Type="http://schemas.openxmlformats.org/officeDocument/2006/relationships/hyperlink" Target="https://www.cms.int/en/document/concerted-action-giraffe" TargetMode="External"/><Relationship Id="rId35" Type="http://schemas.openxmlformats.org/officeDocument/2006/relationships/hyperlink" Target="https://www.cms.int/en/document/concerted-action-great-bustard-asi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136CD78A-980E-4F75-85B2-879782518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11</cp:revision>
  <cp:lastPrinted>2019-09-21T08:54:00Z</cp:lastPrinted>
  <dcterms:created xsi:type="dcterms:W3CDTF">2025-11-17T12:47:00Z</dcterms:created>
  <dcterms:modified xsi:type="dcterms:W3CDTF">2025-11-17T12:55:00Z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