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648" w:type="dxa"/>
        <w:tblInd w:w="0" w:type="dxa"/>
        <w:tblLayout w:type="fixed"/>
        <w:tblLook w:val="0000" w:firstRow="0" w:lastRow="0" w:firstColumn="0" w:lastColumn="0" w:noHBand="0" w:noVBand="0"/>
      </w:tblPr>
      <w:tblGrid>
        <w:gridCol w:w="1526"/>
        <w:gridCol w:w="4072"/>
        <w:gridCol w:w="4050"/>
      </w:tblGrid>
      <w:tr w:rsidR="00F22B75" w14:paraId="7CB324D7"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CB324CE" w14:textId="77777777" w:rsidR="00F22B75" w:rsidRDefault="0070710C">
            <w:pPr>
              <w:widowControl w:val="0"/>
              <w:spacing w:after="0" w:line="240" w:lineRule="auto"/>
              <w:rPr>
                <w:rFonts w:ascii="Calibri" w:eastAsia="Calibri" w:hAnsi="Calibri" w:cs="Calibri"/>
              </w:rPr>
            </w:pPr>
            <w:r>
              <w:rPr>
                <w:noProof/>
              </w:rPr>
              <w:drawing>
                <wp:inline distT="0" distB="0" distL="0" distR="0" wp14:anchorId="7CB32556" wp14:editId="7CB32557">
                  <wp:extent cx="752478" cy="77152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2533" t="-726" r="-2533" b="-726"/>
                          <a:stretch>
                            <a:fillRect/>
                          </a:stretch>
                        </pic:blipFill>
                        <pic:spPr>
                          <a:xfrm>
                            <a:off x="0" y="0"/>
                            <a:ext cx="752478" cy="771525"/>
                          </a:xfrm>
                          <a:prstGeom prst="rect">
                            <a:avLst/>
                          </a:prstGeom>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7CB324CF" w14:textId="77777777" w:rsidR="00F22B75" w:rsidRDefault="0070710C">
            <w:pPr>
              <w:keepNext/>
              <w:widowControl w:val="0"/>
              <w:spacing w:before="120" w:after="0" w:line="240" w:lineRule="auto"/>
              <w:ind w:left="-108"/>
              <w:rPr>
                <w:b/>
                <w:sz w:val="32"/>
                <w:szCs w:val="32"/>
              </w:rPr>
            </w:pPr>
            <w:r>
              <w:rPr>
                <w:b/>
                <w:sz w:val="32"/>
                <w:szCs w:val="32"/>
              </w:rPr>
              <w:t>CONVENTION ON</w:t>
            </w:r>
          </w:p>
          <w:p w14:paraId="7CB324D0" w14:textId="77777777" w:rsidR="00F22B75" w:rsidRDefault="0070710C">
            <w:pPr>
              <w:keepNext/>
              <w:widowControl w:val="0"/>
              <w:spacing w:after="0" w:line="240" w:lineRule="auto"/>
              <w:ind w:left="-108"/>
              <w:rPr>
                <w:b/>
                <w:sz w:val="32"/>
                <w:szCs w:val="32"/>
              </w:rPr>
            </w:pPr>
            <w:r>
              <w:rPr>
                <w:b/>
                <w:sz w:val="32"/>
                <w:szCs w:val="32"/>
              </w:rPr>
              <w:t>MIGRATORY</w:t>
            </w:r>
          </w:p>
          <w:p w14:paraId="7CB324D1" w14:textId="77777777" w:rsidR="00F22B75" w:rsidRDefault="0070710C">
            <w:pPr>
              <w:keepNext/>
              <w:widowControl w:val="0"/>
              <w:spacing w:after="120" w:line="240" w:lineRule="auto"/>
              <w:ind w:left="-108"/>
              <w:rPr>
                <w:rFonts w:ascii="Calibri" w:eastAsia="Calibri" w:hAnsi="Calibri" w:cs="Calibri"/>
              </w:rPr>
            </w:pPr>
            <w:r>
              <w:rPr>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7CB324D2" w14:textId="7E645FC0" w:rsidR="00F22B75" w:rsidRPr="002D5328" w:rsidRDefault="0070710C">
            <w:pPr>
              <w:widowControl w:val="0"/>
              <w:tabs>
                <w:tab w:val="left" w:pos="5040"/>
                <w:tab w:val="left" w:pos="5760"/>
                <w:tab w:val="left" w:pos="6008"/>
                <w:tab w:val="left" w:pos="6480"/>
                <w:tab w:val="left" w:pos="7200"/>
                <w:tab w:val="left" w:pos="7920"/>
                <w:tab w:val="left" w:pos="8640"/>
              </w:tabs>
              <w:spacing w:before="120" w:after="120" w:line="240" w:lineRule="auto"/>
              <w:rPr>
                <w:lang w:val="en-US"/>
              </w:rPr>
            </w:pPr>
            <w:r w:rsidRPr="002D5328">
              <w:rPr>
                <w:lang w:val="en-US"/>
              </w:rPr>
              <w:t>UNEP/CMS/COP15/Doc.</w:t>
            </w:r>
            <w:r w:rsidR="00ED0BAB" w:rsidRPr="002D5328">
              <w:rPr>
                <w:lang w:val="en-US"/>
              </w:rPr>
              <w:t>31.2.</w:t>
            </w:r>
            <w:r w:rsidR="00DF6878">
              <w:rPr>
                <w:lang w:val="en-US"/>
              </w:rPr>
              <w:t>8</w:t>
            </w:r>
          </w:p>
          <w:p w14:paraId="7CB324D3" w14:textId="17F65E5D" w:rsidR="00F22B75" w:rsidRDefault="00F36E05">
            <w:pPr>
              <w:widowControl w:val="0"/>
              <w:tabs>
                <w:tab w:val="left" w:pos="5040"/>
                <w:tab w:val="left" w:pos="5760"/>
                <w:tab w:val="left" w:pos="6008"/>
                <w:tab w:val="left" w:pos="6480"/>
                <w:tab w:val="left" w:pos="7200"/>
                <w:tab w:val="left" w:pos="7920"/>
                <w:tab w:val="left" w:pos="8640"/>
              </w:tabs>
              <w:spacing w:before="120" w:after="120" w:line="240" w:lineRule="auto"/>
            </w:pPr>
            <w:r>
              <w:t>27 October 2025</w:t>
            </w:r>
          </w:p>
          <w:p w14:paraId="4DC6213C" w14:textId="06BD1018" w:rsidR="005E4DC0" w:rsidRDefault="0070710C" w:rsidP="00C15EA4">
            <w:pPr>
              <w:widowControl w:val="0"/>
              <w:spacing w:before="120" w:after="120" w:line="240" w:lineRule="auto"/>
            </w:pPr>
            <w:r>
              <w:t xml:space="preserve">Original: </w:t>
            </w:r>
            <w:r w:rsidR="005E4DC0">
              <w:t>Spanish</w:t>
            </w:r>
          </w:p>
          <w:p w14:paraId="7CB324D6" w14:textId="2DB682D6" w:rsidR="00F22B75" w:rsidRPr="00C15EA4" w:rsidRDefault="0070710C" w:rsidP="00C15EA4">
            <w:pPr>
              <w:widowControl w:val="0"/>
              <w:spacing w:before="120" w:after="120" w:line="240" w:lineRule="auto"/>
            </w:pPr>
            <w:r>
              <w:t>English</w:t>
            </w:r>
          </w:p>
        </w:tc>
      </w:tr>
    </w:tbl>
    <w:p w14:paraId="7CB324D8" w14:textId="77777777" w:rsidR="00F22B75" w:rsidRDefault="00F22B75">
      <w:pPr>
        <w:widowControl w:val="0"/>
        <w:tabs>
          <w:tab w:val="left" w:pos="-1057"/>
          <w:tab w:val="left" w:pos="-720"/>
        </w:tabs>
        <w:spacing w:after="0" w:line="240" w:lineRule="auto"/>
        <w:ind w:left="-90"/>
        <w:rPr>
          <w:sz w:val="8"/>
          <w:szCs w:val="8"/>
        </w:rPr>
      </w:pPr>
    </w:p>
    <w:p w14:paraId="7CB324D9" w14:textId="77777777" w:rsidR="00F22B75" w:rsidRDefault="0070710C">
      <w:pPr>
        <w:widowControl w:val="0"/>
        <w:tabs>
          <w:tab w:val="left" w:pos="-1057"/>
          <w:tab w:val="left" w:pos="-720"/>
        </w:tabs>
        <w:spacing w:after="0" w:line="240" w:lineRule="auto"/>
        <w:rPr>
          <w:rFonts w:ascii="Calibri" w:eastAsia="Calibri" w:hAnsi="Calibri" w:cs="Calibri"/>
        </w:rPr>
      </w:pPr>
      <w:r>
        <w:t>15</w:t>
      </w:r>
      <w:r>
        <w:rPr>
          <w:vertAlign w:val="superscript"/>
        </w:rPr>
        <w:t>th</w:t>
      </w:r>
      <w:r>
        <w:t xml:space="preserve"> MEETING OF THE CONFERENCE OF THE PARTIES</w:t>
      </w:r>
    </w:p>
    <w:p w14:paraId="38BD2727" w14:textId="77777777" w:rsidR="00DC4E9C" w:rsidRDefault="00DC4E9C">
      <w:pPr>
        <w:widowControl w:val="0"/>
        <w:tabs>
          <w:tab w:val="left" w:pos="7020"/>
        </w:tabs>
        <w:spacing w:after="0" w:line="240" w:lineRule="auto"/>
      </w:pPr>
      <w:r w:rsidRPr="00DC4E9C">
        <w:t>Campo Grande, Brazil, 23 to 29 March 2026</w:t>
      </w:r>
    </w:p>
    <w:p w14:paraId="7CB324DB" w14:textId="61AACBB3" w:rsidR="00F22B75" w:rsidRDefault="0070710C">
      <w:pPr>
        <w:widowControl w:val="0"/>
        <w:tabs>
          <w:tab w:val="left" w:pos="7020"/>
        </w:tabs>
        <w:spacing w:after="0" w:line="240" w:lineRule="auto"/>
        <w:rPr>
          <w:rFonts w:ascii="Calibri" w:eastAsia="Calibri" w:hAnsi="Calibri" w:cs="Calibri"/>
        </w:rPr>
      </w:pPr>
      <w:r>
        <w:t xml:space="preserve">Agenda Item </w:t>
      </w:r>
      <w:r w:rsidR="00ED0BAB">
        <w:t>31.2.</w:t>
      </w:r>
      <w:r w:rsidR="00DF6878">
        <w:t>8</w:t>
      </w:r>
    </w:p>
    <w:p w14:paraId="7CB324DD" w14:textId="77777777" w:rsidR="00F22B75" w:rsidRDefault="00F22B75">
      <w:pPr>
        <w:widowControl w:val="0"/>
        <w:spacing w:after="0" w:line="240" w:lineRule="auto"/>
      </w:pPr>
    </w:p>
    <w:p w14:paraId="7CB324DE" w14:textId="77777777" w:rsidR="00F22B75" w:rsidRDefault="00F22B75">
      <w:pPr>
        <w:widowControl w:val="0"/>
        <w:spacing w:after="0" w:line="240" w:lineRule="auto"/>
      </w:pPr>
    </w:p>
    <w:p w14:paraId="7CB324DF" w14:textId="77777777" w:rsidR="00F22B75" w:rsidRDefault="0070710C">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rPr>
      </w:pPr>
      <w:r>
        <w:rPr>
          <w:b/>
        </w:rPr>
        <w:t xml:space="preserve">REPORT ON THE IMPLEMENTATION OF THE CONCERTED ACTION </w:t>
      </w:r>
    </w:p>
    <w:p w14:paraId="7CB324E0" w14:textId="4609CD1F" w:rsidR="00F22B75" w:rsidRDefault="0070710C">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sz w:val="21"/>
          <w:szCs w:val="21"/>
        </w:rPr>
      </w:pPr>
      <w:r>
        <w:rPr>
          <w:b/>
        </w:rPr>
        <w:t xml:space="preserve">FOR THE FRANCISCANA DOLPHIN </w:t>
      </w:r>
      <w:r>
        <w:t>(</w:t>
      </w:r>
      <w:r>
        <w:rPr>
          <w:b/>
          <w:i/>
        </w:rPr>
        <w:t>Pontoporia blainvillei)</w:t>
      </w:r>
      <w:r w:rsidR="00A471F2">
        <w:rPr>
          <w:b/>
          <w:i/>
        </w:rPr>
        <w:t>*</w:t>
      </w:r>
    </w:p>
    <w:p w14:paraId="7CB324E1" w14:textId="77777777" w:rsidR="00F22B75" w:rsidRDefault="00F22B75">
      <w:pPr>
        <w:widowControl w:val="0"/>
        <w:tabs>
          <w:tab w:val="left" w:pos="8295"/>
        </w:tabs>
        <w:spacing w:after="0" w:line="240" w:lineRule="auto"/>
        <w:jc w:val="both"/>
        <w:rPr>
          <w:sz w:val="21"/>
          <w:szCs w:val="21"/>
        </w:rPr>
      </w:pPr>
    </w:p>
    <w:p w14:paraId="7CB324E2" w14:textId="656664B0" w:rsidR="00F22B75" w:rsidRDefault="00F22B75">
      <w:pPr>
        <w:widowControl w:val="0"/>
        <w:spacing w:after="0" w:line="240" w:lineRule="auto"/>
        <w:rPr>
          <w:rFonts w:ascii="Calibri" w:eastAsia="Calibri" w:hAnsi="Calibri" w:cs="Calibri"/>
        </w:rPr>
      </w:pPr>
    </w:p>
    <w:p w14:paraId="7CB324E3" w14:textId="243197AB" w:rsidR="00F22B75" w:rsidRDefault="00ED0BAB">
      <w:pPr>
        <w:widowControl w:val="0"/>
        <w:spacing w:after="0" w:line="240" w:lineRule="auto"/>
        <w:rPr>
          <w:sz w:val="21"/>
          <w:szCs w:val="21"/>
        </w:rPr>
      </w:pPr>
      <w:r>
        <w:rPr>
          <w:noProof/>
          <w:sz w:val="21"/>
          <w:szCs w:val="21"/>
        </w:rPr>
        <mc:AlternateContent>
          <mc:Choice Requires="wps">
            <w:drawing>
              <wp:anchor distT="0" distB="0" distL="114300" distR="114300" simplePos="0" relativeHeight="251658240" behindDoc="0" locked="0" layoutInCell="1" hidden="0" allowOverlap="1" wp14:anchorId="7CB32558" wp14:editId="1F13D5BE">
                <wp:simplePos x="0" y="0"/>
                <wp:positionH relativeFrom="margin">
                  <wp:posOffset>874395</wp:posOffset>
                </wp:positionH>
                <wp:positionV relativeFrom="margin">
                  <wp:posOffset>2543810</wp:posOffset>
                </wp:positionV>
                <wp:extent cx="4314190" cy="1184275"/>
                <wp:effectExtent l="0" t="0" r="10160" b="15875"/>
                <wp:wrapSquare wrapText="bothSides" distT="0" distB="0" distL="114300" distR="114300"/>
                <wp:docPr id="9" name="Rectángulo 9"/>
                <wp:cNvGraphicFramePr/>
                <a:graphic xmlns:a="http://schemas.openxmlformats.org/drawingml/2006/main">
                  <a:graphicData uri="http://schemas.microsoft.com/office/word/2010/wordprocessingShape">
                    <wps:wsp>
                      <wps:cNvSpPr/>
                      <wps:spPr>
                        <a:xfrm>
                          <a:off x="0" y="0"/>
                          <a:ext cx="4314190" cy="11842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CB32570" w14:textId="77777777" w:rsidR="00F22B75" w:rsidRDefault="0070710C">
                            <w:pPr>
                              <w:spacing w:after="0" w:line="258" w:lineRule="auto"/>
                              <w:jc w:val="both"/>
                              <w:textDirection w:val="btLr"/>
                            </w:pPr>
                            <w:r>
                              <w:rPr>
                                <w:color w:val="000000"/>
                              </w:rPr>
                              <w:t>Summary:</w:t>
                            </w:r>
                          </w:p>
                          <w:p w14:paraId="7CB32571" w14:textId="77777777" w:rsidR="00F22B75" w:rsidRDefault="00F22B75" w:rsidP="00ED0BAB">
                            <w:pPr>
                              <w:spacing w:after="0" w:line="240" w:lineRule="auto"/>
                              <w:jc w:val="both"/>
                              <w:textDirection w:val="btLr"/>
                            </w:pPr>
                          </w:p>
                          <w:p w14:paraId="7CB32572" w14:textId="10B65BEA" w:rsidR="00F22B75" w:rsidRDefault="0070710C" w:rsidP="00ED0BAB">
                            <w:pPr>
                              <w:spacing w:after="0" w:line="240" w:lineRule="auto"/>
                              <w:jc w:val="both"/>
                              <w:textDirection w:val="btLr"/>
                            </w:pPr>
                            <w:r>
                              <w:rPr>
                                <w:color w:val="000000"/>
                              </w:rPr>
                              <w:t>The Governments of Argentina, Brazil and Uruguay have submitted the attached report on the implementation of the Concerted Action for the Franciscana dolphin</w:t>
                            </w:r>
                            <w:r w:rsidR="007F6959">
                              <w:rPr>
                                <w:color w:val="000000"/>
                              </w:rPr>
                              <w:t xml:space="preserve"> </w:t>
                            </w:r>
                            <w:r w:rsidR="00581F8F" w:rsidRPr="007F6959">
                              <w:rPr>
                                <w:i/>
                                <w:iCs/>
                                <w:color w:val="000000"/>
                              </w:rPr>
                              <w:t>(Pontoporia blainvillei)</w:t>
                            </w:r>
                            <w:r w:rsidR="00581F8F">
                              <w:rPr>
                                <w:i/>
                                <w:color w:val="000000"/>
                              </w:rPr>
                              <w:t xml:space="preserve">, </w:t>
                            </w:r>
                            <w:r w:rsidR="00581F8F" w:rsidRPr="00C32ADA">
                              <w:rPr>
                                <w:iCs/>
                                <w:color w:val="000000"/>
                              </w:rPr>
                              <w:t>UNEP/CMS/Concerted Action 14.5</w:t>
                            </w:r>
                            <w:r w:rsidR="00581F8F">
                              <w:rPr>
                                <w:iCs/>
                                <w:color w:val="000000"/>
                              </w:rPr>
                              <w:t>.</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CB32558" id="Rectángulo 9" o:spid="_x0000_s1026" style="position:absolute;margin-left:68.85pt;margin-top:200.3pt;width:339.7pt;height:93.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">
                <v:stroke startarrowwidth="narrow" startarrowlength="short" endarrowwidth="narrow" endarrowlength="short" joinstyle="round"/>
                <v:textbox inset="2.53958mm,1.2694mm,2.53958mm,1.2694mm">
                  <w:txbxContent>
                    <w:p w14:paraId="7CB32570" w14:textId="77777777" w:rsidR="00F22B75" w:rsidRDefault="0070710C">
                      <w:pPr>
                        <w:spacing w:after="0" w:line="258" w:lineRule="auto"/>
                        <w:jc w:val="both"/>
                        <w:textDirection w:val="btLr"/>
                      </w:pPr>
                      <w:r>
                        <w:rPr>
                          <w:color w:val="000000"/>
                        </w:rPr>
                        <w:t>Summary:</w:t>
                      </w:r>
                    </w:p>
                    <w:p w14:paraId="7CB32571" w14:textId="77777777" w:rsidR="00F22B75" w:rsidRDefault="00F22B75" w:rsidP="00ED0BAB">
                      <w:pPr>
                        <w:spacing w:after="0" w:line="240" w:lineRule="auto"/>
                        <w:jc w:val="both"/>
                        <w:textDirection w:val="btLr"/>
                      </w:pPr>
                    </w:p>
                    <w:p w14:paraId="7CB32572" w14:textId="10B65BEA" w:rsidR="00F22B75" w:rsidRDefault="0070710C" w:rsidP="00ED0BAB">
                      <w:pPr>
                        <w:spacing w:after="0" w:line="240" w:lineRule="auto"/>
                        <w:jc w:val="both"/>
                        <w:textDirection w:val="btLr"/>
                      </w:pPr>
                      <w:r>
                        <w:rPr>
                          <w:color w:val="000000"/>
                        </w:rPr>
                        <w:t>The Governments of Argentina, Brazil and Uruguay have submitted the attached report on the implementation of the Concerted Action for the Franciscana dolphin</w:t>
                      </w:r>
                      <w:r w:rsidR="007F6959">
                        <w:rPr>
                          <w:color w:val="000000"/>
                        </w:rPr>
                        <w:t xml:space="preserve"> </w:t>
                      </w:r>
                      <w:r w:rsidR="00581F8F" w:rsidRPr="007F6959">
                        <w:rPr>
                          <w:i/>
                          <w:iCs/>
                          <w:color w:val="000000"/>
                        </w:rPr>
                        <w:t>(Pontoporia blainvillei)</w:t>
                      </w:r>
                      <w:r w:rsidR="00581F8F">
                        <w:rPr>
                          <w:i/>
                          <w:color w:val="000000"/>
                        </w:rPr>
                        <w:t xml:space="preserve">, </w:t>
                      </w:r>
                      <w:r w:rsidR="00581F8F" w:rsidRPr="00C32ADA">
                        <w:rPr>
                          <w:iCs/>
                          <w:color w:val="000000"/>
                        </w:rPr>
                        <w:t>UNEP/CMS/Concerted Action 14.5</w:t>
                      </w:r>
                      <w:r w:rsidR="00581F8F">
                        <w:rPr>
                          <w:iCs/>
                          <w:color w:val="000000"/>
                        </w:rPr>
                        <w:t>.</w:t>
                      </w:r>
                    </w:p>
                  </w:txbxContent>
                </v:textbox>
                <w10:wrap type="square" anchorx="margin" anchory="margin"/>
              </v:rect>
            </w:pict>
          </mc:Fallback>
        </mc:AlternateContent>
      </w:r>
    </w:p>
    <w:p w14:paraId="7CB324E4" w14:textId="10C985F2" w:rsidR="00F22B75" w:rsidRDefault="00F22B75">
      <w:pPr>
        <w:widowControl w:val="0"/>
        <w:spacing w:after="0" w:line="240" w:lineRule="auto"/>
        <w:rPr>
          <w:sz w:val="21"/>
          <w:szCs w:val="21"/>
        </w:rPr>
      </w:pPr>
    </w:p>
    <w:p w14:paraId="7CB324E5" w14:textId="0EA142E2" w:rsidR="00F22B75" w:rsidRDefault="00F22B75">
      <w:pPr>
        <w:widowControl w:val="0"/>
        <w:spacing w:after="0" w:line="240" w:lineRule="auto"/>
        <w:rPr>
          <w:sz w:val="21"/>
          <w:szCs w:val="21"/>
        </w:rPr>
      </w:pPr>
    </w:p>
    <w:p w14:paraId="7CB324E6" w14:textId="2FB1B165" w:rsidR="00F22B75" w:rsidRDefault="00F22B75">
      <w:pPr>
        <w:widowControl w:val="0"/>
        <w:spacing w:after="0" w:line="240" w:lineRule="auto"/>
        <w:rPr>
          <w:sz w:val="21"/>
          <w:szCs w:val="21"/>
        </w:rPr>
      </w:pPr>
    </w:p>
    <w:p w14:paraId="7CB324E7" w14:textId="6318A6F1" w:rsidR="00F22B75" w:rsidRDefault="00F22B75">
      <w:pPr>
        <w:widowControl w:val="0"/>
        <w:spacing w:after="0" w:line="240" w:lineRule="auto"/>
        <w:rPr>
          <w:sz w:val="21"/>
          <w:szCs w:val="21"/>
        </w:rPr>
      </w:pPr>
    </w:p>
    <w:p w14:paraId="7CB324E8" w14:textId="1B38C6B7" w:rsidR="00F22B75" w:rsidRDefault="00F22B75">
      <w:pPr>
        <w:widowControl w:val="0"/>
        <w:spacing w:after="0" w:line="240" w:lineRule="auto"/>
        <w:rPr>
          <w:sz w:val="21"/>
          <w:szCs w:val="21"/>
        </w:rPr>
      </w:pPr>
    </w:p>
    <w:p w14:paraId="7CB324E9" w14:textId="77777777" w:rsidR="00F22B75" w:rsidRDefault="00F22B75">
      <w:pPr>
        <w:widowControl w:val="0"/>
        <w:spacing w:after="0" w:line="240" w:lineRule="auto"/>
        <w:rPr>
          <w:sz w:val="21"/>
          <w:szCs w:val="21"/>
        </w:rPr>
      </w:pPr>
    </w:p>
    <w:p w14:paraId="7CB324EA" w14:textId="24E27768" w:rsidR="00F22B75" w:rsidRDefault="00F22B75">
      <w:pPr>
        <w:widowControl w:val="0"/>
        <w:spacing w:after="0" w:line="240" w:lineRule="auto"/>
        <w:rPr>
          <w:sz w:val="21"/>
          <w:szCs w:val="21"/>
        </w:rPr>
      </w:pPr>
    </w:p>
    <w:p w14:paraId="7CB324EB" w14:textId="77777777" w:rsidR="00F22B75" w:rsidRDefault="00F22B75">
      <w:pPr>
        <w:widowControl w:val="0"/>
        <w:spacing w:after="0" w:line="240" w:lineRule="auto"/>
        <w:rPr>
          <w:sz w:val="21"/>
          <w:szCs w:val="21"/>
        </w:rPr>
      </w:pPr>
    </w:p>
    <w:p w14:paraId="7CB324EC" w14:textId="77777777" w:rsidR="00F22B75" w:rsidRDefault="00F22B75">
      <w:pPr>
        <w:widowControl w:val="0"/>
        <w:spacing w:after="0" w:line="240" w:lineRule="auto"/>
        <w:rPr>
          <w:sz w:val="21"/>
          <w:szCs w:val="21"/>
        </w:rPr>
      </w:pPr>
    </w:p>
    <w:p w14:paraId="7CB324ED" w14:textId="77777777" w:rsidR="00F22B75" w:rsidRDefault="00F22B75">
      <w:pPr>
        <w:widowControl w:val="0"/>
        <w:spacing w:after="0" w:line="240" w:lineRule="auto"/>
        <w:rPr>
          <w:sz w:val="21"/>
          <w:szCs w:val="21"/>
        </w:rPr>
      </w:pPr>
    </w:p>
    <w:p w14:paraId="7CB324EE" w14:textId="77777777" w:rsidR="00F22B75" w:rsidRDefault="00F22B75">
      <w:pPr>
        <w:widowControl w:val="0"/>
        <w:spacing w:after="0" w:line="240" w:lineRule="auto"/>
        <w:rPr>
          <w:sz w:val="21"/>
          <w:szCs w:val="21"/>
        </w:rPr>
      </w:pPr>
    </w:p>
    <w:p w14:paraId="7CB324EF" w14:textId="77777777" w:rsidR="00F22B75" w:rsidRDefault="00F22B75">
      <w:pPr>
        <w:widowControl w:val="0"/>
        <w:spacing w:after="0" w:line="240" w:lineRule="auto"/>
        <w:rPr>
          <w:sz w:val="21"/>
          <w:szCs w:val="21"/>
        </w:rPr>
      </w:pPr>
    </w:p>
    <w:p w14:paraId="7CB324F0" w14:textId="77777777" w:rsidR="00F22B75" w:rsidRDefault="00F22B75">
      <w:pPr>
        <w:widowControl w:val="0"/>
        <w:spacing w:after="0" w:line="240" w:lineRule="auto"/>
        <w:rPr>
          <w:sz w:val="21"/>
          <w:szCs w:val="21"/>
        </w:rPr>
      </w:pPr>
    </w:p>
    <w:p w14:paraId="7CB324F1" w14:textId="77777777" w:rsidR="00F22B75" w:rsidRDefault="00F22B75">
      <w:pPr>
        <w:widowControl w:val="0"/>
        <w:spacing w:after="0" w:line="240" w:lineRule="auto"/>
        <w:rPr>
          <w:sz w:val="21"/>
          <w:szCs w:val="21"/>
        </w:rPr>
      </w:pPr>
    </w:p>
    <w:p w14:paraId="7CB324F2" w14:textId="77777777" w:rsidR="00F22B75" w:rsidRDefault="00F22B75">
      <w:pPr>
        <w:widowControl w:val="0"/>
        <w:spacing w:after="0" w:line="240" w:lineRule="auto"/>
        <w:rPr>
          <w:sz w:val="21"/>
          <w:szCs w:val="21"/>
        </w:rPr>
      </w:pPr>
    </w:p>
    <w:p w14:paraId="7CB324F3" w14:textId="77777777" w:rsidR="00F22B75" w:rsidRDefault="00F22B75">
      <w:pPr>
        <w:widowControl w:val="0"/>
        <w:spacing w:after="0" w:line="240" w:lineRule="auto"/>
        <w:rPr>
          <w:sz w:val="21"/>
          <w:szCs w:val="21"/>
        </w:rPr>
      </w:pPr>
    </w:p>
    <w:p w14:paraId="7CB324F4" w14:textId="77777777" w:rsidR="00F22B75" w:rsidRDefault="00F22B75">
      <w:pPr>
        <w:widowControl w:val="0"/>
        <w:tabs>
          <w:tab w:val="left" w:pos="7245"/>
        </w:tabs>
        <w:spacing w:after="0" w:line="240" w:lineRule="auto"/>
        <w:rPr>
          <w:sz w:val="21"/>
          <w:szCs w:val="21"/>
        </w:rPr>
      </w:pPr>
    </w:p>
    <w:p w14:paraId="7CB324F5" w14:textId="77777777" w:rsidR="00F22B75" w:rsidRDefault="00F22B75">
      <w:pPr>
        <w:widowControl w:val="0"/>
        <w:spacing w:after="0" w:line="240" w:lineRule="auto"/>
      </w:pPr>
    </w:p>
    <w:p w14:paraId="7CB324F6" w14:textId="77777777" w:rsidR="00F22B75" w:rsidRDefault="00F22B75">
      <w:pPr>
        <w:widowControl w:val="0"/>
        <w:spacing w:after="0" w:line="240" w:lineRule="auto"/>
      </w:pPr>
    </w:p>
    <w:p w14:paraId="7CB324F7" w14:textId="77777777" w:rsidR="00F22B75" w:rsidRDefault="00F22B75">
      <w:pPr>
        <w:spacing w:after="0" w:line="240" w:lineRule="auto"/>
      </w:pPr>
    </w:p>
    <w:p w14:paraId="7CB324F8" w14:textId="77777777" w:rsidR="00F22B75" w:rsidRDefault="00F22B75">
      <w:pPr>
        <w:spacing w:after="0" w:line="240" w:lineRule="auto"/>
      </w:pPr>
    </w:p>
    <w:p w14:paraId="7CB324F9" w14:textId="77777777" w:rsidR="00F22B75" w:rsidRDefault="00F22B75">
      <w:pPr>
        <w:spacing w:after="0" w:line="240" w:lineRule="auto"/>
      </w:pPr>
    </w:p>
    <w:p w14:paraId="7CB324FA" w14:textId="77777777" w:rsidR="00F22B75" w:rsidRDefault="00F22B75">
      <w:pPr>
        <w:spacing w:after="0" w:line="240" w:lineRule="auto"/>
      </w:pPr>
    </w:p>
    <w:p w14:paraId="7CB324FB" w14:textId="77777777" w:rsidR="00F22B75" w:rsidRDefault="00F22B75">
      <w:pPr>
        <w:spacing w:after="0" w:line="240" w:lineRule="auto"/>
      </w:pPr>
    </w:p>
    <w:p w14:paraId="7CB324FC" w14:textId="77777777" w:rsidR="00F22B75" w:rsidRDefault="00F22B75">
      <w:pPr>
        <w:spacing w:after="0" w:line="240" w:lineRule="auto"/>
      </w:pPr>
    </w:p>
    <w:p w14:paraId="7CB324FD" w14:textId="77777777" w:rsidR="00F22B75" w:rsidRDefault="00F22B75">
      <w:pPr>
        <w:spacing w:after="0" w:line="240" w:lineRule="auto"/>
      </w:pPr>
    </w:p>
    <w:p w14:paraId="7CB324FE" w14:textId="77777777" w:rsidR="00F22B75" w:rsidRDefault="00F22B75">
      <w:pPr>
        <w:spacing w:after="0" w:line="240" w:lineRule="auto"/>
      </w:pPr>
    </w:p>
    <w:p w14:paraId="7CB324FF" w14:textId="77777777" w:rsidR="00F22B75" w:rsidRDefault="00F22B75">
      <w:pPr>
        <w:spacing w:after="0" w:line="240" w:lineRule="auto"/>
      </w:pPr>
    </w:p>
    <w:p w14:paraId="0BAA15CD" w14:textId="77777777" w:rsidR="0069609C" w:rsidRDefault="0069609C">
      <w:pPr>
        <w:widowControl w:val="0"/>
        <w:spacing w:after="0" w:line="240" w:lineRule="auto"/>
        <w:jc w:val="both"/>
        <w:rPr>
          <w:sz w:val="18"/>
          <w:szCs w:val="18"/>
        </w:rPr>
      </w:pPr>
    </w:p>
    <w:p w14:paraId="5068FD82" w14:textId="77777777" w:rsidR="0069609C" w:rsidRDefault="0069609C">
      <w:pPr>
        <w:widowControl w:val="0"/>
        <w:spacing w:after="0" w:line="240" w:lineRule="auto"/>
        <w:jc w:val="both"/>
        <w:rPr>
          <w:sz w:val="18"/>
          <w:szCs w:val="18"/>
        </w:rPr>
      </w:pPr>
    </w:p>
    <w:p w14:paraId="2E21DBA1" w14:textId="77777777" w:rsidR="0069609C" w:rsidRDefault="0069609C">
      <w:pPr>
        <w:widowControl w:val="0"/>
        <w:spacing w:after="0" w:line="240" w:lineRule="auto"/>
        <w:jc w:val="both"/>
        <w:rPr>
          <w:sz w:val="18"/>
          <w:szCs w:val="18"/>
        </w:rPr>
      </w:pPr>
    </w:p>
    <w:p w14:paraId="0E7E28FF" w14:textId="77777777" w:rsidR="0069609C" w:rsidRDefault="0069609C">
      <w:pPr>
        <w:widowControl w:val="0"/>
        <w:spacing w:after="0" w:line="240" w:lineRule="auto"/>
        <w:jc w:val="both"/>
        <w:rPr>
          <w:sz w:val="18"/>
          <w:szCs w:val="18"/>
        </w:rPr>
      </w:pPr>
    </w:p>
    <w:p w14:paraId="685D2EA5" w14:textId="77777777" w:rsidR="0069609C" w:rsidRDefault="0069609C">
      <w:pPr>
        <w:widowControl w:val="0"/>
        <w:spacing w:after="0" w:line="240" w:lineRule="auto"/>
        <w:jc w:val="both"/>
        <w:rPr>
          <w:sz w:val="18"/>
          <w:szCs w:val="18"/>
        </w:rPr>
      </w:pPr>
    </w:p>
    <w:p w14:paraId="1BE196E3" w14:textId="77777777" w:rsidR="0069609C" w:rsidRDefault="0069609C">
      <w:pPr>
        <w:widowControl w:val="0"/>
        <w:spacing w:after="0" w:line="240" w:lineRule="auto"/>
        <w:jc w:val="both"/>
        <w:rPr>
          <w:sz w:val="18"/>
          <w:szCs w:val="18"/>
        </w:rPr>
      </w:pPr>
    </w:p>
    <w:p w14:paraId="15ABE1A5" w14:textId="77777777" w:rsidR="00ED0BAB" w:rsidRDefault="00ED0BAB">
      <w:pPr>
        <w:widowControl w:val="0"/>
        <w:spacing w:after="0" w:line="240" w:lineRule="auto"/>
        <w:jc w:val="both"/>
        <w:rPr>
          <w:sz w:val="18"/>
          <w:szCs w:val="18"/>
        </w:rPr>
      </w:pPr>
    </w:p>
    <w:p w14:paraId="4D9820AE" w14:textId="77777777" w:rsidR="00ED0BAB" w:rsidRDefault="00ED0BAB">
      <w:pPr>
        <w:widowControl w:val="0"/>
        <w:spacing w:after="0" w:line="240" w:lineRule="auto"/>
        <w:jc w:val="both"/>
        <w:rPr>
          <w:sz w:val="18"/>
          <w:szCs w:val="18"/>
        </w:rPr>
      </w:pPr>
    </w:p>
    <w:p w14:paraId="7CB32500" w14:textId="7494BD74" w:rsidR="00F22B75" w:rsidRDefault="0070710C">
      <w:pPr>
        <w:widowControl w:val="0"/>
        <w:spacing w:after="0" w:line="240" w:lineRule="auto"/>
        <w:jc w:val="both"/>
        <w:sectPr w:rsidR="00F22B75">
          <w:headerReference w:type="even" r:id="rId12"/>
          <w:headerReference w:type="default" r:id="rId13"/>
          <w:footerReference w:type="even" r:id="rId14"/>
          <w:footerReference w:type="default" r:id="rId15"/>
          <w:headerReference w:type="first" r:id="rId16"/>
          <w:pgSz w:w="11905" w:h="16837"/>
          <w:pgMar w:top="1440" w:right="1440" w:bottom="1440" w:left="1440" w:header="432" w:footer="432" w:gutter="0"/>
          <w:pgNumType w:start="1"/>
          <w:cols w:space="720"/>
          <w:titlePg/>
        </w:sectPr>
      </w:pPr>
      <w:r w:rsidRPr="0069609C">
        <w:rPr>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580AA1">
        <w:rPr>
          <w:sz w:val="18"/>
          <w:szCs w:val="18"/>
        </w:rPr>
        <w:t>.</w:t>
      </w:r>
    </w:p>
    <w:p w14:paraId="7CB32501" w14:textId="77777777" w:rsidR="00F22B75" w:rsidRDefault="0070710C" w:rsidP="00D800AC">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rPr>
      </w:pPr>
      <w:r>
        <w:rPr>
          <w:b/>
        </w:rPr>
        <w:lastRenderedPageBreak/>
        <w:t xml:space="preserve">REPORT ON THE IMPLEMENTATION OF THE CONCERTED ACTION </w:t>
      </w:r>
    </w:p>
    <w:p w14:paraId="7CB32502" w14:textId="77777777" w:rsidR="00F22B75" w:rsidRPr="00C11606" w:rsidRDefault="0070710C" w:rsidP="00D800AC">
      <w:pPr>
        <w:widowControl w:val="0"/>
        <w:pBdr>
          <w:top w:val="single" w:sz="6" w:space="0" w:color="FFFFFF"/>
          <w:left w:val="single" w:sz="6" w:space="0" w:color="FFFFFF"/>
          <w:bottom w:val="single" w:sz="6" w:space="0" w:color="FFFFFF"/>
          <w:right w:val="single" w:sz="6" w:space="0" w:color="FFFFFF"/>
        </w:pBdr>
        <w:spacing w:after="0" w:line="240" w:lineRule="auto"/>
        <w:ind w:left="-86" w:right="-360"/>
        <w:jc w:val="center"/>
        <w:rPr>
          <w:b/>
        </w:rPr>
      </w:pPr>
      <w:r>
        <w:rPr>
          <w:b/>
        </w:rPr>
        <w:t xml:space="preserve">FOR THE FRANCISCANA DOLPHIN </w:t>
      </w:r>
      <w:r>
        <w:t>(</w:t>
      </w:r>
      <w:r>
        <w:rPr>
          <w:b/>
          <w:i/>
        </w:rPr>
        <w:t>Pontoporia blainvillei)</w:t>
      </w:r>
    </w:p>
    <w:p w14:paraId="4F7539F8" w14:textId="77777777" w:rsidR="00D800AC" w:rsidRDefault="00D800AC" w:rsidP="00D800AC">
      <w:pPr>
        <w:spacing w:after="0" w:line="240" w:lineRule="auto"/>
        <w:jc w:val="center"/>
      </w:pPr>
    </w:p>
    <w:p w14:paraId="7CB32503" w14:textId="72CA2187" w:rsidR="00F22B75" w:rsidRDefault="0070710C" w:rsidP="00D800AC">
      <w:pPr>
        <w:spacing w:after="0" w:line="240" w:lineRule="auto"/>
        <w:jc w:val="center"/>
      </w:pPr>
      <w:r>
        <w:t>UNEP/CMS/ CONCERTED ACTION 14.5</w:t>
      </w:r>
    </w:p>
    <w:p w14:paraId="7CB32504" w14:textId="77777777" w:rsidR="00F22B75" w:rsidRDefault="00F22B75" w:rsidP="00D800AC">
      <w:pPr>
        <w:spacing w:after="0" w:line="240" w:lineRule="auto"/>
      </w:pPr>
    </w:p>
    <w:p w14:paraId="7CB32505" w14:textId="77777777" w:rsidR="00F22B75" w:rsidRDefault="00F22B75" w:rsidP="00C11606">
      <w:pPr>
        <w:spacing w:after="0" w:line="240" w:lineRule="auto"/>
        <w:jc w:val="both"/>
      </w:pPr>
    </w:p>
    <w:p w14:paraId="7CB32506" w14:textId="77777777" w:rsidR="00F22B75" w:rsidRPr="00A33E8E" w:rsidRDefault="0070710C" w:rsidP="00DF6878">
      <w:pPr>
        <w:spacing w:after="0" w:line="240" w:lineRule="auto"/>
        <w:jc w:val="both"/>
        <w:rPr>
          <w:b/>
          <w:bCs/>
        </w:rPr>
      </w:pPr>
      <w:r w:rsidRPr="00A33E8E">
        <w:rPr>
          <w:b/>
          <w:bCs/>
        </w:rPr>
        <w:t>CONCERTED ACTION</w:t>
      </w:r>
    </w:p>
    <w:p w14:paraId="7CB32507" w14:textId="77777777" w:rsidR="00F22B75" w:rsidRDefault="00F22B75" w:rsidP="00C11606">
      <w:pPr>
        <w:spacing w:after="0" w:line="240" w:lineRule="auto"/>
        <w:jc w:val="both"/>
      </w:pPr>
    </w:p>
    <w:p w14:paraId="06916118" w14:textId="770FE70E" w:rsidR="008B39BB" w:rsidRDefault="0070710C" w:rsidP="00C11606">
      <w:pPr>
        <w:pBdr>
          <w:top w:val="nil"/>
          <w:left w:val="nil"/>
          <w:bottom w:val="nil"/>
          <w:right w:val="nil"/>
          <w:between w:val="nil"/>
        </w:pBdr>
        <w:spacing w:after="0" w:line="240" w:lineRule="auto"/>
        <w:ind w:left="540" w:hanging="540"/>
        <w:jc w:val="both"/>
        <w:rPr>
          <w:color w:val="000000"/>
        </w:rPr>
      </w:pPr>
      <w:r>
        <w:rPr>
          <w:color w:val="000000"/>
        </w:rPr>
        <w:t>Title</w:t>
      </w:r>
      <w:r w:rsidR="003725D4">
        <w:rPr>
          <w:color w:val="000000"/>
        </w:rPr>
        <w:t>: CONCERTED</w:t>
      </w:r>
      <w:r w:rsidR="008B39BB" w:rsidRPr="00CF0252">
        <w:rPr>
          <w:bCs/>
          <w:color w:val="000000"/>
        </w:rPr>
        <w:t xml:space="preserve"> ACTION FOR THE FRANCISCANA DOLPHIN</w:t>
      </w:r>
      <w:r w:rsidR="008B39BB" w:rsidRPr="00567349">
        <w:rPr>
          <w:bCs/>
          <w:i/>
          <w:iCs/>
          <w:color w:val="000000"/>
        </w:rPr>
        <w:t xml:space="preserve"> (Pontoporia blainvillei)</w:t>
      </w:r>
    </w:p>
    <w:p w14:paraId="7CB32509" w14:textId="77777777" w:rsidR="00F22B75" w:rsidRDefault="00F22B75" w:rsidP="00C11606">
      <w:pPr>
        <w:spacing w:after="0" w:line="240" w:lineRule="auto"/>
        <w:jc w:val="both"/>
      </w:pPr>
    </w:p>
    <w:p w14:paraId="7CB3250C" w14:textId="74056AF6" w:rsidR="00F22B75" w:rsidRDefault="0070710C" w:rsidP="00C11606">
      <w:pPr>
        <w:spacing w:after="0" w:line="240" w:lineRule="auto"/>
        <w:jc w:val="both"/>
        <w:rPr>
          <w:color w:val="000000"/>
        </w:rPr>
      </w:pPr>
      <w:r>
        <w:t>Document number:</w:t>
      </w:r>
      <w:r>
        <w:rPr>
          <w:i/>
        </w:rPr>
        <w:t xml:space="preserve"> </w:t>
      </w:r>
      <w:r>
        <w:rPr>
          <w:color w:val="000000"/>
        </w:rPr>
        <w:t xml:space="preserve">UNEP/CMS/Concerted Action 14.5 </w:t>
      </w:r>
    </w:p>
    <w:p w14:paraId="1268B56B" w14:textId="77777777" w:rsidR="00125BCD" w:rsidRDefault="00125BCD" w:rsidP="00C11606">
      <w:pPr>
        <w:spacing w:after="0" w:line="240" w:lineRule="auto"/>
        <w:jc w:val="both"/>
        <w:rPr>
          <w:rFonts w:ascii="Times New Roman" w:eastAsia="Times New Roman" w:hAnsi="Times New Roman" w:cs="Times New Roman"/>
          <w:color w:val="000000"/>
          <w:sz w:val="24"/>
          <w:szCs w:val="24"/>
        </w:rPr>
      </w:pPr>
    </w:p>
    <w:p w14:paraId="7CB3250D" w14:textId="77777777" w:rsidR="00F22B75" w:rsidRPr="00A33E8E" w:rsidRDefault="0070710C" w:rsidP="00DF6878">
      <w:pPr>
        <w:spacing w:after="0" w:line="240" w:lineRule="auto"/>
        <w:jc w:val="both"/>
        <w:rPr>
          <w:b/>
          <w:bCs/>
        </w:rPr>
      </w:pPr>
      <w:r w:rsidRPr="00A33E8E">
        <w:rPr>
          <w:b/>
          <w:bCs/>
        </w:rPr>
        <w:t xml:space="preserve">REPORTING GOVERNMENT </w:t>
      </w:r>
    </w:p>
    <w:p w14:paraId="5DBE7C90" w14:textId="77777777" w:rsidR="00D800AC" w:rsidRDefault="00D800AC" w:rsidP="00C11606">
      <w:pPr>
        <w:spacing w:after="0" w:line="240" w:lineRule="auto"/>
        <w:ind w:left="540"/>
        <w:jc w:val="both"/>
      </w:pPr>
    </w:p>
    <w:p w14:paraId="7CB3250E" w14:textId="5F3DB7BB" w:rsidR="00F22B75" w:rsidRDefault="0070710C" w:rsidP="00A33E8E">
      <w:pPr>
        <w:spacing w:after="0" w:line="240" w:lineRule="auto"/>
        <w:jc w:val="both"/>
      </w:pPr>
      <w:r>
        <w:t>Argentina, Brazil and Uruguay</w:t>
      </w:r>
    </w:p>
    <w:p w14:paraId="7CB3250F" w14:textId="77777777" w:rsidR="00F22B75" w:rsidRPr="00A33E8E" w:rsidRDefault="00F22B75" w:rsidP="00C11606">
      <w:pPr>
        <w:tabs>
          <w:tab w:val="left" w:pos="5040"/>
          <w:tab w:val="left" w:pos="5760"/>
          <w:tab w:val="left" w:pos="6008"/>
          <w:tab w:val="left" w:pos="6480"/>
          <w:tab w:val="left" w:pos="7200"/>
          <w:tab w:val="left" w:pos="7920"/>
          <w:tab w:val="left" w:pos="8640"/>
        </w:tabs>
        <w:spacing w:after="0" w:line="240" w:lineRule="auto"/>
        <w:jc w:val="both"/>
      </w:pPr>
    </w:p>
    <w:p w14:paraId="7CB32510" w14:textId="77777777" w:rsidR="00F22B75" w:rsidRPr="00A33E8E" w:rsidRDefault="0070710C" w:rsidP="00DF6878">
      <w:pPr>
        <w:spacing w:after="0" w:line="240" w:lineRule="auto"/>
        <w:jc w:val="both"/>
        <w:rPr>
          <w:b/>
          <w:bCs/>
        </w:rPr>
      </w:pPr>
      <w:r w:rsidRPr="00A33E8E">
        <w:rPr>
          <w:b/>
          <w:bCs/>
        </w:rPr>
        <w:t>TARGET SPECIES/POPULATION</w:t>
      </w:r>
    </w:p>
    <w:p w14:paraId="20B892D5" w14:textId="77777777" w:rsidR="00D800AC" w:rsidRDefault="00D800AC" w:rsidP="00A33E8E">
      <w:pPr>
        <w:pBdr>
          <w:top w:val="nil"/>
          <w:left w:val="nil"/>
          <w:bottom w:val="nil"/>
          <w:right w:val="nil"/>
          <w:between w:val="nil"/>
        </w:pBdr>
        <w:spacing w:after="0" w:line="240" w:lineRule="auto"/>
        <w:jc w:val="both"/>
        <w:rPr>
          <w:b/>
          <w:color w:val="000000"/>
        </w:rPr>
      </w:pPr>
    </w:p>
    <w:p w14:paraId="300F52E6" w14:textId="77777777" w:rsidR="00A33E8E" w:rsidRPr="00A33E8E" w:rsidRDefault="0070710C" w:rsidP="00A33E8E">
      <w:pPr>
        <w:pBdr>
          <w:top w:val="nil"/>
          <w:left w:val="nil"/>
          <w:bottom w:val="nil"/>
          <w:right w:val="nil"/>
          <w:between w:val="nil"/>
        </w:pBdr>
        <w:spacing w:after="80" w:line="240" w:lineRule="auto"/>
        <w:jc w:val="both"/>
        <w:rPr>
          <w:bCs/>
          <w:color w:val="000000"/>
        </w:rPr>
      </w:pPr>
      <w:r w:rsidRPr="00A33E8E">
        <w:rPr>
          <w:bCs/>
          <w:color w:val="000000"/>
        </w:rPr>
        <w:t>Class: Mammalia</w:t>
      </w:r>
    </w:p>
    <w:p w14:paraId="7CB32511" w14:textId="069227D9" w:rsidR="00F22B75" w:rsidRPr="00A33E8E" w:rsidRDefault="0070710C" w:rsidP="00A33E8E">
      <w:pPr>
        <w:pBdr>
          <w:top w:val="nil"/>
          <w:left w:val="nil"/>
          <w:bottom w:val="nil"/>
          <w:right w:val="nil"/>
          <w:between w:val="nil"/>
        </w:pBdr>
        <w:spacing w:after="80" w:line="240" w:lineRule="auto"/>
        <w:jc w:val="both"/>
        <w:rPr>
          <w:bCs/>
          <w:color w:val="000000"/>
        </w:rPr>
      </w:pPr>
      <w:r w:rsidRPr="00A33E8E">
        <w:rPr>
          <w:bCs/>
          <w:color w:val="000000"/>
        </w:rPr>
        <w:t>Order: Cetartiodactyla</w:t>
      </w:r>
    </w:p>
    <w:p w14:paraId="1F4E8923" w14:textId="77777777" w:rsidR="00A33E8E" w:rsidRPr="00A33E8E" w:rsidRDefault="0070710C" w:rsidP="00A33E8E">
      <w:pPr>
        <w:pBdr>
          <w:top w:val="nil"/>
          <w:left w:val="nil"/>
          <w:bottom w:val="nil"/>
          <w:right w:val="nil"/>
          <w:between w:val="nil"/>
        </w:pBdr>
        <w:spacing w:after="80" w:line="240" w:lineRule="auto"/>
        <w:jc w:val="both"/>
        <w:rPr>
          <w:bCs/>
          <w:color w:val="000000"/>
        </w:rPr>
      </w:pPr>
      <w:r w:rsidRPr="00A33E8E">
        <w:rPr>
          <w:bCs/>
          <w:color w:val="000000"/>
        </w:rPr>
        <w:t>Infra-Order: Cetacea</w:t>
      </w:r>
    </w:p>
    <w:p w14:paraId="7CB32512" w14:textId="47BFACA1" w:rsidR="00F22B75" w:rsidRPr="00A33E8E" w:rsidRDefault="00A33E8E" w:rsidP="00A33E8E">
      <w:pPr>
        <w:pBdr>
          <w:top w:val="nil"/>
          <w:left w:val="nil"/>
          <w:bottom w:val="nil"/>
          <w:right w:val="nil"/>
          <w:between w:val="nil"/>
        </w:pBdr>
        <w:spacing w:after="80" w:line="240" w:lineRule="auto"/>
        <w:jc w:val="both"/>
        <w:rPr>
          <w:bCs/>
          <w:color w:val="000000"/>
        </w:rPr>
      </w:pPr>
      <w:r w:rsidRPr="00A33E8E">
        <w:rPr>
          <w:bCs/>
          <w:color w:val="000000"/>
        </w:rPr>
        <w:t>Fa</w:t>
      </w:r>
      <w:r w:rsidR="0070710C" w:rsidRPr="00A33E8E">
        <w:rPr>
          <w:bCs/>
          <w:color w:val="000000"/>
        </w:rPr>
        <w:t xml:space="preserve">mily: Pontoporiidae </w:t>
      </w:r>
    </w:p>
    <w:p w14:paraId="63814B62" w14:textId="77777777" w:rsidR="00A33E8E" w:rsidRPr="00A33E8E" w:rsidRDefault="0070710C" w:rsidP="00A33E8E">
      <w:pPr>
        <w:pBdr>
          <w:top w:val="nil"/>
          <w:left w:val="nil"/>
          <w:bottom w:val="nil"/>
          <w:right w:val="nil"/>
          <w:between w:val="nil"/>
        </w:pBdr>
        <w:spacing w:after="80" w:line="240" w:lineRule="auto"/>
        <w:jc w:val="both"/>
        <w:rPr>
          <w:bCs/>
          <w:color w:val="000000"/>
        </w:rPr>
      </w:pPr>
      <w:r w:rsidRPr="00A33E8E">
        <w:rPr>
          <w:bCs/>
          <w:color w:val="000000"/>
        </w:rPr>
        <w:t>Genus: Pontoporia</w:t>
      </w:r>
    </w:p>
    <w:p w14:paraId="7CB32513" w14:textId="22EFC5BB" w:rsidR="00F22B75" w:rsidRPr="00A33E8E" w:rsidRDefault="0070710C" w:rsidP="00A33E8E">
      <w:pPr>
        <w:pBdr>
          <w:top w:val="nil"/>
          <w:left w:val="nil"/>
          <w:bottom w:val="nil"/>
          <w:right w:val="nil"/>
          <w:between w:val="nil"/>
        </w:pBdr>
        <w:spacing w:after="80" w:line="240" w:lineRule="auto"/>
        <w:jc w:val="both"/>
        <w:rPr>
          <w:bCs/>
          <w:i/>
          <w:color w:val="000000"/>
        </w:rPr>
      </w:pPr>
      <w:r w:rsidRPr="00A33E8E">
        <w:rPr>
          <w:bCs/>
          <w:color w:val="000000"/>
        </w:rPr>
        <w:t xml:space="preserve">Species: </w:t>
      </w:r>
      <w:r w:rsidRPr="00A33E8E">
        <w:rPr>
          <w:bCs/>
          <w:i/>
          <w:color w:val="000000"/>
        </w:rPr>
        <w:t xml:space="preserve">Pontoporia blainvillei </w:t>
      </w:r>
    </w:p>
    <w:p w14:paraId="7CB32514" w14:textId="77777777" w:rsidR="00F22B75" w:rsidRDefault="0070710C" w:rsidP="003725D4">
      <w:pPr>
        <w:pBdr>
          <w:top w:val="nil"/>
          <w:left w:val="nil"/>
          <w:bottom w:val="nil"/>
          <w:right w:val="nil"/>
          <w:between w:val="nil"/>
        </w:pBdr>
        <w:spacing w:after="0" w:line="240" w:lineRule="auto"/>
        <w:jc w:val="both"/>
        <w:rPr>
          <w:i/>
        </w:rPr>
      </w:pPr>
      <w:r w:rsidRPr="00A33E8E">
        <w:rPr>
          <w:bCs/>
        </w:rPr>
        <w:t xml:space="preserve">Subspecies: </w:t>
      </w:r>
      <w:r w:rsidRPr="00A33E8E">
        <w:rPr>
          <w:bCs/>
          <w:i/>
        </w:rPr>
        <w:t>P</w:t>
      </w:r>
      <w:r>
        <w:rPr>
          <w:i/>
        </w:rPr>
        <w:t xml:space="preserve">ontoporia blainvillei blainvillei </w:t>
      </w:r>
      <w:r>
        <w:t>and</w:t>
      </w:r>
      <w:r>
        <w:rPr>
          <w:i/>
        </w:rPr>
        <w:t xml:space="preserve"> Pontoporia blainvillei pukusi</w:t>
      </w:r>
    </w:p>
    <w:p w14:paraId="7CB32515" w14:textId="77777777" w:rsidR="00F22B75" w:rsidRDefault="00F22B75" w:rsidP="00C11606">
      <w:pPr>
        <w:pBdr>
          <w:top w:val="nil"/>
          <w:left w:val="nil"/>
          <w:bottom w:val="nil"/>
          <w:right w:val="nil"/>
          <w:between w:val="nil"/>
        </w:pBdr>
        <w:spacing w:after="0" w:line="240" w:lineRule="auto"/>
        <w:ind w:left="357"/>
        <w:jc w:val="both"/>
      </w:pPr>
    </w:p>
    <w:p w14:paraId="7CB32516" w14:textId="77777777" w:rsidR="00F22B75" w:rsidRDefault="0070710C" w:rsidP="003725D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xml:space="preserve">Listed in Appendices I and II of CMS </w:t>
      </w:r>
    </w:p>
    <w:p w14:paraId="7CB32517" w14:textId="77777777" w:rsidR="00F22B75" w:rsidRPr="003725D4" w:rsidRDefault="00F22B75" w:rsidP="00C11606">
      <w:pPr>
        <w:tabs>
          <w:tab w:val="left" w:pos="5040"/>
          <w:tab w:val="left" w:pos="5760"/>
          <w:tab w:val="left" w:pos="6008"/>
          <w:tab w:val="left" w:pos="6480"/>
          <w:tab w:val="left" w:pos="7200"/>
          <w:tab w:val="left" w:pos="7920"/>
          <w:tab w:val="left" w:pos="8640"/>
        </w:tabs>
        <w:spacing w:after="0" w:line="240" w:lineRule="auto"/>
        <w:jc w:val="both"/>
      </w:pPr>
    </w:p>
    <w:p w14:paraId="7CB32518" w14:textId="4733B157" w:rsidR="00F22B75" w:rsidRPr="008A6C16" w:rsidRDefault="0070710C" w:rsidP="00DF6878">
      <w:pPr>
        <w:spacing w:after="0" w:line="240" w:lineRule="auto"/>
        <w:jc w:val="both"/>
        <w:rPr>
          <w:b/>
          <w:bCs/>
        </w:rPr>
      </w:pPr>
      <w:r w:rsidRPr="008A6C16">
        <w:rPr>
          <w:b/>
          <w:bCs/>
        </w:rPr>
        <w:t xml:space="preserve">PROGRESS IN ACTIVITIES </w:t>
      </w:r>
    </w:p>
    <w:p w14:paraId="64496AF2" w14:textId="77777777" w:rsidR="00D800AC" w:rsidRDefault="00D800AC" w:rsidP="00C11606">
      <w:pPr>
        <w:pBdr>
          <w:top w:val="nil"/>
          <w:left w:val="nil"/>
          <w:bottom w:val="nil"/>
          <w:right w:val="nil"/>
          <w:between w:val="nil"/>
        </w:pBdr>
        <w:spacing w:after="0" w:line="240" w:lineRule="auto"/>
        <w:jc w:val="both"/>
        <w:rPr>
          <w:b/>
          <w:color w:val="000000"/>
        </w:rPr>
      </w:pPr>
    </w:p>
    <w:p w14:paraId="7CB32519" w14:textId="789AC375" w:rsidR="00F22B75" w:rsidRDefault="0070710C" w:rsidP="00C11606">
      <w:pPr>
        <w:pBdr>
          <w:top w:val="nil"/>
          <w:left w:val="nil"/>
          <w:bottom w:val="nil"/>
          <w:right w:val="nil"/>
          <w:between w:val="nil"/>
        </w:pBdr>
        <w:spacing w:after="0" w:line="240" w:lineRule="auto"/>
        <w:jc w:val="both"/>
        <w:rPr>
          <w:b/>
          <w:color w:val="000000"/>
        </w:rPr>
      </w:pPr>
      <w:r>
        <w:rPr>
          <w:b/>
          <w:color w:val="000000"/>
        </w:rPr>
        <w:t>Activity 1: Development of the national conservation plan</w:t>
      </w:r>
    </w:p>
    <w:p w14:paraId="7F9B342D" w14:textId="77777777" w:rsidR="00C93328" w:rsidRDefault="00C93328" w:rsidP="00C11606">
      <w:pPr>
        <w:pBdr>
          <w:top w:val="nil"/>
          <w:left w:val="nil"/>
          <w:bottom w:val="nil"/>
          <w:right w:val="nil"/>
          <w:between w:val="nil"/>
        </w:pBdr>
        <w:spacing w:after="0" w:line="240" w:lineRule="auto"/>
        <w:jc w:val="both"/>
        <w:rPr>
          <w:color w:val="000000"/>
        </w:rPr>
      </w:pPr>
    </w:p>
    <w:p w14:paraId="7CB3251A" w14:textId="71818530" w:rsidR="00F22B75" w:rsidRDefault="0070710C" w:rsidP="003725D4">
      <w:pPr>
        <w:numPr>
          <w:ilvl w:val="0"/>
          <w:numId w:val="5"/>
        </w:numPr>
        <w:pBdr>
          <w:top w:val="nil"/>
          <w:left w:val="nil"/>
          <w:bottom w:val="nil"/>
          <w:right w:val="nil"/>
          <w:between w:val="nil"/>
        </w:pBdr>
        <w:spacing w:after="0" w:line="240" w:lineRule="auto"/>
        <w:ind w:left="540" w:hanging="540"/>
        <w:jc w:val="both"/>
        <w:rPr>
          <w:color w:val="000000"/>
        </w:rPr>
      </w:pPr>
      <w:r>
        <w:rPr>
          <w:b/>
          <w:color w:val="000000"/>
        </w:rPr>
        <w:t>Progress</w:t>
      </w:r>
      <w:r>
        <w:rPr>
          <w:color w:val="000000"/>
        </w:rPr>
        <w:t>:</w:t>
      </w:r>
      <w:r>
        <w:t xml:space="preserve"> A draft plan to assess all Franciscana</w:t>
      </w:r>
      <w:r w:rsidR="00795C73">
        <w:t xml:space="preserve"> dolphin</w:t>
      </w:r>
      <w:r>
        <w:t xml:space="preserve"> populations has been agreed by the IWC Scientific Committee. The assessment will initiate at the 2026 meeting of the Committee and continue until all populations are reviewed. The assessment will lead to new recommendations to refine the research, mitigation and conservation actions within the Franciscana Conservation Management Plan (CMP). Work is ongoing to prepare for the assessment, including updating estimates of bycatch mortality and discussions on </w:t>
      </w:r>
      <w:r>
        <w:rPr>
          <w:color w:val="000000"/>
        </w:rPr>
        <w:t>the effectiveness of current mitigation measures.</w:t>
      </w:r>
    </w:p>
    <w:p w14:paraId="04C03BCB" w14:textId="77777777" w:rsidR="003725D4" w:rsidRDefault="003725D4" w:rsidP="003725D4">
      <w:pPr>
        <w:pBdr>
          <w:top w:val="nil"/>
          <w:left w:val="nil"/>
          <w:bottom w:val="nil"/>
          <w:right w:val="nil"/>
          <w:between w:val="nil"/>
        </w:pBdr>
        <w:spacing w:after="0" w:line="240" w:lineRule="auto"/>
        <w:ind w:left="540"/>
        <w:jc w:val="both"/>
        <w:rPr>
          <w:color w:val="000000"/>
        </w:rPr>
      </w:pPr>
    </w:p>
    <w:p w14:paraId="7CB3251B" w14:textId="77777777" w:rsidR="00F22B75" w:rsidRDefault="0070710C" w:rsidP="003725D4">
      <w:pPr>
        <w:numPr>
          <w:ilvl w:val="0"/>
          <w:numId w:val="5"/>
        </w:numPr>
        <w:pBdr>
          <w:top w:val="nil"/>
          <w:left w:val="nil"/>
          <w:bottom w:val="nil"/>
          <w:right w:val="nil"/>
          <w:between w:val="nil"/>
        </w:pBdr>
        <w:spacing w:after="0" w:line="240" w:lineRule="auto"/>
        <w:ind w:left="540" w:hanging="540"/>
        <w:jc w:val="both"/>
        <w:rPr>
          <w:color w:val="000000"/>
        </w:rPr>
      </w:pPr>
      <w:r>
        <w:rPr>
          <w:b/>
          <w:color w:val="000000"/>
        </w:rPr>
        <w:t>Results</w:t>
      </w:r>
      <w:r>
        <w:rPr>
          <w:color w:val="000000"/>
        </w:rPr>
        <w:t xml:space="preserve">: Update information on the population assessment for Franciscana Management Areas (FMAs) Ia, Ib, IIa, IIb and III, on mortality levels (including strandings), bycatch estimation and mitigation measures (i.e. bycatch regulation, coastal habitat protection) were presented and discussed. </w:t>
      </w:r>
    </w:p>
    <w:p w14:paraId="0E9172F5" w14:textId="77777777" w:rsidR="003725D4" w:rsidRDefault="003725D4" w:rsidP="003725D4">
      <w:pPr>
        <w:pBdr>
          <w:top w:val="nil"/>
          <w:left w:val="nil"/>
          <w:bottom w:val="nil"/>
          <w:right w:val="nil"/>
          <w:between w:val="nil"/>
        </w:pBdr>
        <w:spacing w:after="0" w:line="240" w:lineRule="auto"/>
        <w:jc w:val="both"/>
        <w:rPr>
          <w:color w:val="000000"/>
        </w:rPr>
      </w:pPr>
    </w:p>
    <w:p w14:paraId="7CB3251C" w14:textId="77777777" w:rsidR="00F22B75" w:rsidRPr="003725D4" w:rsidRDefault="0070710C" w:rsidP="003725D4">
      <w:pPr>
        <w:numPr>
          <w:ilvl w:val="0"/>
          <w:numId w:val="5"/>
        </w:numPr>
        <w:pBdr>
          <w:top w:val="nil"/>
          <w:left w:val="nil"/>
          <w:bottom w:val="nil"/>
          <w:right w:val="nil"/>
          <w:between w:val="nil"/>
        </w:pBdr>
        <w:spacing w:after="0" w:line="240" w:lineRule="auto"/>
        <w:ind w:left="540" w:hanging="540"/>
        <w:jc w:val="both"/>
        <w:rPr>
          <w:color w:val="000000"/>
        </w:rPr>
      </w:pPr>
      <w:r>
        <w:rPr>
          <w:b/>
          <w:color w:val="000000"/>
        </w:rPr>
        <w:t>Difficulties/Delays</w:t>
      </w:r>
      <w:r>
        <w:rPr>
          <w:color w:val="000000"/>
        </w:rPr>
        <w:t xml:space="preserve">: </w:t>
      </w:r>
      <w:r>
        <w:t xml:space="preserve">The implementation of technical and scientific studies has faced significant delays due to insufficient funding and logistical constraints. One of the main obstacles is the lack of reliable and up-to-date population data, which is critical for IWC assessments. While abundance estimates exist for most Franciscana Management Areas (FMAs), </w:t>
      </w:r>
      <w:r>
        <w:rPr>
          <w:b/>
        </w:rPr>
        <w:t>no such estimates are currently available for the FMAs in Argentina (FMA IVa, IVb, IVc, IVd, and IVe)</w:t>
      </w:r>
      <w:r>
        <w:t xml:space="preserve">. This data gap is a major limitation, as it prevents a </w:t>
      </w:r>
      <w:r>
        <w:lastRenderedPageBreak/>
        <w:t>full assessment of the species across its entire range. Conducting an abundance survey in Argentine waters is therefore considered urgent.</w:t>
      </w:r>
    </w:p>
    <w:p w14:paraId="79F70B62" w14:textId="77777777" w:rsidR="003725D4" w:rsidRDefault="003725D4" w:rsidP="003725D4">
      <w:pPr>
        <w:pBdr>
          <w:top w:val="nil"/>
          <w:left w:val="nil"/>
          <w:bottom w:val="nil"/>
          <w:right w:val="nil"/>
          <w:between w:val="nil"/>
        </w:pBdr>
        <w:spacing w:after="0" w:line="240" w:lineRule="auto"/>
        <w:jc w:val="both"/>
        <w:rPr>
          <w:color w:val="000000"/>
        </w:rPr>
      </w:pPr>
    </w:p>
    <w:p w14:paraId="7CB3251D" w14:textId="77777777" w:rsidR="00F22B75" w:rsidRDefault="0070710C" w:rsidP="003725D4">
      <w:pPr>
        <w:numPr>
          <w:ilvl w:val="0"/>
          <w:numId w:val="5"/>
        </w:numPr>
        <w:spacing w:after="0" w:line="240" w:lineRule="auto"/>
        <w:ind w:left="540" w:hanging="540"/>
        <w:jc w:val="both"/>
      </w:pPr>
      <w:r>
        <w:t>Additionally, new estimates of bycatch mortality are needed, particularly in Argentina, where existing data are outdated or incomplete. These gaps hinder the evaluation of current mitigation measures and limit the ability to formulate effective conservation strategies. Delays in national-level coordination and endorsement of required studies have also contributed to the slow progress in preparing for a full population assessment.</w:t>
      </w:r>
    </w:p>
    <w:p w14:paraId="76ABCFD3" w14:textId="77777777" w:rsidR="003725D4" w:rsidRDefault="003725D4" w:rsidP="003725D4">
      <w:pPr>
        <w:spacing w:after="0" w:line="240" w:lineRule="auto"/>
        <w:jc w:val="both"/>
      </w:pPr>
    </w:p>
    <w:p w14:paraId="7CB3251E" w14:textId="2556968A" w:rsidR="00F22B75" w:rsidRPr="003725D4" w:rsidRDefault="0070710C" w:rsidP="003725D4">
      <w:pPr>
        <w:numPr>
          <w:ilvl w:val="0"/>
          <w:numId w:val="5"/>
        </w:numPr>
        <w:pBdr>
          <w:top w:val="nil"/>
          <w:left w:val="nil"/>
          <w:bottom w:val="nil"/>
          <w:right w:val="nil"/>
          <w:between w:val="nil"/>
        </w:pBdr>
        <w:spacing w:after="0" w:line="240" w:lineRule="auto"/>
        <w:ind w:left="540" w:hanging="540"/>
        <w:jc w:val="both"/>
        <w:rPr>
          <w:color w:val="000000"/>
        </w:rPr>
      </w:pPr>
      <w:r>
        <w:rPr>
          <w:b/>
          <w:color w:val="000000"/>
        </w:rPr>
        <w:t>Status of Expected Outcome</w:t>
      </w:r>
      <w:r>
        <w:rPr>
          <w:color w:val="000000"/>
        </w:rPr>
        <w:t>: A Comp</w:t>
      </w:r>
      <w:r>
        <w:t>rehensive A</w:t>
      </w:r>
      <w:r>
        <w:rPr>
          <w:color w:val="000000"/>
        </w:rPr>
        <w:t>ssessment of the franciscana</w:t>
      </w:r>
      <w:r w:rsidR="00795C73">
        <w:rPr>
          <w:color w:val="000000"/>
        </w:rPr>
        <w:t xml:space="preserve"> dolphin</w:t>
      </w:r>
      <w:r>
        <w:rPr>
          <w:color w:val="000000"/>
        </w:rPr>
        <w:t xml:space="preserve"> populations is expected to begin in 2026</w:t>
      </w:r>
      <w:r>
        <w:t xml:space="preserve"> and will focus on FMAs Ia, Ib, IIa, IIb (in Brazil) and III (in Brazil and Uruguay). Assessments of populations in Argentina (FMA IVa-e) require additional data (see previous bullet point). Endorsement of the assessments and future recommendations to improve the Franciscana CMP is expected in 2026 and 2028. </w:t>
      </w:r>
    </w:p>
    <w:p w14:paraId="74CCE652" w14:textId="77777777" w:rsidR="003725D4" w:rsidRDefault="003725D4" w:rsidP="003725D4">
      <w:pPr>
        <w:pBdr>
          <w:top w:val="nil"/>
          <w:left w:val="nil"/>
          <w:bottom w:val="nil"/>
          <w:right w:val="nil"/>
          <w:between w:val="nil"/>
        </w:pBdr>
        <w:spacing w:after="0" w:line="240" w:lineRule="auto"/>
        <w:jc w:val="both"/>
        <w:rPr>
          <w:color w:val="000000"/>
        </w:rPr>
      </w:pPr>
    </w:p>
    <w:p w14:paraId="7CB3251F" w14:textId="77777777" w:rsidR="00F22B75" w:rsidRDefault="0070710C" w:rsidP="00C11606">
      <w:pPr>
        <w:pBdr>
          <w:top w:val="nil"/>
          <w:left w:val="nil"/>
          <w:bottom w:val="nil"/>
          <w:right w:val="nil"/>
          <w:between w:val="nil"/>
        </w:pBdr>
        <w:spacing w:after="0" w:line="240" w:lineRule="auto"/>
        <w:jc w:val="both"/>
        <w:rPr>
          <w:b/>
          <w:color w:val="000000"/>
        </w:rPr>
      </w:pPr>
      <w:r>
        <w:rPr>
          <w:b/>
          <w:color w:val="000000"/>
        </w:rPr>
        <w:t>Activity 2: Strengthening national and regional capacities</w:t>
      </w:r>
    </w:p>
    <w:p w14:paraId="0A5D4B21" w14:textId="77777777" w:rsidR="003725D4" w:rsidRDefault="003725D4" w:rsidP="00C11606">
      <w:pPr>
        <w:pBdr>
          <w:top w:val="nil"/>
          <w:left w:val="nil"/>
          <w:bottom w:val="nil"/>
          <w:right w:val="nil"/>
          <w:between w:val="nil"/>
        </w:pBdr>
        <w:spacing w:after="0" w:line="240" w:lineRule="auto"/>
        <w:jc w:val="both"/>
        <w:rPr>
          <w:color w:val="000000"/>
        </w:rPr>
      </w:pPr>
    </w:p>
    <w:p w14:paraId="7CB32520" w14:textId="3197BE22" w:rsidR="00F22B75" w:rsidRDefault="0070710C" w:rsidP="003725D4">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Progress</w:t>
      </w:r>
      <w:r>
        <w:rPr>
          <w:color w:val="000000"/>
        </w:rPr>
        <w:t>: An international workshop was held in July 2025 to discuss</w:t>
      </w:r>
      <w:r>
        <w:t xml:space="preserve"> the Franciscana</w:t>
      </w:r>
      <w:r w:rsidR="00795C73">
        <w:t xml:space="preserve"> dolphin</w:t>
      </w:r>
      <w:r>
        <w:t xml:space="preserve"> assessment. A total of </w:t>
      </w:r>
      <w:r>
        <w:rPr>
          <w:color w:val="000000"/>
        </w:rPr>
        <w:t>45 participants (in</w:t>
      </w:r>
      <w:r>
        <w:t>cluding scientists, g</w:t>
      </w:r>
      <w:r>
        <w:rPr>
          <w:color w:val="000000"/>
        </w:rPr>
        <w:t xml:space="preserve">overnment representatives, administrators, </w:t>
      </w:r>
      <w:r>
        <w:t>a</w:t>
      </w:r>
      <w:r>
        <w:rPr>
          <w:color w:val="000000"/>
        </w:rPr>
        <w:t>cadem</w:t>
      </w:r>
      <w:r>
        <w:t>ia</w:t>
      </w:r>
      <w:r>
        <w:rPr>
          <w:color w:val="000000"/>
        </w:rPr>
        <w:t xml:space="preserve"> and NGOs) atte</w:t>
      </w:r>
      <w:r>
        <w:t>nded the meeting</w:t>
      </w:r>
      <w:r>
        <w:rPr>
          <w:color w:val="000000"/>
        </w:rPr>
        <w:t>. Local representatives had the opportunity to share their activities in places specially assigned to them.</w:t>
      </w:r>
    </w:p>
    <w:p w14:paraId="4BF36F65" w14:textId="77777777" w:rsidR="003725D4" w:rsidRDefault="003725D4" w:rsidP="003725D4">
      <w:pPr>
        <w:pBdr>
          <w:top w:val="nil"/>
          <w:left w:val="nil"/>
          <w:bottom w:val="nil"/>
          <w:right w:val="nil"/>
          <w:between w:val="nil"/>
        </w:pBdr>
        <w:spacing w:after="0" w:line="240" w:lineRule="auto"/>
        <w:ind w:left="540"/>
        <w:jc w:val="both"/>
        <w:rPr>
          <w:color w:val="000000"/>
        </w:rPr>
      </w:pPr>
    </w:p>
    <w:p w14:paraId="7CB32521" w14:textId="77777777" w:rsidR="00F22B75" w:rsidRPr="003725D4" w:rsidRDefault="0070710C" w:rsidP="003725D4">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Results</w:t>
      </w:r>
      <w:r>
        <w:rPr>
          <w:color w:val="000000"/>
        </w:rPr>
        <w:t xml:space="preserve">: Updated information necessary to </w:t>
      </w:r>
      <w:r>
        <w:t>initiate</w:t>
      </w:r>
      <w:r>
        <w:rPr>
          <w:color w:val="000000"/>
        </w:rPr>
        <w:t xml:space="preserve"> the IWC Comprehensive Assessment in 2</w:t>
      </w:r>
      <w:r>
        <w:t>026 was received during the workshop</w:t>
      </w:r>
      <w:r>
        <w:rPr>
          <w:color w:val="000000"/>
        </w:rPr>
        <w:t>. Additional intersessional work will continue to refine input d</w:t>
      </w:r>
      <w:r>
        <w:t xml:space="preserve">ata for the Assessment. </w:t>
      </w:r>
    </w:p>
    <w:p w14:paraId="47EB6487" w14:textId="77777777" w:rsidR="003725D4" w:rsidRDefault="003725D4" w:rsidP="003725D4">
      <w:pPr>
        <w:pBdr>
          <w:top w:val="nil"/>
          <w:left w:val="nil"/>
          <w:bottom w:val="nil"/>
          <w:right w:val="nil"/>
          <w:between w:val="nil"/>
        </w:pBdr>
        <w:spacing w:after="0" w:line="240" w:lineRule="auto"/>
        <w:jc w:val="both"/>
        <w:rPr>
          <w:color w:val="000000"/>
        </w:rPr>
      </w:pPr>
    </w:p>
    <w:p w14:paraId="7CB32522" w14:textId="64F572B8" w:rsidR="00F22B75" w:rsidRPr="003725D4" w:rsidRDefault="0070710C" w:rsidP="003725D4">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Difficulties</w:t>
      </w:r>
      <w:r>
        <w:rPr>
          <w:color w:val="000000"/>
        </w:rPr>
        <w:t xml:space="preserve">: Logistical challenges and lack of funds. </w:t>
      </w:r>
      <w:r>
        <w:t>Without consistent funding and institutional support, the scaling up of capacity-building efforts and the establishment of a regional framework for technical exchange remain at risk, potentially compromising the quality and consistency of data feeding into the IWC Comprehensive Assessment</w:t>
      </w:r>
      <w:r w:rsidR="00245D63">
        <w:t>.</w:t>
      </w:r>
    </w:p>
    <w:p w14:paraId="40974E88" w14:textId="77777777" w:rsidR="003725D4" w:rsidRDefault="003725D4" w:rsidP="003725D4">
      <w:pPr>
        <w:pBdr>
          <w:top w:val="nil"/>
          <w:left w:val="nil"/>
          <w:bottom w:val="nil"/>
          <w:right w:val="nil"/>
          <w:between w:val="nil"/>
        </w:pBdr>
        <w:spacing w:after="0" w:line="240" w:lineRule="auto"/>
        <w:jc w:val="both"/>
        <w:rPr>
          <w:color w:val="000000"/>
        </w:rPr>
      </w:pPr>
    </w:p>
    <w:p w14:paraId="7CB32523" w14:textId="77777777" w:rsidR="00F22B75" w:rsidRDefault="0070710C" w:rsidP="003725D4">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Expectation</w:t>
      </w:r>
      <w:r>
        <w:rPr>
          <w:color w:val="000000"/>
        </w:rPr>
        <w:t xml:space="preserve">: Capacity-building outcome partially achieved; the remaining workshops are planned for completion in the second and third quarters of 2026. Funds </w:t>
      </w:r>
      <w:r>
        <w:t xml:space="preserve">are </w:t>
      </w:r>
      <w:r>
        <w:rPr>
          <w:color w:val="000000"/>
        </w:rPr>
        <w:t xml:space="preserve"> required to develop these workshops.</w:t>
      </w:r>
    </w:p>
    <w:p w14:paraId="5EE8EAE1" w14:textId="77777777" w:rsidR="00944305" w:rsidRDefault="00944305" w:rsidP="006D6D63">
      <w:pPr>
        <w:pStyle w:val="ListParagraph"/>
        <w:spacing w:after="0" w:line="240" w:lineRule="auto"/>
        <w:rPr>
          <w:color w:val="000000"/>
        </w:rPr>
      </w:pPr>
    </w:p>
    <w:p w14:paraId="7CB32524" w14:textId="77777777" w:rsidR="00F22B75" w:rsidRDefault="0070710C" w:rsidP="00C11606">
      <w:pPr>
        <w:pStyle w:val="Heading3"/>
        <w:spacing w:before="0"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 Mitigation of Global Threats to Aquatic Migratory Species</w:t>
      </w:r>
    </w:p>
    <w:p w14:paraId="77E215A7" w14:textId="77777777" w:rsidR="006D6D63" w:rsidRDefault="006D6D63" w:rsidP="00C11606">
      <w:pPr>
        <w:pBdr>
          <w:top w:val="nil"/>
          <w:left w:val="nil"/>
          <w:bottom w:val="nil"/>
          <w:right w:val="nil"/>
          <w:between w:val="nil"/>
        </w:pBdr>
        <w:spacing w:after="0" w:line="240" w:lineRule="auto"/>
        <w:jc w:val="both"/>
        <w:rPr>
          <w:b/>
          <w:color w:val="000000"/>
        </w:rPr>
      </w:pPr>
    </w:p>
    <w:p w14:paraId="7CB32525" w14:textId="3E6D083E" w:rsidR="00F22B75" w:rsidRDefault="0070710C" w:rsidP="00C11606">
      <w:pPr>
        <w:pBdr>
          <w:top w:val="nil"/>
          <w:left w:val="nil"/>
          <w:bottom w:val="nil"/>
          <w:right w:val="nil"/>
          <w:between w:val="nil"/>
        </w:pBdr>
        <w:spacing w:after="0" w:line="240" w:lineRule="auto"/>
        <w:jc w:val="both"/>
        <w:rPr>
          <w:b/>
          <w:color w:val="000000"/>
        </w:rPr>
      </w:pPr>
      <w:r>
        <w:rPr>
          <w:b/>
          <w:color w:val="000000"/>
        </w:rPr>
        <w:t>Activity 3: Addressing bycatch and other mitigation problems</w:t>
      </w:r>
    </w:p>
    <w:p w14:paraId="4DEF357C" w14:textId="77777777" w:rsidR="006D6D63" w:rsidRDefault="006D6D63" w:rsidP="00C11606">
      <w:pPr>
        <w:pBdr>
          <w:top w:val="nil"/>
          <w:left w:val="nil"/>
          <w:bottom w:val="nil"/>
          <w:right w:val="nil"/>
          <w:between w:val="nil"/>
        </w:pBdr>
        <w:spacing w:after="0" w:line="240" w:lineRule="auto"/>
        <w:jc w:val="both"/>
        <w:rPr>
          <w:b/>
          <w:color w:val="000000"/>
        </w:rPr>
      </w:pPr>
    </w:p>
    <w:p w14:paraId="7CB32526" w14:textId="77777777" w:rsidR="00F22B75" w:rsidRDefault="0070710C" w:rsidP="006D6D63">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Results</w:t>
      </w:r>
      <w:r>
        <w:rPr>
          <w:color w:val="000000"/>
        </w:rPr>
        <w:t xml:space="preserve">: Updated information on mortality (including strandings) and bycatch estimation, as well as bycatch mitigation measures. Collaboration is underway between fishers and researchers to continue and expand </w:t>
      </w:r>
      <w:r>
        <w:t xml:space="preserve">the </w:t>
      </w:r>
      <w:r>
        <w:rPr>
          <w:color w:val="000000"/>
        </w:rPr>
        <w:t xml:space="preserve">implementation of </w:t>
      </w:r>
      <w:r>
        <w:t>mitigation</w:t>
      </w:r>
      <w:r>
        <w:rPr>
          <w:color w:val="000000"/>
        </w:rPr>
        <w:t xml:space="preserve"> actions to reduce incidental mor</w:t>
      </w:r>
      <w:r>
        <w:t xml:space="preserve">tality </w:t>
      </w:r>
      <w:r>
        <w:rPr>
          <w:color w:val="000000"/>
        </w:rPr>
        <w:t>in some FMAs.</w:t>
      </w:r>
    </w:p>
    <w:p w14:paraId="5C8F3AC4" w14:textId="77777777" w:rsidR="007428A2" w:rsidRDefault="007428A2" w:rsidP="007428A2">
      <w:pPr>
        <w:pBdr>
          <w:top w:val="nil"/>
          <w:left w:val="nil"/>
          <w:bottom w:val="nil"/>
          <w:right w:val="nil"/>
          <w:between w:val="nil"/>
        </w:pBdr>
        <w:spacing w:after="0" w:line="240" w:lineRule="auto"/>
        <w:ind w:left="540"/>
        <w:jc w:val="both"/>
        <w:rPr>
          <w:color w:val="000000"/>
        </w:rPr>
      </w:pPr>
    </w:p>
    <w:p w14:paraId="7CB32527" w14:textId="7DCE5C1F" w:rsidR="00F22B75" w:rsidRDefault="0070710C" w:rsidP="006D6D63">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Difficulties</w:t>
      </w:r>
      <w:r>
        <w:rPr>
          <w:color w:val="000000"/>
        </w:rPr>
        <w:t>: Lack of enforcement of the legislation for some FMAs; limited funding to expand trials of bycatch mitigation methods to other FMAs; implementation timeframe depends on national policies</w:t>
      </w:r>
      <w:r w:rsidR="007428A2">
        <w:rPr>
          <w:color w:val="000000"/>
        </w:rPr>
        <w:t>.</w:t>
      </w:r>
    </w:p>
    <w:p w14:paraId="43E378DD" w14:textId="77777777" w:rsidR="007428A2" w:rsidRDefault="007428A2" w:rsidP="007428A2">
      <w:pPr>
        <w:pStyle w:val="ListParagraph"/>
        <w:spacing w:after="0" w:line="240" w:lineRule="auto"/>
        <w:rPr>
          <w:color w:val="000000"/>
        </w:rPr>
      </w:pPr>
    </w:p>
    <w:p w14:paraId="7CB32528" w14:textId="77777777" w:rsidR="00F22B75" w:rsidRPr="007428A2" w:rsidRDefault="0070710C" w:rsidP="006D6D63">
      <w:pPr>
        <w:numPr>
          <w:ilvl w:val="0"/>
          <w:numId w:val="6"/>
        </w:numPr>
        <w:pBdr>
          <w:top w:val="nil"/>
          <w:left w:val="nil"/>
          <w:bottom w:val="nil"/>
          <w:right w:val="nil"/>
          <w:between w:val="nil"/>
        </w:pBdr>
        <w:spacing w:after="0" w:line="240" w:lineRule="auto"/>
        <w:ind w:left="540" w:hanging="540"/>
        <w:jc w:val="both"/>
        <w:rPr>
          <w:color w:val="000000"/>
        </w:rPr>
      </w:pPr>
      <w:r>
        <w:rPr>
          <w:b/>
          <w:color w:val="000000"/>
        </w:rPr>
        <w:t>Expected Situation</w:t>
      </w:r>
      <w:r>
        <w:rPr>
          <w:color w:val="000000"/>
        </w:rPr>
        <w:t>: Partial results achieved; further institutional progress needed to reach threat reduction goals. A workshop is planned to bring together fishers, researchers, and government representatives to discuss the use of both existin</w:t>
      </w:r>
      <w:r>
        <w:t xml:space="preserve">g and emerging </w:t>
      </w:r>
      <w:r>
        <w:rPr>
          <w:color w:val="000000"/>
        </w:rPr>
        <w:t xml:space="preserve">bycatch mitigation methods, and explore ways to support their range-wide implementation. </w:t>
      </w:r>
      <w:r>
        <w:t>Funds are required to develop this workshop.</w:t>
      </w:r>
    </w:p>
    <w:p w14:paraId="7CB32529" w14:textId="4A5CBDA2" w:rsidR="00F22B75" w:rsidRDefault="0070710C" w:rsidP="00971144">
      <w:pPr>
        <w:pStyle w:val="Heading3"/>
        <w:spacing w:before="0" w:line="240" w:lineRule="auto"/>
        <w:jc w:val="both"/>
        <w:rPr>
          <w:rFonts w:ascii="Arial" w:eastAsia="Arial" w:hAnsi="Arial" w:cs="Arial"/>
          <w:b/>
          <w:color w:val="000000"/>
          <w:sz w:val="22"/>
          <w:szCs w:val="22"/>
        </w:rPr>
      </w:pPr>
      <w:r>
        <w:rPr>
          <w:rFonts w:ascii="Arial" w:eastAsia="Arial" w:hAnsi="Arial" w:cs="Arial"/>
          <w:b/>
          <w:color w:val="000000"/>
          <w:sz w:val="22"/>
          <w:szCs w:val="22"/>
        </w:rPr>
        <w:lastRenderedPageBreak/>
        <w:t>General Summary and Evaluation</w:t>
      </w:r>
    </w:p>
    <w:p w14:paraId="49F1C689" w14:textId="77777777" w:rsidR="007428A2" w:rsidRPr="007428A2" w:rsidRDefault="007428A2" w:rsidP="00971144">
      <w:pPr>
        <w:spacing w:after="0" w:line="240" w:lineRule="auto"/>
      </w:pPr>
    </w:p>
    <w:p w14:paraId="7CB3252A" w14:textId="22DD35E2" w:rsidR="00F22B75" w:rsidRDefault="0070710C" w:rsidP="00C11606">
      <w:pPr>
        <w:spacing w:after="0" w:line="240" w:lineRule="auto"/>
        <w:jc w:val="both"/>
      </w:pPr>
      <w:r>
        <w:t>Overall, significant progress has been achieved in scientific knowledge, strategic planning, international collaboration, and the adoption of key decisions aimed at conserving the species.</w:t>
      </w:r>
    </w:p>
    <w:p w14:paraId="0873EDCE" w14:textId="77777777" w:rsidR="0060631F" w:rsidRDefault="0060631F" w:rsidP="00C11606">
      <w:pPr>
        <w:spacing w:after="0" w:line="240" w:lineRule="auto"/>
        <w:jc w:val="both"/>
      </w:pPr>
    </w:p>
    <w:p w14:paraId="7CB3252C" w14:textId="77777777" w:rsidR="00F22B75" w:rsidRDefault="0070710C" w:rsidP="007428A2">
      <w:pPr>
        <w:pBdr>
          <w:top w:val="nil"/>
          <w:left w:val="nil"/>
          <w:bottom w:val="nil"/>
          <w:right w:val="nil"/>
          <w:between w:val="nil"/>
        </w:pBdr>
        <w:spacing w:after="80" w:line="240" w:lineRule="auto"/>
        <w:jc w:val="both"/>
        <w:rPr>
          <w:color w:val="000000"/>
        </w:rPr>
      </w:pPr>
      <w:r>
        <w:rPr>
          <w:color w:val="000000"/>
        </w:rPr>
        <w:t>Concrete achievements include:</w:t>
      </w:r>
    </w:p>
    <w:p w14:paraId="7CB3252D" w14:textId="77777777" w:rsidR="00F22B75" w:rsidRDefault="0070710C" w:rsidP="007428A2">
      <w:pPr>
        <w:numPr>
          <w:ilvl w:val="0"/>
          <w:numId w:val="1"/>
        </w:numPr>
        <w:pBdr>
          <w:top w:val="nil"/>
          <w:left w:val="nil"/>
          <w:bottom w:val="nil"/>
          <w:right w:val="nil"/>
          <w:between w:val="nil"/>
        </w:pBdr>
        <w:spacing w:after="80" w:line="240" w:lineRule="auto"/>
        <w:jc w:val="both"/>
        <w:rPr>
          <w:color w:val="000000"/>
        </w:rPr>
      </w:pPr>
      <w:r>
        <w:rPr>
          <w:color w:val="000000"/>
        </w:rPr>
        <w:t>Development of a</w:t>
      </w:r>
      <w:r>
        <w:rPr>
          <w:b/>
          <w:color w:val="000000"/>
        </w:rPr>
        <w:t xml:space="preserve"> draft</w:t>
      </w:r>
      <w:r>
        <w:rPr>
          <w:color w:val="000000"/>
        </w:rPr>
        <w:t xml:space="preserve"> conservation plan (more work needs to be done).</w:t>
      </w:r>
    </w:p>
    <w:p w14:paraId="7CB3252E" w14:textId="77777777" w:rsidR="00F22B75" w:rsidRDefault="0070710C" w:rsidP="007428A2">
      <w:pPr>
        <w:numPr>
          <w:ilvl w:val="0"/>
          <w:numId w:val="1"/>
        </w:numPr>
        <w:pBdr>
          <w:top w:val="nil"/>
          <w:left w:val="nil"/>
          <w:bottom w:val="nil"/>
          <w:right w:val="nil"/>
          <w:between w:val="nil"/>
        </w:pBdr>
        <w:spacing w:after="80" w:line="240" w:lineRule="auto"/>
        <w:jc w:val="both"/>
        <w:rPr>
          <w:color w:val="000000"/>
        </w:rPr>
      </w:pPr>
      <w:r>
        <w:t>Improvements in c</w:t>
      </w:r>
      <w:r>
        <w:rPr>
          <w:color w:val="000000"/>
        </w:rPr>
        <w:t>apacity building,</w:t>
      </w:r>
    </w:p>
    <w:p w14:paraId="7CB3252F" w14:textId="77777777" w:rsidR="00F22B75" w:rsidRDefault="0070710C" w:rsidP="007428A2">
      <w:pPr>
        <w:numPr>
          <w:ilvl w:val="0"/>
          <w:numId w:val="1"/>
        </w:numPr>
        <w:pBdr>
          <w:top w:val="nil"/>
          <w:left w:val="nil"/>
          <w:bottom w:val="nil"/>
          <w:right w:val="nil"/>
          <w:between w:val="nil"/>
        </w:pBdr>
        <w:spacing w:after="80" w:line="240" w:lineRule="auto"/>
        <w:jc w:val="both"/>
        <w:rPr>
          <w:color w:val="000000"/>
        </w:rPr>
      </w:pPr>
      <w:r>
        <w:rPr>
          <w:color w:val="000000"/>
        </w:rPr>
        <w:t>Regional connectivity agreements were established,</w:t>
      </w:r>
    </w:p>
    <w:p w14:paraId="7CB32530" w14:textId="4206ACE2" w:rsidR="00F22B75" w:rsidRDefault="0070710C" w:rsidP="007428A2">
      <w:pPr>
        <w:numPr>
          <w:ilvl w:val="0"/>
          <w:numId w:val="1"/>
        </w:numPr>
        <w:pBdr>
          <w:top w:val="nil"/>
          <w:left w:val="nil"/>
          <w:bottom w:val="nil"/>
          <w:right w:val="nil"/>
          <w:between w:val="nil"/>
        </w:pBdr>
        <w:spacing w:after="80" w:line="240" w:lineRule="auto"/>
        <w:jc w:val="both"/>
        <w:rPr>
          <w:color w:val="000000"/>
        </w:rPr>
      </w:pPr>
      <w:r>
        <w:t xml:space="preserve">The franciscana dolphin has been included in the national list of species in need of protection in Argentina, Brazil and Uruguay. </w:t>
      </w:r>
    </w:p>
    <w:p w14:paraId="7CB32531" w14:textId="77777777" w:rsidR="00F22B75" w:rsidRDefault="0070710C" w:rsidP="007428A2">
      <w:pPr>
        <w:pBdr>
          <w:top w:val="nil"/>
          <w:left w:val="nil"/>
          <w:bottom w:val="nil"/>
          <w:right w:val="nil"/>
          <w:between w:val="nil"/>
        </w:pBdr>
        <w:spacing w:after="80" w:line="240" w:lineRule="auto"/>
        <w:jc w:val="both"/>
        <w:rPr>
          <w:color w:val="000000"/>
        </w:rPr>
      </w:pPr>
      <w:r>
        <w:rPr>
          <w:color w:val="000000"/>
        </w:rPr>
        <w:t>However, important limitations remain:</w:t>
      </w:r>
    </w:p>
    <w:p w14:paraId="7CB32532" w14:textId="77777777" w:rsidR="00F22B75" w:rsidRDefault="0070710C" w:rsidP="007428A2">
      <w:pPr>
        <w:numPr>
          <w:ilvl w:val="0"/>
          <w:numId w:val="2"/>
        </w:numPr>
        <w:pBdr>
          <w:top w:val="nil"/>
          <w:left w:val="nil"/>
          <w:bottom w:val="nil"/>
          <w:right w:val="nil"/>
          <w:between w:val="nil"/>
        </w:pBdr>
        <w:spacing w:after="80" w:line="240" w:lineRule="auto"/>
        <w:jc w:val="both"/>
        <w:rPr>
          <w:color w:val="000000"/>
        </w:rPr>
      </w:pPr>
      <w:r>
        <w:t>Finalise</w:t>
      </w:r>
      <w:r>
        <w:rPr>
          <w:color w:val="000000"/>
        </w:rPr>
        <w:t xml:space="preserve"> the stock structure for all FMAs.</w:t>
      </w:r>
    </w:p>
    <w:p w14:paraId="7CB32533" w14:textId="77777777" w:rsidR="00F22B75" w:rsidRDefault="0070710C" w:rsidP="007428A2">
      <w:pPr>
        <w:numPr>
          <w:ilvl w:val="0"/>
          <w:numId w:val="2"/>
        </w:numPr>
        <w:pBdr>
          <w:top w:val="nil"/>
          <w:left w:val="nil"/>
          <w:bottom w:val="nil"/>
          <w:right w:val="nil"/>
          <w:between w:val="nil"/>
        </w:pBdr>
        <w:spacing w:after="80" w:line="240" w:lineRule="auto"/>
        <w:jc w:val="both"/>
        <w:rPr>
          <w:color w:val="000000"/>
        </w:rPr>
      </w:pPr>
      <w:r>
        <w:t xml:space="preserve">Conduct an abundance survey in </w:t>
      </w:r>
      <w:r>
        <w:rPr>
          <w:color w:val="000000"/>
        </w:rPr>
        <w:t xml:space="preserve">FMA IVa, b, c and d (Argentina). </w:t>
      </w:r>
    </w:p>
    <w:p w14:paraId="7CB32534" w14:textId="77777777" w:rsidR="00F22B75" w:rsidRDefault="0070710C" w:rsidP="007428A2">
      <w:pPr>
        <w:numPr>
          <w:ilvl w:val="0"/>
          <w:numId w:val="2"/>
        </w:numPr>
        <w:pBdr>
          <w:top w:val="nil"/>
          <w:left w:val="nil"/>
          <w:bottom w:val="nil"/>
          <w:right w:val="nil"/>
          <w:between w:val="nil"/>
        </w:pBdr>
        <w:spacing w:after="80" w:line="240" w:lineRule="auto"/>
        <w:jc w:val="both"/>
        <w:rPr>
          <w:color w:val="000000"/>
        </w:rPr>
      </w:pPr>
      <w:r>
        <w:t xml:space="preserve">Continue to review human-induced mortality, including bycatch estimates. </w:t>
      </w:r>
    </w:p>
    <w:p w14:paraId="7CB32535" w14:textId="7C3D4130" w:rsidR="00F22B75" w:rsidRDefault="0070710C" w:rsidP="007428A2">
      <w:pPr>
        <w:numPr>
          <w:ilvl w:val="0"/>
          <w:numId w:val="2"/>
        </w:numPr>
        <w:pBdr>
          <w:top w:val="nil"/>
          <w:left w:val="nil"/>
          <w:bottom w:val="nil"/>
          <w:right w:val="nil"/>
          <w:between w:val="nil"/>
        </w:pBdr>
        <w:spacing w:after="80" w:line="240" w:lineRule="auto"/>
        <w:jc w:val="both"/>
        <w:rPr>
          <w:color w:val="000000"/>
        </w:rPr>
      </w:pPr>
      <w:r>
        <w:rPr>
          <w:color w:val="000000"/>
        </w:rPr>
        <w:t>Update information on natural mortality</w:t>
      </w:r>
      <w:r>
        <w:t xml:space="preserve"> and other population parameters (e.g., age structure of the population, reproductive rates).</w:t>
      </w:r>
      <w:r w:rsidR="00AA035B">
        <w:t xml:space="preserve"> </w:t>
      </w:r>
      <w:r>
        <w:rPr>
          <w:color w:val="000000"/>
        </w:rPr>
        <w:t>Lack of sustainable financing,</w:t>
      </w:r>
    </w:p>
    <w:p w14:paraId="7CB32536" w14:textId="2A38C0FC" w:rsidR="00F22B75" w:rsidRDefault="0070710C" w:rsidP="007428A2">
      <w:pPr>
        <w:numPr>
          <w:ilvl w:val="0"/>
          <w:numId w:val="2"/>
        </w:numPr>
        <w:pBdr>
          <w:top w:val="nil"/>
          <w:left w:val="nil"/>
          <w:bottom w:val="nil"/>
          <w:right w:val="nil"/>
          <w:between w:val="nil"/>
        </w:pBdr>
        <w:spacing w:after="80" w:line="240" w:lineRule="auto"/>
        <w:jc w:val="both"/>
        <w:rPr>
          <w:color w:val="000000"/>
        </w:rPr>
      </w:pPr>
      <w:r>
        <w:rPr>
          <w:color w:val="000000"/>
        </w:rPr>
        <w:t>Pending effective implementation of some expected results (e.g., review of MPAs’ success in the conservation of franciscana dolphin and mitigation measures in practice).</w:t>
      </w:r>
    </w:p>
    <w:p w14:paraId="7CB32537" w14:textId="77777777" w:rsidR="00F22B75" w:rsidRDefault="0070710C" w:rsidP="007428A2">
      <w:pPr>
        <w:pBdr>
          <w:top w:val="nil"/>
          <w:left w:val="nil"/>
          <w:bottom w:val="nil"/>
          <w:right w:val="nil"/>
          <w:between w:val="nil"/>
        </w:pBdr>
        <w:spacing w:after="80" w:line="240" w:lineRule="auto"/>
        <w:jc w:val="both"/>
        <w:rPr>
          <w:color w:val="000000"/>
        </w:rPr>
      </w:pPr>
      <w:r>
        <w:rPr>
          <w:color w:val="000000"/>
        </w:rPr>
        <w:t>For the next phase (2026–2029 triennium), the following actions are recommended:</w:t>
      </w:r>
    </w:p>
    <w:p w14:paraId="7CB32538" w14:textId="77777777" w:rsidR="00F22B75" w:rsidRDefault="0070710C" w:rsidP="007428A2">
      <w:pPr>
        <w:numPr>
          <w:ilvl w:val="0"/>
          <w:numId w:val="3"/>
        </w:numPr>
        <w:pBdr>
          <w:top w:val="nil"/>
          <w:left w:val="nil"/>
          <w:bottom w:val="nil"/>
          <w:right w:val="nil"/>
          <w:between w:val="nil"/>
        </w:pBdr>
        <w:spacing w:after="80" w:line="240" w:lineRule="auto"/>
        <w:jc w:val="both"/>
        <w:rPr>
          <w:color w:val="000000"/>
        </w:rPr>
      </w:pPr>
      <w:r>
        <w:rPr>
          <w:color w:val="000000"/>
        </w:rPr>
        <w:t>Securing financial and technical resources,</w:t>
      </w:r>
    </w:p>
    <w:p w14:paraId="7CB32539" w14:textId="77777777" w:rsidR="00F22B75" w:rsidRDefault="0070710C" w:rsidP="007428A2">
      <w:pPr>
        <w:numPr>
          <w:ilvl w:val="0"/>
          <w:numId w:val="3"/>
        </w:numPr>
        <w:pBdr>
          <w:top w:val="nil"/>
          <w:left w:val="nil"/>
          <w:bottom w:val="nil"/>
          <w:right w:val="nil"/>
          <w:between w:val="nil"/>
        </w:pBdr>
        <w:spacing w:after="80" w:line="240" w:lineRule="auto"/>
        <w:jc w:val="both"/>
        <w:rPr>
          <w:color w:val="000000"/>
        </w:rPr>
      </w:pPr>
      <w:r>
        <w:rPr>
          <w:color w:val="000000"/>
        </w:rPr>
        <w:t>Increasing community engagement,</w:t>
      </w:r>
    </w:p>
    <w:p w14:paraId="7CB3253A" w14:textId="77777777" w:rsidR="00F22B75" w:rsidRDefault="0070710C" w:rsidP="007428A2">
      <w:pPr>
        <w:numPr>
          <w:ilvl w:val="0"/>
          <w:numId w:val="3"/>
        </w:numPr>
        <w:pBdr>
          <w:top w:val="nil"/>
          <w:left w:val="nil"/>
          <w:bottom w:val="nil"/>
          <w:right w:val="nil"/>
          <w:between w:val="nil"/>
        </w:pBdr>
        <w:spacing w:after="80" w:line="240" w:lineRule="auto"/>
        <w:jc w:val="both"/>
        <w:rPr>
          <w:color w:val="000000"/>
        </w:rPr>
      </w:pPr>
      <w:r>
        <w:rPr>
          <w:color w:val="000000"/>
        </w:rPr>
        <w:t>Institutionalising transboundary mechanisms,</w:t>
      </w:r>
    </w:p>
    <w:p w14:paraId="7CB3253B" w14:textId="77777777" w:rsidR="00F22B75" w:rsidRDefault="0070710C" w:rsidP="007428A2">
      <w:pPr>
        <w:numPr>
          <w:ilvl w:val="0"/>
          <w:numId w:val="3"/>
        </w:numPr>
        <w:spacing w:after="80" w:line="240" w:lineRule="auto"/>
        <w:jc w:val="both"/>
      </w:pPr>
      <w:r>
        <w:t>Promoting range-wide bycatch mitigation,</w:t>
      </w:r>
    </w:p>
    <w:p w14:paraId="7CB3253C" w14:textId="77777777" w:rsidR="00F22B75" w:rsidRDefault="0070710C" w:rsidP="007428A2">
      <w:pPr>
        <w:numPr>
          <w:ilvl w:val="0"/>
          <w:numId w:val="3"/>
        </w:numPr>
        <w:pBdr>
          <w:top w:val="nil"/>
          <w:left w:val="nil"/>
          <w:bottom w:val="nil"/>
          <w:right w:val="nil"/>
          <w:between w:val="nil"/>
        </w:pBdr>
        <w:spacing w:after="80" w:line="240" w:lineRule="auto"/>
        <w:jc w:val="both"/>
        <w:rPr>
          <w:color w:val="000000"/>
        </w:rPr>
      </w:pPr>
      <w:r>
        <w:rPr>
          <w:color w:val="000000"/>
        </w:rPr>
        <w:t>Strict monitoring of the execution of plans under the Samarkand–GBF framework</w:t>
      </w:r>
      <w:r>
        <w:t>,</w:t>
      </w:r>
    </w:p>
    <w:p w14:paraId="7CB3253D" w14:textId="77777777" w:rsidR="00F22B75" w:rsidRDefault="0070710C" w:rsidP="00C11606">
      <w:pPr>
        <w:numPr>
          <w:ilvl w:val="0"/>
          <w:numId w:val="3"/>
        </w:numPr>
        <w:pBdr>
          <w:top w:val="nil"/>
          <w:left w:val="nil"/>
          <w:bottom w:val="nil"/>
          <w:right w:val="nil"/>
          <w:between w:val="nil"/>
        </w:pBdr>
        <w:spacing w:after="0" w:line="240" w:lineRule="auto"/>
        <w:jc w:val="both"/>
        <w:rPr>
          <w:color w:val="000000"/>
        </w:rPr>
      </w:pPr>
      <w:r>
        <w:rPr>
          <w:color w:val="000000"/>
        </w:rPr>
        <w:t>Complete the IWC Comprehensive Assessment.</w:t>
      </w:r>
    </w:p>
    <w:p w14:paraId="7CB3253E" w14:textId="77777777" w:rsidR="00F22B75" w:rsidRPr="007428A2" w:rsidRDefault="00F22B75" w:rsidP="00C11606">
      <w:pPr>
        <w:tabs>
          <w:tab w:val="left" w:pos="5040"/>
          <w:tab w:val="left" w:pos="5760"/>
          <w:tab w:val="left" w:pos="6008"/>
          <w:tab w:val="left" w:pos="6480"/>
          <w:tab w:val="left" w:pos="7200"/>
          <w:tab w:val="left" w:pos="7920"/>
          <w:tab w:val="left" w:pos="8640"/>
        </w:tabs>
        <w:spacing w:after="0" w:line="240" w:lineRule="auto"/>
        <w:jc w:val="both"/>
      </w:pPr>
    </w:p>
    <w:p w14:paraId="7CB32540" w14:textId="77777777" w:rsidR="00F22B75" w:rsidRPr="008A6C16" w:rsidRDefault="0070710C" w:rsidP="00DF6878">
      <w:pPr>
        <w:spacing w:after="0" w:line="240" w:lineRule="auto"/>
        <w:jc w:val="both"/>
        <w:rPr>
          <w:b/>
          <w:bCs/>
        </w:rPr>
      </w:pPr>
      <w:r w:rsidRPr="008A6C16">
        <w:rPr>
          <w:b/>
          <w:bCs/>
        </w:rPr>
        <w:t>CHANGES TO THE CONCERTED ACTION (IF ANY)</w:t>
      </w:r>
    </w:p>
    <w:p w14:paraId="7CB32541" w14:textId="77777777" w:rsidR="00F22B75" w:rsidRDefault="00F22B75" w:rsidP="00C11606">
      <w:pPr>
        <w:spacing w:after="0" w:line="240" w:lineRule="auto"/>
        <w:jc w:val="both"/>
      </w:pPr>
    </w:p>
    <w:p w14:paraId="7CB32542" w14:textId="77777777" w:rsidR="00F22B75" w:rsidRDefault="0070710C" w:rsidP="00C11606">
      <w:pPr>
        <w:spacing w:after="0" w:line="240" w:lineRule="auto"/>
        <w:jc w:val="both"/>
        <w:rPr>
          <w:color w:val="000000"/>
        </w:rPr>
      </w:pPr>
      <w:r>
        <w:rPr>
          <w:color w:val="000000"/>
        </w:rPr>
        <w:t>No change</w:t>
      </w:r>
    </w:p>
    <w:p w14:paraId="7CB32543" w14:textId="77777777" w:rsidR="00F22B75" w:rsidRDefault="00F22B75" w:rsidP="00C11606">
      <w:pPr>
        <w:spacing w:after="0" w:line="240" w:lineRule="auto"/>
        <w:jc w:val="both"/>
        <w:rPr>
          <w:color w:val="000000"/>
        </w:rPr>
      </w:pPr>
    </w:p>
    <w:p w14:paraId="7CB32544" w14:textId="77777777" w:rsidR="00F22B75" w:rsidRPr="008A6C16" w:rsidRDefault="0070710C" w:rsidP="00DF6878">
      <w:pPr>
        <w:spacing w:after="0" w:line="240" w:lineRule="auto"/>
        <w:jc w:val="both"/>
        <w:rPr>
          <w:b/>
          <w:bCs/>
        </w:rPr>
      </w:pPr>
      <w:r w:rsidRPr="008A6C16">
        <w:rPr>
          <w:b/>
          <w:bCs/>
        </w:rPr>
        <w:t>REFERENCES (if any)</w:t>
      </w:r>
    </w:p>
    <w:p w14:paraId="7CB32545" w14:textId="77777777" w:rsidR="00F22B75" w:rsidRDefault="00F22B75" w:rsidP="00C11606">
      <w:pPr>
        <w:pBdr>
          <w:top w:val="nil"/>
          <w:left w:val="nil"/>
          <w:bottom w:val="nil"/>
          <w:right w:val="nil"/>
          <w:between w:val="nil"/>
        </w:pBdr>
        <w:spacing w:after="0" w:line="240" w:lineRule="auto"/>
        <w:jc w:val="both"/>
        <w:rPr>
          <w:color w:val="000000"/>
          <w:sz w:val="16"/>
          <w:szCs w:val="16"/>
        </w:rPr>
      </w:pPr>
    </w:p>
    <w:p w14:paraId="7CB32546" w14:textId="77777777" w:rsidR="00F22B75" w:rsidRDefault="0070710C" w:rsidP="00C11606">
      <w:pPr>
        <w:spacing w:after="0" w:line="240" w:lineRule="auto"/>
        <w:jc w:val="both"/>
      </w:pPr>
      <w:r>
        <w:t>Not applicable</w:t>
      </w:r>
    </w:p>
    <w:p w14:paraId="7CB32547" w14:textId="77777777" w:rsidR="00F22B75" w:rsidRDefault="00F22B75" w:rsidP="00C11606">
      <w:pPr>
        <w:spacing w:after="0" w:line="240" w:lineRule="auto"/>
        <w:jc w:val="both"/>
      </w:pPr>
    </w:p>
    <w:p w14:paraId="7CB32548" w14:textId="77777777" w:rsidR="00F22B75" w:rsidRPr="008A6C16" w:rsidRDefault="0070710C" w:rsidP="00DF6878">
      <w:pPr>
        <w:spacing w:after="0" w:line="240" w:lineRule="auto"/>
        <w:jc w:val="both"/>
        <w:rPr>
          <w:b/>
          <w:bCs/>
        </w:rPr>
      </w:pPr>
      <w:r w:rsidRPr="008A6C16">
        <w:rPr>
          <w:b/>
          <w:bCs/>
        </w:rPr>
        <w:t>ACTION</w:t>
      </w:r>
    </w:p>
    <w:p w14:paraId="7CB32549" w14:textId="77777777" w:rsidR="00F22B75" w:rsidRDefault="00F22B75" w:rsidP="00C11606">
      <w:pPr>
        <w:spacing w:after="0" w:line="240" w:lineRule="auto"/>
        <w:ind w:left="540"/>
        <w:jc w:val="both"/>
      </w:pPr>
    </w:p>
    <w:p w14:paraId="7CB32555" w14:textId="13481A26" w:rsidR="00F22B75" w:rsidRDefault="0070710C" w:rsidP="00C11606">
      <w:pPr>
        <w:spacing w:after="0" w:line="240" w:lineRule="auto"/>
        <w:jc w:val="both"/>
      </w:pPr>
      <w:r>
        <w:rPr>
          <w:color w:val="000000"/>
        </w:rPr>
        <w:t>We</w:t>
      </w:r>
      <w:r>
        <w:t xml:space="preserve"> aim </w:t>
      </w:r>
      <w:r>
        <w:rPr>
          <w:color w:val="000000"/>
        </w:rPr>
        <w:t xml:space="preserve">to </w:t>
      </w:r>
      <w:r>
        <w:rPr>
          <w:b/>
          <w:color w:val="000000"/>
        </w:rPr>
        <w:t xml:space="preserve">continue </w:t>
      </w:r>
      <w:r>
        <w:rPr>
          <w:color w:val="000000"/>
        </w:rPr>
        <w:t xml:space="preserve">the Franciscana Dolphin Concerted Action because the species is still classified as </w:t>
      </w:r>
      <w:r>
        <w:rPr>
          <w:i/>
          <w:color w:val="000000"/>
        </w:rPr>
        <w:t>Vulnerable</w:t>
      </w:r>
      <w:r>
        <w:rPr>
          <w:color w:val="000000"/>
        </w:rPr>
        <w:t xml:space="preserve">, and coordinated international action </w:t>
      </w:r>
      <w:r>
        <w:t xml:space="preserve">represents the </w:t>
      </w:r>
      <w:r>
        <w:rPr>
          <w:color w:val="000000"/>
        </w:rPr>
        <w:t>best chance to ensure its long-term survival. In addition</w:t>
      </w:r>
      <w:r>
        <w:t xml:space="preserve">, some of the smaller populations are believed to be at greater risk, with independent assessments suggesting they may qualify as </w:t>
      </w:r>
      <w:r>
        <w:rPr>
          <w:i/>
        </w:rPr>
        <w:t xml:space="preserve">Endangered </w:t>
      </w:r>
      <w:r>
        <w:t xml:space="preserve">or </w:t>
      </w:r>
      <w:r>
        <w:rPr>
          <w:i/>
        </w:rPr>
        <w:t>Critically Endangered</w:t>
      </w:r>
      <w:r>
        <w:t xml:space="preserve"> under the IUCN Red List. </w:t>
      </w:r>
      <w:r>
        <w:rPr>
          <w:color w:val="000000"/>
        </w:rPr>
        <w:t xml:space="preserve">Halting efforts now would not only put the species at increased </w:t>
      </w:r>
      <w:r>
        <w:t xml:space="preserve">risk </w:t>
      </w:r>
      <w:r>
        <w:rPr>
          <w:color w:val="000000"/>
        </w:rPr>
        <w:t xml:space="preserve">but also </w:t>
      </w:r>
      <w:r>
        <w:t xml:space="preserve">undermine </w:t>
      </w:r>
      <w:r>
        <w:rPr>
          <w:color w:val="000000"/>
        </w:rPr>
        <w:t>important regional and scientific collaborations that have already been established.</w:t>
      </w:r>
    </w:p>
    <w:sectPr w:rsidR="00F22B75" w:rsidSect="008A6C16">
      <w:headerReference w:type="even" r:id="rId17"/>
      <w:headerReference w:type="first" r:id="rId18"/>
      <w:footerReference w:type="first" r:id="rId19"/>
      <w:pgSz w:w="11905" w:h="16837"/>
      <w:pgMar w:top="1440" w:right="1440" w:bottom="1440" w:left="1440" w:header="630"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AFA4" w14:textId="77777777" w:rsidR="00467DF2" w:rsidRDefault="00467DF2">
      <w:pPr>
        <w:spacing w:after="0" w:line="240" w:lineRule="auto"/>
      </w:pPr>
      <w:r>
        <w:separator/>
      </w:r>
    </w:p>
  </w:endnote>
  <w:endnote w:type="continuationSeparator" w:id="0">
    <w:p w14:paraId="5F45C2F4" w14:textId="77777777" w:rsidR="00467DF2" w:rsidRDefault="0046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7954"/>
      <w:docPartObj>
        <w:docPartGallery w:val="Page Numbers (Bottom of Page)"/>
        <w:docPartUnique/>
      </w:docPartObj>
    </w:sdtPr>
    <w:sdtEndPr>
      <w:rPr>
        <w:noProof/>
        <w:sz w:val="18"/>
        <w:szCs w:val="18"/>
      </w:rPr>
    </w:sdtEndPr>
    <w:sdtContent>
      <w:p w14:paraId="66020C42" w14:textId="4815DA08" w:rsidR="005736C7" w:rsidRPr="005736C7" w:rsidRDefault="005736C7">
        <w:pPr>
          <w:pStyle w:val="Footer"/>
          <w:jc w:val="center"/>
          <w:rPr>
            <w:sz w:val="18"/>
            <w:szCs w:val="18"/>
          </w:rPr>
        </w:pPr>
        <w:r w:rsidRPr="005736C7">
          <w:rPr>
            <w:sz w:val="18"/>
            <w:szCs w:val="18"/>
          </w:rPr>
          <w:fldChar w:fldCharType="begin"/>
        </w:r>
        <w:r w:rsidRPr="005736C7">
          <w:rPr>
            <w:sz w:val="18"/>
            <w:szCs w:val="18"/>
          </w:rPr>
          <w:instrText xml:space="preserve"> PAGE   \* MERGEFORMAT </w:instrText>
        </w:r>
        <w:r w:rsidRPr="005736C7">
          <w:rPr>
            <w:sz w:val="18"/>
            <w:szCs w:val="18"/>
          </w:rPr>
          <w:fldChar w:fldCharType="separate"/>
        </w:r>
        <w:r w:rsidRPr="005736C7">
          <w:rPr>
            <w:noProof/>
            <w:sz w:val="18"/>
            <w:szCs w:val="18"/>
          </w:rPr>
          <w:t>2</w:t>
        </w:r>
        <w:r w:rsidRPr="005736C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560" w14:textId="77777777" w:rsidR="00F22B75" w:rsidRPr="005736C7" w:rsidRDefault="0070710C">
    <w:pPr>
      <w:pBdr>
        <w:top w:val="nil"/>
        <w:left w:val="nil"/>
        <w:bottom w:val="nil"/>
        <w:right w:val="nil"/>
        <w:between w:val="nil"/>
      </w:pBdr>
      <w:tabs>
        <w:tab w:val="center" w:pos="4680"/>
        <w:tab w:val="right" w:pos="9360"/>
      </w:tabs>
      <w:spacing w:after="0" w:line="240" w:lineRule="auto"/>
      <w:ind w:right="-367"/>
      <w:jc w:val="center"/>
      <w:rPr>
        <w:color w:val="000000"/>
        <w:sz w:val="18"/>
        <w:szCs w:val="18"/>
      </w:rPr>
    </w:pPr>
    <w:r w:rsidRPr="005736C7">
      <w:rPr>
        <w:color w:val="000000"/>
        <w:sz w:val="18"/>
        <w:szCs w:val="18"/>
      </w:rPr>
      <w:fldChar w:fldCharType="begin"/>
    </w:r>
    <w:r w:rsidRPr="005736C7">
      <w:rPr>
        <w:color w:val="000000"/>
        <w:sz w:val="18"/>
        <w:szCs w:val="18"/>
      </w:rPr>
      <w:instrText>PAGE</w:instrText>
    </w:r>
    <w:r w:rsidRPr="005736C7">
      <w:rPr>
        <w:color w:val="000000"/>
        <w:sz w:val="18"/>
        <w:szCs w:val="18"/>
      </w:rPr>
      <w:fldChar w:fldCharType="separate"/>
    </w:r>
    <w:r w:rsidR="00864D54" w:rsidRPr="005736C7">
      <w:rPr>
        <w:noProof/>
        <w:color w:val="000000"/>
        <w:sz w:val="18"/>
        <w:szCs w:val="18"/>
      </w:rPr>
      <w:t>3</w:t>
    </w:r>
    <w:r w:rsidRPr="005736C7">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97951"/>
      <w:docPartObj>
        <w:docPartGallery w:val="Page Numbers (Bottom of Page)"/>
        <w:docPartUnique/>
      </w:docPartObj>
    </w:sdtPr>
    <w:sdtEndPr>
      <w:rPr>
        <w:noProof/>
        <w:sz w:val="18"/>
        <w:szCs w:val="18"/>
      </w:rPr>
    </w:sdtEndPr>
    <w:sdtContent>
      <w:p w14:paraId="0CA730D2" w14:textId="753999D5" w:rsidR="005736C7" w:rsidRPr="008A6C16" w:rsidRDefault="005736C7">
        <w:pPr>
          <w:pStyle w:val="Footer"/>
          <w:jc w:val="center"/>
          <w:rPr>
            <w:sz w:val="18"/>
            <w:szCs w:val="18"/>
          </w:rPr>
        </w:pPr>
        <w:r w:rsidRPr="008A6C16">
          <w:rPr>
            <w:sz w:val="18"/>
            <w:szCs w:val="18"/>
          </w:rPr>
          <w:fldChar w:fldCharType="begin"/>
        </w:r>
        <w:r w:rsidRPr="008A6C16">
          <w:rPr>
            <w:sz w:val="18"/>
            <w:szCs w:val="18"/>
          </w:rPr>
          <w:instrText xml:space="preserve"> PAGE   \* MERGEFORMAT </w:instrText>
        </w:r>
        <w:r w:rsidRPr="008A6C16">
          <w:rPr>
            <w:sz w:val="18"/>
            <w:szCs w:val="18"/>
          </w:rPr>
          <w:fldChar w:fldCharType="separate"/>
        </w:r>
        <w:r w:rsidRPr="008A6C16">
          <w:rPr>
            <w:noProof/>
            <w:sz w:val="18"/>
            <w:szCs w:val="18"/>
          </w:rPr>
          <w:t>2</w:t>
        </w:r>
        <w:r w:rsidRPr="008A6C1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2806" w14:textId="77777777" w:rsidR="00467DF2" w:rsidRDefault="00467DF2">
      <w:pPr>
        <w:spacing w:after="0" w:line="240" w:lineRule="auto"/>
      </w:pPr>
      <w:r>
        <w:separator/>
      </w:r>
    </w:p>
  </w:footnote>
  <w:footnote w:type="continuationSeparator" w:id="0">
    <w:p w14:paraId="6E51EF4A" w14:textId="77777777" w:rsidR="00467DF2" w:rsidRDefault="0046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249" w14:textId="77777777" w:rsidR="005736C7" w:rsidRDefault="005736C7" w:rsidP="005736C7">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r w:rsidRPr="00C4243F">
      <w:rPr>
        <w:i/>
        <w:color w:val="000000"/>
        <w:sz w:val="18"/>
        <w:szCs w:val="18"/>
        <w:highlight w:val="yellow"/>
      </w:rPr>
      <w:t>Doc.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674" w14:textId="4D7FF157" w:rsidR="005736C7" w:rsidRDefault="005736C7" w:rsidP="005736C7">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w:t>
    </w:r>
    <w:r w:rsidRPr="008A6C16">
      <w:rPr>
        <w:i/>
        <w:color w:val="000000"/>
        <w:sz w:val="18"/>
        <w:szCs w:val="18"/>
      </w:rPr>
      <w:t>Doc.</w:t>
    </w:r>
    <w:r w:rsidR="00ED0BAB">
      <w:rPr>
        <w:i/>
        <w:color w:val="000000"/>
        <w:sz w:val="18"/>
        <w:szCs w:val="18"/>
      </w:rPr>
      <w:t>31.2.</w:t>
    </w:r>
    <w:r w:rsidR="00316BA1">
      <w:rPr>
        <w:i/>
        <w:color w:val="000000"/>
        <w:sz w:val="18"/>
        <w:szCs w:val="18"/>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561" w14:textId="77777777" w:rsidR="00F22B75" w:rsidRDefault="0070710C">
    <w:pPr>
      <w:pBdr>
        <w:top w:val="nil"/>
        <w:left w:val="nil"/>
        <w:bottom w:val="nil"/>
        <w:right w:val="nil"/>
        <w:between w:val="nil"/>
      </w:pBdr>
      <w:tabs>
        <w:tab w:val="center" w:pos="4680"/>
        <w:tab w:val="right" w:pos="9360"/>
      </w:tabs>
      <w:spacing w:after="0" w:line="240" w:lineRule="auto"/>
      <w:ind w:right="-547"/>
      <w:jc w:val="right"/>
      <w:rPr>
        <w:color w:val="000000"/>
      </w:rPr>
    </w:pPr>
    <w:r>
      <w:rPr>
        <w:noProof/>
      </w:rPr>
      <w:drawing>
        <wp:anchor distT="0" distB="0" distL="114300" distR="114300" simplePos="0" relativeHeight="251658240" behindDoc="0" locked="0" layoutInCell="1" hidden="0" allowOverlap="1" wp14:anchorId="7CB3256A" wp14:editId="7CB3256B">
          <wp:simplePos x="0" y="0"/>
          <wp:positionH relativeFrom="column">
            <wp:posOffset>820419</wp:posOffset>
          </wp:positionH>
          <wp:positionV relativeFrom="paragraph">
            <wp:posOffset>105410</wp:posOffset>
          </wp:positionV>
          <wp:extent cx="431167" cy="441326"/>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780" t="-1236" r="60236" b="48835"/>
                  <a:stretch>
                    <a:fillRect/>
                  </a:stretch>
                </pic:blipFill>
                <pic:spPr>
                  <a:xfrm>
                    <a:off x="0" y="0"/>
                    <a:ext cx="431167" cy="44132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CB3256C" wp14:editId="7CB3256D">
          <wp:simplePos x="0" y="0"/>
          <wp:positionH relativeFrom="column">
            <wp:posOffset>5572172</wp:posOffset>
          </wp:positionH>
          <wp:positionV relativeFrom="paragraph">
            <wp:posOffset>201930</wp:posOffset>
          </wp:positionV>
          <wp:extent cx="541653" cy="260347"/>
          <wp:effectExtent l="0" t="0" r="0" b="0"/>
          <wp:wrapSquare wrapText="bothSides" distT="0" distB="0" distL="114300" distR="11430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41653" cy="26034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CB3256E" wp14:editId="7CB3256F">
          <wp:simplePos x="0" y="0"/>
          <wp:positionH relativeFrom="column">
            <wp:posOffset>67311</wp:posOffset>
          </wp:positionH>
          <wp:positionV relativeFrom="paragraph">
            <wp:posOffset>71755</wp:posOffset>
          </wp:positionV>
          <wp:extent cx="641350" cy="641350"/>
          <wp:effectExtent l="0" t="0" r="0" b="0"/>
          <wp:wrapNone/>
          <wp:docPr id="10"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Logo&#10;&#10;Description automatically generated"/>
                  <pic:cNvPicPr preferRelativeResize="0"/>
                </pic:nvPicPr>
                <pic:blipFill>
                  <a:blip r:embed="rId3"/>
                  <a:srcRect/>
                  <a:stretch>
                    <a:fillRect/>
                  </a:stretch>
                </pic:blipFill>
                <pic:spPr>
                  <a:xfrm>
                    <a:off x="0" y="0"/>
                    <a:ext cx="641350" cy="64135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CFA7" w14:textId="6B9DD44B" w:rsidR="00ED0BAB" w:rsidRDefault="00ED0BAB" w:rsidP="005736C7">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r w:rsidRPr="00C11606">
      <w:rPr>
        <w:i/>
        <w:color w:val="000000"/>
        <w:sz w:val="18"/>
        <w:szCs w:val="18"/>
      </w:rPr>
      <w:t>Doc.</w:t>
    </w:r>
    <w:r w:rsidR="00C11606">
      <w:rPr>
        <w:i/>
        <w:color w:val="000000"/>
        <w:sz w:val="18"/>
        <w:szCs w:val="18"/>
      </w:rPr>
      <w:t>31.2.</w:t>
    </w:r>
    <w:r w:rsidR="00316BA1">
      <w:rPr>
        <w:i/>
        <w:color w:val="000000"/>
        <w:sz w:val="18"/>
        <w:szCs w:val="18"/>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569" w14:textId="5227429F" w:rsidR="00F22B75" w:rsidRDefault="0070710C">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r w:rsidRPr="00ED0BAB">
      <w:rPr>
        <w:i/>
        <w:color w:val="000000"/>
        <w:sz w:val="18"/>
        <w:szCs w:val="18"/>
      </w:rPr>
      <w:t>Doc.</w:t>
    </w:r>
    <w:r w:rsidR="00ED0BAB">
      <w:rPr>
        <w:i/>
        <w:color w:val="000000"/>
        <w:sz w:val="18"/>
        <w:szCs w:val="18"/>
      </w:rPr>
      <w:t>31.2.</w:t>
    </w:r>
    <w:r w:rsidR="00DF6878">
      <w:rPr>
        <w:i/>
        <w:color w:val="000000"/>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EFA"/>
    <w:multiLevelType w:val="multilevel"/>
    <w:tmpl w:val="6AEC60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7B51A8"/>
    <w:multiLevelType w:val="multilevel"/>
    <w:tmpl w:val="EB3C22C8"/>
    <w:lvl w:ilvl="0">
      <w:start w:val="1"/>
      <w:numFmt w:val="decimal"/>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269B2"/>
    <w:multiLevelType w:val="multilevel"/>
    <w:tmpl w:val="612C2F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961491"/>
    <w:multiLevelType w:val="multilevel"/>
    <w:tmpl w:val="6F8AA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9532D6"/>
    <w:multiLevelType w:val="multilevel"/>
    <w:tmpl w:val="F18060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04117D"/>
    <w:multiLevelType w:val="multilevel"/>
    <w:tmpl w:val="40F09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2777789">
    <w:abstractNumId w:val="5"/>
  </w:num>
  <w:num w:numId="2" w16cid:durableId="1676810048">
    <w:abstractNumId w:val="0"/>
  </w:num>
  <w:num w:numId="3" w16cid:durableId="1187717728">
    <w:abstractNumId w:val="3"/>
  </w:num>
  <w:num w:numId="4" w16cid:durableId="1797479746">
    <w:abstractNumId w:val="1"/>
  </w:num>
  <w:num w:numId="5" w16cid:durableId="1065184823">
    <w:abstractNumId w:val="2"/>
  </w:num>
  <w:num w:numId="6" w16cid:durableId="77005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75"/>
    <w:rsid w:val="000C5495"/>
    <w:rsid w:val="000D3718"/>
    <w:rsid w:val="00125BCD"/>
    <w:rsid w:val="00151AE8"/>
    <w:rsid w:val="0015475C"/>
    <w:rsid w:val="00195AF2"/>
    <w:rsid w:val="001977F1"/>
    <w:rsid w:val="00245D63"/>
    <w:rsid w:val="002D5328"/>
    <w:rsid w:val="00316BA1"/>
    <w:rsid w:val="003725D4"/>
    <w:rsid w:val="00444A7D"/>
    <w:rsid w:val="0046300A"/>
    <w:rsid w:val="00467DF2"/>
    <w:rsid w:val="004918AA"/>
    <w:rsid w:val="004F2723"/>
    <w:rsid w:val="005524A2"/>
    <w:rsid w:val="00567349"/>
    <w:rsid w:val="005736C7"/>
    <w:rsid w:val="00580AA1"/>
    <w:rsid w:val="00581F8F"/>
    <w:rsid w:val="0059467B"/>
    <w:rsid w:val="005E4DC0"/>
    <w:rsid w:val="0060631F"/>
    <w:rsid w:val="00656645"/>
    <w:rsid w:val="0069609C"/>
    <w:rsid w:val="006D6D63"/>
    <w:rsid w:val="0070710C"/>
    <w:rsid w:val="0071743F"/>
    <w:rsid w:val="007428A2"/>
    <w:rsid w:val="00795C73"/>
    <w:rsid w:val="007F63B6"/>
    <w:rsid w:val="007F67D6"/>
    <w:rsid w:val="007F6959"/>
    <w:rsid w:val="00864D54"/>
    <w:rsid w:val="008A6C16"/>
    <w:rsid w:val="008B39BB"/>
    <w:rsid w:val="008C553F"/>
    <w:rsid w:val="00944305"/>
    <w:rsid w:val="00971144"/>
    <w:rsid w:val="009C218E"/>
    <w:rsid w:val="009F60F7"/>
    <w:rsid w:val="00A162E5"/>
    <w:rsid w:val="00A33E8E"/>
    <w:rsid w:val="00A471F2"/>
    <w:rsid w:val="00AA035B"/>
    <w:rsid w:val="00AF4F35"/>
    <w:rsid w:val="00BD385C"/>
    <w:rsid w:val="00BE5751"/>
    <w:rsid w:val="00C11606"/>
    <w:rsid w:val="00C13DB2"/>
    <w:rsid w:val="00C15EA4"/>
    <w:rsid w:val="00C31534"/>
    <w:rsid w:val="00C32ADA"/>
    <w:rsid w:val="00C4243F"/>
    <w:rsid w:val="00C93328"/>
    <w:rsid w:val="00CC3B81"/>
    <w:rsid w:val="00CF0252"/>
    <w:rsid w:val="00CF50C3"/>
    <w:rsid w:val="00D800AC"/>
    <w:rsid w:val="00DC4E9C"/>
    <w:rsid w:val="00DE51D8"/>
    <w:rsid w:val="00DF6878"/>
    <w:rsid w:val="00ED0BAB"/>
    <w:rsid w:val="00EE69DF"/>
    <w:rsid w:val="00F22B75"/>
    <w:rsid w:val="00F36E05"/>
    <w:rsid w:val="00FA51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24CD"/>
  <w15:docId w15:val="{DCFA1FAF-1B8F-FD47-9EA0-78730EA4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Ttulo1Car">
    <w:name w:val="Título 1 Car"/>
    <w:basedOn w:val="DefaultParagraphFont"/>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0E3B"/>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Ttulo3Car">
    <w:name w:val="Título 3 Car"/>
    <w:basedOn w:val="DefaultParagraphFont"/>
    <w:uiPriority w:val="9"/>
    <w:semiHidden/>
    <w:rsid w:val="001D5338"/>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D5338"/>
    <w:rPr>
      <w:b/>
      <w:bCs/>
    </w:rPr>
  </w:style>
  <w:style w:type="character" w:styleId="Hyperlink">
    <w:name w:val="Hyperlink"/>
    <w:basedOn w:val="DefaultParagraphFont"/>
    <w:uiPriority w:val="99"/>
    <w:semiHidden/>
    <w:unhideWhenUsed/>
    <w:rsid w:val="001D5338"/>
    <w:rPr>
      <w:color w:val="0000FF"/>
      <w:u w:val="single"/>
    </w:rPr>
  </w:style>
  <w:style w:type="character" w:styleId="CommentReference">
    <w:name w:val="annotation reference"/>
    <w:basedOn w:val="DefaultParagraphFont"/>
    <w:uiPriority w:val="99"/>
    <w:semiHidden/>
    <w:unhideWhenUsed/>
    <w:rsid w:val="00BB65A9"/>
    <w:rPr>
      <w:sz w:val="16"/>
      <w:szCs w:val="16"/>
    </w:rPr>
  </w:style>
  <w:style w:type="paragraph" w:styleId="CommentText">
    <w:name w:val="annotation text"/>
    <w:basedOn w:val="Normal"/>
    <w:link w:val="CommentTextChar"/>
    <w:uiPriority w:val="99"/>
    <w:semiHidden/>
    <w:unhideWhenUsed/>
    <w:rsid w:val="00BB65A9"/>
    <w:pPr>
      <w:spacing w:line="240" w:lineRule="auto"/>
    </w:pPr>
    <w:rPr>
      <w:sz w:val="20"/>
      <w:szCs w:val="20"/>
    </w:rPr>
  </w:style>
  <w:style w:type="character" w:customStyle="1" w:styleId="CommentTextChar">
    <w:name w:val="Comment Text Char"/>
    <w:basedOn w:val="DefaultParagraphFont"/>
    <w:link w:val="CommentText"/>
    <w:uiPriority w:val="99"/>
    <w:semiHidden/>
    <w:rsid w:val="00BB65A9"/>
    <w:rPr>
      <w:sz w:val="20"/>
      <w:szCs w:val="20"/>
    </w:rPr>
  </w:style>
  <w:style w:type="paragraph" w:styleId="CommentSubject">
    <w:name w:val="annotation subject"/>
    <w:basedOn w:val="CommentText"/>
    <w:next w:val="CommentText"/>
    <w:link w:val="CommentSubjectChar"/>
    <w:uiPriority w:val="99"/>
    <w:semiHidden/>
    <w:unhideWhenUsed/>
    <w:rsid w:val="00BB65A9"/>
    <w:rPr>
      <w:b/>
      <w:bCs/>
    </w:rPr>
  </w:style>
  <w:style w:type="character" w:customStyle="1" w:styleId="CommentSubjectChar">
    <w:name w:val="Comment Subject Char"/>
    <w:basedOn w:val="CommentTextChar"/>
    <w:link w:val="CommentSubject"/>
    <w:uiPriority w:val="99"/>
    <w:semiHidden/>
    <w:rsid w:val="00BB65A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 w:type="dxa"/>
        <w:right w:w="10" w:type="dxa"/>
      </w:tblCellMar>
    </w:tblPr>
  </w:style>
  <w:style w:type="paragraph" w:styleId="Revision">
    <w:name w:val="Revision"/>
    <w:hidden/>
    <w:uiPriority w:val="99"/>
    <w:semiHidden/>
    <w:rsid w:val="00C31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fNCWfYTZf8hBxf9slF0DuZwZQ==">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53FAC-0187-49C5-A5D7-E7686CF9C172}">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6B9082-FA7F-47D9-B17C-36E011A9F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D008E-9847-41A2-BCBD-2AA386B68834}">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77</TotalTime>
  <Pages>4</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57</cp:revision>
  <dcterms:created xsi:type="dcterms:W3CDTF">2025-08-01T14:30:00Z</dcterms:created>
  <dcterms:modified xsi:type="dcterms:W3CDTF">2025-11-12T14:59:00Z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