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15F43" w14:textId="77777777" w:rsidR="00F80A4F" w:rsidRPr="00EC2A58" w:rsidRDefault="00F80A4F" w:rsidP="00F80A4F">
      <w:pPr>
        <w:widowControl w:val="0"/>
        <w:tabs>
          <w:tab w:val="left" w:pos="-1057"/>
          <w:tab w:val="left" w:pos="-720"/>
        </w:tabs>
        <w:suppressAutoHyphens/>
        <w:autoSpaceDE w:val="0"/>
        <w:autoSpaceDN w:val="0"/>
        <w:textAlignment w:val="baseline"/>
        <w:rPr>
          <w:rFonts w:cs="Arial"/>
          <w:spacing w:val="-8"/>
          <w:sz w:val="12"/>
          <w:szCs w:val="12"/>
          <w:lang w:val="fr-FR"/>
        </w:rPr>
      </w:pPr>
    </w:p>
    <w:tbl>
      <w:tblPr>
        <w:tblW w:w="9648" w:type="dxa"/>
        <w:tblLayout w:type="fixed"/>
        <w:tblCellMar>
          <w:left w:w="10" w:type="dxa"/>
          <w:right w:w="10" w:type="dxa"/>
        </w:tblCellMar>
        <w:tblLook w:val="0000" w:firstRow="0" w:lastRow="0" w:firstColumn="0" w:lastColumn="0" w:noHBand="0" w:noVBand="0"/>
      </w:tblPr>
      <w:tblGrid>
        <w:gridCol w:w="1526"/>
        <w:gridCol w:w="4414"/>
        <w:gridCol w:w="3708"/>
      </w:tblGrid>
      <w:tr w:rsidR="00F80A4F" w:rsidRPr="00F80A4F" w14:paraId="6C1DFB4A" w14:textId="77777777" w:rsidTr="00E62483">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26806229" w14:textId="77777777" w:rsidR="00F80A4F" w:rsidRPr="00F80A4F" w:rsidRDefault="00F80A4F" w:rsidP="00E62483">
            <w:pPr>
              <w:widowControl w:val="0"/>
              <w:suppressAutoHyphens/>
              <w:autoSpaceDE w:val="0"/>
              <w:autoSpaceDN w:val="0"/>
              <w:textAlignment w:val="baseline"/>
              <w:rPr>
                <w:rFonts w:ascii="Arial" w:eastAsia="Calibri" w:hAnsi="Arial" w:cs="Arial"/>
              </w:rPr>
            </w:pPr>
            <w:bookmarkStart w:id="0" w:name="_Hlk208560930"/>
            <w:r w:rsidRPr="00F80A4F">
              <w:rPr>
                <w:rFonts w:ascii="Arial" w:hAnsi="Arial" w:cs="Arial"/>
                <w:noProof/>
              </w:rPr>
              <w:drawing>
                <wp:inline distT="0" distB="0" distL="0" distR="0" wp14:anchorId="1DD83EB4" wp14:editId="0BEA39EA">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26428A0D" w14:textId="77777777" w:rsidR="00F80A4F" w:rsidRPr="00F80A4F" w:rsidRDefault="00F80A4F" w:rsidP="00E62483">
            <w:pPr>
              <w:widowControl w:val="0"/>
              <w:suppressAutoHyphens/>
              <w:autoSpaceDE w:val="0"/>
              <w:autoSpaceDN w:val="0"/>
              <w:textAlignment w:val="baseline"/>
              <w:rPr>
                <w:rFonts w:ascii="Arial" w:hAnsi="Arial" w:cs="Arial"/>
                <w:lang w:val="fr-FR"/>
              </w:rPr>
            </w:pPr>
          </w:p>
        </w:tc>
        <w:tc>
          <w:tcPr>
            <w:tcW w:w="4414" w:type="dxa"/>
            <w:tcBorders>
              <w:top w:val="single" w:sz="12" w:space="0" w:color="000000"/>
              <w:bottom w:val="single" w:sz="12" w:space="0" w:color="000000"/>
            </w:tcBorders>
            <w:tcMar>
              <w:top w:w="85" w:type="dxa"/>
              <w:left w:w="108" w:type="dxa"/>
              <w:bottom w:w="0" w:type="dxa"/>
              <w:right w:w="108" w:type="dxa"/>
            </w:tcMar>
          </w:tcPr>
          <w:p w14:paraId="61B6CF51" w14:textId="77777777" w:rsidR="00F80A4F" w:rsidRPr="00F80A4F" w:rsidRDefault="00F80A4F" w:rsidP="00E62483">
            <w:pPr>
              <w:keepNext/>
              <w:widowControl w:val="0"/>
              <w:suppressAutoHyphens/>
              <w:autoSpaceDE w:val="0"/>
              <w:autoSpaceDN w:val="0"/>
              <w:ind w:left="-108"/>
              <w:textAlignment w:val="baseline"/>
              <w:outlineLvl w:val="1"/>
              <w:rPr>
                <w:rFonts w:ascii="Arial" w:hAnsi="Arial" w:cs="Arial"/>
                <w:sz w:val="12"/>
                <w:szCs w:val="12"/>
                <w:lang w:val="fr-FR"/>
              </w:rPr>
            </w:pPr>
          </w:p>
          <w:p w14:paraId="3D3C31EA" w14:textId="77777777" w:rsidR="00F80A4F" w:rsidRPr="00F80A4F" w:rsidRDefault="00F80A4F" w:rsidP="00E62483">
            <w:pPr>
              <w:keepNext/>
              <w:widowControl w:val="0"/>
              <w:suppressAutoHyphens/>
              <w:autoSpaceDE w:val="0"/>
              <w:autoSpaceDN w:val="0"/>
              <w:ind w:left="-108"/>
              <w:textAlignment w:val="baseline"/>
              <w:outlineLvl w:val="1"/>
              <w:rPr>
                <w:rFonts w:ascii="Arial" w:eastAsia="Calibri" w:hAnsi="Arial" w:cs="Arial"/>
                <w:lang w:val="fr-FR"/>
              </w:rPr>
            </w:pPr>
            <w:r w:rsidRPr="00F80A4F">
              <w:rPr>
                <w:rFonts w:ascii="Arial" w:eastAsia="Arial" w:hAnsi="Arial" w:cs="Arial"/>
                <w:b/>
                <w:bCs/>
                <w:sz w:val="32"/>
                <w:szCs w:val="32"/>
                <w:lang w:val="fr-FR"/>
              </w:rPr>
              <w:t>CONVENTION SUR</w:t>
            </w:r>
          </w:p>
          <w:p w14:paraId="4953AF88" w14:textId="77777777" w:rsidR="00F80A4F" w:rsidRPr="00F80A4F" w:rsidRDefault="00F80A4F" w:rsidP="00E62483">
            <w:pPr>
              <w:keepNext/>
              <w:widowControl w:val="0"/>
              <w:suppressAutoHyphens/>
              <w:autoSpaceDE w:val="0"/>
              <w:autoSpaceDN w:val="0"/>
              <w:ind w:left="-108"/>
              <w:textAlignment w:val="baseline"/>
              <w:outlineLvl w:val="1"/>
              <w:rPr>
                <w:rFonts w:ascii="Arial" w:eastAsia="Calibri" w:hAnsi="Arial" w:cs="Arial"/>
                <w:lang w:val="fr-FR"/>
              </w:rPr>
            </w:pPr>
            <w:r w:rsidRPr="00F80A4F">
              <w:rPr>
                <w:rFonts w:ascii="Arial" w:eastAsia="Arial" w:hAnsi="Arial" w:cs="Arial"/>
                <w:b/>
                <w:bCs/>
                <w:sz w:val="32"/>
                <w:szCs w:val="32"/>
                <w:lang w:val="fr-FR"/>
              </w:rPr>
              <w:t>LES ESPÈCES</w:t>
            </w:r>
          </w:p>
          <w:p w14:paraId="2A81BFDC" w14:textId="77777777" w:rsidR="00F80A4F" w:rsidRPr="00F80A4F" w:rsidRDefault="00F80A4F" w:rsidP="00E62483">
            <w:pPr>
              <w:keepNext/>
              <w:widowControl w:val="0"/>
              <w:suppressAutoHyphens/>
              <w:autoSpaceDE w:val="0"/>
              <w:autoSpaceDN w:val="0"/>
              <w:ind w:left="-108"/>
              <w:textAlignment w:val="baseline"/>
              <w:outlineLvl w:val="1"/>
              <w:rPr>
                <w:rFonts w:ascii="Arial" w:eastAsia="Calibri" w:hAnsi="Arial" w:cs="Arial"/>
                <w:lang w:val="fr-FR"/>
              </w:rPr>
            </w:pPr>
            <w:r w:rsidRPr="00F80A4F">
              <w:rPr>
                <w:rFonts w:ascii="Arial" w:eastAsia="Arial" w:hAnsi="Arial" w:cs="Arial"/>
                <w:b/>
                <w:bCs/>
                <w:sz w:val="32"/>
                <w:szCs w:val="32"/>
                <w:lang w:val="fr-FR"/>
              </w:rPr>
              <w:t>MIGRATRICES</w:t>
            </w:r>
          </w:p>
        </w:tc>
        <w:tc>
          <w:tcPr>
            <w:tcW w:w="3708" w:type="dxa"/>
            <w:tcBorders>
              <w:top w:val="single" w:sz="12" w:space="0" w:color="000000"/>
              <w:bottom w:val="single" w:sz="12" w:space="0" w:color="000000"/>
            </w:tcBorders>
            <w:tcMar>
              <w:top w:w="85" w:type="dxa"/>
              <w:left w:w="108" w:type="dxa"/>
              <w:bottom w:w="0" w:type="dxa"/>
              <w:right w:w="108" w:type="dxa"/>
            </w:tcMar>
          </w:tcPr>
          <w:p w14:paraId="4EAA3163" w14:textId="5B23BC09" w:rsidR="00F80A4F" w:rsidRPr="006B69A4" w:rsidRDefault="00F80A4F" w:rsidP="00E62483">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textAlignment w:val="baseline"/>
              <w:rPr>
                <w:rFonts w:ascii="Arial" w:eastAsia="Arial" w:hAnsi="Arial" w:cs="Arial"/>
                <w:sz w:val="22"/>
                <w:szCs w:val="22"/>
                <w:lang w:val="fr-FR"/>
              </w:rPr>
            </w:pPr>
            <w:r w:rsidRPr="006B69A4">
              <w:rPr>
                <w:rFonts w:ascii="Arial" w:eastAsia="Arial" w:hAnsi="Arial" w:cs="Arial"/>
                <w:sz w:val="22"/>
                <w:szCs w:val="22"/>
                <w:lang w:val="fr-FR"/>
              </w:rPr>
              <w:t>UNEP/CMS/COP15/Doc.</w:t>
            </w:r>
            <w:r w:rsidR="006B69A4">
              <w:rPr>
                <w:rFonts w:ascii="Arial" w:eastAsia="Arial" w:hAnsi="Arial" w:cs="Arial"/>
                <w:sz w:val="22"/>
                <w:szCs w:val="22"/>
                <w:lang w:val="fr-FR"/>
              </w:rPr>
              <w:t>31.2.5</w:t>
            </w:r>
          </w:p>
          <w:p w14:paraId="72359454" w14:textId="4605B4F0" w:rsidR="00F80A4F" w:rsidRPr="006B69A4" w:rsidRDefault="006B69A4" w:rsidP="00E62483">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textAlignment w:val="baseline"/>
              <w:rPr>
                <w:rFonts w:ascii="Arial" w:eastAsia="Arial" w:hAnsi="Arial" w:cs="Arial"/>
                <w:sz w:val="22"/>
                <w:szCs w:val="22"/>
                <w:lang w:val="fr-FR"/>
              </w:rPr>
            </w:pPr>
            <w:r>
              <w:rPr>
                <w:rFonts w:ascii="Arial" w:eastAsia="Arial" w:hAnsi="Arial" w:cs="Arial"/>
                <w:sz w:val="22"/>
                <w:szCs w:val="22"/>
                <w:lang w:val="fr-FR"/>
              </w:rPr>
              <w:t xml:space="preserve">24 octobre </w:t>
            </w:r>
            <w:r w:rsidR="00F80A4F" w:rsidRPr="006B69A4">
              <w:rPr>
                <w:rFonts w:ascii="Arial" w:eastAsia="Arial" w:hAnsi="Arial" w:cs="Arial"/>
                <w:sz w:val="22"/>
                <w:szCs w:val="22"/>
                <w:lang w:val="fr-FR"/>
              </w:rPr>
              <w:t>2025</w:t>
            </w:r>
          </w:p>
          <w:p w14:paraId="0C8853E7" w14:textId="77777777" w:rsidR="00F80A4F" w:rsidRPr="006B69A4" w:rsidRDefault="00F80A4F" w:rsidP="00E62483">
            <w:pPr>
              <w:widowControl w:val="0"/>
              <w:suppressAutoHyphens/>
              <w:autoSpaceDE w:val="0"/>
              <w:autoSpaceDN w:val="0"/>
              <w:textAlignment w:val="baseline"/>
              <w:rPr>
                <w:rFonts w:ascii="Arial" w:eastAsia="Calibri" w:hAnsi="Arial" w:cs="Arial"/>
                <w:sz w:val="22"/>
                <w:szCs w:val="22"/>
                <w:lang w:val="fr-FR"/>
              </w:rPr>
            </w:pPr>
            <w:r w:rsidRPr="006B69A4">
              <w:rPr>
                <w:rFonts w:ascii="Arial" w:eastAsia="Arial" w:hAnsi="Arial" w:cs="Arial"/>
                <w:sz w:val="22"/>
                <w:szCs w:val="22"/>
                <w:lang w:val="fr-FR"/>
              </w:rPr>
              <w:t>Français</w:t>
            </w:r>
          </w:p>
          <w:p w14:paraId="65078248" w14:textId="77777777" w:rsidR="00F80A4F" w:rsidRPr="00F80A4F" w:rsidRDefault="00F80A4F" w:rsidP="00E62483">
            <w:pPr>
              <w:widowControl w:val="0"/>
              <w:suppressAutoHyphens/>
              <w:autoSpaceDE w:val="0"/>
              <w:autoSpaceDN w:val="0"/>
              <w:spacing w:after="120"/>
              <w:textAlignment w:val="baseline"/>
              <w:rPr>
                <w:rFonts w:ascii="Arial" w:eastAsia="Calibri" w:hAnsi="Arial" w:cs="Arial"/>
                <w:lang w:val="fr-FR"/>
              </w:rPr>
            </w:pPr>
            <w:r w:rsidRPr="006B69A4">
              <w:rPr>
                <w:rFonts w:ascii="Arial" w:eastAsia="Arial" w:hAnsi="Arial" w:cs="Arial"/>
                <w:sz w:val="22"/>
                <w:szCs w:val="22"/>
                <w:lang w:val="fr-FR"/>
              </w:rPr>
              <w:t>Original : Anglai</w:t>
            </w:r>
            <w:r w:rsidRPr="00F80A4F">
              <w:rPr>
                <w:rFonts w:ascii="Arial" w:eastAsia="Arial" w:hAnsi="Arial" w:cs="Arial"/>
                <w:lang w:val="fr-FR"/>
              </w:rPr>
              <w:t>s</w:t>
            </w:r>
          </w:p>
        </w:tc>
      </w:tr>
    </w:tbl>
    <w:p w14:paraId="553E3EBE" w14:textId="77777777" w:rsidR="00F80A4F" w:rsidRPr="00F80A4F" w:rsidRDefault="00F80A4F" w:rsidP="00F80A4F">
      <w:pPr>
        <w:widowControl w:val="0"/>
        <w:tabs>
          <w:tab w:val="left" w:pos="-1057"/>
          <w:tab w:val="left" w:pos="-720"/>
        </w:tabs>
        <w:suppressAutoHyphens/>
        <w:autoSpaceDE w:val="0"/>
        <w:autoSpaceDN w:val="0"/>
        <w:textAlignment w:val="baseline"/>
        <w:rPr>
          <w:rFonts w:ascii="Arial" w:eastAsia="Arial" w:hAnsi="Arial" w:cs="Arial"/>
          <w:sz w:val="8"/>
          <w:szCs w:val="8"/>
          <w:lang w:val="fr-FR"/>
        </w:rPr>
      </w:pPr>
      <w:bookmarkStart w:id="1" w:name="_Hlk208560946"/>
      <w:bookmarkEnd w:id="0"/>
    </w:p>
    <w:p w14:paraId="4FF9D86A" w14:textId="77777777" w:rsidR="00F80A4F" w:rsidRPr="00004FB5" w:rsidRDefault="00F80A4F" w:rsidP="00F80A4F">
      <w:pPr>
        <w:widowControl w:val="0"/>
        <w:tabs>
          <w:tab w:val="left" w:pos="-1057"/>
          <w:tab w:val="left" w:pos="-720"/>
        </w:tabs>
        <w:suppressAutoHyphens/>
        <w:autoSpaceDE w:val="0"/>
        <w:autoSpaceDN w:val="0"/>
        <w:textAlignment w:val="baseline"/>
        <w:rPr>
          <w:rFonts w:ascii="Arial" w:eastAsia="Calibri" w:hAnsi="Arial" w:cs="Arial"/>
          <w:sz w:val="22"/>
          <w:szCs w:val="22"/>
          <w:lang w:val="fr-FR"/>
        </w:rPr>
      </w:pPr>
      <w:r w:rsidRPr="00004FB5">
        <w:rPr>
          <w:rFonts w:ascii="Arial" w:eastAsia="Arial" w:hAnsi="Arial" w:cs="Arial"/>
          <w:sz w:val="22"/>
          <w:szCs w:val="22"/>
          <w:lang w:val="fr-FR"/>
        </w:rPr>
        <w:t>15</w:t>
      </w:r>
      <w:r w:rsidRPr="00004FB5">
        <w:rPr>
          <w:rFonts w:ascii="Arial" w:eastAsia="Arial" w:hAnsi="Arial" w:cs="Arial"/>
          <w:sz w:val="22"/>
          <w:szCs w:val="22"/>
          <w:vertAlign w:val="superscript"/>
          <w:lang w:val="fr-FR"/>
        </w:rPr>
        <w:t>ème</w:t>
      </w:r>
      <w:r w:rsidRPr="00004FB5">
        <w:rPr>
          <w:rFonts w:ascii="Arial" w:eastAsia="Arial" w:hAnsi="Arial" w:cs="Arial"/>
          <w:sz w:val="22"/>
          <w:szCs w:val="22"/>
          <w:lang w:val="fr-FR"/>
        </w:rPr>
        <w:t xml:space="preserve"> SESSION DE LA CONFÉRENCE DES PARTIES</w:t>
      </w:r>
    </w:p>
    <w:p w14:paraId="3EF028BC" w14:textId="77777777" w:rsidR="00F80A4F" w:rsidRPr="00004FB5" w:rsidRDefault="00F80A4F" w:rsidP="00F80A4F">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line="228" w:lineRule="auto"/>
        <w:textAlignment w:val="baseline"/>
        <w:outlineLvl w:val="1"/>
        <w:rPr>
          <w:rFonts w:ascii="Arial" w:eastAsia="Calibri" w:hAnsi="Arial" w:cs="Arial"/>
          <w:sz w:val="22"/>
          <w:szCs w:val="22"/>
          <w:lang w:val="fr-FR"/>
        </w:rPr>
      </w:pPr>
      <w:r w:rsidRPr="00004FB5">
        <w:rPr>
          <w:rFonts w:ascii="Arial" w:eastAsia="Arial" w:hAnsi="Arial" w:cs="Arial"/>
          <w:bCs/>
          <w:sz w:val="22"/>
          <w:szCs w:val="22"/>
          <w:lang w:val="fr-FR"/>
        </w:rPr>
        <w:t>Campo Grande, Brésil, 23 au 29 mars 2026</w:t>
      </w:r>
    </w:p>
    <w:p w14:paraId="1E57800D" w14:textId="05231DF7" w:rsidR="00F80A4F" w:rsidRPr="00004FB5" w:rsidRDefault="00F80A4F" w:rsidP="00F80A4F">
      <w:pPr>
        <w:widowControl w:val="0"/>
        <w:suppressAutoHyphens/>
        <w:autoSpaceDE w:val="0"/>
        <w:autoSpaceDN w:val="0"/>
        <w:spacing w:line="228" w:lineRule="auto"/>
        <w:textAlignment w:val="baseline"/>
        <w:rPr>
          <w:rFonts w:ascii="Arial" w:eastAsia="Calibri" w:hAnsi="Arial" w:cs="Arial"/>
          <w:sz w:val="22"/>
          <w:szCs w:val="22"/>
          <w:lang w:val="fr-FR"/>
        </w:rPr>
      </w:pPr>
      <w:r w:rsidRPr="00004FB5">
        <w:rPr>
          <w:rFonts w:ascii="Arial" w:eastAsia="Arial" w:hAnsi="Arial" w:cs="Arial"/>
          <w:iCs/>
          <w:sz w:val="22"/>
          <w:szCs w:val="22"/>
          <w:lang w:val="fr-FR"/>
        </w:rPr>
        <w:t xml:space="preserve">Point </w:t>
      </w:r>
      <w:r w:rsidR="00004FB5" w:rsidRPr="00004FB5">
        <w:rPr>
          <w:rFonts w:ascii="Arial" w:eastAsia="Arial" w:hAnsi="Arial" w:cs="Arial"/>
          <w:iCs/>
          <w:sz w:val="22"/>
          <w:szCs w:val="22"/>
          <w:lang w:val="fr-FR"/>
        </w:rPr>
        <w:t>31.2.5</w:t>
      </w:r>
      <w:r w:rsidRPr="00004FB5">
        <w:rPr>
          <w:rFonts w:ascii="Arial" w:eastAsia="Arial" w:hAnsi="Arial" w:cs="Arial"/>
          <w:iCs/>
          <w:sz w:val="22"/>
          <w:szCs w:val="22"/>
          <w:lang w:val="fr-FR"/>
        </w:rPr>
        <w:t xml:space="preserve"> de l’ordre du jour</w:t>
      </w:r>
    </w:p>
    <w:bookmarkEnd w:id="1"/>
    <w:p w14:paraId="7A544BFE" w14:textId="77777777" w:rsidR="00287039" w:rsidRDefault="00287039">
      <w:pPr>
        <w:widowControl w:val="0"/>
        <w:tabs>
          <w:tab w:val="left" w:pos="7020"/>
        </w:tabs>
        <w:suppressAutoHyphens/>
        <w:autoSpaceDE w:val="0"/>
        <w:autoSpaceDN w:val="0"/>
        <w:textAlignment w:val="baseline"/>
        <w:rPr>
          <w:rFonts w:ascii="Arial" w:eastAsia="Calibri" w:hAnsi="Arial" w:cs="Arial"/>
          <w:i/>
          <w:sz w:val="22"/>
          <w:szCs w:val="22"/>
          <w:lang w:val="fr-FR"/>
        </w:rPr>
      </w:pPr>
    </w:p>
    <w:p w14:paraId="4E74433D" w14:textId="77777777" w:rsidR="00287039" w:rsidRDefault="00287039">
      <w:pPr>
        <w:widowControl w:val="0"/>
        <w:suppressAutoHyphens/>
        <w:autoSpaceDE w:val="0"/>
        <w:autoSpaceDN w:val="0"/>
        <w:textAlignment w:val="baseline"/>
        <w:rPr>
          <w:rFonts w:ascii="Arial" w:hAnsi="Arial" w:cs="Arial"/>
          <w:sz w:val="22"/>
          <w:szCs w:val="22"/>
          <w:lang w:val="fr-FR"/>
        </w:rPr>
      </w:pPr>
    </w:p>
    <w:p w14:paraId="5D445539" w14:textId="17D7EF6E" w:rsidR="00287039" w:rsidRDefault="00000000">
      <w:pPr>
        <w:widowControl w:val="0"/>
        <w:pBdr>
          <w:top w:val="single" w:sz="6" w:space="0" w:color="FFFFFF"/>
          <w:left w:val="single" w:sz="6" w:space="0" w:color="FFFFFF"/>
          <w:bottom w:val="single" w:sz="6" w:space="0" w:color="FFFFFF"/>
          <w:right w:val="single" w:sz="6" w:space="0" w:color="FFFFFF"/>
        </w:pBdr>
        <w:suppressAutoHyphens/>
        <w:autoSpaceDE w:val="0"/>
        <w:autoSpaceDN w:val="0"/>
        <w:ind w:left="-90" w:right="-367"/>
        <w:jc w:val="center"/>
        <w:textAlignment w:val="baseline"/>
        <w:outlineLvl w:val="1"/>
        <w:rPr>
          <w:rFonts w:ascii="Arial" w:hAnsi="Arial" w:cs="Arial"/>
          <w:b/>
          <w:bCs/>
          <w:sz w:val="22"/>
          <w:szCs w:val="22"/>
          <w:lang w:val="fr-FR"/>
        </w:rPr>
      </w:pPr>
      <w:commentRangeStart w:id="2"/>
      <w:r>
        <w:rPr>
          <w:rFonts w:ascii="Arial" w:hAnsi="Arial" w:cs="Arial"/>
          <w:b/>
          <w:bCs/>
          <w:sz w:val="22"/>
          <w:szCs w:val="22"/>
          <w:lang w:val="fr-FR"/>
        </w:rPr>
        <w:t>RAPPORT SUR LA MISE EN ŒUVRE DE L’ACTION CONCERTÉE</w:t>
      </w:r>
    </w:p>
    <w:p w14:paraId="21865249" w14:textId="53C9E9DE" w:rsidR="00287039" w:rsidRPr="007847FA" w:rsidRDefault="00000000">
      <w:pPr>
        <w:widowControl w:val="0"/>
        <w:pBdr>
          <w:top w:val="single" w:sz="6" w:space="0" w:color="FFFFFF"/>
          <w:left w:val="single" w:sz="6" w:space="0" w:color="FFFFFF"/>
          <w:bottom w:val="single" w:sz="6" w:space="0" w:color="FFFFFF"/>
          <w:right w:val="single" w:sz="6" w:space="0" w:color="FFFFFF"/>
        </w:pBdr>
        <w:suppressAutoHyphens/>
        <w:autoSpaceDE w:val="0"/>
        <w:autoSpaceDN w:val="0"/>
        <w:ind w:left="-90" w:right="-367"/>
        <w:jc w:val="center"/>
        <w:textAlignment w:val="baseline"/>
        <w:outlineLvl w:val="1"/>
        <w:rPr>
          <w:rFonts w:ascii="Arial" w:hAnsi="Arial" w:cs="Arial"/>
          <w:b/>
          <w:bCs/>
          <w:color w:val="000000" w:themeColor="text1"/>
          <w:sz w:val="22"/>
          <w:szCs w:val="22"/>
          <w:lang w:val="it-IT"/>
        </w:rPr>
      </w:pPr>
      <w:r w:rsidRPr="007847FA">
        <w:rPr>
          <w:rFonts w:ascii="Arial" w:hAnsi="Arial" w:cs="Arial"/>
          <w:b/>
          <w:bCs/>
          <w:sz w:val="22"/>
          <w:szCs w:val="22"/>
          <w:lang w:val="it-IT"/>
        </w:rPr>
        <w:t>POUR LA</w:t>
      </w:r>
      <w:commentRangeStart w:id="3"/>
      <w:r w:rsidRPr="007847FA">
        <w:rPr>
          <w:rFonts w:ascii="Arial" w:hAnsi="Arial" w:cs="Arial"/>
          <w:b/>
          <w:bCs/>
          <w:sz w:val="22"/>
          <w:szCs w:val="22"/>
          <w:lang w:val="it-IT"/>
        </w:rPr>
        <w:t xml:space="preserve"> </w:t>
      </w:r>
      <w:commentRangeEnd w:id="3"/>
      <w:r>
        <w:rPr>
          <w:rStyle w:val="CommentReference"/>
          <w:sz w:val="22"/>
          <w:szCs w:val="22"/>
          <w:lang w:val="fr-FR"/>
        </w:rPr>
        <w:commentReference w:id="3"/>
      </w:r>
      <w:r w:rsidRPr="007847FA">
        <w:rPr>
          <w:rFonts w:ascii="Arial" w:hAnsi="Arial" w:cs="Arial"/>
          <w:b/>
          <w:bCs/>
          <w:sz w:val="22"/>
          <w:szCs w:val="22"/>
          <w:lang w:val="it-IT"/>
        </w:rPr>
        <w:t>GIRAFE</w:t>
      </w:r>
      <w:r w:rsidR="007847FA" w:rsidRPr="007847FA">
        <w:rPr>
          <w:rFonts w:ascii="Arial" w:hAnsi="Arial" w:cs="Arial"/>
          <w:b/>
          <w:bCs/>
          <w:sz w:val="22"/>
          <w:szCs w:val="22"/>
          <w:lang w:val="it-IT"/>
        </w:rPr>
        <w:t xml:space="preserve"> (</w:t>
      </w:r>
      <w:r w:rsidR="007847FA" w:rsidRPr="007847FA">
        <w:rPr>
          <w:rFonts w:ascii="Arial" w:eastAsia="Calibri" w:hAnsi="Arial" w:cs="Arial"/>
          <w:b/>
          <w:bCs/>
          <w:i/>
          <w:iCs/>
          <w:sz w:val="22"/>
          <w:szCs w:val="22"/>
          <w:lang w:val="it-IT"/>
        </w:rPr>
        <w:t xml:space="preserve">Giraffa </w:t>
      </w:r>
      <w:proofErr w:type="spellStart"/>
      <w:r w:rsidR="007847FA" w:rsidRPr="007847FA">
        <w:rPr>
          <w:rFonts w:ascii="Arial" w:eastAsia="Calibri" w:hAnsi="Arial" w:cs="Arial"/>
          <w:b/>
          <w:bCs/>
          <w:i/>
          <w:iCs/>
          <w:sz w:val="22"/>
          <w:szCs w:val="22"/>
          <w:lang w:val="it-IT"/>
        </w:rPr>
        <w:t>camelopardalis</w:t>
      </w:r>
      <w:proofErr w:type="spellEnd"/>
      <w:r w:rsidR="007847FA" w:rsidRPr="007847FA">
        <w:rPr>
          <w:rFonts w:ascii="Arial" w:eastAsia="Calibri" w:hAnsi="Arial" w:cs="Arial"/>
          <w:b/>
          <w:bCs/>
          <w:i/>
          <w:iCs/>
          <w:sz w:val="22"/>
          <w:szCs w:val="22"/>
          <w:lang w:val="it-IT"/>
        </w:rPr>
        <w:t>)</w:t>
      </w:r>
      <w:r w:rsidR="00FC27D7" w:rsidRPr="007847FA">
        <w:rPr>
          <w:rFonts w:ascii="Arial" w:hAnsi="Arial" w:cs="Arial"/>
          <w:b/>
          <w:bCs/>
          <w:sz w:val="22"/>
          <w:szCs w:val="22"/>
          <w:lang w:val="it-IT"/>
        </w:rPr>
        <w:t> </w:t>
      </w:r>
      <w:r w:rsidRPr="007847FA">
        <w:rPr>
          <w:rFonts w:ascii="Arial" w:hAnsi="Arial" w:cs="Arial"/>
          <w:b/>
          <w:bCs/>
          <w:i/>
          <w:iCs/>
          <w:color w:val="000000" w:themeColor="text1"/>
          <w:sz w:val="22"/>
          <w:szCs w:val="22"/>
          <w:lang w:val="it-IT"/>
        </w:rPr>
        <w:t>*</w:t>
      </w:r>
      <w:commentRangeEnd w:id="2"/>
      <w:r w:rsidRPr="007847FA">
        <w:rPr>
          <w:rStyle w:val="CommentReference"/>
          <w:b/>
          <w:bCs/>
          <w:sz w:val="22"/>
          <w:szCs w:val="22"/>
          <w:lang w:val="fr-FR"/>
        </w:rPr>
        <w:commentReference w:id="2"/>
      </w:r>
    </w:p>
    <w:p w14:paraId="773339CD" w14:textId="77777777" w:rsidR="00287039" w:rsidRPr="007847FA" w:rsidRDefault="00287039">
      <w:pPr>
        <w:widowControl w:val="0"/>
        <w:suppressAutoHyphens/>
        <w:autoSpaceDE w:val="0"/>
        <w:autoSpaceDN w:val="0"/>
        <w:jc w:val="both"/>
        <w:textAlignment w:val="baseline"/>
        <w:rPr>
          <w:rFonts w:ascii="Arial" w:hAnsi="Arial" w:cs="Arial"/>
          <w:b/>
          <w:bCs/>
          <w:sz w:val="22"/>
          <w:szCs w:val="22"/>
          <w:lang w:val="it-IT"/>
        </w:rPr>
      </w:pPr>
    </w:p>
    <w:p w14:paraId="033D6EBA" w14:textId="77777777" w:rsidR="00287039" w:rsidRPr="007847FA" w:rsidRDefault="00287039">
      <w:pPr>
        <w:widowControl w:val="0"/>
        <w:tabs>
          <w:tab w:val="left" w:pos="8295"/>
        </w:tabs>
        <w:suppressAutoHyphens/>
        <w:autoSpaceDE w:val="0"/>
        <w:autoSpaceDN w:val="0"/>
        <w:jc w:val="both"/>
        <w:textAlignment w:val="baseline"/>
        <w:rPr>
          <w:rFonts w:ascii="Arial" w:hAnsi="Arial" w:cs="Arial"/>
          <w:sz w:val="22"/>
          <w:szCs w:val="22"/>
          <w:lang w:val="it-IT"/>
        </w:rPr>
      </w:pPr>
    </w:p>
    <w:p w14:paraId="66CD95C8" w14:textId="6E58A6B6" w:rsidR="00287039" w:rsidRPr="007847FA" w:rsidRDefault="00287039">
      <w:pPr>
        <w:widowControl w:val="0"/>
        <w:suppressAutoHyphens/>
        <w:autoSpaceDE w:val="0"/>
        <w:autoSpaceDN w:val="0"/>
        <w:textAlignment w:val="baseline"/>
        <w:rPr>
          <w:rFonts w:ascii="Arial" w:eastAsia="Calibri" w:hAnsi="Arial" w:cs="Arial"/>
          <w:sz w:val="22"/>
          <w:szCs w:val="22"/>
          <w:lang w:val="it-IT"/>
        </w:rPr>
      </w:pPr>
    </w:p>
    <w:p w14:paraId="1ED4DBC5" w14:textId="77777777" w:rsidR="00287039" w:rsidRPr="007847FA" w:rsidRDefault="00287039">
      <w:pPr>
        <w:widowControl w:val="0"/>
        <w:suppressAutoHyphens/>
        <w:autoSpaceDE w:val="0"/>
        <w:autoSpaceDN w:val="0"/>
        <w:textAlignment w:val="baseline"/>
        <w:rPr>
          <w:rFonts w:ascii="Arial" w:hAnsi="Arial" w:cs="Arial"/>
          <w:sz w:val="22"/>
          <w:szCs w:val="22"/>
          <w:lang w:val="it-IT"/>
        </w:rPr>
      </w:pPr>
    </w:p>
    <w:p w14:paraId="66FFD215" w14:textId="77777777" w:rsidR="00287039" w:rsidRPr="007847FA" w:rsidRDefault="00287039">
      <w:pPr>
        <w:widowControl w:val="0"/>
        <w:suppressAutoHyphens/>
        <w:autoSpaceDE w:val="0"/>
        <w:autoSpaceDN w:val="0"/>
        <w:textAlignment w:val="baseline"/>
        <w:rPr>
          <w:rFonts w:ascii="Arial" w:hAnsi="Arial" w:cs="Arial"/>
          <w:sz w:val="21"/>
          <w:szCs w:val="21"/>
          <w:lang w:val="it-IT"/>
        </w:rPr>
      </w:pPr>
    </w:p>
    <w:p w14:paraId="7F2B4E56" w14:textId="77777777" w:rsidR="00287039" w:rsidRPr="007847FA" w:rsidRDefault="00287039">
      <w:pPr>
        <w:widowControl w:val="0"/>
        <w:suppressAutoHyphens/>
        <w:autoSpaceDE w:val="0"/>
        <w:autoSpaceDN w:val="0"/>
        <w:textAlignment w:val="baseline"/>
        <w:rPr>
          <w:rFonts w:ascii="Arial" w:hAnsi="Arial" w:cs="Arial"/>
          <w:sz w:val="21"/>
          <w:szCs w:val="21"/>
          <w:lang w:val="it-IT"/>
        </w:rPr>
      </w:pPr>
    </w:p>
    <w:p w14:paraId="3B6929DC" w14:textId="77777777" w:rsidR="00287039" w:rsidRPr="007847FA" w:rsidRDefault="00287039">
      <w:pPr>
        <w:widowControl w:val="0"/>
        <w:suppressAutoHyphens/>
        <w:autoSpaceDE w:val="0"/>
        <w:autoSpaceDN w:val="0"/>
        <w:textAlignment w:val="baseline"/>
        <w:rPr>
          <w:rFonts w:ascii="Arial" w:hAnsi="Arial" w:cs="Arial"/>
          <w:sz w:val="21"/>
          <w:szCs w:val="21"/>
          <w:lang w:val="it-IT"/>
        </w:rPr>
      </w:pPr>
    </w:p>
    <w:p w14:paraId="4C77B70F" w14:textId="77777777" w:rsidR="00287039" w:rsidRPr="007847FA" w:rsidRDefault="00287039">
      <w:pPr>
        <w:widowControl w:val="0"/>
        <w:suppressAutoHyphens/>
        <w:autoSpaceDE w:val="0"/>
        <w:autoSpaceDN w:val="0"/>
        <w:textAlignment w:val="baseline"/>
        <w:rPr>
          <w:rFonts w:ascii="Arial" w:hAnsi="Arial" w:cs="Arial"/>
          <w:sz w:val="21"/>
          <w:szCs w:val="21"/>
          <w:lang w:val="it-IT"/>
        </w:rPr>
      </w:pPr>
    </w:p>
    <w:p w14:paraId="27B6A7FF" w14:textId="77777777" w:rsidR="00287039" w:rsidRPr="007847FA" w:rsidRDefault="00287039">
      <w:pPr>
        <w:widowControl w:val="0"/>
        <w:suppressAutoHyphens/>
        <w:autoSpaceDE w:val="0"/>
        <w:autoSpaceDN w:val="0"/>
        <w:textAlignment w:val="baseline"/>
        <w:rPr>
          <w:rFonts w:ascii="Arial" w:hAnsi="Arial" w:cs="Arial"/>
          <w:sz w:val="21"/>
          <w:szCs w:val="21"/>
          <w:lang w:val="it-IT"/>
        </w:rPr>
      </w:pPr>
    </w:p>
    <w:p w14:paraId="2557AA8B" w14:textId="77777777" w:rsidR="00287039" w:rsidRPr="007847FA" w:rsidRDefault="00287039">
      <w:pPr>
        <w:widowControl w:val="0"/>
        <w:suppressAutoHyphens/>
        <w:autoSpaceDE w:val="0"/>
        <w:autoSpaceDN w:val="0"/>
        <w:textAlignment w:val="baseline"/>
        <w:rPr>
          <w:rFonts w:ascii="Arial" w:hAnsi="Arial" w:cs="Arial"/>
          <w:sz w:val="21"/>
          <w:szCs w:val="21"/>
          <w:lang w:val="it-IT"/>
        </w:rPr>
      </w:pPr>
    </w:p>
    <w:p w14:paraId="2F366639" w14:textId="77777777" w:rsidR="00287039" w:rsidRPr="007847FA" w:rsidRDefault="00287039">
      <w:pPr>
        <w:widowControl w:val="0"/>
        <w:suppressAutoHyphens/>
        <w:autoSpaceDE w:val="0"/>
        <w:autoSpaceDN w:val="0"/>
        <w:textAlignment w:val="baseline"/>
        <w:rPr>
          <w:rFonts w:ascii="Arial" w:hAnsi="Arial" w:cs="Arial"/>
          <w:sz w:val="21"/>
          <w:szCs w:val="21"/>
          <w:lang w:val="it-IT"/>
        </w:rPr>
      </w:pPr>
    </w:p>
    <w:p w14:paraId="54FC565F" w14:textId="5A008230" w:rsidR="00287039" w:rsidRPr="007847FA" w:rsidRDefault="00FC27D7">
      <w:pPr>
        <w:widowControl w:val="0"/>
        <w:suppressAutoHyphens/>
        <w:autoSpaceDE w:val="0"/>
        <w:autoSpaceDN w:val="0"/>
        <w:textAlignment w:val="baseline"/>
        <w:rPr>
          <w:rFonts w:ascii="Arial" w:hAnsi="Arial" w:cs="Arial"/>
          <w:sz w:val="21"/>
          <w:szCs w:val="21"/>
          <w:lang w:val="it-IT"/>
        </w:rPr>
      </w:pPr>
      <w:r>
        <w:rPr>
          <w:rFonts w:ascii="Arial" w:hAnsi="Arial" w:cs="Arial"/>
          <w:noProof/>
          <w:sz w:val="22"/>
          <w:szCs w:val="22"/>
          <w:lang w:val="fr-FR"/>
        </w:rPr>
        <mc:AlternateContent>
          <mc:Choice Requires="wps">
            <w:drawing>
              <wp:anchor distT="0" distB="0" distL="114300" distR="114300" simplePos="0" relativeHeight="251658240" behindDoc="1" locked="0" layoutInCell="1" allowOverlap="1" wp14:anchorId="6AF39586" wp14:editId="715CCC7B">
                <wp:simplePos x="0" y="0"/>
                <wp:positionH relativeFrom="margin">
                  <wp:posOffset>878840</wp:posOffset>
                </wp:positionH>
                <wp:positionV relativeFrom="margin">
                  <wp:posOffset>2657475</wp:posOffset>
                </wp:positionV>
                <wp:extent cx="4304665" cy="1537335"/>
                <wp:effectExtent l="0" t="0" r="19685" b="24765"/>
                <wp:wrapSquare wrapText="bothSides"/>
                <wp:docPr id="5" name="Text Box 4"/>
                <wp:cNvGraphicFramePr/>
                <a:graphic xmlns:a="http://schemas.openxmlformats.org/drawingml/2006/main">
                  <a:graphicData uri="http://schemas.microsoft.com/office/word/2010/wordprocessingShape">
                    <wps:wsp>
                      <wps:cNvSpPr txBox="1"/>
                      <wps:spPr>
                        <a:xfrm>
                          <a:off x="0" y="0"/>
                          <a:ext cx="4304665" cy="1537335"/>
                        </a:xfrm>
                        <a:prstGeom prst="rect">
                          <a:avLst/>
                        </a:prstGeom>
                        <a:solidFill>
                          <a:srgbClr val="FFFFFF"/>
                        </a:solidFill>
                        <a:ln w="3172">
                          <a:solidFill>
                            <a:srgbClr val="000000"/>
                          </a:solidFill>
                          <a:prstDash val="solid"/>
                        </a:ln>
                      </wps:spPr>
                      <wps:txbx>
                        <w:txbxContent>
                          <w:p w14:paraId="2D0AC667" w14:textId="261FEB0B" w:rsidR="00287039" w:rsidRDefault="00000000">
                            <w:pPr>
                              <w:jc w:val="both"/>
                              <w:rPr>
                                <w:rFonts w:ascii="Arial" w:hAnsi="Arial" w:cs="Arial"/>
                                <w:sz w:val="22"/>
                                <w:szCs w:val="22"/>
                                <w:lang w:val="fr-FR"/>
                              </w:rPr>
                            </w:pPr>
                            <w:r>
                              <w:rPr>
                                <w:rFonts w:ascii="Arial" w:hAnsi="Arial" w:cs="Arial"/>
                                <w:sz w:val="22"/>
                                <w:szCs w:val="22"/>
                                <w:lang w:val="fr-FR"/>
                              </w:rPr>
                              <w:t>Résumé</w:t>
                            </w:r>
                            <w:r w:rsidR="00093131">
                              <w:rPr>
                                <w:rFonts w:ascii="Arial" w:hAnsi="Arial" w:cs="Arial"/>
                                <w:sz w:val="22"/>
                                <w:szCs w:val="22"/>
                                <w:lang w:val="fr-FR"/>
                              </w:rPr>
                              <w:t> :</w:t>
                            </w:r>
                          </w:p>
                          <w:p w14:paraId="116A2C3F" w14:textId="77777777" w:rsidR="00287039" w:rsidRDefault="00287039">
                            <w:pPr>
                              <w:jc w:val="both"/>
                              <w:rPr>
                                <w:rFonts w:ascii="Arial" w:hAnsi="Arial" w:cs="Arial"/>
                                <w:sz w:val="22"/>
                                <w:szCs w:val="22"/>
                                <w:lang w:val="fr-FR"/>
                              </w:rPr>
                            </w:pPr>
                          </w:p>
                          <w:p w14:paraId="313023A9" w14:textId="1F32F41F" w:rsidR="00287039" w:rsidRDefault="00000000">
                            <w:pPr>
                              <w:jc w:val="both"/>
                              <w:rPr>
                                <w:rFonts w:ascii="Arial" w:hAnsi="Arial" w:cs="Arial"/>
                                <w:sz w:val="22"/>
                                <w:szCs w:val="22"/>
                                <w:lang w:val="fr-FR"/>
                              </w:rPr>
                            </w:pPr>
                            <w:r>
                              <w:rPr>
                                <w:rFonts w:ascii="Arial" w:hAnsi="Arial" w:cs="Arial"/>
                                <w:sz w:val="22"/>
                                <w:szCs w:val="22"/>
                                <w:lang w:val="fr-FR"/>
                              </w:rPr>
                              <w:t xml:space="preserve">La Fondation pour la conservation de la girafe a soumis le rapport ci-joint sur la mise en œuvre de l’Action concertée pour la girafe </w:t>
                            </w:r>
                            <w:r w:rsidR="00466237">
                              <w:rPr>
                                <w:rFonts w:ascii="Arial" w:hAnsi="Arial" w:cs="Arial"/>
                                <w:sz w:val="22"/>
                                <w:szCs w:val="22"/>
                                <w:lang w:val="fr-FR"/>
                              </w:rPr>
                              <w:t>(</w:t>
                            </w:r>
                            <w:proofErr w:type="spellStart"/>
                            <w:r w:rsidR="00466237" w:rsidRPr="00466237">
                              <w:rPr>
                                <w:rFonts w:ascii="Arial" w:eastAsia="Calibri" w:hAnsi="Arial" w:cs="Arial"/>
                                <w:i/>
                                <w:iCs/>
                                <w:sz w:val="22"/>
                                <w:szCs w:val="22"/>
                                <w:lang w:val="fr-FR"/>
                              </w:rPr>
                              <w:t>Giraffa</w:t>
                            </w:r>
                            <w:proofErr w:type="spellEnd"/>
                            <w:r w:rsidR="00466237" w:rsidRPr="00466237">
                              <w:rPr>
                                <w:rFonts w:ascii="Arial" w:eastAsia="Calibri" w:hAnsi="Arial" w:cs="Arial"/>
                                <w:i/>
                                <w:iCs/>
                                <w:sz w:val="22"/>
                                <w:szCs w:val="22"/>
                                <w:lang w:val="fr-FR"/>
                              </w:rPr>
                              <w:t xml:space="preserve"> </w:t>
                            </w:r>
                            <w:proofErr w:type="spellStart"/>
                            <w:r w:rsidR="00466237" w:rsidRPr="00466237">
                              <w:rPr>
                                <w:rFonts w:ascii="Arial" w:eastAsia="Calibri" w:hAnsi="Arial" w:cs="Arial"/>
                                <w:i/>
                                <w:iCs/>
                                <w:sz w:val="22"/>
                                <w:szCs w:val="22"/>
                                <w:lang w:val="fr-FR"/>
                              </w:rPr>
                              <w:t>camelopardalis</w:t>
                            </w:r>
                            <w:proofErr w:type="spellEnd"/>
                            <w:r w:rsidR="00466237">
                              <w:rPr>
                                <w:rFonts w:ascii="Arial" w:eastAsia="Calibri" w:hAnsi="Arial" w:cs="Arial"/>
                                <w:i/>
                                <w:iCs/>
                                <w:sz w:val="22"/>
                                <w:szCs w:val="22"/>
                                <w:lang w:val="fr-FR"/>
                              </w:rPr>
                              <w:t>)</w:t>
                            </w:r>
                            <w:r w:rsidR="00466237">
                              <w:rPr>
                                <w:rFonts w:ascii="Arial" w:hAnsi="Arial" w:cs="Arial"/>
                                <w:iCs/>
                                <w:sz w:val="22"/>
                                <w:szCs w:val="22"/>
                                <w:lang w:val="fr-FR"/>
                              </w:rPr>
                              <w:t xml:space="preserve"> </w:t>
                            </w:r>
                            <w:r>
                              <w:rPr>
                                <w:rFonts w:ascii="Arial" w:hAnsi="Arial" w:cs="Arial"/>
                                <w:iCs/>
                                <w:sz w:val="22"/>
                                <w:szCs w:val="22"/>
                                <w:lang w:val="fr-FR"/>
                              </w:rPr>
                              <w:t>présentée sous la cote UNEP/CMS/Action concertée</w:t>
                            </w:r>
                            <w:r w:rsidR="00093131">
                              <w:rPr>
                                <w:rFonts w:ascii="Arial" w:hAnsi="Arial" w:cs="Arial"/>
                                <w:iCs/>
                                <w:sz w:val="22"/>
                                <w:szCs w:val="22"/>
                                <w:lang w:val="fr-FR"/>
                              </w:rPr>
                              <w:t> </w:t>
                            </w:r>
                            <w:r>
                              <w:rPr>
                                <w:rFonts w:ascii="Arial" w:hAnsi="Arial" w:cs="Arial"/>
                                <w:iCs/>
                                <w:sz w:val="22"/>
                                <w:szCs w:val="22"/>
                                <w:lang w:val="fr-FR"/>
                              </w:rPr>
                              <w:t>13.3</w:t>
                            </w:r>
                            <w:r w:rsidR="00FC27D7">
                              <w:rPr>
                                <w:rFonts w:ascii="Arial" w:hAnsi="Arial" w:cs="Arial"/>
                                <w:iCs/>
                                <w:sz w:val="22"/>
                                <w:szCs w:val="22"/>
                                <w:lang w:val="fr-FR"/>
                              </w:rPr>
                              <w:t> </w:t>
                            </w:r>
                            <w:r>
                              <w:rPr>
                                <w:rFonts w:ascii="Arial" w:hAnsi="Arial" w:cs="Arial"/>
                                <w:iCs/>
                                <w:sz w:val="22"/>
                                <w:szCs w:val="22"/>
                                <w:lang w:val="fr-FR"/>
                              </w:rPr>
                              <w:t>(Rev.COP14).</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6AF39586" id="_x0000_t202" coordsize="21600,21600" o:spt="202" path="m,l,21600r21600,l21600,xe">
                <v:stroke joinstyle="miter"/>
                <v:path gradientshapeok="t" o:connecttype="rect"/>
              </v:shapetype>
              <v:shape id="Text Box 4" o:spid="_x0000_s1026" type="#_x0000_t202" style="position:absolute;margin-left:69.2pt;margin-top:209.25pt;width:338.95pt;height:121.05pt;z-index:-251658240;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" strokeweight=".08811mm">
                <v:textbox>
                  <w:txbxContent>
                    <w:p w14:paraId="2D0AC667" w14:textId="261FEB0B" w:rsidR="00287039" w:rsidRDefault="00000000">
                      <w:pPr>
                        <w:jc w:val="both"/>
                        <w:rPr>
                          <w:rFonts w:ascii="Arial" w:hAnsi="Arial" w:cs="Arial"/>
                          <w:sz w:val="22"/>
                          <w:szCs w:val="22"/>
                          <w:lang w:val="fr-FR"/>
                        </w:rPr>
                      </w:pPr>
                      <w:r>
                        <w:rPr>
                          <w:rFonts w:ascii="Arial" w:hAnsi="Arial" w:cs="Arial"/>
                          <w:sz w:val="22"/>
                          <w:szCs w:val="22"/>
                          <w:lang w:val="fr-FR"/>
                        </w:rPr>
                        <w:t>Résumé</w:t>
                      </w:r>
                      <w:r w:rsidR="00093131">
                        <w:rPr>
                          <w:rFonts w:ascii="Arial" w:hAnsi="Arial" w:cs="Arial"/>
                          <w:sz w:val="22"/>
                          <w:szCs w:val="22"/>
                          <w:lang w:val="fr-FR"/>
                        </w:rPr>
                        <w:t> :</w:t>
                      </w:r>
                    </w:p>
                    <w:p w14:paraId="116A2C3F" w14:textId="77777777" w:rsidR="00287039" w:rsidRDefault="00287039">
                      <w:pPr>
                        <w:jc w:val="both"/>
                        <w:rPr>
                          <w:rFonts w:ascii="Arial" w:hAnsi="Arial" w:cs="Arial"/>
                          <w:sz w:val="22"/>
                          <w:szCs w:val="22"/>
                          <w:lang w:val="fr-FR"/>
                        </w:rPr>
                      </w:pPr>
                    </w:p>
                    <w:p w14:paraId="313023A9" w14:textId="1F32F41F" w:rsidR="00287039" w:rsidRDefault="00000000">
                      <w:pPr>
                        <w:jc w:val="both"/>
                        <w:rPr>
                          <w:rFonts w:ascii="Arial" w:hAnsi="Arial" w:cs="Arial"/>
                          <w:sz w:val="22"/>
                          <w:szCs w:val="22"/>
                          <w:lang w:val="fr-FR"/>
                        </w:rPr>
                      </w:pPr>
                      <w:r>
                        <w:rPr>
                          <w:rFonts w:ascii="Arial" w:hAnsi="Arial" w:cs="Arial"/>
                          <w:sz w:val="22"/>
                          <w:szCs w:val="22"/>
                          <w:lang w:val="fr-FR"/>
                        </w:rPr>
                        <w:t xml:space="preserve">La Fondation pour la conservation de la girafe a soumis le rapport ci-joint sur la mise en œuvre de l’Action concertée pour la girafe </w:t>
                      </w:r>
                      <w:r w:rsidR="00466237">
                        <w:rPr>
                          <w:rFonts w:ascii="Arial" w:hAnsi="Arial" w:cs="Arial"/>
                          <w:sz w:val="22"/>
                          <w:szCs w:val="22"/>
                          <w:lang w:val="fr-FR"/>
                        </w:rPr>
                        <w:t>(</w:t>
                      </w:r>
                      <w:proofErr w:type="spellStart"/>
                      <w:r w:rsidR="00466237" w:rsidRPr="00466237">
                        <w:rPr>
                          <w:rFonts w:ascii="Arial" w:eastAsia="Calibri" w:hAnsi="Arial" w:cs="Arial"/>
                          <w:i/>
                          <w:iCs/>
                          <w:sz w:val="22"/>
                          <w:szCs w:val="22"/>
                          <w:lang w:val="fr-FR"/>
                        </w:rPr>
                        <w:t>Giraffa</w:t>
                      </w:r>
                      <w:proofErr w:type="spellEnd"/>
                      <w:r w:rsidR="00466237" w:rsidRPr="00466237">
                        <w:rPr>
                          <w:rFonts w:ascii="Arial" w:eastAsia="Calibri" w:hAnsi="Arial" w:cs="Arial"/>
                          <w:i/>
                          <w:iCs/>
                          <w:sz w:val="22"/>
                          <w:szCs w:val="22"/>
                          <w:lang w:val="fr-FR"/>
                        </w:rPr>
                        <w:t xml:space="preserve"> </w:t>
                      </w:r>
                      <w:proofErr w:type="spellStart"/>
                      <w:r w:rsidR="00466237" w:rsidRPr="00466237">
                        <w:rPr>
                          <w:rFonts w:ascii="Arial" w:eastAsia="Calibri" w:hAnsi="Arial" w:cs="Arial"/>
                          <w:i/>
                          <w:iCs/>
                          <w:sz w:val="22"/>
                          <w:szCs w:val="22"/>
                          <w:lang w:val="fr-FR"/>
                        </w:rPr>
                        <w:t>camelopardalis</w:t>
                      </w:r>
                      <w:proofErr w:type="spellEnd"/>
                      <w:r w:rsidR="00466237">
                        <w:rPr>
                          <w:rFonts w:ascii="Arial" w:eastAsia="Calibri" w:hAnsi="Arial" w:cs="Arial"/>
                          <w:i/>
                          <w:iCs/>
                          <w:sz w:val="22"/>
                          <w:szCs w:val="22"/>
                          <w:lang w:val="fr-FR"/>
                        </w:rPr>
                        <w:t>)</w:t>
                      </w:r>
                      <w:r w:rsidR="00466237">
                        <w:rPr>
                          <w:rFonts w:ascii="Arial" w:hAnsi="Arial" w:cs="Arial"/>
                          <w:iCs/>
                          <w:sz w:val="22"/>
                          <w:szCs w:val="22"/>
                          <w:lang w:val="fr-FR"/>
                        </w:rPr>
                        <w:t xml:space="preserve"> </w:t>
                      </w:r>
                      <w:r>
                        <w:rPr>
                          <w:rFonts w:ascii="Arial" w:hAnsi="Arial" w:cs="Arial"/>
                          <w:iCs/>
                          <w:sz w:val="22"/>
                          <w:szCs w:val="22"/>
                          <w:lang w:val="fr-FR"/>
                        </w:rPr>
                        <w:t>présentée sous la cote UNEP/CMS/Action concertée</w:t>
                      </w:r>
                      <w:r w:rsidR="00093131">
                        <w:rPr>
                          <w:rFonts w:ascii="Arial" w:hAnsi="Arial" w:cs="Arial"/>
                          <w:iCs/>
                          <w:sz w:val="22"/>
                          <w:szCs w:val="22"/>
                          <w:lang w:val="fr-FR"/>
                        </w:rPr>
                        <w:t> </w:t>
                      </w:r>
                      <w:r>
                        <w:rPr>
                          <w:rFonts w:ascii="Arial" w:hAnsi="Arial" w:cs="Arial"/>
                          <w:iCs/>
                          <w:sz w:val="22"/>
                          <w:szCs w:val="22"/>
                          <w:lang w:val="fr-FR"/>
                        </w:rPr>
                        <w:t>13.3</w:t>
                      </w:r>
                      <w:r w:rsidR="00FC27D7">
                        <w:rPr>
                          <w:rFonts w:ascii="Arial" w:hAnsi="Arial" w:cs="Arial"/>
                          <w:iCs/>
                          <w:sz w:val="22"/>
                          <w:szCs w:val="22"/>
                          <w:lang w:val="fr-FR"/>
                        </w:rPr>
                        <w:t> </w:t>
                      </w:r>
                      <w:r>
                        <w:rPr>
                          <w:rFonts w:ascii="Arial" w:hAnsi="Arial" w:cs="Arial"/>
                          <w:iCs/>
                          <w:sz w:val="22"/>
                          <w:szCs w:val="22"/>
                          <w:lang w:val="fr-FR"/>
                        </w:rPr>
                        <w:t>(Rev.COP14).</w:t>
                      </w:r>
                    </w:p>
                  </w:txbxContent>
                </v:textbox>
                <w10:wrap type="square" anchorx="margin" anchory="margin"/>
              </v:shape>
            </w:pict>
          </mc:Fallback>
        </mc:AlternateContent>
      </w:r>
    </w:p>
    <w:p w14:paraId="6F8A6728" w14:textId="77777777" w:rsidR="00287039" w:rsidRPr="007847FA" w:rsidRDefault="00287039">
      <w:pPr>
        <w:widowControl w:val="0"/>
        <w:suppressAutoHyphens/>
        <w:autoSpaceDE w:val="0"/>
        <w:autoSpaceDN w:val="0"/>
        <w:textAlignment w:val="baseline"/>
        <w:rPr>
          <w:rFonts w:ascii="Arial" w:hAnsi="Arial" w:cs="Arial"/>
          <w:sz w:val="21"/>
          <w:szCs w:val="21"/>
          <w:lang w:val="it-IT"/>
        </w:rPr>
      </w:pPr>
    </w:p>
    <w:p w14:paraId="2BA451E8" w14:textId="77777777" w:rsidR="00287039" w:rsidRPr="007847FA" w:rsidRDefault="00287039">
      <w:pPr>
        <w:widowControl w:val="0"/>
        <w:suppressAutoHyphens/>
        <w:autoSpaceDE w:val="0"/>
        <w:autoSpaceDN w:val="0"/>
        <w:textAlignment w:val="baseline"/>
        <w:rPr>
          <w:rFonts w:ascii="Arial" w:hAnsi="Arial" w:cs="Arial"/>
          <w:sz w:val="21"/>
          <w:szCs w:val="21"/>
          <w:lang w:val="it-IT"/>
        </w:rPr>
      </w:pPr>
    </w:p>
    <w:p w14:paraId="59E70C2B" w14:textId="77777777" w:rsidR="00287039" w:rsidRPr="007847FA" w:rsidRDefault="00287039">
      <w:pPr>
        <w:widowControl w:val="0"/>
        <w:suppressAutoHyphens/>
        <w:autoSpaceDE w:val="0"/>
        <w:autoSpaceDN w:val="0"/>
        <w:textAlignment w:val="baseline"/>
        <w:rPr>
          <w:rFonts w:ascii="Arial" w:hAnsi="Arial" w:cs="Arial"/>
          <w:sz w:val="21"/>
          <w:szCs w:val="21"/>
          <w:lang w:val="it-IT"/>
        </w:rPr>
      </w:pPr>
    </w:p>
    <w:p w14:paraId="0FCAB420" w14:textId="77777777" w:rsidR="00287039" w:rsidRPr="007847FA" w:rsidRDefault="00287039">
      <w:pPr>
        <w:widowControl w:val="0"/>
        <w:suppressAutoHyphens/>
        <w:autoSpaceDE w:val="0"/>
        <w:autoSpaceDN w:val="0"/>
        <w:textAlignment w:val="baseline"/>
        <w:rPr>
          <w:rFonts w:ascii="Arial" w:hAnsi="Arial" w:cs="Arial"/>
          <w:sz w:val="21"/>
          <w:szCs w:val="21"/>
          <w:lang w:val="it-IT"/>
        </w:rPr>
      </w:pPr>
    </w:p>
    <w:p w14:paraId="6E6CF5AE" w14:textId="77777777" w:rsidR="00287039" w:rsidRPr="007847FA" w:rsidRDefault="00287039">
      <w:pPr>
        <w:widowControl w:val="0"/>
        <w:suppressAutoHyphens/>
        <w:autoSpaceDE w:val="0"/>
        <w:autoSpaceDN w:val="0"/>
        <w:textAlignment w:val="baseline"/>
        <w:rPr>
          <w:rFonts w:ascii="Arial" w:hAnsi="Arial" w:cs="Arial"/>
          <w:sz w:val="21"/>
          <w:szCs w:val="21"/>
          <w:lang w:val="it-IT"/>
        </w:rPr>
      </w:pPr>
    </w:p>
    <w:p w14:paraId="651A0E0B" w14:textId="77777777" w:rsidR="00287039" w:rsidRPr="007847FA" w:rsidRDefault="00287039">
      <w:pPr>
        <w:widowControl w:val="0"/>
        <w:suppressAutoHyphens/>
        <w:autoSpaceDE w:val="0"/>
        <w:autoSpaceDN w:val="0"/>
        <w:textAlignment w:val="baseline"/>
        <w:rPr>
          <w:rFonts w:ascii="Arial" w:hAnsi="Arial" w:cs="Arial"/>
          <w:sz w:val="21"/>
          <w:szCs w:val="21"/>
          <w:lang w:val="it-IT"/>
        </w:rPr>
      </w:pPr>
    </w:p>
    <w:p w14:paraId="3399A353" w14:textId="77777777" w:rsidR="00287039" w:rsidRPr="007847FA" w:rsidRDefault="00287039">
      <w:pPr>
        <w:widowControl w:val="0"/>
        <w:suppressAutoHyphens/>
        <w:autoSpaceDE w:val="0"/>
        <w:autoSpaceDN w:val="0"/>
        <w:textAlignment w:val="baseline"/>
        <w:rPr>
          <w:rFonts w:ascii="Arial" w:hAnsi="Arial" w:cs="Arial"/>
          <w:sz w:val="21"/>
          <w:szCs w:val="21"/>
          <w:lang w:val="it-IT"/>
        </w:rPr>
      </w:pPr>
    </w:p>
    <w:p w14:paraId="281B6D23" w14:textId="77777777" w:rsidR="00287039" w:rsidRPr="007847FA" w:rsidRDefault="00287039">
      <w:pPr>
        <w:widowControl w:val="0"/>
        <w:suppressAutoHyphens/>
        <w:autoSpaceDE w:val="0"/>
        <w:autoSpaceDN w:val="0"/>
        <w:textAlignment w:val="baseline"/>
        <w:rPr>
          <w:rFonts w:ascii="Arial" w:hAnsi="Arial" w:cs="Arial"/>
          <w:lang w:val="it-IT"/>
        </w:rPr>
      </w:pPr>
    </w:p>
    <w:p w14:paraId="3F36A438" w14:textId="77777777" w:rsidR="00287039" w:rsidRPr="007847FA" w:rsidRDefault="00287039">
      <w:pPr>
        <w:rPr>
          <w:rFonts w:ascii="Arial" w:hAnsi="Arial" w:cs="Arial"/>
          <w:lang w:val="it-IT"/>
        </w:rPr>
      </w:pPr>
    </w:p>
    <w:p w14:paraId="2E46BD47" w14:textId="77777777" w:rsidR="00287039" w:rsidRPr="007847FA" w:rsidRDefault="00287039">
      <w:pPr>
        <w:rPr>
          <w:rFonts w:ascii="Arial" w:hAnsi="Arial" w:cs="Arial"/>
          <w:lang w:val="it-IT"/>
        </w:rPr>
      </w:pPr>
    </w:p>
    <w:p w14:paraId="6AD82AD3" w14:textId="77777777" w:rsidR="00287039" w:rsidRPr="007847FA" w:rsidRDefault="00287039">
      <w:pPr>
        <w:rPr>
          <w:rFonts w:ascii="Arial" w:hAnsi="Arial" w:cs="Arial"/>
          <w:lang w:val="it-IT"/>
        </w:rPr>
      </w:pPr>
    </w:p>
    <w:p w14:paraId="01EFDF49" w14:textId="77777777" w:rsidR="00287039" w:rsidRPr="007847FA" w:rsidRDefault="00287039">
      <w:pPr>
        <w:rPr>
          <w:rFonts w:ascii="Arial" w:hAnsi="Arial" w:cs="Arial"/>
          <w:lang w:val="it-IT"/>
        </w:rPr>
      </w:pPr>
    </w:p>
    <w:p w14:paraId="6A55A618" w14:textId="77777777" w:rsidR="00287039" w:rsidRPr="007847FA" w:rsidRDefault="00287039">
      <w:pPr>
        <w:rPr>
          <w:rFonts w:ascii="Arial" w:hAnsi="Arial" w:cs="Arial"/>
          <w:lang w:val="it-IT"/>
        </w:rPr>
      </w:pPr>
    </w:p>
    <w:p w14:paraId="72D1D7DC" w14:textId="77777777" w:rsidR="00287039" w:rsidRPr="007847FA" w:rsidRDefault="00287039">
      <w:pPr>
        <w:rPr>
          <w:rFonts w:ascii="Arial" w:hAnsi="Arial" w:cs="Arial"/>
          <w:lang w:val="it-IT"/>
        </w:rPr>
      </w:pPr>
    </w:p>
    <w:p w14:paraId="77530E67" w14:textId="77777777" w:rsidR="00287039" w:rsidRPr="007847FA" w:rsidRDefault="00287039">
      <w:pPr>
        <w:rPr>
          <w:rFonts w:ascii="Arial" w:hAnsi="Arial" w:cs="Arial"/>
          <w:lang w:val="it-IT"/>
        </w:rPr>
      </w:pPr>
    </w:p>
    <w:p w14:paraId="485C6C72" w14:textId="77777777" w:rsidR="00287039" w:rsidRPr="007847FA" w:rsidRDefault="00287039">
      <w:pPr>
        <w:rPr>
          <w:rFonts w:ascii="Arial" w:hAnsi="Arial" w:cs="Arial"/>
          <w:lang w:val="it-IT"/>
        </w:rPr>
      </w:pPr>
    </w:p>
    <w:p w14:paraId="1CB921F7" w14:textId="77777777" w:rsidR="00287039" w:rsidRPr="007847FA" w:rsidRDefault="00287039">
      <w:pPr>
        <w:rPr>
          <w:rFonts w:ascii="Arial" w:hAnsi="Arial" w:cs="Arial"/>
          <w:lang w:val="it-IT"/>
        </w:rPr>
      </w:pPr>
    </w:p>
    <w:p w14:paraId="0558BE53" w14:textId="77777777" w:rsidR="00287039" w:rsidRPr="007847FA" w:rsidRDefault="00287039">
      <w:pPr>
        <w:rPr>
          <w:rFonts w:ascii="Arial" w:hAnsi="Arial" w:cs="Arial"/>
          <w:lang w:val="it-IT"/>
        </w:rPr>
      </w:pPr>
    </w:p>
    <w:p w14:paraId="388A3578" w14:textId="77777777" w:rsidR="00287039" w:rsidRPr="007847FA" w:rsidRDefault="00287039">
      <w:pPr>
        <w:rPr>
          <w:rFonts w:ascii="Arial" w:hAnsi="Arial" w:cs="Arial"/>
          <w:lang w:val="it-IT"/>
        </w:rPr>
      </w:pPr>
    </w:p>
    <w:p w14:paraId="293202BA" w14:textId="77777777" w:rsidR="00287039" w:rsidRPr="007847FA" w:rsidRDefault="00287039">
      <w:pPr>
        <w:rPr>
          <w:rFonts w:ascii="Arial" w:hAnsi="Arial" w:cs="Arial"/>
          <w:lang w:val="it-IT"/>
        </w:rPr>
      </w:pPr>
    </w:p>
    <w:p w14:paraId="7E9F7401" w14:textId="77777777" w:rsidR="00287039" w:rsidRPr="007847FA" w:rsidRDefault="00287039">
      <w:pPr>
        <w:rPr>
          <w:rFonts w:ascii="Arial" w:hAnsi="Arial" w:cs="Arial"/>
          <w:lang w:val="it-IT"/>
        </w:rPr>
      </w:pPr>
    </w:p>
    <w:p w14:paraId="463253C8" w14:textId="77777777" w:rsidR="00287039" w:rsidRPr="005E78B9" w:rsidRDefault="00287039">
      <w:pPr>
        <w:rPr>
          <w:rFonts w:ascii="Arial" w:hAnsi="Arial" w:cs="Arial"/>
          <w:sz w:val="20"/>
          <w:szCs w:val="20"/>
          <w:lang w:val="it-IT"/>
        </w:rPr>
      </w:pPr>
    </w:p>
    <w:p w14:paraId="2C1283F2" w14:textId="77777777" w:rsidR="005E78B9" w:rsidRPr="005E78B9" w:rsidRDefault="005E78B9" w:rsidP="005E78B9">
      <w:pPr>
        <w:jc w:val="both"/>
        <w:rPr>
          <w:rFonts w:ascii="Arial" w:hAnsi="Arial" w:cs="Arial"/>
          <w:sz w:val="20"/>
          <w:szCs w:val="20"/>
          <w:lang w:val="fr-FR"/>
        </w:rPr>
      </w:pPr>
      <w:r w:rsidRPr="005E78B9">
        <w:rPr>
          <w:rFonts w:ascii="Arial" w:hAnsi="Arial" w:cs="Arial"/>
          <w:sz w:val="20"/>
          <w:szCs w:val="20"/>
          <w:lang w:val="fr-FR"/>
        </w:rPr>
        <w:t>* Les appellations géographiques utilisées dans ce document n'impliquent d'aucune manière l'opinion de la part du Secrétariat de la CMS (ou du Programme des Nations Unies pour l'Environnement) concernant le statut juridique de tout pays, territoire ou zone ou concernant la délimitation de ses frontières ou limites. La responsabilité du contenu du document repose exclusivement sur son auteur.</w:t>
      </w:r>
    </w:p>
    <w:p w14:paraId="1E9F4D7A" w14:textId="7FF26BEC" w:rsidR="00287039" w:rsidRDefault="00287039">
      <w:pPr>
        <w:widowControl w:val="0"/>
        <w:suppressAutoHyphens/>
        <w:autoSpaceDE w:val="0"/>
        <w:autoSpaceDN w:val="0"/>
        <w:jc w:val="both"/>
        <w:textAlignment w:val="baseline"/>
        <w:rPr>
          <w:rFonts w:ascii="Arial" w:eastAsia="Calibri" w:hAnsi="Arial" w:cs="Arial"/>
          <w:vanish/>
        </w:rPr>
        <w:sectPr w:rsidR="00287039">
          <w:headerReference w:type="default" r:id="rId16"/>
          <w:footerReference w:type="default" r:id="rId17"/>
          <w:headerReference w:type="first" r:id="rId18"/>
          <w:footerReference w:type="first" r:id="rId19"/>
          <w:endnotePr>
            <w:numFmt w:val="decimal"/>
          </w:endnotePr>
          <w:pgSz w:w="11905" w:h="16837" w:code="9"/>
          <w:pgMar w:top="1440" w:right="1440" w:bottom="1440" w:left="1440" w:header="432" w:footer="432" w:gutter="0"/>
          <w:cols w:space="720"/>
          <w:titlePg/>
        </w:sectPr>
      </w:pPr>
    </w:p>
    <w:p w14:paraId="606BF937" w14:textId="608F3ED5" w:rsidR="00287039" w:rsidRDefault="00000000">
      <w:pPr>
        <w:widowControl w:val="0"/>
        <w:pBdr>
          <w:top w:val="single" w:sz="6" w:space="0" w:color="FFFFFF"/>
          <w:left w:val="single" w:sz="6" w:space="0" w:color="FFFFFF"/>
          <w:bottom w:val="single" w:sz="6" w:space="0" w:color="FFFFFF"/>
          <w:right w:val="single" w:sz="6" w:space="0" w:color="FFFFFF"/>
        </w:pBdr>
        <w:suppressAutoHyphens/>
        <w:autoSpaceDE w:val="0"/>
        <w:autoSpaceDN w:val="0"/>
        <w:ind w:left="-90" w:right="-367"/>
        <w:jc w:val="center"/>
        <w:textAlignment w:val="baseline"/>
        <w:outlineLvl w:val="1"/>
        <w:rPr>
          <w:rFonts w:ascii="Arial" w:hAnsi="Arial" w:cs="Arial"/>
          <w:b/>
          <w:bCs/>
          <w:sz w:val="22"/>
          <w:szCs w:val="22"/>
          <w:lang w:val="fr-FR"/>
        </w:rPr>
      </w:pPr>
      <w:r>
        <w:rPr>
          <w:rFonts w:ascii="Arial" w:hAnsi="Arial" w:cs="Arial"/>
          <w:b/>
          <w:bCs/>
          <w:sz w:val="22"/>
          <w:szCs w:val="22"/>
          <w:lang w:val="fr-FR"/>
        </w:rPr>
        <w:lastRenderedPageBreak/>
        <w:t>RAPPORT SUR LA MISE EN ŒUVRE DE L’ACTION CONCERTÉE</w:t>
      </w:r>
    </w:p>
    <w:p w14:paraId="2944A027" w14:textId="03E846DA" w:rsidR="00287039" w:rsidRPr="00D55DD1" w:rsidRDefault="00000000">
      <w:pPr>
        <w:widowControl w:val="0"/>
        <w:pBdr>
          <w:top w:val="single" w:sz="6" w:space="0" w:color="FFFFFF"/>
          <w:left w:val="single" w:sz="6" w:space="0" w:color="FFFFFF"/>
          <w:bottom w:val="single" w:sz="6" w:space="0" w:color="FFFFFF"/>
          <w:right w:val="single" w:sz="6" w:space="0" w:color="FFFFFF"/>
        </w:pBdr>
        <w:suppressAutoHyphens/>
        <w:autoSpaceDE w:val="0"/>
        <w:autoSpaceDN w:val="0"/>
        <w:ind w:left="-90" w:right="-367"/>
        <w:jc w:val="center"/>
        <w:textAlignment w:val="baseline"/>
        <w:outlineLvl w:val="1"/>
        <w:rPr>
          <w:rFonts w:ascii="Arial" w:hAnsi="Arial" w:cs="Arial"/>
          <w:b/>
          <w:bCs/>
          <w:color w:val="000000" w:themeColor="text1"/>
          <w:sz w:val="22"/>
          <w:szCs w:val="22"/>
          <w:lang w:val="it-IT"/>
        </w:rPr>
      </w:pPr>
      <w:r w:rsidRPr="00D55DD1">
        <w:rPr>
          <w:rFonts w:ascii="Arial" w:hAnsi="Arial" w:cs="Arial"/>
          <w:b/>
          <w:bCs/>
          <w:sz w:val="22"/>
          <w:szCs w:val="22"/>
          <w:lang w:val="it-IT"/>
        </w:rPr>
        <w:t xml:space="preserve">POUR LA GIRAFE </w:t>
      </w:r>
      <w:r w:rsidR="00D55DD1" w:rsidRPr="007847FA">
        <w:rPr>
          <w:rFonts w:ascii="Arial" w:hAnsi="Arial" w:cs="Arial"/>
          <w:b/>
          <w:bCs/>
          <w:sz w:val="22"/>
          <w:szCs w:val="22"/>
          <w:lang w:val="it-IT"/>
        </w:rPr>
        <w:t>(</w:t>
      </w:r>
      <w:r w:rsidR="00D55DD1" w:rsidRPr="007847FA">
        <w:rPr>
          <w:rFonts w:ascii="Arial" w:eastAsia="Calibri" w:hAnsi="Arial" w:cs="Arial"/>
          <w:b/>
          <w:bCs/>
          <w:i/>
          <w:iCs/>
          <w:sz w:val="22"/>
          <w:szCs w:val="22"/>
          <w:lang w:val="it-IT"/>
        </w:rPr>
        <w:t xml:space="preserve">Giraffa </w:t>
      </w:r>
      <w:proofErr w:type="spellStart"/>
      <w:r w:rsidR="00D55DD1" w:rsidRPr="007847FA">
        <w:rPr>
          <w:rFonts w:ascii="Arial" w:eastAsia="Calibri" w:hAnsi="Arial" w:cs="Arial"/>
          <w:b/>
          <w:bCs/>
          <w:i/>
          <w:iCs/>
          <w:sz w:val="22"/>
          <w:szCs w:val="22"/>
          <w:lang w:val="it-IT"/>
        </w:rPr>
        <w:t>camelopardalis</w:t>
      </w:r>
      <w:proofErr w:type="spellEnd"/>
      <w:r w:rsidR="00D55DD1" w:rsidRPr="007847FA">
        <w:rPr>
          <w:rFonts w:ascii="Arial" w:eastAsia="Calibri" w:hAnsi="Arial" w:cs="Arial"/>
          <w:b/>
          <w:bCs/>
          <w:i/>
          <w:iCs/>
          <w:sz w:val="22"/>
          <w:szCs w:val="22"/>
          <w:lang w:val="it-IT"/>
        </w:rPr>
        <w:t>)</w:t>
      </w:r>
      <w:r w:rsidR="00D55DD1" w:rsidRPr="007847FA">
        <w:rPr>
          <w:rFonts w:ascii="Arial" w:hAnsi="Arial" w:cs="Arial"/>
          <w:b/>
          <w:bCs/>
          <w:sz w:val="22"/>
          <w:szCs w:val="22"/>
          <w:lang w:val="it-IT"/>
        </w:rPr>
        <w:t> </w:t>
      </w:r>
    </w:p>
    <w:p w14:paraId="2642DF8D" w14:textId="77777777" w:rsidR="00287039" w:rsidRPr="00D55DD1" w:rsidRDefault="00287039" w:rsidP="00D55DD1">
      <w:pPr>
        <w:widowControl w:val="0"/>
        <w:pBdr>
          <w:top w:val="single" w:sz="6" w:space="0" w:color="FFFFFF"/>
          <w:left w:val="single" w:sz="6" w:space="0" w:color="FFFFFF"/>
          <w:bottom w:val="single" w:sz="6" w:space="0" w:color="FFFFFF"/>
          <w:right w:val="single" w:sz="6" w:space="0" w:color="FFFFFF"/>
        </w:pBdr>
        <w:suppressAutoHyphens/>
        <w:autoSpaceDE w:val="0"/>
        <w:autoSpaceDN w:val="0"/>
        <w:ind w:right="-367"/>
        <w:jc w:val="both"/>
        <w:textAlignment w:val="baseline"/>
        <w:outlineLvl w:val="1"/>
        <w:rPr>
          <w:rFonts w:ascii="Arial" w:eastAsia="Calibri" w:hAnsi="Arial" w:cs="Arial"/>
          <w:b/>
          <w:sz w:val="22"/>
          <w:szCs w:val="22"/>
          <w:lang w:val="it-IT"/>
        </w:rPr>
      </w:pPr>
    </w:p>
    <w:p w14:paraId="6E86E003" w14:textId="73C8CA05" w:rsidR="00287039" w:rsidRDefault="00000000" w:rsidP="00D55DD1">
      <w:pPr>
        <w:suppressAutoHyphens/>
        <w:autoSpaceDN w:val="0"/>
        <w:ind w:right="25"/>
        <w:jc w:val="center"/>
        <w:textAlignment w:val="baseline"/>
        <w:rPr>
          <w:rFonts w:ascii="Arial" w:eastAsia="Calibri" w:hAnsi="Arial" w:cs="Arial"/>
          <w:sz w:val="22"/>
          <w:szCs w:val="22"/>
          <w:lang w:val="fr-FR"/>
        </w:rPr>
      </w:pPr>
      <w:r>
        <w:rPr>
          <w:rFonts w:ascii="Arial" w:eastAsia="Calibri" w:hAnsi="Arial" w:cs="Arial"/>
          <w:sz w:val="22"/>
          <w:szCs w:val="22"/>
          <w:lang w:val="fr-FR"/>
        </w:rPr>
        <w:t>UNEP/CMS/ACTION CONCERTÉE</w:t>
      </w:r>
      <w:r w:rsidR="00093131">
        <w:rPr>
          <w:rFonts w:ascii="Arial" w:eastAsia="Calibri" w:hAnsi="Arial" w:cs="Arial"/>
          <w:sz w:val="22"/>
          <w:szCs w:val="22"/>
          <w:lang w:val="fr-FR"/>
        </w:rPr>
        <w:t> </w:t>
      </w:r>
      <w:r>
        <w:rPr>
          <w:rFonts w:ascii="Arial" w:eastAsia="Calibri" w:hAnsi="Arial" w:cs="Arial"/>
          <w:sz w:val="22"/>
          <w:szCs w:val="22"/>
          <w:lang w:val="fr-FR"/>
        </w:rPr>
        <w:t>13.3</w:t>
      </w:r>
      <w:r w:rsidR="00FC27D7">
        <w:rPr>
          <w:rFonts w:ascii="Arial" w:eastAsia="Calibri" w:hAnsi="Arial" w:cs="Arial"/>
          <w:sz w:val="22"/>
          <w:szCs w:val="22"/>
          <w:lang w:val="fr-FR"/>
        </w:rPr>
        <w:t> </w:t>
      </w:r>
      <w:r>
        <w:rPr>
          <w:rFonts w:ascii="Arial" w:eastAsia="Calibri" w:hAnsi="Arial" w:cs="Arial"/>
          <w:sz w:val="22"/>
          <w:szCs w:val="22"/>
          <w:lang w:val="fr-FR"/>
        </w:rPr>
        <w:t>(Rev.COP14)</w:t>
      </w:r>
    </w:p>
    <w:p w14:paraId="474CD158" w14:textId="77777777" w:rsidR="00287039" w:rsidRDefault="00287039">
      <w:pPr>
        <w:suppressAutoHyphens/>
        <w:autoSpaceDN w:val="0"/>
        <w:ind w:right="25"/>
        <w:jc w:val="both"/>
        <w:textAlignment w:val="baseline"/>
        <w:rPr>
          <w:rFonts w:ascii="Arial" w:eastAsia="Calibri" w:hAnsi="Arial" w:cs="Arial"/>
          <w:sz w:val="22"/>
          <w:szCs w:val="22"/>
          <w:lang w:val="fr-FR"/>
        </w:rPr>
      </w:pPr>
    </w:p>
    <w:p w14:paraId="323324F4" w14:textId="77777777" w:rsidR="00D55DD1" w:rsidRDefault="00D55DD1">
      <w:pPr>
        <w:suppressAutoHyphens/>
        <w:autoSpaceDN w:val="0"/>
        <w:ind w:right="25"/>
        <w:jc w:val="both"/>
        <w:textAlignment w:val="baseline"/>
        <w:rPr>
          <w:rFonts w:ascii="Arial" w:eastAsia="Calibri" w:hAnsi="Arial" w:cs="Arial"/>
          <w:sz w:val="22"/>
          <w:szCs w:val="22"/>
          <w:lang w:val="fr-FR"/>
        </w:rPr>
      </w:pPr>
    </w:p>
    <w:p w14:paraId="6907F95A" w14:textId="77777777" w:rsidR="00287039" w:rsidRDefault="00000000">
      <w:pPr>
        <w:ind w:right="25"/>
        <w:jc w:val="both"/>
        <w:rPr>
          <w:rFonts w:ascii="Arial" w:eastAsia="Calibri" w:hAnsi="Arial" w:cs="Arial"/>
          <w:b/>
          <w:bCs/>
          <w:sz w:val="22"/>
          <w:szCs w:val="22"/>
          <w:lang w:val="fr-FR"/>
        </w:rPr>
      </w:pPr>
      <w:r>
        <w:rPr>
          <w:rFonts w:ascii="Arial" w:eastAsia="Calibri" w:hAnsi="Arial" w:cs="Arial"/>
          <w:b/>
          <w:bCs/>
          <w:sz w:val="22"/>
          <w:szCs w:val="22"/>
          <w:lang w:val="fr-FR"/>
        </w:rPr>
        <w:t>ACTION CONCERTÉE</w:t>
      </w:r>
    </w:p>
    <w:p w14:paraId="71F5F079" w14:textId="77777777" w:rsidR="00287039" w:rsidRDefault="00287039">
      <w:pPr>
        <w:ind w:right="25"/>
        <w:jc w:val="both"/>
        <w:rPr>
          <w:rFonts w:ascii="Arial" w:eastAsia="Calibri" w:hAnsi="Arial" w:cs="Arial"/>
          <w:sz w:val="22"/>
          <w:szCs w:val="22"/>
          <w:lang w:val="fr-FR"/>
        </w:rPr>
      </w:pPr>
    </w:p>
    <w:p w14:paraId="031738B0" w14:textId="24603F5A" w:rsidR="00287039" w:rsidRDefault="00000000">
      <w:pPr>
        <w:widowControl w:val="0"/>
        <w:pBdr>
          <w:top w:val="single" w:sz="6" w:space="0" w:color="FFFFFF"/>
          <w:left w:val="single" w:sz="6" w:space="0" w:color="FFFFFF"/>
          <w:bottom w:val="single" w:sz="6" w:space="0" w:color="FFFFFF"/>
          <w:right w:val="single" w:sz="6" w:space="0" w:color="FFFFFF"/>
        </w:pBdr>
        <w:suppressAutoHyphens/>
        <w:autoSpaceDE w:val="0"/>
        <w:autoSpaceDN w:val="0"/>
        <w:ind w:right="25"/>
        <w:jc w:val="both"/>
        <w:textAlignment w:val="baseline"/>
        <w:outlineLvl w:val="1"/>
        <w:rPr>
          <w:rFonts w:ascii="Arial" w:hAnsi="Arial" w:cs="Arial"/>
          <w:iCs/>
          <w:sz w:val="22"/>
          <w:szCs w:val="22"/>
          <w:lang w:val="fr-FR"/>
        </w:rPr>
      </w:pPr>
      <w:r>
        <w:rPr>
          <w:rFonts w:ascii="Arial" w:eastAsia="Calibri" w:hAnsi="Arial" w:cs="Arial"/>
          <w:sz w:val="22"/>
          <w:szCs w:val="22"/>
          <w:lang w:val="fr-FR"/>
        </w:rPr>
        <w:t>Titre</w:t>
      </w:r>
      <w:r w:rsidR="00093131">
        <w:rPr>
          <w:rFonts w:ascii="Arial" w:eastAsia="Calibri" w:hAnsi="Arial" w:cs="Arial"/>
          <w:sz w:val="22"/>
          <w:szCs w:val="22"/>
          <w:lang w:val="fr-FR"/>
        </w:rPr>
        <w:t> :</w:t>
      </w:r>
      <w:r>
        <w:rPr>
          <w:rFonts w:ascii="Arial" w:eastAsia="Calibri" w:hAnsi="Arial" w:cs="Arial"/>
          <w:sz w:val="22"/>
          <w:szCs w:val="22"/>
          <w:lang w:val="fr-FR"/>
        </w:rPr>
        <w:t xml:space="preserve"> Rapport sur la réalisation des activités de conservation et de gestion de la </w:t>
      </w:r>
      <w:r>
        <w:rPr>
          <w:rFonts w:ascii="Arial" w:hAnsi="Arial" w:cs="Arial"/>
          <w:sz w:val="22"/>
          <w:szCs w:val="22"/>
          <w:lang w:val="fr-FR"/>
        </w:rPr>
        <w:t xml:space="preserve">girafe </w:t>
      </w:r>
      <w:proofErr w:type="spellStart"/>
      <w:r>
        <w:rPr>
          <w:rFonts w:ascii="Arial" w:hAnsi="Arial" w:cs="Arial"/>
          <w:sz w:val="22"/>
          <w:szCs w:val="22"/>
          <w:lang w:val="fr-FR"/>
        </w:rPr>
        <w:t>massaï</w:t>
      </w:r>
      <w:proofErr w:type="spellEnd"/>
      <w:r>
        <w:rPr>
          <w:rFonts w:ascii="Arial" w:hAnsi="Arial" w:cs="Arial"/>
          <w:sz w:val="22"/>
          <w:szCs w:val="22"/>
          <w:lang w:val="fr-FR"/>
        </w:rPr>
        <w:t xml:space="preserve"> (</w:t>
      </w:r>
      <w:proofErr w:type="spellStart"/>
      <w:r>
        <w:rPr>
          <w:rFonts w:ascii="Arial" w:hAnsi="Arial" w:cs="Arial"/>
          <w:i/>
          <w:sz w:val="22"/>
          <w:szCs w:val="22"/>
          <w:lang w:val="fr-FR"/>
        </w:rPr>
        <w:t>Giraffa</w:t>
      </w:r>
      <w:proofErr w:type="spellEnd"/>
      <w:r>
        <w:rPr>
          <w:rFonts w:ascii="Arial" w:hAnsi="Arial" w:cs="Arial"/>
          <w:i/>
          <w:sz w:val="22"/>
          <w:szCs w:val="22"/>
          <w:lang w:val="fr-FR"/>
        </w:rPr>
        <w:t xml:space="preserve"> </w:t>
      </w:r>
      <w:proofErr w:type="spellStart"/>
      <w:r>
        <w:rPr>
          <w:rFonts w:ascii="Arial" w:hAnsi="Arial" w:cs="Arial"/>
          <w:i/>
          <w:sz w:val="22"/>
          <w:szCs w:val="22"/>
          <w:lang w:val="fr-FR"/>
        </w:rPr>
        <w:t>tippelskirchi</w:t>
      </w:r>
      <w:proofErr w:type="spellEnd"/>
      <w:r>
        <w:rPr>
          <w:rFonts w:ascii="Arial" w:hAnsi="Arial" w:cs="Arial"/>
          <w:sz w:val="22"/>
          <w:szCs w:val="22"/>
          <w:lang w:val="fr-FR"/>
        </w:rPr>
        <w:t>), de la girafe du Nord (</w:t>
      </w:r>
      <w:proofErr w:type="spellStart"/>
      <w:r>
        <w:rPr>
          <w:rFonts w:ascii="Arial" w:hAnsi="Arial" w:cs="Arial"/>
          <w:i/>
          <w:sz w:val="22"/>
          <w:szCs w:val="22"/>
          <w:lang w:val="fr-FR"/>
        </w:rPr>
        <w:t>Giraffa</w:t>
      </w:r>
      <w:proofErr w:type="spellEnd"/>
      <w:r>
        <w:rPr>
          <w:rFonts w:ascii="Arial" w:hAnsi="Arial" w:cs="Arial"/>
          <w:i/>
          <w:sz w:val="22"/>
          <w:szCs w:val="22"/>
          <w:lang w:val="fr-FR"/>
        </w:rPr>
        <w:t xml:space="preserve"> </w:t>
      </w:r>
      <w:proofErr w:type="spellStart"/>
      <w:r>
        <w:rPr>
          <w:rFonts w:ascii="Arial" w:hAnsi="Arial" w:cs="Arial"/>
          <w:i/>
          <w:sz w:val="22"/>
          <w:szCs w:val="22"/>
          <w:lang w:val="fr-FR"/>
        </w:rPr>
        <w:t>camelopardalis</w:t>
      </w:r>
      <w:proofErr w:type="spellEnd"/>
      <w:r>
        <w:rPr>
          <w:rFonts w:ascii="Arial" w:hAnsi="Arial" w:cs="Arial"/>
          <w:sz w:val="22"/>
          <w:szCs w:val="22"/>
          <w:lang w:val="fr-FR"/>
        </w:rPr>
        <w:t>), de la girafe réticulée (</w:t>
      </w:r>
      <w:proofErr w:type="spellStart"/>
      <w:r>
        <w:rPr>
          <w:rFonts w:ascii="Arial" w:hAnsi="Arial" w:cs="Arial"/>
          <w:i/>
          <w:sz w:val="22"/>
          <w:szCs w:val="22"/>
          <w:lang w:val="fr-FR"/>
        </w:rPr>
        <w:t>Giraffa</w:t>
      </w:r>
      <w:proofErr w:type="spellEnd"/>
      <w:r>
        <w:rPr>
          <w:rFonts w:ascii="Arial" w:hAnsi="Arial" w:cs="Arial"/>
          <w:i/>
          <w:sz w:val="22"/>
          <w:szCs w:val="22"/>
          <w:lang w:val="fr-FR"/>
        </w:rPr>
        <w:t xml:space="preserve"> </w:t>
      </w:r>
      <w:proofErr w:type="spellStart"/>
      <w:r>
        <w:rPr>
          <w:rFonts w:ascii="Arial" w:hAnsi="Arial" w:cs="Arial"/>
          <w:i/>
          <w:sz w:val="22"/>
          <w:szCs w:val="22"/>
          <w:lang w:val="fr-FR"/>
        </w:rPr>
        <w:t>reticulata</w:t>
      </w:r>
      <w:proofErr w:type="spellEnd"/>
      <w:r>
        <w:rPr>
          <w:rFonts w:ascii="Arial" w:hAnsi="Arial" w:cs="Arial"/>
          <w:sz w:val="22"/>
          <w:szCs w:val="22"/>
          <w:lang w:val="fr-FR"/>
        </w:rPr>
        <w:t>) et de la girafe du Sud (</w:t>
      </w:r>
      <w:proofErr w:type="spellStart"/>
      <w:r>
        <w:rPr>
          <w:rFonts w:ascii="Arial" w:hAnsi="Arial" w:cs="Arial"/>
          <w:i/>
          <w:sz w:val="22"/>
          <w:szCs w:val="22"/>
          <w:lang w:val="fr-FR"/>
        </w:rPr>
        <w:t>Giraffa</w:t>
      </w:r>
      <w:proofErr w:type="spellEnd"/>
      <w:r>
        <w:rPr>
          <w:rFonts w:ascii="Arial" w:hAnsi="Arial" w:cs="Arial"/>
          <w:iCs/>
          <w:sz w:val="22"/>
          <w:szCs w:val="22"/>
          <w:lang w:val="fr-FR"/>
        </w:rPr>
        <w:t xml:space="preserve"> </w:t>
      </w:r>
      <w:proofErr w:type="spellStart"/>
      <w:r>
        <w:rPr>
          <w:rFonts w:ascii="Arial" w:hAnsi="Arial" w:cs="Arial"/>
          <w:i/>
          <w:sz w:val="22"/>
          <w:szCs w:val="22"/>
          <w:lang w:val="fr-FR"/>
        </w:rPr>
        <w:t>giraffa</w:t>
      </w:r>
      <w:proofErr w:type="spellEnd"/>
      <w:r>
        <w:rPr>
          <w:rFonts w:ascii="Arial" w:hAnsi="Arial" w:cs="Arial"/>
          <w:iCs/>
          <w:sz w:val="22"/>
          <w:szCs w:val="22"/>
          <w:lang w:val="fr-FR"/>
        </w:rPr>
        <w:t>).</w:t>
      </w:r>
    </w:p>
    <w:p w14:paraId="2CE66C9D" w14:textId="77777777" w:rsidR="00287039" w:rsidRDefault="00287039">
      <w:pPr>
        <w:suppressAutoHyphens/>
        <w:autoSpaceDN w:val="0"/>
        <w:jc w:val="both"/>
        <w:textAlignment w:val="baseline"/>
        <w:rPr>
          <w:rFonts w:ascii="Arial" w:eastAsia="Calibri" w:hAnsi="Arial" w:cs="Arial"/>
          <w:sz w:val="22"/>
          <w:szCs w:val="22"/>
          <w:lang w:val="fr-FR"/>
        </w:rPr>
      </w:pPr>
    </w:p>
    <w:p w14:paraId="1EE1911D" w14:textId="5C6675F1" w:rsidR="00287039" w:rsidRDefault="00000000">
      <w:pPr>
        <w:tabs>
          <w:tab w:val="left" w:pos="5040"/>
          <w:tab w:val="left" w:pos="5760"/>
          <w:tab w:val="left" w:pos="6008"/>
          <w:tab w:val="left" w:pos="6480"/>
          <w:tab w:val="left" w:pos="7200"/>
          <w:tab w:val="left" w:pos="7920"/>
          <w:tab w:val="left" w:pos="8640"/>
        </w:tabs>
        <w:suppressAutoHyphens/>
        <w:autoSpaceDN w:val="0"/>
        <w:jc w:val="both"/>
        <w:textAlignment w:val="baseline"/>
        <w:rPr>
          <w:rFonts w:ascii="Arial" w:eastAsia="Calibri" w:hAnsi="Arial" w:cs="Arial"/>
          <w:sz w:val="22"/>
          <w:szCs w:val="22"/>
          <w:highlight w:val="yellow"/>
          <w:lang w:val="fr-FR"/>
        </w:rPr>
      </w:pPr>
      <w:r>
        <w:rPr>
          <w:rFonts w:ascii="Arial" w:eastAsia="Calibri" w:hAnsi="Arial" w:cs="Arial"/>
          <w:sz w:val="22"/>
          <w:szCs w:val="22"/>
          <w:lang w:val="fr-FR"/>
        </w:rPr>
        <w:t>Numéro de document</w:t>
      </w:r>
      <w:r w:rsidR="00093131">
        <w:rPr>
          <w:rFonts w:ascii="Arial" w:eastAsia="Calibri" w:hAnsi="Arial" w:cs="Arial"/>
          <w:sz w:val="22"/>
          <w:szCs w:val="22"/>
          <w:lang w:val="fr-FR"/>
        </w:rPr>
        <w:t> :</w:t>
      </w:r>
      <w:r>
        <w:rPr>
          <w:rFonts w:ascii="Arial" w:eastAsia="Calibri" w:hAnsi="Arial" w:cs="Arial"/>
          <w:i/>
          <w:sz w:val="22"/>
          <w:szCs w:val="22"/>
          <w:lang w:val="fr-FR"/>
        </w:rPr>
        <w:t xml:space="preserve"> </w:t>
      </w:r>
      <w:r>
        <w:rPr>
          <w:rFonts w:ascii="Arial" w:eastAsia="Calibri" w:hAnsi="Arial" w:cs="Arial"/>
          <w:sz w:val="22"/>
          <w:szCs w:val="22"/>
          <w:lang w:val="fr-FR"/>
        </w:rPr>
        <w:t>UNEP/CMS/ACTION CONCERTÉE</w:t>
      </w:r>
      <w:r w:rsidR="00FC27D7">
        <w:rPr>
          <w:rFonts w:ascii="Arial" w:eastAsia="Calibri" w:hAnsi="Arial" w:cs="Arial"/>
          <w:sz w:val="22"/>
          <w:szCs w:val="22"/>
          <w:lang w:val="fr-FR"/>
        </w:rPr>
        <w:t> </w:t>
      </w:r>
      <w:r>
        <w:rPr>
          <w:rFonts w:ascii="Arial" w:eastAsia="Calibri" w:hAnsi="Arial" w:cs="Arial"/>
          <w:sz w:val="22"/>
          <w:szCs w:val="22"/>
          <w:lang w:val="fr-FR"/>
        </w:rPr>
        <w:t>13</w:t>
      </w:r>
      <w:r w:rsidR="00FC27D7">
        <w:rPr>
          <w:rFonts w:ascii="Arial" w:eastAsia="Calibri" w:hAnsi="Arial" w:cs="Arial"/>
          <w:sz w:val="22"/>
          <w:szCs w:val="22"/>
          <w:lang w:val="fr-FR"/>
        </w:rPr>
        <w:t>.</w:t>
      </w:r>
      <w:r>
        <w:rPr>
          <w:rFonts w:ascii="Arial" w:eastAsia="Calibri" w:hAnsi="Arial" w:cs="Arial"/>
          <w:sz w:val="22"/>
          <w:szCs w:val="22"/>
          <w:lang w:val="fr-FR"/>
        </w:rPr>
        <w:t>3</w:t>
      </w:r>
      <w:r w:rsidR="00FC27D7">
        <w:rPr>
          <w:rFonts w:ascii="Arial" w:eastAsia="Calibri" w:hAnsi="Arial" w:cs="Arial"/>
          <w:sz w:val="22"/>
          <w:szCs w:val="22"/>
          <w:lang w:val="fr-FR"/>
        </w:rPr>
        <w:t> </w:t>
      </w:r>
      <w:r>
        <w:rPr>
          <w:rFonts w:ascii="Arial" w:eastAsia="Calibri" w:hAnsi="Arial" w:cs="Arial"/>
          <w:sz w:val="22"/>
          <w:szCs w:val="22"/>
          <w:lang w:val="fr-FR"/>
        </w:rPr>
        <w:t xml:space="preserve">(Rev.COP14) </w:t>
      </w:r>
      <w:r>
        <w:rPr>
          <w:rFonts w:ascii="Arial" w:eastAsia="Calibri" w:hAnsi="Arial" w:cs="Arial"/>
          <w:i/>
          <w:iCs/>
          <w:sz w:val="22"/>
          <w:szCs w:val="22"/>
          <w:lang w:val="fr-FR"/>
        </w:rPr>
        <w:t>Action concertée pour la girafe (</w:t>
      </w:r>
      <w:proofErr w:type="spellStart"/>
      <w:r>
        <w:rPr>
          <w:rFonts w:ascii="Arial" w:eastAsia="Calibri" w:hAnsi="Arial" w:cs="Arial"/>
          <w:i/>
          <w:iCs/>
          <w:sz w:val="22"/>
          <w:szCs w:val="22"/>
          <w:lang w:val="fr-FR"/>
        </w:rPr>
        <w:t>Giraffa</w:t>
      </w:r>
      <w:proofErr w:type="spellEnd"/>
      <w:r>
        <w:rPr>
          <w:rFonts w:ascii="Arial" w:eastAsia="Calibri" w:hAnsi="Arial" w:cs="Arial"/>
          <w:i/>
          <w:iCs/>
          <w:sz w:val="22"/>
          <w:szCs w:val="22"/>
          <w:lang w:val="fr-FR"/>
        </w:rPr>
        <w:t xml:space="preserve"> </w:t>
      </w:r>
      <w:proofErr w:type="spellStart"/>
      <w:r>
        <w:rPr>
          <w:rFonts w:ascii="Arial" w:eastAsia="Calibri" w:hAnsi="Arial" w:cs="Arial"/>
          <w:i/>
          <w:iCs/>
          <w:sz w:val="22"/>
          <w:szCs w:val="22"/>
          <w:lang w:val="fr-FR"/>
        </w:rPr>
        <w:t>camelopardalis</w:t>
      </w:r>
      <w:proofErr w:type="spellEnd"/>
      <w:r>
        <w:rPr>
          <w:rFonts w:ascii="Arial" w:eastAsia="Calibri" w:hAnsi="Arial" w:cs="Arial"/>
          <w:i/>
          <w:iCs/>
          <w:sz w:val="22"/>
          <w:szCs w:val="22"/>
          <w:lang w:val="fr-FR"/>
        </w:rPr>
        <w:t>)</w:t>
      </w:r>
    </w:p>
    <w:p w14:paraId="4E88DA5A" w14:textId="77777777" w:rsidR="00287039" w:rsidRDefault="00287039">
      <w:pPr>
        <w:tabs>
          <w:tab w:val="left" w:pos="5040"/>
          <w:tab w:val="left" w:pos="5760"/>
          <w:tab w:val="left" w:pos="6008"/>
          <w:tab w:val="left" w:pos="6480"/>
          <w:tab w:val="left" w:pos="7200"/>
          <w:tab w:val="left" w:pos="7920"/>
          <w:tab w:val="left" w:pos="8640"/>
        </w:tabs>
        <w:suppressAutoHyphens/>
        <w:autoSpaceDN w:val="0"/>
        <w:jc w:val="both"/>
        <w:textAlignment w:val="baseline"/>
        <w:rPr>
          <w:rFonts w:ascii="Arial" w:eastAsia="Calibri" w:hAnsi="Arial" w:cs="Arial"/>
          <w:sz w:val="22"/>
          <w:szCs w:val="22"/>
          <w:lang w:val="fr-FR"/>
        </w:rPr>
      </w:pPr>
    </w:p>
    <w:p w14:paraId="732DA035" w14:textId="77777777" w:rsidR="00287039" w:rsidRDefault="00000000">
      <w:pPr>
        <w:numPr>
          <w:ilvl w:val="0"/>
          <w:numId w:val="4"/>
        </w:numPr>
        <w:ind w:left="540" w:hanging="540"/>
        <w:jc w:val="both"/>
        <w:rPr>
          <w:rFonts w:ascii="Arial" w:eastAsia="Calibri" w:hAnsi="Arial" w:cs="Arial"/>
          <w:b/>
          <w:bCs/>
          <w:sz w:val="22"/>
          <w:szCs w:val="22"/>
          <w:lang w:val="fr-FR"/>
        </w:rPr>
      </w:pPr>
      <w:r>
        <w:rPr>
          <w:rFonts w:ascii="Arial" w:eastAsia="Calibri" w:hAnsi="Arial" w:cs="Arial"/>
          <w:b/>
          <w:bCs/>
          <w:sz w:val="22"/>
          <w:szCs w:val="22"/>
          <w:lang w:val="fr-FR"/>
        </w:rPr>
        <w:t>ORGANISME DE RAPPORT</w:t>
      </w:r>
    </w:p>
    <w:p w14:paraId="38681893" w14:textId="77777777" w:rsidR="00287039" w:rsidRDefault="00287039">
      <w:pPr>
        <w:jc w:val="both"/>
        <w:rPr>
          <w:rFonts w:ascii="Arial" w:eastAsia="Calibri" w:hAnsi="Arial" w:cs="Arial"/>
          <w:sz w:val="22"/>
          <w:szCs w:val="22"/>
          <w:lang w:val="fr-FR"/>
        </w:rPr>
      </w:pPr>
    </w:p>
    <w:p w14:paraId="0C839B0B" w14:textId="439B398B" w:rsidR="00287039" w:rsidRDefault="00000000">
      <w:pPr>
        <w:widowControl w:val="0"/>
        <w:pBdr>
          <w:top w:val="single" w:sz="6" w:space="0" w:color="FFFFFF"/>
          <w:left w:val="single" w:sz="6" w:space="0" w:color="FFFFFF"/>
          <w:bottom w:val="single" w:sz="6" w:space="0" w:color="FFFFFF"/>
          <w:right w:val="single" w:sz="6" w:space="0" w:color="FFFFFF"/>
        </w:pBdr>
        <w:suppressAutoHyphens/>
        <w:autoSpaceDE w:val="0"/>
        <w:autoSpaceDN w:val="0"/>
        <w:ind w:right="25"/>
        <w:jc w:val="both"/>
        <w:textAlignment w:val="baseline"/>
        <w:outlineLvl w:val="1"/>
        <w:rPr>
          <w:rFonts w:ascii="Arial" w:eastAsiaTheme="minorHAnsi" w:hAnsi="Arial" w:cs="Arial"/>
          <w:sz w:val="22"/>
          <w:szCs w:val="22"/>
          <w:lang w:val="fr-FR"/>
        </w:rPr>
      </w:pPr>
      <w:r>
        <w:rPr>
          <w:rFonts w:ascii="Arial" w:eastAsia="Calibri" w:hAnsi="Arial" w:cs="Arial"/>
          <w:sz w:val="22"/>
          <w:szCs w:val="22"/>
          <w:lang w:val="fr-FR"/>
        </w:rPr>
        <w:t xml:space="preserve">La </w:t>
      </w:r>
      <w:proofErr w:type="spellStart"/>
      <w:r>
        <w:rPr>
          <w:rFonts w:ascii="Arial" w:eastAsia="Calibri" w:hAnsi="Arial" w:cs="Arial"/>
          <w:sz w:val="22"/>
          <w:szCs w:val="22"/>
          <w:lang w:val="fr-FR"/>
        </w:rPr>
        <w:t>Giraffe</w:t>
      </w:r>
      <w:proofErr w:type="spellEnd"/>
      <w:r>
        <w:rPr>
          <w:rFonts w:ascii="Arial" w:eastAsia="Calibri" w:hAnsi="Arial" w:cs="Arial"/>
          <w:sz w:val="22"/>
          <w:szCs w:val="22"/>
          <w:lang w:val="fr-FR"/>
        </w:rPr>
        <w:t xml:space="preserve"> Conservation </w:t>
      </w:r>
      <w:proofErr w:type="spellStart"/>
      <w:r>
        <w:rPr>
          <w:rFonts w:ascii="Arial" w:eastAsia="Calibri" w:hAnsi="Arial" w:cs="Arial"/>
          <w:sz w:val="22"/>
          <w:szCs w:val="22"/>
          <w:lang w:val="fr-FR"/>
        </w:rPr>
        <w:t>Foundation</w:t>
      </w:r>
      <w:proofErr w:type="spellEnd"/>
      <w:r>
        <w:rPr>
          <w:rFonts w:ascii="Arial" w:eastAsia="Calibri" w:hAnsi="Arial" w:cs="Arial"/>
          <w:sz w:val="22"/>
          <w:szCs w:val="22"/>
          <w:lang w:val="fr-FR"/>
        </w:rPr>
        <w:t xml:space="preserve"> (Fondation pour la conservation de la girafe) est une organisation non gouvernementale dédiée exclusivement à la conservation et à la gestion des quatre espèces de girafes vivant à l’état sauvage en Afrique. Elle apporte actuellement sa contribution et son appui aux efforts de conservation des girafes dans 21</w:t>
      </w:r>
      <w:r w:rsidR="00093131">
        <w:rPr>
          <w:rFonts w:ascii="Arial" w:eastAsia="Calibri" w:hAnsi="Arial" w:cs="Arial"/>
          <w:sz w:val="22"/>
          <w:szCs w:val="22"/>
          <w:lang w:val="fr-FR"/>
        </w:rPr>
        <w:t> </w:t>
      </w:r>
      <w:r>
        <w:rPr>
          <w:rFonts w:ascii="Arial" w:eastAsia="Calibri" w:hAnsi="Arial" w:cs="Arial"/>
          <w:sz w:val="22"/>
          <w:szCs w:val="22"/>
          <w:lang w:val="fr-FR"/>
        </w:rPr>
        <w:t xml:space="preserve">pays africains, couvrant </w:t>
      </w:r>
      <w:r>
        <w:rPr>
          <w:rFonts w:ascii="Arial" w:hAnsi="Arial" w:cs="Arial"/>
          <w:sz w:val="22"/>
          <w:szCs w:val="22"/>
          <w:lang w:val="fr-FR"/>
        </w:rPr>
        <w:t xml:space="preserve">plus de </w:t>
      </w:r>
      <w:r>
        <w:rPr>
          <w:rStyle w:val="Strong"/>
          <w:rFonts w:ascii="Arial" w:hAnsi="Arial" w:cs="Arial"/>
          <w:b w:val="0"/>
          <w:bCs w:val="0"/>
          <w:sz w:val="22"/>
          <w:szCs w:val="22"/>
          <w:lang w:val="fr-FR"/>
        </w:rPr>
        <w:t>110</w:t>
      </w:r>
      <w:r w:rsidR="00093131">
        <w:rPr>
          <w:rStyle w:val="Strong"/>
          <w:rFonts w:ascii="Arial" w:hAnsi="Arial" w:cs="Arial"/>
          <w:b w:val="0"/>
          <w:bCs w:val="0"/>
          <w:sz w:val="22"/>
          <w:szCs w:val="22"/>
          <w:lang w:val="fr-FR"/>
        </w:rPr>
        <w:t> </w:t>
      </w:r>
      <w:r>
        <w:rPr>
          <w:rStyle w:val="Strong"/>
          <w:rFonts w:ascii="Arial" w:hAnsi="Arial" w:cs="Arial"/>
          <w:b w:val="0"/>
          <w:bCs w:val="0"/>
          <w:sz w:val="22"/>
          <w:szCs w:val="22"/>
          <w:lang w:val="fr-FR"/>
        </w:rPr>
        <w:t>millions d’ares</w:t>
      </w:r>
      <w:r>
        <w:rPr>
          <w:rFonts w:ascii="Arial" w:hAnsi="Arial" w:cs="Arial"/>
          <w:sz w:val="22"/>
          <w:szCs w:val="22"/>
          <w:lang w:val="fr-FR"/>
        </w:rPr>
        <w:t xml:space="preserve"> (environ 445</w:t>
      </w:r>
      <w:r w:rsidR="00093131">
        <w:rPr>
          <w:rFonts w:ascii="Arial" w:hAnsi="Arial" w:cs="Arial"/>
          <w:sz w:val="22"/>
          <w:szCs w:val="22"/>
          <w:lang w:val="fr-FR"/>
        </w:rPr>
        <w:t> 000 </w:t>
      </w:r>
      <w:r>
        <w:rPr>
          <w:rFonts w:ascii="Arial" w:hAnsi="Arial" w:cs="Arial"/>
          <w:sz w:val="22"/>
          <w:szCs w:val="22"/>
          <w:lang w:val="fr-FR"/>
        </w:rPr>
        <w:t>km²) d’habitat de girafes.</w:t>
      </w:r>
    </w:p>
    <w:p w14:paraId="2FDFAE18" w14:textId="77777777" w:rsidR="00287039" w:rsidRDefault="00287039">
      <w:pPr>
        <w:tabs>
          <w:tab w:val="left" w:pos="5040"/>
          <w:tab w:val="left" w:pos="5760"/>
          <w:tab w:val="left" w:pos="6008"/>
          <w:tab w:val="left" w:pos="6480"/>
          <w:tab w:val="left" w:pos="7200"/>
          <w:tab w:val="left" w:pos="7920"/>
          <w:tab w:val="left" w:pos="8640"/>
        </w:tabs>
        <w:suppressAutoHyphens/>
        <w:autoSpaceDN w:val="0"/>
        <w:ind w:right="25"/>
        <w:jc w:val="both"/>
        <w:textAlignment w:val="baseline"/>
        <w:rPr>
          <w:rFonts w:ascii="Arial" w:eastAsia="Calibri" w:hAnsi="Arial" w:cs="Arial"/>
          <w:sz w:val="22"/>
          <w:szCs w:val="22"/>
          <w:lang w:val="fr-FR"/>
        </w:rPr>
      </w:pPr>
    </w:p>
    <w:p w14:paraId="332691EE" w14:textId="77777777" w:rsidR="00287039" w:rsidRDefault="00000000">
      <w:pPr>
        <w:ind w:right="25"/>
        <w:jc w:val="both"/>
        <w:rPr>
          <w:rFonts w:ascii="Arial" w:eastAsia="Calibri" w:hAnsi="Arial" w:cs="Arial"/>
          <w:b/>
          <w:bCs/>
          <w:sz w:val="22"/>
          <w:szCs w:val="22"/>
          <w:lang w:val="fr-FR"/>
        </w:rPr>
      </w:pPr>
      <w:r>
        <w:rPr>
          <w:rFonts w:ascii="Arial" w:eastAsia="Calibri" w:hAnsi="Arial" w:cs="Arial"/>
          <w:b/>
          <w:bCs/>
          <w:sz w:val="22"/>
          <w:szCs w:val="22"/>
          <w:lang w:val="fr-FR"/>
        </w:rPr>
        <w:t>ESPÈCES CIBLES</w:t>
      </w:r>
    </w:p>
    <w:p w14:paraId="69B92EAD" w14:textId="77777777" w:rsidR="00287039" w:rsidRDefault="00287039">
      <w:pPr>
        <w:ind w:right="25"/>
        <w:jc w:val="both"/>
        <w:rPr>
          <w:rFonts w:ascii="Arial" w:eastAsia="Calibri" w:hAnsi="Arial" w:cs="Arial"/>
          <w:sz w:val="22"/>
          <w:szCs w:val="22"/>
          <w:lang w:val="fr-FR"/>
        </w:rPr>
      </w:pPr>
    </w:p>
    <w:p w14:paraId="00408D2D" w14:textId="03B2AD12" w:rsidR="00287039" w:rsidRDefault="00000000">
      <w:pPr>
        <w:suppressAutoHyphens/>
        <w:autoSpaceDN w:val="0"/>
        <w:spacing w:after="80"/>
        <w:ind w:right="29"/>
        <w:jc w:val="both"/>
        <w:textAlignment w:val="baseline"/>
        <w:rPr>
          <w:rFonts w:ascii="Arial" w:eastAsia="Calibri" w:hAnsi="Arial" w:cs="Arial"/>
          <w:sz w:val="22"/>
          <w:szCs w:val="22"/>
          <w:lang w:val="fr-FR"/>
        </w:rPr>
      </w:pPr>
      <w:r>
        <w:rPr>
          <w:rFonts w:ascii="Arial" w:eastAsia="Calibri" w:hAnsi="Arial" w:cs="Arial"/>
          <w:sz w:val="22"/>
          <w:szCs w:val="22"/>
          <w:lang w:val="fr-FR"/>
        </w:rPr>
        <w:t>Classe</w:t>
      </w:r>
      <w:r w:rsidR="00093131">
        <w:rPr>
          <w:rFonts w:ascii="Arial" w:eastAsia="Calibri" w:hAnsi="Arial" w:cs="Arial"/>
          <w:sz w:val="22"/>
          <w:szCs w:val="22"/>
          <w:lang w:val="fr-FR"/>
        </w:rPr>
        <w:t> :</w:t>
      </w:r>
      <w:r>
        <w:rPr>
          <w:rFonts w:ascii="Arial" w:eastAsia="Calibri" w:hAnsi="Arial" w:cs="Arial"/>
          <w:sz w:val="22"/>
          <w:szCs w:val="22"/>
          <w:lang w:val="fr-FR"/>
        </w:rPr>
        <w:t xml:space="preserve"> </w:t>
      </w:r>
      <w:proofErr w:type="spellStart"/>
      <w:r>
        <w:rPr>
          <w:rFonts w:ascii="Arial" w:eastAsia="Calibri" w:hAnsi="Arial" w:cs="Arial"/>
          <w:sz w:val="22"/>
          <w:szCs w:val="22"/>
          <w:lang w:val="fr-FR"/>
        </w:rPr>
        <w:t>Mammalia</w:t>
      </w:r>
      <w:proofErr w:type="spellEnd"/>
    </w:p>
    <w:p w14:paraId="4774A128" w14:textId="1BEEF816" w:rsidR="00287039" w:rsidRDefault="00000000">
      <w:pPr>
        <w:suppressAutoHyphens/>
        <w:autoSpaceDN w:val="0"/>
        <w:spacing w:after="80"/>
        <w:ind w:right="29"/>
        <w:jc w:val="both"/>
        <w:textAlignment w:val="baseline"/>
        <w:rPr>
          <w:rFonts w:ascii="Arial" w:eastAsia="Calibri" w:hAnsi="Arial" w:cs="Arial"/>
          <w:sz w:val="22"/>
          <w:szCs w:val="22"/>
          <w:lang w:val="fr-FR"/>
        </w:rPr>
      </w:pPr>
      <w:r>
        <w:rPr>
          <w:rFonts w:ascii="Arial" w:eastAsia="Calibri" w:hAnsi="Arial" w:cs="Arial"/>
          <w:sz w:val="22"/>
          <w:szCs w:val="22"/>
          <w:lang w:val="fr-FR"/>
        </w:rPr>
        <w:t>Ordre</w:t>
      </w:r>
      <w:r w:rsidR="00093131">
        <w:rPr>
          <w:rFonts w:ascii="Arial" w:eastAsia="Calibri" w:hAnsi="Arial" w:cs="Arial"/>
          <w:sz w:val="22"/>
          <w:szCs w:val="22"/>
          <w:lang w:val="fr-FR"/>
        </w:rPr>
        <w:t> :</w:t>
      </w:r>
      <w:r>
        <w:rPr>
          <w:rFonts w:ascii="Arial" w:eastAsia="Calibri" w:hAnsi="Arial" w:cs="Arial"/>
          <w:sz w:val="22"/>
          <w:szCs w:val="22"/>
          <w:lang w:val="fr-FR"/>
        </w:rPr>
        <w:t xml:space="preserve"> </w:t>
      </w:r>
      <w:proofErr w:type="spellStart"/>
      <w:r>
        <w:rPr>
          <w:rFonts w:ascii="Arial" w:eastAsia="Calibri" w:hAnsi="Arial" w:cs="Arial"/>
          <w:sz w:val="22"/>
          <w:szCs w:val="22"/>
          <w:lang w:val="fr-FR"/>
        </w:rPr>
        <w:t>Artiodactyla</w:t>
      </w:r>
      <w:proofErr w:type="spellEnd"/>
    </w:p>
    <w:p w14:paraId="60576302" w14:textId="350256F0" w:rsidR="00287039" w:rsidRDefault="00000000">
      <w:pPr>
        <w:suppressAutoHyphens/>
        <w:autoSpaceDN w:val="0"/>
        <w:spacing w:after="80"/>
        <w:ind w:right="29"/>
        <w:jc w:val="both"/>
        <w:textAlignment w:val="baseline"/>
        <w:rPr>
          <w:rFonts w:ascii="Arial" w:eastAsia="Calibri" w:hAnsi="Arial" w:cs="Arial"/>
          <w:sz w:val="22"/>
          <w:szCs w:val="22"/>
          <w:lang w:val="fr-FR"/>
        </w:rPr>
      </w:pPr>
      <w:r>
        <w:rPr>
          <w:rFonts w:ascii="Arial" w:eastAsia="Calibri" w:hAnsi="Arial" w:cs="Arial"/>
          <w:sz w:val="22"/>
          <w:szCs w:val="22"/>
          <w:lang w:val="fr-FR"/>
        </w:rPr>
        <w:t>Famille</w:t>
      </w:r>
      <w:r w:rsidR="00093131">
        <w:rPr>
          <w:rFonts w:ascii="Arial" w:eastAsia="Calibri" w:hAnsi="Arial" w:cs="Arial"/>
          <w:sz w:val="22"/>
          <w:szCs w:val="22"/>
          <w:lang w:val="fr-FR"/>
        </w:rPr>
        <w:t> :</w:t>
      </w:r>
      <w:r>
        <w:rPr>
          <w:rFonts w:ascii="Arial" w:eastAsia="Calibri" w:hAnsi="Arial" w:cs="Arial"/>
          <w:sz w:val="22"/>
          <w:szCs w:val="22"/>
          <w:lang w:val="fr-FR"/>
        </w:rPr>
        <w:t xml:space="preserve"> </w:t>
      </w:r>
      <w:proofErr w:type="spellStart"/>
      <w:r>
        <w:rPr>
          <w:rFonts w:ascii="Arial" w:eastAsia="Calibri" w:hAnsi="Arial" w:cs="Arial"/>
          <w:sz w:val="22"/>
          <w:szCs w:val="22"/>
          <w:lang w:val="fr-FR"/>
        </w:rPr>
        <w:t>Giraffidae</w:t>
      </w:r>
      <w:proofErr w:type="spellEnd"/>
    </w:p>
    <w:p w14:paraId="137E2609" w14:textId="3ACD6C1D" w:rsidR="00287039" w:rsidRDefault="00000000">
      <w:pPr>
        <w:suppressAutoHyphens/>
        <w:autoSpaceDN w:val="0"/>
        <w:ind w:right="25"/>
        <w:jc w:val="both"/>
        <w:textAlignment w:val="baseline"/>
        <w:rPr>
          <w:rFonts w:ascii="Arial" w:eastAsia="Calibri" w:hAnsi="Arial" w:cs="Arial"/>
          <w:sz w:val="22"/>
          <w:szCs w:val="22"/>
          <w:lang w:val="fr-FR"/>
        </w:rPr>
      </w:pPr>
      <w:r>
        <w:rPr>
          <w:rFonts w:ascii="Arial" w:eastAsia="Calibri" w:hAnsi="Arial" w:cs="Arial"/>
          <w:sz w:val="22"/>
          <w:szCs w:val="22"/>
          <w:lang w:val="fr-FR"/>
        </w:rPr>
        <w:t>Genre, espèce</w:t>
      </w:r>
      <w:r w:rsidR="00093131">
        <w:rPr>
          <w:rFonts w:ascii="Arial" w:eastAsia="Calibri" w:hAnsi="Arial" w:cs="Arial"/>
          <w:sz w:val="22"/>
          <w:szCs w:val="22"/>
          <w:lang w:val="fr-FR"/>
        </w:rPr>
        <w:t> :</w:t>
      </w:r>
      <w:r>
        <w:rPr>
          <w:rFonts w:ascii="Arial" w:eastAsia="Calibri" w:hAnsi="Arial" w:cs="Arial"/>
          <w:sz w:val="22"/>
          <w:szCs w:val="22"/>
          <w:lang w:val="fr-FR"/>
        </w:rPr>
        <w:t xml:space="preserve"> </w:t>
      </w:r>
      <w:proofErr w:type="spellStart"/>
      <w:r>
        <w:rPr>
          <w:rFonts w:ascii="Arial" w:eastAsia="Calibri" w:hAnsi="Arial" w:cs="Arial"/>
          <w:i/>
          <w:iCs/>
          <w:sz w:val="22"/>
          <w:szCs w:val="22"/>
          <w:lang w:val="fr-FR"/>
        </w:rPr>
        <w:t>Giraffa</w:t>
      </w:r>
      <w:proofErr w:type="spellEnd"/>
      <w:r>
        <w:rPr>
          <w:rFonts w:ascii="Arial" w:eastAsia="Calibri" w:hAnsi="Arial" w:cs="Arial"/>
          <w:i/>
          <w:iCs/>
          <w:sz w:val="22"/>
          <w:szCs w:val="22"/>
          <w:lang w:val="fr-FR"/>
        </w:rPr>
        <w:t xml:space="preserve"> </w:t>
      </w:r>
      <w:proofErr w:type="spellStart"/>
      <w:r>
        <w:rPr>
          <w:rFonts w:ascii="Arial" w:eastAsia="Calibri" w:hAnsi="Arial" w:cs="Arial"/>
          <w:i/>
          <w:iCs/>
          <w:sz w:val="22"/>
          <w:szCs w:val="22"/>
          <w:lang w:val="fr-FR"/>
        </w:rPr>
        <w:t>camelopardalis</w:t>
      </w:r>
      <w:proofErr w:type="spellEnd"/>
      <w:r>
        <w:rPr>
          <w:rFonts w:ascii="Arial" w:eastAsia="Calibri" w:hAnsi="Arial" w:cs="Arial"/>
          <w:sz w:val="22"/>
          <w:szCs w:val="22"/>
          <w:lang w:val="fr-FR"/>
        </w:rPr>
        <w:t xml:space="preserve"> (Linnaeus, 1758), </w:t>
      </w:r>
      <w:proofErr w:type="spellStart"/>
      <w:r>
        <w:rPr>
          <w:rFonts w:ascii="Arial" w:eastAsia="Calibri" w:hAnsi="Arial" w:cs="Arial"/>
          <w:i/>
          <w:iCs/>
          <w:sz w:val="22"/>
          <w:szCs w:val="22"/>
          <w:lang w:val="fr-FR"/>
        </w:rPr>
        <w:t>Giraffa</w:t>
      </w:r>
      <w:proofErr w:type="spellEnd"/>
      <w:r>
        <w:rPr>
          <w:rFonts w:ascii="Arial" w:eastAsia="Calibri" w:hAnsi="Arial" w:cs="Arial"/>
          <w:i/>
          <w:iCs/>
          <w:sz w:val="22"/>
          <w:szCs w:val="22"/>
          <w:lang w:val="fr-FR"/>
        </w:rPr>
        <w:t xml:space="preserve"> </w:t>
      </w:r>
      <w:proofErr w:type="spellStart"/>
      <w:r>
        <w:rPr>
          <w:rFonts w:ascii="Arial" w:eastAsia="Calibri" w:hAnsi="Arial" w:cs="Arial"/>
          <w:i/>
          <w:iCs/>
          <w:sz w:val="22"/>
          <w:szCs w:val="22"/>
          <w:lang w:val="fr-FR"/>
        </w:rPr>
        <w:t>giraffa</w:t>
      </w:r>
      <w:proofErr w:type="spellEnd"/>
      <w:r>
        <w:rPr>
          <w:rFonts w:ascii="Arial" w:eastAsia="Calibri" w:hAnsi="Arial" w:cs="Arial"/>
          <w:sz w:val="22"/>
          <w:szCs w:val="22"/>
          <w:lang w:val="fr-FR"/>
        </w:rPr>
        <w:t xml:space="preserve"> (Schreber, 1784), </w:t>
      </w:r>
      <w:proofErr w:type="spellStart"/>
      <w:r>
        <w:rPr>
          <w:rFonts w:ascii="Arial" w:eastAsia="Calibri" w:hAnsi="Arial" w:cs="Arial"/>
          <w:i/>
          <w:iCs/>
          <w:sz w:val="22"/>
          <w:szCs w:val="22"/>
          <w:lang w:val="fr-FR"/>
        </w:rPr>
        <w:t>Giraffa</w:t>
      </w:r>
      <w:proofErr w:type="spellEnd"/>
      <w:r>
        <w:rPr>
          <w:rFonts w:ascii="Arial" w:eastAsia="Calibri" w:hAnsi="Arial" w:cs="Arial"/>
          <w:i/>
          <w:iCs/>
          <w:sz w:val="22"/>
          <w:szCs w:val="22"/>
          <w:lang w:val="fr-FR"/>
        </w:rPr>
        <w:t xml:space="preserve"> </w:t>
      </w:r>
      <w:proofErr w:type="spellStart"/>
      <w:r>
        <w:rPr>
          <w:rFonts w:ascii="Arial" w:eastAsia="Calibri" w:hAnsi="Arial" w:cs="Arial"/>
          <w:i/>
          <w:iCs/>
          <w:sz w:val="22"/>
          <w:szCs w:val="22"/>
          <w:lang w:val="fr-FR"/>
        </w:rPr>
        <w:t>reticulata</w:t>
      </w:r>
      <w:proofErr w:type="spellEnd"/>
      <w:r>
        <w:rPr>
          <w:rFonts w:ascii="Arial" w:eastAsia="Calibri" w:hAnsi="Arial" w:cs="Arial"/>
          <w:sz w:val="22"/>
          <w:szCs w:val="22"/>
          <w:lang w:val="fr-FR"/>
        </w:rPr>
        <w:t xml:space="preserve"> (de </w:t>
      </w:r>
      <w:proofErr w:type="spellStart"/>
      <w:r>
        <w:rPr>
          <w:rFonts w:ascii="Arial" w:eastAsia="Calibri" w:hAnsi="Arial" w:cs="Arial"/>
          <w:sz w:val="22"/>
          <w:szCs w:val="22"/>
          <w:lang w:val="fr-FR"/>
        </w:rPr>
        <w:t>Winton</w:t>
      </w:r>
      <w:proofErr w:type="spellEnd"/>
      <w:r>
        <w:rPr>
          <w:rFonts w:ascii="Arial" w:eastAsia="Calibri" w:hAnsi="Arial" w:cs="Arial"/>
          <w:sz w:val="22"/>
          <w:szCs w:val="22"/>
          <w:lang w:val="fr-FR"/>
        </w:rPr>
        <w:t xml:space="preserve">, 1899), </w:t>
      </w:r>
      <w:proofErr w:type="spellStart"/>
      <w:r>
        <w:rPr>
          <w:rFonts w:ascii="Arial" w:eastAsia="Calibri" w:hAnsi="Arial" w:cs="Arial"/>
          <w:i/>
          <w:iCs/>
          <w:sz w:val="22"/>
          <w:szCs w:val="22"/>
          <w:lang w:val="fr-FR"/>
        </w:rPr>
        <w:t>Giraffa</w:t>
      </w:r>
      <w:proofErr w:type="spellEnd"/>
      <w:r>
        <w:rPr>
          <w:rFonts w:ascii="Arial" w:eastAsia="Calibri" w:hAnsi="Arial" w:cs="Arial"/>
          <w:i/>
          <w:iCs/>
          <w:sz w:val="22"/>
          <w:szCs w:val="22"/>
          <w:lang w:val="fr-FR"/>
        </w:rPr>
        <w:t xml:space="preserve"> </w:t>
      </w:r>
      <w:proofErr w:type="spellStart"/>
      <w:r>
        <w:rPr>
          <w:rFonts w:ascii="Arial" w:eastAsia="Calibri" w:hAnsi="Arial" w:cs="Arial"/>
          <w:i/>
          <w:iCs/>
          <w:sz w:val="22"/>
          <w:szCs w:val="22"/>
          <w:lang w:val="fr-FR"/>
        </w:rPr>
        <w:t>tippelskirchi</w:t>
      </w:r>
      <w:proofErr w:type="spellEnd"/>
      <w:r>
        <w:rPr>
          <w:rFonts w:ascii="Arial" w:eastAsia="Calibri" w:hAnsi="Arial" w:cs="Arial"/>
          <w:sz w:val="22"/>
          <w:szCs w:val="22"/>
          <w:lang w:val="fr-FR"/>
        </w:rPr>
        <w:t xml:space="preserve"> (Matschie, 1898)</w:t>
      </w:r>
    </w:p>
    <w:p w14:paraId="6985E6BB" w14:textId="77777777" w:rsidR="00287039" w:rsidRDefault="00287039">
      <w:pPr>
        <w:suppressAutoHyphens/>
        <w:autoSpaceDN w:val="0"/>
        <w:ind w:right="25"/>
        <w:jc w:val="both"/>
        <w:textAlignment w:val="baseline"/>
        <w:rPr>
          <w:rFonts w:ascii="Arial" w:eastAsia="Calibri" w:hAnsi="Arial" w:cs="Arial"/>
          <w:sz w:val="22"/>
          <w:szCs w:val="22"/>
          <w:lang w:val="fr-FR"/>
        </w:rPr>
      </w:pPr>
    </w:p>
    <w:p w14:paraId="50F18E5E" w14:textId="77777777" w:rsidR="00287039" w:rsidRDefault="00287039">
      <w:pPr>
        <w:spacing w:after="160" w:line="259" w:lineRule="auto"/>
        <w:rPr>
          <w:rFonts w:ascii="Arial" w:eastAsia="Calibri" w:hAnsi="Arial" w:cs="Arial"/>
          <w:b/>
          <w:bCs/>
          <w:sz w:val="20"/>
          <w:szCs w:val="20"/>
          <w:lang w:val="fr-FR"/>
        </w:rPr>
      </w:pPr>
    </w:p>
    <w:p w14:paraId="5DEF7E58" w14:textId="77777777" w:rsidR="00287039" w:rsidRDefault="00000000">
      <w:pPr>
        <w:spacing w:after="160" w:line="259" w:lineRule="auto"/>
        <w:rPr>
          <w:rFonts w:ascii="Arial" w:eastAsia="Calibri" w:hAnsi="Arial" w:cs="Arial"/>
          <w:b/>
          <w:bCs/>
          <w:sz w:val="20"/>
          <w:szCs w:val="20"/>
          <w:lang w:val="fr-FR"/>
        </w:rPr>
      </w:pPr>
      <w:r>
        <w:rPr>
          <w:rFonts w:ascii="Arial" w:eastAsia="Calibri" w:hAnsi="Arial" w:cs="Arial"/>
          <w:b/>
          <w:bCs/>
          <w:sz w:val="20"/>
          <w:szCs w:val="20"/>
          <w:lang w:val="fr-FR"/>
        </w:rPr>
        <w:br w:type="page"/>
      </w:r>
    </w:p>
    <w:p w14:paraId="47CED9C6" w14:textId="3C9BE36A" w:rsidR="00287039" w:rsidRDefault="00000000">
      <w:pPr>
        <w:ind w:right="25"/>
        <w:jc w:val="both"/>
        <w:rPr>
          <w:rFonts w:ascii="Arial" w:eastAsia="Calibri" w:hAnsi="Arial" w:cs="Arial"/>
          <w:sz w:val="20"/>
          <w:szCs w:val="20"/>
          <w:lang w:val="fr-FR"/>
        </w:rPr>
      </w:pPr>
      <w:r>
        <w:rPr>
          <w:rFonts w:ascii="Arial" w:eastAsia="Calibri" w:hAnsi="Arial" w:cs="Arial"/>
          <w:b/>
          <w:bCs/>
          <w:sz w:val="20"/>
          <w:szCs w:val="20"/>
          <w:lang w:val="fr-FR"/>
        </w:rPr>
        <w:lastRenderedPageBreak/>
        <w:t>Tableau</w:t>
      </w:r>
      <w:r w:rsidR="00093131">
        <w:rPr>
          <w:rFonts w:ascii="Arial" w:eastAsia="Calibri" w:hAnsi="Arial" w:cs="Arial"/>
          <w:b/>
          <w:bCs/>
          <w:sz w:val="20"/>
          <w:szCs w:val="20"/>
          <w:lang w:val="fr-FR"/>
        </w:rPr>
        <w:t> </w:t>
      </w:r>
      <w:r>
        <w:rPr>
          <w:rFonts w:ascii="Arial" w:eastAsia="Calibri" w:hAnsi="Arial" w:cs="Arial"/>
          <w:b/>
          <w:bCs/>
          <w:sz w:val="20"/>
          <w:szCs w:val="20"/>
          <w:lang w:val="fr-FR"/>
        </w:rPr>
        <w:t>1</w:t>
      </w:r>
      <w:r w:rsidR="00093131">
        <w:rPr>
          <w:rFonts w:ascii="Arial" w:eastAsia="Calibri" w:hAnsi="Arial" w:cs="Arial"/>
          <w:b/>
          <w:bCs/>
          <w:sz w:val="20"/>
          <w:szCs w:val="20"/>
          <w:lang w:val="fr-FR"/>
        </w:rPr>
        <w:t> :</w:t>
      </w:r>
      <w:r>
        <w:rPr>
          <w:rFonts w:ascii="Arial" w:eastAsia="Calibri" w:hAnsi="Arial" w:cs="Arial"/>
          <w:sz w:val="20"/>
          <w:szCs w:val="20"/>
          <w:lang w:val="fr-FR"/>
        </w:rPr>
        <w:t xml:space="preserve"> La taxonomie actualisée des girafes adoptée dans ce rapport est fondée sur la récente révision du Groupe de spécialistes de la girafe et de l’okapi de la Commission de la sauvegarde des espèces (CSE) de l’Union internationale pour la conservation de la nature (UICN) (2025). La taxonomie utilisée dans l’évaluation de la Liste rouge de l’UICN pour la girafe (en tant qu’espèce unique comptant neuf sous-espèces) est obsolète et doit être révisée en</w:t>
      </w:r>
      <w:r w:rsidR="00FC27D7">
        <w:rPr>
          <w:rFonts w:ascii="Arial" w:eastAsia="Calibri" w:hAnsi="Arial" w:cs="Arial"/>
          <w:sz w:val="20"/>
          <w:szCs w:val="20"/>
          <w:lang w:val="fr-FR"/>
        </w:rPr>
        <w:t> </w:t>
      </w:r>
      <w:r>
        <w:rPr>
          <w:rFonts w:ascii="Arial" w:eastAsia="Calibri" w:hAnsi="Arial" w:cs="Arial"/>
          <w:sz w:val="20"/>
          <w:szCs w:val="20"/>
          <w:lang w:val="fr-FR"/>
        </w:rPr>
        <w:t>2026.</w:t>
      </w:r>
    </w:p>
    <w:p w14:paraId="658558AB" w14:textId="77777777" w:rsidR="00287039" w:rsidRDefault="00287039">
      <w:pPr>
        <w:ind w:right="25"/>
        <w:jc w:val="both"/>
        <w:rPr>
          <w:rFonts w:ascii="Arial" w:eastAsia="Calibri" w:hAnsi="Arial" w:cs="Arial"/>
          <w:sz w:val="20"/>
          <w:szCs w:val="20"/>
          <w:lang w:val="fr-FR"/>
        </w:rPr>
      </w:pPr>
    </w:p>
    <w:tbl>
      <w:tblPr>
        <w:tblStyle w:val="TableGrid"/>
        <w:tblW w:w="9265" w:type="dxa"/>
        <w:tblLook w:val="04A0" w:firstRow="1" w:lastRow="0" w:firstColumn="1" w:lastColumn="0" w:noHBand="0" w:noVBand="1"/>
      </w:tblPr>
      <w:tblGrid>
        <w:gridCol w:w="3823"/>
        <w:gridCol w:w="3192"/>
        <w:gridCol w:w="2250"/>
      </w:tblGrid>
      <w:tr w:rsidR="00287039" w14:paraId="4D1D7D27" w14:textId="77777777">
        <w:trPr>
          <w:trHeight w:val="1213"/>
          <w:tblHeader/>
        </w:trPr>
        <w:tc>
          <w:tcPr>
            <w:tcW w:w="3823" w:type="dxa"/>
            <w:shd w:val="clear" w:color="auto" w:fill="E7E6E6" w:themeFill="background2"/>
            <w:vAlign w:val="center"/>
          </w:tcPr>
          <w:p w14:paraId="47A78CDC" w14:textId="026EE857" w:rsidR="00287039" w:rsidRDefault="00000000">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b/>
                <w:bCs/>
                <w:color w:val="000000" w:themeColor="text1"/>
                <w:sz w:val="20"/>
                <w:szCs w:val="20"/>
                <w:lang w:val="fr-FR"/>
              </w:rPr>
            </w:pPr>
            <w:r>
              <w:rPr>
                <w:rFonts w:ascii="Arial" w:eastAsia="Calibri" w:hAnsi="Arial" w:cs="Arial"/>
                <w:b/>
                <w:bCs/>
                <w:color w:val="000000" w:themeColor="text1"/>
                <w:sz w:val="20"/>
                <w:szCs w:val="20"/>
                <w:lang w:val="fr-FR"/>
              </w:rPr>
              <w:t>Groupe de spécialistes de la girafe et de l’okapi de l</w:t>
            </w:r>
            <w:r w:rsidR="00FC27D7">
              <w:rPr>
                <w:rFonts w:ascii="Arial" w:eastAsia="Calibri" w:hAnsi="Arial" w:cs="Arial"/>
                <w:b/>
                <w:bCs/>
                <w:color w:val="000000" w:themeColor="text1"/>
                <w:sz w:val="20"/>
                <w:szCs w:val="20"/>
                <w:lang w:val="fr-FR"/>
              </w:rPr>
              <w:t>a CSE</w:t>
            </w:r>
            <w:r>
              <w:rPr>
                <w:rFonts w:ascii="Arial" w:eastAsia="Calibri" w:hAnsi="Arial" w:cs="Arial"/>
                <w:b/>
                <w:bCs/>
                <w:color w:val="000000" w:themeColor="text1"/>
                <w:sz w:val="20"/>
                <w:szCs w:val="20"/>
                <w:lang w:val="fr-FR"/>
              </w:rPr>
              <w:t xml:space="preserve"> de l’UICN</w:t>
            </w:r>
          </w:p>
          <w:p w14:paraId="01D3AD9D" w14:textId="2A4F0BB9" w:rsidR="00287039" w:rsidRDefault="00000000">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color w:val="000000" w:themeColor="text1"/>
                <w:sz w:val="20"/>
                <w:szCs w:val="20"/>
                <w:lang w:val="fr-FR"/>
              </w:rPr>
            </w:pPr>
            <w:r>
              <w:rPr>
                <w:rFonts w:ascii="Arial" w:eastAsia="Calibri" w:hAnsi="Arial" w:cs="Arial"/>
                <w:color w:val="000000" w:themeColor="text1"/>
                <w:sz w:val="20"/>
                <w:szCs w:val="20"/>
                <w:lang w:val="fr-FR"/>
              </w:rPr>
              <w:t>(Groupe de travail sur la taxonomie créé en</w:t>
            </w:r>
            <w:r w:rsidR="00FC27D7">
              <w:rPr>
                <w:rFonts w:ascii="Arial" w:eastAsia="Calibri" w:hAnsi="Arial" w:cs="Arial"/>
                <w:color w:val="000000" w:themeColor="text1"/>
                <w:sz w:val="20"/>
                <w:szCs w:val="20"/>
                <w:lang w:val="fr-FR"/>
              </w:rPr>
              <w:t> </w:t>
            </w:r>
            <w:r>
              <w:rPr>
                <w:rFonts w:ascii="Arial" w:eastAsia="Calibri" w:hAnsi="Arial" w:cs="Arial"/>
                <w:color w:val="000000" w:themeColor="text1"/>
                <w:sz w:val="20"/>
                <w:szCs w:val="20"/>
                <w:lang w:val="fr-FR"/>
              </w:rPr>
              <w:t>2025 par le Groupe de spécialistes de la girafe et de l’okapi de l</w:t>
            </w:r>
            <w:r w:rsidR="00FC27D7">
              <w:rPr>
                <w:rFonts w:ascii="Arial" w:eastAsia="Calibri" w:hAnsi="Arial" w:cs="Arial"/>
                <w:color w:val="000000" w:themeColor="text1"/>
                <w:sz w:val="20"/>
                <w:szCs w:val="20"/>
                <w:lang w:val="fr-FR"/>
              </w:rPr>
              <w:t>a CSE</w:t>
            </w:r>
            <w:r>
              <w:rPr>
                <w:rFonts w:ascii="Arial" w:eastAsia="Calibri" w:hAnsi="Arial" w:cs="Arial"/>
                <w:color w:val="000000" w:themeColor="text1"/>
                <w:sz w:val="20"/>
                <w:szCs w:val="20"/>
                <w:lang w:val="fr-FR"/>
              </w:rPr>
              <w:t xml:space="preserve"> de l’UICN)</w:t>
            </w:r>
          </w:p>
        </w:tc>
        <w:tc>
          <w:tcPr>
            <w:tcW w:w="3192" w:type="dxa"/>
            <w:shd w:val="clear" w:color="auto" w:fill="E7E6E6" w:themeFill="background2"/>
            <w:vAlign w:val="center"/>
          </w:tcPr>
          <w:p w14:paraId="30B823C6" w14:textId="77777777" w:rsidR="00287039" w:rsidRDefault="00000000">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b/>
                <w:bCs/>
                <w:color w:val="000000" w:themeColor="text1"/>
                <w:sz w:val="20"/>
                <w:szCs w:val="20"/>
                <w:lang w:val="fr-FR"/>
              </w:rPr>
            </w:pPr>
            <w:r>
              <w:rPr>
                <w:rFonts w:ascii="Arial" w:eastAsia="Calibri" w:hAnsi="Arial" w:cs="Arial"/>
                <w:b/>
                <w:bCs/>
                <w:color w:val="000000" w:themeColor="text1"/>
                <w:sz w:val="20"/>
                <w:szCs w:val="20"/>
                <w:lang w:val="fr-FR"/>
              </w:rPr>
              <w:t>Taxonomie de la Liste rouge de l’UICN (2018)</w:t>
            </w:r>
          </w:p>
          <w:p w14:paraId="23411E34" w14:textId="6E89C35F" w:rsidR="00287039" w:rsidRDefault="00000000">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b/>
                <w:bCs/>
                <w:color w:val="000000" w:themeColor="text1"/>
                <w:sz w:val="20"/>
                <w:szCs w:val="20"/>
                <w:lang w:val="fr-FR"/>
              </w:rPr>
            </w:pPr>
            <w:r>
              <w:rPr>
                <w:rFonts w:ascii="Arial" w:eastAsia="Calibri" w:hAnsi="Arial" w:cs="Arial"/>
                <w:color w:val="000000" w:themeColor="text1"/>
                <w:sz w:val="20"/>
                <w:szCs w:val="20"/>
                <w:lang w:val="fr-FR"/>
              </w:rPr>
              <w:t xml:space="preserve">(Muller </w:t>
            </w:r>
            <w:r w:rsidR="00FC27D7">
              <w:rPr>
                <w:rFonts w:ascii="Arial" w:eastAsia="Calibri" w:hAnsi="Arial" w:cs="Arial"/>
                <w:color w:val="000000" w:themeColor="text1"/>
                <w:sz w:val="20"/>
                <w:szCs w:val="20"/>
                <w:lang w:val="fr-FR"/>
              </w:rPr>
              <w:t>et al.</w:t>
            </w:r>
            <w:r>
              <w:rPr>
                <w:rFonts w:ascii="Arial" w:eastAsia="Calibri" w:hAnsi="Arial" w:cs="Arial"/>
                <w:color w:val="000000" w:themeColor="text1"/>
                <w:sz w:val="20"/>
                <w:szCs w:val="20"/>
                <w:lang w:val="fr-FR"/>
              </w:rPr>
              <w:t>, 2018)</w:t>
            </w:r>
          </w:p>
        </w:tc>
        <w:tc>
          <w:tcPr>
            <w:tcW w:w="2250" w:type="dxa"/>
            <w:shd w:val="clear" w:color="auto" w:fill="E7E6E6" w:themeFill="background2"/>
            <w:vAlign w:val="center"/>
          </w:tcPr>
          <w:p w14:paraId="14306F02" w14:textId="77777777" w:rsidR="00287039" w:rsidRDefault="00000000">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b/>
                <w:bCs/>
                <w:color w:val="000000" w:themeColor="text1"/>
                <w:sz w:val="20"/>
                <w:szCs w:val="20"/>
                <w:lang w:val="fr-FR"/>
              </w:rPr>
            </w:pPr>
            <w:r>
              <w:rPr>
                <w:rFonts w:ascii="Arial" w:eastAsia="Calibri" w:hAnsi="Arial" w:cs="Arial"/>
                <w:b/>
                <w:bCs/>
                <w:color w:val="000000" w:themeColor="text1"/>
                <w:sz w:val="20"/>
                <w:szCs w:val="20"/>
                <w:lang w:val="fr-FR"/>
              </w:rPr>
              <w:t>Catégorie de la Liste rouge de l’UICN (2018)</w:t>
            </w:r>
          </w:p>
          <w:p w14:paraId="211F6975" w14:textId="77777777" w:rsidR="00287039" w:rsidRDefault="00000000">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color w:val="000000" w:themeColor="text1"/>
                <w:sz w:val="20"/>
                <w:szCs w:val="20"/>
                <w:lang w:val="fr-FR"/>
              </w:rPr>
            </w:pPr>
            <w:r>
              <w:rPr>
                <w:rFonts w:ascii="Arial" w:eastAsia="Calibri" w:hAnsi="Arial" w:cs="Arial"/>
                <w:color w:val="000000" w:themeColor="text1"/>
                <w:sz w:val="20"/>
                <w:szCs w:val="20"/>
                <w:lang w:val="fr-FR"/>
              </w:rPr>
              <w:t>(en tant qu’espèce unique)</w:t>
            </w:r>
          </w:p>
        </w:tc>
      </w:tr>
      <w:tr w:rsidR="00287039" w:rsidRPr="00F80A4F" w14:paraId="3ED9C017" w14:textId="77777777">
        <w:trPr>
          <w:trHeight w:val="598"/>
        </w:trPr>
        <w:tc>
          <w:tcPr>
            <w:tcW w:w="3823" w:type="dxa"/>
            <w:vAlign w:val="center"/>
          </w:tcPr>
          <w:p w14:paraId="7F571E3A" w14:textId="77777777" w:rsidR="00287039" w:rsidRDefault="00000000">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color w:val="000000" w:themeColor="text1"/>
                <w:sz w:val="20"/>
                <w:szCs w:val="20"/>
                <w:lang w:val="fr-FR"/>
              </w:rPr>
            </w:pPr>
            <w:proofErr w:type="spellStart"/>
            <w:r>
              <w:rPr>
                <w:rFonts w:ascii="Arial" w:eastAsia="Calibri" w:hAnsi="Arial" w:cs="Arial"/>
                <w:i/>
                <w:iCs/>
                <w:color w:val="000000" w:themeColor="text1"/>
                <w:sz w:val="20"/>
                <w:szCs w:val="20"/>
                <w:lang w:val="fr-FR"/>
              </w:rPr>
              <w:t>Giraffa</w:t>
            </w:r>
            <w:proofErr w:type="spellEnd"/>
            <w:r>
              <w:rPr>
                <w:rFonts w:ascii="Arial" w:eastAsia="Calibri" w:hAnsi="Arial" w:cs="Arial"/>
                <w:i/>
                <w:iCs/>
                <w:color w:val="000000" w:themeColor="text1"/>
                <w:sz w:val="20"/>
                <w:szCs w:val="20"/>
                <w:lang w:val="fr-FR"/>
              </w:rPr>
              <w:t xml:space="preserve"> </w:t>
            </w:r>
            <w:proofErr w:type="spellStart"/>
            <w:r>
              <w:rPr>
                <w:rFonts w:ascii="Arial" w:eastAsia="Calibri" w:hAnsi="Arial" w:cs="Arial"/>
                <w:i/>
                <w:iCs/>
                <w:color w:val="000000" w:themeColor="text1"/>
                <w:sz w:val="20"/>
                <w:szCs w:val="20"/>
                <w:lang w:val="fr-FR"/>
              </w:rPr>
              <w:t>camelopardalis</w:t>
            </w:r>
            <w:proofErr w:type="spellEnd"/>
            <w:r>
              <w:rPr>
                <w:rFonts w:ascii="Arial" w:eastAsia="Calibri" w:hAnsi="Arial" w:cs="Arial"/>
                <w:color w:val="000000" w:themeColor="text1"/>
                <w:sz w:val="20"/>
                <w:szCs w:val="20"/>
                <w:lang w:val="fr-FR"/>
              </w:rPr>
              <w:t xml:space="preserve"> (girafe du Nord)</w:t>
            </w:r>
          </w:p>
        </w:tc>
        <w:tc>
          <w:tcPr>
            <w:tcW w:w="3192" w:type="dxa"/>
            <w:vAlign w:val="center"/>
          </w:tcPr>
          <w:p w14:paraId="4C2F87D6" w14:textId="77777777" w:rsidR="00287039" w:rsidRDefault="00000000">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i/>
                <w:iCs/>
                <w:color w:val="000000" w:themeColor="text1"/>
                <w:sz w:val="20"/>
                <w:szCs w:val="20"/>
              </w:rPr>
            </w:pPr>
            <w:r>
              <w:rPr>
                <w:rFonts w:ascii="Arial" w:eastAsia="Calibri" w:hAnsi="Arial" w:cs="Arial"/>
                <w:i/>
                <w:iCs/>
                <w:color w:val="000000" w:themeColor="text1"/>
                <w:sz w:val="20"/>
                <w:szCs w:val="20"/>
              </w:rPr>
              <w:t xml:space="preserve">G. c. </w:t>
            </w:r>
            <w:proofErr w:type="spellStart"/>
            <w:r>
              <w:rPr>
                <w:rFonts w:ascii="Arial" w:eastAsia="Calibri" w:hAnsi="Arial" w:cs="Arial"/>
                <w:i/>
                <w:iCs/>
                <w:color w:val="000000" w:themeColor="text1"/>
                <w:sz w:val="20"/>
                <w:szCs w:val="20"/>
              </w:rPr>
              <w:t>rothschildi</w:t>
            </w:r>
            <w:proofErr w:type="spellEnd"/>
          </w:p>
          <w:p w14:paraId="567B04D1" w14:textId="58AEA7B8" w:rsidR="00287039" w:rsidRDefault="00000000">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color w:val="000000" w:themeColor="text1"/>
                <w:sz w:val="20"/>
                <w:szCs w:val="20"/>
                <w:lang w:val="fr-FR"/>
              </w:rPr>
            </w:pPr>
            <w:r>
              <w:rPr>
                <w:rFonts w:ascii="Arial" w:eastAsia="Calibri" w:hAnsi="Arial" w:cs="Arial"/>
                <w:color w:val="000000" w:themeColor="text1"/>
                <w:sz w:val="20"/>
                <w:szCs w:val="20"/>
                <w:lang w:val="fr-FR"/>
              </w:rPr>
              <w:t>(girafe de Rothschild)</w:t>
            </w:r>
            <w:r w:rsidR="00FC27D7">
              <w:rPr>
                <w:rFonts w:ascii="Arial" w:eastAsia="Calibri" w:hAnsi="Arial" w:cs="Arial"/>
                <w:color w:val="000000" w:themeColor="text1"/>
                <w:sz w:val="20"/>
                <w:szCs w:val="20"/>
                <w:lang w:val="fr-FR"/>
              </w:rPr>
              <w:t> </w:t>
            </w:r>
            <w:r>
              <w:rPr>
                <w:rFonts w:ascii="Arial" w:eastAsia="Calibri" w:hAnsi="Arial" w:cs="Arial"/>
                <w:color w:val="000000" w:themeColor="text1"/>
                <w:sz w:val="20"/>
                <w:szCs w:val="20"/>
                <w:lang w:val="fr-FR"/>
              </w:rPr>
              <w:t>*</w:t>
            </w:r>
          </w:p>
        </w:tc>
        <w:tc>
          <w:tcPr>
            <w:tcW w:w="2250" w:type="dxa"/>
            <w:vAlign w:val="center"/>
          </w:tcPr>
          <w:p w14:paraId="4874AB3B" w14:textId="23B20D1A" w:rsidR="00287039" w:rsidRDefault="00000000">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color w:val="000000" w:themeColor="text1"/>
                <w:sz w:val="20"/>
                <w:szCs w:val="20"/>
                <w:lang w:val="fr-FR"/>
              </w:rPr>
            </w:pPr>
            <w:r>
              <w:rPr>
                <w:rFonts w:ascii="Arial" w:eastAsia="Calibri" w:hAnsi="Arial" w:cs="Arial"/>
                <w:color w:val="000000" w:themeColor="text1"/>
                <w:sz w:val="20"/>
                <w:szCs w:val="20"/>
                <w:lang w:val="fr-FR"/>
              </w:rPr>
              <w:t xml:space="preserve">Quasi menacée (Fennessy </w:t>
            </w:r>
            <w:r w:rsidR="00FC27D7">
              <w:rPr>
                <w:rFonts w:ascii="Arial" w:eastAsia="Calibri" w:hAnsi="Arial" w:cs="Arial"/>
                <w:color w:val="000000" w:themeColor="text1"/>
                <w:sz w:val="20"/>
                <w:szCs w:val="20"/>
                <w:lang w:val="fr-FR"/>
              </w:rPr>
              <w:t>et al.</w:t>
            </w:r>
            <w:r>
              <w:rPr>
                <w:rFonts w:ascii="Arial" w:eastAsia="Calibri" w:hAnsi="Arial" w:cs="Arial"/>
                <w:color w:val="000000" w:themeColor="text1"/>
                <w:sz w:val="20"/>
                <w:szCs w:val="20"/>
                <w:lang w:val="fr-FR"/>
              </w:rPr>
              <w:t>, 2018)</w:t>
            </w:r>
          </w:p>
        </w:tc>
      </w:tr>
      <w:tr w:rsidR="00287039" w:rsidRPr="00F80A4F" w14:paraId="6B2D1DB7" w14:textId="77777777">
        <w:trPr>
          <w:trHeight w:val="898"/>
        </w:trPr>
        <w:tc>
          <w:tcPr>
            <w:tcW w:w="3823" w:type="dxa"/>
            <w:vAlign w:val="center"/>
          </w:tcPr>
          <w:p w14:paraId="42AAFB09" w14:textId="77777777" w:rsidR="00287039" w:rsidRPr="00F80A4F" w:rsidRDefault="00000000">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color w:val="000000" w:themeColor="text1"/>
                <w:sz w:val="20"/>
                <w:szCs w:val="20"/>
                <w:lang w:val="fr-FR"/>
              </w:rPr>
            </w:pPr>
            <w:proofErr w:type="spellStart"/>
            <w:r w:rsidRPr="00F80A4F">
              <w:rPr>
                <w:rFonts w:ascii="Arial" w:eastAsia="Calibri" w:hAnsi="Arial" w:cs="Arial"/>
                <w:i/>
                <w:iCs/>
                <w:color w:val="000000" w:themeColor="text1"/>
                <w:sz w:val="20"/>
                <w:szCs w:val="20"/>
                <w:lang w:val="fr-FR"/>
              </w:rPr>
              <w:t>Giraffa</w:t>
            </w:r>
            <w:proofErr w:type="spellEnd"/>
            <w:r w:rsidRPr="00F80A4F">
              <w:rPr>
                <w:rFonts w:ascii="Arial" w:eastAsia="Calibri" w:hAnsi="Arial" w:cs="Arial"/>
                <w:i/>
                <w:iCs/>
                <w:color w:val="000000" w:themeColor="text1"/>
                <w:sz w:val="20"/>
                <w:szCs w:val="20"/>
                <w:lang w:val="fr-FR"/>
              </w:rPr>
              <w:t xml:space="preserve"> </w:t>
            </w:r>
            <w:proofErr w:type="spellStart"/>
            <w:r w:rsidRPr="00F80A4F">
              <w:rPr>
                <w:rFonts w:ascii="Arial" w:eastAsia="Calibri" w:hAnsi="Arial" w:cs="Arial"/>
                <w:i/>
                <w:iCs/>
                <w:color w:val="000000" w:themeColor="text1"/>
                <w:sz w:val="20"/>
                <w:szCs w:val="20"/>
                <w:lang w:val="fr-FR"/>
              </w:rPr>
              <w:t>camelopardalis</w:t>
            </w:r>
            <w:proofErr w:type="spellEnd"/>
            <w:r w:rsidRPr="00F80A4F">
              <w:rPr>
                <w:rFonts w:ascii="Arial" w:eastAsia="Calibri" w:hAnsi="Arial" w:cs="Arial"/>
                <w:color w:val="000000" w:themeColor="text1"/>
                <w:sz w:val="20"/>
                <w:szCs w:val="20"/>
                <w:lang w:val="fr-FR"/>
              </w:rPr>
              <w:t xml:space="preserve"> </w:t>
            </w:r>
            <w:proofErr w:type="spellStart"/>
            <w:r w:rsidRPr="00F80A4F">
              <w:rPr>
                <w:rFonts w:ascii="Arial" w:eastAsia="Calibri" w:hAnsi="Arial" w:cs="Arial"/>
                <w:i/>
                <w:iCs/>
                <w:color w:val="000000" w:themeColor="text1"/>
                <w:sz w:val="20"/>
                <w:szCs w:val="20"/>
                <w:lang w:val="fr-FR"/>
              </w:rPr>
              <w:t>antiquorum</w:t>
            </w:r>
            <w:proofErr w:type="spellEnd"/>
          </w:p>
          <w:p w14:paraId="346D6974" w14:textId="77777777" w:rsidR="00287039" w:rsidRDefault="00000000">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color w:val="000000" w:themeColor="text1"/>
                <w:sz w:val="20"/>
                <w:szCs w:val="20"/>
                <w:lang w:val="fr-FR"/>
              </w:rPr>
            </w:pPr>
            <w:r>
              <w:rPr>
                <w:rFonts w:ascii="Arial" w:eastAsia="Calibri" w:hAnsi="Arial" w:cs="Arial"/>
                <w:color w:val="000000" w:themeColor="text1"/>
                <w:sz w:val="20"/>
                <w:szCs w:val="20"/>
                <w:lang w:val="fr-FR"/>
              </w:rPr>
              <w:t>(girafe du Kordofan)</w:t>
            </w:r>
          </w:p>
        </w:tc>
        <w:tc>
          <w:tcPr>
            <w:tcW w:w="3192" w:type="dxa"/>
            <w:vAlign w:val="center"/>
          </w:tcPr>
          <w:p w14:paraId="6473512B" w14:textId="77777777" w:rsidR="00287039" w:rsidRDefault="00000000">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color w:val="000000" w:themeColor="text1"/>
                <w:sz w:val="20"/>
                <w:szCs w:val="20"/>
                <w:lang w:val="de-DE"/>
              </w:rPr>
            </w:pPr>
            <w:r>
              <w:rPr>
                <w:rFonts w:ascii="Arial" w:eastAsia="Calibri" w:hAnsi="Arial" w:cs="Arial"/>
                <w:i/>
                <w:iCs/>
                <w:color w:val="000000" w:themeColor="text1"/>
                <w:sz w:val="20"/>
                <w:szCs w:val="20"/>
                <w:lang w:val="de-DE"/>
              </w:rPr>
              <w:t>G. c.</w:t>
            </w:r>
            <w:r>
              <w:rPr>
                <w:rFonts w:ascii="Arial" w:eastAsia="Calibri" w:hAnsi="Arial" w:cs="Arial"/>
                <w:color w:val="000000" w:themeColor="text1"/>
                <w:sz w:val="20"/>
                <w:szCs w:val="20"/>
                <w:lang w:val="de-DE"/>
              </w:rPr>
              <w:t xml:space="preserve"> </w:t>
            </w:r>
            <w:r>
              <w:rPr>
                <w:rFonts w:ascii="Arial" w:eastAsia="Calibri" w:hAnsi="Arial" w:cs="Arial"/>
                <w:i/>
                <w:iCs/>
                <w:color w:val="000000" w:themeColor="text1"/>
                <w:sz w:val="20"/>
                <w:szCs w:val="20"/>
                <w:lang w:val="de-DE"/>
              </w:rPr>
              <w:t>antiquorum</w:t>
            </w:r>
          </w:p>
          <w:p w14:paraId="36FDCA25" w14:textId="77777777" w:rsidR="00287039" w:rsidRDefault="00000000">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color w:val="EE0000"/>
                <w:sz w:val="20"/>
                <w:szCs w:val="20"/>
                <w:lang w:val="fr-FR"/>
              </w:rPr>
            </w:pPr>
            <w:r>
              <w:rPr>
                <w:rFonts w:ascii="Arial" w:eastAsia="Calibri" w:hAnsi="Arial" w:cs="Arial"/>
                <w:color w:val="000000" w:themeColor="text1"/>
                <w:sz w:val="20"/>
                <w:szCs w:val="20"/>
                <w:lang w:val="fr-FR"/>
              </w:rPr>
              <w:t>(girafe du Kordofan)</w:t>
            </w:r>
          </w:p>
        </w:tc>
        <w:tc>
          <w:tcPr>
            <w:tcW w:w="2250" w:type="dxa"/>
            <w:vAlign w:val="center"/>
          </w:tcPr>
          <w:p w14:paraId="4140BA05" w14:textId="77777777" w:rsidR="00287039" w:rsidRDefault="00000000">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color w:val="000000" w:themeColor="text1"/>
                <w:sz w:val="20"/>
                <w:szCs w:val="20"/>
                <w:lang w:val="fr-FR"/>
              </w:rPr>
            </w:pPr>
            <w:r>
              <w:rPr>
                <w:rFonts w:ascii="Arial" w:eastAsia="Calibri" w:hAnsi="Arial" w:cs="Arial"/>
                <w:color w:val="EE0000"/>
                <w:sz w:val="20"/>
                <w:szCs w:val="20"/>
                <w:lang w:val="fr-FR"/>
              </w:rPr>
              <w:t xml:space="preserve">En danger critique d’extinction </w:t>
            </w:r>
            <w:r>
              <w:rPr>
                <w:rFonts w:ascii="Arial" w:eastAsia="Calibri" w:hAnsi="Arial" w:cs="Arial"/>
                <w:color w:val="000000" w:themeColor="text1"/>
                <w:sz w:val="20"/>
                <w:szCs w:val="20"/>
                <w:lang w:val="fr-FR"/>
              </w:rPr>
              <w:t>(Fennessy et Marais, 2018)</w:t>
            </w:r>
          </w:p>
        </w:tc>
      </w:tr>
      <w:tr w:rsidR="00287039" w:rsidRPr="00F80A4F" w14:paraId="77E92EEB" w14:textId="77777777">
        <w:trPr>
          <w:trHeight w:val="598"/>
        </w:trPr>
        <w:tc>
          <w:tcPr>
            <w:tcW w:w="3823" w:type="dxa"/>
            <w:vAlign w:val="center"/>
          </w:tcPr>
          <w:p w14:paraId="3CD9F5C2" w14:textId="77777777" w:rsidR="00287039" w:rsidRDefault="00000000">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color w:val="000000" w:themeColor="text1"/>
                <w:sz w:val="20"/>
                <w:szCs w:val="20"/>
                <w:lang w:val="it-IT"/>
              </w:rPr>
            </w:pPr>
            <w:r>
              <w:rPr>
                <w:rFonts w:ascii="Arial" w:eastAsia="Calibri" w:hAnsi="Arial" w:cs="Arial"/>
                <w:i/>
                <w:iCs/>
                <w:color w:val="000000" w:themeColor="text1"/>
                <w:sz w:val="20"/>
                <w:szCs w:val="20"/>
                <w:lang w:val="it-IT"/>
              </w:rPr>
              <w:t xml:space="preserve">Giraffa </w:t>
            </w:r>
            <w:proofErr w:type="spellStart"/>
            <w:r>
              <w:rPr>
                <w:rFonts w:ascii="Arial" w:eastAsia="Calibri" w:hAnsi="Arial" w:cs="Arial"/>
                <w:i/>
                <w:iCs/>
                <w:color w:val="000000" w:themeColor="text1"/>
                <w:sz w:val="20"/>
                <w:szCs w:val="20"/>
                <w:lang w:val="it-IT"/>
              </w:rPr>
              <w:t>camelopardalis</w:t>
            </w:r>
            <w:proofErr w:type="spellEnd"/>
            <w:r>
              <w:rPr>
                <w:rFonts w:ascii="Arial" w:eastAsia="Calibri" w:hAnsi="Arial" w:cs="Arial"/>
                <w:color w:val="000000" w:themeColor="text1"/>
                <w:sz w:val="20"/>
                <w:szCs w:val="20"/>
                <w:lang w:val="it-IT"/>
              </w:rPr>
              <w:t xml:space="preserve"> </w:t>
            </w:r>
            <w:proofErr w:type="spellStart"/>
            <w:r>
              <w:rPr>
                <w:rFonts w:ascii="Arial" w:eastAsia="Calibri" w:hAnsi="Arial" w:cs="Arial"/>
                <w:i/>
                <w:iCs/>
                <w:color w:val="000000" w:themeColor="text1"/>
                <w:sz w:val="20"/>
                <w:szCs w:val="20"/>
                <w:lang w:val="it-IT"/>
              </w:rPr>
              <w:t>camelopardalis</w:t>
            </w:r>
            <w:proofErr w:type="spellEnd"/>
          </w:p>
          <w:p w14:paraId="10B5EC1F" w14:textId="77777777" w:rsidR="00287039" w:rsidRDefault="00000000">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color w:val="000000" w:themeColor="text1"/>
                <w:sz w:val="20"/>
                <w:szCs w:val="20"/>
                <w:lang w:val="fr-FR"/>
              </w:rPr>
            </w:pPr>
            <w:r>
              <w:rPr>
                <w:rFonts w:ascii="Arial" w:eastAsia="Calibri" w:hAnsi="Arial" w:cs="Arial"/>
                <w:color w:val="000000" w:themeColor="text1"/>
                <w:sz w:val="20"/>
                <w:szCs w:val="20"/>
                <w:lang w:val="fr-FR"/>
              </w:rPr>
              <w:t>(girafe de Nubie)</w:t>
            </w:r>
          </w:p>
        </w:tc>
        <w:tc>
          <w:tcPr>
            <w:tcW w:w="3192" w:type="dxa"/>
            <w:vAlign w:val="center"/>
          </w:tcPr>
          <w:p w14:paraId="2E30102B" w14:textId="77777777" w:rsidR="00287039" w:rsidRDefault="00000000">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color w:val="000000" w:themeColor="text1"/>
                <w:sz w:val="20"/>
                <w:szCs w:val="20"/>
                <w:lang w:val="it-IT"/>
              </w:rPr>
            </w:pPr>
            <w:r>
              <w:rPr>
                <w:rFonts w:ascii="Arial" w:eastAsia="Calibri" w:hAnsi="Arial" w:cs="Arial"/>
                <w:i/>
                <w:iCs/>
                <w:color w:val="000000" w:themeColor="text1"/>
                <w:sz w:val="20"/>
                <w:szCs w:val="20"/>
                <w:lang w:val="it-IT"/>
              </w:rPr>
              <w:t>G. c. camelopardalis</w:t>
            </w:r>
          </w:p>
          <w:p w14:paraId="04E9103A" w14:textId="77777777" w:rsidR="00287039" w:rsidRDefault="00000000">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color w:val="EE0000"/>
                <w:sz w:val="20"/>
                <w:szCs w:val="20"/>
                <w:lang w:val="fr-FR"/>
              </w:rPr>
            </w:pPr>
            <w:r>
              <w:rPr>
                <w:rFonts w:ascii="Arial" w:eastAsia="Calibri" w:hAnsi="Arial" w:cs="Arial"/>
                <w:color w:val="000000" w:themeColor="text1"/>
                <w:sz w:val="20"/>
                <w:szCs w:val="20"/>
                <w:lang w:val="fr-FR"/>
              </w:rPr>
              <w:t>(girafe de Nubie)</w:t>
            </w:r>
          </w:p>
        </w:tc>
        <w:tc>
          <w:tcPr>
            <w:tcW w:w="2250" w:type="dxa"/>
            <w:vAlign w:val="center"/>
          </w:tcPr>
          <w:p w14:paraId="7C2022EF" w14:textId="1817CF46" w:rsidR="00287039" w:rsidRDefault="00000000">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color w:val="000000" w:themeColor="text1"/>
                <w:sz w:val="20"/>
                <w:szCs w:val="20"/>
                <w:lang w:val="fr-FR"/>
              </w:rPr>
            </w:pPr>
            <w:r>
              <w:rPr>
                <w:rFonts w:ascii="Arial" w:eastAsia="Calibri" w:hAnsi="Arial" w:cs="Arial"/>
                <w:color w:val="EE0000"/>
                <w:sz w:val="20"/>
                <w:szCs w:val="20"/>
                <w:lang w:val="fr-FR"/>
              </w:rPr>
              <w:t xml:space="preserve">En danger critique d’extinction </w:t>
            </w:r>
            <w:r>
              <w:rPr>
                <w:rFonts w:ascii="Arial" w:eastAsia="Calibri" w:hAnsi="Arial" w:cs="Arial"/>
                <w:color w:val="000000" w:themeColor="text1"/>
                <w:sz w:val="20"/>
                <w:szCs w:val="20"/>
                <w:lang w:val="fr-FR"/>
              </w:rPr>
              <w:t>(</w:t>
            </w:r>
            <w:proofErr w:type="spellStart"/>
            <w:r>
              <w:rPr>
                <w:rFonts w:ascii="Arial" w:eastAsia="Calibri" w:hAnsi="Arial" w:cs="Arial"/>
                <w:color w:val="000000" w:themeColor="text1"/>
                <w:sz w:val="20"/>
                <w:szCs w:val="20"/>
                <w:lang w:val="fr-FR"/>
              </w:rPr>
              <w:t>Wube</w:t>
            </w:r>
            <w:proofErr w:type="spellEnd"/>
            <w:r>
              <w:rPr>
                <w:rFonts w:ascii="Arial" w:eastAsia="Calibri" w:hAnsi="Arial" w:cs="Arial"/>
                <w:color w:val="000000" w:themeColor="text1"/>
                <w:sz w:val="20"/>
                <w:szCs w:val="20"/>
                <w:lang w:val="fr-FR"/>
              </w:rPr>
              <w:t xml:space="preserve"> </w:t>
            </w:r>
            <w:r w:rsidR="00FC27D7">
              <w:rPr>
                <w:rFonts w:ascii="Arial" w:eastAsia="Calibri" w:hAnsi="Arial" w:cs="Arial"/>
                <w:color w:val="000000" w:themeColor="text1"/>
                <w:sz w:val="20"/>
                <w:szCs w:val="20"/>
                <w:lang w:val="fr-FR"/>
              </w:rPr>
              <w:t>et al.</w:t>
            </w:r>
            <w:r>
              <w:rPr>
                <w:rFonts w:ascii="Arial" w:eastAsia="Calibri" w:hAnsi="Arial" w:cs="Arial"/>
                <w:color w:val="000000" w:themeColor="text1"/>
                <w:sz w:val="20"/>
                <w:szCs w:val="20"/>
                <w:lang w:val="fr-FR"/>
              </w:rPr>
              <w:t>, 2018)</w:t>
            </w:r>
          </w:p>
        </w:tc>
      </w:tr>
      <w:tr w:rsidR="00287039" w:rsidRPr="00F80A4F" w14:paraId="4982010B" w14:textId="77777777">
        <w:trPr>
          <w:trHeight w:val="614"/>
        </w:trPr>
        <w:tc>
          <w:tcPr>
            <w:tcW w:w="3823" w:type="dxa"/>
            <w:vAlign w:val="center"/>
          </w:tcPr>
          <w:p w14:paraId="47B9F691" w14:textId="77777777" w:rsidR="00287039" w:rsidRDefault="00000000">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color w:val="000000" w:themeColor="text1"/>
                <w:sz w:val="20"/>
                <w:szCs w:val="20"/>
                <w:lang w:val="it-IT"/>
              </w:rPr>
            </w:pPr>
            <w:r>
              <w:rPr>
                <w:rFonts w:ascii="Arial" w:eastAsia="Calibri" w:hAnsi="Arial" w:cs="Arial"/>
                <w:i/>
                <w:iCs/>
                <w:color w:val="000000" w:themeColor="text1"/>
                <w:sz w:val="20"/>
                <w:szCs w:val="20"/>
                <w:lang w:val="it-IT"/>
              </w:rPr>
              <w:t xml:space="preserve">Giraffa </w:t>
            </w:r>
            <w:proofErr w:type="spellStart"/>
            <w:r>
              <w:rPr>
                <w:rFonts w:ascii="Arial" w:eastAsia="Calibri" w:hAnsi="Arial" w:cs="Arial"/>
                <w:i/>
                <w:iCs/>
                <w:color w:val="000000" w:themeColor="text1"/>
                <w:sz w:val="20"/>
                <w:szCs w:val="20"/>
                <w:lang w:val="it-IT"/>
              </w:rPr>
              <w:t>camelopardalis</w:t>
            </w:r>
            <w:proofErr w:type="spellEnd"/>
            <w:r>
              <w:rPr>
                <w:rFonts w:ascii="Arial" w:eastAsia="Calibri" w:hAnsi="Arial" w:cs="Arial"/>
                <w:color w:val="000000" w:themeColor="text1"/>
                <w:sz w:val="20"/>
                <w:szCs w:val="20"/>
                <w:lang w:val="it-IT"/>
              </w:rPr>
              <w:t xml:space="preserve"> </w:t>
            </w:r>
            <w:r>
              <w:rPr>
                <w:rFonts w:ascii="Arial" w:eastAsia="Calibri" w:hAnsi="Arial" w:cs="Arial"/>
                <w:i/>
                <w:iCs/>
                <w:color w:val="000000" w:themeColor="text1"/>
                <w:sz w:val="20"/>
                <w:szCs w:val="20"/>
                <w:lang w:val="it-IT"/>
              </w:rPr>
              <w:t>peralta</w:t>
            </w:r>
          </w:p>
          <w:p w14:paraId="4434E2A1" w14:textId="77777777" w:rsidR="00287039" w:rsidRPr="00F80A4F" w:rsidRDefault="00000000">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color w:val="000000" w:themeColor="text1"/>
                <w:sz w:val="20"/>
                <w:szCs w:val="20"/>
                <w:lang w:val="it-IT"/>
              </w:rPr>
            </w:pPr>
            <w:r w:rsidRPr="00F80A4F">
              <w:rPr>
                <w:rFonts w:ascii="Arial" w:eastAsia="Calibri" w:hAnsi="Arial" w:cs="Arial"/>
                <w:color w:val="000000" w:themeColor="text1"/>
                <w:sz w:val="20"/>
                <w:szCs w:val="20"/>
                <w:lang w:val="it-IT"/>
              </w:rPr>
              <w:t>(</w:t>
            </w:r>
            <w:proofErr w:type="spellStart"/>
            <w:r w:rsidRPr="00F80A4F">
              <w:rPr>
                <w:rFonts w:ascii="Arial" w:eastAsia="Calibri" w:hAnsi="Arial" w:cs="Arial"/>
                <w:color w:val="000000" w:themeColor="text1"/>
                <w:sz w:val="20"/>
                <w:szCs w:val="20"/>
                <w:lang w:val="it-IT"/>
              </w:rPr>
              <w:t>girafe</w:t>
            </w:r>
            <w:proofErr w:type="spellEnd"/>
            <w:r w:rsidRPr="00F80A4F">
              <w:rPr>
                <w:rFonts w:ascii="Arial" w:eastAsia="Calibri" w:hAnsi="Arial" w:cs="Arial"/>
                <w:color w:val="000000" w:themeColor="text1"/>
                <w:sz w:val="20"/>
                <w:szCs w:val="20"/>
                <w:lang w:val="it-IT"/>
              </w:rPr>
              <w:t xml:space="preserve"> </w:t>
            </w:r>
            <w:proofErr w:type="spellStart"/>
            <w:r w:rsidRPr="00F80A4F">
              <w:rPr>
                <w:rFonts w:ascii="Arial" w:eastAsia="Calibri" w:hAnsi="Arial" w:cs="Arial"/>
                <w:color w:val="000000" w:themeColor="text1"/>
                <w:sz w:val="20"/>
                <w:szCs w:val="20"/>
                <w:lang w:val="it-IT"/>
              </w:rPr>
              <w:t>du</w:t>
            </w:r>
            <w:proofErr w:type="spellEnd"/>
            <w:r w:rsidRPr="00F80A4F">
              <w:rPr>
                <w:rFonts w:ascii="Arial" w:eastAsia="Calibri" w:hAnsi="Arial" w:cs="Arial"/>
                <w:color w:val="000000" w:themeColor="text1"/>
                <w:sz w:val="20"/>
                <w:szCs w:val="20"/>
                <w:lang w:val="it-IT"/>
              </w:rPr>
              <w:t xml:space="preserve"> Niger)</w:t>
            </w:r>
          </w:p>
        </w:tc>
        <w:tc>
          <w:tcPr>
            <w:tcW w:w="3192" w:type="dxa"/>
            <w:vAlign w:val="center"/>
          </w:tcPr>
          <w:p w14:paraId="3BE71F0B" w14:textId="77777777" w:rsidR="00287039" w:rsidRPr="00F80A4F" w:rsidRDefault="00000000">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color w:val="000000" w:themeColor="text1"/>
                <w:sz w:val="20"/>
                <w:szCs w:val="20"/>
                <w:lang w:val="it-IT"/>
              </w:rPr>
            </w:pPr>
            <w:r w:rsidRPr="00F80A4F">
              <w:rPr>
                <w:rFonts w:ascii="Arial" w:eastAsia="Calibri" w:hAnsi="Arial" w:cs="Arial"/>
                <w:i/>
                <w:iCs/>
                <w:color w:val="000000" w:themeColor="text1"/>
                <w:sz w:val="20"/>
                <w:szCs w:val="20"/>
                <w:lang w:val="it-IT"/>
              </w:rPr>
              <w:t>G. c. peralta</w:t>
            </w:r>
          </w:p>
          <w:p w14:paraId="2C9EB9B2" w14:textId="77777777" w:rsidR="00287039" w:rsidRPr="00F80A4F" w:rsidRDefault="00000000">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b/>
                <w:bCs/>
                <w:color w:val="000000" w:themeColor="text1"/>
                <w:sz w:val="20"/>
                <w:szCs w:val="20"/>
                <w:lang w:val="it-IT"/>
              </w:rPr>
            </w:pPr>
            <w:r w:rsidRPr="00F80A4F">
              <w:rPr>
                <w:rFonts w:ascii="Arial" w:eastAsia="Calibri" w:hAnsi="Arial" w:cs="Arial"/>
                <w:color w:val="000000" w:themeColor="text1"/>
                <w:sz w:val="20"/>
                <w:szCs w:val="20"/>
                <w:lang w:val="it-IT"/>
              </w:rPr>
              <w:t>(</w:t>
            </w:r>
            <w:proofErr w:type="spellStart"/>
            <w:r w:rsidRPr="00F80A4F">
              <w:rPr>
                <w:rFonts w:ascii="Arial" w:eastAsia="Calibri" w:hAnsi="Arial" w:cs="Arial"/>
                <w:color w:val="000000" w:themeColor="text1"/>
                <w:sz w:val="20"/>
                <w:szCs w:val="20"/>
                <w:lang w:val="it-IT"/>
              </w:rPr>
              <w:t>girafe</w:t>
            </w:r>
            <w:proofErr w:type="spellEnd"/>
            <w:r w:rsidRPr="00F80A4F">
              <w:rPr>
                <w:rFonts w:ascii="Arial" w:eastAsia="Calibri" w:hAnsi="Arial" w:cs="Arial"/>
                <w:color w:val="000000" w:themeColor="text1"/>
                <w:sz w:val="20"/>
                <w:szCs w:val="20"/>
                <w:lang w:val="it-IT"/>
              </w:rPr>
              <w:t xml:space="preserve"> </w:t>
            </w:r>
            <w:proofErr w:type="spellStart"/>
            <w:r w:rsidRPr="00F80A4F">
              <w:rPr>
                <w:rFonts w:ascii="Arial" w:eastAsia="Calibri" w:hAnsi="Arial" w:cs="Arial"/>
                <w:color w:val="000000" w:themeColor="text1"/>
                <w:sz w:val="20"/>
                <w:szCs w:val="20"/>
                <w:lang w:val="it-IT"/>
              </w:rPr>
              <w:t>du</w:t>
            </w:r>
            <w:proofErr w:type="spellEnd"/>
            <w:r w:rsidRPr="00F80A4F">
              <w:rPr>
                <w:rFonts w:ascii="Arial" w:eastAsia="Calibri" w:hAnsi="Arial" w:cs="Arial"/>
                <w:color w:val="000000" w:themeColor="text1"/>
                <w:sz w:val="20"/>
                <w:szCs w:val="20"/>
                <w:lang w:val="it-IT"/>
              </w:rPr>
              <w:t xml:space="preserve"> Niger)</w:t>
            </w:r>
          </w:p>
        </w:tc>
        <w:tc>
          <w:tcPr>
            <w:tcW w:w="2250" w:type="dxa"/>
            <w:vAlign w:val="center"/>
          </w:tcPr>
          <w:p w14:paraId="6046AD31" w14:textId="77777777" w:rsidR="00287039" w:rsidRDefault="00000000">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b/>
                <w:bCs/>
                <w:color w:val="000000" w:themeColor="text1"/>
                <w:sz w:val="20"/>
                <w:szCs w:val="20"/>
                <w:lang w:val="fr-FR"/>
              </w:rPr>
            </w:pPr>
            <w:r>
              <w:rPr>
                <w:rFonts w:ascii="Arial" w:eastAsia="Calibri" w:hAnsi="Arial" w:cs="Arial"/>
                <w:b/>
                <w:bCs/>
                <w:color w:val="000000" w:themeColor="text1"/>
                <w:sz w:val="20"/>
                <w:szCs w:val="20"/>
                <w:lang w:val="fr-FR"/>
              </w:rPr>
              <w:t xml:space="preserve">Vulnérable </w:t>
            </w:r>
          </w:p>
          <w:p w14:paraId="126F0E3D" w14:textId="561D977A" w:rsidR="00287039" w:rsidRDefault="00000000">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color w:val="000000" w:themeColor="text1"/>
                <w:sz w:val="20"/>
                <w:szCs w:val="20"/>
                <w:lang w:val="fr-FR"/>
              </w:rPr>
            </w:pPr>
            <w:r>
              <w:rPr>
                <w:rFonts w:ascii="Arial" w:eastAsia="Calibri" w:hAnsi="Arial" w:cs="Arial"/>
                <w:color w:val="000000" w:themeColor="text1"/>
                <w:sz w:val="20"/>
                <w:szCs w:val="20"/>
                <w:lang w:val="fr-FR"/>
              </w:rPr>
              <w:t xml:space="preserve">(Fennessy </w:t>
            </w:r>
            <w:r w:rsidR="00FC27D7">
              <w:rPr>
                <w:rFonts w:ascii="Arial" w:eastAsia="Calibri" w:hAnsi="Arial" w:cs="Arial"/>
                <w:color w:val="000000" w:themeColor="text1"/>
                <w:sz w:val="20"/>
                <w:szCs w:val="20"/>
                <w:lang w:val="fr-FR"/>
              </w:rPr>
              <w:t>et al.</w:t>
            </w:r>
            <w:r>
              <w:rPr>
                <w:rFonts w:ascii="Arial" w:eastAsia="Calibri" w:hAnsi="Arial" w:cs="Arial"/>
                <w:color w:val="000000" w:themeColor="text1"/>
                <w:sz w:val="20"/>
                <w:szCs w:val="20"/>
                <w:lang w:val="fr-FR"/>
              </w:rPr>
              <w:t>, 2018a)</w:t>
            </w:r>
          </w:p>
        </w:tc>
      </w:tr>
      <w:tr w:rsidR="00287039" w14:paraId="4A45153E" w14:textId="77777777">
        <w:trPr>
          <w:trHeight w:val="598"/>
        </w:trPr>
        <w:tc>
          <w:tcPr>
            <w:tcW w:w="3823" w:type="dxa"/>
            <w:vAlign w:val="center"/>
          </w:tcPr>
          <w:p w14:paraId="1B6ED665" w14:textId="77777777" w:rsidR="00287039" w:rsidRPr="00F80A4F" w:rsidRDefault="00000000">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i/>
                <w:iCs/>
                <w:color w:val="000000" w:themeColor="text1"/>
                <w:sz w:val="20"/>
                <w:szCs w:val="20"/>
                <w:lang w:val="it-IT"/>
              </w:rPr>
            </w:pPr>
            <w:r w:rsidRPr="00F80A4F">
              <w:rPr>
                <w:rFonts w:ascii="Arial" w:eastAsia="Calibri" w:hAnsi="Arial" w:cs="Arial"/>
                <w:i/>
                <w:iCs/>
                <w:color w:val="000000" w:themeColor="text1"/>
                <w:sz w:val="20"/>
                <w:szCs w:val="20"/>
                <w:lang w:val="it-IT"/>
              </w:rPr>
              <w:t xml:space="preserve">Giraffa </w:t>
            </w:r>
            <w:proofErr w:type="spellStart"/>
            <w:r w:rsidRPr="00F80A4F">
              <w:rPr>
                <w:rFonts w:ascii="Arial" w:eastAsia="Calibri" w:hAnsi="Arial" w:cs="Arial"/>
                <w:i/>
                <w:iCs/>
                <w:color w:val="000000" w:themeColor="text1"/>
                <w:sz w:val="20"/>
                <w:szCs w:val="20"/>
                <w:lang w:val="it-IT"/>
              </w:rPr>
              <w:t>giraffa</w:t>
            </w:r>
            <w:proofErr w:type="spellEnd"/>
          </w:p>
          <w:p w14:paraId="06239A8A" w14:textId="77777777" w:rsidR="00287039" w:rsidRPr="00F80A4F" w:rsidRDefault="00000000">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color w:val="000000" w:themeColor="text1"/>
                <w:sz w:val="20"/>
                <w:szCs w:val="20"/>
                <w:lang w:val="it-IT"/>
              </w:rPr>
            </w:pPr>
            <w:r w:rsidRPr="00F80A4F">
              <w:rPr>
                <w:rFonts w:ascii="Arial" w:eastAsia="Calibri" w:hAnsi="Arial" w:cs="Arial"/>
                <w:color w:val="000000" w:themeColor="text1"/>
                <w:sz w:val="20"/>
                <w:szCs w:val="20"/>
                <w:lang w:val="it-IT"/>
              </w:rPr>
              <w:t>(</w:t>
            </w:r>
            <w:proofErr w:type="spellStart"/>
            <w:r w:rsidRPr="00F80A4F">
              <w:rPr>
                <w:rFonts w:ascii="Arial" w:eastAsia="Calibri" w:hAnsi="Arial" w:cs="Arial"/>
                <w:color w:val="000000" w:themeColor="text1"/>
                <w:sz w:val="20"/>
                <w:szCs w:val="20"/>
                <w:lang w:val="it-IT"/>
              </w:rPr>
              <w:t>girafe</w:t>
            </w:r>
            <w:proofErr w:type="spellEnd"/>
            <w:r w:rsidRPr="00F80A4F">
              <w:rPr>
                <w:rFonts w:ascii="Arial" w:eastAsia="Calibri" w:hAnsi="Arial" w:cs="Arial"/>
                <w:color w:val="000000" w:themeColor="text1"/>
                <w:sz w:val="20"/>
                <w:szCs w:val="20"/>
                <w:lang w:val="it-IT"/>
              </w:rPr>
              <w:t xml:space="preserve"> </w:t>
            </w:r>
            <w:proofErr w:type="spellStart"/>
            <w:r w:rsidRPr="00F80A4F">
              <w:rPr>
                <w:rFonts w:ascii="Arial" w:eastAsia="Calibri" w:hAnsi="Arial" w:cs="Arial"/>
                <w:color w:val="000000" w:themeColor="text1"/>
                <w:sz w:val="20"/>
                <w:szCs w:val="20"/>
                <w:lang w:val="it-IT"/>
              </w:rPr>
              <w:t>du</w:t>
            </w:r>
            <w:proofErr w:type="spellEnd"/>
            <w:r w:rsidRPr="00F80A4F">
              <w:rPr>
                <w:rFonts w:ascii="Arial" w:eastAsia="Calibri" w:hAnsi="Arial" w:cs="Arial"/>
                <w:color w:val="000000" w:themeColor="text1"/>
                <w:sz w:val="20"/>
                <w:szCs w:val="20"/>
                <w:lang w:val="it-IT"/>
              </w:rPr>
              <w:t xml:space="preserve"> Sud)</w:t>
            </w:r>
          </w:p>
        </w:tc>
        <w:tc>
          <w:tcPr>
            <w:tcW w:w="3192" w:type="dxa"/>
            <w:vAlign w:val="center"/>
          </w:tcPr>
          <w:p w14:paraId="1EEC5C4D" w14:textId="77777777" w:rsidR="00287039" w:rsidRDefault="00000000">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i/>
                <w:iCs/>
                <w:color w:val="000000" w:themeColor="text1"/>
                <w:sz w:val="20"/>
                <w:szCs w:val="20"/>
              </w:rPr>
            </w:pPr>
            <w:r>
              <w:rPr>
                <w:rFonts w:ascii="Arial" w:eastAsia="Calibri" w:hAnsi="Arial" w:cs="Arial"/>
                <w:i/>
                <w:iCs/>
                <w:color w:val="000000" w:themeColor="text1"/>
                <w:sz w:val="20"/>
                <w:szCs w:val="20"/>
              </w:rPr>
              <w:t xml:space="preserve">G. c. </w:t>
            </w:r>
            <w:proofErr w:type="spellStart"/>
            <w:r>
              <w:rPr>
                <w:rFonts w:ascii="Arial" w:eastAsia="Calibri" w:hAnsi="Arial" w:cs="Arial"/>
                <w:i/>
                <w:iCs/>
                <w:color w:val="000000" w:themeColor="text1"/>
                <w:sz w:val="20"/>
                <w:szCs w:val="20"/>
              </w:rPr>
              <w:t>giraffa</w:t>
            </w:r>
            <w:proofErr w:type="spellEnd"/>
          </w:p>
          <w:p w14:paraId="6C9DCA57" w14:textId="77777777" w:rsidR="00287039" w:rsidRDefault="00000000">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color w:val="000000" w:themeColor="text1"/>
                <w:sz w:val="20"/>
                <w:szCs w:val="20"/>
                <w:lang w:val="fr-FR"/>
              </w:rPr>
            </w:pPr>
            <w:r>
              <w:rPr>
                <w:rFonts w:ascii="Arial" w:eastAsia="Calibri" w:hAnsi="Arial" w:cs="Arial"/>
                <w:color w:val="000000" w:themeColor="text1"/>
                <w:sz w:val="20"/>
                <w:szCs w:val="20"/>
                <w:lang w:val="fr-FR"/>
              </w:rPr>
              <w:t>(girafe du Sud)</w:t>
            </w:r>
          </w:p>
        </w:tc>
        <w:tc>
          <w:tcPr>
            <w:tcW w:w="2250" w:type="dxa"/>
            <w:vAlign w:val="center"/>
          </w:tcPr>
          <w:p w14:paraId="7C6859AC" w14:textId="77777777" w:rsidR="00287039" w:rsidRDefault="00287039">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color w:val="000000" w:themeColor="text1"/>
                <w:sz w:val="20"/>
                <w:szCs w:val="20"/>
                <w:lang w:val="fr-FR"/>
              </w:rPr>
            </w:pPr>
          </w:p>
        </w:tc>
      </w:tr>
      <w:tr w:rsidR="00287039" w:rsidRPr="00F80A4F" w14:paraId="10F76B9D" w14:textId="77777777">
        <w:trPr>
          <w:trHeight w:val="898"/>
        </w:trPr>
        <w:tc>
          <w:tcPr>
            <w:tcW w:w="3823" w:type="dxa"/>
            <w:vAlign w:val="center"/>
          </w:tcPr>
          <w:p w14:paraId="574CCBCE" w14:textId="77777777" w:rsidR="00287039" w:rsidRDefault="00000000">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color w:val="000000" w:themeColor="text1"/>
                <w:sz w:val="20"/>
                <w:szCs w:val="20"/>
                <w:lang w:val="it-IT"/>
              </w:rPr>
            </w:pPr>
            <w:r>
              <w:rPr>
                <w:rFonts w:ascii="Arial" w:eastAsia="Calibri" w:hAnsi="Arial" w:cs="Arial"/>
                <w:i/>
                <w:iCs/>
                <w:color w:val="000000" w:themeColor="text1"/>
                <w:sz w:val="20"/>
                <w:szCs w:val="20"/>
                <w:lang w:val="it-IT"/>
              </w:rPr>
              <w:t>Giraffa giraffa</w:t>
            </w:r>
            <w:r>
              <w:rPr>
                <w:rFonts w:ascii="Arial" w:eastAsia="Calibri" w:hAnsi="Arial" w:cs="Arial"/>
                <w:color w:val="000000" w:themeColor="text1"/>
                <w:sz w:val="20"/>
                <w:szCs w:val="20"/>
                <w:lang w:val="it-IT"/>
              </w:rPr>
              <w:t xml:space="preserve"> </w:t>
            </w:r>
            <w:r>
              <w:rPr>
                <w:rFonts w:ascii="Arial" w:eastAsia="Calibri" w:hAnsi="Arial" w:cs="Arial"/>
                <w:i/>
                <w:iCs/>
                <w:color w:val="000000" w:themeColor="text1"/>
                <w:sz w:val="20"/>
                <w:szCs w:val="20"/>
                <w:lang w:val="it-IT"/>
              </w:rPr>
              <w:t>angolensis</w:t>
            </w:r>
          </w:p>
          <w:p w14:paraId="38338756" w14:textId="77777777" w:rsidR="00287039" w:rsidRPr="00F80A4F" w:rsidRDefault="00000000">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color w:val="000000" w:themeColor="text1"/>
                <w:sz w:val="20"/>
                <w:szCs w:val="20"/>
                <w:lang w:val="it-IT"/>
              </w:rPr>
            </w:pPr>
            <w:r w:rsidRPr="00F80A4F">
              <w:rPr>
                <w:rFonts w:ascii="Arial" w:eastAsia="Calibri" w:hAnsi="Arial" w:cs="Arial"/>
                <w:color w:val="000000" w:themeColor="text1"/>
                <w:sz w:val="20"/>
                <w:szCs w:val="20"/>
                <w:lang w:val="it-IT"/>
              </w:rPr>
              <w:t>(</w:t>
            </w:r>
            <w:proofErr w:type="spellStart"/>
            <w:r w:rsidRPr="00F80A4F">
              <w:rPr>
                <w:rFonts w:ascii="Arial" w:eastAsia="Calibri" w:hAnsi="Arial" w:cs="Arial"/>
                <w:color w:val="000000" w:themeColor="text1"/>
                <w:sz w:val="20"/>
                <w:szCs w:val="20"/>
                <w:lang w:val="it-IT"/>
              </w:rPr>
              <w:t>girafe</w:t>
            </w:r>
            <w:proofErr w:type="spellEnd"/>
            <w:r w:rsidRPr="00F80A4F">
              <w:rPr>
                <w:rFonts w:ascii="Arial" w:eastAsia="Calibri" w:hAnsi="Arial" w:cs="Arial"/>
                <w:color w:val="000000" w:themeColor="text1"/>
                <w:sz w:val="20"/>
                <w:szCs w:val="20"/>
                <w:lang w:val="it-IT"/>
              </w:rPr>
              <w:t xml:space="preserve"> d’Angola)</w:t>
            </w:r>
          </w:p>
        </w:tc>
        <w:tc>
          <w:tcPr>
            <w:tcW w:w="3192" w:type="dxa"/>
            <w:vAlign w:val="center"/>
          </w:tcPr>
          <w:p w14:paraId="2BDBBE7E" w14:textId="77777777" w:rsidR="00287039" w:rsidRDefault="00000000">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color w:val="000000" w:themeColor="text1"/>
                <w:sz w:val="20"/>
                <w:szCs w:val="20"/>
                <w:lang w:val="it-IT"/>
              </w:rPr>
            </w:pPr>
            <w:r>
              <w:rPr>
                <w:rFonts w:ascii="Arial" w:eastAsia="Calibri" w:hAnsi="Arial" w:cs="Arial"/>
                <w:i/>
                <w:iCs/>
                <w:color w:val="000000" w:themeColor="text1"/>
                <w:sz w:val="20"/>
                <w:szCs w:val="20"/>
                <w:lang w:val="it-IT"/>
              </w:rPr>
              <w:t xml:space="preserve">Giraffa </w:t>
            </w:r>
            <w:proofErr w:type="spellStart"/>
            <w:r>
              <w:rPr>
                <w:rFonts w:ascii="Arial" w:eastAsia="Calibri" w:hAnsi="Arial" w:cs="Arial"/>
                <w:i/>
                <w:iCs/>
                <w:color w:val="000000" w:themeColor="text1"/>
                <w:sz w:val="20"/>
                <w:szCs w:val="20"/>
                <w:lang w:val="it-IT"/>
              </w:rPr>
              <w:t>giraffa</w:t>
            </w:r>
            <w:proofErr w:type="spellEnd"/>
            <w:r>
              <w:rPr>
                <w:rFonts w:ascii="Arial" w:eastAsia="Calibri" w:hAnsi="Arial" w:cs="Arial"/>
                <w:color w:val="000000" w:themeColor="text1"/>
                <w:sz w:val="20"/>
                <w:szCs w:val="20"/>
                <w:lang w:val="it-IT"/>
              </w:rPr>
              <w:t xml:space="preserve"> </w:t>
            </w:r>
            <w:proofErr w:type="spellStart"/>
            <w:r>
              <w:rPr>
                <w:rFonts w:ascii="Arial" w:eastAsia="Calibri" w:hAnsi="Arial" w:cs="Arial"/>
                <w:i/>
                <w:iCs/>
                <w:color w:val="000000" w:themeColor="text1"/>
                <w:sz w:val="20"/>
                <w:szCs w:val="20"/>
                <w:lang w:val="it-IT"/>
              </w:rPr>
              <w:t>angolensis</w:t>
            </w:r>
            <w:proofErr w:type="spellEnd"/>
          </w:p>
          <w:p w14:paraId="2827AFDB" w14:textId="77777777" w:rsidR="00287039" w:rsidRPr="00F80A4F" w:rsidRDefault="00000000">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color w:val="70AD47" w:themeColor="accent6"/>
                <w:sz w:val="20"/>
                <w:szCs w:val="20"/>
                <w:lang w:val="it-IT"/>
              </w:rPr>
            </w:pPr>
            <w:r w:rsidRPr="00F80A4F">
              <w:rPr>
                <w:rFonts w:ascii="Arial" w:eastAsia="Calibri" w:hAnsi="Arial" w:cs="Arial"/>
                <w:color w:val="000000" w:themeColor="text1"/>
                <w:sz w:val="20"/>
                <w:szCs w:val="20"/>
                <w:lang w:val="it-IT"/>
              </w:rPr>
              <w:t>(</w:t>
            </w:r>
            <w:proofErr w:type="spellStart"/>
            <w:r w:rsidRPr="00F80A4F">
              <w:rPr>
                <w:rFonts w:ascii="Arial" w:eastAsia="Calibri" w:hAnsi="Arial" w:cs="Arial"/>
                <w:color w:val="000000" w:themeColor="text1"/>
                <w:sz w:val="20"/>
                <w:szCs w:val="20"/>
                <w:lang w:val="it-IT"/>
              </w:rPr>
              <w:t>girafe</w:t>
            </w:r>
            <w:proofErr w:type="spellEnd"/>
            <w:r w:rsidRPr="00F80A4F">
              <w:rPr>
                <w:rFonts w:ascii="Arial" w:eastAsia="Calibri" w:hAnsi="Arial" w:cs="Arial"/>
                <w:color w:val="000000" w:themeColor="text1"/>
                <w:sz w:val="20"/>
                <w:szCs w:val="20"/>
                <w:lang w:val="it-IT"/>
              </w:rPr>
              <w:t xml:space="preserve"> d’Angola)</w:t>
            </w:r>
          </w:p>
        </w:tc>
        <w:tc>
          <w:tcPr>
            <w:tcW w:w="2250" w:type="dxa"/>
            <w:vAlign w:val="center"/>
          </w:tcPr>
          <w:p w14:paraId="1592345C" w14:textId="77777777" w:rsidR="00287039" w:rsidRDefault="00000000">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color w:val="70AD47" w:themeColor="accent6"/>
                <w:sz w:val="20"/>
                <w:szCs w:val="20"/>
                <w:lang w:val="fr-FR"/>
              </w:rPr>
            </w:pPr>
            <w:r>
              <w:rPr>
                <w:rFonts w:ascii="Arial" w:eastAsia="Calibri" w:hAnsi="Arial" w:cs="Arial"/>
                <w:color w:val="70AD47" w:themeColor="accent6"/>
                <w:sz w:val="20"/>
                <w:szCs w:val="20"/>
                <w:lang w:val="fr-FR"/>
              </w:rPr>
              <w:t xml:space="preserve">Préoccupation mineure </w:t>
            </w:r>
          </w:p>
          <w:p w14:paraId="24EF720F" w14:textId="330540FD" w:rsidR="00287039" w:rsidRDefault="00000000">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color w:val="000000" w:themeColor="text1"/>
                <w:sz w:val="20"/>
                <w:szCs w:val="20"/>
                <w:lang w:val="fr-FR"/>
              </w:rPr>
            </w:pPr>
            <w:r>
              <w:rPr>
                <w:rFonts w:ascii="Arial" w:eastAsia="Calibri" w:hAnsi="Arial" w:cs="Arial"/>
                <w:color w:val="000000" w:themeColor="text1"/>
                <w:sz w:val="20"/>
                <w:szCs w:val="20"/>
                <w:lang w:val="fr-FR"/>
              </w:rPr>
              <w:t xml:space="preserve">(Marais </w:t>
            </w:r>
            <w:r w:rsidR="00FC27D7">
              <w:rPr>
                <w:rFonts w:ascii="Arial" w:eastAsia="Calibri" w:hAnsi="Arial" w:cs="Arial"/>
                <w:color w:val="000000" w:themeColor="text1"/>
                <w:sz w:val="20"/>
                <w:szCs w:val="20"/>
                <w:lang w:val="fr-FR"/>
              </w:rPr>
              <w:t>et al.</w:t>
            </w:r>
            <w:r>
              <w:rPr>
                <w:rFonts w:ascii="Arial" w:eastAsia="Calibri" w:hAnsi="Arial" w:cs="Arial"/>
                <w:color w:val="000000" w:themeColor="text1"/>
                <w:sz w:val="20"/>
                <w:szCs w:val="20"/>
                <w:lang w:val="fr-FR"/>
              </w:rPr>
              <w:t>, 2018)</w:t>
            </w:r>
          </w:p>
        </w:tc>
      </w:tr>
      <w:tr w:rsidR="00287039" w14:paraId="31CC19DE" w14:textId="77777777">
        <w:trPr>
          <w:trHeight w:val="598"/>
        </w:trPr>
        <w:tc>
          <w:tcPr>
            <w:tcW w:w="3823" w:type="dxa"/>
            <w:vAlign w:val="center"/>
          </w:tcPr>
          <w:p w14:paraId="7EE8286B" w14:textId="77777777" w:rsidR="00287039" w:rsidRDefault="00000000">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color w:val="000000" w:themeColor="text1"/>
                <w:sz w:val="20"/>
                <w:szCs w:val="20"/>
                <w:lang w:val="it-IT"/>
              </w:rPr>
            </w:pPr>
            <w:r>
              <w:rPr>
                <w:rFonts w:ascii="Arial" w:eastAsia="Calibri" w:hAnsi="Arial" w:cs="Arial"/>
                <w:i/>
                <w:iCs/>
                <w:color w:val="000000" w:themeColor="text1"/>
                <w:sz w:val="20"/>
                <w:szCs w:val="20"/>
                <w:lang w:val="it-IT"/>
              </w:rPr>
              <w:t xml:space="preserve">Giraffa </w:t>
            </w:r>
            <w:proofErr w:type="spellStart"/>
            <w:r>
              <w:rPr>
                <w:rFonts w:ascii="Arial" w:eastAsia="Calibri" w:hAnsi="Arial" w:cs="Arial"/>
                <w:i/>
                <w:iCs/>
                <w:color w:val="000000" w:themeColor="text1"/>
                <w:sz w:val="20"/>
                <w:szCs w:val="20"/>
                <w:lang w:val="it-IT"/>
              </w:rPr>
              <w:t>giraffa</w:t>
            </w:r>
            <w:proofErr w:type="spellEnd"/>
            <w:r>
              <w:rPr>
                <w:rFonts w:ascii="Arial" w:eastAsia="Calibri" w:hAnsi="Arial" w:cs="Arial"/>
                <w:color w:val="000000" w:themeColor="text1"/>
                <w:sz w:val="20"/>
                <w:szCs w:val="20"/>
                <w:lang w:val="it-IT"/>
              </w:rPr>
              <w:t xml:space="preserve"> </w:t>
            </w:r>
            <w:proofErr w:type="spellStart"/>
            <w:r>
              <w:rPr>
                <w:rFonts w:ascii="Arial" w:eastAsia="Calibri" w:hAnsi="Arial" w:cs="Arial"/>
                <w:i/>
                <w:iCs/>
                <w:color w:val="000000" w:themeColor="text1"/>
                <w:sz w:val="20"/>
                <w:szCs w:val="20"/>
                <w:lang w:val="it-IT"/>
              </w:rPr>
              <w:t>giraffa</w:t>
            </w:r>
            <w:proofErr w:type="spellEnd"/>
          </w:p>
          <w:p w14:paraId="2B638E87" w14:textId="77777777" w:rsidR="00287039" w:rsidRPr="00F80A4F" w:rsidRDefault="00000000">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color w:val="000000" w:themeColor="text1"/>
                <w:sz w:val="20"/>
                <w:szCs w:val="20"/>
                <w:lang w:val="it-IT"/>
              </w:rPr>
            </w:pPr>
            <w:r w:rsidRPr="00F80A4F">
              <w:rPr>
                <w:rFonts w:ascii="Arial" w:eastAsia="Calibri" w:hAnsi="Arial" w:cs="Arial"/>
                <w:color w:val="000000" w:themeColor="text1"/>
                <w:sz w:val="20"/>
                <w:szCs w:val="20"/>
                <w:lang w:val="it-IT"/>
              </w:rPr>
              <w:t>(</w:t>
            </w:r>
            <w:proofErr w:type="spellStart"/>
            <w:r w:rsidRPr="00F80A4F">
              <w:rPr>
                <w:rFonts w:ascii="Arial" w:eastAsia="Calibri" w:hAnsi="Arial" w:cs="Arial"/>
                <w:color w:val="000000" w:themeColor="text1"/>
                <w:sz w:val="20"/>
                <w:szCs w:val="20"/>
                <w:lang w:val="it-IT"/>
              </w:rPr>
              <w:t>girafe</w:t>
            </w:r>
            <w:proofErr w:type="spellEnd"/>
            <w:r w:rsidRPr="00F80A4F">
              <w:rPr>
                <w:rFonts w:ascii="Arial" w:eastAsia="Calibri" w:hAnsi="Arial" w:cs="Arial"/>
                <w:color w:val="000000" w:themeColor="text1"/>
                <w:sz w:val="20"/>
                <w:szCs w:val="20"/>
                <w:lang w:val="it-IT"/>
              </w:rPr>
              <w:t xml:space="preserve"> </w:t>
            </w:r>
            <w:proofErr w:type="spellStart"/>
            <w:r w:rsidRPr="00F80A4F">
              <w:rPr>
                <w:rFonts w:ascii="Arial" w:eastAsia="Calibri" w:hAnsi="Arial" w:cs="Arial"/>
                <w:color w:val="000000" w:themeColor="text1"/>
                <w:sz w:val="20"/>
                <w:szCs w:val="20"/>
                <w:lang w:val="it-IT"/>
              </w:rPr>
              <w:t>du</w:t>
            </w:r>
            <w:proofErr w:type="spellEnd"/>
            <w:r w:rsidRPr="00F80A4F">
              <w:rPr>
                <w:rFonts w:ascii="Arial" w:eastAsia="Calibri" w:hAnsi="Arial" w:cs="Arial"/>
                <w:color w:val="000000" w:themeColor="text1"/>
                <w:sz w:val="20"/>
                <w:szCs w:val="20"/>
                <w:lang w:val="it-IT"/>
              </w:rPr>
              <w:t xml:space="preserve"> Cap)</w:t>
            </w:r>
          </w:p>
        </w:tc>
        <w:tc>
          <w:tcPr>
            <w:tcW w:w="3192" w:type="dxa"/>
            <w:vAlign w:val="center"/>
          </w:tcPr>
          <w:p w14:paraId="255F9C0C" w14:textId="77777777" w:rsidR="00287039" w:rsidRDefault="00000000">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color w:val="000000" w:themeColor="text1"/>
                <w:sz w:val="20"/>
                <w:szCs w:val="20"/>
              </w:rPr>
            </w:pPr>
            <w:r>
              <w:rPr>
                <w:rFonts w:ascii="Arial" w:eastAsia="Calibri" w:hAnsi="Arial" w:cs="Arial"/>
                <w:i/>
                <w:iCs/>
                <w:color w:val="000000" w:themeColor="text1"/>
                <w:sz w:val="20"/>
                <w:szCs w:val="20"/>
              </w:rPr>
              <w:t>G. c.</w:t>
            </w:r>
            <w:r>
              <w:rPr>
                <w:rFonts w:ascii="Arial" w:eastAsia="Calibri" w:hAnsi="Arial" w:cs="Arial"/>
                <w:color w:val="000000" w:themeColor="text1"/>
                <w:sz w:val="20"/>
                <w:szCs w:val="20"/>
              </w:rPr>
              <w:t xml:space="preserve"> </w:t>
            </w:r>
            <w:proofErr w:type="spellStart"/>
            <w:r>
              <w:rPr>
                <w:rFonts w:ascii="Arial" w:eastAsia="Calibri" w:hAnsi="Arial" w:cs="Arial"/>
                <w:i/>
                <w:iCs/>
                <w:color w:val="000000" w:themeColor="text1"/>
                <w:sz w:val="20"/>
                <w:szCs w:val="20"/>
              </w:rPr>
              <w:t>giraffa</w:t>
            </w:r>
            <w:proofErr w:type="spellEnd"/>
          </w:p>
          <w:p w14:paraId="5FF24B61" w14:textId="77777777" w:rsidR="00287039" w:rsidRDefault="00000000">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color w:val="000000" w:themeColor="text1"/>
                <w:sz w:val="20"/>
                <w:szCs w:val="20"/>
                <w:lang w:val="fr-FR"/>
              </w:rPr>
            </w:pPr>
            <w:r>
              <w:rPr>
                <w:rFonts w:ascii="Arial" w:eastAsia="Calibri" w:hAnsi="Arial" w:cs="Arial"/>
                <w:color w:val="000000" w:themeColor="text1"/>
                <w:sz w:val="20"/>
                <w:szCs w:val="20"/>
                <w:lang w:val="fr-FR"/>
              </w:rPr>
              <w:t>(girafe du Cap)</w:t>
            </w:r>
          </w:p>
        </w:tc>
        <w:tc>
          <w:tcPr>
            <w:tcW w:w="2250" w:type="dxa"/>
            <w:vAlign w:val="center"/>
          </w:tcPr>
          <w:p w14:paraId="6D42ABF7" w14:textId="77777777" w:rsidR="00287039" w:rsidRDefault="00000000">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color w:val="000000" w:themeColor="text1"/>
                <w:sz w:val="20"/>
                <w:szCs w:val="20"/>
                <w:lang w:val="fr-FR"/>
              </w:rPr>
            </w:pPr>
            <w:r>
              <w:rPr>
                <w:rFonts w:ascii="Arial" w:eastAsia="Calibri" w:hAnsi="Arial" w:cs="Arial"/>
                <w:color w:val="000000" w:themeColor="text1"/>
                <w:sz w:val="20"/>
                <w:szCs w:val="20"/>
                <w:lang w:val="fr-FR"/>
              </w:rPr>
              <w:t>Non évaluée</w:t>
            </w:r>
          </w:p>
        </w:tc>
      </w:tr>
      <w:tr w:rsidR="00287039" w:rsidRPr="00F80A4F" w14:paraId="35F93F5D" w14:textId="77777777">
        <w:trPr>
          <w:trHeight w:val="614"/>
        </w:trPr>
        <w:tc>
          <w:tcPr>
            <w:tcW w:w="3823" w:type="dxa"/>
            <w:vAlign w:val="center"/>
          </w:tcPr>
          <w:p w14:paraId="7E092C4A" w14:textId="77777777" w:rsidR="00287039" w:rsidRDefault="00000000">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i/>
                <w:iCs/>
                <w:color w:val="000000" w:themeColor="text1"/>
                <w:sz w:val="20"/>
                <w:szCs w:val="20"/>
              </w:rPr>
            </w:pPr>
            <w:r>
              <w:rPr>
                <w:rFonts w:ascii="Arial" w:eastAsia="Calibri" w:hAnsi="Arial" w:cs="Arial"/>
                <w:i/>
                <w:iCs/>
                <w:color w:val="000000" w:themeColor="text1"/>
                <w:sz w:val="20"/>
                <w:szCs w:val="20"/>
              </w:rPr>
              <w:t>Giraffa reticulata</w:t>
            </w:r>
          </w:p>
          <w:p w14:paraId="40F5207F" w14:textId="77777777" w:rsidR="00287039" w:rsidRDefault="00000000">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color w:val="000000" w:themeColor="text1"/>
                <w:sz w:val="20"/>
                <w:szCs w:val="20"/>
                <w:lang w:val="fr-FR"/>
              </w:rPr>
            </w:pPr>
            <w:r>
              <w:rPr>
                <w:rFonts w:ascii="Arial" w:eastAsia="Calibri" w:hAnsi="Arial" w:cs="Arial"/>
                <w:color w:val="000000" w:themeColor="text1"/>
                <w:sz w:val="20"/>
                <w:szCs w:val="20"/>
                <w:lang w:val="fr-FR"/>
              </w:rPr>
              <w:t>(girafe réticulée)</w:t>
            </w:r>
          </w:p>
        </w:tc>
        <w:tc>
          <w:tcPr>
            <w:tcW w:w="3192" w:type="dxa"/>
            <w:vAlign w:val="center"/>
          </w:tcPr>
          <w:p w14:paraId="16EC8DAB" w14:textId="77777777" w:rsidR="00287039" w:rsidRPr="00F80A4F" w:rsidRDefault="00000000">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i/>
                <w:iCs/>
                <w:color w:val="000000" w:themeColor="text1"/>
                <w:sz w:val="20"/>
                <w:szCs w:val="20"/>
                <w:lang w:val="es-ES"/>
              </w:rPr>
            </w:pPr>
            <w:r w:rsidRPr="00F80A4F">
              <w:rPr>
                <w:rFonts w:ascii="Arial" w:eastAsia="Calibri" w:hAnsi="Arial" w:cs="Arial"/>
                <w:i/>
                <w:iCs/>
                <w:color w:val="000000" w:themeColor="text1"/>
                <w:sz w:val="20"/>
                <w:szCs w:val="20"/>
                <w:lang w:val="es-ES"/>
              </w:rPr>
              <w:t xml:space="preserve">G. c. </w:t>
            </w:r>
            <w:proofErr w:type="spellStart"/>
            <w:r w:rsidRPr="00F80A4F">
              <w:rPr>
                <w:rFonts w:ascii="Arial" w:eastAsia="Calibri" w:hAnsi="Arial" w:cs="Arial"/>
                <w:i/>
                <w:iCs/>
                <w:color w:val="000000" w:themeColor="text1"/>
                <w:sz w:val="20"/>
                <w:szCs w:val="20"/>
                <w:lang w:val="es-ES"/>
              </w:rPr>
              <w:t>reticulata</w:t>
            </w:r>
            <w:proofErr w:type="spellEnd"/>
          </w:p>
          <w:p w14:paraId="0C039152" w14:textId="77777777" w:rsidR="00287039" w:rsidRPr="00F80A4F" w:rsidRDefault="00000000">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color w:val="EE0000"/>
                <w:sz w:val="20"/>
                <w:szCs w:val="20"/>
                <w:lang w:val="es-ES"/>
              </w:rPr>
            </w:pPr>
            <w:r w:rsidRPr="00F80A4F">
              <w:rPr>
                <w:rFonts w:ascii="Arial" w:eastAsia="Calibri" w:hAnsi="Arial" w:cs="Arial"/>
                <w:color w:val="000000" w:themeColor="text1"/>
                <w:sz w:val="20"/>
                <w:szCs w:val="20"/>
                <w:lang w:val="es-ES"/>
              </w:rPr>
              <w:t>(</w:t>
            </w:r>
            <w:proofErr w:type="spellStart"/>
            <w:r w:rsidRPr="00F80A4F">
              <w:rPr>
                <w:rFonts w:ascii="Arial" w:eastAsia="Calibri" w:hAnsi="Arial" w:cs="Arial"/>
                <w:color w:val="000000" w:themeColor="text1"/>
                <w:sz w:val="20"/>
                <w:szCs w:val="20"/>
                <w:lang w:val="es-ES"/>
              </w:rPr>
              <w:t>girafe</w:t>
            </w:r>
            <w:proofErr w:type="spellEnd"/>
            <w:r w:rsidRPr="00F80A4F">
              <w:rPr>
                <w:rFonts w:ascii="Arial" w:eastAsia="Calibri" w:hAnsi="Arial" w:cs="Arial"/>
                <w:color w:val="000000" w:themeColor="text1"/>
                <w:sz w:val="20"/>
                <w:szCs w:val="20"/>
                <w:lang w:val="es-ES"/>
              </w:rPr>
              <w:t xml:space="preserve"> </w:t>
            </w:r>
            <w:proofErr w:type="spellStart"/>
            <w:r w:rsidRPr="00F80A4F">
              <w:rPr>
                <w:rFonts w:ascii="Arial" w:eastAsia="Calibri" w:hAnsi="Arial" w:cs="Arial"/>
                <w:color w:val="000000" w:themeColor="text1"/>
                <w:sz w:val="20"/>
                <w:szCs w:val="20"/>
                <w:lang w:val="es-ES"/>
              </w:rPr>
              <w:t>réticulée</w:t>
            </w:r>
            <w:proofErr w:type="spellEnd"/>
            <w:r w:rsidRPr="00F80A4F">
              <w:rPr>
                <w:rFonts w:ascii="Arial" w:eastAsia="Calibri" w:hAnsi="Arial" w:cs="Arial"/>
                <w:color w:val="000000" w:themeColor="text1"/>
                <w:sz w:val="20"/>
                <w:szCs w:val="20"/>
                <w:lang w:val="es-ES"/>
              </w:rPr>
              <w:t>)</w:t>
            </w:r>
          </w:p>
        </w:tc>
        <w:tc>
          <w:tcPr>
            <w:tcW w:w="2250" w:type="dxa"/>
            <w:vAlign w:val="center"/>
          </w:tcPr>
          <w:p w14:paraId="7FEAB31A" w14:textId="77777777" w:rsidR="00287039" w:rsidRDefault="00000000">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color w:val="EE0000"/>
                <w:sz w:val="20"/>
                <w:szCs w:val="20"/>
                <w:lang w:val="fr-FR"/>
              </w:rPr>
            </w:pPr>
            <w:r>
              <w:rPr>
                <w:rFonts w:ascii="Arial" w:eastAsia="Calibri" w:hAnsi="Arial" w:cs="Arial"/>
                <w:color w:val="EE0000"/>
                <w:sz w:val="20"/>
                <w:szCs w:val="20"/>
                <w:lang w:val="fr-FR"/>
              </w:rPr>
              <w:t xml:space="preserve">En danger </w:t>
            </w:r>
          </w:p>
          <w:p w14:paraId="69E5F51D" w14:textId="35E5C32C" w:rsidR="00287039" w:rsidRDefault="00000000">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color w:val="000000" w:themeColor="text1"/>
                <w:sz w:val="20"/>
                <w:szCs w:val="20"/>
                <w:lang w:val="fr-FR"/>
              </w:rPr>
            </w:pPr>
            <w:r>
              <w:rPr>
                <w:rFonts w:ascii="Arial" w:eastAsia="Calibri" w:hAnsi="Arial" w:cs="Arial"/>
                <w:color w:val="000000" w:themeColor="text1"/>
                <w:sz w:val="20"/>
                <w:szCs w:val="20"/>
                <w:lang w:val="fr-FR"/>
              </w:rPr>
              <w:t xml:space="preserve">(Muller </w:t>
            </w:r>
            <w:r w:rsidR="00FC27D7">
              <w:rPr>
                <w:rFonts w:ascii="Arial" w:eastAsia="Calibri" w:hAnsi="Arial" w:cs="Arial"/>
                <w:color w:val="000000" w:themeColor="text1"/>
                <w:sz w:val="20"/>
                <w:szCs w:val="20"/>
                <w:lang w:val="fr-FR"/>
              </w:rPr>
              <w:t>et al.</w:t>
            </w:r>
            <w:r>
              <w:rPr>
                <w:rFonts w:ascii="Arial" w:eastAsia="Calibri" w:hAnsi="Arial" w:cs="Arial"/>
                <w:color w:val="000000" w:themeColor="text1"/>
                <w:sz w:val="20"/>
                <w:szCs w:val="20"/>
                <w:lang w:val="fr-FR"/>
              </w:rPr>
              <w:t>, 2018)</w:t>
            </w:r>
          </w:p>
        </w:tc>
      </w:tr>
      <w:tr w:rsidR="00287039" w14:paraId="61F4D5FC" w14:textId="77777777">
        <w:trPr>
          <w:trHeight w:val="598"/>
        </w:trPr>
        <w:tc>
          <w:tcPr>
            <w:tcW w:w="3823" w:type="dxa"/>
            <w:vAlign w:val="center"/>
          </w:tcPr>
          <w:p w14:paraId="3600A6DB" w14:textId="77777777" w:rsidR="00287039" w:rsidRDefault="00000000">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i/>
                <w:iCs/>
                <w:color w:val="000000" w:themeColor="text1"/>
                <w:sz w:val="20"/>
                <w:szCs w:val="20"/>
              </w:rPr>
            </w:pPr>
            <w:r>
              <w:rPr>
                <w:rFonts w:ascii="Arial" w:eastAsia="Calibri" w:hAnsi="Arial" w:cs="Arial"/>
                <w:i/>
                <w:iCs/>
                <w:color w:val="000000" w:themeColor="text1"/>
                <w:sz w:val="20"/>
                <w:szCs w:val="20"/>
              </w:rPr>
              <w:t xml:space="preserve">Giraffa </w:t>
            </w:r>
            <w:proofErr w:type="spellStart"/>
            <w:r>
              <w:rPr>
                <w:rFonts w:ascii="Arial" w:eastAsia="Calibri" w:hAnsi="Arial" w:cs="Arial"/>
                <w:i/>
                <w:iCs/>
                <w:color w:val="000000" w:themeColor="text1"/>
                <w:sz w:val="20"/>
                <w:szCs w:val="20"/>
              </w:rPr>
              <w:t>tippelskirchi</w:t>
            </w:r>
            <w:proofErr w:type="spellEnd"/>
          </w:p>
          <w:p w14:paraId="520DF1C1" w14:textId="77777777" w:rsidR="00287039" w:rsidRDefault="00000000">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color w:val="000000" w:themeColor="text1"/>
                <w:sz w:val="20"/>
                <w:szCs w:val="20"/>
                <w:lang w:val="fr-FR"/>
              </w:rPr>
            </w:pPr>
            <w:r>
              <w:rPr>
                <w:rFonts w:ascii="Arial" w:eastAsia="Calibri" w:hAnsi="Arial" w:cs="Arial"/>
                <w:color w:val="000000" w:themeColor="text1"/>
                <w:sz w:val="20"/>
                <w:szCs w:val="20"/>
                <w:lang w:val="fr-FR"/>
              </w:rPr>
              <w:t xml:space="preserve">(girafe </w:t>
            </w:r>
            <w:proofErr w:type="spellStart"/>
            <w:r>
              <w:rPr>
                <w:rFonts w:ascii="Arial" w:eastAsia="Calibri" w:hAnsi="Arial" w:cs="Arial"/>
                <w:color w:val="000000" w:themeColor="text1"/>
                <w:sz w:val="20"/>
                <w:szCs w:val="20"/>
                <w:lang w:val="fr-FR"/>
              </w:rPr>
              <w:t>massaï</w:t>
            </w:r>
            <w:proofErr w:type="spellEnd"/>
            <w:r>
              <w:rPr>
                <w:rFonts w:ascii="Arial" w:eastAsia="Calibri" w:hAnsi="Arial" w:cs="Arial"/>
                <w:color w:val="000000" w:themeColor="text1"/>
                <w:sz w:val="20"/>
                <w:szCs w:val="20"/>
                <w:lang w:val="fr-FR"/>
              </w:rPr>
              <w:t>)</w:t>
            </w:r>
          </w:p>
        </w:tc>
        <w:tc>
          <w:tcPr>
            <w:tcW w:w="3192" w:type="dxa"/>
            <w:vAlign w:val="center"/>
          </w:tcPr>
          <w:p w14:paraId="7C005CEA" w14:textId="77777777" w:rsidR="00287039" w:rsidRDefault="00287039">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color w:val="000000" w:themeColor="text1"/>
                <w:sz w:val="20"/>
                <w:szCs w:val="20"/>
                <w:lang w:val="fr-FR"/>
              </w:rPr>
            </w:pPr>
          </w:p>
        </w:tc>
        <w:tc>
          <w:tcPr>
            <w:tcW w:w="2250" w:type="dxa"/>
            <w:vAlign w:val="center"/>
          </w:tcPr>
          <w:p w14:paraId="34F97B1D" w14:textId="77777777" w:rsidR="00287039" w:rsidRDefault="00287039">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color w:val="000000" w:themeColor="text1"/>
                <w:sz w:val="20"/>
                <w:szCs w:val="20"/>
                <w:lang w:val="fr-FR"/>
              </w:rPr>
            </w:pPr>
          </w:p>
        </w:tc>
      </w:tr>
      <w:tr w:rsidR="00287039" w14:paraId="73449E0B" w14:textId="77777777">
        <w:trPr>
          <w:trHeight w:val="598"/>
        </w:trPr>
        <w:tc>
          <w:tcPr>
            <w:tcW w:w="3823" w:type="dxa"/>
            <w:vAlign w:val="center"/>
          </w:tcPr>
          <w:p w14:paraId="08C20535" w14:textId="77777777" w:rsidR="00287039" w:rsidRPr="00F80A4F" w:rsidRDefault="00000000">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i/>
                <w:iCs/>
                <w:color w:val="000000" w:themeColor="text1"/>
                <w:sz w:val="20"/>
                <w:szCs w:val="20"/>
              </w:rPr>
            </w:pPr>
            <w:r w:rsidRPr="00F80A4F">
              <w:rPr>
                <w:rFonts w:ascii="Arial" w:eastAsia="Calibri" w:hAnsi="Arial" w:cs="Arial"/>
                <w:i/>
                <w:iCs/>
                <w:color w:val="000000" w:themeColor="text1"/>
                <w:sz w:val="20"/>
                <w:szCs w:val="20"/>
              </w:rPr>
              <w:t xml:space="preserve">Giraffa </w:t>
            </w:r>
            <w:proofErr w:type="spellStart"/>
            <w:r w:rsidRPr="00F80A4F">
              <w:rPr>
                <w:rFonts w:ascii="Arial" w:eastAsia="Calibri" w:hAnsi="Arial" w:cs="Arial"/>
                <w:i/>
                <w:iCs/>
                <w:color w:val="000000" w:themeColor="text1"/>
                <w:sz w:val="20"/>
                <w:szCs w:val="20"/>
              </w:rPr>
              <w:t>tippelskirchi</w:t>
            </w:r>
            <w:proofErr w:type="spellEnd"/>
            <w:r w:rsidRPr="00F80A4F">
              <w:rPr>
                <w:rFonts w:ascii="Arial" w:eastAsia="Calibri" w:hAnsi="Arial" w:cs="Arial"/>
                <w:i/>
                <w:iCs/>
                <w:color w:val="000000" w:themeColor="text1"/>
                <w:sz w:val="20"/>
                <w:szCs w:val="20"/>
              </w:rPr>
              <w:t xml:space="preserve"> </w:t>
            </w:r>
            <w:proofErr w:type="spellStart"/>
            <w:r w:rsidRPr="00F80A4F">
              <w:rPr>
                <w:rFonts w:ascii="Arial" w:eastAsia="Calibri" w:hAnsi="Arial" w:cs="Arial"/>
                <w:i/>
                <w:iCs/>
                <w:color w:val="000000" w:themeColor="text1"/>
                <w:sz w:val="20"/>
                <w:szCs w:val="20"/>
              </w:rPr>
              <w:t>thornicrofti</w:t>
            </w:r>
            <w:proofErr w:type="spellEnd"/>
          </w:p>
          <w:p w14:paraId="164E81DF" w14:textId="77777777" w:rsidR="00287039" w:rsidRPr="00F80A4F" w:rsidRDefault="00000000">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color w:val="000000" w:themeColor="text1"/>
                <w:sz w:val="20"/>
                <w:szCs w:val="20"/>
              </w:rPr>
            </w:pPr>
            <w:r w:rsidRPr="00F80A4F">
              <w:rPr>
                <w:rFonts w:ascii="Arial" w:eastAsia="Calibri" w:hAnsi="Arial" w:cs="Arial"/>
                <w:color w:val="000000" w:themeColor="text1"/>
                <w:sz w:val="20"/>
                <w:szCs w:val="20"/>
              </w:rPr>
              <w:t>(</w:t>
            </w:r>
            <w:proofErr w:type="spellStart"/>
            <w:r w:rsidRPr="00F80A4F">
              <w:rPr>
                <w:rFonts w:ascii="Arial" w:eastAsia="Calibri" w:hAnsi="Arial" w:cs="Arial"/>
                <w:color w:val="000000" w:themeColor="text1"/>
                <w:sz w:val="20"/>
                <w:szCs w:val="20"/>
              </w:rPr>
              <w:t>girafe</w:t>
            </w:r>
            <w:proofErr w:type="spellEnd"/>
            <w:r w:rsidRPr="00F80A4F">
              <w:rPr>
                <w:rFonts w:ascii="Arial" w:eastAsia="Calibri" w:hAnsi="Arial" w:cs="Arial"/>
                <w:color w:val="000000" w:themeColor="text1"/>
                <w:sz w:val="20"/>
                <w:szCs w:val="20"/>
              </w:rPr>
              <w:t xml:space="preserve"> de Thornicroft)</w:t>
            </w:r>
          </w:p>
        </w:tc>
        <w:tc>
          <w:tcPr>
            <w:tcW w:w="3192" w:type="dxa"/>
            <w:vAlign w:val="center"/>
          </w:tcPr>
          <w:p w14:paraId="5CD903A7" w14:textId="77777777" w:rsidR="00287039" w:rsidRDefault="00000000">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i/>
                <w:iCs/>
                <w:color w:val="000000" w:themeColor="text1"/>
                <w:sz w:val="20"/>
                <w:szCs w:val="20"/>
                <w:lang w:val="it-IT"/>
              </w:rPr>
            </w:pPr>
            <w:r>
              <w:rPr>
                <w:rFonts w:ascii="Arial" w:eastAsia="Calibri" w:hAnsi="Arial" w:cs="Arial"/>
                <w:i/>
                <w:iCs/>
                <w:color w:val="000000" w:themeColor="text1"/>
                <w:sz w:val="20"/>
                <w:szCs w:val="20"/>
                <w:lang w:val="it-IT"/>
              </w:rPr>
              <w:t xml:space="preserve">G. c. </w:t>
            </w:r>
            <w:proofErr w:type="spellStart"/>
            <w:r>
              <w:rPr>
                <w:rFonts w:ascii="Arial" w:eastAsia="Calibri" w:hAnsi="Arial" w:cs="Arial"/>
                <w:i/>
                <w:iCs/>
                <w:color w:val="000000" w:themeColor="text1"/>
                <w:sz w:val="20"/>
                <w:szCs w:val="20"/>
                <w:lang w:val="it-IT"/>
              </w:rPr>
              <w:t>thornicrofti</w:t>
            </w:r>
            <w:proofErr w:type="spellEnd"/>
          </w:p>
          <w:p w14:paraId="0C6E0DFD" w14:textId="77777777" w:rsidR="00287039" w:rsidRDefault="00000000">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b/>
                <w:bCs/>
                <w:color w:val="000000" w:themeColor="text1"/>
                <w:sz w:val="20"/>
                <w:szCs w:val="20"/>
                <w:lang w:val="fr-FR"/>
              </w:rPr>
            </w:pPr>
            <w:r>
              <w:rPr>
                <w:rFonts w:ascii="Arial" w:eastAsia="Calibri" w:hAnsi="Arial" w:cs="Arial"/>
                <w:color w:val="000000" w:themeColor="text1"/>
                <w:sz w:val="20"/>
                <w:szCs w:val="20"/>
                <w:lang w:val="fr-FR"/>
              </w:rPr>
              <w:t xml:space="preserve">(girafe de </w:t>
            </w:r>
            <w:proofErr w:type="spellStart"/>
            <w:r>
              <w:rPr>
                <w:rFonts w:ascii="Arial" w:eastAsia="Calibri" w:hAnsi="Arial" w:cs="Arial"/>
                <w:color w:val="000000" w:themeColor="text1"/>
                <w:sz w:val="20"/>
                <w:szCs w:val="20"/>
                <w:lang w:val="fr-FR"/>
              </w:rPr>
              <w:t>Thornicroft</w:t>
            </w:r>
            <w:proofErr w:type="spellEnd"/>
            <w:r>
              <w:rPr>
                <w:rFonts w:ascii="Arial" w:eastAsia="Calibri" w:hAnsi="Arial" w:cs="Arial"/>
                <w:color w:val="000000" w:themeColor="text1"/>
                <w:sz w:val="20"/>
                <w:szCs w:val="20"/>
                <w:lang w:val="fr-FR"/>
              </w:rPr>
              <w:t>)</w:t>
            </w:r>
          </w:p>
        </w:tc>
        <w:tc>
          <w:tcPr>
            <w:tcW w:w="2250" w:type="dxa"/>
            <w:vAlign w:val="center"/>
          </w:tcPr>
          <w:p w14:paraId="751B6119" w14:textId="77777777" w:rsidR="00287039" w:rsidRDefault="00000000">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b/>
                <w:bCs/>
                <w:color w:val="000000" w:themeColor="text1"/>
                <w:sz w:val="20"/>
                <w:szCs w:val="20"/>
                <w:lang w:val="fr-FR"/>
              </w:rPr>
            </w:pPr>
            <w:r>
              <w:rPr>
                <w:rFonts w:ascii="Arial" w:eastAsia="Calibri" w:hAnsi="Arial" w:cs="Arial"/>
                <w:b/>
                <w:bCs/>
                <w:color w:val="000000" w:themeColor="text1"/>
                <w:sz w:val="20"/>
                <w:szCs w:val="20"/>
                <w:lang w:val="fr-FR"/>
              </w:rPr>
              <w:t xml:space="preserve">Vulnérable </w:t>
            </w:r>
          </w:p>
          <w:p w14:paraId="3668F325" w14:textId="41546FDD" w:rsidR="00287039" w:rsidRDefault="00000000">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color w:val="000000" w:themeColor="text1"/>
                <w:sz w:val="20"/>
                <w:szCs w:val="20"/>
                <w:lang w:val="fr-FR"/>
              </w:rPr>
            </w:pPr>
            <w:r>
              <w:rPr>
                <w:rFonts w:ascii="Arial" w:eastAsia="Calibri" w:hAnsi="Arial" w:cs="Arial"/>
                <w:color w:val="000000" w:themeColor="text1"/>
                <w:sz w:val="20"/>
                <w:szCs w:val="20"/>
                <w:lang w:val="fr-FR"/>
              </w:rPr>
              <w:t>(</w:t>
            </w:r>
            <w:proofErr w:type="spellStart"/>
            <w:r>
              <w:rPr>
                <w:rFonts w:ascii="Arial" w:eastAsia="Calibri" w:hAnsi="Arial" w:cs="Arial"/>
                <w:color w:val="000000" w:themeColor="text1"/>
                <w:sz w:val="20"/>
                <w:szCs w:val="20"/>
                <w:lang w:val="fr-FR"/>
              </w:rPr>
              <w:t>Bercovitch</w:t>
            </w:r>
            <w:proofErr w:type="spellEnd"/>
            <w:r>
              <w:rPr>
                <w:rFonts w:ascii="Arial" w:eastAsia="Calibri" w:hAnsi="Arial" w:cs="Arial"/>
                <w:color w:val="000000" w:themeColor="text1"/>
                <w:sz w:val="20"/>
                <w:szCs w:val="20"/>
                <w:lang w:val="fr-FR"/>
              </w:rPr>
              <w:t xml:space="preserve"> </w:t>
            </w:r>
            <w:r w:rsidR="00FC27D7">
              <w:rPr>
                <w:rFonts w:ascii="Arial" w:eastAsia="Calibri" w:hAnsi="Arial" w:cs="Arial"/>
                <w:color w:val="000000" w:themeColor="text1"/>
                <w:sz w:val="20"/>
                <w:szCs w:val="20"/>
                <w:lang w:val="fr-FR"/>
              </w:rPr>
              <w:t>et al.</w:t>
            </w:r>
            <w:r>
              <w:rPr>
                <w:rFonts w:ascii="Arial" w:eastAsia="Calibri" w:hAnsi="Arial" w:cs="Arial"/>
                <w:color w:val="000000" w:themeColor="text1"/>
                <w:sz w:val="20"/>
                <w:szCs w:val="20"/>
                <w:lang w:val="fr-FR"/>
              </w:rPr>
              <w:t>, 2018)</w:t>
            </w:r>
          </w:p>
        </w:tc>
      </w:tr>
      <w:tr w:rsidR="00287039" w:rsidRPr="00F80A4F" w14:paraId="761A2FEB" w14:textId="77777777">
        <w:trPr>
          <w:trHeight w:val="598"/>
        </w:trPr>
        <w:tc>
          <w:tcPr>
            <w:tcW w:w="3823" w:type="dxa"/>
            <w:vAlign w:val="center"/>
          </w:tcPr>
          <w:p w14:paraId="2A6FF067" w14:textId="77777777" w:rsidR="00287039" w:rsidRDefault="00000000">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i/>
                <w:iCs/>
                <w:color w:val="000000" w:themeColor="text1"/>
                <w:sz w:val="20"/>
                <w:szCs w:val="20"/>
                <w:lang w:val="it-IT"/>
              </w:rPr>
            </w:pPr>
            <w:r>
              <w:rPr>
                <w:rFonts w:ascii="Arial" w:eastAsia="Calibri" w:hAnsi="Arial" w:cs="Arial"/>
                <w:i/>
                <w:iCs/>
                <w:color w:val="000000" w:themeColor="text1"/>
                <w:sz w:val="20"/>
                <w:szCs w:val="20"/>
                <w:lang w:val="it-IT"/>
              </w:rPr>
              <w:t>Giraffa tippelskirchi tippelskirchi</w:t>
            </w:r>
          </w:p>
          <w:p w14:paraId="2366622E" w14:textId="77777777" w:rsidR="00287039" w:rsidRPr="00F80A4F" w:rsidRDefault="00000000">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color w:val="000000" w:themeColor="text1"/>
                <w:sz w:val="20"/>
                <w:szCs w:val="20"/>
                <w:lang w:val="it-IT"/>
              </w:rPr>
            </w:pPr>
            <w:r w:rsidRPr="00F80A4F">
              <w:rPr>
                <w:rFonts w:ascii="Arial" w:eastAsia="Calibri" w:hAnsi="Arial" w:cs="Arial"/>
                <w:color w:val="000000" w:themeColor="text1"/>
                <w:sz w:val="20"/>
                <w:szCs w:val="20"/>
                <w:lang w:val="it-IT"/>
              </w:rPr>
              <w:t>(</w:t>
            </w:r>
            <w:proofErr w:type="spellStart"/>
            <w:r w:rsidRPr="00F80A4F">
              <w:rPr>
                <w:rFonts w:ascii="Arial" w:eastAsia="Calibri" w:hAnsi="Arial" w:cs="Arial"/>
                <w:color w:val="000000" w:themeColor="text1"/>
                <w:sz w:val="20"/>
                <w:szCs w:val="20"/>
                <w:lang w:val="it-IT"/>
              </w:rPr>
              <w:t>girafe</w:t>
            </w:r>
            <w:proofErr w:type="spellEnd"/>
            <w:r w:rsidRPr="00F80A4F">
              <w:rPr>
                <w:rFonts w:ascii="Arial" w:eastAsia="Calibri" w:hAnsi="Arial" w:cs="Arial"/>
                <w:color w:val="000000" w:themeColor="text1"/>
                <w:sz w:val="20"/>
                <w:szCs w:val="20"/>
                <w:lang w:val="it-IT"/>
              </w:rPr>
              <w:t xml:space="preserve"> </w:t>
            </w:r>
            <w:proofErr w:type="spellStart"/>
            <w:r w:rsidRPr="00F80A4F">
              <w:rPr>
                <w:rFonts w:ascii="Arial" w:eastAsia="Calibri" w:hAnsi="Arial" w:cs="Arial"/>
                <w:color w:val="000000" w:themeColor="text1"/>
                <w:sz w:val="20"/>
                <w:szCs w:val="20"/>
                <w:lang w:val="it-IT"/>
              </w:rPr>
              <w:t>massaï</w:t>
            </w:r>
            <w:proofErr w:type="spellEnd"/>
            <w:r w:rsidRPr="00F80A4F">
              <w:rPr>
                <w:rFonts w:ascii="Arial" w:eastAsia="Calibri" w:hAnsi="Arial" w:cs="Arial"/>
                <w:color w:val="000000" w:themeColor="text1"/>
                <w:sz w:val="20"/>
                <w:szCs w:val="20"/>
                <w:lang w:val="it-IT"/>
              </w:rPr>
              <w:t xml:space="preserve">) </w:t>
            </w:r>
            <w:proofErr w:type="spellStart"/>
            <w:r w:rsidRPr="00F80A4F">
              <w:rPr>
                <w:rFonts w:ascii="Arial" w:eastAsia="Calibri" w:hAnsi="Arial" w:cs="Arial"/>
                <w:i/>
                <w:iCs/>
                <w:color w:val="000000" w:themeColor="text1"/>
                <w:sz w:val="20"/>
                <w:szCs w:val="20"/>
                <w:lang w:val="it-IT"/>
              </w:rPr>
              <w:t>stricto</w:t>
            </w:r>
            <w:proofErr w:type="spellEnd"/>
            <w:r w:rsidRPr="00F80A4F">
              <w:rPr>
                <w:rFonts w:ascii="Arial" w:eastAsia="Calibri" w:hAnsi="Arial" w:cs="Arial"/>
                <w:i/>
                <w:iCs/>
                <w:color w:val="000000" w:themeColor="text1"/>
                <w:sz w:val="20"/>
                <w:szCs w:val="20"/>
                <w:lang w:val="it-IT"/>
              </w:rPr>
              <w:t xml:space="preserve"> </w:t>
            </w:r>
            <w:proofErr w:type="spellStart"/>
            <w:r w:rsidRPr="00F80A4F">
              <w:rPr>
                <w:rFonts w:ascii="Arial" w:eastAsia="Calibri" w:hAnsi="Arial" w:cs="Arial"/>
                <w:i/>
                <w:iCs/>
                <w:color w:val="000000" w:themeColor="text1"/>
                <w:sz w:val="20"/>
                <w:szCs w:val="20"/>
                <w:lang w:val="it-IT"/>
              </w:rPr>
              <w:t>sensu</w:t>
            </w:r>
            <w:proofErr w:type="spellEnd"/>
          </w:p>
        </w:tc>
        <w:tc>
          <w:tcPr>
            <w:tcW w:w="3192" w:type="dxa"/>
            <w:vAlign w:val="center"/>
          </w:tcPr>
          <w:p w14:paraId="29D1527C" w14:textId="77777777" w:rsidR="00287039" w:rsidRDefault="00000000">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i/>
                <w:iCs/>
                <w:color w:val="000000" w:themeColor="text1"/>
                <w:sz w:val="20"/>
                <w:szCs w:val="20"/>
                <w:lang w:val="it-IT"/>
              </w:rPr>
            </w:pPr>
            <w:r>
              <w:rPr>
                <w:rFonts w:ascii="Arial" w:eastAsia="Calibri" w:hAnsi="Arial" w:cs="Arial"/>
                <w:i/>
                <w:iCs/>
                <w:color w:val="000000" w:themeColor="text1"/>
                <w:sz w:val="20"/>
                <w:szCs w:val="20"/>
                <w:lang w:val="it-IT"/>
              </w:rPr>
              <w:t xml:space="preserve">G. c. </w:t>
            </w:r>
            <w:proofErr w:type="spellStart"/>
            <w:r>
              <w:rPr>
                <w:rFonts w:ascii="Arial" w:eastAsia="Calibri" w:hAnsi="Arial" w:cs="Arial"/>
                <w:i/>
                <w:iCs/>
                <w:color w:val="000000" w:themeColor="text1"/>
                <w:sz w:val="20"/>
                <w:szCs w:val="20"/>
                <w:lang w:val="it-IT"/>
              </w:rPr>
              <w:t>tippelskirchi</w:t>
            </w:r>
            <w:proofErr w:type="spellEnd"/>
            <w:r>
              <w:rPr>
                <w:rFonts w:ascii="Arial" w:eastAsia="Calibri" w:hAnsi="Arial" w:cs="Arial"/>
                <w:i/>
                <w:iCs/>
                <w:color w:val="000000" w:themeColor="text1"/>
                <w:sz w:val="20"/>
                <w:szCs w:val="20"/>
                <w:lang w:val="it-IT"/>
              </w:rPr>
              <w:t xml:space="preserve"> </w:t>
            </w:r>
          </w:p>
          <w:p w14:paraId="5E56155E" w14:textId="77777777" w:rsidR="00287039" w:rsidRPr="00F80A4F" w:rsidRDefault="00000000">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color w:val="EE0000"/>
                <w:sz w:val="20"/>
                <w:szCs w:val="20"/>
                <w:lang w:val="it-IT"/>
              </w:rPr>
            </w:pPr>
            <w:r w:rsidRPr="00F80A4F">
              <w:rPr>
                <w:rFonts w:ascii="Arial" w:eastAsia="Calibri" w:hAnsi="Arial" w:cs="Arial"/>
                <w:color w:val="000000" w:themeColor="text1"/>
                <w:sz w:val="20"/>
                <w:szCs w:val="20"/>
                <w:lang w:val="it-IT"/>
              </w:rPr>
              <w:t>(</w:t>
            </w:r>
            <w:proofErr w:type="spellStart"/>
            <w:r w:rsidRPr="00F80A4F">
              <w:rPr>
                <w:rFonts w:ascii="Arial" w:eastAsia="Calibri" w:hAnsi="Arial" w:cs="Arial"/>
                <w:color w:val="000000" w:themeColor="text1"/>
                <w:sz w:val="20"/>
                <w:szCs w:val="20"/>
                <w:lang w:val="it-IT"/>
              </w:rPr>
              <w:t>girafe</w:t>
            </w:r>
            <w:proofErr w:type="spellEnd"/>
            <w:r w:rsidRPr="00F80A4F">
              <w:rPr>
                <w:rFonts w:ascii="Arial" w:eastAsia="Calibri" w:hAnsi="Arial" w:cs="Arial"/>
                <w:color w:val="000000" w:themeColor="text1"/>
                <w:sz w:val="20"/>
                <w:szCs w:val="20"/>
                <w:lang w:val="it-IT"/>
              </w:rPr>
              <w:t xml:space="preserve"> </w:t>
            </w:r>
            <w:proofErr w:type="spellStart"/>
            <w:r w:rsidRPr="00F80A4F">
              <w:rPr>
                <w:rFonts w:ascii="Arial" w:eastAsia="Calibri" w:hAnsi="Arial" w:cs="Arial"/>
                <w:color w:val="000000" w:themeColor="text1"/>
                <w:sz w:val="20"/>
                <w:szCs w:val="20"/>
                <w:lang w:val="it-IT"/>
              </w:rPr>
              <w:t>massaï</w:t>
            </w:r>
            <w:proofErr w:type="spellEnd"/>
            <w:r w:rsidRPr="00F80A4F">
              <w:rPr>
                <w:rFonts w:ascii="Arial" w:eastAsia="Calibri" w:hAnsi="Arial" w:cs="Arial"/>
                <w:color w:val="000000" w:themeColor="text1"/>
                <w:sz w:val="20"/>
                <w:szCs w:val="20"/>
                <w:lang w:val="it-IT"/>
              </w:rPr>
              <w:t>)</w:t>
            </w:r>
          </w:p>
        </w:tc>
        <w:tc>
          <w:tcPr>
            <w:tcW w:w="2250" w:type="dxa"/>
            <w:vAlign w:val="center"/>
          </w:tcPr>
          <w:p w14:paraId="277EAB70" w14:textId="77777777" w:rsidR="00287039" w:rsidRDefault="00000000">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color w:val="EE0000"/>
                <w:sz w:val="20"/>
                <w:szCs w:val="20"/>
                <w:lang w:val="fr-FR"/>
              </w:rPr>
            </w:pPr>
            <w:r>
              <w:rPr>
                <w:rFonts w:ascii="Arial" w:eastAsia="Calibri" w:hAnsi="Arial" w:cs="Arial"/>
                <w:color w:val="EE0000"/>
                <w:sz w:val="20"/>
                <w:szCs w:val="20"/>
                <w:lang w:val="fr-FR"/>
              </w:rPr>
              <w:t xml:space="preserve">En danger </w:t>
            </w:r>
          </w:p>
          <w:p w14:paraId="4183BDEE" w14:textId="3D2C7AD1" w:rsidR="00287039" w:rsidRDefault="00000000">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color w:val="000000" w:themeColor="text1"/>
                <w:sz w:val="20"/>
                <w:szCs w:val="20"/>
                <w:lang w:val="fr-FR"/>
              </w:rPr>
            </w:pPr>
            <w:r>
              <w:rPr>
                <w:rFonts w:ascii="Arial" w:eastAsia="Calibri" w:hAnsi="Arial" w:cs="Arial"/>
                <w:color w:val="000000" w:themeColor="text1"/>
                <w:sz w:val="20"/>
                <w:szCs w:val="20"/>
                <w:lang w:val="fr-FR"/>
              </w:rPr>
              <w:t>(</w:t>
            </w:r>
            <w:proofErr w:type="spellStart"/>
            <w:r>
              <w:rPr>
                <w:rFonts w:ascii="Arial" w:eastAsia="Calibri" w:hAnsi="Arial" w:cs="Arial"/>
                <w:color w:val="000000" w:themeColor="text1"/>
                <w:sz w:val="20"/>
                <w:szCs w:val="20"/>
                <w:lang w:val="fr-FR"/>
              </w:rPr>
              <w:t>Bolger</w:t>
            </w:r>
            <w:proofErr w:type="spellEnd"/>
            <w:r>
              <w:rPr>
                <w:rFonts w:ascii="Arial" w:eastAsia="Calibri" w:hAnsi="Arial" w:cs="Arial"/>
                <w:color w:val="000000" w:themeColor="text1"/>
                <w:sz w:val="20"/>
                <w:szCs w:val="20"/>
                <w:lang w:val="fr-FR"/>
              </w:rPr>
              <w:t xml:space="preserve"> </w:t>
            </w:r>
            <w:r w:rsidR="00FC27D7">
              <w:rPr>
                <w:rFonts w:ascii="Arial" w:eastAsia="Calibri" w:hAnsi="Arial" w:cs="Arial"/>
                <w:color w:val="000000" w:themeColor="text1"/>
                <w:sz w:val="20"/>
                <w:szCs w:val="20"/>
                <w:lang w:val="fr-FR"/>
              </w:rPr>
              <w:t>et al.</w:t>
            </w:r>
            <w:r>
              <w:rPr>
                <w:rFonts w:ascii="Arial" w:eastAsia="Calibri" w:hAnsi="Arial" w:cs="Arial"/>
                <w:color w:val="000000" w:themeColor="text1"/>
                <w:sz w:val="20"/>
                <w:szCs w:val="20"/>
                <w:lang w:val="fr-FR"/>
              </w:rPr>
              <w:t>, 2019)</w:t>
            </w:r>
          </w:p>
        </w:tc>
      </w:tr>
    </w:tbl>
    <w:p w14:paraId="65AD501E" w14:textId="3618F8BE" w:rsidR="00287039" w:rsidRDefault="00000000">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i/>
          <w:iCs/>
          <w:color w:val="000000" w:themeColor="text1"/>
          <w:sz w:val="20"/>
          <w:szCs w:val="20"/>
          <w:lang w:val="fr-FR"/>
        </w:rPr>
      </w:pPr>
      <w:r>
        <w:rPr>
          <w:rFonts w:ascii="Arial" w:eastAsia="Calibri" w:hAnsi="Arial" w:cs="Arial"/>
          <w:i/>
          <w:iCs/>
          <w:color w:val="000000" w:themeColor="text1"/>
          <w:sz w:val="20"/>
          <w:szCs w:val="20"/>
          <w:lang w:val="fr-FR"/>
        </w:rPr>
        <w:t>*</w:t>
      </w:r>
      <w:r w:rsidR="00FC27D7">
        <w:rPr>
          <w:rFonts w:ascii="Arial" w:eastAsia="Calibri" w:hAnsi="Arial" w:cs="Arial"/>
          <w:i/>
          <w:iCs/>
          <w:color w:val="000000" w:themeColor="text1"/>
          <w:sz w:val="20"/>
          <w:szCs w:val="20"/>
          <w:lang w:val="fr-FR"/>
        </w:rPr>
        <w:t> </w:t>
      </w:r>
      <w:r>
        <w:rPr>
          <w:rFonts w:ascii="Arial" w:eastAsia="Calibri" w:hAnsi="Arial" w:cs="Arial"/>
          <w:i/>
          <w:iCs/>
          <w:color w:val="000000" w:themeColor="text1"/>
          <w:sz w:val="20"/>
          <w:szCs w:val="20"/>
          <w:lang w:val="fr-FR"/>
        </w:rPr>
        <w:t xml:space="preserve">La révision taxonomique a inclus la girafe de Rothschild dans l’espèce de la girafe de Nubie (G. c. </w:t>
      </w:r>
      <w:proofErr w:type="spellStart"/>
      <w:r>
        <w:rPr>
          <w:rFonts w:ascii="Arial" w:eastAsia="Calibri" w:hAnsi="Arial" w:cs="Arial"/>
          <w:i/>
          <w:iCs/>
          <w:color w:val="000000" w:themeColor="text1"/>
          <w:sz w:val="20"/>
          <w:szCs w:val="20"/>
          <w:lang w:val="fr-FR"/>
        </w:rPr>
        <w:t>camelopardalis</w:t>
      </w:r>
      <w:proofErr w:type="spellEnd"/>
      <w:r>
        <w:rPr>
          <w:rFonts w:ascii="Arial" w:eastAsia="Calibri" w:hAnsi="Arial" w:cs="Arial"/>
          <w:i/>
          <w:iCs/>
          <w:color w:val="000000" w:themeColor="text1"/>
          <w:sz w:val="20"/>
          <w:szCs w:val="20"/>
          <w:lang w:val="fr-FR"/>
        </w:rPr>
        <w:t>).</w:t>
      </w:r>
    </w:p>
    <w:p w14:paraId="44E77194" w14:textId="77777777" w:rsidR="00287039" w:rsidRDefault="00287039">
      <w:pPr>
        <w:ind w:right="25"/>
        <w:rPr>
          <w:rFonts w:ascii="Arial" w:eastAsia="Calibri" w:hAnsi="Arial" w:cs="Arial"/>
          <w:b/>
          <w:bCs/>
          <w:lang w:val="fr-FR"/>
        </w:rPr>
      </w:pPr>
    </w:p>
    <w:p w14:paraId="7DFD1D11" w14:textId="770B53C8" w:rsidR="00287039" w:rsidRDefault="00000000">
      <w:pPr>
        <w:ind w:right="25"/>
        <w:rPr>
          <w:rFonts w:ascii="Arial" w:eastAsia="Calibri" w:hAnsi="Arial" w:cs="Arial"/>
          <w:b/>
          <w:bCs/>
          <w:sz w:val="22"/>
          <w:szCs w:val="22"/>
          <w:lang w:val="fr-FR"/>
        </w:rPr>
      </w:pPr>
      <w:r>
        <w:rPr>
          <w:rFonts w:ascii="Arial" w:eastAsia="Calibri" w:hAnsi="Arial" w:cs="Arial"/>
          <w:b/>
          <w:bCs/>
          <w:sz w:val="22"/>
          <w:szCs w:val="22"/>
          <w:lang w:val="fr-FR"/>
        </w:rPr>
        <w:t>PROGRÈS RÉALISÉS DANS LES ACTIVITÉS</w:t>
      </w:r>
    </w:p>
    <w:p w14:paraId="7251215D" w14:textId="77777777" w:rsidR="00287039" w:rsidRDefault="00287039">
      <w:pPr>
        <w:ind w:right="25"/>
        <w:rPr>
          <w:rFonts w:ascii="Arial" w:eastAsia="Calibri" w:hAnsi="Arial" w:cs="Arial"/>
          <w:sz w:val="22"/>
          <w:szCs w:val="22"/>
          <w:lang w:val="fr-FR"/>
        </w:rPr>
      </w:pPr>
    </w:p>
    <w:p w14:paraId="2D79E74B" w14:textId="1ADC3739" w:rsidR="00287039" w:rsidRDefault="00000000">
      <w:pPr>
        <w:tabs>
          <w:tab w:val="left" w:pos="5040"/>
          <w:tab w:val="left" w:pos="5760"/>
          <w:tab w:val="left" w:pos="6008"/>
          <w:tab w:val="left" w:pos="6480"/>
          <w:tab w:val="left" w:pos="7200"/>
          <w:tab w:val="left" w:pos="7920"/>
          <w:tab w:val="left" w:pos="8640"/>
        </w:tabs>
        <w:suppressAutoHyphens/>
        <w:autoSpaceDN w:val="0"/>
        <w:ind w:right="25"/>
        <w:jc w:val="both"/>
        <w:textAlignment w:val="baseline"/>
        <w:rPr>
          <w:rFonts w:ascii="Arial" w:eastAsia="Calibri" w:hAnsi="Arial" w:cs="Arial"/>
          <w:sz w:val="22"/>
          <w:szCs w:val="22"/>
          <w:lang w:val="fr-FR"/>
        </w:rPr>
      </w:pPr>
      <w:proofErr w:type="spellStart"/>
      <w:r>
        <w:rPr>
          <w:rFonts w:ascii="Arial" w:eastAsia="Calibri" w:hAnsi="Arial" w:cs="Arial"/>
          <w:sz w:val="22"/>
          <w:szCs w:val="22"/>
          <w:lang w:val="fr-FR"/>
        </w:rPr>
        <w:t>Veuillez vous</w:t>
      </w:r>
      <w:proofErr w:type="spellEnd"/>
      <w:r>
        <w:rPr>
          <w:rFonts w:ascii="Arial" w:eastAsia="Calibri" w:hAnsi="Arial" w:cs="Arial"/>
          <w:sz w:val="22"/>
          <w:szCs w:val="22"/>
          <w:lang w:val="fr-FR"/>
        </w:rPr>
        <w:t xml:space="preserve"> référer aux sections surlignées en bleu dans le tableau</w:t>
      </w:r>
      <w:r w:rsidR="00093131">
        <w:rPr>
          <w:rFonts w:ascii="Arial" w:eastAsia="Calibri" w:hAnsi="Arial" w:cs="Arial"/>
          <w:sz w:val="22"/>
          <w:szCs w:val="22"/>
          <w:lang w:val="fr-FR"/>
        </w:rPr>
        <w:t> </w:t>
      </w:r>
      <w:r>
        <w:rPr>
          <w:rFonts w:ascii="Arial" w:eastAsia="Calibri" w:hAnsi="Arial" w:cs="Arial"/>
          <w:sz w:val="22"/>
          <w:szCs w:val="22"/>
          <w:lang w:val="fr-FR"/>
        </w:rPr>
        <w:t>2 pour les mises à jour des activités jusqu’en septembre</w:t>
      </w:r>
      <w:r w:rsidR="00FC27D7">
        <w:rPr>
          <w:rFonts w:ascii="Arial" w:eastAsia="Calibri" w:hAnsi="Arial" w:cs="Arial"/>
          <w:sz w:val="22"/>
          <w:szCs w:val="22"/>
          <w:lang w:val="fr-FR"/>
        </w:rPr>
        <w:t> </w:t>
      </w:r>
      <w:r>
        <w:rPr>
          <w:rFonts w:ascii="Arial" w:eastAsia="Calibri" w:hAnsi="Arial" w:cs="Arial"/>
          <w:sz w:val="22"/>
          <w:szCs w:val="22"/>
          <w:lang w:val="fr-FR"/>
        </w:rPr>
        <w:t>2025.</w:t>
      </w:r>
    </w:p>
    <w:p w14:paraId="38AB017D" w14:textId="77777777" w:rsidR="00287039" w:rsidRDefault="00287039">
      <w:pPr>
        <w:tabs>
          <w:tab w:val="left" w:pos="5040"/>
          <w:tab w:val="left" w:pos="5760"/>
          <w:tab w:val="left" w:pos="6008"/>
          <w:tab w:val="left" w:pos="6480"/>
          <w:tab w:val="left" w:pos="7200"/>
          <w:tab w:val="left" w:pos="7920"/>
          <w:tab w:val="left" w:pos="8640"/>
        </w:tabs>
        <w:suppressAutoHyphens/>
        <w:autoSpaceDN w:val="0"/>
        <w:ind w:right="25"/>
        <w:jc w:val="both"/>
        <w:textAlignment w:val="baseline"/>
        <w:rPr>
          <w:rFonts w:ascii="Arial" w:eastAsia="Calibri" w:hAnsi="Arial" w:cs="Arial"/>
          <w:sz w:val="22"/>
          <w:szCs w:val="22"/>
          <w:lang w:val="fr-FR"/>
        </w:rPr>
      </w:pPr>
    </w:p>
    <w:p w14:paraId="1364D8B4" w14:textId="16B3C1BE" w:rsidR="00287039" w:rsidRDefault="00000000">
      <w:pPr>
        <w:tabs>
          <w:tab w:val="left" w:pos="5040"/>
          <w:tab w:val="left" w:pos="5760"/>
          <w:tab w:val="left" w:pos="6008"/>
          <w:tab w:val="left" w:pos="6480"/>
          <w:tab w:val="left" w:pos="7200"/>
          <w:tab w:val="left" w:pos="7920"/>
          <w:tab w:val="left" w:pos="8640"/>
        </w:tabs>
        <w:suppressAutoHyphens/>
        <w:autoSpaceDN w:val="0"/>
        <w:ind w:right="25"/>
        <w:jc w:val="both"/>
        <w:textAlignment w:val="baseline"/>
        <w:rPr>
          <w:rFonts w:ascii="Arial" w:eastAsia="Calibri" w:hAnsi="Arial" w:cs="Arial"/>
          <w:sz w:val="22"/>
          <w:szCs w:val="22"/>
          <w:lang w:val="fr-FR"/>
        </w:rPr>
      </w:pPr>
      <w:r>
        <w:rPr>
          <w:rFonts w:ascii="Arial" w:eastAsia="Calibri" w:hAnsi="Arial" w:cs="Arial"/>
          <w:sz w:val="22"/>
          <w:szCs w:val="22"/>
          <w:lang w:val="fr-FR"/>
        </w:rPr>
        <w:t>Dans le cadre des activités présentées dans le tableau</w:t>
      </w:r>
      <w:r w:rsidR="00093131">
        <w:rPr>
          <w:rFonts w:ascii="Arial" w:eastAsia="Calibri" w:hAnsi="Arial" w:cs="Arial"/>
          <w:sz w:val="22"/>
          <w:szCs w:val="22"/>
          <w:lang w:val="fr-FR"/>
        </w:rPr>
        <w:t> </w:t>
      </w:r>
      <w:r>
        <w:rPr>
          <w:rFonts w:ascii="Arial" w:eastAsia="Calibri" w:hAnsi="Arial" w:cs="Arial"/>
          <w:sz w:val="22"/>
          <w:szCs w:val="22"/>
          <w:lang w:val="fr-FR"/>
        </w:rPr>
        <w:t>2, 13</w:t>
      </w:r>
      <w:r w:rsidR="00093131">
        <w:rPr>
          <w:rFonts w:ascii="Arial" w:eastAsia="Calibri" w:hAnsi="Arial" w:cs="Arial"/>
          <w:sz w:val="22"/>
          <w:szCs w:val="22"/>
          <w:lang w:val="fr-FR"/>
        </w:rPr>
        <w:t> </w:t>
      </w:r>
      <w:r>
        <w:rPr>
          <w:rFonts w:ascii="Arial" w:eastAsia="Calibri" w:hAnsi="Arial" w:cs="Arial"/>
          <w:sz w:val="22"/>
          <w:szCs w:val="22"/>
          <w:lang w:val="fr-FR"/>
        </w:rPr>
        <w:t>parcs, stratégies et plans nationaux ou régionaux pour la conservation des girafes ont été élaborés avec les États de l’aire de répartition à travers le continent. Deux plans ont été révisés et renouvelés, tandis que trois sont désormais obsolètes et ne font l’objet d’aucune nouvelle action.</w:t>
      </w:r>
    </w:p>
    <w:p w14:paraId="1EDA1F06" w14:textId="77777777" w:rsidR="00287039" w:rsidRDefault="00287039">
      <w:pPr>
        <w:tabs>
          <w:tab w:val="left" w:pos="5040"/>
          <w:tab w:val="left" w:pos="5760"/>
          <w:tab w:val="left" w:pos="6008"/>
          <w:tab w:val="left" w:pos="6480"/>
          <w:tab w:val="left" w:pos="7200"/>
          <w:tab w:val="left" w:pos="7920"/>
          <w:tab w:val="left" w:pos="8640"/>
        </w:tabs>
        <w:suppressAutoHyphens/>
        <w:autoSpaceDN w:val="0"/>
        <w:ind w:right="25"/>
        <w:jc w:val="both"/>
        <w:textAlignment w:val="baseline"/>
        <w:rPr>
          <w:rFonts w:ascii="Arial" w:eastAsia="Calibri" w:hAnsi="Arial" w:cs="Arial"/>
          <w:sz w:val="22"/>
          <w:szCs w:val="22"/>
          <w:lang w:val="fr-FR"/>
        </w:rPr>
      </w:pPr>
    </w:p>
    <w:p w14:paraId="30E4F469" w14:textId="0A720606" w:rsidR="00287039" w:rsidRDefault="00000000">
      <w:pPr>
        <w:tabs>
          <w:tab w:val="left" w:pos="5040"/>
          <w:tab w:val="left" w:pos="5760"/>
          <w:tab w:val="left" w:pos="6008"/>
          <w:tab w:val="left" w:pos="6480"/>
          <w:tab w:val="left" w:pos="7200"/>
          <w:tab w:val="left" w:pos="7920"/>
          <w:tab w:val="left" w:pos="8640"/>
        </w:tabs>
        <w:suppressAutoHyphens/>
        <w:autoSpaceDN w:val="0"/>
        <w:ind w:right="25"/>
        <w:jc w:val="both"/>
        <w:textAlignment w:val="baseline"/>
        <w:rPr>
          <w:rFonts w:ascii="Arial" w:eastAsia="Calibri" w:hAnsi="Arial" w:cs="Arial"/>
          <w:color w:val="000000" w:themeColor="text1"/>
          <w:sz w:val="22"/>
          <w:szCs w:val="22"/>
          <w:lang w:val="fr-FR"/>
        </w:rPr>
      </w:pPr>
      <w:r>
        <w:rPr>
          <w:rFonts w:ascii="Arial" w:eastAsia="Calibri" w:hAnsi="Arial" w:cs="Arial"/>
          <w:sz w:val="22"/>
          <w:szCs w:val="22"/>
          <w:lang w:val="fr-FR"/>
        </w:rPr>
        <w:lastRenderedPageBreak/>
        <w:t xml:space="preserve">Une révision taxonomique réalisée par le </w:t>
      </w:r>
      <w:r>
        <w:rPr>
          <w:rFonts w:ascii="Arial" w:eastAsia="Calibri" w:hAnsi="Arial" w:cs="Arial"/>
          <w:color w:val="000000" w:themeColor="text1"/>
          <w:sz w:val="22"/>
          <w:szCs w:val="22"/>
          <w:lang w:val="fr-FR"/>
        </w:rPr>
        <w:t>Groupe de travail sur la taxonomie du Groupe de spécialistes de la girafe et de l’okapi de l</w:t>
      </w:r>
      <w:r w:rsidR="00FC27D7">
        <w:rPr>
          <w:rFonts w:ascii="Arial" w:eastAsia="Calibri" w:hAnsi="Arial" w:cs="Arial"/>
          <w:color w:val="000000" w:themeColor="text1"/>
          <w:sz w:val="22"/>
          <w:szCs w:val="22"/>
          <w:lang w:val="fr-FR"/>
        </w:rPr>
        <w:t>a CSE</w:t>
      </w:r>
      <w:r>
        <w:rPr>
          <w:rFonts w:ascii="Arial" w:eastAsia="Calibri" w:hAnsi="Arial" w:cs="Arial"/>
          <w:color w:val="000000" w:themeColor="text1"/>
          <w:sz w:val="22"/>
          <w:szCs w:val="22"/>
          <w:lang w:val="fr-FR"/>
        </w:rPr>
        <w:t xml:space="preserve"> de l’UICN a été récemment publiée (août</w:t>
      </w:r>
      <w:r w:rsidR="00FC27D7">
        <w:rPr>
          <w:rFonts w:ascii="Arial" w:eastAsia="Calibri" w:hAnsi="Arial" w:cs="Arial"/>
          <w:color w:val="000000" w:themeColor="text1"/>
          <w:sz w:val="22"/>
          <w:szCs w:val="22"/>
          <w:lang w:val="fr-FR"/>
        </w:rPr>
        <w:t> </w:t>
      </w:r>
      <w:r>
        <w:rPr>
          <w:rFonts w:ascii="Arial" w:eastAsia="Calibri" w:hAnsi="Arial" w:cs="Arial"/>
          <w:color w:val="000000" w:themeColor="text1"/>
          <w:sz w:val="22"/>
          <w:szCs w:val="22"/>
          <w:lang w:val="fr-FR"/>
        </w:rPr>
        <w:t>2025) et met en évidence le passage à quatre espèces et sept sous-espèces. Il s’agit d’un progrès notable qui appuie les recherches détaillées menées au cours des dix dernières années. La prochaine étape, pour le Groupe de spécialistes de la girafe et de l’okapi de l</w:t>
      </w:r>
      <w:r w:rsidR="00FC27D7">
        <w:rPr>
          <w:rFonts w:ascii="Arial" w:eastAsia="Calibri" w:hAnsi="Arial" w:cs="Arial"/>
          <w:color w:val="000000" w:themeColor="text1"/>
          <w:sz w:val="22"/>
          <w:szCs w:val="22"/>
          <w:lang w:val="fr-FR"/>
        </w:rPr>
        <w:t>a CSE</w:t>
      </w:r>
      <w:r>
        <w:rPr>
          <w:rFonts w:ascii="Arial" w:eastAsia="Calibri" w:hAnsi="Arial" w:cs="Arial"/>
          <w:color w:val="000000" w:themeColor="text1"/>
          <w:sz w:val="22"/>
          <w:szCs w:val="22"/>
          <w:lang w:val="fr-FR"/>
        </w:rPr>
        <w:t xml:space="preserve"> de l’UICN, sera d’entreprendre des évaluations de la Liste rouge pour chaque espèce de girafe, ce qui</w:t>
      </w:r>
      <w:r>
        <w:rPr>
          <w:rFonts w:ascii="Arial" w:eastAsia="Calibri" w:hAnsi="Arial" w:cs="Arial"/>
          <w:color w:val="000000" w:themeColor="text1"/>
          <w:sz w:val="22"/>
          <w:szCs w:val="22"/>
          <w:lang w:val="fr-FR"/>
        </w:rPr>
        <w:t xml:space="preserve"> est prévu pour 2026. La modification de la taxonomie et la mise à jour des évaluations de la Liste rouge favoriseront la protection de toutes les girafes vivant à l’état sauvage.</w:t>
      </w:r>
    </w:p>
    <w:p w14:paraId="5A8121B5" w14:textId="77777777" w:rsidR="00287039" w:rsidRDefault="00287039">
      <w:pPr>
        <w:tabs>
          <w:tab w:val="left" w:pos="5040"/>
          <w:tab w:val="left" w:pos="5760"/>
          <w:tab w:val="left" w:pos="6008"/>
          <w:tab w:val="left" w:pos="6480"/>
          <w:tab w:val="left" w:pos="7200"/>
          <w:tab w:val="left" w:pos="7920"/>
          <w:tab w:val="left" w:pos="8640"/>
        </w:tabs>
        <w:suppressAutoHyphens/>
        <w:autoSpaceDN w:val="0"/>
        <w:ind w:right="25"/>
        <w:jc w:val="both"/>
        <w:textAlignment w:val="baseline"/>
        <w:rPr>
          <w:rFonts w:ascii="Arial" w:eastAsia="Calibri" w:hAnsi="Arial" w:cs="Arial"/>
          <w:color w:val="000000" w:themeColor="text1"/>
          <w:sz w:val="22"/>
          <w:szCs w:val="22"/>
          <w:lang w:val="fr-FR"/>
        </w:rPr>
      </w:pPr>
    </w:p>
    <w:p w14:paraId="26F6F41F" w14:textId="4571274A" w:rsidR="00287039" w:rsidRDefault="00000000">
      <w:pPr>
        <w:tabs>
          <w:tab w:val="left" w:pos="5040"/>
          <w:tab w:val="left" w:pos="5760"/>
          <w:tab w:val="left" w:pos="6008"/>
          <w:tab w:val="left" w:pos="6480"/>
          <w:tab w:val="left" w:pos="7200"/>
          <w:tab w:val="left" w:pos="7920"/>
          <w:tab w:val="left" w:pos="8640"/>
        </w:tabs>
        <w:suppressAutoHyphens/>
        <w:autoSpaceDN w:val="0"/>
        <w:ind w:right="25"/>
        <w:jc w:val="both"/>
        <w:textAlignment w:val="baseline"/>
        <w:rPr>
          <w:rFonts w:ascii="Arial" w:eastAsia="Calibri" w:hAnsi="Arial" w:cs="Arial"/>
          <w:color w:val="000000" w:themeColor="text1"/>
          <w:sz w:val="22"/>
          <w:szCs w:val="22"/>
          <w:lang w:val="fr-FR"/>
        </w:rPr>
      </w:pPr>
      <w:r>
        <w:rPr>
          <w:rFonts w:ascii="Arial" w:eastAsia="Calibri" w:hAnsi="Arial" w:cs="Arial"/>
          <w:color w:val="000000" w:themeColor="text1"/>
          <w:sz w:val="22"/>
          <w:szCs w:val="22"/>
          <w:lang w:val="fr-FR"/>
        </w:rPr>
        <w:t>Le rapport</w:t>
      </w:r>
      <w:r w:rsidR="00093131">
        <w:rPr>
          <w:rFonts w:ascii="Arial" w:eastAsia="Calibri" w:hAnsi="Arial" w:cs="Arial"/>
          <w:color w:val="000000" w:themeColor="text1"/>
          <w:sz w:val="22"/>
          <w:szCs w:val="22"/>
          <w:lang w:val="fr-FR"/>
        </w:rPr>
        <w:t> </w:t>
      </w:r>
      <w:r>
        <w:rPr>
          <w:rFonts w:ascii="Arial" w:eastAsia="Calibri" w:hAnsi="Arial" w:cs="Arial"/>
          <w:color w:val="000000" w:themeColor="text1"/>
          <w:sz w:val="22"/>
          <w:szCs w:val="22"/>
          <w:lang w:val="fr-FR"/>
        </w:rPr>
        <w:t>2025 sur l’état de conservation des girafes (</w:t>
      </w:r>
      <w:hyperlink r:id="rId20" w:history="1">
        <w:r w:rsidR="00287039">
          <w:rPr>
            <w:rStyle w:val="Hyperlink"/>
            <w:rFonts w:ascii="Arial" w:eastAsia="Calibri" w:hAnsi="Arial" w:cs="Arial"/>
            <w:sz w:val="22"/>
            <w:szCs w:val="22"/>
            <w:lang w:val="fr-FR"/>
          </w:rPr>
          <w:t xml:space="preserve">State of </w:t>
        </w:r>
        <w:proofErr w:type="spellStart"/>
        <w:r w:rsidR="00287039">
          <w:rPr>
            <w:rStyle w:val="Hyperlink"/>
            <w:rFonts w:ascii="Arial" w:eastAsia="Calibri" w:hAnsi="Arial" w:cs="Arial"/>
            <w:sz w:val="22"/>
            <w:szCs w:val="22"/>
            <w:lang w:val="fr-FR"/>
          </w:rPr>
          <w:t>Giraffe</w:t>
        </w:r>
        <w:proofErr w:type="spellEnd"/>
        <w:r w:rsidR="00287039">
          <w:rPr>
            <w:rStyle w:val="Hyperlink"/>
            <w:rFonts w:ascii="Arial" w:eastAsia="Calibri" w:hAnsi="Arial" w:cs="Arial"/>
            <w:sz w:val="22"/>
            <w:szCs w:val="22"/>
            <w:lang w:val="fr-FR"/>
          </w:rPr>
          <w:t> 2025</w:t>
        </w:r>
      </w:hyperlink>
      <w:r>
        <w:rPr>
          <w:rFonts w:ascii="Arial" w:eastAsia="Calibri" w:hAnsi="Arial" w:cs="Arial"/>
          <w:color w:val="000000" w:themeColor="text1"/>
          <w:sz w:val="22"/>
          <w:szCs w:val="22"/>
          <w:lang w:val="fr-FR"/>
        </w:rPr>
        <w:t>) a été publié par la Fondation pour la conservation de la girafe le 21</w:t>
      </w:r>
      <w:r w:rsidR="00093131">
        <w:rPr>
          <w:rFonts w:ascii="Arial" w:eastAsia="Calibri" w:hAnsi="Arial" w:cs="Arial"/>
          <w:color w:val="000000" w:themeColor="text1"/>
          <w:sz w:val="22"/>
          <w:szCs w:val="22"/>
          <w:lang w:val="fr-FR"/>
        </w:rPr>
        <w:t> </w:t>
      </w:r>
      <w:r>
        <w:rPr>
          <w:rFonts w:ascii="Arial" w:eastAsia="Calibri" w:hAnsi="Arial" w:cs="Arial"/>
          <w:color w:val="000000" w:themeColor="text1"/>
          <w:sz w:val="22"/>
          <w:szCs w:val="22"/>
          <w:lang w:val="fr-FR"/>
        </w:rPr>
        <w:t>juin</w:t>
      </w:r>
      <w:r w:rsidR="00FC27D7">
        <w:rPr>
          <w:rFonts w:ascii="Arial" w:eastAsia="Calibri" w:hAnsi="Arial" w:cs="Arial"/>
          <w:color w:val="000000" w:themeColor="text1"/>
          <w:sz w:val="22"/>
          <w:szCs w:val="22"/>
          <w:lang w:val="fr-FR"/>
        </w:rPr>
        <w:t> </w:t>
      </w:r>
      <w:r>
        <w:rPr>
          <w:rFonts w:ascii="Arial" w:eastAsia="Calibri" w:hAnsi="Arial" w:cs="Arial"/>
          <w:color w:val="000000" w:themeColor="text1"/>
          <w:sz w:val="22"/>
          <w:szCs w:val="22"/>
          <w:lang w:val="fr-FR"/>
        </w:rPr>
        <w:t>2025, à l’occasion de la Journée mondiale de la girafe. Il est souligné dans ses conclusions que, dans l’ensemble, le nombre des quatre espèces de girafes ainsi que leur répartition ont augmenté</w:t>
      </w:r>
      <w:r w:rsidR="00093131">
        <w:rPr>
          <w:rFonts w:ascii="Arial" w:eastAsia="Calibri" w:hAnsi="Arial" w:cs="Arial"/>
          <w:color w:val="000000" w:themeColor="text1"/>
          <w:sz w:val="22"/>
          <w:szCs w:val="22"/>
          <w:lang w:val="fr-FR"/>
        </w:rPr>
        <w:t> :</w:t>
      </w:r>
      <w:r>
        <w:rPr>
          <w:rFonts w:ascii="Arial" w:eastAsia="Calibri" w:hAnsi="Arial" w:cs="Arial"/>
          <w:color w:val="000000" w:themeColor="text1"/>
          <w:sz w:val="22"/>
          <w:szCs w:val="22"/>
          <w:lang w:val="fr-FR"/>
        </w:rPr>
        <w:t xml:space="preserve"> les estimations actuelles font état d’environ 140</w:t>
      </w:r>
      <w:r w:rsidR="00093131">
        <w:rPr>
          <w:rFonts w:ascii="Arial" w:eastAsia="Calibri" w:hAnsi="Arial" w:cs="Arial"/>
          <w:color w:val="000000" w:themeColor="text1"/>
          <w:sz w:val="22"/>
          <w:szCs w:val="22"/>
          <w:lang w:val="fr-FR"/>
        </w:rPr>
        <w:t> </w:t>
      </w:r>
      <w:r>
        <w:rPr>
          <w:rFonts w:ascii="Arial" w:eastAsia="Calibri" w:hAnsi="Arial" w:cs="Arial"/>
          <w:color w:val="000000" w:themeColor="text1"/>
          <w:sz w:val="22"/>
          <w:szCs w:val="22"/>
          <w:lang w:val="fr-FR"/>
        </w:rPr>
        <w:t>000</w:t>
      </w:r>
      <w:r w:rsidR="00093131">
        <w:rPr>
          <w:rFonts w:ascii="Arial" w:eastAsia="Calibri" w:hAnsi="Arial" w:cs="Arial"/>
          <w:color w:val="000000" w:themeColor="text1"/>
          <w:sz w:val="22"/>
          <w:szCs w:val="22"/>
          <w:lang w:val="fr-FR"/>
        </w:rPr>
        <w:t> </w:t>
      </w:r>
      <w:r>
        <w:rPr>
          <w:rFonts w:ascii="Arial" w:eastAsia="Calibri" w:hAnsi="Arial" w:cs="Arial"/>
          <w:color w:val="000000" w:themeColor="text1"/>
          <w:sz w:val="22"/>
          <w:szCs w:val="22"/>
          <w:lang w:val="fr-FR"/>
        </w:rPr>
        <w:t>individus. Plus précisément, le nombre de girafes du Sud continue d’augmenter sensiblement, tandis que les populations des trois autres espèces sont stables ou augmentent lentement.</w:t>
      </w:r>
    </w:p>
    <w:p w14:paraId="6B001B28" w14:textId="77777777" w:rsidR="00287039" w:rsidRDefault="00287039">
      <w:pPr>
        <w:tabs>
          <w:tab w:val="left" w:pos="5040"/>
          <w:tab w:val="left" w:pos="5760"/>
          <w:tab w:val="left" w:pos="6008"/>
          <w:tab w:val="left" w:pos="6480"/>
          <w:tab w:val="left" w:pos="7200"/>
          <w:tab w:val="left" w:pos="7920"/>
          <w:tab w:val="left" w:pos="8640"/>
        </w:tabs>
        <w:suppressAutoHyphens/>
        <w:autoSpaceDN w:val="0"/>
        <w:ind w:right="25"/>
        <w:jc w:val="both"/>
        <w:textAlignment w:val="baseline"/>
        <w:rPr>
          <w:rFonts w:ascii="Arial" w:eastAsia="Calibri" w:hAnsi="Arial" w:cs="Arial"/>
          <w:color w:val="000000" w:themeColor="text1"/>
          <w:sz w:val="22"/>
          <w:szCs w:val="22"/>
          <w:lang w:val="fr-FR"/>
        </w:rPr>
      </w:pPr>
    </w:p>
    <w:p w14:paraId="7E1EBBD2" w14:textId="284E6331" w:rsidR="00287039" w:rsidRDefault="00000000">
      <w:pPr>
        <w:tabs>
          <w:tab w:val="left" w:pos="5040"/>
          <w:tab w:val="left" w:pos="5760"/>
          <w:tab w:val="left" w:pos="6008"/>
          <w:tab w:val="left" w:pos="6480"/>
          <w:tab w:val="left" w:pos="7200"/>
          <w:tab w:val="left" w:pos="7920"/>
          <w:tab w:val="left" w:pos="8640"/>
        </w:tabs>
        <w:suppressAutoHyphens/>
        <w:autoSpaceDN w:val="0"/>
        <w:ind w:right="25"/>
        <w:jc w:val="both"/>
        <w:textAlignment w:val="baseline"/>
        <w:rPr>
          <w:rFonts w:ascii="Arial" w:eastAsia="Calibri" w:hAnsi="Arial" w:cs="Arial"/>
          <w:color w:val="000000" w:themeColor="text1"/>
          <w:sz w:val="22"/>
          <w:szCs w:val="22"/>
          <w:lang w:val="fr-FR"/>
        </w:rPr>
      </w:pPr>
      <w:r>
        <w:rPr>
          <w:rFonts w:ascii="Arial" w:eastAsia="Calibri" w:hAnsi="Arial" w:cs="Arial"/>
          <w:color w:val="000000" w:themeColor="text1"/>
          <w:sz w:val="22"/>
          <w:szCs w:val="22"/>
          <w:lang w:val="fr-FR"/>
        </w:rPr>
        <w:t>En</w:t>
      </w:r>
      <w:r w:rsidR="00FC27D7">
        <w:rPr>
          <w:rFonts w:ascii="Arial" w:eastAsia="Calibri" w:hAnsi="Arial" w:cs="Arial"/>
          <w:color w:val="000000" w:themeColor="text1"/>
          <w:sz w:val="22"/>
          <w:szCs w:val="22"/>
          <w:lang w:val="fr-FR"/>
        </w:rPr>
        <w:t> </w:t>
      </w:r>
      <w:r>
        <w:rPr>
          <w:rFonts w:ascii="Arial" w:eastAsia="Calibri" w:hAnsi="Arial" w:cs="Arial"/>
          <w:color w:val="000000" w:themeColor="text1"/>
          <w:sz w:val="22"/>
          <w:szCs w:val="22"/>
          <w:lang w:val="fr-FR"/>
        </w:rPr>
        <w:t>2022, un guide pratique sur le transfert de girafes sauvages (</w:t>
      </w:r>
      <w:hyperlink r:id="rId21" w:history="1">
        <w:r w:rsidR="00287039">
          <w:rPr>
            <w:rStyle w:val="Hyperlink"/>
            <w:rFonts w:ascii="Arial" w:eastAsia="Calibri" w:hAnsi="Arial" w:cs="Arial"/>
            <w:sz w:val="22"/>
            <w:szCs w:val="22"/>
            <w:lang w:val="fr-FR"/>
          </w:rPr>
          <w:t xml:space="preserve">A Journey of </w:t>
        </w:r>
        <w:proofErr w:type="spellStart"/>
        <w:r w:rsidR="00287039">
          <w:rPr>
            <w:rStyle w:val="Hyperlink"/>
            <w:rFonts w:ascii="Arial" w:eastAsia="Calibri" w:hAnsi="Arial" w:cs="Arial"/>
            <w:sz w:val="22"/>
            <w:szCs w:val="22"/>
            <w:lang w:val="fr-FR"/>
          </w:rPr>
          <w:t>Giraffe</w:t>
        </w:r>
        <w:proofErr w:type="spellEnd"/>
        <w:r w:rsidR="00287039">
          <w:rPr>
            <w:rStyle w:val="Hyperlink"/>
            <w:rFonts w:ascii="Arial" w:eastAsia="Calibri" w:hAnsi="Arial" w:cs="Arial"/>
            <w:sz w:val="22"/>
            <w:szCs w:val="22"/>
            <w:lang w:val="fr-FR"/>
          </w:rPr>
          <w:t xml:space="preserve"> — A </w:t>
        </w:r>
        <w:proofErr w:type="spellStart"/>
        <w:r w:rsidR="00287039">
          <w:rPr>
            <w:rStyle w:val="Hyperlink"/>
            <w:rFonts w:ascii="Arial" w:eastAsia="Calibri" w:hAnsi="Arial" w:cs="Arial"/>
            <w:sz w:val="22"/>
            <w:szCs w:val="22"/>
            <w:lang w:val="fr-FR"/>
          </w:rPr>
          <w:t>practical</w:t>
        </w:r>
        <w:proofErr w:type="spellEnd"/>
        <w:r w:rsidR="00287039">
          <w:rPr>
            <w:rStyle w:val="Hyperlink"/>
            <w:rFonts w:ascii="Arial" w:eastAsia="Calibri" w:hAnsi="Arial" w:cs="Arial"/>
            <w:sz w:val="22"/>
            <w:szCs w:val="22"/>
            <w:lang w:val="fr-FR"/>
          </w:rPr>
          <w:t xml:space="preserve"> guide to </w:t>
        </w:r>
        <w:proofErr w:type="spellStart"/>
        <w:r w:rsidR="00287039">
          <w:rPr>
            <w:rStyle w:val="Hyperlink"/>
            <w:rFonts w:ascii="Arial" w:eastAsia="Calibri" w:hAnsi="Arial" w:cs="Arial"/>
            <w:sz w:val="22"/>
            <w:szCs w:val="22"/>
            <w:lang w:val="fr-FR"/>
          </w:rPr>
          <w:t>wild</w:t>
        </w:r>
        <w:proofErr w:type="spellEnd"/>
        <w:r w:rsidR="00287039">
          <w:rPr>
            <w:rStyle w:val="Hyperlink"/>
            <w:rFonts w:ascii="Arial" w:eastAsia="Calibri" w:hAnsi="Arial" w:cs="Arial"/>
            <w:sz w:val="22"/>
            <w:szCs w:val="22"/>
            <w:lang w:val="fr-FR"/>
          </w:rPr>
          <w:t xml:space="preserve"> </w:t>
        </w:r>
        <w:proofErr w:type="spellStart"/>
        <w:r w:rsidR="00287039">
          <w:rPr>
            <w:rStyle w:val="Hyperlink"/>
            <w:rFonts w:ascii="Arial" w:eastAsia="Calibri" w:hAnsi="Arial" w:cs="Arial"/>
            <w:sz w:val="22"/>
            <w:szCs w:val="22"/>
            <w:lang w:val="fr-FR"/>
          </w:rPr>
          <w:t>giraffe</w:t>
        </w:r>
        <w:proofErr w:type="spellEnd"/>
        <w:r w:rsidR="00287039">
          <w:rPr>
            <w:rStyle w:val="Hyperlink"/>
            <w:rFonts w:ascii="Arial" w:eastAsia="Calibri" w:hAnsi="Arial" w:cs="Arial"/>
            <w:sz w:val="22"/>
            <w:szCs w:val="22"/>
            <w:lang w:val="fr-FR"/>
          </w:rPr>
          <w:t xml:space="preserve"> translocations</w:t>
        </w:r>
      </w:hyperlink>
      <w:r>
        <w:rPr>
          <w:rFonts w:ascii="Arial" w:eastAsia="Calibri" w:hAnsi="Arial" w:cs="Arial"/>
          <w:color w:val="000000" w:themeColor="text1"/>
          <w:sz w:val="22"/>
          <w:szCs w:val="22"/>
          <w:lang w:val="fr-FR"/>
        </w:rPr>
        <w:t>) a été mis à jour et rendu disponible gratuitement en ligne.</w:t>
      </w:r>
    </w:p>
    <w:p w14:paraId="7C1875E0" w14:textId="77777777" w:rsidR="00287039" w:rsidRDefault="00287039">
      <w:pPr>
        <w:tabs>
          <w:tab w:val="left" w:pos="5040"/>
          <w:tab w:val="left" w:pos="5760"/>
          <w:tab w:val="left" w:pos="6008"/>
          <w:tab w:val="left" w:pos="6480"/>
          <w:tab w:val="left" w:pos="7200"/>
          <w:tab w:val="left" w:pos="7920"/>
          <w:tab w:val="left" w:pos="8640"/>
        </w:tabs>
        <w:suppressAutoHyphens/>
        <w:autoSpaceDN w:val="0"/>
        <w:ind w:right="25"/>
        <w:jc w:val="both"/>
        <w:textAlignment w:val="baseline"/>
        <w:rPr>
          <w:rFonts w:ascii="Arial" w:eastAsia="Calibri" w:hAnsi="Arial" w:cs="Arial"/>
          <w:color w:val="000000" w:themeColor="text1"/>
          <w:sz w:val="22"/>
          <w:szCs w:val="22"/>
          <w:lang w:val="fr-FR"/>
        </w:rPr>
      </w:pPr>
    </w:p>
    <w:p w14:paraId="695B9B5A" w14:textId="69AE96DD" w:rsidR="00287039" w:rsidRDefault="00000000">
      <w:pPr>
        <w:tabs>
          <w:tab w:val="left" w:pos="5040"/>
          <w:tab w:val="left" w:pos="5760"/>
          <w:tab w:val="left" w:pos="6008"/>
          <w:tab w:val="left" w:pos="6480"/>
          <w:tab w:val="left" w:pos="7200"/>
          <w:tab w:val="left" w:pos="7920"/>
          <w:tab w:val="left" w:pos="8640"/>
        </w:tabs>
        <w:suppressAutoHyphens/>
        <w:autoSpaceDN w:val="0"/>
        <w:ind w:right="25"/>
        <w:jc w:val="both"/>
        <w:textAlignment w:val="baseline"/>
        <w:rPr>
          <w:rFonts w:ascii="Arial" w:eastAsia="Calibri" w:hAnsi="Arial" w:cs="Arial"/>
          <w:color w:val="000000" w:themeColor="text1"/>
          <w:sz w:val="22"/>
          <w:szCs w:val="22"/>
          <w:lang w:val="fr-FR"/>
        </w:rPr>
        <w:sectPr w:rsidR="00287039" w:rsidSect="005E78B9">
          <w:headerReference w:type="even" r:id="rId22"/>
          <w:headerReference w:type="default" r:id="rId23"/>
          <w:footerReference w:type="even" r:id="rId24"/>
          <w:headerReference w:type="first" r:id="rId25"/>
          <w:footerReference w:type="first" r:id="rId26"/>
          <w:endnotePr>
            <w:numFmt w:val="decimal"/>
          </w:endnotePr>
          <w:pgSz w:w="11905" w:h="16837" w:code="9"/>
          <w:pgMar w:top="1440" w:right="1440" w:bottom="1440" w:left="1440" w:header="567" w:footer="432" w:gutter="0"/>
          <w:cols w:space="720"/>
          <w:titlePg/>
          <w:docGrid w:linePitch="299"/>
        </w:sectPr>
      </w:pPr>
      <w:r>
        <w:rPr>
          <w:rFonts w:ascii="Arial" w:eastAsia="Calibri" w:hAnsi="Arial" w:cs="Arial"/>
          <w:color w:val="000000" w:themeColor="text1"/>
          <w:sz w:val="22"/>
          <w:szCs w:val="22"/>
          <w:lang w:val="fr-FR"/>
        </w:rPr>
        <w:t>En outre, bien que l’on manque d’informations détaillées, les États de l’aire de répartition ont réalisé de nombreux transferts de girafes à des fins de conservation dans des zones où elles avaient disparu localement ou ne subsistaient qu’en petit nombre, des études sur les mouvements des girafes, des enquêtes détaillées sur les populations et des programmes d’éducation à l’environnement</w:t>
      </w:r>
      <w:r w:rsidR="00093131">
        <w:rPr>
          <w:rFonts w:ascii="Arial" w:eastAsia="Calibri" w:hAnsi="Arial" w:cs="Arial"/>
          <w:color w:val="000000" w:themeColor="text1"/>
          <w:sz w:val="22"/>
          <w:szCs w:val="22"/>
          <w:lang w:val="fr-FR"/>
        </w:rPr>
        <w:t> ;</w:t>
      </w:r>
      <w:r>
        <w:rPr>
          <w:rFonts w:ascii="Arial" w:eastAsia="Calibri" w:hAnsi="Arial" w:cs="Arial"/>
          <w:color w:val="000000" w:themeColor="text1"/>
          <w:sz w:val="22"/>
          <w:szCs w:val="22"/>
          <w:lang w:val="fr-FR"/>
        </w:rPr>
        <w:t xml:space="preserve"> en déployant des efforts collectifs d’amélioration de la conservation, ils continuent à faire progresser la conservation des girafes en Afrique.</w:t>
      </w:r>
    </w:p>
    <w:p w14:paraId="7A63AAED" w14:textId="2653A11D" w:rsidR="00287039" w:rsidRDefault="00000000">
      <w:pPr>
        <w:tabs>
          <w:tab w:val="left" w:pos="5040"/>
          <w:tab w:val="left" w:pos="5760"/>
          <w:tab w:val="left" w:pos="6008"/>
          <w:tab w:val="left" w:pos="6480"/>
          <w:tab w:val="left" w:pos="7200"/>
          <w:tab w:val="left" w:pos="7920"/>
          <w:tab w:val="left" w:pos="8640"/>
        </w:tabs>
        <w:suppressAutoHyphens/>
        <w:autoSpaceDN w:val="0"/>
        <w:ind w:right="25"/>
        <w:jc w:val="both"/>
        <w:textAlignment w:val="baseline"/>
        <w:rPr>
          <w:rFonts w:ascii="Arial" w:eastAsia="Calibri" w:hAnsi="Arial" w:cs="Arial"/>
          <w:sz w:val="22"/>
          <w:szCs w:val="22"/>
          <w:lang w:val="fr-FR"/>
        </w:rPr>
      </w:pPr>
      <w:r>
        <w:rPr>
          <w:rFonts w:ascii="Arial" w:eastAsia="Calibri" w:hAnsi="Arial" w:cs="Arial"/>
          <w:b/>
          <w:bCs/>
          <w:color w:val="000000" w:themeColor="text1"/>
          <w:sz w:val="22"/>
          <w:szCs w:val="22"/>
          <w:lang w:val="fr-FR"/>
        </w:rPr>
        <w:lastRenderedPageBreak/>
        <w:t>Tableau</w:t>
      </w:r>
      <w:r w:rsidR="00093131">
        <w:rPr>
          <w:rFonts w:ascii="Arial" w:eastAsia="Calibri" w:hAnsi="Arial" w:cs="Arial"/>
          <w:b/>
          <w:bCs/>
          <w:color w:val="000000" w:themeColor="text1"/>
          <w:sz w:val="22"/>
          <w:szCs w:val="22"/>
          <w:lang w:val="fr-FR"/>
        </w:rPr>
        <w:t> </w:t>
      </w:r>
      <w:r>
        <w:rPr>
          <w:rFonts w:ascii="Arial" w:eastAsia="Calibri" w:hAnsi="Arial" w:cs="Arial"/>
          <w:b/>
          <w:bCs/>
          <w:color w:val="000000" w:themeColor="text1"/>
          <w:sz w:val="22"/>
          <w:szCs w:val="22"/>
          <w:lang w:val="fr-FR"/>
        </w:rPr>
        <w:t>2</w:t>
      </w:r>
      <w:r w:rsidR="00093131">
        <w:rPr>
          <w:rFonts w:ascii="Arial" w:eastAsia="Calibri" w:hAnsi="Arial" w:cs="Arial"/>
          <w:b/>
          <w:bCs/>
          <w:color w:val="000000" w:themeColor="text1"/>
          <w:sz w:val="22"/>
          <w:szCs w:val="22"/>
          <w:lang w:val="fr-FR"/>
        </w:rPr>
        <w:t> :</w:t>
      </w:r>
      <w:r>
        <w:rPr>
          <w:rFonts w:ascii="Arial" w:eastAsia="Calibri" w:hAnsi="Arial" w:cs="Arial"/>
          <w:color w:val="000000" w:themeColor="text1"/>
          <w:sz w:val="22"/>
          <w:szCs w:val="22"/>
          <w:lang w:val="fr-FR"/>
        </w:rPr>
        <w:t xml:space="preserve"> Mise à jour des activités de l’Action concertée, responsabilités et calendrier indiqués en bleu jusqu’en septembre 2025</w:t>
      </w:r>
      <w:r>
        <w:rPr>
          <w:rFonts w:ascii="Arial" w:eastAsia="Calibri" w:hAnsi="Arial" w:cs="Arial"/>
          <w:color w:val="0000FF"/>
          <w:sz w:val="22"/>
          <w:szCs w:val="22"/>
          <w:lang w:val="fr-FR"/>
        </w:rPr>
        <w:t>.</w:t>
      </w:r>
    </w:p>
    <w:p w14:paraId="5CA14121" w14:textId="77777777" w:rsidR="00287039" w:rsidRPr="00F80A4F" w:rsidRDefault="00287039">
      <w:pPr>
        <w:rPr>
          <w:lang w:val="fr-FR"/>
        </w:rPr>
      </w:pPr>
    </w:p>
    <w:tbl>
      <w:tblPr>
        <w:tblStyle w:val="TableGrid"/>
        <w:tblW w:w="5014" w:type="pct"/>
        <w:tblLayout w:type="fixed"/>
        <w:tblLook w:val="04A0" w:firstRow="1" w:lastRow="0" w:firstColumn="1" w:lastColumn="0" w:noHBand="0" w:noVBand="1"/>
      </w:tblPr>
      <w:tblGrid>
        <w:gridCol w:w="2063"/>
        <w:gridCol w:w="2896"/>
        <w:gridCol w:w="2599"/>
        <w:gridCol w:w="2263"/>
        <w:gridCol w:w="1656"/>
        <w:gridCol w:w="1418"/>
        <w:gridCol w:w="1091"/>
      </w:tblGrid>
      <w:tr w:rsidR="00DA7F5F" w14:paraId="71B2E2FF" w14:textId="77777777" w:rsidTr="00DA7F5F">
        <w:trPr>
          <w:trHeight w:val="440"/>
          <w:tblHeader/>
        </w:trPr>
        <w:tc>
          <w:tcPr>
            <w:tcW w:w="737" w:type="pct"/>
            <w:vMerge w:val="restart"/>
            <w:shd w:val="clear" w:color="auto" w:fill="E7E6E6" w:themeFill="background2"/>
            <w:vAlign w:val="center"/>
          </w:tcPr>
          <w:p w14:paraId="314C72B8" w14:textId="77777777" w:rsidR="00287039" w:rsidRDefault="00000000">
            <w:pPr>
              <w:spacing w:line="259" w:lineRule="auto"/>
              <w:rPr>
                <w:rFonts w:ascii="Arial" w:hAnsi="Arial" w:cs="Arial"/>
                <w:b/>
                <w:bCs/>
                <w:sz w:val="20"/>
                <w:szCs w:val="20"/>
                <w:lang w:val="fr-FR"/>
              </w:rPr>
            </w:pPr>
            <w:r>
              <w:rPr>
                <w:rFonts w:ascii="Arial" w:hAnsi="Arial" w:cs="Arial"/>
                <w:b/>
                <w:bCs/>
                <w:sz w:val="20"/>
                <w:szCs w:val="20"/>
                <w:lang w:val="fr-FR"/>
              </w:rPr>
              <w:t>Cible / Résultat</w:t>
            </w:r>
          </w:p>
        </w:tc>
        <w:tc>
          <w:tcPr>
            <w:tcW w:w="1035" w:type="pct"/>
            <w:vMerge w:val="restart"/>
            <w:shd w:val="clear" w:color="auto" w:fill="E7E6E6" w:themeFill="background2"/>
            <w:vAlign w:val="center"/>
          </w:tcPr>
          <w:p w14:paraId="5CD9CD9D" w14:textId="444DB9B8" w:rsidR="00287039" w:rsidRDefault="00000000">
            <w:pPr>
              <w:spacing w:line="259" w:lineRule="auto"/>
              <w:rPr>
                <w:rFonts w:ascii="Arial" w:hAnsi="Arial" w:cs="Arial"/>
                <w:b/>
                <w:bCs/>
                <w:sz w:val="20"/>
                <w:szCs w:val="20"/>
                <w:lang w:val="fr-FR"/>
              </w:rPr>
            </w:pPr>
            <w:r>
              <w:rPr>
                <w:rFonts w:ascii="Arial" w:hAnsi="Arial" w:cs="Arial"/>
                <w:b/>
                <w:bCs/>
                <w:sz w:val="20"/>
                <w:szCs w:val="20"/>
                <w:lang w:val="fr-FR"/>
              </w:rPr>
              <w:t>Activité</w:t>
            </w:r>
            <w:r w:rsidR="00FC27D7">
              <w:rPr>
                <w:rFonts w:ascii="Arial" w:hAnsi="Arial" w:cs="Arial"/>
                <w:b/>
                <w:bCs/>
                <w:sz w:val="20"/>
                <w:szCs w:val="20"/>
                <w:lang w:val="fr-FR"/>
              </w:rPr>
              <w:t> </w:t>
            </w:r>
            <w:r>
              <w:rPr>
                <w:rStyle w:val="FootnoteReference"/>
                <w:rFonts w:ascii="Arial" w:hAnsi="Arial" w:cs="Arial"/>
                <w:b/>
                <w:bCs/>
                <w:sz w:val="20"/>
                <w:szCs w:val="20"/>
                <w:lang w:val="fr-FR"/>
              </w:rPr>
              <w:footnoteReference w:id="2"/>
            </w:r>
          </w:p>
        </w:tc>
        <w:tc>
          <w:tcPr>
            <w:tcW w:w="929" w:type="pct"/>
            <w:vMerge w:val="restart"/>
            <w:shd w:val="clear" w:color="auto" w:fill="E7E6E6" w:themeFill="background2"/>
            <w:vAlign w:val="center"/>
          </w:tcPr>
          <w:p w14:paraId="6D523C7B" w14:textId="77777777" w:rsidR="00287039" w:rsidRDefault="00000000">
            <w:pPr>
              <w:spacing w:line="259" w:lineRule="auto"/>
              <w:rPr>
                <w:rFonts w:ascii="Arial" w:hAnsi="Arial" w:cs="Arial"/>
                <w:b/>
                <w:bCs/>
                <w:sz w:val="20"/>
                <w:szCs w:val="20"/>
                <w:lang w:val="fr-FR"/>
              </w:rPr>
            </w:pPr>
            <w:r>
              <w:rPr>
                <w:rFonts w:ascii="Arial" w:hAnsi="Arial" w:cs="Arial"/>
                <w:b/>
                <w:bCs/>
                <w:sz w:val="20"/>
                <w:szCs w:val="20"/>
                <w:lang w:val="fr-FR"/>
              </w:rPr>
              <w:t>Indicateurs mesurables</w:t>
            </w:r>
          </w:p>
        </w:tc>
        <w:tc>
          <w:tcPr>
            <w:tcW w:w="809" w:type="pct"/>
            <w:vMerge w:val="restart"/>
            <w:shd w:val="clear" w:color="auto" w:fill="E7E6E6" w:themeFill="background2"/>
            <w:vAlign w:val="center"/>
          </w:tcPr>
          <w:p w14:paraId="06E730ED" w14:textId="77777777" w:rsidR="00287039" w:rsidRDefault="00000000">
            <w:pPr>
              <w:spacing w:line="259" w:lineRule="auto"/>
              <w:rPr>
                <w:rFonts w:ascii="Arial" w:hAnsi="Arial" w:cs="Arial"/>
                <w:b/>
                <w:bCs/>
                <w:sz w:val="20"/>
                <w:szCs w:val="20"/>
                <w:lang w:val="fr-FR"/>
              </w:rPr>
            </w:pPr>
            <w:r>
              <w:rPr>
                <w:rFonts w:ascii="Arial" w:hAnsi="Arial" w:cs="Arial"/>
                <w:b/>
                <w:bCs/>
                <w:sz w:val="20"/>
                <w:szCs w:val="20"/>
                <w:lang w:val="fr-FR"/>
              </w:rPr>
              <w:t xml:space="preserve">Actions </w:t>
            </w:r>
            <w:r>
              <w:rPr>
                <w:rFonts w:ascii="Arial" w:hAnsi="Arial" w:cs="Arial"/>
                <w:b/>
                <w:bCs/>
                <w:sz w:val="20"/>
                <w:szCs w:val="20"/>
                <w:lang w:val="fr-FR"/>
              </w:rPr>
              <w:br/>
            </w:r>
            <w:r>
              <w:rPr>
                <w:rFonts w:ascii="Arial" w:hAnsi="Arial" w:cs="Arial"/>
                <w:b/>
                <w:bCs/>
                <w:sz w:val="20"/>
                <w:szCs w:val="20"/>
                <w:lang w:val="fr-FR"/>
              </w:rPr>
              <w:t>(avant septembre 2025)</w:t>
            </w:r>
          </w:p>
        </w:tc>
        <w:tc>
          <w:tcPr>
            <w:tcW w:w="1099" w:type="pct"/>
            <w:gridSpan w:val="2"/>
            <w:shd w:val="clear" w:color="auto" w:fill="E7E6E6" w:themeFill="background2"/>
            <w:vAlign w:val="center"/>
          </w:tcPr>
          <w:p w14:paraId="6E4C997C" w14:textId="77777777" w:rsidR="00287039" w:rsidRDefault="00000000">
            <w:pPr>
              <w:spacing w:line="259" w:lineRule="auto"/>
              <w:rPr>
                <w:rFonts w:ascii="Arial" w:hAnsi="Arial" w:cs="Arial"/>
                <w:b/>
                <w:bCs/>
                <w:sz w:val="20"/>
                <w:szCs w:val="20"/>
                <w:lang w:val="fr-FR"/>
              </w:rPr>
            </w:pPr>
            <w:r>
              <w:rPr>
                <w:rFonts w:ascii="Arial" w:hAnsi="Arial" w:cs="Arial"/>
                <w:b/>
                <w:bCs/>
                <w:sz w:val="20"/>
                <w:szCs w:val="20"/>
                <w:lang w:val="fr-FR"/>
              </w:rPr>
              <w:t>Entité responsable</w:t>
            </w:r>
          </w:p>
        </w:tc>
        <w:tc>
          <w:tcPr>
            <w:tcW w:w="390" w:type="pct"/>
            <w:vMerge w:val="restart"/>
            <w:shd w:val="clear" w:color="auto" w:fill="E7E6E6" w:themeFill="background2"/>
            <w:vAlign w:val="center"/>
          </w:tcPr>
          <w:p w14:paraId="0BA91C64" w14:textId="77777777" w:rsidR="00287039" w:rsidRDefault="00000000">
            <w:pPr>
              <w:spacing w:line="259" w:lineRule="auto"/>
              <w:rPr>
                <w:rFonts w:ascii="Arial" w:hAnsi="Arial" w:cs="Arial"/>
                <w:b/>
                <w:bCs/>
                <w:sz w:val="20"/>
                <w:szCs w:val="20"/>
                <w:lang w:val="fr-FR"/>
              </w:rPr>
            </w:pPr>
            <w:r>
              <w:rPr>
                <w:rFonts w:ascii="Arial" w:hAnsi="Arial" w:cs="Arial"/>
                <w:b/>
                <w:bCs/>
                <w:sz w:val="20"/>
                <w:szCs w:val="20"/>
                <w:lang w:val="fr-FR"/>
              </w:rPr>
              <w:t>Durée</w:t>
            </w:r>
          </w:p>
        </w:tc>
      </w:tr>
      <w:tr w:rsidR="00DA7F5F" w14:paraId="05472AAE" w14:textId="77777777" w:rsidTr="00DA7F5F">
        <w:trPr>
          <w:trHeight w:val="440"/>
          <w:tblHeader/>
        </w:trPr>
        <w:tc>
          <w:tcPr>
            <w:tcW w:w="737" w:type="pct"/>
            <w:vMerge/>
          </w:tcPr>
          <w:p w14:paraId="76BB3317" w14:textId="77777777" w:rsidR="00287039" w:rsidRDefault="00287039">
            <w:pPr>
              <w:rPr>
                <w:rFonts w:ascii="Arial" w:hAnsi="Arial" w:cs="Arial"/>
                <w:b/>
                <w:bCs/>
                <w:sz w:val="16"/>
                <w:szCs w:val="16"/>
                <w:lang w:val="fr-FR"/>
              </w:rPr>
            </w:pPr>
          </w:p>
        </w:tc>
        <w:tc>
          <w:tcPr>
            <w:tcW w:w="1035" w:type="pct"/>
            <w:vMerge/>
          </w:tcPr>
          <w:p w14:paraId="06A3ED46" w14:textId="77777777" w:rsidR="00287039" w:rsidRDefault="00287039">
            <w:pPr>
              <w:rPr>
                <w:rFonts w:ascii="Arial" w:hAnsi="Arial" w:cs="Arial"/>
                <w:b/>
                <w:bCs/>
                <w:sz w:val="16"/>
                <w:szCs w:val="16"/>
                <w:lang w:val="fr-FR"/>
              </w:rPr>
            </w:pPr>
          </w:p>
        </w:tc>
        <w:tc>
          <w:tcPr>
            <w:tcW w:w="929" w:type="pct"/>
            <w:vMerge/>
          </w:tcPr>
          <w:p w14:paraId="59D249E7" w14:textId="77777777" w:rsidR="00287039" w:rsidRDefault="00287039">
            <w:pPr>
              <w:rPr>
                <w:rFonts w:ascii="Arial" w:hAnsi="Arial" w:cs="Arial"/>
                <w:b/>
                <w:bCs/>
                <w:sz w:val="16"/>
                <w:szCs w:val="16"/>
                <w:lang w:val="fr-FR"/>
              </w:rPr>
            </w:pPr>
          </w:p>
        </w:tc>
        <w:tc>
          <w:tcPr>
            <w:tcW w:w="809" w:type="pct"/>
            <w:vMerge/>
          </w:tcPr>
          <w:p w14:paraId="736A1AF3" w14:textId="77777777" w:rsidR="00287039" w:rsidRDefault="00287039">
            <w:pPr>
              <w:rPr>
                <w:rFonts w:ascii="Arial" w:hAnsi="Arial" w:cs="Arial"/>
                <w:b/>
                <w:bCs/>
                <w:sz w:val="16"/>
                <w:szCs w:val="16"/>
                <w:lang w:val="fr-FR"/>
              </w:rPr>
            </w:pPr>
          </w:p>
        </w:tc>
        <w:tc>
          <w:tcPr>
            <w:tcW w:w="592" w:type="pct"/>
            <w:vAlign w:val="center"/>
          </w:tcPr>
          <w:p w14:paraId="4898DC08" w14:textId="77777777" w:rsidR="00287039" w:rsidRDefault="00000000">
            <w:pPr>
              <w:rPr>
                <w:rFonts w:ascii="Arial" w:hAnsi="Arial" w:cs="Arial"/>
                <w:b/>
                <w:bCs/>
                <w:sz w:val="20"/>
                <w:szCs w:val="20"/>
                <w:lang w:val="fr-FR"/>
              </w:rPr>
            </w:pPr>
            <w:r>
              <w:rPr>
                <w:rFonts w:ascii="Arial" w:hAnsi="Arial" w:cs="Arial"/>
                <w:b/>
                <w:bCs/>
                <w:sz w:val="20"/>
                <w:szCs w:val="20"/>
                <w:lang w:val="fr-FR"/>
              </w:rPr>
              <w:t>Organisme de mise en œuvre</w:t>
            </w:r>
          </w:p>
        </w:tc>
        <w:tc>
          <w:tcPr>
            <w:tcW w:w="507" w:type="pct"/>
            <w:vAlign w:val="center"/>
          </w:tcPr>
          <w:p w14:paraId="2B3DED35" w14:textId="77777777" w:rsidR="00287039" w:rsidRDefault="00000000">
            <w:pPr>
              <w:rPr>
                <w:rFonts w:ascii="Arial" w:hAnsi="Arial" w:cs="Arial"/>
                <w:b/>
                <w:bCs/>
                <w:sz w:val="20"/>
                <w:szCs w:val="20"/>
                <w:lang w:val="fr-FR"/>
              </w:rPr>
            </w:pPr>
            <w:r>
              <w:rPr>
                <w:rFonts w:ascii="Arial" w:hAnsi="Arial" w:cs="Arial"/>
                <w:b/>
                <w:bCs/>
                <w:sz w:val="20"/>
                <w:szCs w:val="20"/>
                <w:lang w:val="fr-FR"/>
              </w:rPr>
              <w:t>Bailleur de fonds</w:t>
            </w:r>
          </w:p>
        </w:tc>
        <w:tc>
          <w:tcPr>
            <w:tcW w:w="390" w:type="pct"/>
            <w:vMerge/>
          </w:tcPr>
          <w:p w14:paraId="01C1DCFB" w14:textId="77777777" w:rsidR="00287039" w:rsidRDefault="00287039">
            <w:pPr>
              <w:rPr>
                <w:rFonts w:ascii="Arial" w:hAnsi="Arial" w:cs="Arial"/>
                <w:b/>
                <w:bCs/>
                <w:sz w:val="16"/>
                <w:szCs w:val="16"/>
                <w:lang w:val="fr-FR"/>
              </w:rPr>
            </w:pPr>
          </w:p>
        </w:tc>
      </w:tr>
      <w:tr w:rsidR="00DA7F5F" w14:paraId="5AC0334B" w14:textId="77777777" w:rsidTr="00DA7F5F">
        <w:trPr>
          <w:trHeight w:val="3512"/>
        </w:trPr>
        <w:tc>
          <w:tcPr>
            <w:tcW w:w="737" w:type="pct"/>
          </w:tcPr>
          <w:p w14:paraId="163D101C" w14:textId="3964C6D1" w:rsidR="00287039" w:rsidRDefault="00000000">
            <w:pPr>
              <w:rPr>
                <w:rFonts w:ascii="Arial" w:hAnsi="Arial" w:cs="Arial"/>
                <w:sz w:val="20"/>
                <w:szCs w:val="20"/>
                <w:lang w:val="fr-FR"/>
              </w:rPr>
            </w:pPr>
            <w:r>
              <w:rPr>
                <w:rFonts w:ascii="Arial" w:hAnsi="Arial" w:cs="Arial"/>
                <w:sz w:val="20"/>
                <w:szCs w:val="20"/>
                <w:lang w:val="fr-FR"/>
              </w:rPr>
              <w:t xml:space="preserve">1. Élaborer une stratégie de conservation de la girafe à l’échelle du continent africain, en consultation avec les États de l’aire de répartition, sur la base du </w:t>
            </w:r>
            <w:r>
              <w:rPr>
                <w:rFonts w:ascii="Arial" w:hAnsi="Arial" w:cs="Arial"/>
                <w:bCs/>
                <w:i/>
                <w:sz w:val="20"/>
                <w:szCs w:val="20"/>
                <w:lang w:val="fr-FR"/>
              </w:rPr>
              <w:t>Cadre</w:t>
            </w:r>
            <w:r>
              <w:rPr>
                <w:rFonts w:ascii="Cambria Math" w:hAnsi="Cambria Math" w:cs="Cambria Math"/>
                <w:bCs/>
                <w:i/>
                <w:sz w:val="20"/>
                <w:szCs w:val="20"/>
                <w:lang w:val="fr-FR"/>
              </w:rPr>
              <w:t xml:space="preserve"> </w:t>
            </w:r>
            <w:r>
              <w:rPr>
                <w:rFonts w:ascii="Arial" w:hAnsi="Arial" w:cs="Arial"/>
                <w:bCs/>
                <w:i/>
                <w:sz w:val="20"/>
                <w:szCs w:val="20"/>
                <w:lang w:val="fr-FR"/>
              </w:rPr>
              <w:t>stratégique pour la conservation de la girafe à l’échelle du continent africain</w:t>
            </w:r>
            <w:r>
              <w:rPr>
                <w:rFonts w:ascii="Arial" w:hAnsi="Arial" w:cs="Arial"/>
                <w:bCs/>
                <w:sz w:val="20"/>
                <w:szCs w:val="20"/>
                <w:lang w:val="fr-FR"/>
              </w:rPr>
              <w:t xml:space="preserve"> (Annexe</w:t>
            </w:r>
            <w:r w:rsidR="00093131">
              <w:rPr>
                <w:rFonts w:ascii="Arial" w:hAnsi="Arial" w:cs="Arial"/>
                <w:bCs/>
                <w:sz w:val="20"/>
                <w:szCs w:val="20"/>
                <w:lang w:val="fr-FR"/>
              </w:rPr>
              <w:t> </w:t>
            </w:r>
            <w:r>
              <w:rPr>
                <w:rFonts w:ascii="Arial" w:hAnsi="Arial" w:cs="Arial"/>
                <w:bCs/>
                <w:sz w:val="20"/>
                <w:szCs w:val="20"/>
                <w:lang w:val="fr-FR"/>
              </w:rPr>
              <w:t>2)</w:t>
            </w:r>
          </w:p>
        </w:tc>
        <w:tc>
          <w:tcPr>
            <w:tcW w:w="1035" w:type="pct"/>
          </w:tcPr>
          <w:p w14:paraId="3F9FC3CD" w14:textId="7C9E4451" w:rsidR="00287039" w:rsidRDefault="00093131">
            <w:pPr>
              <w:rPr>
                <w:rFonts w:ascii="Arial" w:hAnsi="Arial" w:cs="Arial"/>
                <w:sz w:val="20"/>
                <w:szCs w:val="20"/>
                <w:lang w:val="fr-FR"/>
              </w:rPr>
            </w:pPr>
            <w:r>
              <w:rPr>
                <w:rFonts w:ascii="Arial" w:hAnsi="Arial" w:cs="Arial"/>
                <w:sz w:val="20"/>
                <w:szCs w:val="20"/>
                <w:lang w:val="fr-FR"/>
              </w:rPr>
              <w:t>– Revoir la taxonomie et parvenir à un consensus autour de la question pour orienter la conservation de la girafe et enrichir la stratégie à l’échelle continentale</w:t>
            </w:r>
          </w:p>
          <w:p w14:paraId="6F275E8F" w14:textId="0FAD4B3F" w:rsidR="00287039" w:rsidRDefault="00093131">
            <w:pPr>
              <w:rPr>
                <w:rFonts w:ascii="Arial" w:hAnsi="Arial" w:cs="Arial"/>
                <w:sz w:val="20"/>
                <w:szCs w:val="20"/>
                <w:lang w:val="fr-FR"/>
              </w:rPr>
            </w:pPr>
            <w:r>
              <w:rPr>
                <w:rFonts w:ascii="Arial" w:hAnsi="Arial" w:cs="Arial"/>
                <w:sz w:val="20"/>
                <w:szCs w:val="20"/>
                <w:lang w:val="fr-FR"/>
              </w:rPr>
              <w:t>– Organiser un atelier consultatif réunissant tous les représentants des États de l’aire de répartition et les parties prenantes concernées [voir le cadre pour la conservation des girafes en Afrique (Annexe 2), qui a été examiné et approuvé par les auteurs de la présente Action concertée]</w:t>
            </w:r>
          </w:p>
        </w:tc>
        <w:tc>
          <w:tcPr>
            <w:tcW w:w="929" w:type="pct"/>
          </w:tcPr>
          <w:p w14:paraId="54637641" w14:textId="2DE3F568" w:rsidR="00287039" w:rsidRDefault="00093131">
            <w:pPr>
              <w:rPr>
                <w:rFonts w:ascii="Arial" w:hAnsi="Arial" w:cs="Arial"/>
                <w:sz w:val="20"/>
                <w:szCs w:val="20"/>
                <w:lang w:val="fr-FR"/>
              </w:rPr>
            </w:pPr>
            <w:r>
              <w:rPr>
                <w:rFonts w:ascii="Arial" w:hAnsi="Arial" w:cs="Arial"/>
                <w:sz w:val="20"/>
                <w:szCs w:val="20"/>
                <w:lang w:val="fr-FR"/>
              </w:rPr>
              <w:t>– Parvenir à un consensus sur la taxonomie</w:t>
            </w:r>
          </w:p>
          <w:p w14:paraId="06BC8172" w14:textId="327DA1E9" w:rsidR="00287039" w:rsidRDefault="00093131">
            <w:pPr>
              <w:rPr>
                <w:rFonts w:ascii="Arial" w:hAnsi="Arial" w:cs="Arial"/>
                <w:sz w:val="20"/>
                <w:szCs w:val="20"/>
                <w:lang w:val="fr-FR"/>
              </w:rPr>
            </w:pPr>
            <w:r>
              <w:rPr>
                <w:rFonts w:ascii="Arial" w:hAnsi="Arial" w:cs="Arial"/>
                <w:sz w:val="20"/>
                <w:szCs w:val="20"/>
                <w:lang w:val="fr-FR"/>
              </w:rPr>
              <w:t xml:space="preserve">– Produire un projet de stratégie </w:t>
            </w:r>
          </w:p>
          <w:p w14:paraId="08BEA020" w14:textId="4E0794F9" w:rsidR="00287039" w:rsidRDefault="00093131">
            <w:pPr>
              <w:rPr>
                <w:rFonts w:ascii="Arial" w:hAnsi="Arial" w:cs="Arial"/>
                <w:sz w:val="20"/>
                <w:szCs w:val="20"/>
                <w:lang w:val="fr-FR"/>
              </w:rPr>
            </w:pPr>
            <w:r>
              <w:rPr>
                <w:rFonts w:ascii="Arial" w:hAnsi="Arial" w:cs="Arial"/>
                <w:sz w:val="20"/>
                <w:szCs w:val="20"/>
                <w:lang w:val="fr-FR"/>
              </w:rPr>
              <w:t>– Partager le projet de stratégie avec les représentants des intervenants</w:t>
            </w:r>
          </w:p>
          <w:p w14:paraId="14119776" w14:textId="54615B89" w:rsidR="00287039" w:rsidRDefault="00093131">
            <w:pPr>
              <w:rPr>
                <w:rFonts w:ascii="Arial" w:hAnsi="Arial" w:cs="Arial"/>
                <w:sz w:val="20"/>
                <w:szCs w:val="20"/>
                <w:lang w:val="fr-FR"/>
              </w:rPr>
            </w:pPr>
            <w:r>
              <w:rPr>
                <w:rFonts w:ascii="Arial" w:hAnsi="Arial" w:cs="Arial"/>
                <w:sz w:val="20"/>
                <w:szCs w:val="20"/>
                <w:lang w:val="fr-FR"/>
              </w:rPr>
              <w:t>– Rassembler le retour d’information et finaliser la stratégie</w:t>
            </w:r>
          </w:p>
        </w:tc>
        <w:tc>
          <w:tcPr>
            <w:tcW w:w="809" w:type="pct"/>
          </w:tcPr>
          <w:p w14:paraId="01EC4750" w14:textId="2BDF86FF" w:rsidR="00287039" w:rsidRDefault="00000000">
            <w:pPr>
              <w:rPr>
                <w:rFonts w:ascii="Arial" w:hAnsi="Arial" w:cs="Arial"/>
                <w:color w:val="4472C4" w:themeColor="accent1"/>
                <w:sz w:val="20"/>
                <w:szCs w:val="20"/>
                <w:lang w:val="fr-FR"/>
              </w:rPr>
            </w:pPr>
            <w:r>
              <w:rPr>
                <w:rFonts w:ascii="Arial" w:hAnsi="Arial" w:cs="Arial"/>
                <w:color w:val="4472C4" w:themeColor="accent1"/>
                <w:sz w:val="20"/>
                <w:szCs w:val="20"/>
                <w:lang w:val="fr-FR"/>
              </w:rPr>
              <w:t>Le Groupe de travail sur la taxonomie du Groupe de spécialistes de la girafe et de l’okapi de l</w:t>
            </w:r>
            <w:r w:rsidR="00FC27D7">
              <w:rPr>
                <w:rFonts w:ascii="Arial" w:hAnsi="Arial" w:cs="Arial"/>
                <w:color w:val="4472C4" w:themeColor="accent1"/>
                <w:sz w:val="20"/>
                <w:szCs w:val="20"/>
                <w:lang w:val="fr-FR"/>
              </w:rPr>
              <w:t>a CSE</w:t>
            </w:r>
            <w:r>
              <w:rPr>
                <w:rFonts w:ascii="Arial" w:hAnsi="Arial" w:cs="Arial"/>
                <w:color w:val="4472C4" w:themeColor="accent1"/>
                <w:sz w:val="20"/>
                <w:szCs w:val="20"/>
                <w:lang w:val="fr-FR"/>
              </w:rPr>
              <w:t xml:space="preserve"> de l’UICN a révisé la taxonomie et a publié ses conclusions en août 2025.</w:t>
            </w:r>
          </w:p>
          <w:p w14:paraId="60787970" w14:textId="77777777" w:rsidR="00287039" w:rsidRDefault="00000000">
            <w:pPr>
              <w:rPr>
                <w:rFonts w:ascii="Arial" w:hAnsi="Arial" w:cs="Arial"/>
                <w:color w:val="4472C4" w:themeColor="accent1"/>
                <w:sz w:val="20"/>
                <w:szCs w:val="20"/>
                <w:lang w:val="fr-FR"/>
              </w:rPr>
            </w:pPr>
            <w:r>
              <w:rPr>
                <w:rFonts w:ascii="Arial" w:hAnsi="Arial" w:cs="Arial"/>
                <w:color w:val="4472C4" w:themeColor="accent1"/>
                <w:sz w:val="20"/>
                <w:szCs w:val="20"/>
                <w:lang w:val="fr-FR"/>
              </w:rPr>
              <w:t>Quatre espèces et sept sous-espèces ont été identifiées.</w:t>
            </w:r>
          </w:p>
          <w:p w14:paraId="08D7B26F" w14:textId="77777777" w:rsidR="00287039" w:rsidRDefault="00000000">
            <w:pPr>
              <w:rPr>
                <w:rFonts w:ascii="Arial" w:hAnsi="Arial" w:cs="Arial"/>
                <w:color w:val="4472C4" w:themeColor="accent1"/>
                <w:sz w:val="20"/>
                <w:szCs w:val="20"/>
                <w:lang w:val="fr-FR"/>
              </w:rPr>
            </w:pPr>
            <w:r>
              <w:rPr>
                <w:rFonts w:ascii="Arial" w:hAnsi="Arial" w:cs="Arial"/>
                <w:color w:val="4472C4" w:themeColor="accent1"/>
                <w:sz w:val="20"/>
                <w:szCs w:val="20"/>
                <w:lang w:val="fr-FR"/>
              </w:rPr>
              <w:t>Pas d’action concernant le cadre pour la conservation des girafes en Afrique.</w:t>
            </w:r>
          </w:p>
        </w:tc>
        <w:tc>
          <w:tcPr>
            <w:tcW w:w="592" w:type="pct"/>
          </w:tcPr>
          <w:p w14:paraId="55E4F04A" w14:textId="7E9D77FD" w:rsidR="00287039" w:rsidRDefault="00000000">
            <w:pPr>
              <w:rPr>
                <w:rFonts w:ascii="Arial" w:hAnsi="Arial" w:cs="Arial"/>
                <w:color w:val="4472C4" w:themeColor="accent1"/>
                <w:sz w:val="20"/>
                <w:szCs w:val="20"/>
                <w:lang w:val="fr-FR"/>
              </w:rPr>
            </w:pPr>
            <w:r>
              <w:rPr>
                <w:rFonts w:ascii="Arial" w:hAnsi="Arial" w:cs="Arial"/>
                <w:color w:val="4472C4" w:themeColor="accent1"/>
                <w:sz w:val="20"/>
                <w:szCs w:val="20"/>
                <w:lang w:val="fr-FR"/>
              </w:rPr>
              <w:t>Groupe de spécialistes de la girafe et de l’okapi de l</w:t>
            </w:r>
            <w:r w:rsidR="00FC27D7">
              <w:rPr>
                <w:rFonts w:ascii="Arial" w:hAnsi="Arial" w:cs="Arial"/>
                <w:color w:val="4472C4" w:themeColor="accent1"/>
                <w:sz w:val="20"/>
                <w:szCs w:val="20"/>
                <w:lang w:val="fr-FR"/>
              </w:rPr>
              <w:t>a CSE</w:t>
            </w:r>
            <w:r>
              <w:rPr>
                <w:rFonts w:ascii="Arial" w:hAnsi="Arial" w:cs="Arial"/>
                <w:color w:val="4472C4" w:themeColor="accent1"/>
                <w:sz w:val="20"/>
                <w:szCs w:val="20"/>
                <w:lang w:val="fr-FR"/>
              </w:rPr>
              <w:t xml:space="preserve"> de l’UICN</w:t>
            </w:r>
          </w:p>
        </w:tc>
        <w:tc>
          <w:tcPr>
            <w:tcW w:w="507" w:type="pct"/>
          </w:tcPr>
          <w:p w14:paraId="4AE327EA" w14:textId="77777777" w:rsidR="00287039" w:rsidRDefault="00000000">
            <w:pPr>
              <w:rPr>
                <w:rFonts w:ascii="Arial" w:hAnsi="Arial" w:cs="Arial"/>
                <w:color w:val="4472C4" w:themeColor="accent1"/>
                <w:sz w:val="20"/>
                <w:szCs w:val="20"/>
                <w:lang w:val="fr-FR"/>
              </w:rPr>
            </w:pPr>
            <w:r>
              <w:rPr>
                <w:rFonts w:ascii="Arial" w:hAnsi="Arial" w:cs="Arial"/>
                <w:color w:val="4472C4" w:themeColor="accent1"/>
                <w:sz w:val="20"/>
                <w:szCs w:val="20"/>
                <w:lang w:val="fr-FR"/>
              </w:rPr>
              <w:t>En nature</w:t>
            </w:r>
          </w:p>
          <w:p w14:paraId="077F1E78" w14:textId="77777777" w:rsidR="00287039" w:rsidRDefault="00287039">
            <w:pPr>
              <w:rPr>
                <w:rFonts w:ascii="Arial" w:hAnsi="Arial" w:cs="Arial"/>
                <w:color w:val="4472C4" w:themeColor="accent1"/>
                <w:sz w:val="20"/>
                <w:szCs w:val="20"/>
                <w:lang w:val="fr-FR"/>
              </w:rPr>
            </w:pPr>
          </w:p>
        </w:tc>
        <w:tc>
          <w:tcPr>
            <w:tcW w:w="390" w:type="pct"/>
          </w:tcPr>
          <w:p w14:paraId="32C088A2" w14:textId="022ECB9D" w:rsidR="00287039" w:rsidRDefault="00000000">
            <w:pPr>
              <w:rPr>
                <w:rFonts w:ascii="Arial" w:hAnsi="Arial" w:cs="Arial"/>
                <w:color w:val="4472C4" w:themeColor="accent1"/>
                <w:sz w:val="20"/>
                <w:szCs w:val="20"/>
                <w:lang w:val="fr-FR"/>
              </w:rPr>
            </w:pPr>
            <w:r>
              <w:rPr>
                <w:rFonts w:ascii="Arial" w:hAnsi="Arial" w:cs="Arial"/>
                <w:color w:val="4472C4" w:themeColor="accent1"/>
                <w:sz w:val="20"/>
                <w:szCs w:val="20"/>
                <w:lang w:val="fr-FR"/>
              </w:rPr>
              <w:t>Août</w:t>
            </w:r>
            <w:r w:rsidR="00FC27D7">
              <w:rPr>
                <w:rFonts w:ascii="Arial" w:hAnsi="Arial" w:cs="Arial"/>
                <w:color w:val="4472C4" w:themeColor="accent1"/>
                <w:sz w:val="20"/>
                <w:szCs w:val="20"/>
                <w:lang w:val="fr-FR"/>
              </w:rPr>
              <w:t> </w:t>
            </w:r>
            <w:r>
              <w:rPr>
                <w:rFonts w:ascii="Arial" w:hAnsi="Arial" w:cs="Arial"/>
                <w:color w:val="4472C4" w:themeColor="accent1"/>
                <w:sz w:val="20"/>
                <w:szCs w:val="20"/>
                <w:lang w:val="fr-FR"/>
              </w:rPr>
              <w:t>2025</w:t>
            </w:r>
          </w:p>
          <w:p w14:paraId="1F467AAE" w14:textId="77777777" w:rsidR="00287039" w:rsidRDefault="00287039">
            <w:pPr>
              <w:rPr>
                <w:rFonts w:ascii="Arial" w:hAnsi="Arial" w:cs="Arial"/>
                <w:color w:val="4472C4" w:themeColor="accent1"/>
                <w:sz w:val="20"/>
                <w:szCs w:val="20"/>
                <w:lang w:val="fr-FR"/>
              </w:rPr>
            </w:pPr>
          </w:p>
          <w:p w14:paraId="6DDD3827" w14:textId="77777777" w:rsidR="00287039" w:rsidRDefault="00287039">
            <w:pPr>
              <w:rPr>
                <w:rFonts w:ascii="Arial" w:hAnsi="Arial" w:cs="Arial"/>
                <w:color w:val="4472C4" w:themeColor="accent1"/>
                <w:sz w:val="20"/>
                <w:szCs w:val="20"/>
                <w:lang w:val="fr-FR"/>
              </w:rPr>
            </w:pPr>
          </w:p>
        </w:tc>
      </w:tr>
      <w:tr w:rsidR="00DA7F5F" w14:paraId="0D2F3080" w14:textId="77777777" w:rsidTr="00DA7F5F">
        <w:trPr>
          <w:trHeight w:val="332"/>
        </w:trPr>
        <w:tc>
          <w:tcPr>
            <w:tcW w:w="737" w:type="pct"/>
          </w:tcPr>
          <w:p w14:paraId="1A7C994B" w14:textId="77777777" w:rsidR="00287039" w:rsidRDefault="00000000">
            <w:pPr>
              <w:rPr>
                <w:rFonts w:ascii="Arial" w:hAnsi="Arial" w:cs="Arial"/>
                <w:sz w:val="20"/>
                <w:szCs w:val="20"/>
                <w:lang w:val="fr-FR"/>
              </w:rPr>
            </w:pPr>
            <w:r>
              <w:rPr>
                <w:rFonts w:ascii="Arial" w:hAnsi="Arial" w:cs="Arial"/>
                <w:sz w:val="20"/>
                <w:szCs w:val="20"/>
                <w:lang w:val="fr-FR"/>
              </w:rPr>
              <w:t>2. Élaborer des stratégies régionales/taxonomiques en consultation avec les États de l’aire de répartition</w:t>
            </w:r>
          </w:p>
        </w:tc>
        <w:tc>
          <w:tcPr>
            <w:tcW w:w="1035" w:type="pct"/>
          </w:tcPr>
          <w:p w14:paraId="39118BF1" w14:textId="7FB12BFA" w:rsidR="00287039" w:rsidRDefault="00093131">
            <w:pPr>
              <w:rPr>
                <w:rFonts w:ascii="Arial" w:hAnsi="Arial" w:cs="Arial"/>
                <w:sz w:val="20"/>
                <w:szCs w:val="20"/>
                <w:lang w:val="fr-FR"/>
              </w:rPr>
            </w:pPr>
            <w:r>
              <w:rPr>
                <w:rFonts w:ascii="Arial" w:hAnsi="Arial" w:cs="Arial"/>
                <w:sz w:val="20"/>
                <w:szCs w:val="20"/>
                <w:lang w:val="fr-FR"/>
              </w:rPr>
              <w:t>– Organiser des ateliers consultatifs réunissant tous les représentants des États de l’aire de répartition et les parties prenantes concernées</w:t>
            </w:r>
          </w:p>
        </w:tc>
        <w:tc>
          <w:tcPr>
            <w:tcW w:w="929" w:type="pct"/>
          </w:tcPr>
          <w:p w14:paraId="71327124" w14:textId="457FD1BE" w:rsidR="00287039" w:rsidRDefault="00093131">
            <w:pPr>
              <w:rPr>
                <w:rFonts w:ascii="Arial" w:hAnsi="Arial" w:cs="Arial"/>
                <w:sz w:val="20"/>
                <w:szCs w:val="20"/>
                <w:lang w:val="fr-FR"/>
              </w:rPr>
            </w:pPr>
            <w:r>
              <w:rPr>
                <w:rFonts w:ascii="Arial" w:hAnsi="Arial" w:cs="Arial"/>
                <w:sz w:val="20"/>
                <w:szCs w:val="20"/>
                <w:lang w:val="fr-FR"/>
              </w:rPr>
              <w:t>– Produire des projets de stratégies</w:t>
            </w:r>
          </w:p>
          <w:p w14:paraId="372B750E" w14:textId="6A1BD354" w:rsidR="00287039" w:rsidRDefault="00093131">
            <w:pPr>
              <w:rPr>
                <w:rFonts w:ascii="Arial" w:hAnsi="Arial" w:cs="Arial"/>
                <w:sz w:val="20"/>
                <w:szCs w:val="20"/>
                <w:lang w:val="fr-FR"/>
              </w:rPr>
            </w:pPr>
            <w:r>
              <w:rPr>
                <w:rFonts w:ascii="Arial" w:hAnsi="Arial" w:cs="Arial"/>
                <w:sz w:val="20"/>
                <w:szCs w:val="20"/>
                <w:lang w:val="fr-FR"/>
              </w:rPr>
              <w:t>– Partager les projets de stratégies avec les représentants des intervenants</w:t>
            </w:r>
          </w:p>
          <w:p w14:paraId="1936610C" w14:textId="723AB4E6" w:rsidR="00287039" w:rsidRDefault="00093131">
            <w:pPr>
              <w:rPr>
                <w:rFonts w:ascii="Arial" w:hAnsi="Arial" w:cs="Arial"/>
                <w:sz w:val="20"/>
                <w:szCs w:val="20"/>
                <w:lang w:val="fr-FR"/>
              </w:rPr>
            </w:pPr>
            <w:r>
              <w:rPr>
                <w:rFonts w:ascii="Arial" w:hAnsi="Arial" w:cs="Arial"/>
                <w:sz w:val="20"/>
                <w:szCs w:val="20"/>
                <w:lang w:val="fr-FR"/>
              </w:rPr>
              <w:t>– Rassembler le retour d’information et finaliser les stratégies</w:t>
            </w:r>
          </w:p>
        </w:tc>
        <w:tc>
          <w:tcPr>
            <w:tcW w:w="809" w:type="pct"/>
          </w:tcPr>
          <w:p w14:paraId="5635BD5C" w14:textId="77777777" w:rsidR="00287039" w:rsidRDefault="00000000">
            <w:pPr>
              <w:rPr>
                <w:rFonts w:ascii="Arial" w:hAnsi="Arial" w:cs="Arial"/>
                <w:color w:val="4472C4" w:themeColor="accent1"/>
                <w:sz w:val="20"/>
                <w:szCs w:val="20"/>
                <w:lang w:val="fr-FR"/>
              </w:rPr>
            </w:pPr>
            <w:r>
              <w:rPr>
                <w:rFonts w:ascii="Arial" w:hAnsi="Arial" w:cs="Arial"/>
                <w:color w:val="4472C4" w:themeColor="accent1"/>
                <w:sz w:val="20"/>
                <w:szCs w:val="20"/>
                <w:lang w:val="fr-FR"/>
              </w:rPr>
              <w:t xml:space="preserve">Stratégie de conservation de la girafe dans la zone de conservation transfrontalière du </w:t>
            </w:r>
            <w:proofErr w:type="spellStart"/>
            <w:r>
              <w:rPr>
                <w:rFonts w:ascii="Arial" w:hAnsi="Arial" w:cs="Arial"/>
                <w:color w:val="4472C4" w:themeColor="accent1"/>
                <w:sz w:val="20"/>
                <w:szCs w:val="20"/>
                <w:lang w:val="fr-FR"/>
              </w:rPr>
              <w:t>Kavango</w:t>
            </w:r>
            <w:proofErr w:type="spellEnd"/>
            <w:r>
              <w:rPr>
                <w:rFonts w:ascii="Arial" w:hAnsi="Arial" w:cs="Arial"/>
                <w:color w:val="4472C4" w:themeColor="accent1"/>
                <w:sz w:val="20"/>
                <w:szCs w:val="20"/>
                <w:lang w:val="fr-FR"/>
              </w:rPr>
              <w:t>-Zambèze (KAZA) 2022-2026</w:t>
            </w:r>
          </w:p>
        </w:tc>
        <w:tc>
          <w:tcPr>
            <w:tcW w:w="592" w:type="pct"/>
          </w:tcPr>
          <w:p w14:paraId="66AE4E82" w14:textId="77777777" w:rsidR="00287039" w:rsidRDefault="00000000">
            <w:pPr>
              <w:rPr>
                <w:rFonts w:ascii="Arial" w:hAnsi="Arial" w:cs="Arial"/>
                <w:color w:val="4472C4" w:themeColor="accent1"/>
                <w:sz w:val="20"/>
                <w:szCs w:val="20"/>
                <w:lang w:val="fr-FR"/>
              </w:rPr>
            </w:pPr>
            <w:r>
              <w:rPr>
                <w:rFonts w:ascii="Arial" w:hAnsi="Arial" w:cs="Arial"/>
                <w:color w:val="4472C4" w:themeColor="accent1"/>
                <w:sz w:val="20"/>
                <w:szCs w:val="20"/>
                <w:lang w:val="fr-FR"/>
              </w:rPr>
              <w:t>Fondation pour la conservation de la girafe</w:t>
            </w:r>
          </w:p>
          <w:p w14:paraId="4806B422" w14:textId="77777777" w:rsidR="00287039" w:rsidRPr="004F6152" w:rsidRDefault="00287039">
            <w:pPr>
              <w:rPr>
                <w:rFonts w:ascii="Arial" w:hAnsi="Arial" w:cs="Arial"/>
                <w:color w:val="4472C4" w:themeColor="accent1"/>
                <w:sz w:val="4"/>
                <w:szCs w:val="4"/>
                <w:lang w:val="fr-FR"/>
              </w:rPr>
            </w:pPr>
          </w:p>
          <w:p w14:paraId="44394D33" w14:textId="77777777" w:rsidR="00287039" w:rsidRDefault="00000000">
            <w:pPr>
              <w:rPr>
                <w:rFonts w:ascii="Arial" w:hAnsi="Arial" w:cs="Arial"/>
                <w:color w:val="4472C4" w:themeColor="accent1"/>
                <w:sz w:val="20"/>
                <w:szCs w:val="20"/>
                <w:lang w:val="fr-FR"/>
              </w:rPr>
            </w:pPr>
            <w:r>
              <w:rPr>
                <w:rFonts w:ascii="Arial" w:hAnsi="Arial" w:cs="Arial"/>
                <w:color w:val="4472C4" w:themeColor="accent1"/>
                <w:sz w:val="20"/>
                <w:szCs w:val="20"/>
                <w:lang w:val="fr-FR"/>
              </w:rPr>
              <w:t>États de l’aire de répartition (Angola, Botswana, Namibie, Zambie, Zimbabwe)</w:t>
            </w:r>
          </w:p>
          <w:p w14:paraId="655376FD" w14:textId="77777777" w:rsidR="00287039" w:rsidRPr="004F6152" w:rsidRDefault="00287039">
            <w:pPr>
              <w:rPr>
                <w:rFonts w:ascii="Arial" w:hAnsi="Arial" w:cs="Arial"/>
                <w:color w:val="4472C4" w:themeColor="accent1"/>
                <w:sz w:val="4"/>
                <w:szCs w:val="4"/>
                <w:lang w:val="fr-FR"/>
              </w:rPr>
            </w:pPr>
          </w:p>
          <w:p w14:paraId="4E08C377" w14:textId="0E3FF6C0" w:rsidR="00287039" w:rsidRDefault="00000000">
            <w:pPr>
              <w:rPr>
                <w:rFonts w:ascii="Arial" w:hAnsi="Arial" w:cs="Arial"/>
                <w:color w:val="4472C4" w:themeColor="accent1"/>
                <w:sz w:val="20"/>
                <w:szCs w:val="20"/>
                <w:lang w:val="fr-FR"/>
              </w:rPr>
            </w:pPr>
            <w:r>
              <w:rPr>
                <w:rFonts w:ascii="Arial" w:hAnsi="Arial" w:cs="Arial"/>
                <w:color w:val="4472C4" w:themeColor="accent1"/>
                <w:sz w:val="20"/>
                <w:szCs w:val="20"/>
                <w:lang w:val="fr-FR"/>
              </w:rPr>
              <w:t>Secrétariat de la</w:t>
            </w:r>
            <w:r w:rsidR="00FC27D7">
              <w:rPr>
                <w:rFonts w:ascii="Arial" w:hAnsi="Arial" w:cs="Arial"/>
                <w:color w:val="4472C4" w:themeColor="accent1"/>
                <w:sz w:val="20"/>
                <w:szCs w:val="20"/>
                <w:lang w:val="fr-FR"/>
              </w:rPr>
              <w:t> </w:t>
            </w:r>
            <w:r>
              <w:rPr>
                <w:rFonts w:ascii="Arial" w:hAnsi="Arial" w:cs="Arial"/>
                <w:color w:val="4472C4" w:themeColor="accent1"/>
                <w:sz w:val="20"/>
                <w:szCs w:val="20"/>
                <w:lang w:val="fr-FR"/>
              </w:rPr>
              <w:t>KAZA</w:t>
            </w:r>
          </w:p>
        </w:tc>
        <w:tc>
          <w:tcPr>
            <w:tcW w:w="507" w:type="pct"/>
          </w:tcPr>
          <w:p w14:paraId="413F9A3A" w14:textId="77777777" w:rsidR="00287039" w:rsidRDefault="00000000">
            <w:pPr>
              <w:rPr>
                <w:rFonts w:ascii="Arial" w:hAnsi="Arial" w:cs="Arial"/>
                <w:color w:val="4472C4" w:themeColor="accent1"/>
                <w:sz w:val="20"/>
                <w:szCs w:val="20"/>
                <w:lang w:val="fr-FR"/>
              </w:rPr>
            </w:pPr>
            <w:r>
              <w:rPr>
                <w:rFonts w:ascii="Arial" w:hAnsi="Arial" w:cs="Arial"/>
                <w:color w:val="4472C4" w:themeColor="accent1"/>
                <w:sz w:val="20"/>
                <w:szCs w:val="20"/>
                <w:lang w:val="fr-FR"/>
              </w:rPr>
              <w:t>Fondation pour la conservation de la girafe</w:t>
            </w:r>
          </w:p>
          <w:p w14:paraId="400C6F6C" w14:textId="77777777" w:rsidR="00287039" w:rsidRDefault="00287039">
            <w:pPr>
              <w:rPr>
                <w:rFonts w:ascii="Arial" w:hAnsi="Arial" w:cs="Arial"/>
                <w:color w:val="4472C4" w:themeColor="accent1"/>
                <w:sz w:val="20"/>
                <w:szCs w:val="20"/>
                <w:lang w:val="fr-FR"/>
              </w:rPr>
            </w:pPr>
          </w:p>
        </w:tc>
        <w:tc>
          <w:tcPr>
            <w:tcW w:w="390" w:type="pct"/>
          </w:tcPr>
          <w:p w14:paraId="381B5F99" w14:textId="77777777" w:rsidR="00287039" w:rsidRDefault="00000000">
            <w:pPr>
              <w:rPr>
                <w:rFonts w:ascii="Arial" w:hAnsi="Arial" w:cs="Arial"/>
                <w:color w:val="4472C4" w:themeColor="accent1"/>
                <w:sz w:val="20"/>
                <w:szCs w:val="20"/>
              </w:rPr>
            </w:pPr>
            <w:r>
              <w:rPr>
                <w:rFonts w:ascii="Arial" w:hAnsi="Arial" w:cs="Arial"/>
                <w:color w:val="4472C4" w:themeColor="accent1"/>
                <w:sz w:val="20"/>
                <w:szCs w:val="20"/>
              </w:rPr>
              <w:t>2022</w:t>
            </w:r>
          </w:p>
        </w:tc>
      </w:tr>
      <w:tr w:rsidR="00DA7F5F" w14:paraId="35C9FDF0" w14:textId="77777777" w:rsidTr="00DA7F5F">
        <w:trPr>
          <w:trHeight w:val="332"/>
        </w:trPr>
        <w:tc>
          <w:tcPr>
            <w:tcW w:w="737" w:type="pct"/>
          </w:tcPr>
          <w:p w14:paraId="66644FA7" w14:textId="77777777" w:rsidR="00287039" w:rsidRDefault="00000000">
            <w:pPr>
              <w:rPr>
                <w:rFonts w:ascii="Arial" w:hAnsi="Arial" w:cs="Arial"/>
                <w:sz w:val="20"/>
                <w:szCs w:val="20"/>
                <w:lang w:val="fr-FR"/>
              </w:rPr>
            </w:pPr>
            <w:r>
              <w:rPr>
                <w:rFonts w:ascii="Arial" w:hAnsi="Arial" w:cs="Arial"/>
                <w:sz w:val="20"/>
                <w:szCs w:val="20"/>
                <w:lang w:val="fr-FR"/>
              </w:rPr>
              <w:lastRenderedPageBreak/>
              <w:t>3. Élaborer des stratégies nationales en consultation avec les États de l’aire de répartition</w:t>
            </w:r>
          </w:p>
        </w:tc>
        <w:tc>
          <w:tcPr>
            <w:tcW w:w="1035" w:type="pct"/>
          </w:tcPr>
          <w:p w14:paraId="31509981" w14:textId="38C3D15F" w:rsidR="00287039" w:rsidRDefault="00093131">
            <w:pPr>
              <w:rPr>
                <w:rFonts w:ascii="Arial" w:hAnsi="Arial" w:cs="Arial"/>
                <w:sz w:val="20"/>
                <w:szCs w:val="20"/>
                <w:lang w:val="fr-FR"/>
              </w:rPr>
            </w:pPr>
            <w:r>
              <w:rPr>
                <w:rFonts w:ascii="Arial" w:hAnsi="Arial" w:cs="Arial"/>
                <w:sz w:val="20"/>
                <w:szCs w:val="20"/>
                <w:lang w:val="fr-FR"/>
              </w:rPr>
              <w:t>– Organiser des ateliers consultatifs réunissant tous les représentants des pays et les parties prenantes</w:t>
            </w:r>
          </w:p>
        </w:tc>
        <w:tc>
          <w:tcPr>
            <w:tcW w:w="929" w:type="pct"/>
          </w:tcPr>
          <w:p w14:paraId="7C1DA98D" w14:textId="3A753C4B" w:rsidR="00287039" w:rsidRDefault="00093131">
            <w:pPr>
              <w:rPr>
                <w:rFonts w:ascii="Arial" w:hAnsi="Arial" w:cs="Arial"/>
                <w:sz w:val="20"/>
                <w:szCs w:val="20"/>
                <w:lang w:val="fr-FR"/>
              </w:rPr>
            </w:pPr>
            <w:r>
              <w:rPr>
                <w:rFonts w:ascii="Arial" w:hAnsi="Arial" w:cs="Arial"/>
                <w:sz w:val="20"/>
                <w:szCs w:val="20"/>
                <w:lang w:val="fr-FR"/>
              </w:rPr>
              <w:t>– Produire des projets de stratégies</w:t>
            </w:r>
          </w:p>
          <w:p w14:paraId="18FE6F33" w14:textId="7A398DE5" w:rsidR="00287039" w:rsidRDefault="00093131">
            <w:pPr>
              <w:rPr>
                <w:rFonts w:ascii="Arial" w:hAnsi="Arial" w:cs="Arial"/>
                <w:sz w:val="20"/>
                <w:szCs w:val="20"/>
                <w:lang w:val="fr-FR"/>
              </w:rPr>
            </w:pPr>
            <w:r>
              <w:rPr>
                <w:rFonts w:ascii="Arial" w:hAnsi="Arial" w:cs="Arial"/>
                <w:sz w:val="20"/>
                <w:szCs w:val="20"/>
                <w:lang w:val="fr-FR"/>
              </w:rPr>
              <w:t>– Partager les projets de stratégies avec les représentants des intervenants</w:t>
            </w:r>
          </w:p>
          <w:p w14:paraId="73FCBD6F" w14:textId="78BE587B" w:rsidR="00287039" w:rsidRDefault="00093131">
            <w:pPr>
              <w:rPr>
                <w:rFonts w:ascii="Arial" w:hAnsi="Arial" w:cs="Arial"/>
                <w:sz w:val="20"/>
                <w:szCs w:val="20"/>
                <w:lang w:val="fr-FR"/>
              </w:rPr>
            </w:pPr>
            <w:r>
              <w:rPr>
                <w:rFonts w:ascii="Arial" w:hAnsi="Arial" w:cs="Arial"/>
                <w:sz w:val="20"/>
                <w:szCs w:val="20"/>
                <w:lang w:val="fr-FR"/>
              </w:rPr>
              <w:t>– Rassembler le retour d’information et finaliser les stratégies</w:t>
            </w:r>
          </w:p>
        </w:tc>
        <w:tc>
          <w:tcPr>
            <w:tcW w:w="809" w:type="pct"/>
          </w:tcPr>
          <w:p w14:paraId="41FC3739" w14:textId="77777777" w:rsidR="00287039" w:rsidRDefault="00000000">
            <w:pPr>
              <w:rPr>
                <w:rFonts w:ascii="Arial" w:hAnsi="Arial" w:cs="Arial"/>
                <w:color w:val="4472C4" w:themeColor="accent1"/>
                <w:sz w:val="20"/>
                <w:szCs w:val="20"/>
                <w:lang w:val="fr-FR"/>
              </w:rPr>
            </w:pPr>
            <w:r>
              <w:rPr>
                <w:rFonts w:ascii="Arial" w:hAnsi="Arial" w:cs="Arial"/>
                <w:color w:val="4472C4" w:themeColor="accent1"/>
                <w:sz w:val="20"/>
                <w:szCs w:val="20"/>
                <w:lang w:val="fr-FR"/>
              </w:rPr>
              <w:t>Plan d’action pour la conservation des girafes du Parc national de l’</w:t>
            </w:r>
            <w:proofErr w:type="spellStart"/>
            <w:r>
              <w:rPr>
                <w:rFonts w:ascii="Arial" w:hAnsi="Arial" w:cs="Arial"/>
                <w:color w:val="4472C4" w:themeColor="accent1"/>
                <w:sz w:val="20"/>
                <w:szCs w:val="20"/>
                <w:lang w:val="fr-FR"/>
              </w:rPr>
              <w:t>Akagera</w:t>
            </w:r>
            <w:proofErr w:type="spellEnd"/>
            <w:r>
              <w:rPr>
                <w:rFonts w:ascii="Arial" w:hAnsi="Arial" w:cs="Arial"/>
                <w:color w:val="4472C4" w:themeColor="accent1"/>
                <w:sz w:val="20"/>
                <w:szCs w:val="20"/>
                <w:lang w:val="fr-FR"/>
              </w:rPr>
              <w:t xml:space="preserve"> (2024-2029)</w:t>
            </w:r>
          </w:p>
          <w:p w14:paraId="03DF4EC4" w14:textId="77777777" w:rsidR="00287039" w:rsidRDefault="00287039">
            <w:pPr>
              <w:rPr>
                <w:rFonts w:ascii="Arial" w:hAnsi="Arial" w:cs="Arial"/>
                <w:color w:val="4472C4" w:themeColor="accent1"/>
                <w:sz w:val="20"/>
                <w:szCs w:val="20"/>
                <w:lang w:val="fr-FR"/>
              </w:rPr>
            </w:pPr>
          </w:p>
          <w:p w14:paraId="28DD6C80" w14:textId="77777777" w:rsidR="00287039" w:rsidRDefault="00000000">
            <w:pPr>
              <w:rPr>
                <w:rFonts w:ascii="Arial" w:hAnsi="Arial" w:cs="Arial"/>
                <w:color w:val="4472C4" w:themeColor="accent1"/>
                <w:sz w:val="20"/>
                <w:szCs w:val="20"/>
                <w:lang w:val="fr-FR"/>
              </w:rPr>
            </w:pPr>
            <w:r>
              <w:rPr>
                <w:rFonts w:ascii="Arial" w:hAnsi="Arial" w:cs="Arial"/>
                <w:color w:val="4472C4" w:themeColor="accent1"/>
                <w:sz w:val="20"/>
                <w:szCs w:val="20"/>
                <w:lang w:val="fr-FR"/>
              </w:rPr>
              <w:t>Plan d’action pour la conservation des girafes en Éthiopie (2023-2027)</w:t>
            </w:r>
          </w:p>
          <w:p w14:paraId="51984649" w14:textId="77777777" w:rsidR="00287039" w:rsidRDefault="00287039">
            <w:pPr>
              <w:rPr>
                <w:rFonts w:ascii="Arial" w:hAnsi="Arial" w:cs="Arial"/>
                <w:color w:val="4472C4" w:themeColor="accent1"/>
                <w:sz w:val="20"/>
                <w:szCs w:val="20"/>
                <w:lang w:val="fr-FR"/>
              </w:rPr>
            </w:pPr>
          </w:p>
          <w:p w14:paraId="59CD4BEA" w14:textId="77777777" w:rsidR="00287039" w:rsidRDefault="00000000">
            <w:pPr>
              <w:rPr>
                <w:rFonts w:ascii="Arial" w:hAnsi="Arial" w:cs="Arial"/>
                <w:color w:val="4472C4" w:themeColor="accent1"/>
                <w:sz w:val="20"/>
                <w:szCs w:val="20"/>
                <w:lang w:val="fr-FR"/>
              </w:rPr>
            </w:pPr>
            <w:r>
              <w:rPr>
                <w:rFonts w:ascii="Arial" w:hAnsi="Arial" w:cs="Arial"/>
                <w:color w:val="4472C4" w:themeColor="accent1"/>
                <w:sz w:val="20"/>
                <w:szCs w:val="20"/>
                <w:lang w:val="fr-FR"/>
              </w:rPr>
              <w:t>Plan d’action pour la conservation des girafes au Malawi (2024-2028)</w:t>
            </w:r>
          </w:p>
          <w:p w14:paraId="33E63157" w14:textId="77777777" w:rsidR="00287039" w:rsidRDefault="00287039">
            <w:pPr>
              <w:rPr>
                <w:rFonts w:ascii="Arial" w:hAnsi="Arial" w:cs="Arial"/>
                <w:color w:val="4472C4" w:themeColor="accent1"/>
                <w:sz w:val="20"/>
                <w:szCs w:val="20"/>
                <w:lang w:val="fr-FR"/>
              </w:rPr>
            </w:pPr>
          </w:p>
          <w:p w14:paraId="20FFAE93" w14:textId="6FDDADFF" w:rsidR="00287039" w:rsidRDefault="00000000">
            <w:pPr>
              <w:rPr>
                <w:rFonts w:ascii="Arial" w:hAnsi="Arial" w:cs="Arial"/>
                <w:color w:val="4472C4" w:themeColor="accent1"/>
                <w:sz w:val="20"/>
                <w:szCs w:val="20"/>
                <w:lang w:val="fr-FR"/>
              </w:rPr>
            </w:pPr>
            <w:r>
              <w:rPr>
                <w:rFonts w:ascii="Arial" w:hAnsi="Arial" w:cs="Arial"/>
                <w:color w:val="4472C4" w:themeColor="accent1"/>
                <w:sz w:val="20"/>
                <w:szCs w:val="20"/>
                <w:lang w:val="fr-FR"/>
              </w:rPr>
              <w:t>Stratégie nationale</w:t>
            </w:r>
            <w:r w:rsidR="00093131">
              <w:rPr>
                <w:rFonts w:ascii="Arial" w:hAnsi="Arial" w:cs="Arial"/>
                <w:color w:val="4472C4" w:themeColor="accent1"/>
                <w:sz w:val="20"/>
                <w:szCs w:val="20"/>
                <w:lang w:val="fr-FR"/>
              </w:rPr>
              <w:t> </w:t>
            </w:r>
            <w:r>
              <w:rPr>
                <w:rFonts w:ascii="Arial" w:hAnsi="Arial" w:cs="Arial"/>
                <w:color w:val="4472C4" w:themeColor="accent1"/>
                <w:sz w:val="20"/>
                <w:szCs w:val="20"/>
                <w:lang w:val="fr-FR"/>
              </w:rPr>
              <w:t>2025-2035 pour la conservation de la girafe (</w:t>
            </w:r>
            <w:proofErr w:type="spellStart"/>
            <w:r>
              <w:rPr>
                <w:rFonts w:ascii="Arial" w:hAnsi="Arial" w:cs="Arial"/>
                <w:i/>
                <w:iCs/>
                <w:color w:val="4472C4" w:themeColor="accent1"/>
                <w:sz w:val="20"/>
                <w:szCs w:val="20"/>
                <w:lang w:val="fr-FR"/>
              </w:rPr>
              <w:t>Giraffa</w:t>
            </w:r>
            <w:proofErr w:type="spellEnd"/>
            <w:r>
              <w:rPr>
                <w:rFonts w:ascii="Arial" w:hAnsi="Arial" w:cs="Arial"/>
                <w:i/>
                <w:iCs/>
                <w:color w:val="4472C4" w:themeColor="accent1"/>
                <w:sz w:val="20"/>
                <w:szCs w:val="20"/>
                <w:lang w:val="fr-FR"/>
              </w:rPr>
              <w:t xml:space="preserve"> </w:t>
            </w:r>
            <w:proofErr w:type="spellStart"/>
            <w:r>
              <w:rPr>
                <w:rFonts w:ascii="Arial" w:hAnsi="Arial" w:cs="Arial"/>
                <w:i/>
                <w:iCs/>
                <w:color w:val="4472C4" w:themeColor="accent1"/>
                <w:sz w:val="20"/>
                <w:szCs w:val="20"/>
                <w:lang w:val="fr-FR"/>
              </w:rPr>
              <w:t>camelopardalis</w:t>
            </w:r>
            <w:proofErr w:type="spellEnd"/>
            <w:r>
              <w:rPr>
                <w:rFonts w:ascii="Arial" w:hAnsi="Arial" w:cs="Arial"/>
                <w:i/>
                <w:iCs/>
                <w:color w:val="4472C4" w:themeColor="accent1"/>
                <w:sz w:val="20"/>
                <w:szCs w:val="20"/>
                <w:lang w:val="fr-FR"/>
              </w:rPr>
              <w:t xml:space="preserve"> </w:t>
            </w:r>
            <w:proofErr w:type="spellStart"/>
            <w:r>
              <w:rPr>
                <w:rFonts w:ascii="Arial" w:hAnsi="Arial" w:cs="Arial"/>
                <w:i/>
                <w:iCs/>
                <w:color w:val="4472C4" w:themeColor="accent1"/>
                <w:sz w:val="20"/>
                <w:szCs w:val="20"/>
                <w:lang w:val="fr-FR"/>
              </w:rPr>
              <w:t>antiquorum</w:t>
            </w:r>
            <w:proofErr w:type="spellEnd"/>
            <w:r>
              <w:rPr>
                <w:rFonts w:ascii="Arial" w:hAnsi="Arial" w:cs="Arial"/>
                <w:color w:val="4472C4" w:themeColor="accent1"/>
                <w:sz w:val="20"/>
                <w:szCs w:val="20"/>
                <w:lang w:val="fr-FR"/>
              </w:rPr>
              <w:t>) au Cameroun (version finale)</w:t>
            </w:r>
          </w:p>
          <w:p w14:paraId="0BD8FA53" w14:textId="77777777" w:rsidR="00287039" w:rsidRDefault="00287039">
            <w:pPr>
              <w:rPr>
                <w:rFonts w:ascii="Arial" w:hAnsi="Arial" w:cs="Arial"/>
                <w:color w:val="4472C4" w:themeColor="accent1"/>
                <w:sz w:val="20"/>
                <w:szCs w:val="20"/>
                <w:lang w:val="fr-FR"/>
              </w:rPr>
            </w:pPr>
          </w:p>
          <w:p w14:paraId="1E07E91E" w14:textId="77777777" w:rsidR="00287039" w:rsidRDefault="00000000">
            <w:pPr>
              <w:rPr>
                <w:rFonts w:ascii="Arial" w:hAnsi="Arial" w:cs="Arial"/>
                <w:color w:val="4472C4" w:themeColor="accent1"/>
                <w:sz w:val="20"/>
                <w:szCs w:val="20"/>
                <w:lang w:val="fr-FR"/>
              </w:rPr>
            </w:pPr>
            <w:r>
              <w:rPr>
                <w:rFonts w:ascii="Arial" w:hAnsi="Arial" w:cs="Arial"/>
                <w:color w:val="4472C4" w:themeColor="accent1"/>
                <w:sz w:val="20"/>
                <w:szCs w:val="20"/>
                <w:lang w:val="fr-FR"/>
              </w:rPr>
              <w:t>Stratégie nationale et Plan d’action national pour la conservation des girafes en République démocratique du Congo (2018-2020)</w:t>
            </w:r>
          </w:p>
          <w:p w14:paraId="3086E8C2" w14:textId="77777777" w:rsidR="00287039" w:rsidRDefault="00287039">
            <w:pPr>
              <w:rPr>
                <w:rFonts w:ascii="Arial" w:hAnsi="Arial" w:cs="Arial"/>
                <w:color w:val="4472C4" w:themeColor="accent1"/>
                <w:sz w:val="20"/>
                <w:szCs w:val="20"/>
                <w:lang w:val="fr-FR"/>
              </w:rPr>
            </w:pPr>
          </w:p>
          <w:p w14:paraId="429C318B" w14:textId="77777777" w:rsidR="00287039" w:rsidRDefault="00000000">
            <w:pPr>
              <w:rPr>
                <w:rFonts w:ascii="Arial" w:hAnsi="Arial" w:cs="Arial"/>
                <w:color w:val="4472C4" w:themeColor="accent1"/>
                <w:sz w:val="20"/>
                <w:szCs w:val="20"/>
                <w:lang w:val="fr-FR"/>
              </w:rPr>
            </w:pPr>
            <w:r>
              <w:rPr>
                <w:rFonts w:ascii="Arial" w:hAnsi="Arial" w:cs="Arial"/>
                <w:color w:val="4472C4" w:themeColor="accent1"/>
                <w:sz w:val="20"/>
                <w:szCs w:val="20"/>
                <w:lang w:val="fr-FR"/>
              </w:rPr>
              <w:t xml:space="preserve">Plan d’action national pour la conservation </w:t>
            </w:r>
            <w:r>
              <w:rPr>
                <w:rFonts w:ascii="Arial" w:hAnsi="Arial" w:cs="Arial"/>
                <w:color w:val="4472C4" w:themeColor="accent1"/>
                <w:sz w:val="20"/>
                <w:szCs w:val="20"/>
                <w:lang w:val="fr-FR"/>
              </w:rPr>
              <w:lastRenderedPageBreak/>
              <w:t>des girafes en Tanzanie (2020-2024)</w:t>
            </w:r>
          </w:p>
          <w:p w14:paraId="7D257DE1" w14:textId="77777777" w:rsidR="00287039" w:rsidRDefault="00287039">
            <w:pPr>
              <w:rPr>
                <w:rFonts w:ascii="Arial" w:hAnsi="Arial" w:cs="Arial"/>
                <w:color w:val="4472C4" w:themeColor="accent1"/>
                <w:sz w:val="20"/>
                <w:szCs w:val="20"/>
                <w:lang w:val="fr-FR"/>
              </w:rPr>
            </w:pPr>
          </w:p>
          <w:p w14:paraId="225B1F85" w14:textId="77777777" w:rsidR="00287039" w:rsidRDefault="00000000">
            <w:pPr>
              <w:rPr>
                <w:rFonts w:ascii="Arial" w:hAnsi="Arial" w:cs="Arial"/>
                <w:color w:val="4472C4" w:themeColor="accent1"/>
                <w:sz w:val="20"/>
                <w:szCs w:val="20"/>
                <w:lang w:val="fr-FR"/>
              </w:rPr>
            </w:pPr>
            <w:r>
              <w:rPr>
                <w:rFonts w:ascii="Arial" w:hAnsi="Arial" w:cs="Arial"/>
                <w:color w:val="4472C4" w:themeColor="accent1"/>
                <w:sz w:val="20"/>
                <w:szCs w:val="20"/>
                <w:lang w:val="fr-FR"/>
              </w:rPr>
              <w:t>Stratégie nationale et Plan d’action national pour la conservation des girafes en Ouganda (2020-2030)</w:t>
            </w:r>
          </w:p>
          <w:p w14:paraId="1CD4F1AF" w14:textId="77777777" w:rsidR="00287039" w:rsidRDefault="00287039">
            <w:pPr>
              <w:rPr>
                <w:rFonts w:ascii="Arial" w:hAnsi="Arial" w:cs="Arial"/>
                <w:color w:val="4472C4" w:themeColor="accent1"/>
                <w:sz w:val="20"/>
                <w:szCs w:val="20"/>
                <w:lang w:val="fr-FR"/>
              </w:rPr>
            </w:pPr>
          </w:p>
          <w:p w14:paraId="30487B2D" w14:textId="77777777" w:rsidR="00287039" w:rsidRDefault="00000000">
            <w:pPr>
              <w:rPr>
                <w:rFonts w:ascii="Arial" w:hAnsi="Arial" w:cs="Arial"/>
                <w:color w:val="4472C4" w:themeColor="accent1"/>
                <w:sz w:val="20"/>
                <w:szCs w:val="20"/>
                <w:lang w:val="fr-FR"/>
              </w:rPr>
            </w:pPr>
            <w:r>
              <w:rPr>
                <w:rFonts w:ascii="Arial" w:hAnsi="Arial" w:cs="Arial"/>
                <w:color w:val="4472C4" w:themeColor="accent1"/>
                <w:sz w:val="20"/>
                <w:szCs w:val="20"/>
                <w:lang w:val="fr-FR"/>
              </w:rPr>
              <w:t>Plan national de rétablissement et d’action pour la girafe au Kenya (2023-2027)</w:t>
            </w:r>
          </w:p>
          <w:p w14:paraId="67AA3474" w14:textId="77777777" w:rsidR="00287039" w:rsidRDefault="00287039">
            <w:pPr>
              <w:rPr>
                <w:rFonts w:ascii="Arial" w:hAnsi="Arial" w:cs="Arial"/>
                <w:color w:val="4472C4" w:themeColor="accent1"/>
                <w:sz w:val="20"/>
                <w:szCs w:val="20"/>
                <w:lang w:val="fr-FR"/>
              </w:rPr>
            </w:pPr>
          </w:p>
          <w:p w14:paraId="07AB2E72" w14:textId="77777777" w:rsidR="00287039" w:rsidRDefault="00000000">
            <w:pPr>
              <w:rPr>
                <w:rFonts w:ascii="Arial" w:hAnsi="Arial" w:cs="Arial"/>
                <w:color w:val="4472C4" w:themeColor="accent1"/>
                <w:sz w:val="20"/>
                <w:szCs w:val="20"/>
                <w:lang w:val="fr-FR"/>
              </w:rPr>
            </w:pPr>
            <w:r>
              <w:rPr>
                <w:rFonts w:ascii="Arial" w:hAnsi="Arial" w:cs="Arial"/>
                <w:color w:val="4472C4" w:themeColor="accent1"/>
                <w:sz w:val="20"/>
                <w:szCs w:val="20"/>
                <w:lang w:val="fr-FR"/>
              </w:rPr>
              <w:t xml:space="preserve">Stratégie nationale et Plan d’action </w:t>
            </w:r>
            <w:r>
              <w:rPr>
                <w:rFonts w:ascii="Arial" w:hAnsi="Arial" w:cs="Arial"/>
                <w:color w:val="4472C4" w:themeColor="accent1"/>
                <w:sz w:val="20"/>
                <w:szCs w:val="20"/>
                <w:lang w:val="fr-FR"/>
              </w:rPr>
              <w:t>national pour la conservation des girafes en Angola (2025-2030)</w:t>
            </w:r>
          </w:p>
          <w:p w14:paraId="4D2178E5" w14:textId="77777777" w:rsidR="00287039" w:rsidRDefault="00287039">
            <w:pPr>
              <w:rPr>
                <w:rFonts w:ascii="Arial" w:hAnsi="Arial" w:cs="Arial"/>
                <w:color w:val="4472C4" w:themeColor="accent1"/>
                <w:sz w:val="20"/>
                <w:szCs w:val="20"/>
                <w:lang w:val="fr-FR"/>
              </w:rPr>
            </w:pPr>
          </w:p>
          <w:p w14:paraId="1827CCD9" w14:textId="77777777" w:rsidR="00287039" w:rsidRDefault="00000000">
            <w:pPr>
              <w:rPr>
                <w:rFonts w:ascii="Arial" w:hAnsi="Arial" w:cs="Arial"/>
                <w:color w:val="4472C4" w:themeColor="accent1"/>
                <w:sz w:val="20"/>
                <w:szCs w:val="20"/>
                <w:lang w:val="fr-FR"/>
              </w:rPr>
            </w:pPr>
            <w:r>
              <w:rPr>
                <w:rFonts w:ascii="Arial" w:hAnsi="Arial" w:cs="Arial"/>
                <w:color w:val="4472C4" w:themeColor="accent1"/>
                <w:sz w:val="20"/>
                <w:szCs w:val="20"/>
                <w:lang w:val="fr-FR"/>
              </w:rPr>
              <w:t>Stratégie nationale et Plan d’action national pour la conservation des girafes au Niger (2016)</w:t>
            </w:r>
          </w:p>
          <w:p w14:paraId="49EA6AA3" w14:textId="77777777" w:rsidR="00287039" w:rsidRDefault="00287039">
            <w:pPr>
              <w:rPr>
                <w:rFonts w:ascii="Arial" w:hAnsi="Arial" w:cs="Arial"/>
                <w:color w:val="4472C4" w:themeColor="accent1"/>
                <w:sz w:val="20"/>
                <w:szCs w:val="20"/>
                <w:lang w:val="fr-FR"/>
              </w:rPr>
            </w:pPr>
          </w:p>
          <w:p w14:paraId="4109C5D5" w14:textId="77777777" w:rsidR="00287039" w:rsidRDefault="00000000">
            <w:pPr>
              <w:rPr>
                <w:rFonts w:ascii="Arial" w:hAnsi="Arial" w:cs="Arial"/>
                <w:color w:val="4472C4" w:themeColor="accent1"/>
                <w:sz w:val="20"/>
                <w:szCs w:val="20"/>
                <w:lang w:val="fr-FR"/>
              </w:rPr>
            </w:pPr>
            <w:r>
              <w:rPr>
                <w:rFonts w:ascii="Arial" w:hAnsi="Arial" w:cs="Arial"/>
                <w:color w:val="4472C4" w:themeColor="accent1"/>
                <w:sz w:val="20"/>
                <w:szCs w:val="20"/>
                <w:lang w:val="fr-FR"/>
              </w:rPr>
              <w:t>Stratégie nationale pour la conservation de la girafe (</w:t>
            </w:r>
            <w:proofErr w:type="spellStart"/>
            <w:r>
              <w:rPr>
                <w:rFonts w:ascii="Arial" w:hAnsi="Arial" w:cs="Arial"/>
                <w:i/>
                <w:iCs/>
                <w:color w:val="4472C4" w:themeColor="accent1"/>
                <w:sz w:val="20"/>
                <w:szCs w:val="20"/>
                <w:lang w:val="fr-FR"/>
              </w:rPr>
              <w:t>Giraffa</w:t>
            </w:r>
            <w:proofErr w:type="spellEnd"/>
            <w:r>
              <w:rPr>
                <w:rFonts w:ascii="Arial" w:hAnsi="Arial" w:cs="Arial"/>
                <w:i/>
                <w:iCs/>
                <w:color w:val="4472C4" w:themeColor="accent1"/>
                <w:sz w:val="20"/>
                <w:szCs w:val="20"/>
                <w:lang w:val="fr-FR"/>
              </w:rPr>
              <w:t xml:space="preserve"> </w:t>
            </w:r>
            <w:proofErr w:type="spellStart"/>
            <w:r>
              <w:rPr>
                <w:rFonts w:ascii="Arial" w:hAnsi="Arial" w:cs="Arial"/>
                <w:i/>
                <w:iCs/>
                <w:color w:val="4472C4" w:themeColor="accent1"/>
                <w:sz w:val="20"/>
                <w:szCs w:val="20"/>
                <w:lang w:val="fr-FR"/>
              </w:rPr>
              <w:t>camelopardalis</w:t>
            </w:r>
            <w:proofErr w:type="spellEnd"/>
            <w:r>
              <w:rPr>
                <w:rFonts w:ascii="Arial" w:hAnsi="Arial" w:cs="Arial"/>
                <w:i/>
                <w:iCs/>
                <w:color w:val="4472C4" w:themeColor="accent1"/>
                <w:sz w:val="20"/>
                <w:szCs w:val="20"/>
                <w:lang w:val="fr-FR"/>
              </w:rPr>
              <w:t xml:space="preserve"> </w:t>
            </w:r>
            <w:proofErr w:type="spellStart"/>
            <w:r>
              <w:rPr>
                <w:rFonts w:ascii="Arial" w:hAnsi="Arial" w:cs="Arial"/>
                <w:i/>
                <w:iCs/>
                <w:color w:val="4472C4" w:themeColor="accent1"/>
                <w:sz w:val="20"/>
                <w:szCs w:val="20"/>
                <w:lang w:val="fr-FR"/>
              </w:rPr>
              <w:t>antiquorum</w:t>
            </w:r>
            <w:proofErr w:type="spellEnd"/>
            <w:r>
              <w:rPr>
                <w:rFonts w:ascii="Arial" w:hAnsi="Arial" w:cs="Arial"/>
                <w:color w:val="4472C4" w:themeColor="accent1"/>
                <w:sz w:val="20"/>
                <w:szCs w:val="20"/>
                <w:lang w:val="fr-FR"/>
              </w:rPr>
              <w:t>) au Tchad (2024-2034)</w:t>
            </w:r>
          </w:p>
          <w:p w14:paraId="2EF75552" w14:textId="77777777" w:rsidR="00287039" w:rsidRDefault="00287039">
            <w:pPr>
              <w:rPr>
                <w:rFonts w:ascii="Arial" w:hAnsi="Arial" w:cs="Arial"/>
                <w:color w:val="4472C4" w:themeColor="accent1"/>
                <w:sz w:val="20"/>
                <w:szCs w:val="20"/>
                <w:lang w:val="fr-FR"/>
              </w:rPr>
            </w:pPr>
          </w:p>
          <w:p w14:paraId="6190F591" w14:textId="77777777" w:rsidR="00287039" w:rsidRDefault="00000000">
            <w:pPr>
              <w:rPr>
                <w:rFonts w:ascii="Arial" w:hAnsi="Arial" w:cs="Arial"/>
                <w:color w:val="4472C4" w:themeColor="accent1"/>
                <w:sz w:val="20"/>
                <w:szCs w:val="20"/>
                <w:lang w:val="fr-FR"/>
              </w:rPr>
            </w:pPr>
            <w:r>
              <w:rPr>
                <w:rFonts w:ascii="Arial" w:hAnsi="Arial" w:cs="Arial"/>
                <w:color w:val="4472C4" w:themeColor="accent1"/>
                <w:sz w:val="20"/>
                <w:szCs w:val="20"/>
                <w:lang w:val="fr-FR"/>
              </w:rPr>
              <w:t xml:space="preserve">Stratégie et Plan d’action pour la </w:t>
            </w:r>
            <w:r>
              <w:rPr>
                <w:rFonts w:ascii="Arial" w:hAnsi="Arial" w:cs="Arial"/>
                <w:color w:val="4472C4" w:themeColor="accent1"/>
                <w:sz w:val="20"/>
                <w:szCs w:val="20"/>
                <w:lang w:val="fr-FR"/>
              </w:rPr>
              <w:lastRenderedPageBreak/>
              <w:t xml:space="preserve">conservation des girafes au Zimbabwe (2025-2035) </w:t>
            </w:r>
          </w:p>
        </w:tc>
        <w:tc>
          <w:tcPr>
            <w:tcW w:w="592" w:type="pct"/>
          </w:tcPr>
          <w:p w14:paraId="1129A028" w14:textId="77777777" w:rsidR="00287039" w:rsidRDefault="00000000">
            <w:pPr>
              <w:rPr>
                <w:rFonts w:ascii="Arial" w:hAnsi="Arial" w:cs="Arial"/>
                <w:color w:val="4472C4" w:themeColor="accent1"/>
                <w:sz w:val="20"/>
                <w:szCs w:val="20"/>
                <w:lang w:val="fr-FR"/>
              </w:rPr>
            </w:pPr>
            <w:r>
              <w:rPr>
                <w:rFonts w:ascii="Arial" w:hAnsi="Arial" w:cs="Arial"/>
                <w:color w:val="4472C4" w:themeColor="accent1"/>
                <w:sz w:val="20"/>
                <w:szCs w:val="20"/>
                <w:lang w:val="fr-FR"/>
              </w:rPr>
              <w:lastRenderedPageBreak/>
              <w:t>Parcs africains (République démocratique du Congo, Rwanda)</w:t>
            </w:r>
          </w:p>
          <w:p w14:paraId="04F1E844" w14:textId="77777777" w:rsidR="00287039" w:rsidRDefault="00287039">
            <w:pPr>
              <w:rPr>
                <w:rFonts w:ascii="Arial" w:hAnsi="Arial" w:cs="Arial"/>
                <w:color w:val="4472C4" w:themeColor="accent1"/>
                <w:sz w:val="20"/>
                <w:szCs w:val="20"/>
                <w:lang w:val="fr-FR"/>
              </w:rPr>
            </w:pPr>
          </w:p>
          <w:p w14:paraId="4F6821FD" w14:textId="77777777" w:rsidR="00287039" w:rsidRDefault="00000000">
            <w:pPr>
              <w:rPr>
                <w:rFonts w:ascii="Arial" w:hAnsi="Arial" w:cs="Arial"/>
                <w:color w:val="4472C4" w:themeColor="accent1"/>
                <w:sz w:val="20"/>
                <w:szCs w:val="20"/>
                <w:lang w:val="fr-FR"/>
              </w:rPr>
            </w:pPr>
            <w:r>
              <w:rPr>
                <w:rFonts w:ascii="Arial" w:hAnsi="Arial" w:cs="Arial"/>
                <w:color w:val="4472C4" w:themeColor="accent1"/>
                <w:sz w:val="20"/>
                <w:szCs w:val="20"/>
                <w:lang w:val="fr-FR"/>
              </w:rPr>
              <w:t>Fondation pour la conservation de la girafe (tous)</w:t>
            </w:r>
          </w:p>
          <w:p w14:paraId="68ECC3F8" w14:textId="77777777" w:rsidR="00287039" w:rsidRDefault="00287039">
            <w:pPr>
              <w:rPr>
                <w:rFonts w:ascii="Arial" w:hAnsi="Arial" w:cs="Arial"/>
                <w:sz w:val="20"/>
                <w:szCs w:val="20"/>
                <w:lang w:val="fr-FR"/>
              </w:rPr>
            </w:pPr>
          </w:p>
          <w:p w14:paraId="5E26F1DC" w14:textId="77777777" w:rsidR="00287039" w:rsidRDefault="00000000">
            <w:pPr>
              <w:rPr>
                <w:rFonts w:ascii="Arial" w:hAnsi="Arial" w:cs="Arial"/>
                <w:color w:val="4472C4" w:themeColor="accent1"/>
                <w:sz w:val="20"/>
                <w:szCs w:val="20"/>
                <w:lang w:val="fr-FR"/>
              </w:rPr>
            </w:pPr>
            <w:r>
              <w:rPr>
                <w:rFonts w:ascii="Arial" w:hAnsi="Arial" w:cs="Arial"/>
                <w:color w:val="4472C4" w:themeColor="accent1"/>
                <w:sz w:val="20"/>
                <w:szCs w:val="20"/>
                <w:lang w:val="fr-FR"/>
              </w:rPr>
              <w:t>États de l’aire de répartition (Angola, Cameroun, Éthiopie, Kenya, Malawi, Niger, Ouganda, République démocratique du Congo, Rwanda, Tanzanie, Tchad, Zimbabwe)</w:t>
            </w:r>
          </w:p>
        </w:tc>
        <w:tc>
          <w:tcPr>
            <w:tcW w:w="507" w:type="pct"/>
          </w:tcPr>
          <w:p w14:paraId="17196CED" w14:textId="77777777" w:rsidR="00287039" w:rsidRDefault="00000000">
            <w:pPr>
              <w:rPr>
                <w:rFonts w:ascii="Arial" w:hAnsi="Arial" w:cs="Arial"/>
                <w:color w:val="4472C4" w:themeColor="accent1"/>
                <w:sz w:val="20"/>
                <w:szCs w:val="20"/>
                <w:lang w:val="fr-FR"/>
              </w:rPr>
            </w:pPr>
            <w:r>
              <w:rPr>
                <w:rFonts w:ascii="Arial" w:hAnsi="Arial" w:cs="Arial"/>
                <w:color w:val="4472C4" w:themeColor="accent1"/>
                <w:sz w:val="20"/>
                <w:szCs w:val="20"/>
                <w:lang w:val="fr-FR"/>
              </w:rPr>
              <w:t>Parcs africains (Rwanda)</w:t>
            </w:r>
          </w:p>
          <w:p w14:paraId="45747812" w14:textId="77777777" w:rsidR="00287039" w:rsidRDefault="00287039">
            <w:pPr>
              <w:rPr>
                <w:rFonts w:ascii="Arial" w:hAnsi="Arial" w:cs="Arial"/>
                <w:color w:val="4472C4" w:themeColor="accent1"/>
                <w:sz w:val="20"/>
                <w:szCs w:val="20"/>
                <w:lang w:val="fr-FR"/>
              </w:rPr>
            </w:pPr>
          </w:p>
          <w:p w14:paraId="202F1851" w14:textId="77777777" w:rsidR="00287039" w:rsidRDefault="00000000">
            <w:pPr>
              <w:rPr>
                <w:rFonts w:ascii="Arial" w:hAnsi="Arial" w:cs="Arial"/>
                <w:color w:val="4472C4" w:themeColor="accent1"/>
                <w:sz w:val="20"/>
                <w:szCs w:val="20"/>
                <w:lang w:val="fr-FR"/>
              </w:rPr>
            </w:pPr>
            <w:r>
              <w:rPr>
                <w:rFonts w:ascii="Arial" w:hAnsi="Arial" w:cs="Arial"/>
                <w:color w:val="4472C4" w:themeColor="accent1"/>
                <w:sz w:val="20"/>
                <w:szCs w:val="20"/>
                <w:lang w:val="fr-FR"/>
              </w:rPr>
              <w:t>Fondation pour la conservation de la girafe</w:t>
            </w:r>
          </w:p>
          <w:p w14:paraId="49C4A3BB" w14:textId="77777777" w:rsidR="00287039" w:rsidRDefault="00287039">
            <w:pPr>
              <w:rPr>
                <w:rFonts w:ascii="Arial" w:hAnsi="Arial" w:cs="Arial"/>
                <w:color w:val="4472C4" w:themeColor="accent1"/>
                <w:sz w:val="20"/>
                <w:szCs w:val="20"/>
                <w:lang w:val="fr-FR"/>
              </w:rPr>
            </w:pPr>
          </w:p>
          <w:p w14:paraId="17CA21A4" w14:textId="77777777" w:rsidR="00287039" w:rsidRDefault="00000000">
            <w:pPr>
              <w:rPr>
                <w:rFonts w:ascii="Arial" w:hAnsi="Arial" w:cs="Arial"/>
                <w:color w:val="4472C4" w:themeColor="accent1"/>
                <w:sz w:val="20"/>
                <w:szCs w:val="20"/>
                <w:lang w:val="fr-FR"/>
              </w:rPr>
            </w:pPr>
            <w:commentRangeStart w:id="6"/>
            <w:r>
              <w:rPr>
                <w:rFonts w:ascii="Arial" w:hAnsi="Arial" w:cs="Arial"/>
                <w:color w:val="4472C4" w:themeColor="accent1"/>
                <w:sz w:val="20"/>
                <w:szCs w:val="20"/>
                <w:lang w:val="fr-FR"/>
              </w:rPr>
              <w:t xml:space="preserve">UE/CMS </w:t>
            </w:r>
            <w:commentRangeEnd w:id="6"/>
            <w:r>
              <w:rPr>
                <w:rStyle w:val="CommentReference"/>
                <w:lang w:val="fr-FR"/>
              </w:rPr>
              <w:commentReference w:id="6"/>
            </w:r>
            <w:r>
              <w:rPr>
                <w:rFonts w:ascii="Arial" w:hAnsi="Arial" w:cs="Arial"/>
                <w:color w:val="4472C4" w:themeColor="accent1"/>
                <w:sz w:val="20"/>
                <w:szCs w:val="20"/>
                <w:lang w:val="fr-FR"/>
              </w:rPr>
              <w:t>(Zimbabwe)</w:t>
            </w:r>
          </w:p>
          <w:p w14:paraId="07EC967C" w14:textId="77777777" w:rsidR="00287039" w:rsidRDefault="00287039">
            <w:pPr>
              <w:rPr>
                <w:rFonts w:ascii="Arial" w:hAnsi="Arial" w:cs="Arial"/>
                <w:color w:val="4472C4" w:themeColor="accent1"/>
                <w:sz w:val="20"/>
                <w:szCs w:val="20"/>
                <w:lang w:val="fr-FR"/>
              </w:rPr>
            </w:pPr>
          </w:p>
          <w:p w14:paraId="1A55CADF" w14:textId="77777777" w:rsidR="00287039" w:rsidRDefault="00000000">
            <w:pPr>
              <w:rPr>
                <w:rFonts w:ascii="Arial" w:hAnsi="Arial" w:cs="Arial"/>
                <w:color w:val="4472C4" w:themeColor="accent1"/>
                <w:sz w:val="20"/>
                <w:szCs w:val="20"/>
                <w:lang w:val="fr-FR"/>
              </w:rPr>
            </w:pPr>
            <w:r>
              <w:rPr>
                <w:rFonts w:ascii="Arial" w:hAnsi="Arial" w:cs="Arial"/>
                <w:color w:val="4472C4" w:themeColor="accent1"/>
                <w:sz w:val="20"/>
                <w:szCs w:val="20"/>
                <w:lang w:val="fr-FR"/>
              </w:rPr>
              <w:t>UE (Tchad/Zimbabwe)</w:t>
            </w:r>
          </w:p>
          <w:p w14:paraId="68548CD9" w14:textId="77777777" w:rsidR="00287039" w:rsidRDefault="00287039">
            <w:pPr>
              <w:rPr>
                <w:rFonts w:ascii="Arial" w:hAnsi="Arial" w:cs="Arial"/>
                <w:color w:val="4472C4" w:themeColor="accent1"/>
                <w:sz w:val="20"/>
                <w:szCs w:val="20"/>
                <w:lang w:val="fr-FR"/>
              </w:rPr>
            </w:pPr>
          </w:p>
          <w:p w14:paraId="0EAC57BF" w14:textId="77777777" w:rsidR="00287039" w:rsidRDefault="00000000">
            <w:pPr>
              <w:rPr>
                <w:rFonts w:ascii="Arial" w:hAnsi="Arial" w:cs="Arial"/>
                <w:color w:val="4472C4" w:themeColor="accent1"/>
                <w:sz w:val="20"/>
                <w:szCs w:val="20"/>
                <w:lang w:val="fr-FR"/>
              </w:rPr>
            </w:pPr>
            <w:r>
              <w:rPr>
                <w:rFonts w:ascii="Arial" w:hAnsi="Arial" w:cs="Arial"/>
                <w:color w:val="4472C4" w:themeColor="accent1"/>
                <w:sz w:val="20"/>
                <w:szCs w:val="20"/>
                <w:lang w:val="fr-FR"/>
              </w:rPr>
              <w:t>États de l’aire de répartition</w:t>
            </w:r>
          </w:p>
          <w:p w14:paraId="04AEF7FB" w14:textId="77777777" w:rsidR="00287039" w:rsidRDefault="00287039">
            <w:pPr>
              <w:rPr>
                <w:rFonts w:ascii="Arial" w:hAnsi="Arial" w:cs="Arial"/>
                <w:color w:val="4472C4" w:themeColor="accent1"/>
                <w:sz w:val="20"/>
                <w:szCs w:val="20"/>
                <w:lang w:val="fr-FR"/>
              </w:rPr>
            </w:pPr>
          </w:p>
          <w:p w14:paraId="476C177F" w14:textId="77777777" w:rsidR="00287039" w:rsidRDefault="00000000">
            <w:pPr>
              <w:rPr>
                <w:rFonts w:ascii="Arial" w:hAnsi="Arial" w:cs="Arial"/>
                <w:color w:val="4472C4" w:themeColor="accent1"/>
                <w:sz w:val="20"/>
                <w:szCs w:val="20"/>
                <w:lang w:val="fr-FR"/>
              </w:rPr>
            </w:pPr>
            <w:r>
              <w:rPr>
                <w:rFonts w:ascii="Arial" w:hAnsi="Arial" w:cs="Arial"/>
                <w:color w:val="4472C4" w:themeColor="accent1"/>
                <w:sz w:val="20"/>
                <w:szCs w:val="20"/>
                <w:lang w:val="fr-FR"/>
              </w:rPr>
              <w:t>Agence des États-Unis pour le développement international</w:t>
            </w:r>
          </w:p>
          <w:p w14:paraId="18CE4FA3" w14:textId="77777777" w:rsidR="00287039" w:rsidRDefault="00000000">
            <w:pPr>
              <w:rPr>
                <w:rFonts w:ascii="Arial" w:hAnsi="Arial" w:cs="Arial"/>
                <w:color w:val="4472C4" w:themeColor="accent1"/>
                <w:sz w:val="20"/>
                <w:szCs w:val="20"/>
              </w:rPr>
            </w:pPr>
            <w:r>
              <w:rPr>
                <w:rFonts w:ascii="Arial" w:hAnsi="Arial" w:cs="Arial"/>
                <w:color w:val="4472C4" w:themeColor="accent1"/>
                <w:sz w:val="20"/>
                <w:szCs w:val="20"/>
              </w:rPr>
              <w:t>(USAID)</w:t>
            </w:r>
          </w:p>
        </w:tc>
        <w:tc>
          <w:tcPr>
            <w:tcW w:w="390" w:type="pct"/>
          </w:tcPr>
          <w:p w14:paraId="3DD1D44A" w14:textId="77777777" w:rsidR="00287039" w:rsidRDefault="00000000">
            <w:pPr>
              <w:rPr>
                <w:rFonts w:ascii="Arial" w:hAnsi="Arial" w:cs="Arial"/>
                <w:sz w:val="20"/>
                <w:szCs w:val="20"/>
                <w:lang w:val="fr-FR"/>
              </w:rPr>
            </w:pPr>
            <w:r>
              <w:rPr>
                <w:rFonts w:ascii="Arial" w:hAnsi="Arial" w:cs="Arial"/>
                <w:color w:val="4472C4" w:themeColor="accent1"/>
                <w:sz w:val="20"/>
                <w:szCs w:val="20"/>
                <w:lang w:val="fr-FR"/>
              </w:rPr>
              <w:t>Voir chaque document</w:t>
            </w:r>
          </w:p>
        </w:tc>
      </w:tr>
      <w:tr w:rsidR="00DA7F5F" w14:paraId="5BFF18F1" w14:textId="77777777" w:rsidTr="00DA7F5F">
        <w:trPr>
          <w:trHeight w:val="6830"/>
        </w:trPr>
        <w:tc>
          <w:tcPr>
            <w:tcW w:w="737" w:type="pct"/>
          </w:tcPr>
          <w:p w14:paraId="211FBEF9" w14:textId="77777777" w:rsidR="00287039" w:rsidRDefault="00000000">
            <w:pPr>
              <w:rPr>
                <w:rFonts w:ascii="Arial" w:hAnsi="Arial" w:cs="Arial"/>
                <w:sz w:val="20"/>
                <w:szCs w:val="20"/>
                <w:lang w:val="fr-FR"/>
              </w:rPr>
            </w:pPr>
            <w:r>
              <w:rPr>
                <w:rFonts w:ascii="Arial" w:hAnsi="Arial" w:cs="Arial"/>
                <w:sz w:val="20"/>
                <w:szCs w:val="20"/>
                <w:lang w:val="fr-FR"/>
              </w:rPr>
              <w:lastRenderedPageBreak/>
              <w:t>4. Mettre en œuvre les stratégies nationales actuelles/existantes en consultation avec les États de l’aire de répartition</w:t>
            </w:r>
          </w:p>
        </w:tc>
        <w:tc>
          <w:tcPr>
            <w:tcW w:w="1035" w:type="pct"/>
          </w:tcPr>
          <w:p w14:paraId="59EE27AE" w14:textId="1D8DE9D4" w:rsidR="00287039" w:rsidRDefault="00093131">
            <w:pPr>
              <w:rPr>
                <w:rFonts w:ascii="Arial" w:hAnsi="Arial" w:cs="Arial"/>
                <w:sz w:val="20"/>
                <w:szCs w:val="20"/>
                <w:lang w:val="fr-FR"/>
              </w:rPr>
            </w:pPr>
            <w:r>
              <w:rPr>
                <w:rFonts w:ascii="Arial" w:hAnsi="Arial" w:cs="Arial"/>
                <w:sz w:val="20"/>
                <w:szCs w:val="20"/>
                <w:lang w:val="fr-FR"/>
              </w:rPr>
              <w:t>– Tenir des réunions annuelles de groupes de travail nationaux pour examiner et évaluer les stratégies</w:t>
            </w:r>
          </w:p>
          <w:p w14:paraId="20751428" w14:textId="55D5E781" w:rsidR="00287039" w:rsidRDefault="00093131">
            <w:pPr>
              <w:rPr>
                <w:rFonts w:ascii="Arial" w:hAnsi="Arial" w:cs="Arial"/>
                <w:sz w:val="20"/>
                <w:szCs w:val="20"/>
                <w:lang w:val="fr-FR"/>
              </w:rPr>
            </w:pPr>
            <w:r>
              <w:rPr>
                <w:rFonts w:ascii="Arial" w:hAnsi="Arial" w:cs="Arial"/>
                <w:sz w:val="20"/>
                <w:szCs w:val="20"/>
                <w:lang w:val="fr-FR"/>
              </w:rPr>
              <w:t>– Réviser la Stratégie nationale et la mettre à jour tous les cinq ans</w:t>
            </w:r>
          </w:p>
          <w:p w14:paraId="4693031F" w14:textId="1781D4C0" w:rsidR="00287039" w:rsidRDefault="00093131">
            <w:pPr>
              <w:rPr>
                <w:rFonts w:ascii="Arial" w:hAnsi="Arial" w:cs="Arial"/>
                <w:sz w:val="20"/>
                <w:szCs w:val="20"/>
                <w:lang w:val="fr-FR"/>
              </w:rPr>
            </w:pPr>
            <w:r>
              <w:rPr>
                <w:rFonts w:ascii="Arial" w:hAnsi="Arial" w:cs="Arial"/>
                <w:sz w:val="20"/>
                <w:szCs w:val="20"/>
                <w:lang w:val="fr-FR"/>
              </w:rPr>
              <w:t>– Développer une base de données internationale en ligne sur les girafes (G.I.D.)</w:t>
            </w:r>
          </w:p>
          <w:p w14:paraId="10EB85C5" w14:textId="53A62E8C" w:rsidR="00287039" w:rsidRDefault="00093131">
            <w:pPr>
              <w:rPr>
                <w:rFonts w:ascii="Arial" w:hAnsi="Arial" w:cs="Arial"/>
                <w:sz w:val="20"/>
                <w:szCs w:val="20"/>
                <w:lang w:val="fr-FR"/>
              </w:rPr>
            </w:pPr>
            <w:r>
              <w:rPr>
                <w:rFonts w:ascii="Arial" w:hAnsi="Arial" w:cs="Arial"/>
                <w:sz w:val="20"/>
                <w:szCs w:val="20"/>
                <w:lang w:val="fr-FR"/>
              </w:rPr>
              <w:t>– Désigner un représentant spécifiquement chargé des girafes pour chaque pays</w:t>
            </w:r>
          </w:p>
          <w:p w14:paraId="36779150" w14:textId="5EB3AADA" w:rsidR="00287039" w:rsidRDefault="00093131">
            <w:pPr>
              <w:rPr>
                <w:rFonts w:ascii="Arial" w:hAnsi="Arial" w:cs="Arial"/>
                <w:sz w:val="20"/>
                <w:szCs w:val="20"/>
                <w:lang w:val="fr-FR"/>
              </w:rPr>
            </w:pPr>
            <w:r>
              <w:rPr>
                <w:rFonts w:ascii="Arial" w:hAnsi="Arial" w:cs="Arial"/>
                <w:sz w:val="20"/>
                <w:szCs w:val="20"/>
                <w:lang w:val="fr-FR"/>
              </w:rPr>
              <w:t>– Effectuer des enquêtes à l’échelle de l’aire de répartition afin de classer par ordre de priorité les domaines dans lesquels des lacunes dans les connaissances ont été identifiées, de normaliser les méthodologies, de combler les lacunes dans les données, et d’assurer une cohérence</w:t>
            </w:r>
          </w:p>
          <w:p w14:paraId="240E6D20" w14:textId="50D7CAA0" w:rsidR="00287039" w:rsidRDefault="00093131">
            <w:pPr>
              <w:rPr>
                <w:rFonts w:ascii="Arial" w:hAnsi="Arial" w:cs="Arial"/>
                <w:sz w:val="20"/>
                <w:szCs w:val="20"/>
                <w:lang w:val="fr-FR"/>
              </w:rPr>
            </w:pPr>
            <w:r>
              <w:rPr>
                <w:rFonts w:ascii="Arial" w:hAnsi="Arial" w:cs="Arial"/>
                <w:sz w:val="20"/>
                <w:szCs w:val="20"/>
                <w:lang w:val="fr-FR"/>
              </w:rPr>
              <w:t xml:space="preserve">– Veiller à une meilleure compréhension des mouvements/corridors et de l’habitat pour orienter l’utilisation des terres, la protection des corridors et le </w:t>
            </w:r>
            <w:r>
              <w:rPr>
                <w:rFonts w:ascii="Arial" w:hAnsi="Arial" w:cs="Arial"/>
                <w:sz w:val="20"/>
                <w:szCs w:val="20"/>
                <w:lang w:val="fr-FR"/>
              </w:rPr>
              <w:lastRenderedPageBreak/>
              <w:t>développement de l’infrastructure</w:t>
            </w:r>
          </w:p>
          <w:p w14:paraId="587D2DE7" w14:textId="001B75F4" w:rsidR="00287039" w:rsidRDefault="00093131">
            <w:pPr>
              <w:rPr>
                <w:rFonts w:ascii="Arial" w:hAnsi="Arial" w:cs="Arial"/>
                <w:sz w:val="20"/>
                <w:szCs w:val="20"/>
                <w:lang w:val="fr-FR"/>
              </w:rPr>
            </w:pPr>
            <w:r>
              <w:rPr>
                <w:rFonts w:ascii="Arial" w:hAnsi="Arial" w:cs="Arial"/>
                <w:sz w:val="20"/>
                <w:szCs w:val="20"/>
                <w:lang w:val="fr-FR"/>
              </w:rPr>
              <w:t>– Veiller à l’inclusion des moyens de subsistance communautaires et de l’éducation/sensibilisation en vue de la coexistence ou de la gestion des conflits</w:t>
            </w:r>
          </w:p>
        </w:tc>
        <w:tc>
          <w:tcPr>
            <w:tcW w:w="929" w:type="pct"/>
          </w:tcPr>
          <w:p w14:paraId="5556E97B" w14:textId="71F39CA1" w:rsidR="00287039" w:rsidRDefault="00093131">
            <w:pPr>
              <w:rPr>
                <w:rFonts w:ascii="Arial" w:hAnsi="Arial" w:cs="Arial"/>
                <w:sz w:val="20"/>
                <w:szCs w:val="20"/>
                <w:lang w:val="fr-FR"/>
              </w:rPr>
            </w:pPr>
            <w:r>
              <w:rPr>
                <w:rFonts w:ascii="Arial" w:hAnsi="Arial" w:cs="Arial"/>
                <w:sz w:val="20"/>
                <w:szCs w:val="20"/>
                <w:lang w:val="fr-FR"/>
              </w:rPr>
              <w:lastRenderedPageBreak/>
              <w:t xml:space="preserve">– Rapports actualisés sur les plans d’action annuels </w:t>
            </w:r>
          </w:p>
          <w:p w14:paraId="0248097A" w14:textId="2D4A7830" w:rsidR="00287039" w:rsidRDefault="00093131">
            <w:pPr>
              <w:rPr>
                <w:rFonts w:ascii="Arial" w:hAnsi="Arial" w:cs="Arial"/>
                <w:sz w:val="20"/>
                <w:szCs w:val="20"/>
                <w:lang w:val="fr-FR"/>
              </w:rPr>
            </w:pPr>
            <w:r>
              <w:rPr>
                <w:rFonts w:ascii="Arial" w:hAnsi="Arial" w:cs="Arial"/>
                <w:sz w:val="20"/>
                <w:szCs w:val="20"/>
                <w:lang w:val="fr-FR"/>
              </w:rPr>
              <w:t>– Mise à jour de la Stratégie nationale tous les cinq ans</w:t>
            </w:r>
          </w:p>
          <w:p w14:paraId="20A02F1D" w14:textId="6FB3350C" w:rsidR="00287039" w:rsidRDefault="00093131">
            <w:pPr>
              <w:rPr>
                <w:rFonts w:ascii="Arial" w:hAnsi="Arial" w:cs="Arial"/>
                <w:sz w:val="20"/>
                <w:szCs w:val="20"/>
                <w:lang w:val="fr-FR"/>
              </w:rPr>
            </w:pPr>
            <w:r>
              <w:rPr>
                <w:rFonts w:ascii="Arial" w:hAnsi="Arial" w:cs="Arial"/>
                <w:sz w:val="20"/>
                <w:szCs w:val="20"/>
                <w:lang w:val="fr-FR"/>
              </w:rPr>
              <w:t>– Développement de la base de données internationale sur les girafes</w:t>
            </w:r>
          </w:p>
          <w:p w14:paraId="3C3C424E" w14:textId="107D98F4" w:rsidR="00287039" w:rsidRDefault="00093131">
            <w:pPr>
              <w:rPr>
                <w:rFonts w:ascii="Arial" w:hAnsi="Arial" w:cs="Arial"/>
                <w:sz w:val="20"/>
                <w:szCs w:val="20"/>
                <w:lang w:val="fr-FR"/>
              </w:rPr>
            </w:pPr>
            <w:r>
              <w:rPr>
                <w:rFonts w:ascii="Arial" w:hAnsi="Arial" w:cs="Arial"/>
                <w:sz w:val="20"/>
                <w:szCs w:val="20"/>
                <w:lang w:val="fr-FR"/>
              </w:rPr>
              <w:t>– Intégration de données d’enquête dans la base de données internationale sur les girafes</w:t>
            </w:r>
          </w:p>
          <w:p w14:paraId="6EC881DA" w14:textId="13B9B5F7" w:rsidR="00287039" w:rsidRDefault="00093131">
            <w:pPr>
              <w:rPr>
                <w:rFonts w:ascii="Arial" w:hAnsi="Arial" w:cs="Arial"/>
                <w:sz w:val="20"/>
                <w:szCs w:val="20"/>
                <w:lang w:val="fr-FR"/>
              </w:rPr>
            </w:pPr>
            <w:r>
              <w:rPr>
                <w:rFonts w:ascii="Arial" w:hAnsi="Arial" w:cs="Arial"/>
                <w:sz w:val="20"/>
                <w:szCs w:val="20"/>
                <w:lang w:val="fr-FR"/>
              </w:rPr>
              <w:t xml:space="preserve">– Désignation d’un représentant en charge des girafes pour chaque pays </w:t>
            </w:r>
          </w:p>
          <w:p w14:paraId="1D2A6808" w14:textId="2CAC404C" w:rsidR="00287039" w:rsidRDefault="00093131">
            <w:pPr>
              <w:rPr>
                <w:rFonts w:ascii="Arial" w:hAnsi="Arial" w:cs="Arial"/>
                <w:sz w:val="20"/>
                <w:szCs w:val="20"/>
                <w:lang w:val="fr-FR"/>
              </w:rPr>
            </w:pPr>
            <w:r>
              <w:rPr>
                <w:rFonts w:ascii="Arial" w:hAnsi="Arial" w:cs="Arial"/>
                <w:sz w:val="20"/>
                <w:szCs w:val="20"/>
                <w:lang w:val="fr-FR"/>
              </w:rPr>
              <w:t xml:space="preserve">– Évaluation et harmonisation des protocoles dans la mesure du possible ; analyse des données complémentaires ; conduite d’enquêtes régulières </w:t>
            </w:r>
          </w:p>
          <w:p w14:paraId="7EE5BAAB" w14:textId="470A0ED2" w:rsidR="00287039" w:rsidRDefault="00093131">
            <w:pPr>
              <w:rPr>
                <w:rFonts w:ascii="Arial" w:hAnsi="Arial" w:cs="Arial"/>
                <w:sz w:val="20"/>
                <w:szCs w:val="20"/>
                <w:lang w:val="fr-FR"/>
              </w:rPr>
            </w:pPr>
            <w:r>
              <w:rPr>
                <w:rFonts w:ascii="Arial" w:hAnsi="Arial" w:cs="Arial"/>
                <w:sz w:val="20"/>
                <w:szCs w:val="20"/>
                <w:lang w:val="fr-FR"/>
              </w:rPr>
              <w:t xml:space="preserve">– Identification/cartographie des corridors </w:t>
            </w:r>
          </w:p>
          <w:p w14:paraId="4E372210" w14:textId="4DF3114E" w:rsidR="00287039" w:rsidRDefault="00093131">
            <w:pPr>
              <w:rPr>
                <w:rFonts w:ascii="Arial" w:hAnsi="Arial" w:cs="Arial"/>
                <w:sz w:val="20"/>
                <w:szCs w:val="20"/>
                <w:lang w:val="fr-FR"/>
              </w:rPr>
            </w:pPr>
            <w:r>
              <w:rPr>
                <w:rFonts w:ascii="Arial" w:hAnsi="Arial" w:cs="Arial"/>
                <w:sz w:val="20"/>
                <w:szCs w:val="20"/>
                <w:lang w:val="fr-FR"/>
              </w:rPr>
              <w:t xml:space="preserve">– Élaboration de supports à des fins d’éducation et de sensibilisation alignés, le cas échéant, sur le </w:t>
            </w:r>
            <w:r>
              <w:rPr>
                <w:rFonts w:ascii="Arial" w:hAnsi="Arial" w:cs="Arial"/>
                <w:sz w:val="20"/>
                <w:szCs w:val="20"/>
                <w:lang w:val="fr-FR"/>
              </w:rPr>
              <w:lastRenderedPageBreak/>
              <w:t>programme d’études national</w:t>
            </w:r>
          </w:p>
        </w:tc>
        <w:tc>
          <w:tcPr>
            <w:tcW w:w="809" w:type="pct"/>
          </w:tcPr>
          <w:p w14:paraId="3422A80A" w14:textId="060EA604" w:rsidR="00287039" w:rsidRDefault="00000000">
            <w:pPr>
              <w:rPr>
                <w:rFonts w:ascii="Arial" w:hAnsi="Arial" w:cs="Arial"/>
                <w:color w:val="4472C4" w:themeColor="accent1"/>
                <w:sz w:val="20"/>
                <w:szCs w:val="20"/>
                <w:lang w:val="fr-FR"/>
              </w:rPr>
            </w:pPr>
            <w:r>
              <w:rPr>
                <w:rFonts w:ascii="Arial" w:hAnsi="Arial" w:cs="Arial"/>
                <w:color w:val="4472C4" w:themeColor="accent1"/>
                <w:sz w:val="20"/>
                <w:szCs w:val="20"/>
                <w:lang w:val="fr-FR"/>
              </w:rPr>
              <w:lastRenderedPageBreak/>
              <w:t xml:space="preserve">République démocratique du Congo </w:t>
            </w:r>
            <w:r w:rsidR="00093131">
              <w:rPr>
                <w:rFonts w:ascii="Arial" w:hAnsi="Arial" w:cs="Arial"/>
                <w:color w:val="4472C4" w:themeColor="accent1"/>
                <w:sz w:val="20"/>
                <w:szCs w:val="20"/>
                <w:lang w:val="fr-FR"/>
              </w:rPr>
              <w:t>—</w:t>
            </w:r>
            <w:r>
              <w:rPr>
                <w:rFonts w:ascii="Arial" w:hAnsi="Arial" w:cs="Arial"/>
                <w:color w:val="4472C4" w:themeColor="accent1"/>
                <w:sz w:val="20"/>
                <w:szCs w:val="20"/>
                <w:lang w:val="fr-FR"/>
              </w:rPr>
              <w:t xml:space="preserve"> obsolète</w:t>
            </w:r>
          </w:p>
          <w:p w14:paraId="30955483" w14:textId="77777777" w:rsidR="00287039" w:rsidRDefault="00287039">
            <w:pPr>
              <w:rPr>
                <w:rFonts w:ascii="Arial" w:hAnsi="Arial" w:cs="Arial"/>
                <w:color w:val="4472C4" w:themeColor="accent1"/>
                <w:sz w:val="20"/>
                <w:szCs w:val="20"/>
                <w:lang w:val="fr-FR"/>
              </w:rPr>
            </w:pPr>
          </w:p>
          <w:p w14:paraId="6BD7E700" w14:textId="491F9C2D" w:rsidR="00287039" w:rsidRDefault="00000000">
            <w:pPr>
              <w:rPr>
                <w:rFonts w:ascii="Arial" w:hAnsi="Arial" w:cs="Arial"/>
                <w:color w:val="4472C4" w:themeColor="accent1"/>
                <w:sz w:val="20"/>
                <w:szCs w:val="20"/>
                <w:lang w:val="fr-FR"/>
              </w:rPr>
            </w:pPr>
            <w:r>
              <w:rPr>
                <w:rFonts w:ascii="Arial" w:hAnsi="Arial" w:cs="Arial"/>
                <w:color w:val="4472C4" w:themeColor="accent1"/>
                <w:sz w:val="20"/>
                <w:szCs w:val="20"/>
                <w:lang w:val="fr-FR"/>
              </w:rPr>
              <w:t xml:space="preserve">Kenya </w:t>
            </w:r>
            <w:r w:rsidR="00093131">
              <w:rPr>
                <w:rFonts w:ascii="Arial" w:hAnsi="Arial" w:cs="Arial"/>
                <w:color w:val="4472C4" w:themeColor="accent1"/>
                <w:sz w:val="20"/>
                <w:szCs w:val="20"/>
                <w:lang w:val="fr-FR"/>
              </w:rPr>
              <w:t>—</w:t>
            </w:r>
            <w:r>
              <w:rPr>
                <w:rFonts w:ascii="Arial" w:hAnsi="Arial" w:cs="Arial"/>
                <w:color w:val="4472C4" w:themeColor="accent1"/>
                <w:sz w:val="20"/>
                <w:szCs w:val="20"/>
                <w:lang w:val="fr-FR"/>
              </w:rPr>
              <w:t xml:space="preserve"> mise à jour, réunions semestrielles</w:t>
            </w:r>
          </w:p>
          <w:p w14:paraId="54C5DACB" w14:textId="77777777" w:rsidR="00287039" w:rsidRDefault="00287039">
            <w:pPr>
              <w:rPr>
                <w:rFonts w:ascii="Arial" w:hAnsi="Arial" w:cs="Arial"/>
                <w:color w:val="4472C4" w:themeColor="accent1"/>
                <w:sz w:val="20"/>
                <w:szCs w:val="20"/>
                <w:lang w:val="fr-FR"/>
              </w:rPr>
            </w:pPr>
          </w:p>
          <w:p w14:paraId="456777E3" w14:textId="1B6BF984" w:rsidR="00287039" w:rsidRDefault="00000000">
            <w:pPr>
              <w:rPr>
                <w:rFonts w:ascii="Arial" w:hAnsi="Arial" w:cs="Arial"/>
                <w:color w:val="4472C4" w:themeColor="accent1"/>
                <w:sz w:val="20"/>
                <w:szCs w:val="20"/>
                <w:lang w:val="fr-FR"/>
              </w:rPr>
            </w:pPr>
            <w:r>
              <w:rPr>
                <w:rFonts w:ascii="Arial" w:hAnsi="Arial" w:cs="Arial"/>
                <w:color w:val="4472C4" w:themeColor="accent1"/>
                <w:sz w:val="20"/>
                <w:szCs w:val="20"/>
                <w:lang w:val="fr-FR"/>
              </w:rPr>
              <w:t xml:space="preserve">Niger </w:t>
            </w:r>
            <w:r w:rsidR="00093131">
              <w:rPr>
                <w:rFonts w:ascii="Arial" w:hAnsi="Arial" w:cs="Arial"/>
                <w:color w:val="4472C4" w:themeColor="accent1"/>
                <w:sz w:val="20"/>
                <w:szCs w:val="20"/>
                <w:lang w:val="fr-FR"/>
              </w:rPr>
              <w:t>—</w:t>
            </w:r>
            <w:r>
              <w:rPr>
                <w:rFonts w:ascii="Arial" w:hAnsi="Arial" w:cs="Arial"/>
                <w:color w:val="4472C4" w:themeColor="accent1"/>
                <w:sz w:val="20"/>
                <w:szCs w:val="20"/>
                <w:lang w:val="fr-FR"/>
              </w:rPr>
              <w:t xml:space="preserve"> obsolète</w:t>
            </w:r>
          </w:p>
          <w:p w14:paraId="2D6F06A6" w14:textId="77777777" w:rsidR="00287039" w:rsidRDefault="00287039">
            <w:pPr>
              <w:rPr>
                <w:rFonts w:ascii="Arial" w:hAnsi="Arial" w:cs="Arial"/>
                <w:color w:val="4472C4" w:themeColor="accent1"/>
                <w:sz w:val="20"/>
                <w:szCs w:val="20"/>
                <w:lang w:val="fr-FR"/>
              </w:rPr>
            </w:pPr>
          </w:p>
          <w:p w14:paraId="175ED736" w14:textId="4D8A2C2B" w:rsidR="00287039" w:rsidRDefault="00000000">
            <w:pPr>
              <w:rPr>
                <w:rFonts w:ascii="Arial" w:hAnsi="Arial" w:cs="Arial"/>
                <w:color w:val="4472C4" w:themeColor="accent1"/>
                <w:sz w:val="20"/>
                <w:szCs w:val="20"/>
                <w:lang w:val="fr-FR"/>
              </w:rPr>
            </w:pPr>
            <w:r>
              <w:rPr>
                <w:rFonts w:ascii="Arial" w:hAnsi="Arial" w:cs="Arial"/>
                <w:color w:val="4472C4" w:themeColor="accent1"/>
                <w:sz w:val="20"/>
                <w:szCs w:val="20"/>
                <w:lang w:val="fr-FR"/>
              </w:rPr>
              <w:t xml:space="preserve">Rwanda </w:t>
            </w:r>
            <w:r w:rsidR="00093131">
              <w:rPr>
                <w:rFonts w:ascii="Arial" w:hAnsi="Arial" w:cs="Arial"/>
                <w:color w:val="4472C4" w:themeColor="accent1"/>
                <w:sz w:val="20"/>
                <w:szCs w:val="20"/>
                <w:lang w:val="fr-FR"/>
              </w:rPr>
              <w:t>—</w:t>
            </w:r>
            <w:r>
              <w:rPr>
                <w:rFonts w:ascii="Arial" w:hAnsi="Arial" w:cs="Arial"/>
                <w:color w:val="4472C4" w:themeColor="accent1"/>
                <w:sz w:val="20"/>
                <w:szCs w:val="20"/>
                <w:lang w:val="fr-FR"/>
              </w:rPr>
              <w:t xml:space="preserve"> mise à jour</w:t>
            </w:r>
          </w:p>
          <w:p w14:paraId="2C730258" w14:textId="77777777" w:rsidR="00287039" w:rsidRDefault="00287039">
            <w:pPr>
              <w:rPr>
                <w:rFonts w:ascii="Arial" w:hAnsi="Arial" w:cs="Arial"/>
                <w:color w:val="4472C4" w:themeColor="accent1"/>
                <w:sz w:val="20"/>
                <w:szCs w:val="20"/>
                <w:lang w:val="fr-FR"/>
              </w:rPr>
            </w:pPr>
          </w:p>
          <w:p w14:paraId="532DA7A2" w14:textId="1C09BF55" w:rsidR="00287039" w:rsidRDefault="00000000">
            <w:pPr>
              <w:rPr>
                <w:rFonts w:ascii="Arial" w:hAnsi="Arial" w:cs="Arial"/>
                <w:color w:val="4472C4" w:themeColor="accent1"/>
                <w:sz w:val="20"/>
                <w:szCs w:val="20"/>
                <w:lang w:val="fr-FR"/>
              </w:rPr>
            </w:pPr>
            <w:r>
              <w:rPr>
                <w:rFonts w:ascii="Arial" w:hAnsi="Arial" w:cs="Arial"/>
                <w:color w:val="4472C4" w:themeColor="accent1"/>
                <w:sz w:val="20"/>
                <w:szCs w:val="20"/>
                <w:lang w:val="fr-FR"/>
              </w:rPr>
              <w:t xml:space="preserve">Tanzanie </w:t>
            </w:r>
            <w:r w:rsidR="00093131">
              <w:rPr>
                <w:rFonts w:ascii="Arial" w:hAnsi="Arial" w:cs="Arial"/>
                <w:color w:val="4472C4" w:themeColor="accent1"/>
                <w:sz w:val="20"/>
                <w:szCs w:val="20"/>
                <w:lang w:val="fr-FR"/>
              </w:rPr>
              <w:t>—</w:t>
            </w:r>
            <w:r>
              <w:rPr>
                <w:rFonts w:ascii="Arial" w:hAnsi="Arial" w:cs="Arial"/>
                <w:color w:val="4472C4" w:themeColor="accent1"/>
                <w:sz w:val="20"/>
                <w:szCs w:val="20"/>
                <w:lang w:val="fr-FR"/>
              </w:rPr>
              <w:t xml:space="preserve"> obsolète</w:t>
            </w:r>
          </w:p>
          <w:p w14:paraId="1984DE80" w14:textId="77777777" w:rsidR="00287039" w:rsidRDefault="00287039">
            <w:pPr>
              <w:rPr>
                <w:rFonts w:ascii="Arial" w:hAnsi="Arial" w:cs="Arial"/>
                <w:color w:val="4472C4" w:themeColor="accent1"/>
                <w:sz w:val="20"/>
                <w:szCs w:val="20"/>
                <w:lang w:val="fr-FR"/>
              </w:rPr>
            </w:pPr>
          </w:p>
          <w:p w14:paraId="19589684" w14:textId="441DEBDC" w:rsidR="00287039" w:rsidRDefault="00000000">
            <w:pPr>
              <w:rPr>
                <w:rFonts w:ascii="Arial" w:hAnsi="Arial" w:cs="Arial"/>
                <w:color w:val="4472C4" w:themeColor="accent1"/>
                <w:sz w:val="20"/>
                <w:szCs w:val="20"/>
                <w:lang w:val="fr-FR"/>
              </w:rPr>
            </w:pPr>
            <w:r>
              <w:rPr>
                <w:rFonts w:ascii="Arial" w:hAnsi="Arial" w:cs="Arial"/>
                <w:color w:val="4472C4" w:themeColor="accent1"/>
                <w:sz w:val="20"/>
                <w:szCs w:val="20"/>
                <w:lang w:val="fr-FR"/>
              </w:rPr>
              <w:t xml:space="preserve">Ouganda </w:t>
            </w:r>
            <w:r w:rsidR="00093131">
              <w:rPr>
                <w:rFonts w:ascii="Arial" w:hAnsi="Arial" w:cs="Arial"/>
                <w:color w:val="4472C4" w:themeColor="accent1"/>
                <w:sz w:val="20"/>
                <w:szCs w:val="20"/>
                <w:lang w:val="fr-FR"/>
              </w:rPr>
              <w:t>—</w:t>
            </w:r>
            <w:r>
              <w:rPr>
                <w:rFonts w:ascii="Arial" w:hAnsi="Arial" w:cs="Arial"/>
                <w:color w:val="4472C4" w:themeColor="accent1"/>
                <w:sz w:val="20"/>
                <w:szCs w:val="20"/>
                <w:lang w:val="fr-FR"/>
              </w:rPr>
              <w:t xml:space="preserve"> pas de mise à jour</w:t>
            </w:r>
          </w:p>
        </w:tc>
        <w:tc>
          <w:tcPr>
            <w:tcW w:w="592" w:type="pct"/>
          </w:tcPr>
          <w:p w14:paraId="7692FA66" w14:textId="77777777" w:rsidR="00287039" w:rsidRDefault="00000000">
            <w:pPr>
              <w:rPr>
                <w:rFonts w:ascii="Arial" w:hAnsi="Arial" w:cs="Arial"/>
                <w:color w:val="4472C4" w:themeColor="accent1"/>
                <w:sz w:val="20"/>
                <w:szCs w:val="20"/>
                <w:lang w:val="fr-FR"/>
              </w:rPr>
            </w:pPr>
            <w:r>
              <w:rPr>
                <w:rFonts w:ascii="Arial" w:hAnsi="Arial" w:cs="Arial"/>
                <w:color w:val="4472C4" w:themeColor="accent1"/>
                <w:sz w:val="20"/>
                <w:szCs w:val="20"/>
                <w:lang w:val="fr-FR"/>
              </w:rPr>
              <w:t>Parcs africains</w:t>
            </w:r>
          </w:p>
          <w:p w14:paraId="7F9D20F3" w14:textId="77777777" w:rsidR="00287039" w:rsidRDefault="00287039">
            <w:pPr>
              <w:rPr>
                <w:rFonts w:ascii="Arial" w:hAnsi="Arial" w:cs="Arial"/>
                <w:color w:val="4472C4" w:themeColor="accent1"/>
                <w:sz w:val="20"/>
                <w:szCs w:val="20"/>
                <w:lang w:val="fr-FR"/>
              </w:rPr>
            </w:pPr>
          </w:p>
          <w:p w14:paraId="4A05FAE5" w14:textId="77777777" w:rsidR="00287039" w:rsidRDefault="00000000">
            <w:pPr>
              <w:rPr>
                <w:rFonts w:ascii="Arial" w:hAnsi="Arial" w:cs="Arial"/>
                <w:color w:val="4472C4" w:themeColor="accent1"/>
                <w:sz w:val="20"/>
                <w:szCs w:val="20"/>
                <w:lang w:val="fr-FR"/>
              </w:rPr>
            </w:pPr>
            <w:r>
              <w:rPr>
                <w:rFonts w:ascii="Arial" w:hAnsi="Arial" w:cs="Arial"/>
                <w:color w:val="4472C4" w:themeColor="accent1"/>
                <w:sz w:val="20"/>
                <w:szCs w:val="20"/>
                <w:lang w:val="fr-FR"/>
              </w:rPr>
              <w:t>Fondation pour la conservation de la girafe</w:t>
            </w:r>
          </w:p>
          <w:p w14:paraId="6276FD54" w14:textId="77777777" w:rsidR="00287039" w:rsidRDefault="00287039">
            <w:pPr>
              <w:rPr>
                <w:rFonts w:ascii="Arial" w:hAnsi="Arial" w:cs="Arial"/>
                <w:color w:val="4472C4" w:themeColor="accent1"/>
                <w:sz w:val="20"/>
                <w:szCs w:val="20"/>
                <w:lang w:val="fr-FR"/>
              </w:rPr>
            </w:pPr>
          </w:p>
          <w:p w14:paraId="09E16D10" w14:textId="77777777" w:rsidR="00287039" w:rsidRDefault="00000000">
            <w:pPr>
              <w:rPr>
                <w:rFonts w:ascii="Arial" w:hAnsi="Arial" w:cs="Arial"/>
                <w:color w:val="4472C4" w:themeColor="accent1"/>
                <w:sz w:val="20"/>
                <w:szCs w:val="20"/>
                <w:lang w:val="fr-FR"/>
              </w:rPr>
            </w:pPr>
            <w:r>
              <w:rPr>
                <w:rFonts w:ascii="Arial" w:hAnsi="Arial" w:cs="Arial"/>
                <w:color w:val="4472C4" w:themeColor="accent1"/>
                <w:sz w:val="20"/>
                <w:szCs w:val="20"/>
                <w:lang w:val="fr-FR"/>
              </w:rPr>
              <w:t>États de l’aire de répartition</w:t>
            </w:r>
          </w:p>
          <w:p w14:paraId="2821C7B8" w14:textId="77777777" w:rsidR="00287039" w:rsidRDefault="00287039">
            <w:pPr>
              <w:rPr>
                <w:rFonts w:ascii="Arial" w:hAnsi="Arial" w:cs="Arial"/>
                <w:sz w:val="20"/>
                <w:szCs w:val="20"/>
                <w:lang w:val="fr-FR"/>
              </w:rPr>
            </w:pPr>
          </w:p>
          <w:p w14:paraId="32F7AD92" w14:textId="77777777" w:rsidR="00287039" w:rsidRDefault="00000000">
            <w:pPr>
              <w:rPr>
                <w:rFonts w:ascii="Arial" w:hAnsi="Arial" w:cs="Arial"/>
                <w:sz w:val="20"/>
                <w:szCs w:val="20"/>
                <w:lang w:val="fr-FR"/>
              </w:rPr>
            </w:pPr>
            <w:r>
              <w:rPr>
                <w:rFonts w:ascii="Arial" w:hAnsi="Arial" w:cs="Arial"/>
                <w:color w:val="4472C4" w:themeColor="accent1"/>
                <w:sz w:val="20"/>
                <w:szCs w:val="20"/>
                <w:lang w:val="fr-FR"/>
              </w:rPr>
              <w:t>ONG</w:t>
            </w:r>
          </w:p>
        </w:tc>
        <w:tc>
          <w:tcPr>
            <w:tcW w:w="507" w:type="pct"/>
          </w:tcPr>
          <w:p w14:paraId="62CA77B4" w14:textId="77777777" w:rsidR="00287039" w:rsidRDefault="00000000">
            <w:pPr>
              <w:rPr>
                <w:rFonts w:ascii="Arial" w:hAnsi="Arial" w:cs="Arial"/>
                <w:color w:val="4472C4" w:themeColor="accent1"/>
                <w:sz w:val="20"/>
                <w:szCs w:val="20"/>
                <w:lang w:val="fr-FR"/>
              </w:rPr>
            </w:pPr>
            <w:r>
              <w:rPr>
                <w:rFonts w:ascii="Arial" w:hAnsi="Arial" w:cs="Arial"/>
                <w:color w:val="4472C4" w:themeColor="accent1"/>
                <w:sz w:val="20"/>
                <w:szCs w:val="20"/>
                <w:lang w:val="fr-FR"/>
              </w:rPr>
              <w:t>Parcs africains</w:t>
            </w:r>
          </w:p>
          <w:p w14:paraId="0C5F210A" w14:textId="77777777" w:rsidR="00287039" w:rsidRDefault="00287039">
            <w:pPr>
              <w:rPr>
                <w:rFonts w:ascii="Arial" w:hAnsi="Arial" w:cs="Arial"/>
                <w:color w:val="4472C4" w:themeColor="accent1"/>
                <w:sz w:val="20"/>
                <w:szCs w:val="20"/>
                <w:lang w:val="fr-FR"/>
              </w:rPr>
            </w:pPr>
          </w:p>
          <w:p w14:paraId="38833EA5" w14:textId="77777777" w:rsidR="00287039" w:rsidRDefault="00000000">
            <w:pPr>
              <w:rPr>
                <w:rFonts w:ascii="Arial" w:hAnsi="Arial" w:cs="Arial"/>
                <w:color w:val="4472C4" w:themeColor="accent1"/>
                <w:sz w:val="20"/>
                <w:szCs w:val="20"/>
                <w:lang w:val="fr-FR"/>
              </w:rPr>
            </w:pPr>
            <w:r>
              <w:rPr>
                <w:rFonts w:ascii="Arial" w:hAnsi="Arial" w:cs="Arial"/>
                <w:color w:val="4472C4" w:themeColor="accent1"/>
                <w:sz w:val="20"/>
                <w:szCs w:val="20"/>
                <w:lang w:val="fr-FR"/>
              </w:rPr>
              <w:t>Fondation pour la conservation de la girafe</w:t>
            </w:r>
          </w:p>
          <w:p w14:paraId="1E071AC2" w14:textId="77777777" w:rsidR="00287039" w:rsidRDefault="00287039">
            <w:pPr>
              <w:rPr>
                <w:rFonts w:ascii="Arial" w:hAnsi="Arial" w:cs="Arial"/>
                <w:color w:val="4472C4" w:themeColor="accent1"/>
                <w:sz w:val="20"/>
                <w:szCs w:val="20"/>
                <w:lang w:val="fr-FR"/>
              </w:rPr>
            </w:pPr>
          </w:p>
          <w:p w14:paraId="119A3DA6" w14:textId="77777777" w:rsidR="00287039" w:rsidRDefault="00000000">
            <w:pPr>
              <w:rPr>
                <w:rFonts w:ascii="Arial" w:hAnsi="Arial" w:cs="Arial"/>
                <w:color w:val="4472C4" w:themeColor="accent1"/>
                <w:sz w:val="20"/>
                <w:szCs w:val="20"/>
                <w:lang w:val="fr-FR"/>
              </w:rPr>
            </w:pPr>
            <w:r>
              <w:rPr>
                <w:rFonts w:ascii="Arial" w:hAnsi="Arial" w:cs="Arial"/>
                <w:color w:val="4472C4" w:themeColor="accent1"/>
                <w:sz w:val="20"/>
                <w:szCs w:val="20"/>
                <w:lang w:val="fr-FR"/>
              </w:rPr>
              <w:t>États de l’aire de répartition</w:t>
            </w:r>
          </w:p>
          <w:p w14:paraId="653BD37B" w14:textId="77777777" w:rsidR="00287039" w:rsidRDefault="00287039">
            <w:pPr>
              <w:rPr>
                <w:rFonts w:ascii="Arial" w:hAnsi="Arial" w:cs="Arial"/>
                <w:sz w:val="20"/>
                <w:szCs w:val="20"/>
                <w:lang w:val="fr-FR"/>
              </w:rPr>
            </w:pPr>
          </w:p>
          <w:p w14:paraId="432D0F24" w14:textId="77777777" w:rsidR="00287039" w:rsidRDefault="00000000">
            <w:pPr>
              <w:rPr>
                <w:rFonts w:ascii="Arial" w:hAnsi="Arial" w:cs="Arial"/>
                <w:sz w:val="20"/>
                <w:szCs w:val="20"/>
                <w:lang w:val="fr-FR"/>
              </w:rPr>
            </w:pPr>
            <w:r>
              <w:rPr>
                <w:rFonts w:ascii="Arial" w:hAnsi="Arial" w:cs="Arial"/>
                <w:color w:val="4472C4" w:themeColor="accent1"/>
                <w:sz w:val="20"/>
                <w:szCs w:val="20"/>
                <w:lang w:val="fr-FR"/>
              </w:rPr>
              <w:t>ONG</w:t>
            </w:r>
          </w:p>
        </w:tc>
        <w:tc>
          <w:tcPr>
            <w:tcW w:w="390" w:type="pct"/>
          </w:tcPr>
          <w:p w14:paraId="32AAC2C7" w14:textId="77777777" w:rsidR="00287039" w:rsidRDefault="00000000">
            <w:pPr>
              <w:rPr>
                <w:rFonts w:ascii="Arial" w:hAnsi="Arial" w:cs="Arial"/>
                <w:sz w:val="20"/>
                <w:szCs w:val="20"/>
                <w:lang w:val="fr-FR"/>
              </w:rPr>
            </w:pPr>
            <w:r>
              <w:rPr>
                <w:rFonts w:ascii="Arial" w:hAnsi="Arial" w:cs="Arial"/>
                <w:color w:val="4472C4" w:themeColor="accent1"/>
                <w:sz w:val="20"/>
                <w:szCs w:val="20"/>
                <w:lang w:val="fr-FR"/>
              </w:rPr>
              <w:t>En cours</w:t>
            </w:r>
          </w:p>
        </w:tc>
      </w:tr>
      <w:tr w:rsidR="00DA7F5F" w14:paraId="1239A605" w14:textId="77777777" w:rsidTr="00DA7F5F">
        <w:trPr>
          <w:trHeight w:val="3632"/>
        </w:trPr>
        <w:tc>
          <w:tcPr>
            <w:tcW w:w="737" w:type="pct"/>
          </w:tcPr>
          <w:p w14:paraId="646CCEC8" w14:textId="77777777" w:rsidR="00287039" w:rsidRDefault="00000000">
            <w:pPr>
              <w:rPr>
                <w:rFonts w:ascii="Arial" w:hAnsi="Arial" w:cs="Arial"/>
                <w:sz w:val="20"/>
                <w:szCs w:val="20"/>
                <w:lang w:val="fr-FR"/>
              </w:rPr>
            </w:pPr>
            <w:r>
              <w:rPr>
                <w:rFonts w:ascii="Arial" w:hAnsi="Arial" w:cs="Arial"/>
                <w:sz w:val="20"/>
                <w:szCs w:val="20"/>
                <w:lang w:val="fr-FR"/>
              </w:rPr>
              <w:lastRenderedPageBreak/>
              <w:t>5. Élaborer des lignes directrices pour le transfert des girafes à l’échelle continentale</w:t>
            </w:r>
          </w:p>
        </w:tc>
        <w:tc>
          <w:tcPr>
            <w:tcW w:w="1035" w:type="pct"/>
          </w:tcPr>
          <w:p w14:paraId="3D45CAD0" w14:textId="02667C86" w:rsidR="00287039" w:rsidRDefault="00093131">
            <w:pPr>
              <w:rPr>
                <w:rFonts w:ascii="Arial" w:hAnsi="Arial" w:cs="Arial"/>
                <w:sz w:val="20"/>
                <w:szCs w:val="20"/>
                <w:lang w:val="fr-FR"/>
              </w:rPr>
            </w:pPr>
            <w:r>
              <w:rPr>
                <w:rFonts w:ascii="Arial" w:hAnsi="Arial" w:cs="Arial"/>
                <w:sz w:val="20"/>
                <w:szCs w:val="20"/>
                <w:lang w:val="fr-FR"/>
              </w:rPr>
              <w:t xml:space="preserve">– Compilation et harmonisation des protocoles de transfert des girafes existants </w:t>
            </w:r>
          </w:p>
          <w:p w14:paraId="39826694" w14:textId="37234CD9" w:rsidR="00287039" w:rsidRDefault="00093131">
            <w:pPr>
              <w:rPr>
                <w:rFonts w:ascii="Arial" w:hAnsi="Arial" w:cs="Arial"/>
                <w:sz w:val="20"/>
                <w:szCs w:val="20"/>
                <w:lang w:val="fr-FR"/>
              </w:rPr>
            </w:pPr>
            <w:r>
              <w:rPr>
                <w:rFonts w:ascii="Arial" w:hAnsi="Arial" w:cs="Arial"/>
                <w:sz w:val="20"/>
                <w:szCs w:val="20"/>
                <w:lang w:val="fr-FR"/>
              </w:rPr>
              <w:t>– Partage et examen par les États de l’aire de répartition et les partenaires contribution</w:t>
            </w:r>
          </w:p>
        </w:tc>
        <w:tc>
          <w:tcPr>
            <w:tcW w:w="929" w:type="pct"/>
          </w:tcPr>
          <w:p w14:paraId="5AA60D83" w14:textId="221B9D9D" w:rsidR="00287039" w:rsidRDefault="00093131">
            <w:pPr>
              <w:rPr>
                <w:rFonts w:ascii="Arial" w:hAnsi="Arial" w:cs="Arial"/>
                <w:sz w:val="20"/>
                <w:szCs w:val="20"/>
                <w:lang w:val="fr-FR"/>
              </w:rPr>
            </w:pPr>
            <w:r>
              <w:rPr>
                <w:rFonts w:ascii="Arial" w:hAnsi="Arial" w:cs="Arial"/>
                <w:sz w:val="20"/>
                <w:szCs w:val="20"/>
                <w:lang w:val="fr-FR"/>
              </w:rPr>
              <w:t>– Production d’un projet de lignes directrices sur les transferts</w:t>
            </w:r>
          </w:p>
          <w:p w14:paraId="2F613AF3" w14:textId="73EBE915" w:rsidR="00287039" w:rsidRDefault="00093131">
            <w:pPr>
              <w:rPr>
                <w:rFonts w:ascii="Arial" w:hAnsi="Arial" w:cs="Arial"/>
                <w:sz w:val="20"/>
                <w:szCs w:val="20"/>
                <w:lang w:val="fr-FR"/>
              </w:rPr>
            </w:pPr>
            <w:r>
              <w:rPr>
                <w:rFonts w:ascii="Arial" w:hAnsi="Arial" w:cs="Arial"/>
                <w:sz w:val="20"/>
                <w:szCs w:val="20"/>
                <w:lang w:val="fr-FR"/>
              </w:rPr>
              <w:t>– Partager les projets de stratégies avec les représentants des intervenants</w:t>
            </w:r>
          </w:p>
          <w:p w14:paraId="401F4662" w14:textId="37DB73D9" w:rsidR="00287039" w:rsidRDefault="00093131">
            <w:pPr>
              <w:rPr>
                <w:rFonts w:ascii="Arial" w:hAnsi="Arial" w:cs="Arial"/>
                <w:sz w:val="20"/>
                <w:szCs w:val="20"/>
                <w:lang w:val="fr-FR"/>
              </w:rPr>
            </w:pPr>
            <w:r>
              <w:rPr>
                <w:rFonts w:ascii="Arial" w:hAnsi="Arial" w:cs="Arial"/>
                <w:sz w:val="20"/>
                <w:szCs w:val="20"/>
                <w:lang w:val="fr-FR"/>
              </w:rPr>
              <w:t>– Regroupement du retour d’information et finalisation des lignes directrices sur le transfert</w:t>
            </w:r>
          </w:p>
        </w:tc>
        <w:tc>
          <w:tcPr>
            <w:tcW w:w="809" w:type="pct"/>
          </w:tcPr>
          <w:p w14:paraId="0ADBE9BB" w14:textId="14DB8678" w:rsidR="00287039" w:rsidRDefault="00000000">
            <w:pPr>
              <w:rPr>
                <w:rFonts w:ascii="Arial" w:hAnsi="Arial" w:cs="Arial"/>
                <w:color w:val="4472C4" w:themeColor="accent1"/>
                <w:sz w:val="20"/>
                <w:szCs w:val="20"/>
              </w:rPr>
            </w:pPr>
            <w:r>
              <w:rPr>
                <w:rFonts w:ascii="Arial" w:hAnsi="Arial" w:cs="Arial"/>
                <w:color w:val="4472C4" w:themeColor="accent1"/>
                <w:sz w:val="20"/>
                <w:szCs w:val="20"/>
              </w:rPr>
              <w:t xml:space="preserve">A Journey of Giraffe </w:t>
            </w:r>
            <w:r w:rsidR="00093131">
              <w:rPr>
                <w:rFonts w:ascii="Arial" w:hAnsi="Arial" w:cs="Arial"/>
                <w:color w:val="4472C4" w:themeColor="accent1"/>
                <w:sz w:val="20"/>
                <w:szCs w:val="20"/>
              </w:rPr>
              <w:t>—</w:t>
            </w:r>
            <w:r>
              <w:rPr>
                <w:rFonts w:ascii="Arial" w:hAnsi="Arial" w:cs="Arial"/>
                <w:color w:val="4472C4" w:themeColor="accent1"/>
                <w:sz w:val="20"/>
                <w:szCs w:val="20"/>
              </w:rPr>
              <w:t xml:space="preserve"> A practical guide to wild giraffe translocations. </w:t>
            </w:r>
          </w:p>
          <w:p w14:paraId="31A27364" w14:textId="77777777" w:rsidR="00287039" w:rsidRPr="00F80A4F" w:rsidRDefault="00287039">
            <w:pPr>
              <w:rPr>
                <w:rFonts w:ascii="Arial" w:hAnsi="Arial" w:cs="Arial"/>
                <w:color w:val="4472C4" w:themeColor="accent1"/>
                <w:sz w:val="20"/>
                <w:szCs w:val="20"/>
              </w:rPr>
            </w:pPr>
          </w:p>
          <w:p w14:paraId="40318F9B" w14:textId="36369479" w:rsidR="00287039" w:rsidRDefault="00000000">
            <w:pPr>
              <w:rPr>
                <w:rFonts w:ascii="Arial" w:hAnsi="Arial" w:cs="Arial"/>
                <w:sz w:val="20"/>
                <w:szCs w:val="20"/>
                <w:lang w:val="fr-FR"/>
              </w:rPr>
            </w:pPr>
            <w:r w:rsidRPr="00F80A4F">
              <w:rPr>
                <w:rFonts w:ascii="Arial" w:hAnsi="Arial" w:cs="Arial"/>
                <w:color w:val="4472C4" w:themeColor="accent1"/>
                <w:sz w:val="20"/>
                <w:szCs w:val="20"/>
              </w:rPr>
              <w:t xml:space="preserve">Fennessy, J., Bower, V., Castles, M., Fennessy, S., Brown, M., Hoffman, R., Muneza, A., Alves, J., Morkel, P. &amp; Ferguson, S. 2022. A Journey of Giraffe </w:t>
            </w:r>
            <w:r w:rsidR="00093131" w:rsidRPr="00F80A4F">
              <w:rPr>
                <w:rFonts w:ascii="Arial" w:hAnsi="Arial" w:cs="Arial"/>
                <w:color w:val="4472C4" w:themeColor="accent1"/>
                <w:sz w:val="20"/>
                <w:szCs w:val="20"/>
              </w:rPr>
              <w:t>—</w:t>
            </w:r>
            <w:r w:rsidRPr="00F80A4F">
              <w:rPr>
                <w:rFonts w:ascii="Arial" w:hAnsi="Arial" w:cs="Arial"/>
                <w:color w:val="4472C4" w:themeColor="accent1"/>
                <w:sz w:val="20"/>
                <w:szCs w:val="20"/>
              </w:rPr>
              <w:t xml:space="preserve"> A practical guide to wild giraffe translocations. </w:t>
            </w:r>
            <w:r>
              <w:rPr>
                <w:rFonts w:ascii="Arial" w:hAnsi="Arial" w:cs="Arial"/>
                <w:color w:val="4472C4" w:themeColor="accent1"/>
                <w:sz w:val="20"/>
                <w:szCs w:val="20"/>
                <w:lang w:val="fr-FR"/>
              </w:rPr>
              <w:t>Fondation pour la conservation de la girafe, Windhoek, Namibie.</w:t>
            </w:r>
          </w:p>
        </w:tc>
        <w:tc>
          <w:tcPr>
            <w:tcW w:w="592" w:type="pct"/>
          </w:tcPr>
          <w:p w14:paraId="485F03B3" w14:textId="77777777" w:rsidR="00287039" w:rsidRDefault="00000000">
            <w:pPr>
              <w:rPr>
                <w:rFonts w:ascii="Arial" w:hAnsi="Arial" w:cs="Arial"/>
                <w:color w:val="4472C4" w:themeColor="accent1"/>
                <w:sz w:val="20"/>
                <w:szCs w:val="20"/>
                <w:lang w:val="fr-FR"/>
              </w:rPr>
            </w:pPr>
            <w:r>
              <w:rPr>
                <w:rFonts w:ascii="Arial" w:hAnsi="Arial" w:cs="Arial"/>
                <w:color w:val="4472C4" w:themeColor="accent1"/>
                <w:sz w:val="20"/>
                <w:szCs w:val="20"/>
                <w:lang w:val="fr-FR"/>
              </w:rPr>
              <w:t>Fondation pour la conservation de la girafe</w:t>
            </w:r>
          </w:p>
        </w:tc>
        <w:tc>
          <w:tcPr>
            <w:tcW w:w="507" w:type="pct"/>
          </w:tcPr>
          <w:p w14:paraId="001DD46E" w14:textId="77777777" w:rsidR="00287039" w:rsidRDefault="00000000">
            <w:pPr>
              <w:rPr>
                <w:rFonts w:ascii="Arial" w:hAnsi="Arial" w:cs="Arial"/>
                <w:sz w:val="20"/>
                <w:szCs w:val="20"/>
                <w:lang w:val="fr-FR"/>
              </w:rPr>
            </w:pPr>
            <w:r>
              <w:rPr>
                <w:rFonts w:ascii="Arial" w:hAnsi="Arial" w:cs="Arial"/>
                <w:color w:val="4472C4" w:themeColor="accent1"/>
                <w:sz w:val="20"/>
                <w:szCs w:val="20"/>
                <w:lang w:val="fr-FR"/>
              </w:rPr>
              <w:t>Fondation pour la conservation de la girafe</w:t>
            </w:r>
          </w:p>
        </w:tc>
        <w:tc>
          <w:tcPr>
            <w:tcW w:w="390" w:type="pct"/>
          </w:tcPr>
          <w:p w14:paraId="136B30BE" w14:textId="77777777" w:rsidR="00287039" w:rsidRDefault="00000000">
            <w:pPr>
              <w:rPr>
                <w:rFonts w:ascii="Arial" w:hAnsi="Arial" w:cs="Arial"/>
                <w:sz w:val="20"/>
                <w:szCs w:val="20"/>
              </w:rPr>
            </w:pPr>
            <w:r>
              <w:rPr>
                <w:rFonts w:ascii="Arial" w:hAnsi="Arial" w:cs="Arial"/>
                <w:color w:val="4472C4" w:themeColor="accent1"/>
                <w:sz w:val="20"/>
                <w:szCs w:val="20"/>
              </w:rPr>
              <w:t>2022</w:t>
            </w:r>
          </w:p>
        </w:tc>
      </w:tr>
      <w:tr w:rsidR="00DA7F5F" w14:paraId="7047956B" w14:textId="77777777" w:rsidTr="00DA7F5F">
        <w:trPr>
          <w:trHeight w:val="3259"/>
        </w:trPr>
        <w:tc>
          <w:tcPr>
            <w:tcW w:w="737" w:type="pct"/>
          </w:tcPr>
          <w:p w14:paraId="48A2CA1D" w14:textId="2C9DB05F" w:rsidR="00287039" w:rsidRDefault="00000000">
            <w:pPr>
              <w:rPr>
                <w:rFonts w:ascii="Arial" w:hAnsi="Arial" w:cs="Arial"/>
                <w:sz w:val="20"/>
                <w:szCs w:val="20"/>
                <w:lang w:val="fr-FR"/>
              </w:rPr>
            </w:pPr>
            <w:r>
              <w:rPr>
                <w:rFonts w:ascii="Arial" w:hAnsi="Arial" w:cs="Arial"/>
                <w:sz w:val="20"/>
                <w:szCs w:val="20"/>
                <w:lang w:val="fr-FR"/>
              </w:rPr>
              <w:t>6. Mettre à jour de manière bi</w:t>
            </w:r>
            <w:r w:rsidR="00093131">
              <w:rPr>
                <w:rFonts w:ascii="Arial" w:hAnsi="Arial" w:cs="Arial"/>
                <w:sz w:val="20"/>
                <w:szCs w:val="20"/>
                <w:lang w:val="fr-FR"/>
              </w:rPr>
              <w:t>s</w:t>
            </w:r>
            <w:r>
              <w:rPr>
                <w:rFonts w:ascii="Arial" w:hAnsi="Arial" w:cs="Arial"/>
                <w:sz w:val="20"/>
                <w:szCs w:val="20"/>
                <w:lang w:val="fr-FR"/>
              </w:rPr>
              <w:t>annuelle la science de la conservation et de la gestion des girafes à l’échelle continentale</w:t>
            </w:r>
          </w:p>
        </w:tc>
        <w:tc>
          <w:tcPr>
            <w:tcW w:w="1035" w:type="pct"/>
          </w:tcPr>
          <w:p w14:paraId="2830A4B1" w14:textId="1CBB9DC7" w:rsidR="00287039" w:rsidRDefault="00093131">
            <w:pPr>
              <w:rPr>
                <w:rFonts w:ascii="Arial" w:hAnsi="Arial" w:cs="Arial"/>
                <w:sz w:val="20"/>
                <w:szCs w:val="20"/>
                <w:lang w:val="fr-FR"/>
              </w:rPr>
            </w:pPr>
            <w:r>
              <w:rPr>
                <w:rFonts w:ascii="Arial" w:hAnsi="Arial" w:cs="Arial"/>
                <w:sz w:val="20"/>
                <w:szCs w:val="20"/>
                <w:lang w:val="fr-FR"/>
              </w:rPr>
              <w:t xml:space="preserve">– Rassembler les rapports annuels sur la science et la gestion de la conservation des girafes </w:t>
            </w:r>
          </w:p>
          <w:p w14:paraId="6D2AE467" w14:textId="5F3DC049" w:rsidR="00287039" w:rsidRDefault="00093131">
            <w:pPr>
              <w:rPr>
                <w:rFonts w:ascii="Arial" w:hAnsi="Arial" w:cs="Arial"/>
                <w:sz w:val="20"/>
                <w:szCs w:val="20"/>
                <w:lang w:val="fr-FR"/>
              </w:rPr>
            </w:pPr>
            <w:r>
              <w:rPr>
                <w:rFonts w:ascii="Arial" w:hAnsi="Arial" w:cs="Arial"/>
                <w:sz w:val="20"/>
                <w:szCs w:val="20"/>
                <w:lang w:val="fr-FR"/>
              </w:rPr>
              <w:t>– Faire une synthèse de rapports pour la prise de décisions politiques</w:t>
            </w:r>
          </w:p>
          <w:p w14:paraId="218935E9" w14:textId="6ACB7AC0" w:rsidR="00287039" w:rsidRDefault="00093131">
            <w:pPr>
              <w:rPr>
                <w:rFonts w:ascii="Arial" w:hAnsi="Arial" w:cs="Arial"/>
                <w:sz w:val="20"/>
                <w:szCs w:val="20"/>
                <w:lang w:val="fr-FR"/>
              </w:rPr>
            </w:pPr>
            <w:r>
              <w:rPr>
                <w:rFonts w:ascii="Arial" w:hAnsi="Arial" w:cs="Arial"/>
                <w:sz w:val="20"/>
                <w:szCs w:val="20"/>
                <w:lang w:val="fr-FR"/>
              </w:rPr>
              <w:t>– Organiser un forum sur la science de la conservation et de la gestion des girafes (sur invitation seulement)</w:t>
            </w:r>
          </w:p>
          <w:p w14:paraId="27E5F41A" w14:textId="77777777" w:rsidR="00287039" w:rsidRDefault="00287039">
            <w:pPr>
              <w:rPr>
                <w:rFonts w:ascii="Arial" w:hAnsi="Arial" w:cs="Arial"/>
                <w:sz w:val="20"/>
                <w:szCs w:val="20"/>
                <w:lang w:val="fr-FR"/>
              </w:rPr>
            </w:pPr>
          </w:p>
        </w:tc>
        <w:tc>
          <w:tcPr>
            <w:tcW w:w="929" w:type="pct"/>
          </w:tcPr>
          <w:p w14:paraId="3BD255B9" w14:textId="2243301A" w:rsidR="00287039" w:rsidRDefault="00093131">
            <w:pPr>
              <w:rPr>
                <w:rFonts w:ascii="Arial" w:hAnsi="Arial" w:cs="Arial"/>
                <w:sz w:val="20"/>
                <w:szCs w:val="20"/>
                <w:lang w:val="fr-FR"/>
              </w:rPr>
            </w:pPr>
            <w:r>
              <w:rPr>
                <w:rFonts w:ascii="Arial" w:hAnsi="Arial" w:cs="Arial"/>
                <w:sz w:val="20"/>
                <w:szCs w:val="20"/>
                <w:lang w:val="fr-FR"/>
              </w:rPr>
              <w:t>– Produire un rapport de synthèse annuel sur la science de la conservation et la gestion des girafes et l’envoyer aux coordinateurs nationaux</w:t>
            </w:r>
          </w:p>
          <w:p w14:paraId="0F2F709A" w14:textId="47CB6C53" w:rsidR="00287039" w:rsidRDefault="00093131">
            <w:pPr>
              <w:rPr>
                <w:rFonts w:ascii="Arial" w:hAnsi="Arial" w:cs="Arial"/>
                <w:sz w:val="20"/>
                <w:szCs w:val="20"/>
                <w:lang w:val="fr-FR"/>
              </w:rPr>
            </w:pPr>
            <w:r>
              <w:rPr>
                <w:rFonts w:ascii="Arial" w:hAnsi="Arial" w:cs="Arial"/>
                <w:sz w:val="20"/>
                <w:szCs w:val="20"/>
                <w:lang w:val="fr-FR"/>
              </w:rPr>
              <w:t>– Adapter les rapports annuels aux décisions politiques</w:t>
            </w:r>
          </w:p>
          <w:p w14:paraId="29FF87FB" w14:textId="459B8923" w:rsidR="00287039" w:rsidRDefault="00093131">
            <w:pPr>
              <w:rPr>
                <w:rFonts w:ascii="Arial" w:hAnsi="Arial" w:cs="Arial"/>
                <w:sz w:val="20"/>
                <w:szCs w:val="20"/>
                <w:lang w:val="fr-FR"/>
              </w:rPr>
            </w:pPr>
            <w:r>
              <w:rPr>
                <w:rFonts w:ascii="Arial" w:hAnsi="Arial" w:cs="Arial"/>
                <w:sz w:val="20"/>
                <w:szCs w:val="20"/>
                <w:lang w:val="fr-FR"/>
              </w:rPr>
              <w:t>– Les pays membres partagent les rapports sur la population et la répartition à incorporer dans les évaluations de la Liste rouge</w:t>
            </w:r>
          </w:p>
        </w:tc>
        <w:tc>
          <w:tcPr>
            <w:tcW w:w="809" w:type="pct"/>
          </w:tcPr>
          <w:p w14:paraId="4B107F53" w14:textId="30D65BBC" w:rsidR="00287039" w:rsidRPr="00F80A4F" w:rsidRDefault="00000000">
            <w:pPr>
              <w:rPr>
                <w:rFonts w:ascii="Arial" w:hAnsi="Arial" w:cs="Arial"/>
                <w:color w:val="4472C4" w:themeColor="accent1"/>
                <w:sz w:val="20"/>
                <w:szCs w:val="20"/>
                <w:lang w:val="fr-FR"/>
              </w:rPr>
            </w:pPr>
            <w:r w:rsidRPr="00F80A4F">
              <w:rPr>
                <w:rFonts w:ascii="Arial" w:hAnsi="Arial" w:cs="Arial"/>
                <w:color w:val="4472C4" w:themeColor="accent1"/>
                <w:sz w:val="20"/>
                <w:szCs w:val="20"/>
                <w:lang w:val="fr-FR"/>
              </w:rPr>
              <w:t xml:space="preserve">State of </w:t>
            </w:r>
            <w:proofErr w:type="spellStart"/>
            <w:r w:rsidRPr="00F80A4F">
              <w:rPr>
                <w:rFonts w:ascii="Arial" w:hAnsi="Arial" w:cs="Arial"/>
                <w:color w:val="4472C4" w:themeColor="accent1"/>
                <w:sz w:val="20"/>
                <w:szCs w:val="20"/>
                <w:lang w:val="fr-FR"/>
              </w:rPr>
              <w:t>Giraffe</w:t>
            </w:r>
            <w:proofErr w:type="spellEnd"/>
            <w:r w:rsidR="00093131" w:rsidRPr="00F80A4F">
              <w:rPr>
                <w:rFonts w:ascii="Arial" w:hAnsi="Arial" w:cs="Arial"/>
                <w:color w:val="4472C4" w:themeColor="accent1"/>
                <w:sz w:val="20"/>
                <w:szCs w:val="20"/>
                <w:lang w:val="fr-FR"/>
              </w:rPr>
              <w:t> </w:t>
            </w:r>
            <w:r w:rsidRPr="00F80A4F">
              <w:rPr>
                <w:rFonts w:ascii="Arial" w:hAnsi="Arial" w:cs="Arial"/>
                <w:color w:val="4472C4" w:themeColor="accent1"/>
                <w:sz w:val="20"/>
                <w:szCs w:val="20"/>
                <w:lang w:val="fr-FR"/>
              </w:rPr>
              <w:t>2025</w:t>
            </w:r>
          </w:p>
          <w:p w14:paraId="52F17682" w14:textId="77777777" w:rsidR="00287039" w:rsidRDefault="00287039">
            <w:pPr>
              <w:rPr>
                <w:rFonts w:ascii="Arial" w:hAnsi="Arial" w:cs="Arial"/>
                <w:color w:val="4472C4" w:themeColor="accent1"/>
                <w:sz w:val="20"/>
                <w:szCs w:val="20"/>
                <w:lang w:val="fr-FR"/>
              </w:rPr>
            </w:pPr>
          </w:p>
          <w:p w14:paraId="145C2D86" w14:textId="37248394" w:rsidR="00287039" w:rsidRDefault="00000000">
            <w:pPr>
              <w:rPr>
                <w:rFonts w:ascii="Arial" w:hAnsi="Arial" w:cs="Arial"/>
                <w:sz w:val="20"/>
                <w:szCs w:val="20"/>
                <w:lang w:val="fr-FR"/>
              </w:rPr>
            </w:pPr>
            <w:proofErr w:type="spellStart"/>
            <w:r>
              <w:rPr>
                <w:rFonts w:ascii="Arial" w:hAnsi="Arial" w:cs="Arial"/>
                <w:color w:val="4472C4" w:themeColor="accent1"/>
                <w:sz w:val="20"/>
                <w:szCs w:val="20"/>
                <w:lang w:val="fr-FR"/>
              </w:rPr>
              <w:t>Marneweck</w:t>
            </w:r>
            <w:proofErr w:type="spellEnd"/>
            <w:r>
              <w:rPr>
                <w:rFonts w:ascii="Arial" w:hAnsi="Arial" w:cs="Arial"/>
                <w:color w:val="4472C4" w:themeColor="accent1"/>
                <w:sz w:val="20"/>
                <w:szCs w:val="20"/>
                <w:lang w:val="fr-FR"/>
              </w:rPr>
              <w:t xml:space="preserve"> CJ, Brown MB, </w:t>
            </w:r>
            <w:proofErr w:type="spellStart"/>
            <w:r>
              <w:rPr>
                <w:rFonts w:ascii="Arial" w:hAnsi="Arial" w:cs="Arial"/>
                <w:color w:val="4472C4" w:themeColor="accent1"/>
                <w:sz w:val="20"/>
                <w:szCs w:val="20"/>
                <w:lang w:val="fr-FR"/>
              </w:rPr>
              <w:t>Ekandjo</w:t>
            </w:r>
            <w:proofErr w:type="spellEnd"/>
            <w:r>
              <w:rPr>
                <w:rFonts w:ascii="Arial" w:hAnsi="Arial" w:cs="Arial"/>
                <w:color w:val="4472C4" w:themeColor="accent1"/>
                <w:sz w:val="20"/>
                <w:szCs w:val="20"/>
                <w:lang w:val="fr-FR"/>
              </w:rPr>
              <w:t xml:space="preserve"> P, Fennessy S, Hoffman R, </w:t>
            </w:r>
            <w:proofErr w:type="spellStart"/>
            <w:r>
              <w:rPr>
                <w:rFonts w:ascii="Arial" w:hAnsi="Arial" w:cs="Arial"/>
                <w:color w:val="4472C4" w:themeColor="accent1"/>
                <w:sz w:val="20"/>
                <w:szCs w:val="20"/>
                <w:lang w:val="fr-FR"/>
              </w:rPr>
              <w:t>Kipchumba</w:t>
            </w:r>
            <w:proofErr w:type="spellEnd"/>
            <w:r>
              <w:rPr>
                <w:rFonts w:ascii="Arial" w:hAnsi="Arial" w:cs="Arial"/>
                <w:color w:val="4472C4" w:themeColor="accent1"/>
                <w:sz w:val="20"/>
                <w:szCs w:val="20"/>
                <w:lang w:val="fr-FR"/>
              </w:rPr>
              <w:t xml:space="preserve"> A, Muneza A, Otten F &amp; Fennessy J (</w:t>
            </w:r>
            <w:proofErr w:type="spellStart"/>
            <w:r>
              <w:rPr>
                <w:rFonts w:ascii="Arial" w:hAnsi="Arial" w:cs="Arial"/>
                <w:color w:val="4472C4" w:themeColor="accent1"/>
                <w:sz w:val="20"/>
                <w:szCs w:val="20"/>
                <w:lang w:val="fr-FR"/>
              </w:rPr>
              <w:t>Éds</w:t>
            </w:r>
            <w:proofErr w:type="spellEnd"/>
            <w:r>
              <w:rPr>
                <w:rFonts w:ascii="Arial" w:hAnsi="Arial" w:cs="Arial"/>
                <w:color w:val="4472C4" w:themeColor="accent1"/>
                <w:sz w:val="20"/>
                <w:szCs w:val="20"/>
                <w:lang w:val="fr-FR"/>
              </w:rPr>
              <w:t xml:space="preserve">). 2025. </w:t>
            </w:r>
            <w:r w:rsidR="00FC27D7" w:rsidRPr="00FC27D7">
              <w:rPr>
                <w:rFonts w:ascii="Arial" w:hAnsi="Arial" w:cs="Arial"/>
                <w:color w:val="4472C4" w:themeColor="accent1"/>
                <w:sz w:val="20"/>
                <w:szCs w:val="20"/>
              </w:rPr>
              <w:t>State of Giraffe 2025: An update from the Giraffe Africa Database (GAD).</w:t>
            </w:r>
            <w:r w:rsidRPr="00F80A4F">
              <w:rPr>
                <w:rFonts w:ascii="Arial" w:hAnsi="Arial" w:cs="Arial"/>
                <w:color w:val="4472C4" w:themeColor="accent1"/>
                <w:sz w:val="20"/>
                <w:szCs w:val="20"/>
              </w:rPr>
              <w:t xml:space="preserve"> </w:t>
            </w:r>
            <w:r>
              <w:rPr>
                <w:rFonts w:ascii="Arial" w:hAnsi="Arial" w:cs="Arial"/>
                <w:color w:val="4472C4" w:themeColor="accent1"/>
                <w:sz w:val="20"/>
                <w:szCs w:val="20"/>
                <w:lang w:val="fr-FR"/>
              </w:rPr>
              <w:t>Fondation pour la conservation de la girafe, Windhoek, Namibie.</w:t>
            </w:r>
          </w:p>
        </w:tc>
        <w:tc>
          <w:tcPr>
            <w:tcW w:w="592" w:type="pct"/>
          </w:tcPr>
          <w:p w14:paraId="2F4B2E6B" w14:textId="77777777" w:rsidR="00287039" w:rsidRDefault="00000000">
            <w:pPr>
              <w:rPr>
                <w:rFonts w:ascii="Arial" w:hAnsi="Arial" w:cs="Arial"/>
                <w:sz w:val="20"/>
                <w:szCs w:val="20"/>
                <w:lang w:val="fr-FR"/>
              </w:rPr>
            </w:pPr>
            <w:r>
              <w:rPr>
                <w:rFonts w:ascii="Arial" w:hAnsi="Arial" w:cs="Arial"/>
                <w:color w:val="4472C4" w:themeColor="accent1"/>
                <w:sz w:val="20"/>
                <w:szCs w:val="20"/>
                <w:lang w:val="fr-FR"/>
              </w:rPr>
              <w:t>Fondation pour la conservation de la girafe</w:t>
            </w:r>
          </w:p>
        </w:tc>
        <w:tc>
          <w:tcPr>
            <w:tcW w:w="507" w:type="pct"/>
          </w:tcPr>
          <w:p w14:paraId="7240964F" w14:textId="77777777" w:rsidR="00287039" w:rsidRDefault="00000000">
            <w:pPr>
              <w:rPr>
                <w:rFonts w:ascii="Arial" w:hAnsi="Arial" w:cs="Arial"/>
                <w:color w:val="4472C4" w:themeColor="accent1"/>
                <w:sz w:val="20"/>
                <w:szCs w:val="20"/>
                <w:lang w:val="fr-FR"/>
              </w:rPr>
            </w:pPr>
            <w:r>
              <w:rPr>
                <w:rFonts w:ascii="Arial" w:hAnsi="Arial" w:cs="Arial"/>
                <w:color w:val="4472C4" w:themeColor="accent1"/>
                <w:sz w:val="20"/>
                <w:szCs w:val="20"/>
                <w:lang w:val="fr-FR"/>
              </w:rPr>
              <w:t>Fondation pour la conservation de la girafe</w:t>
            </w:r>
          </w:p>
        </w:tc>
        <w:tc>
          <w:tcPr>
            <w:tcW w:w="390" w:type="pct"/>
          </w:tcPr>
          <w:p w14:paraId="32D353EE" w14:textId="77777777" w:rsidR="00287039" w:rsidRDefault="00000000">
            <w:pPr>
              <w:rPr>
                <w:rFonts w:ascii="Arial" w:hAnsi="Arial" w:cs="Arial"/>
                <w:color w:val="4472C4" w:themeColor="accent1"/>
                <w:sz w:val="20"/>
                <w:szCs w:val="20"/>
                <w:lang w:val="fr-FR"/>
              </w:rPr>
            </w:pPr>
            <w:r>
              <w:rPr>
                <w:rFonts w:ascii="Arial" w:hAnsi="Arial" w:cs="Arial"/>
                <w:color w:val="4472C4" w:themeColor="accent1"/>
                <w:sz w:val="20"/>
                <w:szCs w:val="20"/>
                <w:lang w:val="fr-FR"/>
              </w:rPr>
              <w:t>Juin 2025</w:t>
            </w:r>
          </w:p>
        </w:tc>
      </w:tr>
      <w:tr w:rsidR="00DA7F5F" w14:paraId="22AC6A88" w14:textId="77777777" w:rsidTr="00DA7F5F">
        <w:trPr>
          <w:trHeight w:val="1081"/>
        </w:trPr>
        <w:tc>
          <w:tcPr>
            <w:tcW w:w="737" w:type="pct"/>
          </w:tcPr>
          <w:p w14:paraId="053C2069" w14:textId="7BEC9C2F" w:rsidR="00287039" w:rsidRDefault="00000000">
            <w:pPr>
              <w:rPr>
                <w:rFonts w:ascii="Arial" w:hAnsi="Arial" w:cs="Arial"/>
                <w:sz w:val="20"/>
                <w:szCs w:val="20"/>
                <w:lang w:val="fr-FR"/>
              </w:rPr>
            </w:pPr>
            <w:r>
              <w:rPr>
                <w:rFonts w:ascii="Arial" w:hAnsi="Arial" w:cs="Arial"/>
                <w:sz w:val="20"/>
                <w:szCs w:val="20"/>
                <w:lang w:val="fr-FR"/>
              </w:rPr>
              <w:lastRenderedPageBreak/>
              <w:t>7. Collaborer avec le Groupe de spécialistes de la girafe et de l’okapi de l</w:t>
            </w:r>
            <w:r w:rsidR="00FC27D7">
              <w:rPr>
                <w:rFonts w:ascii="Arial" w:hAnsi="Arial" w:cs="Arial"/>
                <w:sz w:val="20"/>
                <w:szCs w:val="20"/>
                <w:lang w:val="fr-FR"/>
              </w:rPr>
              <w:t>a CSE</w:t>
            </w:r>
            <w:r>
              <w:rPr>
                <w:rFonts w:ascii="Arial" w:hAnsi="Arial" w:cs="Arial"/>
                <w:sz w:val="20"/>
                <w:szCs w:val="20"/>
                <w:lang w:val="fr-FR"/>
              </w:rPr>
              <w:t xml:space="preserve"> de l’UICN et contribuer aux réévaluations de la Liste rouge mondiale</w:t>
            </w:r>
          </w:p>
        </w:tc>
        <w:tc>
          <w:tcPr>
            <w:tcW w:w="1035" w:type="pct"/>
          </w:tcPr>
          <w:p w14:paraId="6EB41D68" w14:textId="47679968" w:rsidR="00287039" w:rsidRDefault="00093131">
            <w:pPr>
              <w:rPr>
                <w:rFonts w:ascii="Arial" w:hAnsi="Arial" w:cs="Arial"/>
                <w:sz w:val="20"/>
                <w:szCs w:val="20"/>
                <w:lang w:val="fr-FR"/>
              </w:rPr>
            </w:pPr>
            <w:r>
              <w:rPr>
                <w:rFonts w:ascii="Arial" w:hAnsi="Arial" w:cs="Arial"/>
                <w:sz w:val="20"/>
                <w:szCs w:val="20"/>
                <w:lang w:val="fr-FR"/>
              </w:rPr>
              <w:t>– Coopération établie avec le Groupe de spécialistes de la girafe et de l’okapi de l</w:t>
            </w:r>
            <w:r w:rsidR="00FC27D7">
              <w:rPr>
                <w:rFonts w:ascii="Arial" w:hAnsi="Arial" w:cs="Arial"/>
                <w:sz w:val="20"/>
                <w:szCs w:val="20"/>
                <w:lang w:val="fr-FR"/>
              </w:rPr>
              <w:t>a CSE</w:t>
            </w:r>
            <w:r>
              <w:rPr>
                <w:rFonts w:ascii="Arial" w:hAnsi="Arial" w:cs="Arial"/>
                <w:sz w:val="20"/>
                <w:szCs w:val="20"/>
                <w:lang w:val="fr-FR"/>
              </w:rPr>
              <w:t xml:space="preserve"> de l’UICN, et informations scientifiques fournies à l’appui de la réévaluation du statut de la girafe</w:t>
            </w:r>
          </w:p>
        </w:tc>
        <w:tc>
          <w:tcPr>
            <w:tcW w:w="929" w:type="pct"/>
          </w:tcPr>
          <w:p w14:paraId="0ED900A4" w14:textId="66E0F06C" w:rsidR="00287039" w:rsidRDefault="00093131">
            <w:pPr>
              <w:rPr>
                <w:rFonts w:ascii="Arial" w:hAnsi="Arial" w:cs="Arial"/>
                <w:sz w:val="20"/>
                <w:szCs w:val="20"/>
                <w:lang w:val="fr-FR"/>
              </w:rPr>
            </w:pPr>
            <w:r>
              <w:rPr>
                <w:rFonts w:ascii="Arial" w:hAnsi="Arial" w:cs="Arial"/>
                <w:sz w:val="20"/>
                <w:szCs w:val="20"/>
                <w:lang w:val="fr-FR"/>
              </w:rPr>
              <w:t>– Intégration des données dans les évaluations de la Liste rouge</w:t>
            </w:r>
          </w:p>
        </w:tc>
        <w:tc>
          <w:tcPr>
            <w:tcW w:w="809" w:type="pct"/>
          </w:tcPr>
          <w:p w14:paraId="35FA4FBF" w14:textId="145F32D0" w:rsidR="00287039" w:rsidRPr="00F80A4F" w:rsidRDefault="00000000">
            <w:pPr>
              <w:rPr>
                <w:rFonts w:ascii="Arial" w:hAnsi="Arial" w:cs="Arial"/>
                <w:color w:val="4472C4" w:themeColor="accent1"/>
                <w:sz w:val="20"/>
                <w:szCs w:val="20"/>
                <w:lang w:val="fr-FR"/>
              </w:rPr>
            </w:pPr>
            <w:r w:rsidRPr="00F80A4F">
              <w:rPr>
                <w:rFonts w:ascii="Arial" w:hAnsi="Arial" w:cs="Arial"/>
                <w:color w:val="4472C4" w:themeColor="accent1"/>
                <w:sz w:val="20"/>
                <w:szCs w:val="20"/>
                <w:lang w:val="fr-FR"/>
              </w:rPr>
              <w:t xml:space="preserve">State of </w:t>
            </w:r>
            <w:proofErr w:type="spellStart"/>
            <w:r w:rsidRPr="00F80A4F">
              <w:rPr>
                <w:rFonts w:ascii="Arial" w:hAnsi="Arial" w:cs="Arial"/>
                <w:color w:val="4472C4" w:themeColor="accent1"/>
                <w:sz w:val="20"/>
                <w:szCs w:val="20"/>
                <w:lang w:val="fr-FR"/>
              </w:rPr>
              <w:t>Giraffe</w:t>
            </w:r>
            <w:proofErr w:type="spellEnd"/>
            <w:r w:rsidR="00093131" w:rsidRPr="00F80A4F">
              <w:rPr>
                <w:rFonts w:ascii="Arial" w:hAnsi="Arial" w:cs="Arial"/>
                <w:color w:val="4472C4" w:themeColor="accent1"/>
                <w:sz w:val="20"/>
                <w:szCs w:val="20"/>
                <w:lang w:val="fr-FR"/>
              </w:rPr>
              <w:t> </w:t>
            </w:r>
            <w:r w:rsidRPr="00F80A4F">
              <w:rPr>
                <w:rFonts w:ascii="Arial" w:hAnsi="Arial" w:cs="Arial"/>
                <w:color w:val="4472C4" w:themeColor="accent1"/>
                <w:sz w:val="20"/>
                <w:szCs w:val="20"/>
                <w:lang w:val="fr-FR"/>
              </w:rPr>
              <w:t>2025</w:t>
            </w:r>
          </w:p>
          <w:p w14:paraId="5ED226C1" w14:textId="77777777" w:rsidR="00287039" w:rsidRDefault="00287039">
            <w:pPr>
              <w:rPr>
                <w:rFonts w:ascii="Arial" w:hAnsi="Arial" w:cs="Arial"/>
                <w:color w:val="4472C4" w:themeColor="accent1"/>
                <w:sz w:val="20"/>
                <w:szCs w:val="20"/>
                <w:lang w:val="fr-FR"/>
              </w:rPr>
            </w:pPr>
          </w:p>
          <w:p w14:paraId="3F25A82F" w14:textId="3CE7056B" w:rsidR="00287039" w:rsidRDefault="00000000">
            <w:pPr>
              <w:rPr>
                <w:rFonts w:ascii="Arial" w:hAnsi="Arial" w:cs="Arial"/>
                <w:sz w:val="20"/>
                <w:szCs w:val="20"/>
                <w:lang w:val="fr-FR"/>
              </w:rPr>
            </w:pPr>
            <w:proofErr w:type="spellStart"/>
            <w:r>
              <w:rPr>
                <w:rFonts w:ascii="Arial" w:hAnsi="Arial" w:cs="Arial"/>
                <w:color w:val="4472C4" w:themeColor="accent1"/>
                <w:sz w:val="20"/>
                <w:szCs w:val="20"/>
                <w:lang w:val="fr-FR"/>
              </w:rPr>
              <w:t>Marneweck</w:t>
            </w:r>
            <w:proofErr w:type="spellEnd"/>
            <w:r>
              <w:rPr>
                <w:rFonts w:ascii="Arial" w:hAnsi="Arial" w:cs="Arial"/>
                <w:color w:val="4472C4" w:themeColor="accent1"/>
                <w:sz w:val="20"/>
                <w:szCs w:val="20"/>
                <w:lang w:val="fr-FR"/>
              </w:rPr>
              <w:t xml:space="preserve"> CJ, Brown MB, </w:t>
            </w:r>
            <w:proofErr w:type="spellStart"/>
            <w:r>
              <w:rPr>
                <w:rFonts w:ascii="Arial" w:hAnsi="Arial" w:cs="Arial"/>
                <w:color w:val="4472C4" w:themeColor="accent1"/>
                <w:sz w:val="20"/>
                <w:szCs w:val="20"/>
                <w:lang w:val="fr-FR"/>
              </w:rPr>
              <w:t>Ekandjo</w:t>
            </w:r>
            <w:proofErr w:type="spellEnd"/>
            <w:r>
              <w:rPr>
                <w:rFonts w:ascii="Arial" w:hAnsi="Arial" w:cs="Arial"/>
                <w:color w:val="4472C4" w:themeColor="accent1"/>
                <w:sz w:val="20"/>
                <w:szCs w:val="20"/>
                <w:lang w:val="fr-FR"/>
              </w:rPr>
              <w:t xml:space="preserve"> P, Fennessy S, Hoffman R, </w:t>
            </w:r>
            <w:proofErr w:type="spellStart"/>
            <w:r>
              <w:rPr>
                <w:rFonts w:ascii="Arial" w:hAnsi="Arial" w:cs="Arial"/>
                <w:color w:val="4472C4" w:themeColor="accent1"/>
                <w:sz w:val="20"/>
                <w:szCs w:val="20"/>
                <w:lang w:val="fr-FR"/>
              </w:rPr>
              <w:t>Kipchumba</w:t>
            </w:r>
            <w:proofErr w:type="spellEnd"/>
            <w:r>
              <w:rPr>
                <w:rFonts w:ascii="Arial" w:hAnsi="Arial" w:cs="Arial"/>
                <w:color w:val="4472C4" w:themeColor="accent1"/>
                <w:sz w:val="20"/>
                <w:szCs w:val="20"/>
                <w:lang w:val="fr-FR"/>
              </w:rPr>
              <w:t xml:space="preserve"> A, Muneza A, Otten F &amp; Fennessy J (</w:t>
            </w:r>
            <w:proofErr w:type="spellStart"/>
            <w:r>
              <w:rPr>
                <w:rFonts w:ascii="Arial" w:hAnsi="Arial" w:cs="Arial"/>
                <w:color w:val="4472C4" w:themeColor="accent1"/>
                <w:sz w:val="20"/>
                <w:szCs w:val="20"/>
                <w:lang w:val="fr-FR"/>
              </w:rPr>
              <w:t>Éds</w:t>
            </w:r>
            <w:proofErr w:type="spellEnd"/>
            <w:r>
              <w:rPr>
                <w:rFonts w:ascii="Arial" w:hAnsi="Arial" w:cs="Arial"/>
                <w:color w:val="4472C4" w:themeColor="accent1"/>
                <w:sz w:val="20"/>
                <w:szCs w:val="20"/>
                <w:lang w:val="fr-FR"/>
              </w:rPr>
              <w:t xml:space="preserve">). 2025. </w:t>
            </w:r>
            <w:r w:rsidR="00FC27D7" w:rsidRPr="00FC27D7">
              <w:rPr>
                <w:rFonts w:ascii="Arial" w:hAnsi="Arial" w:cs="Arial"/>
                <w:color w:val="4472C4" w:themeColor="accent1"/>
                <w:sz w:val="20"/>
                <w:szCs w:val="20"/>
              </w:rPr>
              <w:t>State of Giraffe 2025: An update from the Giraffe Africa Database (GAD).</w:t>
            </w:r>
            <w:r w:rsidRPr="00F80A4F">
              <w:rPr>
                <w:rFonts w:ascii="Arial" w:hAnsi="Arial" w:cs="Arial"/>
                <w:color w:val="4472C4" w:themeColor="accent1"/>
                <w:sz w:val="20"/>
                <w:szCs w:val="20"/>
              </w:rPr>
              <w:t xml:space="preserve"> </w:t>
            </w:r>
            <w:r>
              <w:rPr>
                <w:rFonts w:ascii="Arial" w:hAnsi="Arial" w:cs="Arial"/>
                <w:color w:val="4472C4" w:themeColor="accent1"/>
                <w:sz w:val="20"/>
                <w:szCs w:val="20"/>
                <w:lang w:val="fr-FR"/>
              </w:rPr>
              <w:t>Fondation pour la conservation de la girafe, Windhoek, Namibie.</w:t>
            </w:r>
          </w:p>
        </w:tc>
        <w:tc>
          <w:tcPr>
            <w:tcW w:w="592" w:type="pct"/>
          </w:tcPr>
          <w:p w14:paraId="22B1E666" w14:textId="77777777" w:rsidR="00287039" w:rsidRDefault="00000000">
            <w:pPr>
              <w:rPr>
                <w:rFonts w:ascii="Arial" w:hAnsi="Arial" w:cs="Arial"/>
                <w:sz w:val="20"/>
                <w:szCs w:val="20"/>
                <w:lang w:val="fr-FR"/>
              </w:rPr>
            </w:pPr>
            <w:r>
              <w:rPr>
                <w:rFonts w:ascii="Arial" w:hAnsi="Arial" w:cs="Arial"/>
                <w:color w:val="4472C4" w:themeColor="accent1"/>
                <w:sz w:val="20"/>
                <w:szCs w:val="20"/>
                <w:lang w:val="fr-FR"/>
              </w:rPr>
              <w:t>Fondation pour la conservation de la girafe</w:t>
            </w:r>
          </w:p>
        </w:tc>
        <w:tc>
          <w:tcPr>
            <w:tcW w:w="507" w:type="pct"/>
          </w:tcPr>
          <w:p w14:paraId="1DE089EF" w14:textId="77777777" w:rsidR="00287039" w:rsidRDefault="00000000">
            <w:pPr>
              <w:rPr>
                <w:rFonts w:ascii="Arial" w:hAnsi="Arial" w:cs="Arial"/>
                <w:sz w:val="20"/>
                <w:szCs w:val="20"/>
                <w:lang w:val="fr-FR"/>
              </w:rPr>
            </w:pPr>
            <w:r>
              <w:rPr>
                <w:rFonts w:ascii="Arial" w:hAnsi="Arial" w:cs="Arial"/>
                <w:color w:val="4472C4" w:themeColor="accent1"/>
                <w:sz w:val="20"/>
                <w:szCs w:val="20"/>
                <w:lang w:val="fr-FR"/>
              </w:rPr>
              <w:t>Fondation pour la conservation de la girafe</w:t>
            </w:r>
          </w:p>
        </w:tc>
        <w:tc>
          <w:tcPr>
            <w:tcW w:w="390" w:type="pct"/>
          </w:tcPr>
          <w:p w14:paraId="4A18561D" w14:textId="77777777" w:rsidR="00287039" w:rsidRDefault="00000000">
            <w:pPr>
              <w:rPr>
                <w:rFonts w:ascii="Arial" w:hAnsi="Arial" w:cs="Arial"/>
                <w:sz w:val="20"/>
                <w:szCs w:val="20"/>
                <w:lang w:val="fr-FR"/>
              </w:rPr>
            </w:pPr>
            <w:r>
              <w:rPr>
                <w:rFonts w:ascii="Arial" w:hAnsi="Arial" w:cs="Arial"/>
                <w:color w:val="4472C4" w:themeColor="accent1"/>
                <w:sz w:val="20"/>
                <w:szCs w:val="20"/>
                <w:lang w:val="fr-FR"/>
              </w:rPr>
              <w:t>Juin 2025</w:t>
            </w:r>
          </w:p>
        </w:tc>
      </w:tr>
      <w:tr w:rsidR="00DA7F5F" w14:paraId="1EFE6C49" w14:textId="77777777" w:rsidTr="00DA7F5F">
        <w:trPr>
          <w:trHeight w:val="1455"/>
        </w:trPr>
        <w:tc>
          <w:tcPr>
            <w:tcW w:w="737" w:type="pct"/>
          </w:tcPr>
          <w:p w14:paraId="4B7FAEA2" w14:textId="77777777" w:rsidR="00287039" w:rsidRDefault="00000000">
            <w:pPr>
              <w:rPr>
                <w:rFonts w:ascii="Arial" w:hAnsi="Arial" w:cs="Arial"/>
                <w:sz w:val="20"/>
                <w:szCs w:val="20"/>
                <w:lang w:val="fr-FR"/>
              </w:rPr>
            </w:pPr>
            <w:r>
              <w:rPr>
                <w:rFonts w:ascii="Arial" w:hAnsi="Arial" w:cs="Arial"/>
                <w:sz w:val="20"/>
                <w:szCs w:val="20"/>
                <w:lang w:val="fr-FR"/>
              </w:rPr>
              <w:t>8. Évaluer la faisabilité de la création d’un fonds en faveur de la girafe pour un financement durable</w:t>
            </w:r>
          </w:p>
        </w:tc>
        <w:tc>
          <w:tcPr>
            <w:tcW w:w="1035" w:type="pct"/>
          </w:tcPr>
          <w:p w14:paraId="7C5B64C6" w14:textId="5B183A95" w:rsidR="00287039" w:rsidRDefault="00093131">
            <w:pPr>
              <w:rPr>
                <w:rFonts w:ascii="Arial" w:hAnsi="Arial" w:cs="Arial"/>
                <w:sz w:val="20"/>
                <w:szCs w:val="20"/>
                <w:lang w:val="fr-FR"/>
              </w:rPr>
            </w:pPr>
            <w:r>
              <w:rPr>
                <w:rFonts w:ascii="Arial" w:hAnsi="Arial" w:cs="Arial"/>
                <w:sz w:val="20"/>
                <w:szCs w:val="20"/>
                <w:lang w:val="fr-FR"/>
              </w:rPr>
              <w:t>– Réaliser l’étude de faisabilité et identifier les partenaires potentiels</w:t>
            </w:r>
          </w:p>
          <w:p w14:paraId="5935FDA8" w14:textId="28F27DB6" w:rsidR="00287039" w:rsidRDefault="00093131">
            <w:pPr>
              <w:rPr>
                <w:rFonts w:ascii="Arial" w:hAnsi="Arial" w:cs="Arial"/>
                <w:sz w:val="20"/>
                <w:szCs w:val="20"/>
                <w:lang w:val="fr-FR"/>
              </w:rPr>
            </w:pPr>
            <w:r>
              <w:rPr>
                <w:rFonts w:ascii="Arial" w:hAnsi="Arial" w:cs="Arial"/>
                <w:sz w:val="20"/>
                <w:szCs w:val="20"/>
                <w:lang w:val="fr-FR"/>
              </w:rPr>
              <w:t>– Contacter le Fonds pour l’éléphant d’Afrique pour obtenir des conseils</w:t>
            </w:r>
          </w:p>
        </w:tc>
        <w:tc>
          <w:tcPr>
            <w:tcW w:w="929" w:type="pct"/>
          </w:tcPr>
          <w:p w14:paraId="07510E72" w14:textId="46065531" w:rsidR="00287039" w:rsidRDefault="00093131">
            <w:pPr>
              <w:rPr>
                <w:rFonts w:ascii="Arial" w:hAnsi="Arial" w:cs="Arial"/>
                <w:sz w:val="20"/>
                <w:szCs w:val="20"/>
                <w:lang w:val="fr-FR"/>
              </w:rPr>
            </w:pPr>
            <w:r>
              <w:rPr>
                <w:rFonts w:ascii="Arial" w:hAnsi="Arial" w:cs="Arial"/>
                <w:sz w:val="20"/>
                <w:szCs w:val="20"/>
                <w:lang w:val="fr-FR"/>
              </w:rPr>
              <w:t>– Établissement du rapport de faisabilité</w:t>
            </w:r>
          </w:p>
        </w:tc>
        <w:tc>
          <w:tcPr>
            <w:tcW w:w="809" w:type="pct"/>
          </w:tcPr>
          <w:p w14:paraId="4BA3DAEB" w14:textId="77777777" w:rsidR="00287039" w:rsidRDefault="00000000">
            <w:pPr>
              <w:rPr>
                <w:rFonts w:ascii="Arial" w:hAnsi="Arial" w:cs="Arial"/>
                <w:color w:val="4472C4" w:themeColor="accent1"/>
                <w:sz w:val="20"/>
                <w:szCs w:val="20"/>
                <w:lang w:val="fr-FR"/>
              </w:rPr>
            </w:pPr>
            <w:r>
              <w:rPr>
                <w:rFonts w:ascii="Arial" w:hAnsi="Arial" w:cs="Arial"/>
                <w:color w:val="4472C4" w:themeColor="accent1"/>
                <w:sz w:val="20"/>
                <w:szCs w:val="20"/>
                <w:lang w:val="fr-FR"/>
              </w:rPr>
              <w:t>Aucune action</w:t>
            </w:r>
          </w:p>
        </w:tc>
        <w:tc>
          <w:tcPr>
            <w:tcW w:w="592" w:type="pct"/>
          </w:tcPr>
          <w:p w14:paraId="6812495A" w14:textId="77777777" w:rsidR="00287039" w:rsidRDefault="00287039">
            <w:pPr>
              <w:rPr>
                <w:rFonts w:ascii="Arial" w:hAnsi="Arial" w:cs="Arial"/>
                <w:sz w:val="20"/>
                <w:szCs w:val="20"/>
                <w:lang w:val="fr-FR"/>
              </w:rPr>
            </w:pPr>
          </w:p>
        </w:tc>
        <w:tc>
          <w:tcPr>
            <w:tcW w:w="507" w:type="pct"/>
          </w:tcPr>
          <w:p w14:paraId="2094F5B0" w14:textId="77777777" w:rsidR="00287039" w:rsidRDefault="00287039">
            <w:pPr>
              <w:rPr>
                <w:rFonts w:ascii="Arial" w:hAnsi="Arial" w:cs="Arial"/>
                <w:sz w:val="20"/>
                <w:szCs w:val="20"/>
                <w:lang w:val="fr-FR"/>
              </w:rPr>
            </w:pPr>
          </w:p>
        </w:tc>
        <w:tc>
          <w:tcPr>
            <w:tcW w:w="390" w:type="pct"/>
          </w:tcPr>
          <w:p w14:paraId="0DA21B4F" w14:textId="77777777" w:rsidR="00287039" w:rsidRDefault="00287039">
            <w:pPr>
              <w:rPr>
                <w:rFonts w:ascii="Arial" w:hAnsi="Arial" w:cs="Arial"/>
                <w:sz w:val="20"/>
                <w:szCs w:val="20"/>
                <w:lang w:val="fr-FR"/>
              </w:rPr>
            </w:pPr>
          </w:p>
        </w:tc>
      </w:tr>
      <w:tr w:rsidR="00DA7F5F" w14:paraId="5A003690" w14:textId="77777777" w:rsidTr="00DA7F5F">
        <w:trPr>
          <w:trHeight w:val="3391"/>
        </w:trPr>
        <w:tc>
          <w:tcPr>
            <w:tcW w:w="737" w:type="pct"/>
          </w:tcPr>
          <w:p w14:paraId="218CE40B" w14:textId="77777777" w:rsidR="00287039" w:rsidRDefault="00000000">
            <w:pPr>
              <w:rPr>
                <w:rFonts w:ascii="Arial" w:hAnsi="Arial" w:cs="Arial"/>
                <w:sz w:val="20"/>
                <w:szCs w:val="20"/>
                <w:lang w:val="fr-FR"/>
              </w:rPr>
            </w:pPr>
            <w:r>
              <w:rPr>
                <w:rFonts w:ascii="Arial" w:hAnsi="Arial" w:cs="Arial"/>
                <w:sz w:val="20"/>
                <w:szCs w:val="20"/>
                <w:lang w:val="fr-FR"/>
              </w:rPr>
              <w:lastRenderedPageBreak/>
              <w:t xml:space="preserve">9. Améliorer la visibilité et la sensibilisation à la conservation de la girafe à différents niveaux de gestion et dans la sphère publique </w:t>
            </w:r>
          </w:p>
        </w:tc>
        <w:tc>
          <w:tcPr>
            <w:tcW w:w="1035" w:type="pct"/>
          </w:tcPr>
          <w:p w14:paraId="35154453" w14:textId="61F95CAA" w:rsidR="00287039" w:rsidRDefault="00093131">
            <w:pPr>
              <w:rPr>
                <w:rFonts w:ascii="Arial" w:hAnsi="Arial" w:cs="Arial"/>
                <w:sz w:val="20"/>
                <w:szCs w:val="20"/>
                <w:lang w:val="fr-FR"/>
              </w:rPr>
            </w:pPr>
            <w:r>
              <w:rPr>
                <w:rFonts w:ascii="Arial" w:hAnsi="Arial" w:cs="Arial"/>
                <w:sz w:val="20"/>
                <w:szCs w:val="20"/>
                <w:lang w:val="fr-FR"/>
              </w:rPr>
              <w:t>– Faciliter l’intégration de la conservation des girafes dans les programmes d’enseignement à tous les niveaux</w:t>
            </w:r>
          </w:p>
          <w:p w14:paraId="0BEB0530" w14:textId="4D19FB46" w:rsidR="00287039" w:rsidRDefault="00093131">
            <w:pPr>
              <w:rPr>
                <w:rFonts w:ascii="Arial" w:hAnsi="Arial" w:cs="Arial"/>
                <w:sz w:val="20"/>
                <w:szCs w:val="20"/>
                <w:lang w:val="fr-FR"/>
              </w:rPr>
            </w:pPr>
            <w:r>
              <w:rPr>
                <w:rFonts w:ascii="Arial" w:hAnsi="Arial" w:cs="Arial"/>
                <w:sz w:val="20"/>
                <w:szCs w:val="20"/>
                <w:lang w:val="fr-FR"/>
              </w:rPr>
              <w:t>– Évaluer la politique/législation de chaque État de l’aire de répartition de la girafe ; promouvoir l’inscription de la girafe sur les listes des États de l’aire de répartition concernés</w:t>
            </w:r>
          </w:p>
          <w:p w14:paraId="5232BE87" w14:textId="6FDE2035" w:rsidR="00287039" w:rsidRDefault="00093131">
            <w:pPr>
              <w:rPr>
                <w:rFonts w:ascii="Arial" w:hAnsi="Arial" w:cs="Arial"/>
                <w:sz w:val="20"/>
                <w:szCs w:val="20"/>
                <w:lang w:val="fr-FR"/>
              </w:rPr>
            </w:pPr>
            <w:r>
              <w:rPr>
                <w:rFonts w:ascii="Arial" w:hAnsi="Arial" w:cs="Arial"/>
                <w:sz w:val="20"/>
                <w:szCs w:val="20"/>
                <w:lang w:val="fr-FR"/>
              </w:rPr>
              <w:t>– Promouvoir la girafe lors des journées internationales pertinentes (la Journée mondiale de la girafe et la Journée mondiale de la nature, par exemple)</w:t>
            </w:r>
          </w:p>
        </w:tc>
        <w:tc>
          <w:tcPr>
            <w:tcW w:w="929" w:type="pct"/>
          </w:tcPr>
          <w:p w14:paraId="7FC434CE" w14:textId="6FD075A3" w:rsidR="00287039" w:rsidRDefault="00093131">
            <w:pPr>
              <w:rPr>
                <w:rFonts w:ascii="Arial" w:hAnsi="Arial" w:cs="Arial"/>
                <w:sz w:val="20"/>
                <w:szCs w:val="20"/>
                <w:lang w:val="fr-FR"/>
              </w:rPr>
            </w:pPr>
            <w:r>
              <w:rPr>
                <w:rFonts w:ascii="Arial" w:hAnsi="Arial" w:cs="Arial"/>
                <w:sz w:val="20"/>
                <w:szCs w:val="20"/>
                <w:lang w:val="fr-FR"/>
              </w:rPr>
              <w:t>– Intégration du matériel sur les girafes dans les programmes d’éducation nationale</w:t>
            </w:r>
          </w:p>
          <w:p w14:paraId="252AB507" w14:textId="12F7C6F8" w:rsidR="00287039" w:rsidRDefault="00093131">
            <w:pPr>
              <w:rPr>
                <w:rFonts w:ascii="Arial" w:hAnsi="Arial" w:cs="Arial"/>
                <w:sz w:val="20"/>
                <w:szCs w:val="20"/>
                <w:lang w:val="fr-FR"/>
              </w:rPr>
            </w:pPr>
            <w:r>
              <w:rPr>
                <w:rFonts w:ascii="Arial" w:hAnsi="Arial" w:cs="Arial"/>
                <w:sz w:val="20"/>
                <w:szCs w:val="20"/>
                <w:lang w:val="fr-FR"/>
              </w:rPr>
              <w:t>– Adaptation de la politique/législation à l’évolution des populations de girafes, le cas échéant</w:t>
            </w:r>
          </w:p>
          <w:p w14:paraId="726FA07C" w14:textId="1633ABF5" w:rsidR="00287039" w:rsidRDefault="00093131">
            <w:pPr>
              <w:rPr>
                <w:rFonts w:ascii="Arial" w:hAnsi="Arial" w:cs="Arial"/>
                <w:sz w:val="20"/>
                <w:szCs w:val="20"/>
                <w:lang w:val="fr-FR"/>
              </w:rPr>
            </w:pPr>
            <w:r>
              <w:rPr>
                <w:rFonts w:ascii="Arial" w:hAnsi="Arial" w:cs="Arial"/>
                <w:sz w:val="20"/>
                <w:szCs w:val="20"/>
                <w:lang w:val="fr-FR"/>
              </w:rPr>
              <w:t>– Organisation d’activités dans les États de l’aire de répartition et au niveau international</w:t>
            </w:r>
          </w:p>
        </w:tc>
        <w:tc>
          <w:tcPr>
            <w:tcW w:w="809" w:type="pct"/>
          </w:tcPr>
          <w:p w14:paraId="3F6CB82C" w14:textId="05B42BA4" w:rsidR="00287039" w:rsidRDefault="00000000">
            <w:pPr>
              <w:rPr>
                <w:rFonts w:ascii="Arial" w:hAnsi="Arial" w:cs="Arial"/>
                <w:color w:val="4472C4" w:themeColor="accent1"/>
                <w:sz w:val="20"/>
                <w:szCs w:val="20"/>
                <w:lang w:val="fr-FR"/>
              </w:rPr>
            </w:pPr>
            <w:r>
              <w:rPr>
                <w:rFonts w:ascii="Arial" w:hAnsi="Arial" w:cs="Arial"/>
                <w:color w:val="4472C4" w:themeColor="accent1"/>
                <w:sz w:val="20"/>
                <w:szCs w:val="20"/>
                <w:lang w:val="fr-FR"/>
              </w:rPr>
              <w:t>Journée mondiale de la girafe (21</w:t>
            </w:r>
            <w:r w:rsidR="00093131">
              <w:rPr>
                <w:rFonts w:ascii="Arial" w:hAnsi="Arial" w:cs="Arial"/>
                <w:color w:val="4472C4" w:themeColor="accent1"/>
                <w:sz w:val="20"/>
                <w:szCs w:val="20"/>
                <w:lang w:val="fr-FR"/>
              </w:rPr>
              <w:t> </w:t>
            </w:r>
            <w:r>
              <w:rPr>
                <w:rFonts w:ascii="Arial" w:hAnsi="Arial" w:cs="Arial"/>
                <w:color w:val="4472C4" w:themeColor="accent1"/>
                <w:sz w:val="20"/>
                <w:szCs w:val="20"/>
                <w:lang w:val="fr-FR"/>
              </w:rPr>
              <w:t>juin)</w:t>
            </w:r>
            <w:r w:rsidR="00093131">
              <w:rPr>
                <w:rFonts w:ascii="Arial" w:hAnsi="Arial" w:cs="Arial"/>
                <w:color w:val="4472C4" w:themeColor="accent1"/>
                <w:sz w:val="20"/>
                <w:szCs w:val="20"/>
                <w:lang w:val="fr-FR"/>
              </w:rPr>
              <w:t> :</w:t>
            </w:r>
            <w:r>
              <w:rPr>
                <w:rFonts w:ascii="Arial" w:hAnsi="Arial" w:cs="Arial"/>
                <w:color w:val="4472C4" w:themeColor="accent1"/>
                <w:sz w:val="20"/>
                <w:szCs w:val="20"/>
                <w:lang w:val="fr-FR"/>
              </w:rPr>
              <w:t xml:space="preserve"> activités organisées dans tous les États de l’aire de répartition et à l’échelle internationale</w:t>
            </w:r>
          </w:p>
          <w:p w14:paraId="48E24507" w14:textId="77777777" w:rsidR="00287039" w:rsidRDefault="00287039">
            <w:pPr>
              <w:rPr>
                <w:rFonts w:ascii="Arial" w:hAnsi="Arial" w:cs="Arial"/>
                <w:color w:val="4472C4" w:themeColor="accent1"/>
                <w:sz w:val="20"/>
                <w:szCs w:val="20"/>
                <w:lang w:val="fr-FR"/>
              </w:rPr>
            </w:pPr>
          </w:p>
          <w:p w14:paraId="2B7EFD9A" w14:textId="77777777" w:rsidR="00287039" w:rsidRDefault="00000000">
            <w:pPr>
              <w:rPr>
                <w:rFonts w:ascii="Arial" w:hAnsi="Arial" w:cs="Arial"/>
                <w:color w:val="4472C4" w:themeColor="accent1"/>
                <w:sz w:val="20"/>
                <w:szCs w:val="20"/>
                <w:lang w:val="fr-FR"/>
              </w:rPr>
            </w:pPr>
            <w:r>
              <w:rPr>
                <w:rFonts w:ascii="Arial" w:hAnsi="Arial" w:cs="Arial"/>
                <w:color w:val="4472C4" w:themeColor="accent1"/>
                <w:sz w:val="20"/>
                <w:szCs w:val="20"/>
                <w:lang w:val="fr-FR"/>
              </w:rPr>
              <w:t>Divers programmes nationaux d’éducation environnementale</w:t>
            </w:r>
          </w:p>
          <w:p w14:paraId="41D3D18A" w14:textId="77777777" w:rsidR="00287039" w:rsidRDefault="00287039">
            <w:pPr>
              <w:rPr>
                <w:rFonts w:ascii="Arial" w:hAnsi="Arial" w:cs="Arial"/>
                <w:color w:val="4472C4" w:themeColor="accent1"/>
                <w:sz w:val="20"/>
                <w:szCs w:val="20"/>
                <w:lang w:val="fr-FR"/>
              </w:rPr>
            </w:pPr>
          </w:p>
          <w:p w14:paraId="761A77BE" w14:textId="77777777" w:rsidR="00287039" w:rsidRDefault="00000000">
            <w:pPr>
              <w:rPr>
                <w:rFonts w:ascii="Arial" w:hAnsi="Arial" w:cs="Arial"/>
                <w:color w:val="4472C4" w:themeColor="accent1"/>
                <w:sz w:val="20"/>
                <w:szCs w:val="20"/>
                <w:lang w:val="fr-FR"/>
              </w:rPr>
            </w:pPr>
            <w:r>
              <w:rPr>
                <w:rFonts w:ascii="Arial" w:hAnsi="Arial" w:cs="Arial"/>
                <w:color w:val="4472C4" w:themeColor="accent1"/>
                <w:sz w:val="20"/>
                <w:szCs w:val="20"/>
                <w:lang w:val="fr-FR"/>
              </w:rPr>
              <w:t>Aucune évaluation de la stratégie ou de la législation relative à la girafe connue</w:t>
            </w:r>
          </w:p>
        </w:tc>
        <w:tc>
          <w:tcPr>
            <w:tcW w:w="592" w:type="pct"/>
          </w:tcPr>
          <w:p w14:paraId="7070A157" w14:textId="77777777" w:rsidR="00287039" w:rsidRDefault="00000000">
            <w:pPr>
              <w:rPr>
                <w:rFonts w:ascii="Arial" w:hAnsi="Arial" w:cs="Arial"/>
                <w:color w:val="4472C4" w:themeColor="accent1"/>
                <w:sz w:val="20"/>
                <w:szCs w:val="20"/>
                <w:lang w:val="fr-FR"/>
              </w:rPr>
            </w:pPr>
            <w:r>
              <w:rPr>
                <w:rFonts w:ascii="Arial" w:hAnsi="Arial" w:cs="Arial"/>
                <w:color w:val="4472C4" w:themeColor="accent1"/>
                <w:sz w:val="20"/>
                <w:szCs w:val="20"/>
                <w:lang w:val="fr-FR"/>
              </w:rPr>
              <w:t>Fondation pour la conservation de la girafe</w:t>
            </w:r>
          </w:p>
          <w:p w14:paraId="2BEA8769" w14:textId="77777777" w:rsidR="00287039" w:rsidRDefault="00287039">
            <w:pPr>
              <w:rPr>
                <w:rFonts w:ascii="Arial" w:hAnsi="Arial" w:cs="Arial"/>
                <w:color w:val="4472C4" w:themeColor="accent1"/>
                <w:sz w:val="20"/>
                <w:szCs w:val="20"/>
                <w:lang w:val="fr-FR"/>
              </w:rPr>
            </w:pPr>
          </w:p>
          <w:p w14:paraId="5F5983E9" w14:textId="77777777" w:rsidR="00287039" w:rsidRDefault="00000000">
            <w:pPr>
              <w:rPr>
                <w:rFonts w:ascii="Arial" w:hAnsi="Arial" w:cs="Arial"/>
                <w:color w:val="4472C4" w:themeColor="accent1"/>
                <w:sz w:val="20"/>
                <w:szCs w:val="20"/>
                <w:lang w:val="fr-FR"/>
              </w:rPr>
            </w:pPr>
            <w:r>
              <w:rPr>
                <w:rFonts w:ascii="Arial" w:hAnsi="Arial" w:cs="Arial"/>
                <w:color w:val="4472C4" w:themeColor="accent1"/>
                <w:sz w:val="20"/>
                <w:szCs w:val="20"/>
                <w:lang w:val="fr-FR"/>
              </w:rPr>
              <w:t>États de l’aire de répartition</w:t>
            </w:r>
          </w:p>
          <w:p w14:paraId="08266767" w14:textId="77777777" w:rsidR="00287039" w:rsidRDefault="00287039">
            <w:pPr>
              <w:rPr>
                <w:rFonts w:ascii="Arial" w:hAnsi="Arial" w:cs="Arial"/>
                <w:color w:val="4472C4" w:themeColor="accent1"/>
                <w:sz w:val="20"/>
                <w:szCs w:val="20"/>
                <w:lang w:val="fr-FR"/>
              </w:rPr>
            </w:pPr>
          </w:p>
          <w:p w14:paraId="44598128" w14:textId="77777777" w:rsidR="00287039" w:rsidRDefault="00000000">
            <w:pPr>
              <w:rPr>
                <w:rFonts w:ascii="Arial" w:hAnsi="Arial" w:cs="Arial"/>
                <w:sz w:val="20"/>
                <w:szCs w:val="20"/>
                <w:lang w:val="fr-FR"/>
              </w:rPr>
            </w:pPr>
            <w:r>
              <w:rPr>
                <w:rFonts w:ascii="Arial" w:hAnsi="Arial" w:cs="Arial"/>
                <w:color w:val="4472C4" w:themeColor="accent1"/>
                <w:sz w:val="20"/>
                <w:szCs w:val="20"/>
                <w:lang w:val="fr-FR"/>
              </w:rPr>
              <w:t>ONG</w:t>
            </w:r>
          </w:p>
        </w:tc>
        <w:tc>
          <w:tcPr>
            <w:tcW w:w="507" w:type="pct"/>
          </w:tcPr>
          <w:p w14:paraId="38BCB1D9" w14:textId="77777777" w:rsidR="00287039" w:rsidRDefault="00000000">
            <w:pPr>
              <w:rPr>
                <w:rFonts w:ascii="Arial" w:hAnsi="Arial" w:cs="Arial"/>
                <w:color w:val="4472C4" w:themeColor="accent1"/>
                <w:sz w:val="20"/>
                <w:szCs w:val="20"/>
                <w:lang w:val="fr-FR"/>
              </w:rPr>
            </w:pPr>
            <w:r>
              <w:rPr>
                <w:rFonts w:ascii="Arial" w:hAnsi="Arial" w:cs="Arial"/>
                <w:color w:val="4472C4" w:themeColor="accent1"/>
                <w:sz w:val="20"/>
                <w:szCs w:val="20"/>
                <w:lang w:val="fr-FR"/>
              </w:rPr>
              <w:t>Fondation pour la conservation de la girafe</w:t>
            </w:r>
          </w:p>
          <w:p w14:paraId="39FFB543" w14:textId="77777777" w:rsidR="00287039" w:rsidRDefault="00287039">
            <w:pPr>
              <w:rPr>
                <w:rFonts w:ascii="Arial" w:hAnsi="Arial" w:cs="Arial"/>
                <w:color w:val="4472C4" w:themeColor="accent1"/>
                <w:sz w:val="20"/>
                <w:szCs w:val="20"/>
                <w:lang w:val="fr-FR"/>
              </w:rPr>
            </w:pPr>
          </w:p>
          <w:p w14:paraId="21D9A69B" w14:textId="77777777" w:rsidR="00287039" w:rsidRDefault="00000000">
            <w:pPr>
              <w:rPr>
                <w:rFonts w:ascii="Arial" w:hAnsi="Arial" w:cs="Arial"/>
                <w:color w:val="4472C4" w:themeColor="accent1"/>
                <w:sz w:val="20"/>
                <w:szCs w:val="20"/>
                <w:lang w:val="fr-FR"/>
              </w:rPr>
            </w:pPr>
            <w:r>
              <w:rPr>
                <w:rFonts w:ascii="Arial" w:hAnsi="Arial" w:cs="Arial"/>
                <w:color w:val="4472C4" w:themeColor="accent1"/>
                <w:sz w:val="20"/>
                <w:szCs w:val="20"/>
                <w:lang w:val="fr-FR"/>
              </w:rPr>
              <w:t>États de l’aire de répartition</w:t>
            </w:r>
          </w:p>
          <w:p w14:paraId="35D944ED" w14:textId="77777777" w:rsidR="00287039" w:rsidRDefault="00287039">
            <w:pPr>
              <w:rPr>
                <w:rFonts w:ascii="Arial" w:hAnsi="Arial" w:cs="Arial"/>
                <w:color w:val="4472C4" w:themeColor="accent1"/>
                <w:sz w:val="20"/>
                <w:szCs w:val="20"/>
                <w:lang w:val="fr-FR"/>
              </w:rPr>
            </w:pPr>
          </w:p>
          <w:p w14:paraId="6B360FE9" w14:textId="77777777" w:rsidR="00287039" w:rsidRDefault="00000000">
            <w:pPr>
              <w:rPr>
                <w:rFonts w:ascii="Arial" w:hAnsi="Arial" w:cs="Arial"/>
                <w:color w:val="4472C4" w:themeColor="accent1"/>
                <w:sz w:val="20"/>
                <w:szCs w:val="20"/>
                <w:lang w:val="fr-FR"/>
              </w:rPr>
            </w:pPr>
            <w:r>
              <w:rPr>
                <w:rFonts w:ascii="Arial" w:hAnsi="Arial" w:cs="Arial"/>
                <w:color w:val="4472C4" w:themeColor="accent1"/>
                <w:sz w:val="20"/>
                <w:szCs w:val="20"/>
                <w:lang w:val="fr-FR"/>
              </w:rPr>
              <w:t>ONG</w:t>
            </w:r>
          </w:p>
          <w:p w14:paraId="140D595B" w14:textId="77777777" w:rsidR="00287039" w:rsidRDefault="00287039">
            <w:pPr>
              <w:rPr>
                <w:rFonts w:ascii="Arial" w:hAnsi="Arial" w:cs="Arial"/>
                <w:color w:val="4472C4" w:themeColor="accent1"/>
                <w:sz w:val="20"/>
                <w:szCs w:val="20"/>
                <w:lang w:val="fr-FR"/>
              </w:rPr>
            </w:pPr>
          </w:p>
          <w:p w14:paraId="5F29A756" w14:textId="77777777" w:rsidR="00287039" w:rsidRDefault="00000000">
            <w:pPr>
              <w:rPr>
                <w:rFonts w:ascii="Arial" w:hAnsi="Arial" w:cs="Arial"/>
                <w:sz w:val="20"/>
                <w:szCs w:val="20"/>
                <w:lang w:val="fr-FR"/>
              </w:rPr>
            </w:pPr>
            <w:r>
              <w:rPr>
                <w:rFonts w:ascii="Arial" w:hAnsi="Arial" w:cs="Arial"/>
                <w:color w:val="4472C4" w:themeColor="accent1"/>
                <w:sz w:val="20"/>
                <w:szCs w:val="20"/>
                <w:lang w:val="fr-FR"/>
              </w:rPr>
              <w:t>Donateurs internationaux</w:t>
            </w:r>
          </w:p>
        </w:tc>
        <w:tc>
          <w:tcPr>
            <w:tcW w:w="390" w:type="pct"/>
          </w:tcPr>
          <w:p w14:paraId="5C057FAF" w14:textId="77777777" w:rsidR="00287039" w:rsidRDefault="00000000">
            <w:pPr>
              <w:rPr>
                <w:rFonts w:ascii="Arial" w:hAnsi="Arial" w:cs="Arial"/>
                <w:color w:val="4472C4" w:themeColor="accent1"/>
                <w:sz w:val="20"/>
                <w:szCs w:val="20"/>
                <w:lang w:val="fr-FR"/>
              </w:rPr>
            </w:pPr>
            <w:r>
              <w:rPr>
                <w:rFonts w:ascii="Arial" w:hAnsi="Arial" w:cs="Arial"/>
                <w:color w:val="4472C4" w:themeColor="accent1"/>
                <w:sz w:val="20"/>
                <w:szCs w:val="20"/>
                <w:lang w:val="fr-FR"/>
              </w:rPr>
              <w:t xml:space="preserve">En cours </w:t>
            </w:r>
          </w:p>
        </w:tc>
      </w:tr>
    </w:tbl>
    <w:p w14:paraId="553A11EC" w14:textId="77777777" w:rsidR="00287039" w:rsidRDefault="00287039">
      <w:pPr>
        <w:rPr>
          <w:rFonts w:ascii="Arial" w:eastAsia="Calibri" w:hAnsi="Arial" w:cs="Arial"/>
          <w:lang w:val="fr-FR"/>
        </w:rPr>
      </w:pPr>
    </w:p>
    <w:p w14:paraId="2FCE5BE2" w14:textId="77777777" w:rsidR="00287039" w:rsidRDefault="00287039">
      <w:pPr>
        <w:tabs>
          <w:tab w:val="left" w:pos="5040"/>
          <w:tab w:val="left" w:pos="5760"/>
          <w:tab w:val="left" w:pos="6008"/>
          <w:tab w:val="left" w:pos="6480"/>
          <w:tab w:val="left" w:pos="7200"/>
          <w:tab w:val="left" w:pos="7920"/>
          <w:tab w:val="left" w:pos="8640"/>
        </w:tabs>
        <w:suppressAutoHyphens/>
        <w:autoSpaceDN w:val="0"/>
        <w:textAlignment w:val="baseline"/>
        <w:rPr>
          <w:rFonts w:ascii="Arial" w:eastAsia="Calibri" w:hAnsi="Arial" w:cs="Arial"/>
          <w:color w:val="000000" w:themeColor="text1"/>
          <w:lang w:val="fr-FR"/>
        </w:rPr>
      </w:pPr>
    </w:p>
    <w:p w14:paraId="1AA7BC14" w14:textId="77777777" w:rsidR="00287039" w:rsidRDefault="00287039">
      <w:pPr>
        <w:rPr>
          <w:rFonts w:ascii="Arial" w:eastAsia="Calibri" w:hAnsi="Arial" w:cs="Arial"/>
          <w:lang w:val="fr-FR"/>
        </w:rPr>
        <w:sectPr w:rsidR="00287039">
          <w:headerReference w:type="first" r:id="rId27"/>
          <w:endnotePr>
            <w:numFmt w:val="decimal"/>
          </w:endnotePr>
          <w:pgSz w:w="16837" w:h="11905" w:orient="landscape" w:code="9"/>
          <w:pgMar w:top="1440" w:right="1440" w:bottom="1440" w:left="1440" w:header="432" w:footer="432" w:gutter="0"/>
          <w:cols w:space="720"/>
          <w:titlePg/>
          <w:docGrid w:linePitch="326"/>
        </w:sectPr>
      </w:pPr>
    </w:p>
    <w:p w14:paraId="2FE70FFA" w14:textId="77777777" w:rsidR="00287039" w:rsidRDefault="00000000">
      <w:pPr>
        <w:rPr>
          <w:rFonts w:ascii="Arial" w:eastAsia="Calibri" w:hAnsi="Arial" w:cs="Arial"/>
          <w:b/>
          <w:bCs/>
          <w:sz w:val="22"/>
          <w:szCs w:val="22"/>
          <w:lang w:val="fr-FR"/>
        </w:rPr>
      </w:pPr>
      <w:r>
        <w:rPr>
          <w:rFonts w:ascii="Arial" w:eastAsia="Calibri" w:hAnsi="Arial" w:cs="Arial"/>
          <w:b/>
          <w:bCs/>
          <w:sz w:val="22"/>
          <w:szCs w:val="22"/>
          <w:lang w:val="fr-FR"/>
        </w:rPr>
        <w:lastRenderedPageBreak/>
        <w:t>MODIFICATIONS APPORTÉES À L’ACTION CONCERTÉE</w:t>
      </w:r>
    </w:p>
    <w:p w14:paraId="4E5CB2F3" w14:textId="77777777" w:rsidR="00287039" w:rsidRDefault="00287039">
      <w:pPr>
        <w:rPr>
          <w:rFonts w:ascii="Arial" w:eastAsia="Calibri" w:hAnsi="Arial" w:cs="Arial"/>
          <w:color w:val="000000" w:themeColor="text1"/>
          <w:sz w:val="22"/>
          <w:szCs w:val="22"/>
          <w:lang w:val="fr-FR"/>
        </w:rPr>
      </w:pPr>
    </w:p>
    <w:p w14:paraId="5549F8E8" w14:textId="60E8B1CD" w:rsidR="00287039" w:rsidRDefault="00000000">
      <w:pPr>
        <w:tabs>
          <w:tab w:val="left" w:pos="5040"/>
          <w:tab w:val="left" w:pos="5760"/>
          <w:tab w:val="left" w:pos="6008"/>
          <w:tab w:val="left" w:pos="6480"/>
          <w:tab w:val="left" w:pos="7200"/>
          <w:tab w:val="left" w:pos="7920"/>
          <w:tab w:val="left" w:pos="8640"/>
        </w:tabs>
        <w:suppressAutoHyphens/>
        <w:autoSpaceDN w:val="0"/>
        <w:jc w:val="both"/>
        <w:textAlignment w:val="baseline"/>
        <w:rPr>
          <w:rFonts w:ascii="Arial" w:eastAsia="Calibri" w:hAnsi="Arial" w:cs="Arial"/>
          <w:color w:val="000000" w:themeColor="text1"/>
          <w:sz w:val="22"/>
          <w:szCs w:val="22"/>
          <w:lang w:val="fr-FR"/>
        </w:rPr>
      </w:pPr>
      <w:r>
        <w:rPr>
          <w:rFonts w:ascii="Arial" w:eastAsia="Calibri" w:hAnsi="Arial" w:cs="Arial"/>
          <w:color w:val="000000" w:themeColor="text1"/>
          <w:sz w:val="22"/>
          <w:szCs w:val="22"/>
          <w:lang w:val="fr-FR"/>
        </w:rPr>
        <w:t xml:space="preserve">En priorité, il est recommandé de mettre à jour l’Action concertée en y intégrant la nouvelle taxonomie des espèces de </w:t>
      </w:r>
      <w:proofErr w:type="spellStart"/>
      <w:r>
        <w:rPr>
          <w:rFonts w:ascii="Arial" w:eastAsia="Calibri" w:hAnsi="Arial" w:cs="Arial"/>
          <w:i/>
          <w:iCs/>
          <w:color w:val="000000" w:themeColor="text1"/>
          <w:sz w:val="22"/>
          <w:szCs w:val="22"/>
          <w:lang w:val="fr-FR"/>
        </w:rPr>
        <w:t>Giraffa</w:t>
      </w:r>
      <w:proofErr w:type="spellEnd"/>
      <w:r>
        <w:rPr>
          <w:rFonts w:ascii="Arial" w:eastAsia="Calibri" w:hAnsi="Arial" w:cs="Arial"/>
          <w:color w:val="000000" w:themeColor="text1"/>
          <w:sz w:val="22"/>
          <w:szCs w:val="22"/>
          <w:lang w:val="fr-FR"/>
        </w:rPr>
        <w:t xml:space="preserve"> récemment publiée par le Groupe de travail sur la taxonomie du Groupe de spécialistes de la girafe et de l’okapi de l</w:t>
      </w:r>
      <w:r w:rsidR="00FC27D7">
        <w:rPr>
          <w:rFonts w:ascii="Arial" w:eastAsia="Calibri" w:hAnsi="Arial" w:cs="Arial"/>
          <w:color w:val="000000" w:themeColor="text1"/>
          <w:sz w:val="22"/>
          <w:szCs w:val="22"/>
          <w:lang w:val="fr-FR"/>
        </w:rPr>
        <w:t>a CSE</w:t>
      </w:r>
      <w:r>
        <w:rPr>
          <w:rFonts w:ascii="Arial" w:eastAsia="Calibri" w:hAnsi="Arial" w:cs="Arial"/>
          <w:color w:val="000000" w:themeColor="text1"/>
          <w:sz w:val="22"/>
          <w:szCs w:val="22"/>
          <w:lang w:val="fr-FR"/>
        </w:rPr>
        <w:t xml:space="preserve"> de l’UICN (2025). À titre d’alternative, il pourrait s’avérer plus approprié de clore la présente Action concertée et d’en concevoir une nouvelle, centrée sur cette récente révision de la taxonomie, car cela permettrait de mettre en lumière les actions réalisées pour chaque espèce.</w:t>
      </w:r>
    </w:p>
    <w:p w14:paraId="11DEB3F3" w14:textId="77777777" w:rsidR="00287039" w:rsidRDefault="00287039">
      <w:pPr>
        <w:tabs>
          <w:tab w:val="left" w:pos="5040"/>
          <w:tab w:val="left" w:pos="5760"/>
          <w:tab w:val="left" w:pos="6008"/>
          <w:tab w:val="left" w:pos="6480"/>
          <w:tab w:val="left" w:pos="7200"/>
          <w:tab w:val="left" w:pos="7920"/>
          <w:tab w:val="left" w:pos="8640"/>
        </w:tabs>
        <w:suppressAutoHyphens/>
        <w:autoSpaceDN w:val="0"/>
        <w:jc w:val="both"/>
        <w:textAlignment w:val="baseline"/>
        <w:rPr>
          <w:rFonts w:ascii="Arial" w:eastAsia="Calibri" w:hAnsi="Arial" w:cs="Arial"/>
          <w:color w:val="000000" w:themeColor="text1"/>
          <w:sz w:val="22"/>
          <w:szCs w:val="22"/>
          <w:lang w:val="fr-FR"/>
        </w:rPr>
      </w:pPr>
    </w:p>
    <w:p w14:paraId="27AA38B0" w14:textId="77777777" w:rsidR="00287039" w:rsidRDefault="00000000">
      <w:pPr>
        <w:tabs>
          <w:tab w:val="left" w:pos="5040"/>
          <w:tab w:val="left" w:pos="5760"/>
          <w:tab w:val="left" w:pos="6008"/>
          <w:tab w:val="left" w:pos="6480"/>
          <w:tab w:val="left" w:pos="7200"/>
          <w:tab w:val="left" w:pos="7920"/>
          <w:tab w:val="left" w:pos="8640"/>
        </w:tabs>
        <w:suppressAutoHyphens/>
        <w:autoSpaceDN w:val="0"/>
        <w:jc w:val="both"/>
        <w:textAlignment w:val="baseline"/>
        <w:rPr>
          <w:rFonts w:ascii="Arial" w:eastAsia="Calibri" w:hAnsi="Arial" w:cs="Arial"/>
          <w:color w:val="000000" w:themeColor="text1"/>
          <w:sz w:val="22"/>
          <w:szCs w:val="22"/>
          <w:lang w:val="fr-FR"/>
        </w:rPr>
      </w:pPr>
      <w:r>
        <w:rPr>
          <w:rFonts w:ascii="Arial" w:eastAsia="Calibri" w:hAnsi="Arial" w:cs="Arial"/>
          <w:color w:val="000000" w:themeColor="text1"/>
          <w:sz w:val="22"/>
          <w:szCs w:val="22"/>
          <w:lang w:val="fr-FR"/>
        </w:rPr>
        <w:t>Une révision du document de l’Action concertée, attendue depuis longtemps, devrait être entreprise en collaboration avec les États de l’aire de répartition et les partenaires intéressés, afin d’évaluer la pertinence de chaque action. Cette démarche devrait être accomplie dans le cadre d’un forum animé par des facilitateurs, auquel participeraient des experts de la conservation et de la gestion des girafes de chaque État de l’aire de répartition.</w:t>
      </w:r>
    </w:p>
    <w:p w14:paraId="484D6F62" w14:textId="77777777" w:rsidR="00287039" w:rsidRDefault="00287039">
      <w:pPr>
        <w:suppressAutoHyphens/>
        <w:autoSpaceDN w:val="0"/>
        <w:textAlignment w:val="baseline"/>
        <w:rPr>
          <w:rFonts w:ascii="Arial" w:eastAsia="Calibri" w:hAnsi="Arial" w:cs="Arial"/>
          <w:color w:val="000000" w:themeColor="text1"/>
          <w:sz w:val="22"/>
          <w:szCs w:val="22"/>
          <w:lang w:val="fr-FR"/>
        </w:rPr>
      </w:pPr>
    </w:p>
    <w:p w14:paraId="5DB6EC53" w14:textId="30EAFD52" w:rsidR="00287039" w:rsidRPr="004F6152" w:rsidRDefault="00000000">
      <w:pPr>
        <w:rPr>
          <w:rFonts w:ascii="Arial" w:eastAsia="Calibri" w:hAnsi="Arial" w:cs="Arial"/>
          <w:b/>
          <w:bCs/>
          <w:sz w:val="22"/>
          <w:szCs w:val="22"/>
          <w:lang w:val="fr-FR"/>
        </w:rPr>
      </w:pPr>
      <w:r w:rsidRPr="004F6152">
        <w:rPr>
          <w:rFonts w:ascii="Arial" w:eastAsia="Calibri" w:hAnsi="Arial" w:cs="Arial"/>
          <w:b/>
          <w:bCs/>
          <w:sz w:val="22"/>
          <w:szCs w:val="22"/>
          <w:lang w:val="fr-FR"/>
        </w:rPr>
        <w:t>R</w:t>
      </w:r>
      <w:r w:rsidR="00093131" w:rsidRPr="004F6152">
        <w:rPr>
          <w:rFonts w:ascii="Arial" w:eastAsia="Calibri" w:hAnsi="Arial" w:cs="Arial"/>
          <w:b/>
          <w:bCs/>
          <w:sz w:val="22"/>
          <w:szCs w:val="22"/>
          <w:lang w:val="fr-FR"/>
        </w:rPr>
        <w:t>ÉFÉ</w:t>
      </w:r>
      <w:r w:rsidRPr="004F6152">
        <w:rPr>
          <w:rFonts w:ascii="Arial" w:eastAsia="Calibri" w:hAnsi="Arial" w:cs="Arial"/>
          <w:b/>
          <w:bCs/>
          <w:sz w:val="22"/>
          <w:szCs w:val="22"/>
          <w:lang w:val="fr-FR"/>
        </w:rPr>
        <w:t>RENCES</w:t>
      </w:r>
    </w:p>
    <w:p w14:paraId="4D95114E" w14:textId="77777777" w:rsidR="00287039" w:rsidRPr="004F6152" w:rsidRDefault="00287039">
      <w:pPr>
        <w:tabs>
          <w:tab w:val="left" w:pos="5040"/>
          <w:tab w:val="left" w:pos="5760"/>
          <w:tab w:val="left" w:pos="6008"/>
          <w:tab w:val="left" w:pos="6480"/>
          <w:tab w:val="left" w:pos="7200"/>
          <w:tab w:val="left" w:pos="7920"/>
          <w:tab w:val="left" w:pos="8640"/>
        </w:tabs>
        <w:suppressAutoHyphens/>
        <w:autoSpaceDN w:val="0"/>
        <w:jc w:val="both"/>
        <w:textAlignment w:val="baseline"/>
        <w:rPr>
          <w:rFonts w:ascii="Arial" w:eastAsia="Calibri" w:hAnsi="Arial" w:cs="Arial"/>
          <w:sz w:val="22"/>
          <w:szCs w:val="22"/>
          <w:lang w:val="fr-FR"/>
        </w:rPr>
      </w:pPr>
    </w:p>
    <w:p w14:paraId="6AC5BF6A" w14:textId="6AAC3C62" w:rsidR="00287039" w:rsidRPr="004F6152" w:rsidRDefault="00000000">
      <w:pPr>
        <w:tabs>
          <w:tab w:val="left" w:pos="5040"/>
          <w:tab w:val="left" w:pos="5760"/>
          <w:tab w:val="left" w:pos="6008"/>
          <w:tab w:val="left" w:pos="6480"/>
          <w:tab w:val="left" w:pos="7200"/>
          <w:tab w:val="left" w:pos="7920"/>
          <w:tab w:val="left" w:pos="8640"/>
        </w:tabs>
        <w:suppressAutoHyphens/>
        <w:autoSpaceDN w:val="0"/>
        <w:spacing w:after="80"/>
        <w:ind w:left="547" w:hanging="547"/>
        <w:jc w:val="both"/>
        <w:textAlignment w:val="baseline"/>
        <w:rPr>
          <w:rFonts w:ascii="Arial" w:eastAsia="Calibri" w:hAnsi="Arial" w:cs="Arial"/>
          <w:sz w:val="20"/>
          <w:szCs w:val="20"/>
        </w:rPr>
      </w:pPr>
      <w:r w:rsidRPr="004F6152">
        <w:rPr>
          <w:rFonts w:ascii="Arial" w:eastAsia="Calibri" w:hAnsi="Arial" w:cs="Arial"/>
          <w:sz w:val="20"/>
          <w:szCs w:val="20"/>
          <w:lang w:val="fr-FR"/>
        </w:rPr>
        <w:t xml:space="preserve">Fennessy, J., Bower, V., </w:t>
      </w:r>
      <w:proofErr w:type="spellStart"/>
      <w:r w:rsidRPr="004F6152">
        <w:rPr>
          <w:rFonts w:ascii="Arial" w:eastAsia="Calibri" w:hAnsi="Arial" w:cs="Arial"/>
          <w:sz w:val="20"/>
          <w:szCs w:val="20"/>
          <w:lang w:val="fr-FR"/>
        </w:rPr>
        <w:t>Castles</w:t>
      </w:r>
      <w:proofErr w:type="spellEnd"/>
      <w:r w:rsidRPr="004F6152">
        <w:rPr>
          <w:rFonts w:ascii="Arial" w:eastAsia="Calibri" w:hAnsi="Arial" w:cs="Arial"/>
          <w:sz w:val="20"/>
          <w:szCs w:val="20"/>
          <w:lang w:val="fr-FR"/>
        </w:rPr>
        <w:t xml:space="preserve">, M., Fennessy, S., Brown, M., Hoffman, R., Muneza, A., Alves, J., </w:t>
      </w:r>
      <w:proofErr w:type="spellStart"/>
      <w:r w:rsidRPr="004F6152">
        <w:rPr>
          <w:rFonts w:ascii="Arial" w:eastAsia="Calibri" w:hAnsi="Arial" w:cs="Arial"/>
          <w:sz w:val="20"/>
          <w:szCs w:val="20"/>
          <w:lang w:val="fr-FR"/>
        </w:rPr>
        <w:t>Morkel</w:t>
      </w:r>
      <w:proofErr w:type="spellEnd"/>
      <w:r w:rsidRPr="004F6152">
        <w:rPr>
          <w:rFonts w:ascii="Arial" w:eastAsia="Calibri" w:hAnsi="Arial" w:cs="Arial"/>
          <w:sz w:val="20"/>
          <w:szCs w:val="20"/>
          <w:lang w:val="fr-FR"/>
        </w:rPr>
        <w:t xml:space="preserve">, P. &amp; Ferguson, S. 2022. </w:t>
      </w:r>
      <w:r w:rsidRPr="004F6152">
        <w:rPr>
          <w:rFonts w:ascii="Arial" w:eastAsia="Calibri" w:hAnsi="Arial" w:cs="Arial"/>
          <w:sz w:val="20"/>
          <w:szCs w:val="20"/>
        </w:rPr>
        <w:t xml:space="preserve">A Journey of Giraffe </w:t>
      </w:r>
      <w:r w:rsidR="00093131" w:rsidRPr="004F6152">
        <w:rPr>
          <w:rFonts w:ascii="Arial" w:eastAsia="Calibri" w:hAnsi="Arial" w:cs="Arial"/>
          <w:sz w:val="20"/>
          <w:szCs w:val="20"/>
        </w:rPr>
        <w:t>—</w:t>
      </w:r>
      <w:r w:rsidRPr="004F6152">
        <w:rPr>
          <w:rFonts w:ascii="Arial" w:eastAsia="Calibri" w:hAnsi="Arial" w:cs="Arial"/>
          <w:sz w:val="20"/>
          <w:szCs w:val="20"/>
        </w:rPr>
        <w:t xml:space="preserve"> A practical guide to wild giraffe translocations. Giraffe Conservation Foundation, Windhoek, Namibia.</w:t>
      </w:r>
    </w:p>
    <w:p w14:paraId="3F4D3CCB" w14:textId="77777777" w:rsidR="00287039" w:rsidRPr="004F6152" w:rsidRDefault="00000000">
      <w:pPr>
        <w:tabs>
          <w:tab w:val="left" w:pos="5040"/>
          <w:tab w:val="left" w:pos="5760"/>
          <w:tab w:val="left" w:pos="6008"/>
          <w:tab w:val="left" w:pos="6480"/>
          <w:tab w:val="left" w:pos="7200"/>
          <w:tab w:val="left" w:pos="7920"/>
          <w:tab w:val="left" w:pos="8640"/>
        </w:tabs>
        <w:suppressAutoHyphens/>
        <w:autoSpaceDN w:val="0"/>
        <w:spacing w:after="80"/>
        <w:ind w:left="547" w:hanging="547"/>
        <w:jc w:val="both"/>
        <w:textAlignment w:val="baseline"/>
        <w:rPr>
          <w:rFonts w:ascii="Arial" w:eastAsia="Calibri" w:hAnsi="Arial" w:cs="Arial"/>
          <w:color w:val="000000" w:themeColor="text1"/>
          <w:sz w:val="20"/>
          <w:szCs w:val="20"/>
        </w:rPr>
      </w:pPr>
      <w:r w:rsidRPr="004F6152">
        <w:rPr>
          <w:rFonts w:ascii="Arial" w:eastAsia="Calibri" w:hAnsi="Arial" w:cs="Arial"/>
          <w:color w:val="000000" w:themeColor="text1"/>
          <w:sz w:val="20"/>
          <w:szCs w:val="20"/>
        </w:rPr>
        <w:t>IUCN SSC Giraffe and Okapi Specialist Group Taxonomic Task Force. (2025). An evaluation of the taxonomic status of giraffe (</w:t>
      </w:r>
      <w:r w:rsidRPr="004F6152">
        <w:rPr>
          <w:rFonts w:ascii="Arial" w:eastAsia="Calibri" w:hAnsi="Arial" w:cs="Arial"/>
          <w:i/>
          <w:iCs/>
          <w:color w:val="000000" w:themeColor="text1"/>
          <w:sz w:val="20"/>
          <w:szCs w:val="20"/>
        </w:rPr>
        <w:t>Giraffa</w:t>
      </w:r>
      <w:r w:rsidRPr="004F6152">
        <w:rPr>
          <w:rFonts w:ascii="Arial" w:eastAsia="Calibri" w:hAnsi="Arial" w:cs="Arial"/>
          <w:color w:val="000000" w:themeColor="text1"/>
          <w:sz w:val="20"/>
          <w:szCs w:val="20"/>
        </w:rPr>
        <w:t xml:space="preserve"> spp.). IUCN SSC Giraffe and Okapi Specialist Group. Windhoek, Namibia.</w:t>
      </w:r>
    </w:p>
    <w:p w14:paraId="1122182F" w14:textId="2370A5CF" w:rsidR="00287039" w:rsidRPr="004F6152" w:rsidRDefault="00000000">
      <w:pPr>
        <w:tabs>
          <w:tab w:val="left" w:pos="5040"/>
          <w:tab w:val="left" w:pos="5760"/>
          <w:tab w:val="left" w:pos="6008"/>
          <w:tab w:val="left" w:pos="6480"/>
          <w:tab w:val="left" w:pos="7200"/>
          <w:tab w:val="left" w:pos="7920"/>
          <w:tab w:val="left" w:pos="8640"/>
        </w:tabs>
        <w:suppressAutoHyphens/>
        <w:autoSpaceDN w:val="0"/>
        <w:spacing w:after="80"/>
        <w:ind w:left="547" w:hanging="547"/>
        <w:jc w:val="both"/>
        <w:textAlignment w:val="baseline"/>
        <w:rPr>
          <w:rFonts w:ascii="Arial" w:eastAsia="Calibri" w:hAnsi="Arial" w:cs="Arial"/>
          <w:color w:val="000000" w:themeColor="text1"/>
          <w:sz w:val="20"/>
          <w:szCs w:val="20"/>
          <w:lang w:val="fr-FR"/>
        </w:rPr>
      </w:pPr>
      <w:proofErr w:type="spellStart"/>
      <w:r w:rsidRPr="004F6152">
        <w:rPr>
          <w:rFonts w:ascii="Arial" w:eastAsia="Calibri" w:hAnsi="Arial" w:cs="Arial"/>
          <w:color w:val="000000" w:themeColor="text1"/>
          <w:sz w:val="20"/>
          <w:szCs w:val="20"/>
        </w:rPr>
        <w:t>Marneweck</w:t>
      </w:r>
      <w:proofErr w:type="spellEnd"/>
      <w:r w:rsidRPr="004F6152">
        <w:rPr>
          <w:rFonts w:ascii="Arial" w:eastAsia="Calibri" w:hAnsi="Arial" w:cs="Arial"/>
          <w:color w:val="000000" w:themeColor="text1"/>
          <w:sz w:val="20"/>
          <w:szCs w:val="20"/>
        </w:rPr>
        <w:t xml:space="preserve"> CJ, Brown MB, </w:t>
      </w:r>
      <w:proofErr w:type="spellStart"/>
      <w:r w:rsidRPr="004F6152">
        <w:rPr>
          <w:rFonts w:ascii="Arial" w:eastAsia="Calibri" w:hAnsi="Arial" w:cs="Arial"/>
          <w:color w:val="000000" w:themeColor="text1"/>
          <w:sz w:val="20"/>
          <w:szCs w:val="20"/>
        </w:rPr>
        <w:t>Ekandjo</w:t>
      </w:r>
      <w:proofErr w:type="spellEnd"/>
      <w:r w:rsidRPr="004F6152">
        <w:rPr>
          <w:rFonts w:ascii="Arial" w:eastAsia="Calibri" w:hAnsi="Arial" w:cs="Arial"/>
          <w:color w:val="000000" w:themeColor="text1"/>
          <w:sz w:val="20"/>
          <w:szCs w:val="20"/>
        </w:rPr>
        <w:t xml:space="preserve"> P, Fennessy S, Hoffman R, Kipchumba A, Muneza A, Otten F &amp; Fennessy J (Eds). 2025. State of Giraffe</w:t>
      </w:r>
      <w:r w:rsidR="00093131" w:rsidRPr="004F6152">
        <w:rPr>
          <w:rFonts w:ascii="Arial" w:eastAsia="Calibri" w:hAnsi="Arial" w:cs="Arial"/>
          <w:color w:val="000000" w:themeColor="text1"/>
          <w:sz w:val="20"/>
          <w:szCs w:val="20"/>
        </w:rPr>
        <w:t> </w:t>
      </w:r>
      <w:r w:rsidRPr="004F6152">
        <w:rPr>
          <w:rFonts w:ascii="Arial" w:eastAsia="Calibri" w:hAnsi="Arial" w:cs="Arial"/>
          <w:color w:val="000000" w:themeColor="text1"/>
          <w:sz w:val="20"/>
          <w:szCs w:val="20"/>
        </w:rPr>
        <w:t xml:space="preserve">2025: An update from the Giraffe Africa Database (GAD). </w:t>
      </w:r>
      <w:proofErr w:type="spellStart"/>
      <w:r w:rsidRPr="004F6152">
        <w:rPr>
          <w:rFonts w:ascii="Arial" w:eastAsia="Calibri" w:hAnsi="Arial" w:cs="Arial"/>
          <w:color w:val="000000" w:themeColor="text1"/>
          <w:sz w:val="20"/>
          <w:szCs w:val="20"/>
          <w:lang w:val="fr-FR"/>
        </w:rPr>
        <w:t>Giraffe</w:t>
      </w:r>
      <w:proofErr w:type="spellEnd"/>
      <w:r w:rsidRPr="004F6152">
        <w:rPr>
          <w:rFonts w:ascii="Arial" w:eastAsia="Calibri" w:hAnsi="Arial" w:cs="Arial"/>
          <w:color w:val="000000" w:themeColor="text1"/>
          <w:sz w:val="20"/>
          <w:szCs w:val="20"/>
          <w:lang w:val="fr-FR"/>
        </w:rPr>
        <w:t xml:space="preserve"> Conservation </w:t>
      </w:r>
      <w:proofErr w:type="spellStart"/>
      <w:r w:rsidRPr="004F6152">
        <w:rPr>
          <w:rFonts w:ascii="Arial" w:eastAsia="Calibri" w:hAnsi="Arial" w:cs="Arial"/>
          <w:color w:val="000000" w:themeColor="text1"/>
          <w:sz w:val="20"/>
          <w:szCs w:val="20"/>
          <w:lang w:val="fr-FR"/>
        </w:rPr>
        <w:t>Foundation</w:t>
      </w:r>
      <w:proofErr w:type="spellEnd"/>
      <w:r w:rsidRPr="004F6152">
        <w:rPr>
          <w:rFonts w:ascii="Arial" w:eastAsia="Calibri" w:hAnsi="Arial" w:cs="Arial"/>
          <w:color w:val="000000" w:themeColor="text1"/>
          <w:sz w:val="20"/>
          <w:szCs w:val="20"/>
          <w:lang w:val="fr-FR"/>
        </w:rPr>
        <w:t>, Windhoek, Namibia.</w:t>
      </w:r>
    </w:p>
    <w:p w14:paraId="64066DC8" w14:textId="77777777" w:rsidR="00287039" w:rsidRPr="004F6152" w:rsidRDefault="00000000">
      <w:pPr>
        <w:tabs>
          <w:tab w:val="left" w:pos="5040"/>
          <w:tab w:val="left" w:pos="5760"/>
          <w:tab w:val="left" w:pos="6008"/>
          <w:tab w:val="left" w:pos="6480"/>
          <w:tab w:val="left" w:pos="7200"/>
          <w:tab w:val="left" w:pos="7920"/>
          <w:tab w:val="left" w:pos="8640"/>
        </w:tabs>
        <w:suppressAutoHyphens/>
        <w:autoSpaceDN w:val="0"/>
        <w:spacing w:after="80"/>
        <w:ind w:left="547" w:hanging="547"/>
        <w:jc w:val="both"/>
        <w:textAlignment w:val="baseline"/>
        <w:rPr>
          <w:rFonts w:ascii="Arial" w:eastAsia="Calibri" w:hAnsi="Arial" w:cs="Arial"/>
          <w:color w:val="000000" w:themeColor="text1"/>
          <w:sz w:val="20"/>
          <w:szCs w:val="20"/>
          <w:lang w:val="fr-FR"/>
        </w:rPr>
      </w:pPr>
      <w:proofErr w:type="spellStart"/>
      <w:r w:rsidRPr="004F6152">
        <w:rPr>
          <w:rFonts w:ascii="Arial" w:eastAsia="Calibri" w:hAnsi="Arial" w:cs="Arial"/>
          <w:color w:val="000000" w:themeColor="text1"/>
          <w:sz w:val="20"/>
          <w:szCs w:val="20"/>
          <w:lang w:val="fr-FR"/>
        </w:rPr>
        <w:t>Strategies</w:t>
      </w:r>
      <w:proofErr w:type="spellEnd"/>
      <w:r w:rsidRPr="004F6152">
        <w:rPr>
          <w:rFonts w:ascii="Arial" w:eastAsia="Calibri" w:hAnsi="Arial" w:cs="Arial"/>
          <w:color w:val="000000" w:themeColor="text1"/>
          <w:sz w:val="20"/>
          <w:szCs w:val="20"/>
          <w:lang w:val="fr-FR"/>
        </w:rPr>
        <w:t xml:space="preserve"> and Action Plans</w:t>
      </w:r>
    </w:p>
    <w:p w14:paraId="65AE8006" w14:textId="77777777" w:rsidR="00287039" w:rsidRPr="004F6152" w:rsidRDefault="00000000">
      <w:pPr>
        <w:pStyle w:val="ListParagraph"/>
        <w:numPr>
          <w:ilvl w:val="0"/>
          <w:numId w:val="7"/>
        </w:numPr>
        <w:suppressAutoHyphens/>
        <w:autoSpaceDN w:val="0"/>
        <w:spacing w:after="80" w:line="240" w:lineRule="auto"/>
        <w:ind w:left="1080" w:hanging="540"/>
        <w:jc w:val="both"/>
        <w:textAlignment w:val="baseline"/>
        <w:rPr>
          <w:rFonts w:eastAsia="Calibri" w:cs="Arial"/>
          <w:sz w:val="20"/>
          <w:szCs w:val="20"/>
          <w:lang w:val="fr-FR"/>
        </w:rPr>
      </w:pPr>
      <w:proofErr w:type="spellStart"/>
      <w:r w:rsidRPr="004F6152">
        <w:rPr>
          <w:rFonts w:eastAsia="Calibri" w:cs="Arial"/>
          <w:sz w:val="20"/>
          <w:szCs w:val="20"/>
          <w:lang w:val="fr-FR"/>
        </w:rPr>
        <w:t>Akagera</w:t>
      </w:r>
      <w:proofErr w:type="spellEnd"/>
      <w:r w:rsidRPr="004F6152">
        <w:rPr>
          <w:rFonts w:eastAsia="Calibri" w:cs="Arial"/>
          <w:sz w:val="20"/>
          <w:szCs w:val="20"/>
          <w:lang w:val="fr-FR"/>
        </w:rPr>
        <w:t xml:space="preserve"> National Park </w:t>
      </w:r>
      <w:proofErr w:type="spellStart"/>
      <w:r w:rsidRPr="004F6152">
        <w:rPr>
          <w:rFonts w:eastAsia="Calibri" w:cs="Arial"/>
          <w:sz w:val="20"/>
          <w:szCs w:val="20"/>
          <w:lang w:val="fr-FR"/>
        </w:rPr>
        <w:t>Giraffe</w:t>
      </w:r>
      <w:proofErr w:type="spellEnd"/>
      <w:r w:rsidRPr="004F6152">
        <w:rPr>
          <w:rFonts w:eastAsia="Calibri" w:cs="Arial"/>
          <w:sz w:val="20"/>
          <w:szCs w:val="20"/>
          <w:lang w:val="fr-FR"/>
        </w:rPr>
        <w:t xml:space="preserve"> Conservation Action Plan (2024-2029)</w:t>
      </w:r>
    </w:p>
    <w:p w14:paraId="7272555F" w14:textId="77777777" w:rsidR="00287039" w:rsidRPr="004F6152" w:rsidRDefault="00000000">
      <w:pPr>
        <w:pStyle w:val="ListParagraph"/>
        <w:numPr>
          <w:ilvl w:val="0"/>
          <w:numId w:val="7"/>
        </w:numPr>
        <w:suppressAutoHyphens/>
        <w:autoSpaceDN w:val="0"/>
        <w:spacing w:after="80" w:line="240" w:lineRule="auto"/>
        <w:ind w:left="1080" w:hanging="540"/>
        <w:jc w:val="both"/>
        <w:textAlignment w:val="baseline"/>
        <w:rPr>
          <w:rFonts w:eastAsia="Calibri" w:cs="Arial"/>
          <w:sz w:val="20"/>
          <w:szCs w:val="20"/>
          <w:lang w:val="en-GB"/>
        </w:rPr>
      </w:pPr>
      <w:r w:rsidRPr="004F6152">
        <w:rPr>
          <w:rFonts w:eastAsia="Calibri" w:cs="Arial"/>
          <w:sz w:val="20"/>
          <w:szCs w:val="20"/>
          <w:lang w:val="en-GB"/>
        </w:rPr>
        <w:t>Ethiopian Giraffe Conservation Action Plan 2023-2027</w:t>
      </w:r>
    </w:p>
    <w:p w14:paraId="27420CA2" w14:textId="77777777" w:rsidR="00287039" w:rsidRPr="004F6152" w:rsidRDefault="00000000">
      <w:pPr>
        <w:pStyle w:val="ListParagraph"/>
        <w:numPr>
          <w:ilvl w:val="0"/>
          <w:numId w:val="7"/>
        </w:numPr>
        <w:suppressAutoHyphens/>
        <w:autoSpaceDN w:val="0"/>
        <w:spacing w:after="80" w:line="240" w:lineRule="auto"/>
        <w:ind w:left="1080" w:hanging="540"/>
        <w:jc w:val="both"/>
        <w:textAlignment w:val="baseline"/>
        <w:rPr>
          <w:rFonts w:eastAsia="Calibri" w:cs="Arial"/>
          <w:sz w:val="20"/>
          <w:szCs w:val="20"/>
          <w:lang w:val="fr-FR"/>
        </w:rPr>
      </w:pPr>
      <w:r w:rsidRPr="004F6152">
        <w:rPr>
          <w:rFonts w:eastAsia="Calibri" w:cs="Arial"/>
          <w:sz w:val="20"/>
          <w:szCs w:val="20"/>
          <w:lang w:val="fr-FR"/>
        </w:rPr>
        <w:t xml:space="preserve">Malawi </w:t>
      </w:r>
      <w:proofErr w:type="spellStart"/>
      <w:r w:rsidRPr="004F6152">
        <w:rPr>
          <w:rFonts w:eastAsia="Calibri" w:cs="Arial"/>
          <w:sz w:val="20"/>
          <w:szCs w:val="20"/>
          <w:lang w:val="fr-FR"/>
        </w:rPr>
        <w:t>Giraffe</w:t>
      </w:r>
      <w:proofErr w:type="spellEnd"/>
      <w:r w:rsidRPr="004F6152">
        <w:rPr>
          <w:rFonts w:eastAsia="Calibri" w:cs="Arial"/>
          <w:sz w:val="20"/>
          <w:szCs w:val="20"/>
          <w:lang w:val="fr-FR"/>
        </w:rPr>
        <w:t xml:space="preserve"> Conservation Action Plan 2024-2028</w:t>
      </w:r>
    </w:p>
    <w:p w14:paraId="2BEB64B7" w14:textId="77777777" w:rsidR="00287039" w:rsidRPr="004F6152" w:rsidRDefault="00000000">
      <w:pPr>
        <w:pStyle w:val="ListParagraph"/>
        <w:numPr>
          <w:ilvl w:val="0"/>
          <w:numId w:val="7"/>
        </w:numPr>
        <w:suppressAutoHyphens/>
        <w:autoSpaceDN w:val="0"/>
        <w:spacing w:after="80" w:line="240" w:lineRule="auto"/>
        <w:ind w:left="1080" w:hanging="540"/>
        <w:jc w:val="both"/>
        <w:textAlignment w:val="baseline"/>
        <w:rPr>
          <w:rFonts w:eastAsia="Calibri" w:cs="Arial"/>
          <w:sz w:val="20"/>
          <w:szCs w:val="20"/>
          <w:lang w:val="fr-FR"/>
        </w:rPr>
      </w:pPr>
      <w:r w:rsidRPr="004F6152">
        <w:rPr>
          <w:rFonts w:eastAsia="Calibri" w:cs="Arial"/>
          <w:sz w:val="20"/>
          <w:szCs w:val="20"/>
          <w:lang w:val="fr-FR"/>
        </w:rPr>
        <w:t xml:space="preserve">National Conservation </w:t>
      </w:r>
      <w:proofErr w:type="spellStart"/>
      <w:r w:rsidRPr="004F6152">
        <w:rPr>
          <w:rFonts w:eastAsia="Calibri" w:cs="Arial"/>
          <w:sz w:val="20"/>
          <w:szCs w:val="20"/>
          <w:lang w:val="fr-FR"/>
        </w:rPr>
        <w:t>Strategy</w:t>
      </w:r>
      <w:proofErr w:type="spellEnd"/>
      <w:r w:rsidRPr="004F6152">
        <w:rPr>
          <w:rFonts w:eastAsia="Calibri" w:cs="Arial"/>
          <w:sz w:val="20"/>
          <w:szCs w:val="20"/>
          <w:lang w:val="fr-FR"/>
        </w:rPr>
        <w:t xml:space="preserve"> for </w:t>
      </w:r>
      <w:proofErr w:type="spellStart"/>
      <w:r w:rsidRPr="004F6152">
        <w:rPr>
          <w:rFonts w:eastAsia="Calibri" w:cs="Arial"/>
          <w:sz w:val="20"/>
          <w:szCs w:val="20"/>
          <w:lang w:val="fr-FR"/>
        </w:rPr>
        <w:t>giraffe</w:t>
      </w:r>
      <w:proofErr w:type="spellEnd"/>
      <w:r w:rsidRPr="004F6152">
        <w:rPr>
          <w:rFonts w:eastAsia="Calibri" w:cs="Arial"/>
          <w:sz w:val="20"/>
          <w:szCs w:val="20"/>
          <w:lang w:val="fr-FR"/>
        </w:rPr>
        <w:t xml:space="preserve"> (</w:t>
      </w:r>
      <w:proofErr w:type="spellStart"/>
      <w:r w:rsidRPr="004F6152">
        <w:rPr>
          <w:rFonts w:eastAsia="Calibri" w:cs="Arial"/>
          <w:i/>
          <w:iCs/>
          <w:sz w:val="20"/>
          <w:szCs w:val="20"/>
          <w:lang w:val="fr-FR"/>
        </w:rPr>
        <w:t>Giraffa</w:t>
      </w:r>
      <w:proofErr w:type="spellEnd"/>
      <w:r w:rsidRPr="004F6152">
        <w:rPr>
          <w:rFonts w:eastAsia="Calibri" w:cs="Arial"/>
          <w:i/>
          <w:iCs/>
          <w:sz w:val="20"/>
          <w:szCs w:val="20"/>
          <w:lang w:val="fr-FR"/>
        </w:rPr>
        <w:t xml:space="preserve"> </w:t>
      </w:r>
      <w:proofErr w:type="spellStart"/>
      <w:r w:rsidRPr="004F6152">
        <w:rPr>
          <w:rFonts w:eastAsia="Calibri" w:cs="Arial"/>
          <w:i/>
          <w:iCs/>
          <w:sz w:val="20"/>
          <w:szCs w:val="20"/>
          <w:lang w:val="fr-FR"/>
        </w:rPr>
        <w:t>camelopardalis</w:t>
      </w:r>
      <w:proofErr w:type="spellEnd"/>
      <w:r w:rsidRPr="004F6152">
        <w:rPr>
          <w:rFonts w:eastAsia="Calibri" w:cs="Arial"/>
          <w:i/>
          <w:iCs/>
          <w:sz w:val="20"/>
          <w:szCs w:val="20"/>
          <w:lang w:val="fr-FR"/>
        </w:rPr>
        <w:t xml:space="preserve"> </w:t>
      </w:r>
      <w:proofErr w:type="spellStart"/>
      <w:r w:rsidRPr="004F6152">
        <w:rPr>
          <w:rFonts w:eastAsia="Calibri" w:cs="Arial"/>
          <w:i/>
          <w:iCs/>
          <w:sz w:val="20"/>
          <w:szCs w:val="20"/>
          <w:lang w:val="fr-FR"/>
        </w:rPr>
        <w:t>antiquourum</w:t>
      </w:r>
      <w:proofErr w:type="spellEnd"/>
      <w:r w:rsidRPr="004F6152">
        <w:rPr>
          <w:rFonts w:eastAsia="Calibri" w:cs="Arial"/>
          <w:sz w:val="20"/>
          <w:szCs w:val="20"/>
          <w:lang w:val="fr-FR"/>
        </w:rPr>
        <w:t xml:space="preserve">) in </w:t>
      </w:r>
      <w:proofErr w:type="spellStart"/>
      <w:r w:rsidRPr="004F6152">
        <w:rPr>
          <w:rFonts w:eastAsia="Calibri" w:cs="Arial"/>
          <w:sz w:val="20"/>
          <w:szCs w:val="20"/>
          <w:lang w:val="fr-FR"/>
        </w:rPr>
        <w:t>Cameroon</w:t>
      </w:r>
      <w:proofErr w:type="spellEnd"/>
      <w:r w:rsidRPr="004F6152">
        <w:rPr>
          <w:rFonts w:eastAsia="Calibri" w:cs="Arial"/>
          <w:sz w:val="20"/>
          <w:szCs w:val="20"/>
          <w:lang w:val="fr-FR"/>
        </w:rPr>
        <w:t xml:space="preserve"> 2025-2035 (Final Draft)</w:t>
      </w:r>
    </w:p>
    <w:p w14:paraId="00838D5C" w14:textId="77777777" w:rsidR="00287039" w:rsidRPr="004F6152" w:rsidRDefault="00000000">
      <w:pPr>
        <w:pStyle w:val="ListParagraph"/>
        <w:numPr>
          <w:ilvl w:val="0"/>
          <w:numId w:val="7"/>
        </w:numPr>
        <w:suppressAutoHyphens/>
        <w:autoSpaceDN w:val="0"/>
        <w:spacing w:after="80" w:line="240" w:lineRule="auto"/>
        <w:ind w:left="1080" w:hanging="540"/>
        <w:jc w:val="both"/>
        <w:textAlignment w:val="baseline"/>
        <w:rPr>
          <w:rFonts w:eastAsia="Calibri" w:cs="Arial"/>
          <w:sz w:val="20"/>
          <w:szCs w:val="20"/>
          <w:lang w:val="en-GB"/>
        </w:rPr>
      </w:pPr>
      <w:r w:rsidRPr="004F6152">
        <w:rPr>
          <w:rFonts w:eastAsia="Calibri" w:cs="Arial"/>
          <w:sz w:val="20"/>
          <w:szCs w:val="20"/>
          <w:lang w:val="en-GB"/>
        </w:rPr>
        <w:t>National Giraffe Conservation Strategy and Action Plan 2018-2020, Democratic Republic of Congo</w:t>
      </w:r>
    </w:p>
    <w:p w14:paraId="51D2C3D5" w14:textId="77777777" w:rsidR="00287039" w:rsidRPr="004F6152" w:rsidRDefault="00000000">
      <w:pPr>
        <w:pStyle w:val="ListParagraph"/>
        <w:numPr>
          <w:ilvl w:val="0"/>
          <w:numId w:val="7"/>
        </w:numPr>
        <w:suppressAutoHyphens/>
        <w:autoSpaceDN w:val="0"/>
        <w:spacing w:after="80" w:line="240" w:lineRule="auto"/>
        <w:ind w:left="1080" w:hanging="540"/>
        <w:jc w:val="both"/>
        <w:textAlignment w:val="baseline"/>
        <w:rPr>
          <w:rFonts w:eastAsia="Calibri" w:cs="Arial"/>
          <w:sz w:val="20"/>
          <w:szCs w:val="20"/>
          <w:lang w:val="en-GB"/>
        </w:rPr>
      </w:pPr>
      <w:r w:rsidRPr="004F6152">
        <w:rPr>
          <w:rFonts w:eastAsia="Calibri" w:cs="Arial"/>
          <w:sz w:val="20"/>
          <w:szCs w:val="20"/>
          <w:lang w:val="en-GB"/>
        </w:rPr>
        <w:t>National Giraffe Conservation Action Plan (2020-2024) for Tanzania</w:t>
      </w:r>
    </w:p>
    <w:p w14:paraId="1DAFB22D" w14:textId="77777777" w:rsidR="00287039" w:rsidRPr="004F6152" w:rsidRDefault="00000000">
      <w:pPr>
        <w:pStyle w:val="ListParagraph"/>
        <w:numPr>
          <w:ilvl w:val="0"/>
          <w:numId w:val="7"/>
        </w:numPr>
        <w:suppressAutoHyphens/>
        <w:autoSpaceDN w:val="0"/>
        <w:spacing w:after="80" w:line="240" w:lineRule="auto"/>
        <w:ind w:left="1080" w:hanging="540"/>
        <w:jc w:val="both"/>
        <w:textAlignment w:val="baseline"/>
        <w:rPr>
          <w:rFonts w:eastAsia="Calibri" w:cs="Arial"/>
          <w:sz w:val="20"/>
          <w:szCs w:val="20"/>
          <w:lang w:val="en-GB"/>
        </w:rPr>
      </w:pPr>
      <w:r w:rsidRPr="004F6152">
        <w:rPr>
          <w:rFonts w:eastAsia="Calibri" w:cs="Arial"/>
          <w:sz w:val="20"/>
          <w:szCs w:val="20"/>
          <w:lang w:val="en-GB"/>
        </w:rPr>
        <w:t>National Giraffe Conservation Strategy and Action Plan for Uganda (2020-2030)</w:t>
      </w:r>
    </w:p>
    <w:p w14:paraId="78532796" w14:textId="77777777" w:rsidR="00287039" w:rsidRPr="004F6152" w:rsidRDefault="00000000">
      <w:pPr>
        <w:pStyle w:val="ListParagraph"/>
        <w:numPr>
          <w:ilvl w:val="0"/>
          <w:numId w:val="7"/>
        </w:numPr>
        <w:suppressAutoHyphens/>
        <w:autoSpaceDN w:val="0"/>
        <w:spacing w:after="80" w:line="240" w:lineRule="auto"/>
        <w:ind w:left="1080" w:hanging="540"/>
        <w:jc w:val="both"/>
        <w:textAlignment w:val="baseline"/>
        <w:rPr>
          <w:rFonts w:eastAsia="Calibri" w:cs="Arial"/>
          <w:sz w:val="20"/>
          <w:szCs w:val="20"/>
          <w:lang w:val="en-GB"/>
        </w:rPr>
      </w:pPr>
      <w:r w:rsidRPr="004F6152">
        <w:rPr>
          <w:rFonts w:eastAsia="Calibri" w:cs="Arial"/>
          <w:sz w:val="20"/>
          <w:szCs w:val="20"/>
          <w:lang w:val="en-GB"/>
        </w:rPr>
        <w:t>National Recovery and Action Plan for Giraffe (2023-2027) in Kenya</w:t>
      </w:r>
    </w:p>
    <w:p w14:paraId="29228B06" w14:textId="77777777" w:rsidR="00287039" w:rsidRPr="004F6152" w:rsidRDefault="00000000">
      <w:pPr>
        <w:pStyle w:val="ListParagraph"/>
        <w:numPr>
          <w:ilvl w:val="0"/>
          <w:numId w:val="7"/>
        </w:numPr>
        <w:suppressAutoHyphens/>
        <w:autoSpaceDN w:val="0"/>
        <w:spacing w:after="80" w:line="240" w:lineRule="auto"/>
        <w:ind w:left="1080" w:hanging="540"/>
        <w:jc w:val="both"/>
        <w:textAlignment w:val="baseline"/>
        <w:rPr>
          <w:rFonts w:eastAsia="Calibri" w:cs="Arial"/>
          <w:sz w:val="20"/>
          <w:szCs w:val="20"/>
          <w:lang w:val="en-GB"/>
        </w:rPr>
      </w:pPr>
      <w:r w:rsidRPr="004F6152">
        <w:rPr>
          <w:rFonts w:eastAsia="Calibri" w:cs="Arial"/>
          <w:sz w:val="20"/>
          <w:szCs w:val="20"/>
          <w:lang w:val="en-GB"/>
        </w:rPr>
        <w:t>National Strategy and Action Plan for Giraffe Conservation in Angola 2025-2030</w:t>
      </w:r>
    </w:p>
    <w:p w14:paraId="2D3C1D74" w14:textId="2FFFDE87" w:rsidR="00287039" w:rsidRPr="004F6152" w:rsidRDefault="00000000">
      <w:pPr>
        <w:pStyle w:val="ListParagraph"/>
        <w:numPr>
          <w:ilvl w:val="0"/>
          <w:numId w:val="7"/>
        </w:numPr>
        <w:suppressAutoHyphens/>
        <w:autoSpaceDN w:val="0"/>
        <w:spacing w:after="80" w:line="240" w:lineRule="auto"/>
        <w:ind w:left="1080" w:hanging="540"/>
        <w:jc w:val="both"/>
        <w:textAlignment w:val="baseline"/>
        <w:rPr>
          <w:rFonts w:eastAsia="Calibri" w:cs="Arial"/>
          <w:sz w:val="20"/>
          <w:szCs w:val="20"/>
          <w:lang w:val="en-GB"/>
        </w:rPr>
      </w:pPr>
      <w:r w:rsidRPr="004F6152">
        <w:rPr>
          <w:rFonts w:eastAsia="Calibri" w:cs="Arial"/>
          <w:sz w:val="20"/>
          <w:szCs w:val="20"/>
          <w:lang w:val="en-GB"/>
        </w:rPr>
        <w:t>Niger National Giraffe Conservation Strategy and Action Plan</w:t>
      </w:r>
      <w:r w:rsidR="00093131" w:rsidRPr="004F6152">
        <w:rPr>
          <w:rFonts w:eastAsia="Calibri" w:cs="Arial"/>
          <w:sz w:val="20"/>
          <w:szCs w:val="20"/>
          <w:lang w:val="en-GB"/>
        </w:rPr>
        <w:t> </w:t>
      </w:r>
      <w:r w:rsidRPr="004F6152">
        <w:rPr>
          <w:rFonts w:eastAsia="Calibri" w:cs="Arial"/>
          <w:sz w:val="20"/>
          <w:szCs w:val="20"/>
          <w:lang w:val="en-GB"/>
        </w:rPr>
        <w:t>2016</w:t>
      </w:r>
    </w:p>
    <w:p w14:paraId="7642AE6C" w14:textId="3924035E" w:rsidR="00287039" w:rsidRPr="004F6152" w:rsidRDefault="00000000">
      <w:pPr>
        <w:pStyle w:val="ListParagraph"/>
        <w:numPr>
          <w:ilvl w:val="0"/>
          <w:numId w:val="7"/>
        </w:numPr>
        <w:suppressAutoHyphens/>
        <w:autoSpaceDN w:val="0"/>
        <w:spacing w:after="80" w:line="240" w:lineRule="auto"/>
        <w:ind w:left="1080" w:hanging="540"/>
        <w:jc w:val="both"/>
        <w:textAlignment w:val="baseline"/>
        <w:rPr>
          <w:rFonts w:eastAsia="Calibri" w:cs="Arial"/>
          <w:sz w:val="20"/>
          <w:szCs w:val="20"/>
          <w:lang w:val="fr-FR"/>
        </w:rPr>
      </w:pPr>
      <w:r w:rsidRPr="004F6152">
        <w:rPr>
          <w:rFonts w:eastAsia="Calibri" w:cs="Arial"/>
          <w:sz w:val="20"/>
          <w:szCs w:val="20"/>
          <w:lang w:val="fr-FR"/>
        </w:rPr>
        <w:t>Stratégie nationale de conservation de la girafe (</w:t>
      </w:r>
      <w:proofErr w:type="spellStart"/>
      <w:r w:rsidRPr="004F6152">
        <w:rPr>
          <w:rFonts w:eastAsia="Calibri" w:cs="Arial"/>
          <w:i/>
          <w:iCs/>
          <w:sz w:val="20"/>
          <w:szCs w:val="20"/>
          <w:lang w:val="fr-FR"/>
        </w:rPr>
        <w:t>Giraffa</w:t>
      </w:r>
      <w:proofErr w:type="spellEnd"/>
      <w:r w:rsidRPr="004F6152">
        <w:rPr>
          <w:rFonts w:eastAsia="Calibri" w:cs="Arial"/>
          <w:i/>
          <w:iCs/>
          <w:sz w:val="20"/>
          <w:szCs w:val="20"/>
          <w:lang w:val="fr-FR"/>
        </w:rPr>
        <w:t xml:space="preserve"> </w:t>
      </w:r>
      <w:proofErr w:type="spellStart"/>
      <w:r w:rsidRPr="004F6152">
        <w:rPr>
          <w:rFonts w:eastAsia="Calibri" w:cs="Arial"/>
          <w:i/>
          <w:iCs/>
          <w:sz w:val="20"/>
          <w:szCs w:val="20"/>
          <w:lang w:val="fr-FR"/>
        </w:rPr>
        <w:t>camelopardalis</w:t>
      </w:r>
      <w:proofErr w:type="spellEnd"/>
      <w:r w:rsidRPr="004F6152">
        <w:rPr>
          <w:rFonts w:eastAsia="Calibri" w:cs="Arial"/>
          <w:i/>
          <w:iCs/>
          <w:sz w:val="20"/>
          <w:szCs w:val="20"/>
          <w:lang w:val="fr-FR"/>
        </w:rPr>
        <w:t xml:space="preserve"> </w:t>
      </w:r>
      <w:proofErr w:type="spellStart"/>
      <w:r w:rsidRPr="004F6152">
        <w:rPr>
          <w:rFonts w:eastAsia="Calibri" w:cs="Arial"/>
          <w:i/>
          <w:iCs/>
          <w:sz w:val="20"/>
          <w:szCs w:val="20"/>
          <w:lang w:val="fr-FR"/>
        </w:rPr>
        <w:t>antiquorum</w:t>
      </w:r>
      <w:proofErr w:type="spellEnd"/>
      <w:r w:rsidRPr="004F6152">
        <w:rPr>
          <w:rFonts w:eastAsia="Calibri" w:cs="Arial"/>
          <w:sz w:val="20"/>
          <w:szCs w:val="20"/>
          <w:lang w:val="fr-FR"/>
        </w:rPr>
        <w:t>) au Tchad</w:t>
      </w:r>
      <w:r w:rsidR="00093131" w:rsidRPr="004F6152">
        <w:rPr>
          <w:rFonts w:eastAsia="Calibri" w:cs="Arial"/>
          <w:sz w:val="20"/>
          <w:szCs w:val="20"/>
          <w:lang w:val="fr-FR"/>
        </w:rPr>
        <w:t> </w:t>
      </w:r>
      <w:r w:rsidRPr="004F6152">
        <w:rPr>
          <w:rFonts w:eastAsia="Calibri" w:cs="Arial"/>
          <w:sz w:val="20"/>
          <w:szCs w:val="20"/>
          <w:lang w:val="fr-FR"/>
        </w:rPr>
        <w:t>2024 – 2034</w:t>
      </w:r>
    </w:p>
    <w:p w14:paraId="772A69C8" w14:textId="77777777" w:rsidR="00287039" w:rsidRPr="004F6152" w:rsidRDefault="00000000">
      <w:pPr>
        <w:pStyle w:val="ListParagraph"/>
        <w:numPr>
          <w:ilvl w:val="0"/>
          <w:numId w:val="7"/>
        </w:numPr>
        <w:suppressAutoHyphens/>
        <w:autoSpaceDN w:val="0"/>
        <w:ind w:left="1080" w:hanging="540"/>
        <w:jc w:val="both"/>
        <w:textAlignment w:val="baseline"/>
        <w:rPr>
          <w:rFonts w:eastAsia="Calibri" w:cs="Arial"/>
          <w:sz w:val="20"/>
          <w:szCs w:val="20"/>
          <w:lang w:val="en-GB"/>
        </w:rPr>
      </w:pPr>
      <w:r w:rsidRPr="004F6152">
        <w:rPr>
          <w:rFonts w:eastAsia="Calibri" w:cs="Arial"/>
          <w:sz w:val="20"/>
          <w:szCs w:val="20"/>
          <w:lang w:val="en-GB"/>
        </w:rPr>
        <w:t>Zimbabwe Giraffe Conservation Strategy and Action Plan 2025-2035</w:t>
      </w:r>
    </w:p>
    <w:p w14:paraId="312903EF" w14:textId="77777777" w:rsidR="00287039" w:rsidRPr="00F80A4F" w:rsidRDefault="00287039">
      <w:pPr>
        <w:suppressAutoHyphens/>
        <w:autoSpaceDN w:val="0"/>
        <w:textAlignment w:val="baseline"/>
        <w:rPr>
          <w:rFonts w:ascii="Arial" w:eastAsia="Calibri" w:hAnsi="Arial" w:cs="Arial"/>
          <w:sz w:val="22"/>
          <w:szCs w:val="22"/>
        </w:rPr>
      </w:pPr>
    </w:p>
    <w:p w14:paraId="0D88BF6B" w14:textId="77777777" w:rsidR="00287039" w:rsidRPr="00126098" w:rsidRDefault="00000000">
      <w:pPr>
        <w:rPr>
          <w:rFonts w:ascii="Arial" w:eastAsia="Calibri" w:hAnsi="Arial" w:cs="Arial"/>
          <w:b/>
          <w:bCs/>
          <w:sz w:val="22"/>
          <w:szCs w:val="22"/>
          <w:lang w:val="fr-FR"/>
        </w:rPr>
      </w:pPr>
      <w:r w:rsidRPr="00126098">
        <w:rPr>
          <w:rFonts w:ascii="Arial" w:eastAsia="Calibri" w:hAnsi="Arial" w:cs="Arial"/>
          <w:b/>
          <w:bCs/>
          <w:sz w:val="22"/>
          <w:szCs w:val="22"/>
          <w:lang w:val="fr-FR"/>
        </w:rPr>
        <w:t>ACTION</w:t>
      </w:r>
    </w:p>
    <w:p w14:paraId="52242C4F" w14:textId="77777777" w:rsidR="00287039" w:rsidRDefault="00287039">
      <w:pPr>
        <w:tabs>
          <w:tab w:val="left" w:pos="5040"/>
          <w:tab w:val="left" w:pos="5760"/>
          <w:tab w:val="left" w:pos="6008"/>
          <w:tab w:val="left" w:pos="6480"/>
          <w:tab w:val="left" w:pos="7200"/>
          <w:tab w:val="left" w:pos="7920"/>
          <w:tab w:val="left" w:pos="8640"/>
        </w:tabs>
        <w:suppressAutoHyphens/>
        <w:autoSpaceDN w:val="0"/>
        <w:jc w:val="both"/>
        <w:textAlignment w:val="baseline"/>
        <w:rPr>
          <w:rFonts w:ascii="Arial" w:eastAsia="Calibri" w:hAnsi="Arial" w:cs="Arial"/>
          <w:color w:val="000000" w:themeColor="text1"/>
          <w:sz w:val="22"/>
          <w:szCs w:val="22"/>
          <w:lang w:val="fr-FR"/>
        </w:rPr>
      </w:pPr>
    </w:p>
    <w:p w14:paraId="50C4B4A1" w14:textId="65B8E68A" w:rsidR="00287039" w:rsidRDefault="00000000">
      <w:pPr>
        <w:tabs>
          <w:tab w:val="left" w:pos="5040"/>
          <w:tab w:val="left" w:pos="5760"/>
          <w:tab w:val="left" w:pos="6008"/>
          <w:tab w:val="left" w:pos="6480"/>
          <w:tab w:val="left" w:pos="7200"/>
          <w:tab w:val="left" w:pos="7920"/>
          <w:tab w:val="left" w:pos="8640"/>
        </w:tabs>
        <w:suppressAutoHyphens/>
        <w:autoSpaceDN w:val="0"/>
        <w:jc w:val="both"/>
        <w:textAlignment w:val="baseline"/>
        <w:rPr>
          <w:rFonts w:ascii="Arial" w:eastAsia="Calibri" w:hAnsi="Arial" w:cs="Arial"/>
          <w:color w:val="000000" w:themeColor="text1"/>
          <w:sz w:val="22"/>
          <w:szCs w:val="22"/>
          <w:lang w:val="fr-FR"/>
        </w:rPr>
      </w:pPr>
      <w:r>
        <w:rPr>
          <w:rFonts w:ascii="Arial" w:eastAsia="Calibri" w:hAnsi="Arial" w:cs="Arial"/>
          <w:color w:val="000000" w:themeColor="text1"/>
          <w:sz w:val="22"/>
          <w:szCs w:val="22"/>
          <w:lang w:val="fr-FR"/>
        </w:rPr>
        <w:t>Nous proposons que l’Action concertée soit clôturée ou modifiée, comme indiqué ci-dessus, conformément à la nouvelle taxonomie des quatre espèces de girafes récemment publiée par le Groupe de travail sur la taxonomie du Groupe de spécialistes de la girafe et de l’okapi de l</w:t>
      </w:r>
      <w:r w:rsidR="00FC27D7">
        <w:rPr>
          <w:rFonts w:ascii="Arial" w:eastAsia="Calibri" w:hAnsi="Arial" w:cs="Arial"/>
          <w:color w:val="000000" w:themeColor="text1"/>
          <w:sz w:val="22"/>
          <w:szCs w:val="22"/>
          <w:lang w:val="fr-FR"/>
        </w:rPr>
        <w:t>a CSE</w:t>
      </w:r>
      <w:r>
        <w:rPr>
          <w:rFonts w:ascii="Arial" w:eastAsia="Calibri" w:hAnsi="Arial" w:cs="Arial"/>
          <w:color w:val="000000" w:themeColor="text1"/>
          <w:sz w:val="22"/>
          <w:szCs w:val="22"/>
          <w:lang w:val="fr-FR"/>
        </w:rPr>
        <w:t xml:space="preserve"> de l’UICN (2025).</w:t>
      </w:r>
    </w:p>
    <w:p w14:paraId="25526DD7" w14:textId="77777777" w:rsidR="00287039" w:rsidRDefault="00287039">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ind w:right="-360"/>
        <w:jc w:val="both"/>
        <w:textAlignment w:val="baseline"/>
        <w:outlineLvl w:val="1"/>
        <w:rPr>
          <w:rFonts w:ascii="Arial" w:hAnsi="Arial" w:cs="Arial"/>
          <w:sz w:val="22"/>
          <w:szCs w:val="22"/>
          <w:lang w:val="fr-FR"/>
        </w:rPr>
      </w:pPr>
    </w:p>
    <w:sectPr w:rsidR="00287039">
      <w:headerReference w:type="first" r:id="rId28"/>
      <w:endnotePr>
        <w:numFmt w:val="decimal"/>
      </w:endnotePr>
      <w:pgSz w:w="11905" w:h="16837" w:code="9"/>
      <w:pgMar w:top="1440" w:right="1440" w:bottom="1440" w:left="1440" w:header="432" w:footer="432" w:gutter="0"/>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Clara Nobbe" w:date="2025-10-28T16:13:00Z" w:initials="CN">
    <w:p w14:paraId="1A48224D" w14:textId="77777777" w:rsidR="001570CA" w:rsidRDefault="001570CA" w:rsidP="001570CA">
      <w:pPr>
        <w:pStyle w:val="CommentText"/>
      </w:pPr>
      <w:r>
        <w:rPr>
          <w:rStyle w:val="CommentReference"/>
        </w:rPr>
        <w:annotationRef/>
      </w:r>
      <w:r>
        <w:t>Here we should use the same name as the CA adopted by COP14.</w:t>
      </w:r>
    </w:p>
  </w:comment>
  <w:comment w:id="2" w:author="Nathan Mesnildrey" w:date="2025-10-21T11:21:00Z" w:initials="NM">
    <w:p w14:paraId="6E421117" w14:textId="6975AB33" w:rsidR="00B94E8C" w:rsidRDefault="00A65A0C" w:rsidP="00B94E8C">
      <w:pPr>
        <w:pStyle w:val="CommentText"/>
      </w:pPr>
      <w:r>
        <w:rPr>
          <w:rStyle w:val="CommentReference"/>
        </w:rPr>
        <w:annotationRef/>
      </w:r>
      <w:r w:rsidR="00B94E8C">
        <w:t>Confirm CA name change given taxonomic update</w:t>
      </w:r>
    </w:p>
  </w:comment>
  <w:comment w:id="6" w:author="Clara Nobbe" w:date="2025-10-28T16:17:00Z" w:initials="CN">
    <w:p w14:paraId="6ECE70D1" w14:textId="778BABE0" w:rsidR="00A30026" w:rsidRDefault="00A30026" w:rsidP="00A30026">
      <w:pPr>
        <w:pStyle w:val="CommentText"/>
      </w:pPr>
      <w:r>
        <w:rPr>
          <w:rStyle w:val="CommentReference"/>
        </w:rPr>
        <w:annotationRef/>
      </w:r>
      <w:r>
        <w:t>Here we should say EU/CMS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A48224D" w15:done="1"/>
  <w15:commentEx w15:paraId="6E421117" w15:done="1"/>
  <w15:commentEx w15:paraId="6ECE70D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9CE125D" w16cex:dateUtc="2025-10-28T15:13:00Z"/>
  <w16cex:commentExtensible w16cex:durableId="5415A699" w16cex:dateUtc="2025-10-21T09:21:00Z"/>
  <w16cex:commentExtensible w16cex:durableId="4080D1CE" w16cex:dateUtc="2025-10-28T15: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A48224D" w16cid:durableId="29CE125D"/>
  <w16cid:commentId w16cid:paraId="6E421117" w16cid:durableId="5415A699"/>
  <w16cid:commentId w16cid:paraId="6ECE70D1" w16cid:durableId="4080D1C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D1AC7" w14:textId="77777777" w:rsidR="00B10284" w:rsidRDefault="00B10284">
      <w:r>
        <w:rPr>
          <w:lang w:val="fr-FR"/>
        </w:rPr>
        <w:separator/>
      </w:r>
    </w:p>
  </w:endnote>
  <w:endnote w:type="continuationSeparator" w:id="0">
    <w:p w14:paraId="39928A7B" w14:textId="77777777" w:rsidR="00B10284" w:rsidRDefault="00B10284">
      <w:r>
        <w:rPr>
          <w:lang w:val="fr-FR"/>
        </w:rPr>
        <w:continuationSeparator/>
      </w:r>
    </w:p>
  </w:endnote>
  <w:endnote w:type="continuationNotice" w:id="1">
    <w:p w14:paraId="74F03EE8" w14:textId="77777777" w:rsidR="00B10284" w:rsidRDefault="00B102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F1ECE" w14:textId="77777777" w:rsidR="00E87B52" w:rsidRPr="00310114" w:rsidRDefault="00E87B52">
    <w:pPr>
      <w:pStyle w:val="Footer"/>
      <w:ind w:right="-367"/>
      <w:jc w:val="center"/>
      <w:rPr>
        <w:sz w:val="18"/>
        <w:szCs w:val="18"/>
        <w:lang w:val="en-GB"/>
      </w:rPr>
    </w:pPr>
    <w:r w:rsidRPr="00310114">
      <w:rPr>
        <w:rFonts w:cs="Arial"/>
        <w:sz w:val="18"/>
        <w:szCs w:val="18"/>
        <w:lang w:val="en-GB"/>
      </w:rPr>
      <w:fldChar w:fldCharType="begin"/>
    </w:r>
    <w:r w:rsidRPr="00310114">
      <w:rPr>
        <w:rFonts w:cs="Arial"/>
        <w:sz w:val="18"/>
        <w:szCs w:val="18"/>
        <w:lang w:val="en-GB"/>
      </w:rPr>
      <w:instrText xml:space="preserve"> PAGE </w:instrText>
    </w:r>
    <w:r w:rsidRPr="00310114">
      <w:rPr>
        <w:rFonts w:cs="Arial"/>
        <w:sz w:val="18"/>
        <w:szCs w:val="18"/>
        <w:lang w:val="en-GB"/>
      </w:rPr>
      <w:fldChar w:fldCharType="separate"/>
    </w:r>
    <w:r w:rsidRPr="00310114">
      <w:rPr>
        <w:rFonts w:cs="Arial"/>
        <w:sz w:val="18"/>
        <w:szCs w:val="18"/>
        <w:lang w:val="en-GB"/>
      </w:rPr>
      <w:t>7</w:t>
    </w:r>
    <w:r w:rsidRPr="00310114">
      <w:rPr>
        <w:rFonts w:cs="Arial"/>
        <w:sz w:val="18"/>
        <w:szCs w:val="18"/>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3A0DF" w14:textId="77777777" w:rsidR="00287039" w:rsidRDefault="00287039">
    <w:pPr>
      <w:pStyle w:val="Footer"/>
      <w:ind w:right="-637"/>
      <w:jc w:val="right"/>
      <w:rPr>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GB"/>
      </w:rPr>
      <w:id w:val="701450879"/>
      <w:docPartObj>
        <w:docPartGallery w:val="Page Numbers (Bottom of Page)"/>
        <w:docPartUnique/>
      </w:docPartObj>
    </w:sdtPr>
    <w:sdtEndPr>
      <w:rPr>
        <w:sz w:val="18"/>
        <w:szCs w:val="18"/>
      </w:rPr>
    </w:sdtEndPr>
    <w:sdtContent>
      <w:p w14:paraId="72A147D5" w14:textId="525EAB8C" w:rsidR="004D5029" w:rsidRPr="00B55E13" w:rsidRDefault="004D5029">
        <w:pPr>
          <w:pStyle w:val="Footer"/>
          <w:jc w:val="center"/>
          <w:rPr>
            <w:sz w:val="18"/>
            <w:szCs w:val="18"/>
            <w:lang w:val="en-GB"/>
          </w:rPr>
        </w:pPr>
        <w:r w:rsidRPr="00B55E13">
          <w:rPr>
            <w:sz w:val="18"/>
            <w:szCs w:val="18"/>
            <w:lang w:val="en-GB"/>
          </w:rPr>
          <w:fldChar w:fldCharType="begin"/>
        </w:r>
        <w:r w:rsidRPr="00B55E13">
          <w:rPr>
            <w:sz w:val="18"/>
            <w:szCs w:val="18"/>
            <w:lang w:val="en-GB"/>
          </w:rPr>
          <w:instrText xml:space="preserve"> PAGE   \* MERGEFORMAT </w:instrText>
        </w:r>
        <w:r w:rsidRPr="00B55E13">
          <w:rPr>
            <w:sz w:val="18"/>
            <w:szCs w:val="18"/>
            <w:lang w:val="en-GB"/>
          </w:rPr>
          <w:fldChar w:fldCharType="separate"/>
        </w:r>
        <w:r w:rsidRPr="00B55E13">
          <w:rPr>
            <w:sz w:val="18"/>
            <w:szCs w:val="18"/>
            <w:lang w:val="en-GB"/>
          </w:rPr>
          <w:t>2</w:t>
        </w:r>
        <w:r w:rsidRPr="00B55E13">
          <w:rPr>
            <w:sz w:val="18"/>
            <w:szCs w:val="18"/>
            <w:lang w:val="en-GB"/>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GB"/>
      </w:rPr>
      <w:id w:val="-1314793059"/>
      <w:docPartObj>
        <w:docPartGallery w:val="Page Numbers (Bottom of Page)"/>
        <w:docPartUnique/>
      </w:docPartObj>
    </w:sdtPr>
    <w:sdtEndPr>
      <w:rPr>
        <w:sz w:val="18"/>
        <w:szCs w:val="18"/>
      </w:rPr>
    </w:sdtEndPr>
    <w:sdtContent>
      <w:p w14:paraId="394C8363" w14:textId="6E05A2C4" w:rsidR="00E87B52" w:rsidRPr="00B55E13" w:rsidRDefault="00E87B52">
        <w:pPr>
          <w:pStyle w:val="Footer"/>
          <w:jc w:val="center"/>
          <w:rPr>
            <w:sz w:val="18"/>
            <w:szCs w:val="18"/>
            <w:lang w:val="en-GB"/>
          </w:rPr>
        </w:pPr>
        <w:r w:rsidRPr="00B55E13">
          <w:rPr>
            <w:sz w:val="18"/>
            <w:szCs w:val="18"/>
            <w:lang w:val="en-GB"/>
          </w:rPr>
          <w:fldChar w:fldCharType="begin"/>
        </w:r>
        <w:r w:rsidRPr="00B55E13">
          <w:rPr>
            <w:sz w:val="18"/>
            <w:szCs w:val="18"/>
            <w:lang w:val="en-GB"/>
          </w:rPr>
          <w:instrText xml:space="preserve"> PAGE   \* MERGEFORMAT </w:instrText>
        </w:r>
        <w:r w:rsidRPr="00B55E13">
          <w:rPr>
            <w:sz w:val="18"/>
            <w:szCs w:val="18"/>
            <w:lang w:val="en-GB"/>
          </w:rPr>
          <w:fldChar w:fldCharType="separate"/>
        </w:r>
        <w:r w:rsidRPr="00B55E13">
          <w:rPr>
            <w:sz w:val="18"/>
            <w:szCs w:val="18"/>
            <w:lang w:val="en-GB"/>
          </w:rPr>
          <w:t>2</w:t>
        </w:r>
        <w:r w:rsidRPr="00B55E13">
          <w:rPr>
            <w:sz w:val="18"/>
            <w:szCs w:val="18"/>
            <w:lang w:val="en-GB"/>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716E5" w14:textId="77777777" w:rsidR="00B10284" w:rsidRDefault="00B10284">
      <w:r>
        <w:rPr>
          <w:lang w:val="fr-FR"/>
        </w:rPr>
        <w:separator/>
      </w:r>
    </w:p>
  </w:footnote>
  <w:footnote w:type="continuationSeparator" w:id="0">
    <w:p w14:paraId="26B628FD" w14:textId="77777777" w:rsidR="00B10284" w:rsidRDefault="00B10284">
      <w:r>
        <w:rPr>
          <w:lang w:val="fr-FR"/>
        </w:rPr>
        <w:continuationSeparator/>
      </w:r>
    </w:p>
  </w:footnote>
  <w:footnote w:type="continuationNotice" w:id="1">
    <w:p w14:paraId="3C92E803" w14:textId="77777777" w:rsidR="00B10284" w:rsidRDefault="00B10284"/>
  </w:footnote>
  <w:footnote w:id="2">
    <w:p w14:paraId="247D8940" w14:textId="77777777" w:rsidR="00287039" w:rsidRDefault="00000000">
      <w:pPr>
        <w:pStyle w:val="FootnoteText"/>
        <w:rPr>
          <w:rFonts w:ascii="Arial" w:hAnsi="Arial" w:cs="Arial"/>
          <w:lang w:val="fr-FR"/>
        </w:rPr>
      </w:pPr>
      <w:r>
        <w:rPr>
          <w:rStyle w:val="FootnoteReference"/>
          <w:rFonts w:ascii="Arial" w:hAnsi="Arial" w:cs="Arial"/>
          <w:sz w:val="16"/>
          <w:szCs w:val="16"/>
          <w:lang w:val="fr-FR"/>
        </w:rPr>
        <w:footnoteRef/>
      </w:r>
      <w:r>
        <w:rPr>
          <w:rFonts w:ascii="Arial" w:hAnsi="Arial" w:cs="Arial"/>
          <w:sz w:val="16"/>
          <w:szCs w:val="16"/>
          <w:lang w:val="fr-FR"/>
        </w:rPr>
        <w:t xml:space="preserve"> Compte tenu de la difficulté à lever des fonds pour les réunions, les différentes réunions des États de l’aire de répartition, bien que répertoriées de manière indépendante, sont fusionnées dans la mesure du possible.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B8FE9" w14:textId="77777777" w:rsidR="00E87B52" w:rsidRPr="00736FE0" w:rsidRDefault="00E87B52">
    <w:pPr>
      <w:pStyle w:val="Heading1"/>
      <w:keepNext w:val="0"/>
      <w:pBdr>
        <w:bottom w:val="single" w:sz="4" w:space="1" w:color="000000"/>
      </w:pBdr>
      <w:ind w:left="261" w:right="-277" w:hanging="261"/>
      <w:jc w:val="right"/>
      <w:rPr>
        <w:lang w:val="fr-FR"/>
      </w:rPr>
    </w:pPr>
    <w:r w:rsidRPr="00736FE0">
      <w:rPr>
        <w:rFonts w:cs="Arial"/>
        <w:i/>
        <w:sz w:val="18"/>
        <w:szCs w:val="18"/>
        <w:lang w:val="fr-FR"/>
      </w:rPr>
      <w:t>UNEP/CMS/COP12/</w:t>
    </w:r>
    <w:proofErr w:type="spellStart"/>
    <w:r w:rsidRPr="00736FE0">
      <w:rPr>
        <w:rFonts w:cs="Arial"/>
        <w:i/>
        <w:sz w:val="18"/>
        <w:szCs w:val="18"/>
        <w:lang w:val="fr-FR"/>
      </w:rPr>
      <w:t>Doc.x</w:t>
    </w:r>
    <w:proofErr w:type="spellEnd"/>
    <w:r w:rsidRPr="00736FE0">
      <w:rPr>
        <w:rFonts w:cs="Arial"/>
        <w:i/>
        <w:sz w:val="18"/>
        <w:szCs w:val="18"/>
        <w:lang w:val="fr-FR"/>
      </w:rPr>
      <w:t>/x</w:t>
    </w:r>
  </w:p>
  <w:p w14:paraId="05FCAA13" w14:textId="77777777" w:rsidR="00E87B52" w:rsidRPr="00736FE0" w:rsidRDefault="00E87B52">
    <w:pPr>
      <w:jc w:val="right"/>
      <w:rPr>
        <w:i/>
        <w:szCs w:val="20"/>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DADAA" w14:textId="77777777" w:rsidR="005B0C89" w:rsidRPr="00FF59D5" w:rsidRDefault="005B0C89" w:rsidP="005B0C89">
    <w:pPr>
      <w:widowControl w:val="0"/>
      <w:tabs>
        <w:tab w:val="center" w:pos="4153"/>
        <w:tab w:val="right" w:pos="8306"/>
      </w:tabs>
      <w:suppressAutoHyphens/>
      <w:autoSpaceDE w:val="0"/>
      <w:autoSpaceDN w:val="0"/>
      <w:ind w:right="-547"/>
      <w:jc w:val="right"/>
      <w:textAlignment w:val="baseline"/>
      <w:rPr>
        <w:sz w:val="18"/>
        <w:szCs w:val="20"/>
      </w:rPr>
    </w:pPr>
    <w:bookmarkStart w:id="4" w:name="_Hlk208560916"/>
    <w:bookmarkStart w:id="5" w:name="_Hlk208560917"/>
    <w:r>
      <w:rPr>
        <w:noProof/>
      </w:rPr>
      <w:drawing>
        <wp:anchor distT="0" distB="0" distL="114300" distR="114300" simplePos="0" relativeHeight="251661312" behindDoc="0" locked="0" layoutInCell="1" allowOverlap="1" wp14:anchorId="671C1BA9" wp14:editId="3C5E187B">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Pr="00EC2A58">
      <w:rPr>
        <w:noProof/>
        <w:sz w:val="18"/>
        <w:szCs w:val="20"/>
      </w:rPr>
      <w:drawing>
        <wp:anchor distT="0" distB="0" distL="114300" distR="114300" simplePos="0" relativeHeight="251659264" behindDoc="0" locked="0" layoutInCell="1" allowOverlap="1" wp14:anchorId="00DE0AB8" wp14:editId="60F1398F">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descr="A black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80" name="Picture 2" descr="A black and white logo&#10;&#10;AI-generated content may be incorrect."/>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Pr="00EC2A58">
      <w:rPr>
        <w:noProof/>
        <w:sz w:val="4"/>
        <w:szCs w:val="4"/>
      </w:rPr>
      <w:drawing>
        <wp:anchor distT="0" distB="0" distL="114300" distR="114300" simplePos="0" relativeHeight="251660288" behindDoc="0" locked="0" layoutInCell="1" allowOverlap="1" wp14:anchorId="01E82538" wp14:editId="41E89542">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bookmarkEnd w:id="4"/>
    <w:bookmarkEnd w:id="5"/>
  </w:p>
  <w:p w14:paraId="425F744C" w14:textId="77777777" w:rsidR="00093131" w:rsidRDefault="000931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89B18" w14:textId="76704FDB" w:rsidR="004D5029" w:rsidRPr="00B55E13" w:rsidRDefault="004D5029" w:rsidP="004D5029">
    <w:pPr>
      <w:pStyle w:val="Header"/>
      <w:pBdr>
        <w:bottom w:val="single" w:sz="4" w:space="1" w:color="auto"/>
      </w:pBdr>
      <w:rPr>
        <w:i/>
        <w:sz w:val="18"/>
        <w:szCs w:val="18"/>
        <w:lang w:val="en-GB"/>
      </w:rPr>
    </w:pPr>
    <w:r w:rsidRPr="00B55E13">
      <w:rPr>
        <w:rFonts w:eastAsia="Times New Roman" w:cs="Arial"/>
        <w:i/>
        <w:sz w:val="18"/>
        <w:szCs w:val="18"/>
        <w:lang w:val="en-GB"/>
      </w:rPr>
      <w:t>UNEP/CMS/COP15/</w:t>
    </w:r>
    <w:r w:rsidR="00457CF8">
      <w:rPr>
        <w:rFonts w:eastAsia="Times New Roman" w:cs="Arial"/>
        <w:i/>
        <w:sz w:val="18"/>
        <w:szCs w:val="18"/>
        <w:lang w:val="en-GB"/>
      </w:rPr>
      <w:t>Doc.31.2.5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27429" w14:textId="1D79448F" w:rsidR="001139D3" w:rsidRPr="00B55E13" w:rsidRDefault="001139D3" w:rsidP="004D5029">
    <w:pPr>
      <w:pStyle w:val="Header"/>
      <w:pBdr>
        <w:bottom w:val="single" w:sz="4" w:space="1" w:color="auto"/>
      </w:pBdr>
      <w:jc w:val="right"/>
      <w:rPr>
        <w:i/>
        <w:sz w:val="18"/>
        <w:szCs w:val="18"/>
        <w:lang w:val="en-GB"/>
      </w:rPr>
    </w:pPr>
    <w:r w:rsidRPr="00B55E13">
      <w:rPr>
        <w:rFonts w:eastAsia="Times New Roman" w:cs="Arial"/>
        <w:i/>
        <w:sz w:val="18"/>
        <w:szCs w:val="18"/>
        <w:lang w:val="en-GB"/>
      </w:rPr>
      <w:t>UNEP/CMS/COP15/Doc</w:t>
    </w:r>
    <w:r w:rsidR="00457CF8">
      <w:rPr>
        <w:rFonts w:eastAsia="Times New Roman" w:cs="Arial"/>
        <w:i/>
        <w:sz w:val="18"/>
        <w:szCs w:val="18"/>
        <w:lang w:val="en-GB"/>
      </w:rPr>
      <w:t>.31.2.5</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7D140" w14:textId="1415C894" w:rsidR="00975F46" w:rsidRPr="00B55E13" w:rsidRDefault="00975F46" w:rsidP="005E78B9">
    <w:pPr>
      <w:pStyle w:val="Header"/>
      <w:pBdr>
        <w:bottom w:val="single" w:sz="4" w:space="1" w:color="auto"/>
      </w:pBdr>
      <w:rPr>
        <w:i/>
        <w:sz w:val="18"/>
        <w:szCs w:val="18"/>
        <w:lang w:val="en-GB"/>
      </w:rPr>
    </w:pPr>
    <w:r w:rsidRPr="00B55E13">
      <w:rPr>
        <w:rFonts w:eastAsia="Times New Roman" w:cs="Arial"/>
        <w:i/>
        <w:sz w:val="18"/>
        <w:szCs w:val="18"/>
        <w:lang w:val="en-GB"/>
      </w:rPr>
      <w:t>UNEP/CMS/COP1</w:t>
    </w:r>
    <w:r w:rsidR="00AC06A1" w:rsidRPr="00B55E13">
      <w:rPr>
        <w:rFonts w:eastAsia="Times New Roman" w:cs="Arial"/>
        <w:i/>
        <w:sz w:val="18"/>
        <w:szCs w:val="18"/>
        <w:lang w:val="en-GB"/>
      </w:rPr>
      <w:t>5</w:t>
    </w:r>
    <w:r w:rsidRPr="00B55E13">
      <w:rPr>
        <w:rFonts w:eastAsia="Times New Roman" w:cs="Arial"/>
        <w:i/>
        <w:sz w:val="18"/>
        <w:szCs w:val="18"/>
        <w:lang w:val="en-GB"/>
      </w:rPr>
      <w:t>/Doc.</w:t>
    </w:r>
    <w:r w:rsidR="0098369A" w:rsidRPr="00B55E13">
      <w:rPr>
        <w:rFonts w:eastAsia="Times New Roman" w:cs="Arial"/>
        <w:i/>
        <w:sz w:val="18"/>
        <w:szCs w:val="18"/>
        <w:lang w:val="en-GB"/>
      </w:rPr>
      <w:t>31.</w:t>
    </w:r>
    <w:r w:rsidR="00FF5275">
      <w:rPr>
        <w:rFonts w:eastAsia="Times New Roman" w:cs="Arial"/>
        <w:i/>
        <w:sz w:val="18"/>
        <w:szCs w:val="18"/>
        <w:lang w:val="en-GB"/>
      </w:rPr>
      <w:t>2.5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8C35E" w14:textId="77777777" w:rsidR="003529B4" w:rsidRPr="00B55E13" w:rsidRDefault="003529B4" w:rsidP="003529B4">
    <w:pPr>
      <w:pStyle w:val="Header"/>
      <w:pBdr>
        <w:bottom w:val="single" w:sz="4" w:space="1" w:color="auto"/>
      </w:pBdr>
      <w:jc w:val="right"/>
      <w:rPr>
        <w:i/>
        <w:sz w:val="18"/>
        <w:szCs w:val="18"/>
        <w:lang w:val="en-GB"/>
      </w:rPr>
    </w:pPr>
    <w:r w:rsidRPr="00B55E13">
      <w:rPr>
        <w:rFonts w:eastAsia="Times New Roman" w:cs="Arial"/>
        <w:i/>
        <w:sz w:val="18"/>
        <w:szCs w:val="18"/>
        <w:lang w:val="en-GB"/>
      </w:rPr>
      <w:t>UNEP/CMS/COP15/Doc.31.</w:t>
    </w:r>
    <w:r>
      <w:rPr>
        <w:rFonts w:eastAsia="Times New Roman" w:cs="Arial"/>
        <w:i/>
        <w:sz w:val="18"/>
        <w:szCs w:val="18"/>
        <w:lang w:val="en-GB"/>
      </w:rPr>
      <w:t>2.5</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D0C2B" w14:textId="3C10C408" w:rsidR="00AE4A6B" w:rsidRPr="00B55E13" w:rsidRDefault="00AE4A6B" w:rsidP="008E4D72">
    <w:pPr>
      <w:pStyle w:val="Header"/>
      <w:pBdr>
        <w:bottom w:val="single" w:sz="4" w:space="1" w:color="auto"/>
      </w:pBdr>
      <w:jc w:val="right"/>
      <w:rPr>
        <w:i/>
        <w:sz w:val="18"/>
        <w:szCs w:val="18"/>
        <w:lang w:val="en-GB"/>
      </w:rPr>
    </w:pPr>
    <w:r w:rsidRPr="00B55E13">
      <w:rPr>
        <w:rFonts w:eastAsia="Times New Roman" w:cs="Arial"/>
        <w:i/>
        <w:sz w:val="18"/>
        <w:szCs w:val="18"/>
        <w:lang w:val="en-GB"/>
      </w:rPr>
      <w:t>UNEP/CMS/COP15/Doc</w:t>
    </w:r>
    <w:r w:rsidR="003A3136">
      <w:rPr>
        <w:rFonts w:eastAsia="Times New Roman" w:cs="Arial"/>
        <w:i/>
        <w:sz w:val="18"/>
        <w:szCs w:val="18"/>
        <w:lang w:val="en-GB"/>
      </w:rPr>
      <w:t>.</w:t>
    </w:r>
    <w:r w:rsidR="008E4D72">
      <w:rPr>
        <w:rFonts w:eastAsia="Times New Roman" w:cs="Arial"/>
        <w:i/>
        <w:sz w:val="18"/>
        <w:szCs w:val="18"/>
        <w:lang w:val="en-GB"/>
      </w:rPr>
      <w:t>31</w:t>
    </w:r>
    <w:r w:rsidR="003A3136">
      <w:rPr>
        <w:rFonts w:eastAsia="Times New Roman" w:cs="Arial"/>
        <w:i/>
        <w:sz w:val="18"/>
        <w:szCs w:val="18"/>
        <w:lang w:val="en-GB"/>
      </w:rPr>
      <w:t>.2.5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40F8"/>
    <w:multiLevelType w:val="hybridMultilevel"/>
    <w:tmpl w:val="51FC7FB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0E2D054D"/>
    <w:multiLevelType w:val="hybridMultilevel"/>
    <w:tmpl w:val="3A344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3F7345"/>
    <w:multiLevelType w:val="hybridMultilevel"/>
    <w:tmpl w:val="C826DECE"/>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0E2CDE"/>
    <w:multiLevelType w:val="hybridMultilevel"/>
    <w:tmpl w:val="FCDC2E58"/>
    <w:lvl w:ilvl="0" w:tplc="71DECF54">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6A6C0768"/>
    <w:multiLevelType w:val="hybridMultilevel"/>
    <w:tmpl w:val="368AD0B2"/>
    <w:lvl w:ilvl="0" w:tplc="2000000F">
      <w:start w:val="1"/>
      <w:numFmt w:val="decimal"/>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7AFB421C"/>
    <w:multiLevelType w:val="hybridMultilevel"/>
    <w:tmpl w:val="6046D1D6"/>
    <w:lvl w:ilvl="0" w:tplc="696A9F4A">
      <w:start w:val="1"/>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512450594">
    <w:abstractNumId w:val="2"/>
  </w:num>
  <w:num w:numId="2" w16cid:durableId="893811018">
    <w:abstractNumId w:val="5"/>
  </w:num>
  <w:num w:numId="3" w16cid:durableId="1663001413">
    <w:abstractNumId w:val="0"/>
  </w:num>
  <w:num w:numId="4" w16cid:durableId="149903110">
    <w:abstractNumId w:val="4"/>
  </w:num>
  <w:num w:numId="5" w16cid:durableId="814952415">
    <w:abstractNumId w:val="6"/>
  </w:num>
  <w:num w:numId="6" w16cid:durableId="1066800755">
    <w:abstractNumId w:val="3"/>
  </w:num>
  <w:num w:numId="7" w16cid:durableId="100355673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lara Nobbe">
    <w15:presenceInfo w15:providerId="AD" w15:userId="S::clara.nobbe@un.org::a5a1fffd-0d38-40ef-b857-b85d18151214"/>
  </w15:person>
  <w15:person w15:author="Nathan Mesnildrey">
    <w15:presenceInfo w15:providerId="AD" w15:userId="S::nathan.mesnildrey@un.org::573f749e-7ef4-43ba-b32e-78ec608999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04FB5"/>
    <w:rsid w:val="000073FC"/>
    <w:rsid w:val="00046E75"/>
    <w:rsid w:val="000661B2"/>
    <w:rsid w:val="00082373"/>
    <w:rsid w:val="00082816"/>
    <w:rsid w:val="00091F1E"/>
    <w:rsid w:val="00093131"/>
    <w:rsid w:val="000B48E7"/>
    <w:rsid w:val="000B5776"/>
    <w:rsid w:val="000B60DE"/>
    <w:rsid w:val="000C0E11"/>
    <w:rsid w:val="000C3618"/>
    <w:rsid w:val="000C6125"/>
    <w:rsid w:val="000E71F1"/>
    <w:rsid w:val="00106E2A"/>
    <w:rsid w:val="001139D3"/>
    <w:rsid w:val="00121058"/>
    <w:rsid w:val="00124693"/>
    <w:rsid w:val="00126098"/>
    <w:rsid w:val="0015124D"/>
    <w:rsid w:val="0015276D"/>
    <w:rsid w:val="001570CA"/>
    <w:rsid w:val="00166D8B"/>
    <w:rsid w:val="0017210D"/>
    <w:rsid w:val="00174931"/>
    <w:rsid w:val="00176082"/>
    <w:rsid w:val="00177CC7"/>
    <w:rsid w:val="0018099C"/>
    <w:rsid w:val="001A0EE3"/>
    <w:rsid w:val="001A2A74"/>
    <w:rsid w:val="001A3250"/>
    <w:rsid w:val="001C165A"/>
    <w:rsid w:val="001C6931"/>
    <w:rsid w:val="001D1030"/>
    <w:rsid w:val="001D763A"/>
    <w:rsid w:val="001F03BC"/>
    <w:rsid w:val="001F078D"/>
    <w:rsid w:val="00200056"/>
    <w:rsid w:val="0020025D"/>
    <w:rsid w:val="002016B5"/>
    <w:rsid w:val="00216077"/>
    <w:rsid w:val="0022205C"/>
    <w:rsid w:val="002312D4"/>
    <w:rsid w:val="00236050"/>
    <w:rsid w:val="00247844"/>
    <w:rsid w:val="002577D2"/>
    <w:rsid w:val="00270E6E"/>
    <w:rsid w:val="00277DF9"/>
    <w:rsid w:val="00287039"/>
    <w:rsid w:val="00294946"/>
    <w:rsid w:val="002B2806"/>
    <w:rsid w:val="002B7B1C"/>
    <w:rsid w:val="002C09CF"/>
    <w:rsid w:val="002C1E3A"/>
    <w:rsid w:val="002E0DE9"/>
    <w:rsid w:val="002E2A39"/>
    <w:rsid w:val="002F24BB"/>
    <w:rsid w:val="0030267F"/>
    <w:rsid w:val="00302CB1"/>
    <w:rsid w:val="00310114"/>
    <w:rsid w:val="00331D38"/>
    <w:rsid w:val="00337B70"/>
    <w:rsid w:val="00347FE2"/>
    <w:rsid w:val="0035024E"/>
    <w:rsid w:val="003529B4"/>
    <w:rsid w:val="00354A37"/>
    <w:rsid w:val="00367710"/>
    <w:rsid w:val="00377B79"/>
    <w:rsid w:val="0038117D"/>
    <w:rsid w:val="00391356"/>
    <w:rsid w:val="003A3136"/>
    <w:rsid w:val="003A7F26"/>
    <w:rsid w:val="003C569E"/>
    <w:rsid w:val="003C76C8"/>
    <w:rsid w:val="003F4B0A"/>
    <w:rsid w:val="0041185A"/>
    <w:rsid w:val="00421FEA"/>
    <w:rsid w:val="00430259"/>
    <w:rsid w:val="0044352F"/>
    <w:rsid w:val="004456DC"/>
    <w:rsid w:val="00457CF8"/>
    <w:rsid w:val="00466237"/>
    <w:rsid w:val="004714F5"/>
    <w:rsid w:val="004735A2"/>
    <w:rsid w:val="0048032D"/>
    <w:rsid w:val="00480BB2"/>
    <w:rsid w:val="00490EF6"/>
    <w:rsid w:val="004A7084"/>
    <w:rsid w:val="004D3AEC"/>
    <w:rsid w:val="004D3FC4"/>
    <w:rsid w:val="004D5029"/>
    <w:rsid w:val="004E20C4"/>
    <w:rsid w:val="004F24D1"/>
    <w:rsid w:val="004F6152"/>
    <w:rsid w:val="004F676B"/>
    <w:rsid w:val="004F7D19"/>
    <w:rsid w:val="005145E7"/>
    <w:rsid w:val="005201A6"/>
    <w:rsid w:val="005312DA"/>
    <w:rsid w:val="005330F7"/>
    <w:rsid w:val="00562009"/>
    <w:rsid w:val="00563598"/>
    <w:rsid w:val="00572A10"/>
    <w:rsid w:val="0058582E"/>
    <w:rsid w:val="00586DE3"/>
    <w:rsid w:val="005B0C89"/>
    <w:rsid w:val="005B1F6F"/>
    <w:rsid w:val="005B3D6A"/>
    <w:rsid w:val="005C28E8"/>
    <w:rsid w:val="005C469B"/>
    <w:rsid w:val="005C4CFE"/>
    <w:rsid w:val="005C733A"/>
    <w:rsid w:val="005C7FBE"/>
    <w:rsid w:val="005E6D3C"/>
    <w:rsid w:val="005E78B9"/>
    <w:rsid w:val="005F66E9"/>
    <w:rsid w:val="005F738C"/>
    <w:rsid w:val="0063196A"/>
    <w:rsid w:val="006610FF"/>
    <w:rsid w:val="006816C1"/>
    <w:rsid w:val="006826B9"/>
    <w:rsid w:val="00683B57"/>
    <w:rsid w:val="006A23C4"/>
    <w:rsid w:val="006A31B0"/>
    <w:rsid w:val="006A7DC4"/>
    <w:rsid w:val="006B1CF0"/>
    <w:rsid w:val="006B212D"/>
    <w:rsid w:val="006B69A4"/>
    <w:rsid w:val="006B6AD4"/>
    <w:rsid w:val="006D7B10"/>
    <w:rsid w:val="006E2EBC"/>
    <w:rsid w:val="006F5B78"/>
    <w:rsid w:val="00706854"/>
    <w:rsid w:val="0071725C"/>
    <w:rsid w:val="00721126"/>
    <w:rsid w:val="00736FE0"/>
    <w:rsid w:val="007460F9"/>
    <w:rsid w:val="007549EF"/>
    <w:rsid w:val="00761CB4"/>
    <w:rsid w:val="007655E0"/>
    <w:rsid w:val="00771FFC"/>
    <w:rsid w:val="007745FF"/>
    <w:rsid w:val="00782BE0"/>
    <w:rsid w:val="00783A7F"/>
    <w:rsid w:val="007847FA"/>
    <w:rsid w:val="00793061"/>
    <w:rsid w:val="007A369D"/>
    <w:rsid w:val="007C6010"/>
    <w:rsid w:val="007E3232"/>
    <w:rsid w:val="008065E4"/>
    <w:rsid w:val="0081446B"/>
    <w:rsid w:val="00822599"/>
    <w:rsid w:val="008275AF"/>
    <w:rsid w:val="008346A7"/>
    <w:rsid w:val="00840FC3"/>
    <w:rsid w:val="00842B75"/>
    <w:rsid w:val="008671AD"/>
    <w:rsid w:val="00867503"/>
    <w:rsid w:val="00872FF8"/>
    <w:rsid w:val="00874F6E"/>
    <w:rsid w:val="00884062"/>
    <w:rsid w:val="00884C88"/>
    <w:rsid w:val="008938BA"/>
    <w:rsid w:val="00896B97"/>
    <w:rsid w:val="008A0471"/>
    <w:rsid w:val="008B0AC3"/>
    <w:rsid w:val="008B492D"/>
    <w:rsid w:val="008B6F91"/>
    <w:rsid w:val="008D2E27"/>
    <w:rsid w:val="008D30D4"/>
    <w:rsid w:val="008E0DD3"/>
    <w:rsid w:val="008E4D72"/>
    <w:rsid w:val="008F261C"/>
    <w:rsid w:val="0092510F"/>
    <w:rsid w:val="0092671C"/>
    <w:rsid w:val="00933B90"/>
    <w:rsid w:val="00940D32"/>
    <w:rsid w:val="0094764D"/>
    <w:rsid w:val="009518A9"/>
    <w:rsid w:val="00960239"/>
    <w:rsid w:val="009638B1"/>
    <w:rsid w:val="00975F46"/>
    <w:rsid w:val="009822C2"/>
    <w:rsid w:val="0098369A"/>
    <w:rsid w:val="009836EE"/>
    <w:rsid w:val="00984BDA"/>
    <w:rsid w:val="009909E4"/>
    <w:rsid w:val="009B02DF"/>
    <w:rsid w:val="009B091C"/>
    <w:rsid w:val="009B2D9E"/>
    <w:rsid w:val="009C34AE"/>
    <w:rsid w:val="009E1DBB"/>
    <w:rsid w:val="00A02199"/>
    <w:rsid w:val="00A102D8"/>
    <w:rsid w:val="00A17613"/>
    <w:rsid w:val="00A30026"/>
    <w:rsid w:val="00A44ED2"/>
    <w:rsid w:val="00A62197"/>
    <w:rsid w:val="00A636FC"/>
    <w:rsid w:val="00A65A0C"/>
    <w:rsid w:val="00A7663C"/>
    <w:rsid w:val="00A90775"/>
    <w:rsid w:val="00A9675B"/>
    <w:rsid w:val="00AA46A5"/>
    <w:rsid w:val="00AA5177"/>
    <w:rsid w:val="00AA6139"/>
    <w:rsid w:val="00AB04B1"/>
    <w:rsid w:val="00AB1048"/>
    <w:rsid w:val="00AB19B4"/>
    <w:rsid w:val="00AC06A1"/>
    <w:rsid w:val="00AE357B"/>
    <w:rsid w:val="00AE4A6B"/>
    <w:rsid w:val="00AF53CF"/>
    <w:rsid w:val="00B017AA"/>
    <w:rsid w:val="00B021F7"/>
    <w:rsid w:val="00B0675F"/>
    <w:rsid w:val="00B10284"/>
    <w:rsid w:val="00B22CE5"/>
    <w:rsid w:val="00B24C58"/>
    <w:rsid w:val="00B42005"/>
    <w:rsid w:val="00B4251E"/>
    <w:rsid w:val="00B4571A"/>
    <w:rsid w:val="00B51A11"/>
    <w:rsid w:val="00B51B32"/>
    <w:rsid w:val="00B559E8"/>
    <w:rsid w:val="00B55E13"/>
    <w:rsid w:val="00B60047"/>
    <w:rsid w:val="00B94E8C"/>
    <w:rsid w:val="00BA192A"/>
    <w:rsid w:val="00BB35CC"/>
    <w:rsid w:val="00BB7FAE"/>
    <w:rsid w:val="00BC2650"/>
    <w:rsid w:val="00BF29B0"/>
    <w:rsid w:val="00C10173"/>
    <w:rsid w:val="00C17265"/>
    <w:rsid w:val="00C21789"/>
    <w:rsid w:val="00C46B36"/>
    <w:rsid w:val="00C565AD"/>
    <w:rsid w:val="00C67E62"/>
    <w:rsid w:val="00C7409D"/>
    <w:rsid w:val="00C74FFD"/>
    <w:rsid w:val="00C76440"/>
    <w:rsid w:val="00C80D45"/>
    <w:rsid w:val="00C90A74"/>
    <w:rsid w:val="00C92A76"/>
    <w:rsid w:val="00CA7C24"/>
    <w:rsid w:val="00CB545A"/>
    <w:rsid w:val="00CC109B"/>
    <w:rsid w:val="00CC1271"/>
    <w:rsid w:val="00CC5D6C"/>
    <w:rsid w:val="00CF5D3B"/>
    <w:rsid w:val="00D12D6D"/>
    <w:rsid w:val="00D15DB8"/>
    <w:rsid w:val="00D419B7"/>
    <w:rsid w:val="00D46E1F"/>
    <w:rsid w:val="00D55DD1"/>
    <w:rsid w:val="00D617F8"/>
    <w:rsid w:val="00D83750"/>
    <w:rsid w:val="00D93628"/>
    <w:rsid w:val="00DA1C8A"/>
    <w:rsid w:val="00DA6C60"/>
    <w:rsid w:val="00DA7F5F"/>
    <w:rsid w:val="00DC1F1D"/>
    <w:rsid w:val="00DC2C7A"/>
    <w:rsid w:val="00DC5A8A"/>
    <w:rsid w:val="00DE72B2"/>
    <w:rsid w:val="00DF3901"/>
    <w:rsid w:val="00E02DAB"/>
    <w:rsid w:val="00E14D75"/>
    <w:rsid w:val="00E16D5C"/>
    <w:rsid w:val="00E33C4A"/>
    <w:rsid w:val="00E34EEF"/>
    <w:rsid w:val="00E37E58"/>
    <w:rsid w:val="00E425D5"/>
    <w:rsid w:val="00E54BF3"/>
    <w:rsid w:val="00E55DDC"/>
    <w:rsid w:val="00E60C47"/>
    <w:rsid w:val="00E644CD"/>
    <w:rsid w:val="00E7128A"/>
    <w:rsid w:val="00E87B52"/>
    <w:rsid w:val="00EA1B7B"/>
    <w:rsid w:val="00EA2CD6"/>
    <w:rsid w:val="00EB1E4C"/>
    <w:rsid w:val="00EB4C93"/>
    <w:rsid w:val="00ED2DE3"/>
    <w:rsid w:val="00ED44B2"/>
    <w:rsid w:val="00EF6861"/>
    <w:rsid w:val="00F14AA2"/>
    <w:rsid w:val="00F20B11"/>
    <w:rsid w:val="00F2606B"/>
    <w:rsid w:val="00F55BC2"/>
    <w:rsid w:val="00F56347"/>
    <w:rsid w:val="00F648D1"/>
    <w:rsid w:val="00F702CB"/>
    <w:rsid w:val="00F7457D"/>
    <w:rsid w:val="00F80A4F"/>
    <w:rsid w:val="00F81F9A"/>
    <w:rsid w:val="00F83F9D"/>
    <w:rsid w:val="00F931DE"/>
    <w:rsid w:val="00F95F88"/>
    <w:rsid w:val="00F97ECF"/>
    <w:rsid w:val="00FA3C82"/>
    <w:rsid w:val="00FC27D7"/>
    <w:rsid w:val="00FE2D9F"/>
    <w:rsid w:val="00FF1208"/>
    <w:rsid w:val="00FF28C1"/>
    <w:rsid w:val="00FF5275"/>
    <w:rsid w:val="0FE321DC"/>
    <w:rsid w:val="1769E7A0"/>
    <w:rsid w:val="20C94A49"/>
    <w:rsid w:val="2AF7F490"/>
    <w:rsid w:val="2BC861FA"/>
    <w:rsid w:val="2C66A423"/>
    <w:rsid w:val="36160D59"/>
    <w:rsid w:val="3678082F"/>
    <w:rsid w:val="549F5E53"/>
    <w:rsid w:val="5A292E15"/>
    <w:rsid w:val="5CB68E0B"/>
    <w:rsid w:val="6BBDF473"/>
    <w:rsid w:val="717E5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ECF4F"/>
  <w15:chartTrackingRefBased/>
  <w15:docId w15:val="{23CE87F7-899B-46C7-A1F5-BB1FEC85C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F1D"/>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uiPriority w:val="9"/>
    <w:qFormat/>
    <w:rsid w:val="00E87B52"/>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en-US" w:eastAsia="en-US"/>
    </w:rPr>
  </w:style>
  <w:style w:type="paragraph" w:styleId="Heading3">
    <w:name w:val="heading 3"/>
    <w:basedOn w:val="Normal"/>
    <w:next w:val="Normal"/>
    <w:link w:val="Heading3Char"/>
    <w:uiPriority w:val="9"/>
    <w:unhideWhenUsed/>
    <w:qFormat/>
    <w:rsid w:val="00DA6C60"/>
    <w:pPr>
      <w:keepNext/>
      <w:keepLines/>
      <w:spacing w:before="40" w:line="259" w:lineRule="auto"/>
      <w:outlineLvl w:val="2"/>
    </w:pPr>
    <w:rPr>
      <w:rFonts w:asciiTheme="majorHAnsi" w:eastAsiaTheme="majorEastAsia" w:hAnsiTheme="majorHAnsi" w:cstheme="majorBidi"/>
      <w:color w:val="1F3763" w:themeColor="accent1" w:themeShade="7F"/>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pPr>
    <w:rPr>
      <w:rFonts w:ascii="Arial" w:eastAsiaTheme="minorHAnsi" w:hAnsi="Arial" w:cstheme="minorBidi"/>
      <w:sz w:val="22"/>
      <w:szCs w:val="22"/>
      <w:lang w:val="en-US" w:eastAsia="en-US"/>
    </w:r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pPr>
    <w:rPr>
      <w:rFonts w:ascii="Arial" w:eastAsiaTheme="minorHAnsi" w:hAnsi="Arial" w:cstheme="minorBidi"/>
      <w:sz w:val="22"/>
      <w:szCs w:val="22"/>
      <w:lang w:val="en-US" w:eastAsia="en-US"/>
    </w:rPr>
  </w:style>
  <w:style w:type="character" w:customStyle="1" w:styleId="FooterChar">
    <w:name w:val="Footer Char"/>
    <w:basedOn w:val="DefaultParagraphFont"/>
    <w:link w:val="Footer"/>
    <w:uiPriority w:val="99"/>
    <w:rsid w:val="002E0DE9"/>
  </w:style>
  <w:style w:type="paragraph" w:styleId="ListParagraph">
    <w:name w:val="List Paragraph"/>
    <w:basedOn w:val="Normal"/>
    <w:uiPriority w:val="34"/>
    <w:qFormat/>
    <w:rsid w:val="00A44ED2"/>
    <w:pPr>
      <w:spacing w:after="160" w:line="259" w:lineRule="auto"/>
      <w:ind w:left="720"/>
      <w:contextualSpacing/>
    </w:pPr>
    <w:rPr>
      <w:rFonts w:ascii="Arial" w:eastAsiaTheme="minorHAnsi" w:hAnsi="Arial" w:cstheme="minorBidi"/>
      <w:sz w:val="22"/>
      <w:szCs w:val="22"/>
      <w:lang w:val="en-US" w:eastAsia="en-US"/>
    </w:rPr>
  </w:style>
  <w:style w:type="paragraph" w:styleId="BalloonText">
    <w:name w:val="Balloon Text"/>
    <w:basedOn w:val="Normal"/>
    <w:link w:val="BalloonTextChar"/>
    <w:uiPriority w:val="99"/>
    <w:semiHidden/>
    <w:unhideWhenUsed/>
    <w:rsid w:val="00D93628"/>
    <w:rPr>
      <w:rFonts w:ascii="Segoe UI" w:eastAsiaTheme="minorHAnsi" w:hAnsi="Segoe UI" w:cs="Segoe UI"/>
      <w:sz w:val="18"/>
      <w:szCs w:val="18"/>
      <w:lang w:val="en-US" w:eastAsia="en-US"/>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Heading1Char">
    <w:name w:val="Heading 1 Char"/>
    <w:basedOn w:val="DefaultParagraphFont"/>
    <w:link w:val="Heading1"/>
    <w:uiPriority w:val="9"/>
    <w:rsid w:val="00E87B52"/>
    <w:rPr>
      <w:rFonts w:asciiTheme="majorHAnsi" w:eastAsiaTheme="majorEastAsia" w:hAnsiTheme="majorHAnsi" w:cstheme="majorBidi"/>
      <w:color w:val="2F5496" w:themeColor="accent1" w:themeShade="BF"/>
      <w:sz w:val="32"/>
      <w:szCs w:val="32"/>
    </w:rPr>
  </w:style>
  <w:style w:type="table" w:customStyle="1" w:styleId="TableGrid1">
    <w:name w:val="Table Grid1"/>
    <w:basedOn w:val="TableNormal"/>
    <w:next w:val="TableGrid"/>
    <w:uiPriority w:val="39"/>
    <w:rsid w:val="00E87B52"/>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87B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816C1"/>
    <w:pPr>
      <w:spacing w:before="100" w:beforeAutospacing="1" w:after="100" w:afterAutospacing="1"/>
    </w:pPr>
  </w:style>
  <w:style w:type="character" w:customStyle="1" w:styleId="ms-1">
    <w:name w:val="ms-1"/>
    <w:basedOn w:val="DefaultParagraphFont"/>
    <w:rsid w:val="006816C1"/>
  </w:style>
  <w:style w:type="character" w:customStyle="1" w:styleId="max-w-15ch">
    <w:name w:val="max-w-[15ch]"/>
    <w:basedOn w:val="DefaultParagraphFont"/>
    <w:rsid w:val="006816C1"/>
  </w:style>
  <w:style w:type="character" w:customStyle="1" w:styleId="-me-1">
    <w:name w:val="-me-1"/>
    <w:basedOn w:val="DefaultParagraphFont"/>
    <w:rsid w:val="006816C1"/>
  </w:style>
  <w:style w:type="character" w:styleId="Strong">
    <w:name w:val="Strong"/>
    <w:basedOn w:val="DefaultParagraphFont"/>
    <w:uiPriority w:val="22"/>
    <w:qFormat/>
    <w:rsid w:val="006816C1"/>
    <w:rPr>
      <w:b/>
      <w:bCs/>
    </w:rPr>
  </w:style>
  <w:style w:type="paragraph" w:styleId="FootnoteText">
    <w:name w:val="footnote text"/>
    <w:basedOn w:val="Normal"/>
    <w:link w:val="FootnoteTextChar"/>
    <w:uiPriority w:val="99"/>
    <w:semiHidden/>
    <w:unhideWhenUsed/>
    <w:rsid w:val="00874F6E"/>
    <w:rPr>
      <w:sz w:val="20"/>
      <w:szCs w:val="20"/>
      <w:lang w:val="en-US" w:eastAsia="en-US"/>
    </w:rPr>
  </w:style>
  <w:style w:type="character" w:customStyle="1" w:styleId="FootnoteTextChar">
    <w:name w:val="Footnote Text Char"/>
    <w:basedOn w:val="DefaultParagraphFont"/>
    <w:link w:val="FootnoteText"/>
    <w:uiPriority w:val="99"/>
    <w:semiHidden/>
    <w:rsid w:val="00874F6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74F6E"/>
    <w:rPr>
      <w:vertAlign w:val="superscript"/>
    </w:rPr>
  </w:style>
  <w:style w:type="character" w:customStyle="1" w:styleId="Heading3Char">
    <w:name w:val="Heading 3 Char"/>
    <w:basedOn w:val="DefaultParagraphFont"/>
    <w:link w:val="Heading3"/>
    <w:uiPriority w:val="9"/>
    <w:rsid w:val="00DA6C60"/>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DA6C60"/>
    <w:rPr>
      <w:color w:val="0000FF"/>
      <w:u w:val="single"/>
    </w:rPr>
  </w:style>
  <w:style w:type="character" w:styleId="Emphasis">
    <w:name w:val="Emphasis"/>
    <w:basedOn w:val="DefaultParagraphFont"/>
    <w:uiPriority w:val="20"/>
    <w:qFormat/>
    <w:rsid w:val="00FF28C1"/>
    <w:rPr>
      <w:i/>
      <w:iCs/>
    </w:rPr>
  </w:style>
  <w:style w:type="character" w:styleId="UnresolvedMention">
    <w:name w:val="Unresolved Mention"/>
    <w:basedOn w:val="DefaultParagraphFont"/>
    <w:uiPriority w:val="99"/>
    <w:semiHidden/>
    <w:unhideWhenUsed/>
    <w:rsid w:val="00DC2C7A"/>
    <w:rPr>
      <w:color w:val="605E5C"/>
      <w:shd w:val="clear" w:color="auto" w:fill="E1DFDD"/>
    </w:rPr>
  </w:style>
  <w:style w:type="character" w:styleId="CommentReference">
    <w:name w:val="annotation reference"/>
    <w:basedOn w:val="DefaultParagraphFont"/>
    <w:uiPriority w:val="99"/>
    <w:semiHidden/>
    <w:unhideWhenUsed/>
    <w:rsid w:val="0058582E"/>
    <w:rPr>
      <w:sz w:val="16"/>
      <w:szCs w:val="16"/>
    </w:rPr>
  </w:style>
  <w:style w:type="paragraph" w:styleId="CommentText">
    <w:name w:val="annotation text"/>
    <w:basedOn w:val="Normal"/>
    <w:link w:val="CommentTextChar"/>
    <w:uiPriority w:val="99"/>
    <w:unhideWhenUsed/>
    <w:rsid w:val="0058582E"/>
    <w:rPr>
      <w:sz w:val="20"/>
      <w:szCs w:val="20"/>
    </w:rPr>
  </w:style>
  <w:style w:type="character" w:customStyle="1" w:styleId="CommentTextChar">
    <w:name w:val="Comment Text Char"/>
    <w:basedOn w:val="DefaultParagraphFont"/>
    <w:link w:val="CommentText"/>
    <w:uiPriority w:val="99"/>
    <w:rsid w:val="0058582E"/>
    <w:rPr>
      <w:rFonts w:ascii="Times New Roman" w:eastAsia="Times New Roman" w:hAnsi="Times New Roman" w:cs="Times New Roman"/>
      <w:sz w:val="20"/>
      <w:szCs w:val="20"/>
      <w:lang w:val="en-AU" w:eastAsia="en-GB"/>
    </w:rPr>
  </w:style>
  <w:style w:type="paragraph" w:styleId="CommentSubject">
    <w:name w:val="annotation subject"/>
    <w:basedOn w:val="CommentText"/>
    <w:next w:val="CommentText"/>
    <w:link w:val="CommentSubjectChar"/>
    <w:uiPriority w:val="99"/>
    <w:semiHidden/>
    <w:unhideWhenUsed/>
    <w:rsid w:val="0058582E"/>
    <w:rPr>
      <w:b/>
      <w:bCs/>
    </w:rPr>
  </w:style>
  <w:style w:type="character" w:customStyle="1" w:styleId="CommentSubjectChar">
    <w:name w:val="Comment Subject Char"/>
    <w:basedOn w:val="CommentTextChar"/>
    <w:link w:val="CommentSubject"/>
    <w:uiPriority w:val="99"/>
    <w:semiHidden/>
    <w:rsid w:val="0058582E"/>
    <w:rPr>
      <w:rFonts w:ascii="Times New Roman" w:eastAsia="Times New Roman" w:hAnsi="Times New Roman" w:cs="Times New Roman"/>
      <w:b/>
      <w:bCs/>
      <w:sz w:val="20"/>
      <w:szCs w:val="20"/>
      <w:lang w:val="en-AU" w:eastAsia="en-GB"/>
    </w:rPr>
  </w:style>
  <w:style w:type="paragraph" w:styleId="Revision">
    <w:name w:val="Revision"/>
    <w:hidden/>
    <w:uiPriority w:val="99"/>
    <w:semiHidden/>
    <w:rsid w:val="0058582E"/>
    <w:pPr>
      <w:spacing w:after="0" w:line="240" w:lineRule="auto"/>
    </w:pPr>
    <w:rPr>
      <w:rFonts w:ascii="Times New Roman" w:eastAsia="Times New Roman" w:hAnsi="Times New Roman" w:cs="Times New Roman"/>
      <w:sz w:val="24"/>
      <w:szCs w:val="24"/>
      <w:lang w:val="en-AU" w:eastAsia="en-GB"/>
    </w:rPr>
  </w:style>
  <w:style w:type="character" w:styleId="FollowedHyperlink">
    <w:name w:val="FollowedHyperlink"/>
    <w:basedOn w:val="DefaultParagraphFont"/>
    <w:uiPriority w:val="99"/>
    <w:semiHidden/>
    <w:unhideWhenUsed/>
    <w:rsid w:val="00FC27D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eader" Target="header2.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giraffeconservation.org/wp-content/uploads/2019/03/A-journey-of-giraffe-Giraffe-Translocation-Manual_October-2022.pdf"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giraffeconservation.org/wp-content/uploads/2025/06/State-of-Giraffe-2025-Report_final2.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3.xm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header" Target="header4.xml"/><Relationship Id="rId28"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header" Target="header3.xml"/><Relationship Id="rId27" Type="http://schemas.openxmlformats.org/officeDocument/2006/relationships/header" Target="header6.xml"/><Relationship Id="rId30" Type="http://schemas.microsoft.com/office/2011/relationships/people" Target="people.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85716d5646e87ca180631963361f54a4">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a7e87b642db64b79673ce1bd121f155"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BC6462-068E-4C1C-88ED-6737EDAC20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F96FB7-3991-442A-B6E1-D5FE97BE556F}">
  <ds:schemaRefs>
    <ds:schemaRef ds:uri="http://schemas.openxmlformats.org/officeDocument/2006/bibliography"/>
  </ds:schemaRefs>
</ds:datastoreItem>
</file>

<file path=customXml/itemProps3.xml><?xml version="1.0" encoding="utf-8"?>
<ds:datastoreItem xmlns:ds="http://schemas.openxmlformats.org/officeDocument/2006/customXml" ds:itemID="{B46FDD7F-F4A1-487B-8F92-48D78A357558}">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4.xml><?xml version="1.0" encoding="utf-8"?>
<ds:datastoreItem xmlns:ds="http://schemas.openxmlformats.org/officeDocument/2006/customXml" ds:itemID="{EAEE293A-83C1-4B42-A382-33FBBADA1C01}">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10</TotalTime>
  <Pages>13</Pages>
  <Words>3139</Words>
  <Characters>17898</Characters>
  <Application>Microsoft Office Word</Application>
  <DocSecurity>0</DocSecurity>
  <Lines>149</Lines>
  <Paragraphs>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15</cp:revision>
  <dcterms:created xsi:type="dcterms:W3CDTF">2025-11-10T09:42:00Z</dcterms:created>
  <dcterms:modified xsi:type="dcterms:W3CDTF">2025-11-12T10:55:00Z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