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4D4B75"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4D4B75" w:rsidRDefault="002E0DE9" w:rsidP="002E0DE9">
            <w:pPr>
              <w:widowControl w:val="0"/>
              <w:suppressAutoHyphens/>
              <w:autoSpaceDE w:val="0"/>
              <w:autoSpaceDN w:val="0"/>
              <w:spacing w:after="0" w:line="240" w:lineRule="auto"/>
              <w:textAlignment w:val="baseline"/>
              <w:rPr>
                <w:rFonts w:ascii="Calibri" w:eastAsia="Calibri" w:hAnsi="Calibri" w:cs="Times New Roman"/>
                <w:lang w:val="en-GB"/>
              </w:rPr>
            </w:pPr>
            <w:r w:rsidRPr="004D4B75">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4D4B75"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lang w:val="en-GB"/>
              </w:rPr>
            </w:pPr>
            <w:r w:rsidRPr="004D4B75">
              <w:rPr>
                <w:rFonts w:eastAsia="Times New Roman" w:cs="Arial"/>
                <w:b/>
                <w:sz w:val="32"/>
                <w:szCs w:val="32"/>
                <w:lang w:val="en-GB"/>
              </w:rPr>
              <w:t>CONVENTION ON</w:t>
            </w:r>
          </w:p>
          <w:p w14:paraId="7B8C75A2" w14:textId="77777777" w:rsidR="002E0DE9" w:rsidRPr="004D4B75"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lang w:val="en-GB"/>
              </w:rPr>
            </w:pPr>
            <w:r w:rsidRPr="004D4B75">
              <w:rPr>
                <w:rFonts w:eastAsia="Times New Roman" w:cs="Arial"/>
                <w:b/>
                <w:sz w:val="32"/>
                <w:szCs w:val="32"/>
                <w:lang w:val="en-GB"/>
              </w:rPr>
              <w:t>MIGRATORY</w:t>
            </w:r>
          </w:p>
          <w:p w14:paraId="5689BF36" w14:textId="77777777" w:rsidR="002E0DE9" w:rsidRPr="004D4B75"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lang w:val="en-GB"/>
              </w:rPr>
            </w:pPr>
            <w:r w:rsidRPr="004D4B75">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3A0E548D" w:rsidR="002E0DE9" w:rsidRPr="004D4B75"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4D4B75">
              <w:rPr>
                <w:rFonts w:eastAsia="Times New Roman" w:cs="Arial"/>
                <w:lang w:val="en-GB"/>
              </w:rPr>
              <w:t>UNEP/CMS/COP1</w:t>
            </w:r>
            <w:r w:rsidR="0018099C" w:rsidRPr="004D4B75">
              <w:rPr>
                <w:rFonts w:eastAsia="Times New Roman" w:cs="Arial"/>
                <w:lang w:val="en-GB"/>
              </w:rPr>
              <w:t>5</w:t>
            </w:r>
            <w:r w:rsidRPr="004D4B75">
              <w:rPr>
                <w:rFonts w:eastAsia="Times New Roman" w:cs="Arial"/>
                <w:lang w:val="en-GB"/>
              </w:rPr>
              <w:t>/</w:t>
            </w:r>
            <w:r w:rsidR="006A7DC4" w:rsidRPr="004D4B75">
              <w:rPr>
                <w:rFonts w:eastAsia="Times New Roman" w:cs="Arial"/>
                <w:lang w:val="en-GB"/>
              </w:rPr>
              <w:t>Doc.</w:t>
            </w:r>
            <w:r w:rsidR="004348A7">
              <w:rPr>
                <w:rFonts w:eastAsia="Times New Roman" w:cs="Arial"/>
                <w:lang w:val="en-GB"/>
              </w:rPr>
              <w:t>31.2.4</w:t>
            </w:r>
          </w:p>
          <w:p w14:paraId="1FCC85D7" w14:textId="3C5AF8F6" w:rsidR="002E0DE9" w:rsidRPr="004D4B75" w:rsidRDefault="004348A7"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2</w:t>
            </w:r>
            <w:r w:rsidR="004552E7">
              <w:rPr>
                <w:rFonts w:eastAsia="Times New Roman" w:cs="Arial"/>
                <w:lang w:val="en-GB"/>
              </w:rPr>
              <w:t>3</w:t>
            </w:r>
            <w:r>
              <w:rPr>
                <w:rFonts w:eastAsia="Times New Roman" w:cs="Arial"/>
                <w:lang w:val="en-GB"/>
              </w:rPr>
              <w:t xml:space="preserve"> October</w:t>
            </w:r>
            <w:r w:rsidR="002E0DE9" w:rsidRPr="004348A7">
              <w:rPr>
                <w:rFonts w:eastAsia="Times New Roman" w:cs="Arial"/>
                <w:lang w:val="en-GB"/>
              </w:rPr>
              <w:t xml:space="preserve"> 20</w:t>
            </w:r>
            <w:r w:rsidR="00842B75" w:rsidRPr="004348A7">
              <w:rPr>
                <w:rFonts w:eastAsia="Times New Roman" w:cs="Arial"/>
                <w:lang w:val="en-GB"/>
              </w:rPr>
              <w:t>2</w:t>
            </w:r>
            <w:r w:rsidR="001C6931" w:rsidRPr="004348A7">
              <w:rPr>
                <w:rFonts w:eastAsia="Times New Roman" w:cs="Arial"/>
                <w:lang w:val="en-GB"/>
              </w:rPr>
              <w:t>5</w:t>
            </w:r>
          </w:p>
          <w:p w14:paraId="04374ECB" w14:textId="77777777" w:rsidR="002E0DE9" w:rsidRPr="004D4B75"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4D4B75">
              <w:rPr>
                <w:rFonts w:eastAsia="Times New Roman" w:cs="Arial"/>
                <w:lang w:val="en-GB"/>
              </w:rPr>
              <w:t>Original: English</w:t>
            </w:r>
          </w:p>
          <w:p w14:paraId="58D67260"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4D4B75"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6D082A2A" w:rsidR="002E0DE9" w:rsidRPr="004D4B75"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n-GB"/>
        </w:rPr>
      </w:pPr>
      <w:r w:rsidRPr="004D4B75">
        <w:rPr>
          <w:rFonts w:eastAsia="Times New Roman" w:cs="Arial"/>
          <w:lang w:val="en-GB"/>
        </w:rPr>
        <w:t>1</w:t>
      </w:r>
      <w:r w:rsidR="0018099C" w:rsidRPr="004D4B75">
        <w:rPr>
          <w:rFonts w:eastAsia="Times New Roman" w:cs="Arial"/>
          <w:lang w:val="en-GB"/>
        </w:rPr>
        <w:t>5</w:t>
      </w:r>
      <w:r w:rsidRPr="004D4B75">
        <w:rPr>
          <w:rFonts w:eastAsia="Times New Roman" w:cs="Arial"/>
          <w:vertAlign w:val="superscript"/>
          <w:lang w:val="en-GB"/>
        </w:rPr>
        <w:t>th</w:t>
      </w:r>
      <w:r w:rsidRPr="004D4B75">
        <w:rPr>
          <w:rFonts w:eastAsia="Times New Roman" w:cs="Arial"/>
          <w:lang w:val="en-GB"/>
        </w:rPr>
        <w:t xml:space="preserve"> MEETING OF THE CONFERENCE OF THE PARTIES</w:t>
      </w:r>
    </w:p>
    <w:p w14:paraId="1053F937" w14:textId="108EB970" w:rsidR="002E0DE9" w:rsidRPr="0015505E" w:rsidRDefault="00D15DB8"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n-GB"/>
        </w:rPr>
      </w:pPr>
      <w:r w:rsidRPr="0015505E">
        <w:rPr>
          <w:rFonts w:eastAsia="Times New Roman" w:cs="Arial"/>
          <w:bCs/>
          <w:lang w:val="en-GB"/>
        </w:rPr>
        <w:t>C</w:t>
      </w:r>
      <w:r w:rsidR="00124693" w:rsidRPr="0015505E">
        <w:rPr>
          <w:rFonts w:eastAsia="Times New Roman" w:cs="Arial"/>
          <w:bCs/>
          <w:lang w:val="en-GB"/>
        </w:rPr>
        <w:t xml:space="preserve">ampo Grande, </w:t>
      </w:r>
      <w:r w:rsidR="00176082" w:rsidRPr="0015505E">
        <w:rPr>
          <w:rFonts w:eastAsia="Times New Roman" w:cs="Arial"/>
          <w:bCs/>
          <w:lang w:val="en-GB"/>
        </w:rPr>
        <w:t>Brazil</w:t>
      </w:r>
      <w:r w:rsidR="002E0DE9" w:rsidRPr="0015505E">
        <w:rPr>
          <w:rFonts w:eastAsia="Times New Roman" w:cs="Arial"/>
          <w:bCs/>
          <w:lang w:val="en-GB"/>
        </w:rPr>
        <w:t>,</w:t>
      </w:r>
      <w:r w:rsidR="00CF5D3B" w:rsidRPr="0015505E">
        <w:rPr>
          <w:rFonts w:eastAsia="Times New Roman" w:cs="Arial"/>
          <w:bCs/>
          <w:lang w:val="en-GB"/>
        </w:rPr>
        <w:t xml:space="preserve"> </w:t>
      </w:r>
      <w:r w:rsidR="00124693" w:rsidRPr="0015505E">
        <w:rPr>
          <w:rFonts w:eastAsia="Times New Roman" w:cs="Arial"/>
          <w:bCs/>
          <w:lang w:val="en-GB"/>
        </w:rPr>
        <w:t>23 to 29 March</w:t>
      </w:r>
      <w:r w:rsidR="00842B75" w:rsidRPr="0015505E">
        <w:rPr>
          <w:rFonts w:eastAsia="Times New Roman" w:cs="Arial"/>
          <w:bCs/>
          <w:lang w:val="en-GB"/>
        </w:rPr>
        <w:t xml:space="preserve"> 202</w:t>
      </w:r>
      <w:r w:rsidR="000B60DE" w:rsidRPr="0015505E">
        <w:rPr>
          <w:rFonts w:eastAsia="Times New Roman" w:cs="Arial"/>
          <w:bCs/>
          <w:lang w:val="en-GB"/>
        </w:rPr>
        <w:t>6</w:t>
      </w:r>
    </w:p>
    <w:p w14:paraId="008C6855" w14:textId="1098C061" w:rsidR="002E0DE9" w:rsidRPr="0015505E"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lang w:val="en-GB"/>
        </w:rPr>
      </w:pPr>
      <w:r w:rsidRPr="004348A7">
        <w:rPr>
          <w:rFonts w:eastAsia="Times New Roman" w:cs="Arial"/>
          <w:iCs/>
          <w:lang w:val="en-GB"/>
        </w:rPr>
        <w:t>Agenda Item</w:t>
      </w:r>
      <w:r w:rsidR="004348A7">
        <w:rPr>
          <w:rFonts w:eastAsia="Times New Roman" w:cs="Arial"/>
          <w:iCs/>
          <w:lang w:val="en-GB"/>
        </w:rPr>
        <w:t xml:space="preserve"> 31.2.4</w:t>
      </w:r>
    </w:p>
    <w:p w14:paraId="59D6FD3E" w14:textId="27BE196D" w:rsidR="00E87B52" w:rsidRPr="000B67EF" w:rsidRDefault="00E87B52" w:rsidP="002E0DE9">
      <w:pPr>
        <w:widowControl w:val="0"/>
        <w:suppressAutoHyphens/>
        <w:autoSpaceDE w:val="0"/>
        <w:autoSpaceDN w:val="0"/>
        <w:spacing w:after="0" w:line="240" w:lineRule="auto"/>
        <w:textAlignment w:val="baseline"/>
        <w:rPr>
          <w:rFonts w:eastAsia="Times New Roman" w:cs="Arial"/>
          <w:lang w:val="en-GB"/>
        </w:rPr>
      </w:pPr>
    </w:p>
    <w:p w14:paraId="42E245A3" w14:textId="77777777" w:rsidR="00E87B52" w:rsidRPr="0015505E" w:rsidRDefault="00E87B52" w:rsidP="002E0DE9">
      <w:pPr>
        <w:widowControl w:val="0"/>
        <w:suppressAutoHyphens/>
        <w:autoSpaceDE w:val="0"/>
        <w:autoSpaceDN w:val="0"/>
        <w:spacing w:after="0" w:line="240" w:lineRule="auto"/>
        <w:textAlignment w:val="baseline"/>
        <w:rPr>
          <w:rFonts w:eastAsia="Times New Roman" w:cs="Arial"/>
          <w:lang w:val="en-GB"/>
        </w:rPr>
      </w:pPr>
    </w:p>
    <w:p w14:paraId="7415E9D9" w14:textId="149411C6" w:rsidR="00E87B52" w:rsidRPr="004D4B75"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4D4B75">
        <w:rPr>
          <w:rFonts w:eastAsia="Times New Roman" w:cs="Arial"/>
          <w:b/>
          <w:bCs/>
          <w:lang w:val="en-GB"/>
        </w:rPr>
        <w:t xml:space="preserve">REPORT ON THE IMPLEMENTATION OF THE CONCERTED ACTION </w:t>
      </w:r>
    </w:p>
    <w:p w14:paraId="6255720E" w14:textId="55FBCEAF" w:rsidR="00E87B52" w:rsidRPr="007C3A15"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en-GB"/>
        </w:rPr>
      </w:pPr>
      <w:r w:rsidRPr="004D4B75">
        <w:rPr>
          <w:rFonts w:eastAsia="Times New Roman" w:cs="Arial"/>
          <w:b/>
          <w:bCs/>
          <w:lang w:val="en-GB"/>
        </w:rPr>
        <w:t xml:space="preserve">FOR THE </w:t>
      </w:r>
      <w:r w:rsidR="007C3A15" w:rsidRPr="007C3A15">
        <w:rPr>
          <w:rFonts w:eastAsia="Calibri" w:cs="Arial"/>
          <w:b/>
          <w:lang w:val="en-GB"/>
        </w:rPr>
        <w:t xml:space="preserve">EURASIAN LYNX </w:t>
      </w:r>
      <w:r w:rsidR="00AE2C11" w:rsidRPr="002953CE">
        <w:rPr>
          <w:rFonts w:eastAsia="Calibri" w:cs="Arial"/>
          <w:b/>
          <w:lang w:val="en-GB"/>
        </w:rPr>
        <w:t>(</w:t>
      </w:r>
      <w:r w:rsidR="00AE2C11" w:rsidRPr="002953CE">
        <w:rPr>
          <w:rFonts w:eastAsia="Calibri" w:cs="Arial"/>
          <w:b/>
          <w:i/>
          <w:lang w:val="en-GB"/>
        </w:rPr>
        <w:t>Lynx lynx</w:t>
      </w:r>
      <w:r w:rsidR="00AE2C11" w:rsidRPr="002953CE">
        <w:rPr>
          <w:rFonts w:eastAsia="Calibri" w:cs="Arial"/>
          <w:b/>
          <w:lang w:val="en-GB"/>
        </w:rPr>
        <w:t>)</w:t>
      </w:r>
      <w:r w:rsidR="006F7AEB">
        <w:rPr>
          <w:rFonts w:eastAsia="Calibri" w:cs="Arial"/>
          <w:b/>
          <w:lang w:val="en-GB"/>
        </w:rPr>
        <w:t>*</w:t>
      </w:r>
    </w:p>
    <w:p w14:paraId="04541202" w14:textId="77777777" w:rsidR="002E0DE9" w:rsidRPr="004D4B75"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C72020B" w:rsidR="002E0DE9" w:rsidRPr="004D4B75"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437E2E87" w14:textId="0BDBB1D7" w:rsidR="002E0DE9" w:rsidRPr="004D4B75" w:rsidRDefault="000B67EF" w:rsidP="002E0DE9">
      <w:pPr>
        <w:widowControl w:val="0"/>
        <w:suppressAutoHyphens/>
        <w:autoSpaceDE w:val="0"/>
        <w:autoSpaceDN w:val="0"/>
        <w:spacing w:after="0" w:line="240" w:lineRule="auto"/>
        <w:textAlignment w:val="baseline"/>
        <w:rPr>
          <w:rFonts w:ascii="Calibri" w:eastAsia="Calibri" w:hAnsi="Calibri" w:cs="Times New Roman"/>
          <w:lang w:val="en-GB"/>
        </w:rPr>
      </w:pPr>
      <w:r w:rsidRPr="004D4B75">
        <w:rPr>
          <w:rFonts w:eastAsia="Times New Roman" w:cs="Arial"/>
          <w:noProof/>
          <w:sz w:val="21"/>
          <w:szCs w:val="21"/>
          <w:lang w:val="en-GB"/>
        </w:rPr>
        <mc:AlternateContent>
          <mc:Choice Requires="wps">
            <w:drawing>
              <wp:anchor distT="0" distB="0" distL="114300" distR="114300" simplePos="0" relativeHeight="251657216" behindDoc="1" locked="0" layoutInCell="1" allowOverlap="1" wp14:anchorId="6AF39586" wp14:editId="3BE10E18">
                <wp:simplePos x="0" y="0"/>
                <wp:positionH relativeFrom="margin">
                  <wp:posOffset>931294</wp:posOffset>
                </wp:positionH>
                <wp:positionV relativeFrom="margin">
                  <wp:posOffset>2610209</wp:posOffset>
                </wp:positionV>
                <wp:extent cx="4304665" cy="1403350"/>
                <wp:effectExtent l="0" t="0" r="19685" b="2540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403350"/>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0B67EF">
                            <w:pPr>
                              <w:spacing w:after="0" w:line="240" w:lineRule="auto"/>
                              <w:jc w:val="both"/>
                              <w:rPr>
                                <w:rFonts w:cs="Arial"/>
                              </w:rPr>
                            </w:pPr>
                            <w:r w:rsidRPr="004F7D19">
                              <w:rPr>
                                <w:rFonts w:cs="Arial"/>
                              </w:rPr>
                              <w:t>Summary:</w:t>
                            </w:r>
                          </w:p>
                          <w:p w14:paraId="12338272" w14:textId="097C4F46" w:rsidR="002E0DE9" w:rsidRPr="004F7D19" w:rsidRDefault="002E0DE9" w:rsidP="000B67EF">
                            <w:pPr>
                              <w:spacing w:after="0" w:line="240" w:lineRule="auto"/>
                              <w:jc w:val="both"/>
                              <w:rPr>
                                <w:rFonts w:cs="Arial"/>
                                <w:lang w:val="en-GB"/>
                              </w:rPr>
                            </w:pPr>
                          </w:p>
                          <w:p w14:paraId="00F9E8DB" w14:textId="308A435B" w:rsidR="00E87B52" w:rsidRPr="004F7D19" w:rsidRDefault="00E87B52" w:rsidP="000B67EF">
                            <w:pPr>
                              <w:spacing w:after="0" w:line="240" w:lineRule="auto"/>
                              <w:jc w:val="both"/>
                              <w:rPr>
                                <w:rFonts w:cs="Arial"/>
                                <w:lang w:val="en-GB"/>
                              </w:rPr>
                            </w:pPr>
                            <w:r w:rsidRPr="004F7D19">
                              <w:rPr>
                                <w:rFonts w:eastAsia="Times New Roman" w:cs="Arial"/>
                                <w:lang w:val="en-GB"/>
                              </w:rPr>
                              <w:t xml:space="preserve">The </w:t>
                            </w:r>
                            <w:r w:rsidR="00AE2C11">
                              <w:rPr>
                                <w:rFonts w:eastAsia="Times New Roman" w:cs="Arial"/>
                                <w:lang w:val="en-GB"/>
                              </w:rPr>
                              <w:t xml:space="preserve">IUCN SSC Cat Specialist Group and the </w:t>
                            </w:r>
                            <w:r w:rsidR="00AE2C11">
                              <w:t xml:space="preserve">Secretariat of the Carpathian Convention </w:t>
                            </w:r>
                            <w:r w:rsidRPr="004F7D19">
                              <w:rPr>
                                <w:rFonts w:eastAsia="Times New Roman" w:cs="Arial"/>
                                <w:lang w:val="en-GB"/>
                              </w:rPr>
                              <w:t>ha</w:t>
                            </w:r>
                            <w:r w:rsidR="00AE2C11">
                              <w:rPr>
                                <w:rFonts w:eastAsia="Times New Roman" w:cs="Arial"/>
                                <w:lang w:val="en-GB"/>
                              </w:rPr>
                              <w:t>ve</w:t>
                            </w:r>
                            <w:r w:rsidRPr="004F7D19">
                              <w:rPr>
                                <w:rFonts w:eastAsia="Times New Roman" w:cs="Arial"/>
                                <w:lang w:val="en-GB"/>
                              </w:rPr>
                              <w:t xml:space="preserve"> submitted the attached report on the implementation of the Concerted Action for the </w:t>
                            </w:r>
                            <w:r w:rsidR="00AE2C11">
                              <w:rPr>
                                <w:rFonts w:eastAsia="Times New Roman" w:cs="Arial"/>
                                <w:lang w:val="en-GB"/>
                              </w:rPr>
                              <w:t>Eurasian Lynx (</w:t>
                            </w:r>
                            <w:r w:rsidR="00AE2C11" w:rsidRPr="00AE2C11">
                              <w:rPr>
                                <w:rFonts w:eastAsia="Times New Roman" w:cs="Arial"/>
                                <w:i/>
                                <w:lang w:val="en-GB"/>
                              </w:rPr>
                              <w:t>Lynx lynx</w:t>
                            </w:r>
                            <w:r w:rsidR="00AE2C11">
                              <w:rPr>
                                <w:rFonts w:eastAsia="Times New Roman" w:cs="Arial"/>
                                <w:lang w:val="en-GB"/>
                              </w:rPr>
                              <w:t>)</w:t>
                            </w:r>
                            <w:r w:rsidR="001527D6">
                              <w:rPr>
                                <w:rFonts w:eastAsia="Times New Roman" w:cs="Arial"/>
                                <w:lang w:val="en-GB"/>
                              </w:rPr>
                              <w:t xml:space="preserve">, </w:t>
                            </w:r>
                            <w:r w:rsidR="001527D6" w:rsidRPr="00A8190F">
                              <w:rPr>
                                <w:rFonts w:eastAsia="Times New Roman" w:cs="Arial"/>
                                <w:lang w:val="en-GB"/>
                              </w:rPr>
                              <w:t>UNEP/CMS/</w:t>
                            </w:r>
                            <w:r w:rsidR="001E63B0">
                              <w:rPr>
                                <w:rFonts w:eastAsia="Times New Roman" w:cs="Arial"/>
                                <w:lang w:val="en-GB"/>
                              </w:rPr>
                              <w:t>Concerted Action 14.4, a</w:t>
                            </w:r>
                            <w:r w:rsidR="001E63B0" w:rsidRPr="001E63B0">
                              <w:rPr>
                                <w:rFonts w:eastAsia="Times New Roman" w:cs="Arial"/>
                                <w:lang w:val="en-GB"/>
                              </w:rPr>
                              <w:t>dopted by the Conference of the Parties at its 14</w:t>
                            </w:r>
                            <w:r w:rsidR="001E63B0" w:rsidRPr="001E63B0">
                              <w:rPr>
                                <w:rFonts w:eastAsia="Times New Roman" w:cs="Arial"/>
                                <w:vertAlign w:val="superscript"/>
                                <w:lang w:val="en-GB"/>
                              </w:rPr>
                              <w:t>th</w:t>
                            </w:r>
                            <w:r w:rsidR="001E63B0">
                              <w:rPr>
                                <w:rFonts w:eastAsia="Times New Roman" w:cs="Arial"/>
                                <w:lang w:val="en-GB"/>
                              </w:rPr>
                              <w:t xml:space="preserve"> </w:t>
                            </w:r>
                            <w:r w:rsidR="001E63B0" w:rsidRPr="001E63B0">
                              <w:rPr>
                                <w:rFonts w:eastAsia="Times New Roman" w:cs="Arial"/>
                                <w:lang w:val="en-GB"/>
                              </w:rPr>
                              <w:t>Meeting</w:t>
                            </w:r>
                            <w:r w:rsidR="001E63B0">
                              <w:rPr>
                                <w:rFonts w:eastAsia="Times New Roman" w:cs="Arial"/>
                                <w:lang w:val="en-GB"/>
                              </w:rPr>
                              <w:t xml:space="preserve"> </w:t>
                            </w:r>
                            <w:r w:rsidR="001E63B0" w:rsidRPr="001E63B0">
                              <w:rPr>
                                <w:rFonts w:eastAsia="Times New Roman" w:cs="Arial"/>
                                <w:lang w:val="en-GB"/>
                              </w:rPr>
                              <w:t>(February 2024)</w:t>
                            </w:r>
                            <w:r w:rsidRPr="004F7D19">
                              <w:rPr>
                                <w:rFonts w:eastAsia="Times New Roman" w:cs="Arial"/>
                                <w:lang w:val="en-GB"/>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73.35pt;margin-top:205.55pt;width:338.95pt;height:110.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" strokeweight=".08811mm">
                <v:textbox>
                  <w:txbxContent>
                    <w:p w14:paraId="361301A9" w14:textId="77777777" w:rsidR="002E0DE9" w:rsidRPr="004F7D19" w:rsidRDefault="002E0DE9" w:rsidP="000B67EF">
                      <w:pPr>
                        <w:spacing w:after="0" w:line="240" w:lineRule="auto"/>
                        <w:jc w:val="both"/>
                        <w:rPr>
                          <w:rFonts w:cs="Arial"/>
                        </w:rPr>
                      </w:pPr>
                      <w:r w:rsidRPr="004F7D19">
                        <w:rPr>
                          <w:rFonts w:cs="Arial"/>
                        </w:rPr>
                        <w:t>Summary:</w:t>
                      </w:r>
                    </w:p>
                    <w:p w14:paraId="12338272" w14:textId="097C4F46" w:rsidR="002E0DE9" w:rsidRPr="004F7D19" w:rsidRDefault="002E0DE9" w:rsidP="000B67EF">
                      <w:pPr>
                        <w:spacing w:after="0" w:line="240" w:lineRule="auto"/>
                        <w:jc w:val="both"/>
                        <w:rPr>
                          <w:rFonts w:cs="Arial"/>
                          <w:lang w:val="en-GB"/>
                        </w:rPr>
                      </w:pPr>
                    </w:p>
                    <w:p w14:paraId="00F9E8DB" w14:textId="308A435B" w:rsidR="00E87B52" w:rsidRPr="004F7D19" w:rsidRDefault="00E87B52" w:rsidP="000B67EF">
                      <w:pPr>
                        <w:spacing w:after="0" w:line="240" w:lineRule="auto"/>
                        <w:jc w:val="both"/>
                        <w:rPr>
                          <w:rFonts w:cs="Arial"/>
                          <w:lang w:val="en-GB"/>
                        </w:rPr>
                      </w:pPr>
                      <w:r w:rsidRPr="004F7D19">
                        <w:rPr>
                          <w:rFonts w:eastAsia="Times New Roman" w:cs="Arial"/>
                          <w:lang w:val="en-GB"/>
                        </w:rPr>
                        <w:t xml:space="preserve">The </w:t>
                      </w:r>
                      <w:r w:rsidR="00AE2C11">
                        <w:rPr>
                          <w:rFonts w:eastAsia="Times New Roman" w:cs="Arial"/>
                          <w:lang w:val="en-GB"/>
                        </w:rPr>
                        <w:t xml:space="preserve">IUCN SSC Cat Specialist Group and the </w:t>
                      </w:r>
                      <w:r w:rsidR="00AE2C11">
                        <w:t xml:space="preserve">Secretariat of the Carpathian Convention </w:t>
                      </w:r>
                      <w:r w:rsidRPr="004F7D19">
                        <w:rPr>
                          <w:rFonts w:eastAsia="Times New Roman" w:cs="Arial"/>
                          <w:lang w:val="en-GB"/>
                        </w:rPr>
                        <w:t>ha</w:t>
                      </w:r>
                      <w:r w:rsidR="00AE2C11">
                        <w:rPr>
                          <w:rFonts w:eastAsia="Times New Roman" w:cs="Arial"/>
                          <w:lang w:val="en-GB"/>
                        </w:rPr>
                        <w:t>ve</w:t>
                      </w:r>
                      <w:r w:rsidRPr="004F7D19">
                        <w:rPr>
                          <w:rFonts w:eastAsia="Times New Roman" w:cs="Arial"/>
                          <w:lang w:val="en-GB"/>
                        </w:rPr>
                        <w:t xml:space="preserve"> submitted the attached report on the implementation of the Concerted Action for the </w:t>
                      </w:r>
                      <w:r w:rsidR="00AE2C11">
                        <w:rPr>
                          <w:rFonts w:eastAsia="Times New Roman" w:cs="Arial"/>
                          <w:lang w:val="en-GB"/>
                        </w:rPr>
                        <w:t>Eurasian Lynx (</w:t>
                      </w:r>
                      <w:r w:rsidR="00AE2C11" w:rsidRPr="00AE2C11">
                        <w:rPr>
                          <w:rFonts w:eastAsia="Times New Roman" w:cs="Arial"/>
                          <w:i/>
                          <w:lang w:val="en-GB"/>
                        </w:rPr>
                        <w:t>Lynx lynx</w:t>
                      </w:r>
                      <w:r w:rsidR="00AE2C11">
                        <w:rPr>
                          <w:rFonts w:eastAsia="Times New Roman" w:cs="Arial"/>
                          <w:lang w:val="en-GB"/>
                        </w:rPr>
                        <w:t>)</w:t>
                      </w:r>
                      <w:r w:rsidR="001527D6">
                        <w:rPr>
                          <w:rFonts w:eastAsia="Times New Roman" w:cs="Arial"/>
                          <w:lang w:val="en-GB"/>
                        </w:rPr>
                        <w:t xml:space="preserve">, </w:t>
                      </w:r>
                      <w:r w:rsidR="001527D6" w:rsidRPr="00A8190F">
                        <w:rPr>
                          <w:rFonts w:eastAsia="Times New Roman" w:cs="Arial"/>
                          <w:lang w:val="en-GB"/>
                        </w:rPr>
                        <w:t>UNEP/CMS/</w:t>
                      </w:r>
                      <w:r w:rsidR="001E63B0">
                        <w:rPr>
                          <w:rFonts w:eastAsia="Times New Roman" w:cs="Arial"/>
                          <w:lang w:val="en-GB"/>
                        </w:rPr>
                        <w:t>Concerted Action 14.4, a</w:t>
                      </w:r>
                      <w:r w:rsidR="001E63B0" w:rsidRPr="001E63B0">
                        <w:rPr>
                          <w:rFonts w:eastAsia="Times New Roman" w:cs="Arial"/>
                          <w:lang w:val="en-GB"/>
                        </w:rPr>
                        <w:t>dopted by the Conference of the Parties at its 14</w:t>
                      </w:r>
                      <w:r w:rsidR="001E63B0" w:rsidRPr="001E63B0">
                        <w:rPr>
                          <w:rFonts w:eastAsia="Times New Roman" w:cs="Arial"/>
                          <w:vertAlign w:val="superscript"/>
                          <w:lang w:val="en-GB"/>
                        </w:rPr>
                        <w:t>th</w:t>
                      </w:r>
                      <w:r w:rsidR="001E63B0">
                        <w:rPr>
                          <w:rFonts w:eastAsia="Times New Roman" w:cs="Arial"/>
                          <w:lang w:val="en-GB"/>
                        </w:rPr>
                        <w:t xml:space="preserve"> </w:t>
                      </w:r>
                      <w:r w:rsidR="001E63B0" w:rsidRPr="001E63B0">
                        <w:rPr>
                          <w:rFonts w:eastAsia="Times New Roman" w:cs="Arial"/>
                          <w:lang w:val="en-GB"/>
                        </w:rPr>
                        <w:t>Meeting</w:t>
                      </w:r>
                      <w:r w:rsidR="001E63B0">
                        <w:rPr>
                          <w:rFonts w:eastAsia="Times New Roman" w:cs="Arial"/>
                          <w:lang w:val="en-GB"/>
                        </w:rPr>
                        <w:t xml:space="preserve"> </w:t>
                      </w:r>
                      <w:r w:rsidR="001E63B0" w:rsidRPr="001E63B0">
                        <w:rPr>
                          <w:rFonts w:eastAsia="Times New Roman" w:cs="Arial"/>
                          <w:lang w:val="en-GB"/>
                        </w:rPr>
                        <w:t>(February 2024)</w:t>
                      </w:r>
                      <w:r w:rsidRPr="004F7D19">
                        <w:rPr>
                          <w:rFonts w:eastAsia="Times New Roman" w:cs="Arial"/>
                          <w:lang w:val="en-GB"/>
                        </w:rPr>
                        <w:t>.</w:t>
                      </w:r>
                    </w:p>
                  </w:txbxContent>
                </v:textbox>
                <w10:wrap type="square" anchorx="margin" anchory="margin"/>
              </v:shape>
            </w:pict>
          </mc:Fallback>
        </mc:AlternateContent>
      </w:r>
    </w:p>
    <w:p w14:paraId="5ACBBE25" w14:textId="2A2E4929"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227B60E9" w14:textId="584C9D0D"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72417F8B" w14:textId="178A5E2A"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55C6DA7A" w14:textId="20592102"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48B85236" w14:textId="0D12232A"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6236BDED" w14:textId="7A9567A9"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692124E8" w14:textId="4BD358EC"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3791C321"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6DF7A393"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504B2F65"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6F660C3B"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38F02BC5"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70CBF39D"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5B4DC013"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50CE846C"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1DBB162D"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sz w:val="21"/>
          <w:szCs w:val="21"/>
          <w:lang w:val="en-GB"/>
        </w:rPr>
      </w:pPr>
    </w:p>
    <w:p w14:paraId="2D4E8840" w14:textId="77777777" w:rsidR="002E0DE9" w:rsidRPr="004D4B75"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n-GB"/>
        </w:rPr>
      </w:pPr>
    </w:p>
    <w:p w14:paraId="38CDD92A"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lang w:val="en-GB"/>
        </w:rPr>
      </w:pPr>
    </w:p>
    <w:p w14:paraId="4C10F8E6" w14:textId="77777777" w:rsidR="002E0DE9" w:rsidRPr="004D4B75" w:rsidRDefault="002E0DE9" w:rsidP="002E0DE9">
      <w:pPr>
        <w:widowControl w:val="0"/>
        <w:suppressAutoHyphens/>
        <w:autoSpaceDE w:val="0"/>
        <w:autoSpaceDN w:val="0"/>
        <w:spacing w:after="0" w:line="240" w:lineRule="auto"/>
        <w:textAlignment w:val="baseline"/>
        <w:rPr>
          <w:rFonts w:eastAsia="Times New Roman" w:cs="Arial"/>
          <w:lang w:val="en-GB"/>
        </w:rPr>
      </w:pPr>
    </w:p>
    <w:p w14:paraId="422964D3" w14:textId="77777777" w:rsidR="005330F7" w:rsidRPr="004D4B75" w:rsidRDefault="005330F7" w:rsidP="002E0DE9">
      <w:pPr>
        <w:spacing w:after="0" w:line="240" w:lineRule="auto"/>
        <w:rPr>
          <w:lang w:val="en-GB"/>
        </w:rPr>
      </w:pPr>
    </w:p>
    <w:p w14:paraId="490DC140" w14:textId="77777777" w:rsidR="002E0DE9" w:rsidRPr="004D4B75" w:rsidRDefault="002E0DE9" w:rsidP="002E0DE9">
      <w:pPr>
        <w:spacing w:after="0" w:line="240" w:lineRule="auto"/>
        <w:rPr>
          <w:lang w:val="en-GB"/>
        </w:rPr>
      </w:pPr>
    </w:p>
    <w:p w14:paraId="2FBBA2D8" w14:textId="77777777" w:rsidR="002E0DE9" w:rsidRPr="004D4B75" w:rsidRDefault="002E0DE9" w:rsidP="002E0DE9">
      <w:pPr>
        <w:spacing w:after="0" w:line="240" w:lineRule="auto"/>
        <w:rPr>
          <w:lang w:val="en-GB"/>
        </w:rPr>
      </w:pPr>
    </w:p>
    <w:p w14:paraId="4C631634" w14:textId="77777777" w:rsidR="002E0DE9" w:rsidRPr="004D4B75" w:rsidRDefault="002E0DE9" w:rsidP="002E0DE9">
      <w:pPr>
        <w:spacing w:after="0" w:line="240" w:lineRule="auto"/>
        <w:rPr>
          <w:lang w:val="en-GB"/>
        </w:rPr>
      </w:pPr>
    </w:p>
    <w:p w14:paraId="1057ABA6" w14:textId="77777777" w:rsidR="002E0DE9" w:rsidRPr="004D4B75" w:rsidRDefault="002E0DE9" w:rsidP="002E0DE9">
      <w:pPr>
        <w:spacing w:after="0" w:line="240" w:lineRule="auto"/>
        <w:rPr>
          <w:lang w:val="en-GB"/>
        </w:rPr>
      </w:pPr>
    </w:p>
    <w:p w14:paraId="0E60C238" w14:textId="77777777" w:rsidR="002E0DE9" w:rsidRPr="004D4B75" w:rsidRDefault="002E0DE9" w:rsidP="002E0DE9">
      <w:pPr>
        <w:spacing w:after="0" w:line="240" w:lineRule="auto"/>
        <w:rPr>
          <w:lang w:val="en-GB"/>
        </w:rPr>
      </w:pPr>
    </w:p>
    <w:p w14:paraId="310799B0" w14:textId="77777777" w:rsidR="002E0DE9" w:rsidRDefault="002E0DE9" w:rsidP="002E0DE9">
      <w:pPr>
        <w:spacing w:after="0" w:line="240" w:lineRule="auto"/>
        <w:rPr>
          <w:lang w:val="en-GB"/>
        </w:rPr>
      </w:pPr>
    </w:p>
    <w:p w14:paraId="4392ADC2" w14:textId="77777777" w:rsidR="000B67EF" w:rsidRDefault="000B67EF" w:rsidP="002E0DE9">
      <w:pPr>
        <w:spacing w:after="0" w:line="240" w:lineRule="auto"/>
        <w:rPr>
          <w:lang w:val="en-GB"/>
        </w:rPr>
      </w:pPr>
    </w:p>
    <w:p w14:paraId="1B6FBAEC" w14:textId="77777777" w:rsidR="000B67EF" w:rsidRDefault="000B67EF" w:rsidP="002E0DE9">
      <w:pPr>
        <w:spacing w:after="0" w:line="240" w:lineRule="auto"/>
        <w:rPr>
          <w:lang w:val="en-GB"/>
        </w:rPr>
      </w:pPr>
    </w:p>
    <w:p w14:paraId="6CBFCD68" w14:textId="77777777" w:rsidR="000B67EF" w:rsidRDefault="000B67EF" w:rsidP="002E0DE9">
      <w:pPr>
        <w:spacing w:after="0" w:line="240" w:lineRule="auto"/>
        <w:rPr>
          <w:lang w:val="en-GB"/>
        </w:rPr>
      </w:pPr>
    </w:p>
    <w:p w14:paraId="1EA45956" w14:textId="77777777" w:rsidR="000B67EF" w:rsidRDefault="000B67EF" w:rsidP="002E0DE9">
      <w:pPr>
        <w:spacing w:after="0" w:line="240" w:lineRule="auto"/>
        <w:rPr>
          <w:lang w:val="en-GB"/>
        </w:rPr>
      </w:pPr>
    </w:p>
    <w:p w14:paraId="0DD5483B" w14:textId="77777777" w:rsidR="000B67EF" w:rsidRDefault="000B67EF" w:rsidP="002E0DE9">
      <w:pPr>
        <w:spacing w:after="0" w:line="240" w:lineRule="auto"/>
        <w:rPr>
          <w:lang w:val="en-GB"/>
        </w:rPr>
      </w:pPr>
    </w:p>
    <w:p w14:paraId="30F6B0FB" w14:textId="77777777" w:rsidR="000B67EF" w:rsidRDefault="000B67EF" w:rsidP="002E0DE9">
      <w:pPr>
        <w:spacing w:after="0" w:line="240" w:lineRule="auto"/>
        <w:rPr>
          <w:lang w:val="en-GB"/>
        </w:rPr>
      </w:pPr>
    </w:p>
    <w:p w14:paraId="5771739B" w14:textId="77777777" w:rsidR="000B67EF" w:rsidRDefault="000B67EF" w:rsidP="002E0DE9">
      <w:pPr>
        <w:spacing w:after="0" w:line="240" w:lineRule="auto"/>
        <w:rPr>
          <w:lang w:val="en-GB"/>
        </w:rPr>
      </w:pPr>
    </w:p>
    <w:p w14:paraId="0BEBE948" w14:textId="77777777" w:rsidR="000B67EF" w:rsidRDefault="000B67EF" w:rsidP="002E0DE9">
      <w:pPr>
        <w:spacing w:after="0" w:line="240" w:lineRule="auto"/>
        <w:rPr>
          <w:lang w:val="en-GB"/>
        </w:rPr>
      </w:pPr>
    </w:p>
    <w:p w14:paraId="4D803244" w14:textId="77777777" w:rsidR="000B67EF" w:rsidRPr="004D4B75" w:rsidRDefault="000B67EF" w:rsidP="002E0DE9">
      <w:pPr>
        <w:spacing w:after="0" w:line="240" w:lineRule="auto"/>
        <w:rPr>
          <w:lang w:val="en-GB"/>
        </w:rPr>
      </w:pPr>
    </w:p>
    <w:p w14:paraId="5D364D49" w14:textId="77777777" w:rsidR="00E87B52" w:rsidRPr="004D4B75" w:rsidRDefault="00E87B52" w:rsidP="00E87B52">
      <w:pPr>
        <w:widowControl w:val="0"/>
        <w:suppressAutoHyphens/>
        <w:autoSpaceDE w:val="0"/>
        <w:autoSpaceDN w:val="0"/>
        <w:spacing w:after="0" w:line="240" w:lineRule="auto"/>
        <w:jc w:val="both"/>
        <w:textAlignment w:val="baseline"/>
        <w:rPr>
          <w:rFonts w:eastAsia="Times New Roman" w:cs="Arial"/>
          <w:sz w:val="18"/>
          <w:szCs w:val="18"/>
          <w:lang w:val="en-GB"/>
        </w:rPr>
      </w:pPr>
      <w:r w:rsidRPr="004D4B75">
        <w:rPr>
          <w:rFonts w:eastAsia="Times New Roman" w:cs="Arial"/>
          <w:sz w:val="18"/>
          <w:szCs w:val="18"/>
          <w:lang w:val="en-GB"/>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38A8BEE2" w14:textId="77777777" w:rsidR="0061131F" w:rsidRPr="004D4B75" w:rsidRDefault="0061131F" w:rsidP="00E87B52">
      <w:pPr>
        <w:widowControl w:val="0"/>
        <w:suppressAutoHyphens/>
        <w:autoSpaceDE w:val="0"/>
        <w:autoSpaceDN w:val="0"/>
        <w:spacing w:after="0" w:line="240" w:lineRule="auto"/>
        <w:jc w:val="both"/>
        <w:textAlignment w:val="baseline"/>
        <w:rPr>
          <w:rFonts w:eastAsia="Times New Roman" w:cs="Arial"/>
          <w:sz w:val="18"/>
          <w:szCs w:val="18"/>
          <w:lang w:val="en-GB"/>
        </w:rPr>
      </w:pPr>
    </w:p>
    <w:p w14:paraId="2DABE7E2" w14:textId="77777777" w:rsidR="0061131F" w:rsidRPr="004D4B75" w:rsidRDefault="0061131F" w:rsidP="00E87B52">
      <w:pPr>
        <w:widowControl w:val="0"/>
        <w:suppressAutoHyphens/>
        <w:autoSpaceDE w:val="0"/>
        <w:autoSpaceDN w:val="0"/>
        <w:spacing w:after="0" w:line="240" w:lineRule="auto"/>
        <w:jc w:val="both"/>
        <w:textAlignment w:val="baseline"/>
        <w:rPr>
          <w:rFonts w:eastAsia="Calibri" w:cs="Times New Roman"/>
          <w:lang w:val="en-GB"/>
        </w:rPr>
        <w:sectPr w:rsidR="0061131F" w:rsidRPr="004D4B75" w:rsidSect="0061131F">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sectPr>
      </w:pPr>
    </w:p>
    <w:p w14:paraId="18E80D6D" w14:textId="38C1BBB5" w:rsidR="00E87B52" w:rsidRPr="004D4B75"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4D4B75">
        <w:rPr>
          <w:rFonts w:eastAsia="Times New Roman" w:cs="Arial"/>
          <w:b/>
          <w:bCs/>
          <w:lang w:val="en-GB"/>
        </w:rPr>
        <w:lastRenderedPageBreak/>
        <w:t xml:space="preserve">REPORT ON THE IMPLEMENTATION OF THE CONCERTED ACTION </w:t>
      </w:r>
    </w:p>
    <w:p w14:paraId="1957D9D4" w14:textId="5DA90FDA" w:rsidR="00E87B52" w:rsidRPr="000B67EF"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n-GB"/>
        </w:rPr>
      </w:pPr>
      <w:r w:rsidRPr="004D4B75">
        <w:rPr>
          <w:rFonts w:eastAsia="Times New Roman" w:cs="Arial"/>
          <w:b/>
          <w:bCs/>
          <w:lang w:val="en-GB"/>
        </w:rPr>
        <w:t xml:space="preserve">FOR THE </w:t>
      </w:r>
      <w:r w:rsidR="001E63B0" w:rsidRPr="004D4B75">
        <w:rPr>
          <w:rFonts w:eastAsia="Times New Roman" w:cs="Arial"/>
          <w:b/>
          <w:lang w:val="en-GB"/>
        </w:rPr>
        <w:t>EURASIAN LYNX (</w:t>
      </w:r>
      <w:r w:rsidR="001E63B0" w:rsidRPr="004D4B75">
        <w:rPr>
          <w:rFonts w:eastAsia="Times New Roman" w:cs="Arial"/>
          <w:b/>
          <w:i/>
          <w:lang w:val="en-GB"/>
        </w:rPr>
        <w:t>Lynx lynx</w:t>
      </w:r>
      <w:r w:rsidR="001E63B0" w:rsidRPr="004D4B75">
        <w:rPr>
          <w:rFonts w:eastAsia="Times New Roman" w:cs="Arial"/>
          <w:b/>
          <w:lang w:val="en-GB"/>
        </w:rPr>
        <w:t>)</w:t>
      </w:r>
    </w:p>
    <w:p w14:paraId="5A4C5B94" w14:textId="077664D3" w:rsidR="00E87B52" w:rsidRPr="004D4B75" w:rsidRDefault="00E87B52" w:rsidP="00E87B52">
      <w:pPr>
        <w:suppressAutoHyphens/>
        <w:autoSpaceDN w:val="0"/>
        <w:spacing w:after="120" w:line="240" w:lineRule="auto"/>
        <w:jc w:val="center"/>
        <w:textAlignment w:val="baseline"/>
        <w:rPr>
          <w:rFonts w:eastAsia="Calibri" w:cs="Arial"/>
          <w:lang w:val="en-GB"/>
        </w:rPr>
      </w:pPr>
      <w:r w:rsidRPr="004D4B75">
        <w:rPr>
          <w:rFonts w:eastAsia="Calibri" w:cs="Arial"/>
          <w:lang w:val="en-GB"/>
        </w:rPr>
        <w:t xml:space="preserve">UNEP/CMS/ CONCERTED ACTION </w:t>
      </w:r>
      <w:r w:rsidR="001E63B0" w:rsidRPr="004D4B75">
        <w:rPr>
          <w:rFonts w:eastAsia="Calibri" w:cs="Arial"/>
          <w:lang w:val="en-GB"/>
        </w:rPr>
        <w:t>14.4</w:t>
      </w:r>
    </w:p>
    <w:p w14:paraId="3E621422" w14:textId="77777777" w:rsidR="00E87B52" w:rsidRPr="004D4B75" w:rsidRDefault="00E87B52" w:rsidP="00E87B52">
      <w:pPr>
        <w:suppressAutoHyphens/>
        <w:autoSpaceDN w:val="0"/>
        <w:spacing w:after="0" w:line="240" w:lineRule="auto"/>
        <w:textAlignment w:val="baseline"/>
        <w:rPr>
          <w:rFonts w:eastAsia="Calibri" w:cs="Arial"/>
          <w:lang w:val="en-GB"/>
        </w:rPr>
      </w:pPr>
    </w:p>
    <w:p w14:paraId="53AB2E3F" w14:textId="77777777" w:rsidR="00E87B52" w:rsidRPr="000B67EF" w:rsidRDefault="00E87B52" w:rsidP="000B67EF">
      <w:pPr>
        <w:suppressAutoHyphens/>
        <w:autoSpaceDN w:val="0"/>
        <w:spacing w:after="0" w:line="240" w:lineRule="auto"/>
        <w:jc w:val="both"/>
        <w:textAlignment w:val="baseline"/>
        <w:rPr>
          <w:rFonts w:eastAsia="Calibri" w:cs="Arial"/>
          <w:lang w:val="en-GB"/>
        </w:rPr>
      </w:pPr>
    </w:p>
    <w:p w14:paraId="42B16DFE" w14:textId="77777777" w:rsidR="00F55BC2" w:rsidRPr="000B67EF" w:rsidRDefault="00E87B52" w:rsidP="000B67EF">
      <w:pPr>
        <w:spacing w:after="0" w:line="240" w:lineRule="auto"/>
        <w:jc w:val="both"/>
        <w:rPr>
          <w:rFonts w:eastAsia="Calibri" w:cs="Arial"/>
          <w:b/>
          <w:bCs/>
          <w:lang w:val="en-GB"/>
        </w:rPr>
      </w:pPr>
      <w:r w:rsidRPr="000B67EF">
        <w:rPr>
          <w:rFonts w:eastAsia="Calibri" w:cs="Arial"/>
          <w:b/>
          <w:bCs/>
          <w:lang w:val="en-GB"/>
        </w:rPr>
        <w:t>CONCERTED ACTION</w:t>
      </w:r>
    </w:p>
    <w:p w14:paraId="691A152E" w14:textId="6A4F2C94" w:rsidR="00E87B52" w:rsidRPr="000B67EF" w:rsidRDefault="00E87B52" w:rsidP="000B67EF">
      <w:pPr>
        <w:spacing w:after="0" w:line="240" w:lineRule="auto"/>
        <w:jc w:val="both"/>
        <w:rPr>
          <w:rFonts w:eastAsia="Calibri" w:cs="Arial"/>
          <w:lang w:val="en-GB"/>
        </w:rPr>
      </w:pPr>
    </w:p>
    <w:p w14:paraId="28AB6DF0" w14:textId="01CCE217" w:rsidR="00E87B52" w:rsidRPr="000B67EF" w:rsidRDefault="00E87B52" w:rsidP="000B67EF">
      <w:pPr>
        <w:suppressAutoHyphens/>
        <w:autoSpaceDN w:val="0"/>
        <w:spacing w:after="0" w:line="240" w:lineRule="auto"/>
        <w:jc w:val="both"/>
        <w:textAlignment w:val="baseline"/>
        <w:rPr>
          <w:rFonts w:eastAsia="Calibri" w:cs="Arial"/>
          <w:lang w:val="en-GB"/>
        </w:rPr>
      </w:pPr>
      <w:r w:rsidRPr="000B67EF">
        <w:rPr>
          <w:rFonts w:eastAsia="Calibri" w:cs="Arial"/>
          <w:lang w:val="en-GB"/>
        </w:rPr>
        <w:t xml:space="preserve">Title: </w:t>
      </w:r>
      <w:r w:rsidR="001E63B0" w:rsidRPr="000B67EF">
        <w:rPr>
          <w:rFonts w:cs="Arial"/>
          <w:bCs/>
          <w:lang w:val="en-GB"/>
        </w:rPr>
        <w:t>CONCERTED ACTION FOR THE EURASIAN LYNX (</w:t>
      </w:r>
      <w:r w:rsidR="001E63B0" w:rsidRPr="000B67EF">
        <w:rPr>
          <w:rFonts w:cs="Arial"/>
          <w:bCs/>
          <w:i/>
          <w:iCs/>
          <w:lang w:val="en-GB"/>
        </w:rPr>
        <w:t>Lynx lynx</w:t>
      </w:r>
      <w:r w:rsidR="001E63B0" w:rsidRPr="000B67EF">
        <w:rPr>
          <w:rFonts w:cs="Arial"/>
          <w:bCs/>
          <w:lang w:val="en-GB"/>
        </w:rPr>
        <w:t>)</w:t>
      </w:r>
    </w:p>
    <w:p w14:paraId="37815350" w14:textId="77777777" w:rsidR="00F55BC2" w:rsidRPr="000B67EF" w:rsidRDefault="00F55BC2" w:rsidP="000B67EF">
      <w:pPr>
        <w:suppressAutoHyphens/>
        <w:autoSpaceDN w:val="0"/>
        <w:spacing w:after="0" w:line="240" w:lineRule="auto"/>
        <w:jc w:val="both"/>
        <w:textAlignment w:val="baseline"/>
        <w:rPr>
          <w:rFonts w:eastAsia="Calibri" w:cs="Arial"/>
          <w:lang w:val="en-GB"/>
        </w:rPr>
      </w:pPr>
    </w:p>
    <w:p w14:paraId="53A55D10" w14:textId="0E3AD570" w:rsidR="00E87B52" w:rsidRPr="000B67EF" w:rsidRDefault="00E87B52" w:rsidP="000B67EF">
      <w:pPr>
        <w:suppressAutoHyphens/>
        <w:autoSpaceDN w:val="0"/>
        <w:spacing w:after="0" w:line="240" w:lineRule="auto"/>
        <w:jc w:val="both"/>
        <w:textAlignment w:val="baseline"/>
        <w:rPr>
          <w:rFonts w:eastAsia="Calibri" w:cs="Arial"/>
          <w:bCs/>
          <w:i/>
          <w:lang w:val="en-GB"/>
        </w:rPr>
      </w:pPr>
      <w:r w:rsidRPr="000B67EF">
        <w:rPr>
          <w:rFonts w:eastAsia="Calibri" w:cs="Arial"/>
          <w:lang w:val="en-GB"/>
        </w:rPr>
        <w:t>Document number:</w:t>
      </w:r>
      <w:r w:rsidRPr="000B67EF">
        <w:rPr>
          <w:rFonts w:eastAsia="Calibri" w:cs="Arial"/>
          <w:i/>
          <w:lang w:val="en-GB"/>
        </w:rPr>
        <w:t xml:space="preserve"> </w:t>
      </w:r>
      <w:r w:rsidR="001E63B0" w:rsidRPr="000B67EF">
        <w:rPr>
          <w:rFonts w:cs="Arial"/>
          <w:bCs/>
          <w:color w:val="333333"/>
          <w:shd w:val="clear" w:color="auto" w:fill="FFFFFF"/>
          <w:lang w:val="en-GB"/>
        </w:rPr>
        <w:t>Concerted Action 14.4</w:t>
      </w:r>
    </w:p>
    <w:p w14:paraId="69B72493" w14:textId="77777777" w:rsidR="00E87B52" w:rsidRPr="000B67EF" w:rsidRDefault="00E87B52" w:rsidP="000B67EF">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4909DAC0" w14:textId="77777777" w:rsidR="00A42BBC" w:rsidRPr="000B67EF" w:rsidRDefault="00A42BBC" w:rsidP="000B67EF">
      <w:pPr>
        <w:spacing w:after="0" w:line="240" w:lineRule="auto"/>
        <w:jc w:val="both"/>
        <w:rPr>
          <w:rFonts w:eastAsia="Calibri" w:cs="Arial"/>
          <w:b/>
          <w:bCs/>
        </w:rPr>
      </w:pPr>
      <w:bookmarkStart w:id="0" w:name="_Hlk210855174"/>
      <w:r w:rsidRPr="000B67EF">
        <w:rPr>
          <w:rFonts w:eastAsia="Calibri" w:cs="Arial"/>
          <w:b/>
          <w:bCs/>
        </w:rPr>
        <w:t>REPORTINGORGANIZATIONS</w:t>
      </w:r>
    </w:p>
    <w:p w14:paraId="1E472056" w14:textId="77777777" w:rsidR="000B67EF" w:rsidRDefault="000B67EF" w:rsidP="000B67EF">
      <w:pPr>
        <w:spacing w:after="0" w:line="240" w:lineRule="auto"/>
        <w:jc w:val="both"/>
        <w:rPr>
          <w:rFonts w:cs="Arial"/>
          <w:lang w:val="en-GB"/>
        </w:rPr>
      </w:pPr>
    </w:p>
    <w:p w14:paraId="32030AAC" w14:textId="05B8D16E" w:rsidR="00E87B52" w:rsidRPr="000B67EF" w:rsidRDefault="001E63B0" w:rsidP="000B67EF">
      <w:pPr>
        <w:spacing w:after="0" w:line="240" w:lineRule="auto"/>
        <w:jc w:val="both"/>
        <w:rPr>
          <w:rFonts w:eastAsia="Calibri" w:cs="Arial"/>
          <w:lang w:val="en-GB"/>
        </w:rPr>
      </w:pPr>
      <w:r w:rsidRPr="000B67EF">
        <w:rPr>
          <w:rFonts w:cs="Arial"/>
          <w:lang w:val="en-GB"/>
        </w:rPr>
        <w:t>IUCN SSC (Cat Specialist Group) and Secretariat of the Carpathian Convention</w:t>
      </w:r>
      <w:bookmarkEnd w:id="0"/>
    </w:p>
    <w:p w14:paraId="6CE89C4F" w14:textId="77777777" w:rsidR="00F55BC2" w:rsidRPr="000B67EF" w:rsidRDefault="00F55BC2" w:rsidP="000B67EF">
      <w:pPr>
        <w:spacing w:after="0" w:line="240" w:lineRule="auto"/>
        <w:jc w:val="both"/>
        <w:rPr>
          <w:rFonts w:eastAsia="Calibri" w:cs="Arial"/>
          <w:lang w:val="en-GB"/>
        </w:rPr>
      </w:pPr>
    </w:p>
    <w:p w14:paraId="59300FCD" w14:textId="32C17DF5" w:rsidR="00E87B52" w:rsidRPr="000B67EF" w:rsidRDefault="00E87B52" w:rsidP="000B67EF">
      <w:pPr>
        <w:spacing w:after="0" w:line="240" w:lineRule="auto"/>
        <w:jc w:val="both"/>
        <w:rPr>
          <w:rFonts w:eastAsia="Calibri" w:cs="Arial"/>
          <w:b/>
          <w:bCs/>
          <w:lang w:val="en-GB"/>
        </w:rPr>
      </w:pPr>
      <w:r w:rsidRPr="000B67EF">
        <w:rPr>
          <w:rFonts w:eastAsia="Calibri" w:cs="Arial"/>
          <w:b/>
          <w:bCs/>
          <w:lang w:val="en-GB"/>
        </w:rPr>
        <w:t>TARGET SPECIES/POPULATION</w:t>
      </w:r>
    </w:p>
    <w:p w14:paraId="6F203478" w14:textId="77777777" w:rsidR="00AC06A1" w:rsidRPr="000B67EF" w:rsidRDefault="00AC06A1" w:rsidP="000B67EF">
      <w:pPr>
        <w:spacing w:after="0" w:line="240" w:lineRule="auto"/>
        <w:ind w:left="540"/>
        <w:jc w:val="both"/>
        <w:rPr>
          <w:rFonts w:eastAsia="Calibri" w:cs="Arial"/>
          <w:lang w:val="en-GB"/>
        </w:rPr>
      </w:pPr>
    </w:p>
    <w:p w14:paraId="23DB13DA" w14:textId="7C906E4E" w:rsidR="00E87B52" w:rsidRPr="000B67EF" w:rsidRDefault="00E87B52" w:rsidP="000B67EF">
      <w:pPr>
        <w:suppressAutoHyphens/>
        <w:autoSpaceDN w:val="0"/>
        <w:spacing w:after="80" w:line="240" w:lineRule="auto"/>
        <w:jc w:val="both"/>
        <w:textAlignment w:val="baseline"/>
        <w:rPr>
          <w:rFonts w:eastAsia="Calibri" w:cs="Arial"/>
          <w:lang w:val="en-GB"/>
        </w:rPr>
      </w:pPr>
      <w:r w:rsidRPr="000B67EF">
        <w:rPr>
          <w:rFonts w:eastAsia="Calibri" w:cs="Arial"/>
          <w:lang w:val="en-GB"/>
        </w:rPr>
        <w:t>Class:</w:t>
      </w:r>
      <w:r w:rsidR="001E63B0" w:rsidRPr="000B67EF">
        <w:rPr>
          <w:rFonts w:eastAsia="Calibri" w:cs="Arial"/>
          <w:lang w:val="en-GB"/>
        </w:rPr>
        <w:t xml:space="preserve"> Mammalia</w:t>
      </w:r>
    </w:p>
    <w:p w14:paraId="269546A6" w14:textId="610ACCB7" w:rsidR="00E87B52" w:rsidRPr="000B67EF" w:rsidRDefault="00E87B52" w:rsidP="000B67EF">
      <w:pPr>
        <w:suppressAutoHyphens/>
        <w:autoSpaceDN w:val="0"/>
        <w:spacing w:after="80" w:line="240" w:lineRule="auto"/>
        <w:jc w:val="both"/>
        <w:textAlignment w:val="baseline"/>
        <w:rPr>
          <w:rFonts w:eastAsia="Calibri" w:cs="Arial"/>
          <w:lang w:val="en-GB"/>
        </w:rPr>
      </w:pPr>
      <w:r w:rsidRPr="000B67EF">
        <w:rPr>
          <w:rFonts w:eastAsia="Calibri" w:cs="Arial"/>
          <w:lang w:val="en-GB"/>
        </w:rPr>
        <w:t>Family:</w:t>
      </w:r>
      <w:r w:rsidR="001E63B0" w:rsidRPr="000B67EF">
        <w:rPr>
          <w:rFonts w:eastAsia="Calibri" w:cs="Arial"/>
          <w:lang w:val="en-GB"/>
        </w:rPr>
        <w:t xml:space="preserve"> Felidae</w:t>
      </w:r>
    </w:p>
    <w:p w14:paraId="47C4077A" w14:textId="3D1EE79E" w:rsidR="00E87B52" w:rsidRPr="000B67EF" w:rsidRDefault="00E87B52" w:rsidP="000B67EF">
      <w:pPr>
        <w:suppressAutoHyphens/>
        <w:autoSpaceDN w:val="0"/>
        <w:spacing w:after="80" w:line="240" w:lineRule="auto"/>
        <w:jc w:val="both"/>
        <w:textAlignment w:val="baseline"/>
        <w:rPr>
          <w:rFonts w:eastAsia="Calibri" w:cs="Arial"/>
          <w:lang w:val="en-GB"/>
        </w:rPr>
      </w:pPr>
      <w:r w:rsidRPr="000B67EF">
        <w:rPr>
          <w:rFonts w:eastAsia="Calibri" w:cs="Arial"/>
          <w:lang w:val="en-GB"/>
        </w:rPr>
        <w:t>Order:</w:t>
      </w:r>
      <w:r w:rsidR="001E63B0" w:rsidRPr="000B67EF">
        <w:rPr>
          <w:rFonts w:eastAsia="Calibri" w:cs="Arial"/>
          <w:lang w:val="en-GB"/>
        </w:rPr>
        <w:t xml:space="preserve"> Carnivora </w:t>
      </w:r>
    </w:p>
    <w:p w14:paraId="465F9D80" w14:textId="664AC019" w:rsidR="00E87B52" w:rsidRPr="000B67EF" w:rsidRDefault="00E87B52" w:rsidP="000B67EF">
      <w:pPr>
        <w:suppressAutoHyphens/>
        <w:autoSpaceDN w:val="0"/>
        <w:spacing w:after="80" w:line="240" w:lineRule="auto"/>
        <w:jc w:val="both"/>
        <w:textAlignment w:val="baseline"/>
        <w:rPr>
          <w:rFonts w:eastAsia="Calibri" w:cs="Arial"/>
          <w:lang w:val="en-GB"/>
        </w:rPr>
      </w:pPr>
      <w:r w:rsidRPr="000B67EF">
        <w:rPr>
          <w:rFonts w:eastAsia="Calibri" w:cs="Arial"/>
          <w:lang w:val="en-GB"/>
        </w:rPr>
        <w:t>Species:</w:t>
      </w:r>
      <w:r w:rsidR="001E63B0" w:rsidRPr="000B67EF">
        <w:rPr>
          <w:rFonts w:eastAsia="Calibri" w:cs="Arial"/>
          <w:lang w:val="en-GB"/>
        </w:rPr>
        <w:t xml:space="preserve"> </w:t>
      </w:r>
      <w:r w:rsidR="001E63B0" w:rsidRPr="000B67EF">
        <w:rPr>
          <w:rFonts w:eastAsia="Calibri" w:cs="Arial"/>
          <w:i/>
          <w:lang w:val="en-GB"/>
        </w:rPr>
        <w:t>Lynx lynx</w:t>
      </w:r>
      <w:r w:rsidR="001E63B0" w:rsidRPr="000B67EF">
        <w:rPr>
          <w:rFonts w:eastAsia="Calibri" w:cs="Arial"/>
          <w:lang w:val="en-GB"/>
        </w:rPr>
        <w:t xml:space="preserve"> </w:t>
      </w:r>
    </w:p>
    <w:p w14:paraId="5D2A0A98" w14:textId="39198BB4" w:rsidR="00E87B52" w:rsidRPr="000B67EF" w:rsidRDefault="00E87B52" w:rsidP="000B67EF">
      <w:pPr>
        <w:suppressAutoHyphens/>
        <w:autoSpaceDN w:val="0"/>
        <w:spacing w:after="0" w:line="240" w:lineRule="auto"/>
        <w:jc w:val="both"/>
        <w:textAlignment w:val="baseline"/>
        <w:rPr>
          <w:rFonts w:eastAsia="Calibri" w:cs="Arial"/>
          <w:lang w:val="en-GB"/>
        </w:rPr>
      </w:pPr>
      <w:r w:rsidRPr="000B67EF">
        <w:rPr>
          <w:rFonts w:eastAsia="Calibri" w:cs="Arial"/>
          <w:lang w:val="en-GB"/>
        </w:rPr>
        <w:t>Population:</w:t>
      </w:r>
      <w:r w:rsidR="001E63B0" w:rsidRPr="000B67EF">
        <w:rPr>
          <w:rFonts w:eastAsia="Calibri" w:cs="Arial"/>
          <w:lang w:val="en-GB"/>
        </w:rPr>
        <w:t xml:space="preserve"> All populations of the four southern subspecies, namely </w:t>
      </w:r>
      <w:r w:rsidR="001E63B0" w:rsidRPr="000B67EF">
        <w:rPr>
          <w:rFonts w:eastAsia="Calibri" w:cs="Arial"/>
          <w:i/>
          <w:lang w:val="en-GB"/>
        </w:rPr>
        <w:t>L. l. balcanicus</w:t>
      </w:r>
      <w:r w:rsidR="001E63B0" w:rsidRPr="000B67EF">
        <w:rPr>
          <w:rFonts w:eastAsia="Calibri" w:cs="Arial"/>
          <w:lang w:val="en-GB"/>
        </w:rPr>
        <w:t xml:space="preserve">, </w:t>
      </w:r>
      <w:r w:rsidR="001E63B0" w:rsidRPr="000B67EF">
        <w:rPr>
          <w:rFonts w:eastAsia="Calibri" w:cs="Arial"/>
          <w:i/>
          <w:lang w:val="en-GB"/>
        </w:rPr>
        <w:t>L. l.</w:t>
      </w:r>
      <w:r w:rsidR="001E63B0" w:rsidRPr="000B67EF">
        <w:rPr>
          <w:rFonts w:eastAsia="Calibri" w:cs="Arial"/>
          <w:lang w:val="en-GB"/>
        </w:rPr>
        <w:t xml:space="preserve"> </w:t>
      </w:r>
      <w:r w:rsidR="001E63B0" w:rsidRPr="000B67EF">
        <w:rPr>
          <w:rFonts w:eastAsia="Calibri" w:cs="Arial"/>
          <w:i/>
          <w:lang w:val="en-GB"/>
        </w:rPr>
        <w:t>carpathicus</w:t>
      </w:r>
      <w:r w:rsidR="001E63B0" w:rsidRPr="000B67EF">
        <w:rPr>
          <w:rFonts w:eastAsia="Calibri" w:cs="Arial"/>
          <w:lang w:val="en-GB"/>
        </w:rPr>
        <w:t xml:space="preserve">, </w:t>
      </w:r>
      <w:r w:rsidR="001E63B0" w:rsidRPr="000B67EF">
        <w:rPr>
          <w:rFonts w:eastAsia="Calibri" w:cs="Arial"/>
          <w:i/>
          <w:lang w:val="en-GB"/>
        </w:rPr>
        <w:t>L. l. dinniki</w:t>
      </w:r>
      <w:r w:rsidR="001E63B0" w:rsidRPr="000B67EF">
        <w:rPr>
          <w:rFonts w:eastAsia="Calibri" w:cs="Arial"/>
          <w:lang w:val="en-GB"/>
        </w:rPr>
        <w:t xml:space="preserve">, and </w:t>
      </w:r>
      <w:r w:rsidR="001E63B0" w:rsidRPr="000B67EF">
        <w:rPr>
          <w:rFonts w:eastAsia="Calibri" w:cs="Arial"/>
          <w:i/>
          <w:lang w:val="en-GB"/>
        </w:rPr>
        <w:t>L. l. isabellinus</w:t>
      </w:r>
    </w:p>
    <w:p w14:paraId="3B6C580D" w14:textId="77777777" w:rsidR="00E87B52" w:rsidRPr="000B67EF" w:rsidRDefault="00E87B52" w:rsidP="000B67EF">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467AC084" w14:textId="5A1BE338" w:rsidR="00E87B52" w:rsidRPr="000B67EF" w:rsidRDefault="00E87B52" w:rsidP="000B67EF">
      <w:pPr>
        <w:spacing w:after="0" w:line="240" w:lineRule="auto"/>
        <w:jc w:val="both"/>
        <w:rPr>
          <w:rFonts w:eastAsia="Calibri" w:cs="Arial"/>
          <w:b/>
          <w:bCs/>
          <w:lang w:val="en-GB"/>
        </w:rPr>
      </w:pPr>
      <w:r w:rsidRPr="000B67EF">
        <w:rPr>
          <w:rFonts w:eastAsia="Calibri" w:cs="Arial"/>
          <w:b/>
          <w:bCs/>
          <w:lang w:val="en-GB"/>
        </w:rPr>
        <w:t xml:space="preserve">PROGRESS IN ACTIVITIES </w:t>
      </w:r>
    </w:p>
    <w:p w14:paraId="25067A41" w14:textId="048CCBEF" w:rsidR="001E63B0" w:rsidRPr="000B67EF" w:rsidRDefault="001E63B0" w:rsidP="000B67EF">
      <w:pPr>
        <w:spacing w:after="0" w:line="240" w:lineRule="auto"/>
        <w:jc w:val="both"/>
        <w:rPr>
          <w:rFonts w:eastAsia="Calibri" w:cs="Arial"/>
          <w:lang w:val="en-GB"/>
        </w:rPr>
      </w:pPr>
    </w:p>
    <w:p w14:paraId="28784BC5" w14:textId="69793337" w:rsidR="001E63B0" w:rsidRPr="000B67EF" w:rsidRDefault="00FE1AA9" w:rsidP="000B67EF">
      <w:pPr>
        <w:spacing w:after="0" w:line="240" w:lineRule="auto"/>
        <w:jc w:val="both"/>
        <w:rPr>
          <w:rFonts w:eastAsia="Calibri" w:cs="Arial"/>
          <w:lang w:val="en-GB"/>
        </w:rPr>
      </w:pPr>
      <w:r w:rsidRPr="000B67EF">
        <w:rPr>
          <w:rFonts w:eastAsia="Calibri" w:cs="Arial"/>
          <w:lang w:val="en-GB"/>
        </w:rPr>
        <w:t xml:space="preserve">The following 4 activities are foreseen and in progress: </w:t>
      </w:r>
    </w:p>
    <w:p w14:paraId="69AEC2B5" w14:textId="77777777" w:rsidR="00FE1AA9" w:rsidRPr="000B67EF" w:rsidRDefault="00FE1AA9" w:rsidP="000B67EF">
      <w:pPr>
        <w:spacing w:after="0" w:line="240" w:lineRule="auto"/>
        <w:jc w:val="both"/>
        <w:rPr>
          <w:rFonts w:eastAsia="Calibri" w:cs="Arial"/>
          <w:lang w:val="en-GB"/>
        </w:rPr>
      </w:pPr>
    </w:p>
    <w:p w14:paraId="7AD98222" w14:textId="171945E5" w:rsidR="00FE1AA9" w:rsidRDefault="00085434" w:rsidP="000B67EF">
      <w:pPr>
        <w:pStyle w:val="ListParagraph"/>
        <w:numPr>
          <w:ilvl w:val="0"/>
          <w:numId w:val="7"/>
        </w:numPr>
        <w:spacing w:after="0" w:line="240" w:lineRule="auto"/>
        <w:ind w:left="426" w:hanging="426"/>
        <w:jc w:val="both"/>
        <w:rPr>
          <w:rFonts w:eastAsia="Calibri" w:cs="Arial"/>
          <w:lang w:val="en-GB"/>
        </w:rPr>
      </w:pPr>
      <w:r w:rsidRPr="000B67EF">
        <w:rPr>
          <w:rFonts w:eastAsia="Calibri" w:cs="Arial"/>
          <w:b/>
          <w:bCs/>
          <w:lang w:val="en-GB"/>
        </w:rPr>
        <w:t>R</w:t>
      </w:r>
      <w:r w:rsidR="00FE1AA9" w:rsidRPr="000B67EF">
        <w:rPr>
          <w:rFonts w:eastAsia="Calibri" w:cs="Arial"/>
          <w:b/>
          <w:bCs/>
          <w:lang w:val="en-GB"/>
        </w:rPr>
        <w:t xml:space="preserve">ange-wide </w:t>
      </w:r>
      <w:r w:rsidRPr="000B67EF">
        <w:rPr>
          <w:rFonts w:eastAsia="Calibri" w:cs="Arial"/>
          <w:b/>
          <w:bCs/>
          <w:lang w:val="en-GB"/>
        </w:rPr>
        <w:t>C</w:t>
      </w:r>
      <w:r w:rsidR="00FE1AA9" w:rsidRPr="000B67EF">
        <w:rPr>
          <w:rFonts w:eastAsia="Calibri" w:cs="Arial"/>
          <w:b/>
          <w:bCs/>
          <w:lang w:val="en-GB"/>
        </w:rPr>
        <w:t xml:space="preserve">onservation </w:t>
      </w:r>
      <w:r w:rsidRPr="000B67EF">
        <w:rPr>
          <w:rFonts w:eastAsia="Calibri" w:cs="Arial"/>
          <w:b/>
          <w:bCs/>
          <w:lang w:val="en-GB"/>
        </w:rPr>
        <w:t>S</w:t>
      </w:r>
      <w:r w:rsidR="00FE1AA9" w:rsidRPr="000B67EF">
        <w:rPr>
          <w:rFonts w:eastAsia="Calibri" w:cs="Arial"/>
          <w:b/>
          <w:bCs/>
          <w:lang w:val="en-GB"/>
        </w:rPr>
        <w:t>trategy for the Balkan lynx (</w:t>
      </w:r>
      <w:r w:rsidR="00FE1AA9" w:rsidRPr="000B67EF">
        <w:rPr>
          <w:rFonts w:eastAsia="Calibri" w:cs="Arial"/>
          <w:b/>
          <w:bCs/>
          <w:i/>
          <w:lang w:val="en-GB"/>
        </w:rPr>
        <w:t>L. l. balcanicus</w:t>
      </w:r>
      <w:r w:rsidR="00FE1AA9" w:rsidRPr="000B67EF">
        <w:rPr>
          <w:rFonts w:eastAsia="Calibri" w:cs="Arial"/>
          <w:b/>
          <w:bCs/>
          <w:lang w:val="en-GB"/>
        </w:rPr>
        <w:t>)</w:t>
      </w:r>
      <w:r w:rsidR="00FE1AA9" w:rsidRPr="000B67EF">
        <w:rPr>
          <w:rFonts w:eastAsia="Calibri" w:cs="Arial"/>
          <w:lang w:val="en-GB"/>
        </w:rPr>
        <w:t xml:space="preserve"> based on updated IUCN assessments. </w:t>
      </w:r>
    </w:p>
    <w:p w14:paraId="4C411377" w14:textId="77777777" w:rsidR="000B67EF" w:rsidRPr="000B67EF" w:rsidRDefault="000B67EF" w:rsidP="000B67EF">
      <w:pPr>
        <w:pStyle w:val="ListParagraph"/>
        <w:spacing w:after="0" w:line="240" w:lineRule="auto"/>
        <w:ind w:left="426"/>
        <w:jc w:val="both"/>
        <w:rPr>
          <w:rFonts w:eastAsia="Calibri" w:cs="Arial"/>
          <w:lang w:val="en-GB"/>
        </w:rPr>
      </w:pPr>
    </w:p>
    <w:p w14:paraId="331D3AC5" w14:textId="16EC0633" w:rsidR="007A1D97" w:rsidRPr="000B67EF" w:rsidRDefault="00FE1AA9"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The Red List assessment (RLA) and the Green Status of Species assessments (GSS) have been finished and are ready to be published on the IUCN Red List website.</w:t>
      </w:r>
    </w:p>
    <w:p w14:paraId="3863A4D8" w14:textId="44402726" w:rsidR="00FE1AA9" w:rsidRPr="000B67EF" w:rsidRDefault="00FE1AA9" w:rsidP="000B67EF">
      <w:pPr>
        <w:pStyle w:val="ListParagraph"/>
        <w:numPr>
          <w:ilvl w:val="1"/>
          <w:numId w:val="7"/>
        </w:numPr>
        <w:spacing w:after="0" w:line="240" w:lineRule="auto"/>
        <w:ind w:left="851" w:hanging="284"/>
        <w:jc w:val="both"/>
        <w:rPr>
          <w:rFonts w:eastAsia="Calibri" w:cs="Arial"/>
          <w:lang w:val="en-GB"/>
        </w:rPr>
      </w:pPr>
      <w:r w:rsidRPr="000B67EF">
        <w:rPr>
          <w:rFonts w:eastAsia="Calibri" w:cs="Arial"/>
          <w:lang w:val="en-GB"/>
        </w:rPr>
        <w:t xml:space="preserve">The Conservation Strategy was developed by a team of experts in </w:t>
      </w:r>
      <w:r w:rsidR="00AE7743" w:rsidRPr="000B67EF">
        <w:rPr>
          <w:rFonts w:eastAsia="Calibri" w:cs="Arial"/>
          <w:lang w:val="en-GB"/>
        </w:rPr>
        <w:t>five</w:t>
      </w:r>
      <w:r w:rsidRPr="000B67EF">
        <w:rPr>
          <w:rFonts w:eastAsia="Calibri" w:cs="Arial"/>
          <w:lang w:val="en-GB"/>
        </w:rPr>
        <w:t xml:space="preserve"> online workshops in winter/spring </w:t>
      </w:r>
      <w:r w:rsidR="00C80166" w:rsidRPr="000B67EF">
        <w:rPr>
          <w:rFonts w:eastAsia="Calibri" w:cs="Arial"/>
          <w:lang w:val="en-GB"/>
        </w:rPr>
        <w:t>2025</w:t>
      </w:r>
      <w:r w:rsidR="00AE7743" w:rsidRPr="000B67EF">
        <w:rPr>
          <w:rFonts w:eastAsia="Calibri" w:cs="Arial"/>
          <w:lang w:val="en-GB"/>
        </w:rPr>
        <w:t xml:space="preserve"> and numerous internal coordination meetings</w:t>
      </w:r>
      <w:r w:rsidR="00C80166" w:rsidRPr="000B67EF">
        <w:rPr>
          <w:rFonts w:eastAsia="Calibri" w:cs="Arial"/>
          <w:lang w:val="en-GB"/>
        </w:rPr>
        <w:t>, was submitted to and subsequently discussed with the Range States in a workshop in Skopje (North Macedonia) 2</w:t>
      </w:r>
      <w:r w:rsidR="00C80166" w:rsidRPr="000B67EF">
        <w:rPr>
          <w:rFonts w:eastAsia="Calibri" w:cs="Arial"/>
          <w:lang w:val="en-GB"/>
        </w:rPr>
        <w:sym w:font="Symbol" w:char="F02D"/>
      </w:r>
      <w:r w:rsidR="00C80166" w:rsidRPr="000B67EF">
        <w:rPr>
          <w:rFonts w:eastAsia="Calibri" w:cs="Arial"/>
          <w:lang w:val="en-GB"/>
        </w:rPr>
        <w:t>5 June 2025</w:t>
      </w:r>
      <w:r w:rsidR="00085434" w:rsidRPr="000B67EF">
        <w:rPr>
          <w:rFonts w:eastAsia="Calibri" w:cs="Arial"/>
          <w:lang w:val="en-GB"/>
        </w:rPr>
        <w:t xml:space="preserve">. The strategy was further distributed to the range countries for consultation purposes. The drafting committee further revised the strategy based on the comments and recommendations received during the consultation period. The final </w:t>
      </w:r>
      <w:r w:rsidR="00374118" w:rsidRPr="000B67EF">
        <w:rPr>
          <w:rFonts w:eastAsia="Calibri" w:cs="Arial"/>
          <w:lang w:val="en-GB"/>
        </w:rPr>
        <w:t xml:space="preserve">draft </w:t>
      </w:r>
      <w:r w:rsidR="00085434" w:rsidRPr="000B67EF">
        <w:rPr>
          <w:rFonts w:eastAsia="Calibri" w:cs="Arial"/>
          <w:lang w:val="en-GB"/>
        </w:rPr>
        <w:t xml:space="preserve">version of the strategy was </w:t>
      </w:r>
      <w:r w:rsidR="00C80166" w:rsidRPr="000B67EF">
        <w:rPr>
          <w:rFonts w:eastAsia="Calibri" w:cs="Arial"/>
          <w:lang w:val="en-GB"/>
        </w:rPr>
        <w:t>submitted to the CMS and the Bern Convention</w:t>
      </w:r>
      <w:r w:rsidR="00085434" w:rsidRPr="000B67EF">
        <w:rPr>
          <w:rFonts w:eastAsia="Calibri" w:cs="Arial"/>
          <w:lang w:val="en-GB"/>
        </w:rPr>
        <w:t xml:space="preserve"> </w:t>
      </w:r>
      <w:r w:rsidR="00C80166" w:rsidRPr="000B67EF">
        <w:rPr>
          <w:rFonts w:eastAsia="Calibri" w:cs="Arial"/>
          <w:lang w:val="en-GB"/>
        </w:rPr>
        <w:t>in October 2025.</w:t>
      </w:r>
    </w:p>
    <w:p w14:paraId="462AE303" w14:textId="77777777" w:rsidR="00085434" w:rsidRPr="000B67EF" w:rsidRDefault="00085434" w:rsidP="000B67EF">
      <w:pPr>
        <w:pStyle w:val="ListParagraph"/>
        <w:spacing w:after="0" w:line="240" w:lineRule="auto"/>
        <w:ind w:left="851"/>
        <w:jc w:val="both"/>
        <w:rPr>
          <w:rFonts w:eastAsia="Calibri" w:cs="Arial"/>
          <w:lang w:val="en-GB"/>
        </w:rPr>
      </w:pPr>
    </w:p>
    <w:p w14:paraId="2132BCC2" w14:textId="00960A64" w:rsidR="00FE1AA9" w:rsidRDefault="00FE1AA9" w:rsidP="000B67EF">
      <w:pPr>
        <w:pStyle w:val="ListParagraph"/>
        <w:numPr>
          <w:ilvl w:val="0"/>
          <w:numId w:val="7"/>
        </w:numPr>
        <w:spacing w:after="0" w:line="240" w:lineRule="auto"/>
        <w:ind w:left="426" w:hanging="426"/>
        <w:jc w:val="both"/>
        <w:rPr>
          <w:rFonts w:eastAsia="Calibri" w:cs="Arial"/>
          <w:b/>
          <w:bCs/>
          <w:lang w:val="en-GB"/>
        </w:rPr>
      </w:pPr>
      <w:r w:rsidRPr="000B67EF">
        <w:rPr>
          <w:rFonts w:eastAsia="Calibri" w:cs="Arial"/>
          <w:b/>
          <w:bCs/>
          <w:lang w:val="en-GB"/>
        </w:rPr>
        <w:t>Range-wide cooperation in the conservation of the Carpathian lynx (</w:t>
      </w:r>
      <w:r w:rsidRPr="000B67EF">
        <w:rPr>
          <w:rFonts w:eastAsia="Calibri" w:cs="Arial"/>
          <w:b/>
          <w:bCs/>
          <w:i/>
          <w:lang w:val="en-GB"/>
        </w:rPr>
        <w:t>L. l. carpathicus</w:t>
      </w:r>
      <w:r w:rsidRPr="000B67EF">
        <w:rPr>
          <w:rFonts w:eastAsia="Calibri" w:cs="Arial"/>
          <w:b/>
          <w:bCs/>
          <w:lang w:val="en-GB"/>
        </w:rPr>
        <w:t>)</w:t>
      </w:r>
    </w:p>
    <w:p w14:paraId="2BE4B209" w14:textId="77777777" w:rsidR="000B67EF" w:rsidRPr="000B67EF" w:rsidRDefault="000B67EF" w:rsidP="000B67EF">
      <w:pPr>
        <w:pStyle w:val="ListParagraph"/>
        <w:spacing w:after="0" w:line="240" w:lineRule="auto"/>
        <w:ind w:left="426"/>
        <w:jc w:val="both"/>
        <w:rPr>
          <w:rFonts w:eastAsia="Calibri" w:cs="Arial"/>
          <w:b/>
          <w:bCs/>
          <w:lang w:val="en-GB"/>
        </w:rPr>
      </w:pPr>
    </w:p>
    <w:p w14:paraId="1EF83D8B" w14:textId="020B1259" w:rsidR="00C80166" w:rsidRPr="000B67EF" w:rsidRDefault="00C80166"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RLA and GSS are finali</w:t>
      </w:r>
      <w:r w:rsidR="00EF5C8A" w:rsidRPr="000B67EF">
        <w:rPr>
          <w:rFonts w:eastAsia="Calibri" w:cs="Arial"/>
          <w:lang w:val="en-GB"/>
        </w:rPr>
        <w:t>s</w:t>
      </w:r>
      <w:r w:rsidRPr="000B67EF">
        <w:rPr>
          <w:rFonts w:eastAsia="Calibri" w:cs="Arial"/>
          <w:lang w:val="en-GB"/>
        </w:rPr>
        <w:t xml:space="preserve">ed as a draft to provide input to the planning process. </w:t>
      </w:r>
    </w:p>
    <w:p w14:paraId="519710B8" w14:textId="5A5E471A" w:rsidR="00C80166" w:rsidRPr="000B67EF" w:rsidRDefault="00AE7743"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Conducted discussion with</w:t>
      </w:r>
      <w:r w:rsidR="00C80166" w:rsidRPr="000B67EF">
        <w:rPr>
          <w:rFonts w:eastAsia="Calibri" w:cs="Arial"/>
          <w:lang w:val="en-GB"/>
        </w:rPr>
        <w:t xml:space="preserve"> the Carpathian Convention </w:t>
      </w:r>
      <w:r w:rsidRPr="000B67EF">
        <w:rPr>
          <w:rFonts w:eastAsia="Calibri" w:cs="Arial"/>
          <w:lang w:val="en-GB"/>
        </w:rPr>
        <w:t xml:space="preserve">Secretariat </w:t>
      </w:r>
      <w:r w:rsidR="00C80166" w:rsidRPr="000B67EF">
        <w:rPr>
          <w:rFonts w:eastAsia="Calibri" w:cs="Arial"/>
          <w:lang w:val="en-GB"/>
        </w:rPr>
        <w:t xml:space="preserve">on the joint development of a range-wide conservation Strategy. </w:t>
      </w:r>
    </w:p>
    <w:p w14:paraId="51B8FEE2" w14:textId="243A30C1" w:rsidR="00C80166" w:rsidRPr="000B67EF" w:rsidRDefault="00AE7743" w:rsidP="000B67EF">
      <w:pPr>
        <w:pStyle w:val="ListParagraph"/>
        <w:numPr>
          <w:ilvl w:val="1"/>
          <w:numId w:val="7"/>
        </w:numPr>
        <w:spacing w:after="0" w:line="240" w:lineRule="auto"/>
        <w:ind w:left="851" w:hanging="284"/>
        <w:jc w:val="both"/>
        <w:rPr>
          <w:rFonts w:eastAsia="Calibri" w:cs="Arial"/>
          <w:lang w:val="en-GB"/>
        </w:rPr>
      </w:pPr>
      <w:r w:rsidRPr="000B67EF">
        <w:rPr>
          <w:rFonts w:eastAsia="Calibri" w:cs="Arial"/>
          <w:lang w:val="en-GB"/>
        </w:rPr>
        <w:t>D</w:t>
      </w:r>
      <w:r w:rsidR="00C80166" w:rsidRPr="000B67EF">
        <w:rPr>
          <w:rFonts w:eastAsia="Calibri" w:cs="Arial"/>
          <w:lang w:val="en-GB"/>
        </w:rPr>
        <w:t xml:space="preserve">ates for the workshops and physical meetings </w:t>
      </w:r>
      <w:r w:rsidRPr="000B67EF">
        <w:rPr>
          <w:rFonts w:eastAsia="Calibri" w:cs="Arial"/>
          <w:lang w:val="en-GB"/>
        </w:rPr>
        <w:t>are yet to be determined, depending on available funding</w:t>
      </w:r>
      <w:r w:rsidR="00C80166" w:rsidRPr="000B67EF">
        <w:rPr>
          <w:rFonts w:eastAsia="Calibri" w:cs="Arial"/>
          <w:lang w:val="en-GB"/>
        </w:rPr>
        <w:t xml:space="preserve">. </w:t>
      </w:r>
    </w:p>
    <w:p w14:paraId="19FDC6B2" w14:textId="49E7DB78" w:rsidR="00FE1AA9" w:rsidRDefault="00FE1AA9" w:rsidP="000B67EF">
      <w:pPr>
        <w:pStyle w:val="ListParagraph"/>
        <w:numPr>
          <w:ilvl w:val="0"/>
          <w:numId w:val="7"/>
        </w:numPr>
        <w:spacing w:after="0" w:line="240" w:lineRule="auto"/>
        <w:ind w:left="426" w:hanging="426"/>
        <w:jc w:val="both"/>
        <w:rPr>
          <w:rFonts w:eastAsia="Calibri" w:cs="Arial"/>
          <w:b/>
          <w:bCs/>
          <w:lang w:val="en-GB"/>
        </w:rPr>
      </w:pPr>
      <w:r w:rsidRPr="000B67EF">
        <w:rPr>
          <w:rFonts w:eastAsia="Calibri" w:cs="Arial"/>
          <w:b/>
          <w:bCs/>
          <w:lang w:val="en-GB"/>
        </w:rPr>
        <w:lastRenderedPageBreak/>
        <w:t xml:space="preserve">Guidelines for the </w:t>
      </w:r>
      <w:r w:rsidR="00AE7743" w:rsidRPr="000B67EF">
        <w:rPr>
          <w:rFonts w:eastAsia="Calibri" w:cs="Arial"/>
          <w:b/>
          <w:bCs/>
          <w:lang w:val="en-GB"/>
        </w:rPr>
        <w:t>recovery</w:t>
      </w:r>
      <w:r w:rsidRPr="000B67EF">
        <w:rPr>
          <w:rFonts w:eastAsia="Calibri" w:cs="Arial"/>
          <w:b/>
          <w:bCs/>
          <w:lang w:val="en-GB"/>
        </w:rPr>
        <w:t xml:space="preserve"> and creation and maintenance of a viable and functional metapopulation of Carpathian lynx (</w:t>
      </w:r>
      <w:r w:rsidRPr="000B67EF">
        <w:rPr>
          <w:rFonts w:eastAsia="Calibri" w:cs="Arial"/>
          <w:b/>
          <w:bCs/>
          <w:i/>
          <w:lang w:val="en-GB"/>
        </w:rPr>
        <w:t>L. l. carpathicus</w:t>
      </w:r>
      <w:r w:rsidRPr="000B67EF">
        <w:rPr>
          <w:rFonts w:eastAsia="Calibri" w:cs="Arial"/>
          <w:b/>
          <w:bCs/>
          <w:lang w:val="en-GB"/>
        </w:rPr>
        <w:t>) in West and Central Europe</w:t>
      </w:r>
      <w:r w:rsidR="00AE7743" w:rsidRPr="000B67EF">
        <w:rPr>
          <w:rFonts w:eastAsia="Calibri" w:cs="Arial"/>
          <w:b/>
          <w:bCs/>
          <w:lang w:val="en-GB"/>
        </w:rPr>
        <w:t xml:space="preserve"> (with concrete protocols for sourcing and management of translocations and reintroductions)</w:t>
      </w:r>
    </w:p>
    <w:p w14:paraId="05018747" w14:textId="77777777" w:rsidR="000B67EF" w:rsidRPr="000B67EF" w:rsidRDefault="000B67EF" w:rsidP="000B67EF">
      <w:pPr>
        <w:pStyle w:val="ListParagraph"/>
        <w:spacing w:after="0" w:line="240" w:lineRule="auto"/>
        <w:ind w:left="426"/>
        <w:jc w:val="both"/>
        <w:rPr>
          <w:rFonts w:eastAsia="Calibri" w:cs="Arial"/>
          <w:b/>
          <w:bCs/>
          <w:lang w:val="en-GB"/>
        </w:rPr>
      </w:pPr>
    </w:p>
    <w:p w14:paraId="2A72B14C" w14:textId="331CC194" w:rsidR="00C80166" w:rsidRPr="000B67EF" w:rsidRDefault="00C80166"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 xml:space="preserve">Range hosting re-introduced populations of Carpathian lynx included into the RLA and GSS. </w:t>
      </w:r>
    </w:p>
    <w:p w14:paraId="713B1FCE" w14:textId="220B97D4" w:rsidR="00C80166" w:rsidRPr="000B67EF" w:rsidRDefault="00C80166" w:rsidP="000B67EF">
      <w:pPr>
        <w:pStyle w:val="ListParagraph"/>
        <w:numPr>
          <w:ilvl w:val="1"/>
          <w:numId w:val="7"/>
        </w:numPr>
        <w:spacing w:after="0" w:line="240" w:lineRule="auto"/>
        <w:ind w:left="851" w:hanging="284"/>
        <w:jc w:val="both"/>
        <w:rPr>
          <w:rFonts w:eastAsia="Calibri" w:cs="Arial"/>
          <w:lang w:val="en-GB"/>
        </w:rPr>
      </w:pPr>
      <w:r w:rsidRPr="000B67EF">
        <w:rPr>
          <w:rFonts w:eastAsia="Calibri" w:cs="Arial"/>
          <w:lang w:val="en-GB"/>
        </w:rPr>
        <w:t xml:space="preserve">Drafting of the IUCN SSC Guidelines for the reintroduction and conservation of the lynx in the “Realm of the Carpathian Lynx” in progress. The work is done in cooperation with the Linking Lynx Expert Group. The Guidelines will be </w:t>
      </w:r>
      <w:r w:rsidR="00AE7743" w:rsidRPr="000B67EF">
        <w:rPr>
          <w:rFonts w:eastAsia="Calibri" w:cs="Arial"/>
          <w:lang w:val="en-GB"/>
        </w:rPr>
        <w:t>finali</w:t>
      </w:r>
      <w:r w:rsidR="00EF5C8A" w:rsidRPr="000B67EF">
        <w:rPr>
          <w:rFonts w:eastAsia="Calibri" w:cs="Arial"/>
          <w:lang w:val="en-GB"/>
        </w:rPr>
        <w:t>s</w:t>
      </w:r>
      <w:r w:rsidR="00AE7743" w:rsidRPr="000B67EF">
        <w:rPr>
          <w:rFonts w:eastAsia="Calibri" w:cs="Arial"/>
          <w:lang w:val="en-GB"/>
        </w:rPr>
        <w:t>ed</w:t>
      </w:r>
      <w:r w:rsidRPr="000B67EF">
        <w:rPr>
          <w:rFonts w:eastAsia="Calibri" w:cs="Arial"/>
          <w:lang w:val="en-GB"/>
        </w:rPr>
        <w:t xml:space="preserve"> as soon as the range-wide Strategy (Action 2 above) is available</w:t>
      </w:r>
      <w:r w:rsidR="002E7C99" w:rsidRPr="000B67EF">
        <w:rPr>
          <w:rFonts w:eastAsia="Calibri" w:cs="Arial"/>
          <w:lang w:val="en-GB"/>
        </w:rPr>
        <w:t xml:space="preserve"> (tentatively spring 2027)</w:t>
      </w:r>
      <w:r w:rsidRPr="000B67EF">
        <w:rPr>
          <w:rFonts w:eastAsia="Calibri" w:cs="Arial"/>
          <w:lang w:val="en-GB"/>
        </w:rPr>
        <w:t xml:space="preserve">. </w:t>
      </w:r>
    </w:p>
    <w:p w14:paraId="5E3348E8" w14:textId="77777777" w:rsidR="00AE7743" w:rsidRPr="000B67EF" w:rsidRDefault="00AE7743" w:rsidP="000B67EF">
      <w:pPr>
        <w:pStyle w:val="ListParagraph"/>
        <w:spacing w:after="0" w:line="240" w:lineRule="auto"/>
        <w:ind w:left="851"/>
        <w:jc w:val="both"/>
        <w:rPr>
          <w:rFonts w:eastAsia="Calibri" w:cs="Arial"/>
          <w:lang w:val="en-GB"/>
        </w:rPr>
      </w:pPr>
    </w:p>
    <w:p w14:paraId="79A50277" w14:textId="17CA3E99" w:rsidR="00FE1AA9" w:rsidRDefault="00FE1AA9" w:rsidP="000B67EF">
      <w:pPr>
        <w:pStyle w:val="ListParagraph"/>
        <w:numPr>
          <w:ilvl w:val="0"/>
          <w:numId w:val="7"/>
        </w:numPr>
        <w:spacing w:after="0" w:line="240" w:lineRule="auto"/>
        <w:ind w:left="426" w:hanging="426"/>
        <w:jc w:val="both"/>
        <w:rPr>
          <w:rFonts w:eastAsia="Calibri" w:cs="Arial"/>
          <w:b/>
          <w:bCs/>
          <w:lang w:val="en-GB"/>
        </w:rPr>
      </w:pPr>
      <w:r w:rsidRPr="000B67EF">
        <w:rPr>
          <w:rFonts w:eastAsia="Calibri" w:cs="Arial"/>
          <w:b/>
          <w:bCs/>
          <w:lang w:val="en-GB"/>
        </w:rPr>
        <w:t>Survey and first IUCN assessments for the Turkestan lynx (</w:t>
      </w:r>
      <w:r w:rsidRPr="000B67EF">
        <w:rPr>
          <w:rFonts w:eastAsia="Calibri" w:cs="Arial"/>
          <w:b/>
          <w:bCs/>
          <w:i/>
          <w:lang w:val="en-GB"/>
        </w:rPr>
        <w:t>L. l. isabellinus</w:t>
      </w:r>
      <w:r w:rsidRPr="000B67EF">
        <w:rPr>
          <w:rFonts w:eastAsia="Calibri" w:cs="Arial"/>
          <w:b/>
          <w:bCs/>
          <w:lang w:val="en-GB"/>
        </w:rPr>
        <w:t>) in Central Asia</w:t>
      </w:r>
    </w:p>
    <w:p w14:paraId="2AF324AC" w14:textId="77777777" w:rsidR="000B67EF" w:rsidRPr="000B67EF" w:rsidRDefault="000B67EF" w:rsidP="000B67EF">
      <w:pPr>
        <w:pStyle w:val="ListParagraph"/>
        <w:spacing w:after="0" w:line="240" w:lineRule="auto"/>
        <w:ind w:left="426"/>
        <w:jc w:val="both"/>
        <w:rPr>
          <w:rFonts w:eastAsia="Calibri" w:cs="Arial"/>
          <w:b/>
          <w:bCs/>
          <w:lang w:val="en-GB"/>
        </w:rPr>
      </w:pPr>
    </w:p>
    <w:p w14:paraId="2B9CEB4C" w14:textId="4AC7FDCE" w:rsidR="00C80166" w:rsidRPr="000B67EF" w:rsidRDefault="00AE7743"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 xml:space="preserve">There is an ongoing </w:t>
      </w:r>
      <w:r w:rsidR="007A1D97" w:rsidRPr="000B67EF">
        <w:rPr>
          <w:rFonts w:eastAsia="Calibri" w:cs="Arial"/>
          <w:lang w:val="en-GB"/>
        </w:rPr>
        <w:t>Range-wide survey</w:t>
      </w:r>
      <w:r w:rsidRPr="000B67EF">
        <w:rPr>
          <w:rFonts w:eastAsia="Calibri" w:cs="Arial"/>
          <w:lang w:val="en-GB"/>
        </w:rPr>
        <w:t>, with</w:t>
      </w:r>
      <w:r w:rsidR="007A1D97" w:rsidRPr="000B67EF">
        <w:rPr>
          <w:rFonts w:eastAsia="Calibri" w:cs="Arial"/>
          <w:lang w:val="en-GB"/>
        </w:rPr>
        <w:t xml:space="preserve"> results from the Range States expected in October 2025. </w:t>
      </w:r>
    </w:p>
    <w:p w14:paraId="33D77CA7" w14:textId="552C3B3D" w:rsidR="007A1D97" w:rsidRPr="000B67EF" w:rsidRDefault="007A1D97"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Training for the assessors (RLA, GSS) was provided in two online workshops.</w:t>
      </w:r>
    </w:p>
    <w:p w14:paraId="66C6462A" w14:textId="6F3BCFDA" w:rsidR="007A1D97" w:rsidRPr="000B67EF" w:rsidRDefault="007A1D97"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 xml:space="preserve">RLA has started and is ongoing, complemented through a GSS. </w:t>
      </w:r>
      <w:r w:rsidR="00AE7743" w:rsidRPr="000B67EF">
        <w:rPr>
          <w:rFonts w:eastAsia="Calibri" w:cs="Arial"/>
          <w:lang w:val="en-GB"/>
        </w:rPr>
        <w:t>A</w:t>
      </w:r>
      <w:r w:rsidRPr="000B67EF">
        <w:rPr>
          <w:rFonts w:eastAsia="Calibri" w:cs="Arial"/>
          <w:lang w:val="en-GB"/>
        </w:rPr>
        <w:t xml:space="preserve"> Climate Change Vulnerability assessment (CCVA) </w:t>
      </w:r>
      <w:r w:rsidR="00AE7743" w:rsidRPr="000B67EF">
        <w:rPr>
          <w:rFonts w:eastAsia="Calibri" w:cs="Arial"/>
          <w:lang w:val="en-GB"/>
        </w:rPr>
        <w:t xml:space="preserve">is planned to be added, </w:t>
      </w:r>
      <w:r w:rsidRPr="000B67EF">
        <w:rPr>
          <w:rFonts w:eastAsia="Calibri" w:cs="Arial"/>
          <w:lang w:val="en-GB"/>
        </w:rPr>
        <w:t xml:space="preserve">as </w:t>
      </w:r>
      <w:r w:rsidR="00AE7743" w:rsidRPr="000B67EF">
        <w:rPr>
          <w:rFonts w:eastAsia="Calibri" w:cs="Arial"/>
          <w:lang w:val="en-GB"/>
        </w:rPr>
        <w:t>it is likely that</w:t>
      </w:r>
      <w:r w:rsidRPr="000B67EF">
        <w:rPr>
          <w:rFonts w:eastAsia="Calibri" w:cs="Arial"/>
          <w:lang w:val="en-GB"/>
        </w:rPr>
        <w:t xml:space="preserve"> Central Asia will be strongly affected. </w:t>
      </w:r>
    </w:p>
    <w:p w14:paraId="1952B87C" w14:textId="10BFFE44" w:rsidR="007A1D97" w:rsidRPr="000B67EF" w:rsidRDefault="00AE7743" w:rsidP="000B67EF">
      <w:pPr>
        <w:pStyle w:val="ListParagraph"/>
        <w:numPr>
          <w:ilvl w:val="1"/>
          <w:numId w:val="7"/>
        </w:numPr>
        <w:spacing w:after="0" w:line="240" w:lineRule="auto"/>
        <w:ind w:left="851" w:hanging="284"/>
        <w:jc w:val="both"/>
        <w:rPr>
          <w:rFonts w:eastAsia="Calibri" w:cs="Arial"/>
          <w:lang w:val="en-GB"/>
        </w:rPr>
      </w:pPr>
      <w:r w:rsidRPr="000B67EF">
        <w:rPr>
          <w:rFonts w:eastAsia="Calibri" w:cs="Arial"/>
          <w:lang w:val="en-GB"/>
        </w:rPr>
        <w:t>The planned activities are expected</w:t>
      </w:r>
      <w:r w:rsidR="007A1D97" w:rsidRPr="000B67EF">
        <w:rPr>
          <w:rFonts w:eastAsia="Calibri" w:cs="Arial"/>
          <w:lang w:val="en-GB"/>
        </w:rPr>
        <w:t xml:space="preserve"> to be </w:t>
      </w:r>
      <w:r w:rsidR="00EF5C8A" w:rsidRPr="000B67EF">
        <w:rPr>
          <w:rFonts w:eastAsia="Calibri" w:cs="Arial"/>
          <w:lang w:val="en-GB"/>
        </w:rPr>
        <w:t>finalise</w:t>
      </w:r>
      <w:r w:rsidRPr="000B67EF">
        <w:rPr>
          <w:rFonts w:eastAsia="Calibri" w:cs="Arial"/>
          <w:lang w:val="en-GB"/>
        </w:rPr>
        <w:t>d</w:t>
      </w:r>
      <w:r w:rsidR="007A1D97" w:rsidRPr="000B67EF">
        <w:rPr>
          <w:rFonts w:eastAsia="Calibri" w:cs="Arial"/>
          <w:lang w:val="en-GB"/>
        </w:rPr>
        <w:t xml:space="preserve"> in </w:t>
      </w:r>
      <w:r w:rsidR="002E7C99" w:rsidRPr="000B67EF">
        <w:rPr>
          <w:rFonts w:eastAsia="Calibri" w:cs="Arial"/>
          <w:lang w:val="en-GB"/>
        </w:rPr>
        <w:t xml:space="preserve">autumn </w:t>
      </w:r>
      <w:r w:rsidR="007A1D97" w:rsidRPr="000B67EF">
        <w:rPr>
          <w:rFonts w:eastAsia="Calibri" w:cs="Arial"/>
          <w:lang w:val="en-GB"/>
        </w:rPr>
        <w:t>2026.</w:t>
      </w:r>
    </w:p>
    <w:p w14:paraId="7D034252" w14:textId="77777777" w:rsidR="00AE7743" w:rsidRPr="000B67EF" w:rsidRDefault="00AE7743" w:rsidP="000B67EF">
      <w:pPr>
        <w:pStyle w:val="ListParagraph"/>
        <w:spacing w:after="0" w:line="240" w:lineRule="auto"/>
        <w:ind w:left="851"/>
        <w:jc w:val="both"/>
        <w:rPr>
          <w:rFonts w:eastAsia="Calibri" w:cs="Arial"/>
          <w:lang w:val="en-GB"/>
        </w:rPr>
      </w:pPr>
    </w:p>
    <w:p w14:paraId="2D420147" w14:textId="4815054E" w:rsidR="00FE1AA9" w:rsidRDefault="00FE1AA9" w:rsidP="000B67EF">
      <w:pPr>
        <w:pStyle w:val="ListParagraph"/>
        <w:numPr>
          <w:ilvl w:val="0"/>
          <w:numId w:val="7"/>
        </w:numPr>
        <w:spacing w:after="0" w:line="240" w:lineRule="auto"/>
        <w:ind w:left="426" w:hanging="426"/>
        <w:jc w:val="both"/>
        <w:rPr>
          <w:rFonts w:eastAsia="Calibri" w:cs="Arial"/>
          <w:b/>
          <w:bCs/>
          <w:lang w:val="en-GB"/>
        </w:rPr>
      </w:pPr>
      <w:r w:rsidRPr="000B67EF">
        <w:rPr>
          <w:rFonts w:eastAsia="Calibri" w:cs="Arial"/>
          <w:b/>
          <w:bCs/>
          <w:lang w:val="en-GB"/>
        </w:rPr>
        <w:t>Survey and first IUCN assessment for the Caucasus lynx (</w:t>
      </w:r>
      <w:r w:rsidRPr="000B67EF">
        <w:rPr>
          <w:rFonts w:eastAsia="Calibri" w:cs="Arial"/>
          <w:b/>
          <w:bCs/>
          <w:i/>
          <w:lang w:val="en-GB"/>
        </w:rPr>
        <w:t>L. l. dinniki</w:t>
      </w:r>
      <w:r w:rsidRPr="000B67EF">
        <w:rPr>
          <w:rFonts w:eastAsia="Calibri" w:cs="Arial"/>
          <w:b/>
          <w:bCs/>
          <w:lang w:val="en-GB"/>
        </w:rPr>
        <w:t xml:space="preserve">) in Anatolia and SW Asia. </w:t>
      </w:r>
    </w:p>
    <w:p w14:paraId="34486A95" w14:textId="77777777" w:rsidR="000B67EF" w:rsidRPr="000B67EF" w:rsidRDefault="000B67EF" w:rsidP="000B67EF">
      <w:pPr>
        <w:pStyle w:val="ListParagraph"/>
        <w:spacing w:after="0" w:line="240" w:lineRule="auto"/>
        <w:ind w:left="426"/>
        <w:jc w:val="both"/>
        <w:rPr>
          <w:rFonts w:eastAsia="Calibri" w:cs="Arial"/>
          <w:b/>
          <w:bCs/>
          <w:lang w:val="en-GB"/>
        </w:rPr>
      </w:pPr>
    </w:p>
    <w:p w14:paraId="3DFB82E6" w14:textId="1D0CE879" w:rsidR="00C80166" w:rsidRPr="000B67EF" w:rsidRDefault="00AE7743"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 xml:space="preserve">The </w:t>
      </w:r>
      <w:r w:rsidR="007A1D97" w:rsidRPr="000B67EF">
        <w:rPr>
          <w:rFonts w:eastAsia="Calibri" w:cs="Arial"/>
          <w:lang w:val="en-GB"/>
        </w:rPr>
        <w:t>Survey (compilation of data from the Range States) has started</w:t>
      </w:r>
      <w:r w:rsidRPr="000B67EF">
        <w:rPr>
          <w:rFonts w:eastAsia="Calibri" w:cs="Arial"/>
          <w:lang w:val="en-GB"/>
        </w:rPr>
        <w:t xml:space="preserve">; however, there have been delays mainly attributed to </w:t>
      </w:r>
      <w:r w:rsidR="0061131F" w:rsidRPr="000B67EF">
        <w:rPr>
          <w:rFonts w:eastAsia="Calibri" w:cs="Arial"/>
          <w:lang w:val="en-GB"/>
        </w:rPr>
        <w:t>complicated</w:t>
      </w:r>
      <w:r w:rsidR="007A1D97" w:rsidRPr="000B67EF">
        <w:rPr>
          <w:rFonts w:eastAsia="Calibri" w:cs="Arial"/>
          <w:lang w:val="en-GB"/>
        </w:rPr>
        <w:t xml:space="preserve"> communication. </w:t>
      </w:r>
    </w:p>
    <w:p w14:paraId="5E350A92" w14:textId="77777777" w:rsidR="005562C1" w:rsidRPr="000B67EF" w:rsidRDefault="005562C1"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Training for the assessors (RLA, GSS) was provided in two online workshops.</w:t>
      </w:r>
    </w:p>
    <w:p w14:paraId="2FEAA791" w14:textId="008298B1" w:rsidR="007A1D97" w:rsidRPr="000B67EF" w:rsidRDefault="007A1D97" w:rsidP="000B67EF">
      <w:pPr>
        <w:pStyle w:val="ListParagraph"/>
        <w:numPr>
          <w:ilvl w:val="1"/>
          <w:numId w:val="7"/>
        </w:numPr>
        <w:spacing w:after="80" w:line="240" w:lineRule="auto"/>
        <w:ind w:left="850" w:hanging="288"/>
        <w:contextualSpacing w:val="0"/>
        <w:jc w:val="both"/>
        <w:rPr>
          <w:rFonts w:eastAsia="Calibri" w:cs="Arial"/>
          <w:lang w:val="en-GB"/>
        </w:rPr>
      </w:pPr>
      <w:r w:rsidRPr="000B67EF">
        <w:rPr>
          <w:rFonts w:eastAsia="Calibri" w:cs="Arial"/>
          <w:lang w:val="en-GB"/>
        </w:rPr>
        <w:t>GSS and CCVA would be sensible complementation, but will start only when RLA is advanced and available as a draft.</w:t>
      </w:r>
    </w:p>
    <w:p w14:paraId="2D287AB2" w14:textId="743CA035" w:rsidR="007A1D97" w:rsidRPr="000B67EF" w:rsidRDefault="0061131F" w:rsidP="000B67EF">
      <w:pPr>
        <w:pStyle w:val="ListParagraph"/>
        <w:numPr>
          <w:ilvl w:val="1"/>
          <w:numId w:val="7"/>
        </w:numPr>
        <w:spacing w:after="0" w:line="240" w:lineRule="auto"/>
        <w:ind w:left="851" w:hanging="284"/>
        <w:jc w:val="both"/>
        <w:rPr>
          <w:rFonts w:eastAsia="Calibri" w:cs="Arial"/>
          <w:lang w:val="en-GB"/>
        </w:rPr>
      </w:pPr>
      <w:r w:rsidRPr="000B67EF">
        <w:rPr>
          <w:rFonts w:eastAsia="Calibri" w:cs="Arial"/>
          <w:lang w:val="en-GB"/>
        </w:rPr>
        <w:t>In case of progress in solving the above-mentioned challenges, the planned activities</w:t>
      </w:r>
      <w:r w:rsidR="007A1D97" w:rsidRPr="000B67EF">
        <w:rPr>
          <w:rFonts w:eastAsia="Calibri" w:cs="Arial"/>
          <w:lang w:val="en-GB"/>
        </w:rPr>
        <w:t xml:space="preserve"> </w:t>
      </w:r>
      <w:r w:rsidRPr="000B67EF">
        <w:rPr>
          <w:rFonts w:eastAsia="Calibri" w:cs="Arial"/>
          <w:lang w:val="en-GB"/>
        </w:rPr>
        <w:t>are to</w:t>
      </w:r>
      <w:r w:rsidR="007A1D97" w:rsidRPr="000B67EF">
        <w:rPr>
          <w:rFonts w:eastAsia="Calibri" w:cs="Arial"/>
          <w:lang w:val="en-GB"/>
        </w:rPr>
        <w:t xml:space="preserve"> be </w:t>
      </w:r>
      <w:r w:rsidR="00EF5C8A" w:rsidRPr="000B67EF">
        <w:rPr>
          <w:rFonts w:eastAsia="Calibri" w:cs="Arial"/>
          <w:lang w:val="en-GB"/>
        </w:rPr>
        <w:t>finalise</w:t>
      </w:r>
      <w:r w:rsidRPr="000B67EF">
        <w:rPr>
          <w:rFonts w:eastAsia="Calibri" w:cs="Arial"/>
          <w:lang w:val="en-GB"/>
        </w:rPr>
        <w:t>d</w:t>
      </w:r>
      <w:r w:rsidR="007A1D97" w:rsidRPr="000B67EF">
        <w:rPr>
          <w:rFonts w:eastAsia="Calibri" w:cs="Arial"/>
          <w:lang w:val="en-GB"/>
        </w:rPr>
        <w:t xml:space="preserve"> in 2026. </w:t>
      </w:r>
    </w:p>
    <w:p w14:paraId="17F1FB43" w14:textId="77777777" w:rsidR="00E87B52" w:rsidRPr="000B67EF" w:rsidRDefault="00E87B52" w:rsidP="000B67EF">
      <w:pPr>
        <w:suppressAutoHyphens/>
        <w:autoSpaceDN w:val="0"/>
        <w:spacing w:after="0" w:line="240" w:lineRule="auto"/>
        <w:jc w:val="both"/>
        <w:textAlignment w:val="baseline"/>
        <w:rPr>
          <w:rFonts w:eastAsia="Calibri" w:cs="Arial"/>
          <w:lang w:val="en-GB"/>
        </w:rPr>
      </w:pPr>
    </w:p>
    <w:p w14:paraId="3941022C" w14:textId="351B77F2" w:rsidR="00E87B52" w:rsidRPr="000B67EF" w:rsidRDefault="00E87B52" w:rsidP="000B67EF">
      <w:pPr>
        <w:spacing w:after="0" w:line="240" w:lineRule="auto"/>
        <w:jc w:val="both"/>
        <w:rPr>
          <w:rFonts w:eastAsia="Calibri" w:cs="Arial"/>
          <w:b/>
          <w:bCs/>
          <w:lang w:val="en-GB"/>
        </w:rPr>
      </w:pPr>
      <w:r w:rsidRPr="000B67EF">
        <w:rPr>
          <w:rFonts w:eastAsia="Calibri" w:cs="Arial"/>
          <w:b/>
          <w:bCs/>
          <w:lang w:val="en-GB"/>
        </w:rPr>
        <w:t>CHANGES TO THE CONCERTED ACTION (IF ANY)</w:t>
      </w:r>
    </w:p>
    <w:p w14:paraId="79D54A5D" w14:textId="43BA11BE" w:rsidR="00F55BC2" w:rsidRPr="000B67EF" w:rsidRDefault="00F55BC2" w:rsidP="000B67EF">
      <w:pPr>
        <w:spacing w:after="0" w:line="240" w:lineRule="auto"/>
        <w:jc w:val="both"/>
        <w:rPr>
          <w:rFonts w:eastAsia="Calibri" w:cs="Arial"/>
          <w:lang w:val="en-GB"/>
        </w:rPr>
      </w:pPr>
    </w:p>
    <w:p w14:paraId="410D541E" w14:textId="77777777" w:rsidR="00891B85" w:rsidRPr="000B67EF" w:rsidRDefault="0061131F" w:rsidP="000B67EF">
      <w:pPr>
        <w:spacing w:after="0" w:line="240" w:lineRule="auto"/>
        <w:jc w:val="both"/>
        <w:rPr>
          <w:rFonts w:eastAsia="Calibri" w:cs="Arial"/>
          <w:lang w:val="en-GB"/>
        </w:rPr>
      </w:pPr>
      <w:r w:rsidRPr="000B67EF">
        <w:rPr>
          <w:rFonts w:eastAsia="Calibri" w:cs="Arial"/>
          <w:lang w:val="en-GB"/>
        </w:rPr>
        <w:t xml:space="preserve">IUCN SSC (Cat Specialist Group) and Secretariat of the Carpathian Convention remain committed to achieving the initially planned results under </w:t>
      </w:r>
      <w:r w:rsidR="007A1D97" w:rsidRPr="000B67EF">
        <w:rPr>
          <w:rFonts w:eastAsia="Calibri" w:cs="Arial"/>
          <w:lang w:val="en-GB"/>
        </w:rPr>
        <w:t>Activities 1</w:t>
      </w:r>
      <w:r w:rsidR="007A1D97" w:rsidRPr="000B67EF">
        <w:rPr>
          <w:rFonts w:eastAsia="Calibri" w:cs="Arial"/>
          <w:lang w:val="en-GB"/>
        </w:rPr>
        <w:sym w:font="Symbol" w:char="F02D"/>
      </w:r>
      <w:r w:rsidR="007A1D97" w:rsidRPr="000B67EF">
        <w:rPr>
          <w:rFonts w:eastAsia="Calibri" w:cs="Arial"/>
          <w:lang w:val="en-GB"/>
        </w:rPr>
        <w:t>5</w:t>
      </w:r>
      <w:r w:rsidR="005562C1" w:rsidRPr="000B67EF">
        <w:rPr>
          <w:rFonts w:eastAsia="Calibri" w:cs="Arial"/>
          <w:lang w:val="en-GB"/>
        </w:rPr>
        <w:t xml:space="preserve">. </w:t>
      </w:r>
    </w:p>
    <w:p w14:paraId="07B65E45" w14:textId="34D6AEF6" w:rsidR="005562C1" w:rsidRPr="000B67EF" w:rsidRDefault="005562C1" w:rsidP="000B67EF">
      <w:pPr>
        <w:spacing w:after="0" w:line="240" w:lineRule="auto"/>
        <w:jc w:val="both"/>
        <w:rPr>
          <w:rFonts w:eastAsia="Calibri" w:cs="Arial"/>
          <w:lang w:val="en-GB"/>
        </w:rPr>
      </w:pPr>
      <w:r w:rsidRPr="000B67EF">
        <w:rPr>
          <w:rFonts w:eastAsia="Calibri" w:cs="Arial"/>
          <w:lang w:val="en-GB"/>
        </w:rPr>
        <w:t xml:space="preserve">However, </w:t>
      </w:r>
      <w:r w:rsidR="00891B85" w:rsidRPr="000B67EF">
        <w:rPr>
          <w:rFonts w:eastAsia="Calibri" w:cs="Arial"/>
          <w:lang w:val="en-GB"/>
        </w:rPr>
        <w:t xml:space="preserve">there have been some delays in implementing </w:t>
      </w:r>
      <w:r w:rsidRPr="000B67EF">
        <w:rPr>
          <w:rFonts w:eastAsia="Calibri" w:cs="Arial"/>
          <w:lang w:val="en-GB"/>
        </w:rPr>
        <w:t>Activities 2</w:t>
      </w:r>
      <w:r w:rsidRPr="000B67EF">
        <w:rPr>
          <w:rFonts w:cs="Arial"/>
          <w:lang w:val="en-GB"/>
        </w:rPr>
        <w:sym w:font="Symbol" w:char="F02D"/>
      </w:r>
      <w:r w:rsidRPr="000B67EF">
        <w:rPr>
          <w:rFonts w:eastAsia="Calibri" w:cs="Arial"/>
          <w:lang w:val="en-GB"/>
        </w:rPr>
        <w:t>5</w:t>
      </w:r>
      <w:r w:rsidR="00891B85" w:rsidRPr="000B67EF">
        <w:rPr>
          <w:rFonts w:eastAsia="Calibri" w:cs="Arial"/>
          <w:lang w:val="en-GB"/>
        </w:rPr>
        <w:t>, thus requiring</w:t>
      </w:r>
      <w:r w:rsidRPr="000B67EF">
        <w:rPr>
          <w:rFonts w:eastAsia="Calibri" w:cs="Arial"/>
          <w:lang w:val="en-GB"/>
        </w:rPr>
        <w:t xml:space="preserve"> a prolongation of the Concerted Action</w:t>
      </w:r>
      <w:r w:rsidR="00891B85" w:rsidRPr="000B67EF">
        <w:rPr>
          <w:rFonts w:eastAsia="Calibri" w:cs="Arial"/>
          <w:lang w:val="en-GB"/>
        </w:rPr>
        <w:t xml:space="preserve"> with delivery anticipated for 2026</w:t>
      </w:r>
      <w:r w:rsidR="002E7C99" w:rsidRPr="000B67EF">
        <w:rPr>
          <w:rFonts w:eastAsia="Calibri" w:cs="Arial"/>
          <w:lang w:val="en-GB"/>
        </w:rPr>
        <w:t xml:space="preserve"> (tentatively spring 2027)</w:t>
      </w:r>
      <w:r w:rsidRPr="000B67EF">
        <w:rPr>
          <w:rFonts w:eastAsia="Calibri" w:cs="Arial"/>
          <w:lang w:val="en-GB"/>
        </w:rPr>
        <w:t>.</w:t>
      </w:r>
    </w:p>
    <w:p w14:paraId="1E42E4C1" w14:textId="77777777" w:rsidR="00E87B52" w:rsidRPr="000B67EF" w:rsidRDefault="00E87B52" w:rsidP="000B67EF">
      <w:pPr>
        <w:suppressAutoHyphens/>
        <w:autoSpaceDN w:val="0"/>
        <w:spacing w:after="0" w:line="240" w:lineRule="auto"/>
        <w:jc w:val="both"/>
        <w:textAlignment w:val="baseline"/>
        <w:rPr>
          <w:rFonts w:eastAsia="Calibri" w:cs="Arial"/>
          <w:lang w:val="en-GB"/>
        </w:rPr>
      </w:pPr>
    </w:p>
    <w:p w14:paraId="074E7C82" w14:textId="1DB5A2E3" w:rsidR="00E87B52" w:rsidRPr="000B67EF" w:rsidRDefault="00E87B52" w:rsidP="000B67EF">
      <w:pPr>
        <w:spacing w:after="0" w:line="240" w:lineRule="auto"/>
        <w:jc w:val="both"/>
        <w:rPr>
          <w:rFonts w:eastAsia="Calibri" w:cs="Arial"/>
          <w:b/>
          <w:bCs/>
          <w:lang w:val="en-GB"/>
        </w:rPr>
      </w:pPr>
      <w:r w:rsidRPr="000B67EF">
        <w:rPr>
          <w:rFonts w:eastAsia="Calibri" w:cs="Arial"/>
          <w:b/>
          <w:bCs/>
          <w:lang w:val="en-GB"/>
        </w:rPr>
        <w:t>REFERENCES (if any)</w:t>
      </w:r>
    </w:p>
    <w:p w14:paraId="5C36A87E" w14:textId="77777777" w:rsidR="00F55BC2" w:rsidRPr="000B67EF" w:rsidRDefault="00F55BC2" w:rsidP="000B67EF">
      <w:pPr>
        <w:spacing w:after="0" w:line="240" w:lineRule="auto"/>
        <w:ind w:left="540"/>
        <w:jc w:val="both"/>
        <w:rPr>
          <w:rFonts w:eastAsia="Calibri" w:cs="Arial"/>
          <w:lang w:val="en-GB"/>
        </w:rPr>
      </w:pPr>
    </w:p>
    <w:p w14:paraId="7128026B" w14:textId="2E4AD2AB" w:rsidR="00E87B52" w:rsidRPr="000B67EF" w:rsidRDefault="005562C1" w:rsidP="000B67EF">
      <w:pPr>
        <w:pStyle w:val="ListParagraph"/>
        <w:numPr>
          <w:ilvl w:val="0"/>
          <w:numId w:val="9"/>
        </w:numPr>
        <w:suppressAutoHyphens/>
        <w:autoSpaceDN w:val="0"/>
        <w:spacing w:after="0" w:line="240" w:lineRule="auto"/>
        <w:jc w:val="both"/>
        <w:textAlignment w:val="baseline"/>
        <w:rPr>
          <w:rFonts w:eastAsia="Calibri" w:cs="Arial"/>
          <w:lang w:val="en-GB"/>
        </w:rPr>
      </w:pPr>
      <w:r w:rsidRPr="000B67EF">
        <w:rPr>
          <w:rFonts w:eastAsia="Calibri" w:cs="Arial"/>
          <w:lang w:val="en-GB"/>
        </w:rPr>
        <w:t xml:space="preserve">Range-wide Strategy for the Rescue and Conservation of the Balkan Lynx </w:t>
      </w:r>
      <w:r w:rsidRPr="000B67EF">
        <w:rPr>
          <w:rFonts w:eastAsia="Calibri" w:cs="Arial"/>
          <w:i/>
          <w:lang w:val="en-GB"/>
        </w:rPr>
        <w:t>Lynx lynx balcanicus</w:t>
      </w:r>
      <w:r w:rsidRPr="000B67EF">
        <w:rPr>
          <w:rFonts w:eastAsia="Calibri" w:cs="Arial"/>
          <w:lang w:val="en-GB"/>
        </w:rPr>
        <w:t xml:space="preserve">, 2026−2035 (submitted as a separate document) </w:t>
      </w:r>
    </w:p>
    <w:p w14:paraId="393AD1DD" w14:textId="77777777" w:rsidR="005562C1" w:rsidRPr="000B67EF" w:rsidRDefault="005562C1" w:rsidP="000B67EF">
      <w:pPr>
        <w:suppressAutoHyphens/>
        <w:autoSpaceDN w:val="0"/>
        <w:spacing w:after="0" w:line="240" w:lineRule="auto"/>
        <w:jc w:val="both"/>
        <w:textAlignment w:val="baseline"/>
        <w:rPr>
          <w:rFonts w:eastAsia="Calibri" w:cs="Arial"/>
          <w:lang w:val="en-GB"/>
        </w:rPr>
      </w:pPr>
    </w:p>
    <w:p w14:paraId="26F1BDAE" w14:textId="37EAD54C" w:rsidR="00E87B52" w:rsidRPr="000B67EF" w:rsidRDefault="00E87B52" w:rsidP="000B67EF">
      <w:pPr>
        <w:spacing w:after="0" w:line="240" w:lineRule="auto"/>
        <w:jc w:val="both"/>
        <w:rPr>
          <w:rFonts w:eastAsia="Calibri" w:cs="Arial"/>
          <w:b/>
          <w:bCs/>
          <w:lang w:val="en-GB"/>
        </w:rPr>
      </w:pPr>
      <w:r w:rsidRPr="000B67EF">
        <w:rPr>
          <w:rFonts w:eastAsia="Calibri" w:cs="Arial"/>
          <w:b/>
          <w:bCs/>
          <w:lang w:val="en-GB"/>
        </w:rPr>
        <w:t>ACTION</w:t>
      </w:r>
    </w:p>
    <w:p w14:paraId="7393AA49" w14:textId="0780AD30" w:rsidR="0092671C" w:rsidRPr="000B67EF" w:rsidRDefault="0092671C" w:rsidP="000B67EF">
      <w:pPr>
        <w:spacing w:after="0" w:line="240" w:lineRule="auto"/>
        <w:jc w:val="both"/>
        <w:rPr>
          <w:rFonts w:eastAsia="Calibri" w:cs="Arial"/>
          <w:lang w:val="en-GB"/>
        </w:rPr>
      </w:pPr>
    </w:p>
    <w:p w14:paraId="36EA6D5A" w14:textId="47D0A16E" w:rsidR="006D7B10" w:rsidRPr="000B67EF" w:rsidRDefault="005562C1" w:rsidP="000B67EF">
      <w:pPr>
        <w:spacing w:after="0" w:line="240" w:lineRule="auto"/>
        <w:jc w:val="both"/>
        <w:rPr>
          <w:rFonts w:cs="Arial"/>
          <w:lang w:val="en-GB"/>
        </w:rPr>
      </w:pPr>
      <w:r w:rsidRPr="000B67EF">
        <w:rPr>
          <w:rFonts w:eastAsia="Calibri" w:cs="Arial"/>
          <w:lang w:val="en-GB"/>
        </w:rPr>
        <w:t xml:space="preserve">The Concerted Action will continue to be implemented and finalised in the next intersessional period. No changes in the approach or activities are needed. </w:t>
      </w:r>
    </w:p>
    <w:sectPr w:rsidR="006D7B10" w:rsidRPr="000B67EF" w:rsidSect="000B67EF">
      <w:headerReference w:type="even" r:id="rId18"/>
      <w:headerReference w:type="default" r:id="rId19"/>
      <w:footerReference w:type="default" r:id="rId20"/>
      <w:headerReference w:type="first" r:id="rId21"/>
      <w:footerReference w:type="first" r:id="rId22"/>
      <w:endnotePr>
        <w:numFmt w:val="decimal"/>
      </w:endnotePr>
      <w:type w:val="continuous"/>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7198" w14:textId="77777777" w:rsidR="00085204" w:rsidRDefault="00085204" w:rsidP="002E0DE9">
      <w:pPr>
        <w:spacing w:after="0" w:line="240" w:lineRule="auto"/>
      </w:pPr>
      <w:r>
        <w:separator/>
      </w:r>
    </w:p>
  </w:endnote>
  <w:endnote w:type="continuationSeparator" w:id="0">
    <w:p w14:paraId="090121A7" w14:textId="77777777" w:rsidR="00085204" w:rsidRDefault="00085204" w:rsidP="002E0DE9">
      <w:pPr>
        <w:spacing w:after="0" w:line="240" w:lineRule="auto"/>
      </w:pPr>
      <w:r>
        <w:continuationSeparator/>
      </w:r>
    </w:p>
  </w:endnote>
  <w:endnote w:type="continuationNotice" w:id="1">
    <w:p w14:paraId="18B10BF6" w14:textId="77777777" w:rsidR="00085204" w:rsidRDefault="00085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A340" w14:textId="77777777" w:rsidR="001C0251" w:rsidRDefault="001C0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3DE0" w14:textId="77777777" w:rsidR="000B67EF" w:rsidRPr="000B67EF" w:rsidRDefault="000B67EF">
    <w:pPr>
      <w:pStyle w:val="Footer"/>
      <w:ind w:right="-367"/>
      <w:jc w:val="center"/>
      <w:rPr>
        <w:sz w:val="18"/>
        <w:szCs w:val="18"/>
      </w:rPr>
    </w:pPr>
    <w:r w:rsidRPr="000B67EF">
      <w:rPr>
        <w:rFonts w:cs="Arial"/>
        <w:sz w:val="18"/>
        <w:szCs w:val="18"/>
      </w:rPr>
      <w:fldChar w:fldCharType="begin"/>
    </w:r>
    <w:r w:rsidRPr="000B67EF">
      <w:rPr>
        <w:rFonts w:cs="Arial"/>
        <w:sz w:val="18"/>
        <w:szCs w:val="18"/>
      </w:rPr>
      <w:instrText xml:space="preserve"> PAGE </w:instrText>
    </w:r>
    <w:r w:rsidRPr="000B67EF">
      <w:rPr>
        <w:rFonts w:cs="Arial"/>
        <w:sz w:val="18"/>
        <w:szCs w:val="18"/>
      </w:rPr>
      <w:fldChar w:fldCharType="separate"/>
    </w:r>
    <w:r w:rsidRPr="000B67EF">
      <w:rPr>
        <w:rFonts w:cs="Arial"/>
        <w:sz w:val="18"/>
        <w:szCs w:val="18"/>
      </w:rPr>
      <w:t>7</w:t>
    </w:r>
    <w:r w:rsidRPr="000B67EF">
      <w:rPr>
        <w:rFonts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146275"/>
      <w:docPartObj>
        <w:docPartGallery w:val="Page Numbers (Bottom of Page)"/>
        <w:docPartUnique/>
      </w:docPartObj>
    </w:sdtPr>
    <w:sdtEndPr>
      <w:rPr>
        <w:noProof/>
        <w:sz w:val="18"/>
        <w:szCs w:val="18"/>
      </w:rPr>
    </w:sdtEndPr>
    <w:sdtContent>
      <w:p w14:paraId="74DA47D2" w14:textId="5897004F" w:rsidR="000B67EF" w:rsidRPr="000B67EF" w:rsidRDefault="000B67EF">
        <w:pPr>
          <w:pStyle w:val="Footer"/>
          <w:jc w:val="center"/>
          <w:rPr>
            <w:sz w:val="18"/>
            <w:szCs w:val="18"/>
          </w:rPr>
        </w:pPr>
        <w:r w:rsidRPr="000B67EF">
          <w:rPr>
            <w:sz w:val="18"/>
            <w:szCs w:val="18"/>
          </w:rPr>
          <w:fldChar w:fldCharType="begin"/>
        </w:r>
        <w:r w:rsidRPr="000B67EF">
          <w:rPr>
            <w:sz w:val="18"/>
            <w:szCs w:val="18"/>
          </w:rPr>
          <w:instrText xml:space="preserve"> PAGE   \* MERGEFORMAT </w:instrText>
        </w:r>
        <w:r w:rsidRPr="000B67EF">
          <w:rPr>
            <w:sz w:val="18"/>
            <w:szCs w:val="18"/>
          </w:rPr>
          <w:fldChar w:fldCharType="separate"/>
        </w:r>
        <w:r w:rsidRPr="000B67EF">
          <w:rPr>
            <w:noProof/>
            <w:sz w:val="18"/>
            <w:szCs w:val="18"/>
          </w:rPr>
          <w:t>2</w:t>
        </w:r>
        <w:r w:rsidRPr="000B67E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8511" w14:textId="77777777" w:rsidR="00085204" w:rsidRDefault="00085204" w:rsidP="002E0DE9">
      <w:pPr>
        <w:spacing w:after="0" w:line="240" w:lineRule="auto"/>
      </w:pPr>
      <w:r>
        <w:separator/>
      </w:r>
    </w:p>
  </w:footnote>
  <w:footnote w:type="continuationSeparator" w:id="0">
    <w:p w14:paraId="57004CAA" w14:textId="77777777" w:rsidR="00085204" w:rsidRDefault="00085204" w:rsidP="002E0DE9">
      <w:pPr>
        <w:spacing w:after="0" w:line="240" w:lineRule="auto"/>
      </w:pPr>
      <w:r>
        <w:continuationSeparator/>
      </w:r>
    </w:p>
  </w:footnote>
  <w:footnote w:type="continuationNotice" w:id="1">
    <w:p w14:paraId="63B99241" w14:textId="77777777" w:rsidR="00085204" w:rsidRDefault="000852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297C" w14:textId="77777777" w:rsidR="001C0251" w:rsidRDefault="001C0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4A2A15"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05FCAA13" w14:textId="77777777" w:rsidR="00E87B52" w:rsidRDefault="00E87B5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E0C" w14:textId="77777777" w:rsidR="000B67EF" w:rsidRPr="000B67EF" w:rsidRDefault="000B67EF" w:rsidP="000B67E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i/>
        <w:iCs/>
        <w:sz w:val="18"/>
        <w:szCs w:val="18"/>
        <w:lang w:val="en-GB"/>
      </w:rPr>
    </w:pPr>
    <w:r w:rsidRPr="000B67EF">
      <w:rPr>
        <w:rFonts w:eastAsia="Times New Roman" w:cs="Arial"/>
        <w:i/>
        <w:iCs/>
        <w:sz w:val="18"/>
        <w:szCs w:val="18"/>
        <w:lang w:val="en-GB"/>
      </w:rPr>
      <w:t>UNEP/CMS/COP15/Doc.31.2.4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EEB2" w14:textId="77777777" w:rsidR="000B67EF" w:rsidRPr="000B67EF" w:rsidRDefault="000B67EF" w:rsidP="000B67E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i/>
        <w:iCs/>
        <w:sz w:val="18"/>
        <w:szCs w:val="18"/>
        <w:lang w:val="en-GB"/>
      </w:rPr>
    </w:pPr>
    <w:r w:rsidRPr="000B67EF">
      <w:rPr>
        <w:rFonts w:eastAsia="Times New Roman" w:cs="Arial"/>
        <w:i/>
        <w:iCs/>
        <w:sz w:val="18"/>
        <w:szCs w:val="18"/>
        <w:lang w:val="en-GB"/>
      </w:rPr>
      <w:t>UNEP/CMS/COP15/Doc.31.2.4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58ABEBEA" w:rsidR="00AE4A6B" w:rsidRPr="002E0DE9" w:rsidRDefault="00AE4A6B"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1C0251">
      <w:rPr>
        <w:rFonts w:eastAsia="Times New Roman" w:cs="Arial"/>
        <w:i/>
        <w:sz w:val="18"/>
        <w:szCs w:val="18"/>
        <w:lang w:val="en-GB"/>
      </w:rPr>
      <w:t>31.2.4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091193A"/>
    <w:multiLevelType w:val="hybridMultilevel"/>
    <w:tmpl w:val="FC08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B6C38"/>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600BE"/>
    <w:multiLevelType w:val="hybridMultilevel"/>
    <w:tmpl w:val="8FF4173C"/>
    <w:lvl w:ilvl="0" w:tplc="B16AB754">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09968684">
    <w:abstractNumId w:val="3"/>
  </w:num>
  <w:num w:numId="2" w16cid:durableId="1914394305">
    <w:abstractNumId w:val="7"/>
  </w:num>
  <w:num w:numId="3" w16cid:durableId="1177040434">
    <w:abstractNumId w:val="0"/>
  </w:num>
  <w:num w:numId="4" w16cid:durableId="1992708455">
    <w:abstractNumId w:val="6"/>
  </w:num>
  <w:num w:numId="5" w16cid:durableId="938831802">
    <w:abstractNumId w:val="8"/>
  </w:num>
  <w:num w:numId="6" w16cid:durableId="1579635062">
    <w:abstractNumId w:val="5"/>
  </w:num>
  <w:num w:numId="7" w16cid:durableId="1463690130">
    <w:abstractNumId w:val="4"/>
  </w:num>
  <w:num w:numId="8" w16cid:durableId="2035500912">
    <w:abstractNumId w:val="2"/>
  </w:num>
  <w:num w:numId="9" w16cid:durableId="143019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37C9"/>
    <w:rsid w:val="00035676"/>
    <w:rsid w:val="000661B2"/>
    <w:rsid w:val="0008356F"/>
    <w:rsid w:val="00085204"/>
    <w:rsid w:val="00085434"/>
    <w:rsid w:val="000B60DE"/>
    <w:rsid w:val="000B67EF"/>
    <w:rsid w:val="000E71F1"/>
    <w:rsid w:val="001139D3"/>
    <w:rsid w:val="00124693"/>
    <w:rsid w:val="0015124D"/>
    <w:rsid w:val="0015276D"/>
    <w:rsid w:val="001527D6"/>
    <w:rsid w:val="0015505E"/>
    <w:rsid w:val="0017210D"/>
    <w:rsid w:val="00176082"/>
    <w:rsid w:val="0018099C"/>
    <w:rsid w:val="001945A8"/>
    <w:rsid w:val="00194AA3"/>
    <w:rsid w:val="001A0EE3"/>
    <w:rsid w:val="001C0251"/>
    <w:rsid w:val="001C6931"/>
    <w:rsid w:val="001D51F8"/>
    <w:rsid w:val="001D763A"/>
    <w:rsid w:val="001E52EA"/>
    <w:rsid w:val="001E63B0"/>
    <w:rsid w:val="00236050"/>
    <w:rsid w:val="00247CF2"/>
    <w:rsid w:val="002577D2"/>
    <w:rsid w:val="002739C3"/>
    <w:rsid w:val="00285600"/>
    <w:rsid w:val="002953CE"/>
    <w:rsid w:val="002B2806"/>
    <w:rsid w:val="002D2AEF"/>
    <w:rsid w:val="002D6069"/>
    <w:rsid w:val="002E0DE9"/>
    <w:rsid w:val="002E3144"/>
    <w:rsid w:val="002E7C99"/>
    <w:rsid w:val="002F131F"/>
    <w:rsid w:val="0030267F"/>
    <w:rsid w:val="00331D38"/>
    <w:rsid w:val="0034411B"/>
    <w:rsid w:val="0035024E"/>
    <w:rsid w:val="00374118"/>
    <w:rsid w:val="003C569E"/>
    <w:rsid w:val="004348A7"/>
    <w:rsid w:val="0044352F"/>
    <w:rsid w:val="004456DC"/>
    <w:rsid w:val="004552E7"/>
    <w:rsid w:val="004714F5"/>
    <w:rsid w:val="004A2A15"/>
    <w:rsid w:val="004B6EB0"/>
    <w:rsid w:val="004C028E"/>
    <w:rsid w:val="004D3FC4"/>
    <w:rsid w:val="004D4B75"/>
    <w:rsid w:val="004D5029"/>
    <w:rsid w:val="004F7D19"/>
    <w:rsid w:val="005201A6"/>
    <w:rsid w:val="005330F7"/>
    <w:rsid w:val="005562C1"/>
    <w:rsid w:val="00563598"/>
    <w:rsid w:val="00584954"/>
    <w:rsid w:val="005B1F6F"/>
    <w:rsid w:val="005B3D6A"/>
    <w:rsid w:val="005C28E8"/>
    <w:rsid w:val="005C469B"/>
    <w:rsid w:val="005C4CFE"/>
    <w:rsid w:val="005C7FBE"/>
    <w:rsid w:val="005E0D1F"/>
    <w:rsid w:val="005E6D3C"/>
    <w:rsid w:val="005F738C"/>
    <w:rsid w:val="0061131F"/>
    <w:rsid w:val="00683B57"/>
    <w:rsid w:val="006A7DC4"/>
    <w:rsid w:val="006D7B10"/>
    <w:rsid w:val="006E56B6"/>
    <w:rsid w:val="006F5B78"/>
    <w:rsid w:val="006F7AEB"/>
    <w:rsid w:val="007135CF"/>
    <w:rsid w:val="00721932"/>
    <w:rsid w:val="00744732"/>
    <w:rsid w:val="007460F9"/>
    <w:rsid w:val="007745FF"/>
    <w:rsid w:val="007A1D97"/>
    <w:rsid w:val="007A369D"/>
    <w:rsid w:val="007C3A15"/>
    <w:rsid w:val="007F2283"/>
    <w:rsid w:val="00842B75"/>
    <w:rsid w:val="00843095"/>
    <w:rsid w:val="00872FF8"/>
    <w:rsid w:val="00891B85"/>
    <w:rsid w:val="008B0AC3"/>
    <w:rsid w:val="008D2E27"/>
    <w:rsid w:val="0092671C"/>
    <w:rsid w:val="00933B90"/>
    <w:rsid w:val="00960239"/>
    <w:rsid w:val="00975F46"/>
    <w:rsid w:val="00976F39"/>
    <w:rsid w:val="00984BDA"/>
    <w:rsid w:val="00A42BBC"/>
    <w:rsid w:val="00A44ED2"/>
    <w:rsid w:val="00A9675B"/>
    <w:rsid w:val="00AA6139"/>
    <w:rsid w:val="00AB1048"/>
    <w:rsid w:val="00AC06A1"/>
    <w:rsid w:val="00AE2C11"/>
    <w:rsid w:val="00AE4A6B"/>
    <w:rsid w:val="00AE7743"/>
    <w:rsid w:val="00B00FDF"/>
    <w:rsid w:val="00B0475B"/>
    <w:rsid w:val="00B22CE5"/>
    <w:rsid w:val="00B51A11"/>
    <w:rsid w:val="00B72F49"/>
    <w:rsid w:val="00BA192A"/>
    <w:rsid w:val="00BB7FAE"/>
    <w:rsid w:val="00C10173"/>
    <w:rsid w:val="00C7409D"/>
    <w:rsid w:val="00C80166"/>
    <w:rsid w:val="00CA215F"/>
    <w:rsid w:val="00CA7C24"/>
    <w:rsid w:val="00CF02E5"/>
    <w:rsid w:val="00CF5D3B"/>
    <w:rsid w:val="00D15DB8"/>
    <w:rsid w:val="00D42B0F"/>
    <w:rsid w:val="00D93628"/>
    <w:rsid w:val="00DA1C8A"/>
    <w:rsid w:val="00E16D5C"/>
    <w:rsid w:val="00E33CA5"/>
    <w:rsid w:val="00E54BF3"/>
    <w:rsid w:val="00E87B52"/>
    <w:rsid w:val="00EC5634"/>
    <w:rsid w:val="00ED44B2"/>
    <w:rsid w:val="00EF5C8A"/>
    <w:rsid w:val="00F20B11"/>
    <w:rsid w:val="00F55BC2"/>
    <w:rsid w:val="00FE1AA9"/>
    <w:rsid w:val="00FE7DCA"/>
    <w:rsid w:val="00FF11C8"/>
    <w:rsid w:val="00FF12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135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A15"/>
    <w:pPr>
      <w:spacing w:after="0" w:line="240" w:lineRule="auto"/>
    </w:pPr>
  </w:style>
  <w:style w:type="character" w:customStyle="1" w:styleId="Heading2Char">
    <w:name w:val="Heading 2 Char"/>
    <w:basedOn w:val="DefaultParagraphFont"/>
    <w:link w:val="Heading2"/>
    <w:uiPriority w:val="9"/>
    <w:semiHidden/>
    <w:rsid w:val="007135C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2.xml><?xml version="1.0" encoding="utf-8"?>
<ds:datastoreItem xmlns:ds="http://schemas.openxmlformats.org/officeDocument/2006/customXml" ds:itemID="{01446D55-901B-4CC8-ADF7-D56E36428152}">
  <ds:schemaRefs>
    <ds:schemaRef ds:uri="http://schemas.openxmlformats.org/officeDocument/2006/bibliography"/>
  </ds:schemaRefs>
</ds:datastoreItem>
</file>

<file path=customXml/itemProps3.xml><?xml version="1.0" encoding="utf-8"?>
<ds:datastoreItem xmlns:ds="http://schemas.openxmlformats.org/officeDocument/2006/customXml" ds:itemID="{BB8B2420-F1E8-48A0-86F6-FFB250DB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4396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dcterms:created xsi:type="dcterms:W3CDTF">2025-11-04T15:18:00Z</dcterms:created>
  <dcterms:modified xsi:type="dcterms:W3CDTF">2025-11-12T15:05:00Z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